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rPr>
        <w:t>Resolución del Pleno del Instituto de Transparencia, Acceso a la Información Pública y Protección de Datos Personales del Estado de México</w:t>
      </w:r>
      <w:r w:rsidR="00A35220" w:rsidRPr="00E923E3">
        <w:rPr>
          <w:rFonts w:ascii="Palatino Linotype" w:hAnsi="Palatino Linotype"/>
        </w:rPr>
        <w:t xml:space="preserve"> y Municipios</w:t>
      </w:r>
      <w:r w:rsidRPr="00E923E3">
        <w:rPr>
          <w:rFonts w:ascii="Palatino Linotype" w:hAnsi="Palatino Linotype"/>
        </w:rPr>
        <w:t xml:space="preserve">, con domicilio en Metepec, México, a </w:t>
      </w:r>
      <w:r w:rsidR="00F83A0E">
        <w:rPr>
          <w:rFonts w:ascii="Palatino Linotype" w:hAnsi="Palatino Linotype"/>
        </w:rPr>
        <w:t>veintiocho de agosto</w:t>
      </w:r>
      <w:r w:rsidR="009B4CA8">
        <w:rPr>
          <w:rFonts w:ascii="Palatino Linotype" w:hAnsi="Palatino Linotype"/>
        </w:rPr>
        <w:t xml:space="preserve"> de dos mil diecinueve</w:t>
      </w:r>
      <w:r w:rsidRPr="00E923E3">
        <w:rPr>
          <w:rFonts w:ascii="Palatino Linotype" w:hAnsi="Palatino Linotype"/>
        </w:rPr>
        <w:t>.</w:t>
      </w:r>
    </w:p>
    <w:p w:rsidR="00D80BE8" w:rsidRPr="00E923E3" w:rsidRDefault="00D80BE8" w:rsidP="001266BB">
      <w:pPr>
        <w:pStyle w:val="Sinespaciado"/>
        <w:spacing w:line="360" w:lineRule="auto"/>
        <w:jc w:val="both"/>
        <w:rPr>
          <w:rFonts w:ascii="Palatino Linotype" w:hAnsi="Palatino Linotype"/>
        </w:rPr>
      </w:pPr>
    </w:p>
    <w:p w:rsidR="001032D4"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b/>
        </w:rPr>
        <w:t>VISTO</w:t>
      </w:r>
      <w:r w:rsidRPr="00E923E3">
        <w:rPr>
          <w:rFonts w:ascii="Palatino Linotype" w:hAnsi="Palatino Linotype"/>
        </w:rPr>
        <w:t xml:space="preserve"> el expediente electrónico formado con motivo del recurso de revisión número</w:t>
      </w:r>
      <w:r w:rsidR="00240213" w:rsidRPr="00E923E3">
        <w:rPr>
          <w:rFonts w:ascii="Palatino Linotype" w:hAnsi="Palatino Linotype"/>
        </w:rPr>
        <w:t xml:space="preserve"> </w:t>
      </w:r>
      <w:r w:rsidR="00F83A0E" w:rsidRPr="00F83A0E">
        <w:rPr>
          <w:rFonts w:ascii="Palatino Linotype" w:hAnsi="Palatino Linotype"/>
          <w:b/>
        </w:rPr>
        <w:t>05290/INFOEM/IP/RR/2019</w:t>
      </w:r>
      <w:r w:rsidRPr="00E923E3">
        <w:rPr>
          <w:rFonts w:ascii="Palatino Linotype" w:hAnsi="Palatino Linotype"/>
        </w:rPr>
        <w:t>, interpuesto por</w:t>
      </w:r>
      <w:r w:rsidR="00AD2FA3">
        <w:rPr>
          <w:rFonts w:ascii="Palatino Linotype" w:hAnsi="Palatino Linotype"/>
        </w:rPr>
        <w:t xml:space="preserve"> el</w:t>
      </w:r>
      <w:r w:rsidR="00845AEA" w:rsidRPr="00E923E3">
        <w:rPr>
          <w:rFonts w:ascii="Palatino Linotype" w:hAnsi="Palatino Linotype"/>
        </w:rPr>
        <w:t xml:space="preserve"> </w:t>
      </w:r>
      <w:r w:rsidR="00646960">
        <w:rPr>
          <w:rFonts w:ascii="Palatino Linotype" w:hAnsi="Palatino Linotype"/>
          <w:b/>
        </w:rPr>
        <w:t>C.</w:t>
      </w:r>
      <w:r w:rsidR="00F83A0E" w:rsidRPr="00646960">
        <w:rPr>
          <w:rFonts w:ascii="Palatino Linotype" w:hAnsi="Palatino Linotype"/>
          <w:b/>
          <w:sz w:val="22"/>
        </w:rPr>
        <w:t xml:space="preserve"> </w:t>
      </w:r>
      <w:r w:rsidR="00646960" w:rsidRPr="00646960">
        <w:rPr>
          <w:rFonts w:ascii="Palatino Linotype" w:hAnsi="Palatino Linotype"/>
          <w:b/>
          <w:sz w:val="22"/>
        </w:rPr>
        <w:t>xxxx</w:t>
      </w:r>
      <w:r w:rsidR="00F83A0E" w:rsidRPr="00646960">
        <w:rPr>
          <w:rFonts w:ascii="Palatino Linotype" w:hAnsi="Palatino Linotype"/>
          <w:b/>
          <w:sz w:val="22"/>
        </w:rPr>
        <w:t xml:space="preserve"> </w:t>
      </w:r>
      <w:r w:rsidRPr="00E923E3">
        <w:rPr>
          <w:rFonts w:ascii="Palatino Linotype" w:hAnsi="Palatino Linotype"/>
        </w:rPr>
        <w:t xml:space="preserve">en lo sucesivo </w:t>
      </w:r>
      <w:r w:rsidR="00AD2FA3">
        <w:rPr>
          <w:rFonts w:ascii="Palatino Linotype" w:hAnsi="Palatino Linotype"/>
        </w:rPr>
        <w:t>el</w:t>
      </w:r>
      <w:r w:rsidR="006170BC" w:rsidRPr="00E923E3">
        <w:rPr>
          <w:rFonts w:ascii="Palatino Linotype" w:hAnsi="Palatino Linotype"/>
          <w:b/>
        </w:rPr>
        <w:t xml:space="preserve"> </w:t>
      </w:r>
      <w:r w:rsidRPr="00E923E3">
        <w:rPr>
          <w:rFonts w:ascii="Palatino Linotype" w:hAnsi="Palatino Linotype"/>
          <w:b/>
        </w:rPr>
        <w:t>Recurrente</w:t>
      </w:r>
      <w:r w:rsidRPr="00E923E3">
        <w:rPr>
          <w:rFonts w:ascii="Palatino Linotype" w:hAnsi="Palatino Linotype"/>
        </w:rPr>
        <w:t>, en contra de la</w:t>
      </w:r>
      <w:r w:rsidR="00800F02" w:rsidRPr="00E923E3">
        <w:rPr>
          <w:rFonts w:ascii="Palatino Linotype" w:hAnsi="Palatino Linotype"/>
        </w:rPr>
        <w:t xml:space="preserve"> falta de</w:t>
      </w:r>
      <w:r w:rsidRPr="00E923E3">
        <w:rPr>
          <w:rFonts w:ascii="Palatino Linotype" w:hAnsi="Palatino Linotype"/>
        </w:rPr>
        <w:t xml:space="preserve"> respuesta </w:t>
      </w:r>
      <w:r w:rsidR="00983A5D" w:rsidRPr="00E923E3">
        <w:rPr>
          <w:rFonts w:ascii="Palatino Linotype" w:hAnsi="Palatino Linotype"/>
        </w:rPr>
        <w:t>de</w:t>
      </w:r>
      <w:r w:rsidR="00D41C04" w:rsidRPr="00E923E3">
        <w:rPr>
          <w:rFonts w:ascii="Palatino Linotype" w:hAnsi="Palatino Linotype"/>
        </w:rPr>
        <w:t>l</w:t>
      </w:r>
      <w:r w:rsidR="00AE3156" w:rsidRPr="00E923E3">
        <w:rPr>
          <w:rFonts w:ascii="Palatino Linotype" w:hAnsi="Palatino Linotype"/>
        </w:rPr>
        <w:t xml:space="preserve"> </w:t>
      </w:r>
      <w:r w:rsidR="00F83A0E" w:rsidRPr="00F83A0E">
        <w:rPr>
          <w:rFonts w:ascii="Palatino Linotype" w:hAnsi="Palatino Linotype"/>
          <w:b/>
        </w:rPr>
        <w:t>Ayuntamiento de Tecámac</w:t>
      </w:r>
      <w:r w:rsidR="005C0595" w:rsidRPr="00E923E3">
        <w:rPr>
          <w:rFonts w:ascii="Palatino Linotype" w:hAnsi="Palatino Linotype"/>
          <w:b/>
        </w:rPr>
        <w:t xml:space="preserve"> </w:t>
      </w:r>
      <w:r w:rsidRPr="00E923E3">
        <w:rPr>
          <w:rFonts w:ascii="Palatino Linotype" w:hAnsi="Palatino Linotype"/>
        </w:rPr>
        <w:t>en lo subsecuente</w:t>
      </w:r>
      <w:r w:rsidRPr="00E923E3">
        <w:rPr>
          <w:rFonts w:ascii="Palatino Linotype" w:hAnsi="Palatino Linotype"/>
          <w:b/>
        </w:rPr>
        <w:t xml:space="preserve"> </w:t>
      </w:r>
      <w:r w:rsidR="006170BC" w:rsidRPr="00E923E3">
        <w:rPr>
          <w:rFonts w:ascii="Palatino Linotype" w:hAnsi="Palatino Linotype"/>
        </w:rPr>
        <w:t>el</w:t>
      </w:r>
      <w:r w:rsidR="006170BC" w:rsidRPr="00E923E3">
        <w:rPr>
          <w:rFonts w:ascii="Palatino Linotype" w:hAnsi="Palatino Linotype"/>
          <w:b/>
        </w:rPr>
        <w:t xml:space="preserve"> </w:t>
      </w:r>
      <w:r w:rsidRPr="00E923E3">
        <w:rPr>
          <w:rFonts w:ascii="Palatino Linotype" w:hAnsi="Palatino Linotype"/>
          <w:b/>
        </w:rPr>
        <w:t>Sujeto Obligado</w:t>
      </w:r>
      <w:r w:rsidRPr="00E923E3">
        <w:rPr>
          <w:rFonts w:ascii="Palatino Linotype" w:hAnsi="Palatino Linotype"/>
        </w:rPr>
        <w:t>,</w:t>
      </w:r>
      <w:r w:rsidRPr="00E923E3">
        <w:rPr>
          <w:rFonts w:ascii="Palatino Linotype" w:hAnsi="Palatino Linotype"/>
          <w:b/>
        </w:rPr>
        <w:t xml:space="preserve"> </w:t>
      </w:r>
      <w:r w:rsidRPr="00E923E3">
        <w:rPr>
          <w:rFonts w:ascii="Palatino Linotype" w:hAnsi="Palatino Linotype"/>
        </w:rPr>
        <w:t>se procede a dictar la presente resolución.</w:t>
      </w:r>
    </w:p>
    <w:p w:rsidR="00093F4C" w:rsidRPr="00E923E3" w:rsidRDefault="00093F4C" w:rsidP="001266BB">
      <w:pPr>
        <w:pStyle w:val="Sinespaciado"/>
        <w:spacing w:line="360" w:lineRule="auto"/>
        <w:jc w:val="both"/>
        <w:rPr>
          <w:rFonts w:ascii="Palatino Linotype" w:hAnsi="Palatino Linotype"/>
        </w:rPr>
      </w:pPr>
    </w:p>
    <w:p w:rsidR="00093F4C" w:rsidRPr="00E923E3" w:rsidRDefault="000B518A" w:rsidP="009E3A4B">
      <w:pPr>
        <w:pStyle w:val="Sinespaciado"/>
        <w:spacing w:line="360" w:lineRule="auto"/>
        <w:jc w:val="center"/>
        <w:rPr>
          <w:rFonts w:ascii="Palatino Linotype" w:hAnsi="Palatino Linotype"/>
          <w:b/>
          <w:sz w:val="28"/>
          <w:szCs w:val="28"/>
        </w:rPr>
      </w:pPr>
      <w:r w:rsidRPr="00E923E3">
        <w:rPr>
          <w:rFonts w:ascii="Palatino Linotype" w:hAnsi="Palatino Linotype"/>
          <w:b/>
          <w:sz w:val="28"/>
          <w:szCs w:val="28"/>
        </w:rPr>
        <w:t xml:space="preserve">A N T E C E D E N T E </w:t>
      </w:r>
      <w:r w:rsidR="00D80BE8" w:rsidRPr="00E923E3">
        <w:rPr>
          <w:rFonts w:ascii="Palatino Linotype" w:hAnsi="Palatino Linotype"/>
          <w:b/>
          <w:sz w:val="28"/>
          <w:szCs w:val="28"/>
        </w:rPr>
        <w:t>S</w:t>
      </w:r>
    </w:p>
    <w:p w:rsidR="00D80BE8" w:rsidRPr="00E923E3" w:rsidRDefault="00D80BE8" w:rsidP="001266BB">
      <w:pPr>
        <w:pStyle w:val="Sinespaciado"/>
        <w:spacing w:line="360" w:lineRule="auto"/>
        <w:jc w:val="both"/>
        <w:rPr>
          <w:rFonts w:ascii="Palatino Linotype" w:hAnsi="Palatino Linotype"/>
          <w:b/>
        </w:rPr>
      </w:pPr>
    </w:p>
    <w:p w:rsidR="000B518A" w:rsidRPr="00E923E3" w:rsidRDefault="000B518A" w:rsidP="001266B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w:t>
      </w:r>
      <w:r w:rsidRPr="00E923E3">
        <w:rPr>
          <w:rFonts w:ascii="Palatino Linotype" w:hAnsi="Palatino Linotype"/>
          <w:sz w:val="26"/>
          <w:szCs w:val="26"/>
        </w:rPr>
        <w:t xml:space="preserve"> </w:t>
      </w:r>
      <w:r w:rsidRPr="00E923E3">
        <w:rPr>
          <w:rFonts w:ascii="Palatino Linotype" w:hAnsi="Palatino Linotype"/>
          <w:b/>
          <w:sz w:val="26"/>
          <w:szCs w:val="26"/>
        </w:rPr>
        <w:t>De la Solicitud de Información.</w:t>
      </w:r>
    </w:p>
    <w:p w:rsidR="001032D4" w:rsidRPr="00E923E3" w:rsidRDefault="001032D4" w:rsidP="001266BB">
      <w:pPr>
        <w:pStyle w:val="Sinespaciado"/>
        <w:spacing w:line="360" w:lineRule="auto"/>
        <w:jc w:val="both"/>
        <w:rPr>
          <w:rFonts w:ascii="Palatino Linotype" w:hAnsi="Palatino Linotype"/>
        </w:rPr>
      </w:pPr>
      <w:r w:rsidRPr="00E923E3">
        <w:rPr>
          <w:rFonts w:ascii="Palatino Linotype" w:hAnsi="Palatino Linotype"/>
        </w:rPr>
        <w:t xml:space="preserve">Con fecha </w:t>
      </w:r>
      <w:r w:rsidR="009B4CA8">
        <w:rPr>
          <w:rFonts w:ascii="Palatino Linotype" w:hAnsi="Palatino Linotype"/>
        </w:rPr>
        <w:t xml:space="preserve">siete de </w:t>
      </w:r>
      <w:r w:rsidR="00F83A0E">
        <w:rPr>
          <w:rFonts w:ascii="Palatino Linotype" w:hAnsi="Palatino Linotype"/>
        </w:rPr>
        <w:t>mayo</w:t>
      </w:r>
      <w:r w:rsidR="009B4CA8">
        <w:rPr>
          <w:rFonts w:ascii="Palatino Linotype" w:hAnsi="Palatino Linotype"/>
        </w:rPr>
        <w:t xml:space="preserve"> de dos mil diecinueve</w:t>
      </w:r>
      <w:r w:rsidRPr="00E923E3">
        <w:rPr>
          <w:rFonts w:ascii="Palatino Linotype" w:hAnsi="Palatino Linotype"/>
        </w:rPr>
        <w:t xml:space="preserve">, </w:t>
      </w:r>
      <w:r w:rsidR="00965648">
        <w:rPr>
          <w:rFonts w:ascii="Palatino Linotype" w:hAnsi="Palatino Linotype"/>
        </w:rPr>
        <w:t>el</w:t>
      </w:r>
      <w:r w:rsidR="00DE1F80" w:rsidRPr="00E923E3">
        <w:rPr>
          <w:rFonts w:ascii="Palatino Linotype" w:hAnsi="Palatino Linotype"/>
        </w:rPr>
        <w:t xml:space="preserve"> </w:t>
      </w:r>
      <w:r w:rsidRPr="009B4CA8">
        <w:rPr>
          <w:rFonts w:ascii="Palatino Linotype" w:hAnsi="Palatino Linotype"/>
          <w:b/>
        </w:rPr>
        <w:t>Recurrente</w:t>
      </w:r>
      <w:r w:rsidRPr="00E923E3">
        <w:rPr>
          <w:rFonts w:ascii="Palatino Linotype" w:hAnsi="Palatino Linotype"/>
        </w:rPr>
        <w:t xml:space="preserve"> presentó a través del Sistema de Acceso a la Información Mexiquense (</w:t>
      </w:r>
      <w:r w:rsidRPr="00E923E3">
        <w:rPr>
          <w:rFonts w:ascii="Palatino Linotype" w:hAnsi="Palatino Linotype"/>
          <w:b/>
        </w:rPr>
        <w:t>SAIMEX)</w:t>
      </w:r>
      <w:r w:rsidRPr="00E923E3">
        <w:rPr>
          <w:rFonts w:ascii="Palatino Linotype" w:hAnsi="Palatino Linotype"/>
        </w:rPr>
        <w:t xml:space="preserve"> ante </w:t>
      </w:r>
      <w:r w:rsidR="006170BC" w:rsidRPr="00E923E3">
        <w:rPr>
          <w:rFonts w:ascii="Palatino Linotype" w:hAnsi="Palatino Linotype"/>
        </w:rPr>
        <w:t xml:space="preserve">el </w:t>
      </w:r>
      <w:r w:rsidRPr="009B4CA8">
        <w:rPr>
          <w:rFonts w:ascii="Palatino Linotype" w:hAnsi="Palatino Linotype"/>
          <w:b/>
        </w:rPr>
        <w:t>Sujeto Obligado</w:t>
      </w:r>
      <w:r w:rsidRPr="00E923E3">
        <w:rPr>
          <w:rFonts w:ascii="Palatino Linotype" w:hAnsi="Palatino Linotype"/>
        </w:rPr>
        <w:t>, solicitud de acceso a la información pública registrada bajo el número de expediente</w:t>
      </w:r>
      <w:r w:rsidRPr="00E923E3">
        <w:rPr>
          <w:rFonts w:ascii="Palatino Linotype" w:hAnsi="Palatino Linotype"/>
          <w:b/>
        </w:rPr>
        <w:t xml:space="preserve"> </w:t>
      </w:r>
      <w:r w:rsidR="00F83A0E" w:rsidRPr="00F83A0E">
        <w:rPr>
          <w:rFonts w:ascii="Palatino Linotype" w:hAnsi="Palatino Linotype"/>
          <w:b/>
          <w:bCs/>
        </w:rPr>
        <w:t>00339/TECAMAC/IP/2019</w:t>
      </w:r>
      <w:r w:rsidRPr="00E923E3">
        <w:rPr>
          <w:rFonts w:ascii="Palatino Linotype" w:hAnsi="Palatino Linotype"/>
        </w:rPr>
        <w:t>,</w:t>
      </w:r>
      <w:r w:rsidRPr="00E923E3">
        <w:rPr>
          <w:rFonts w:ascii="Palatino Linotype" w:hAnsi="Palatino Linotype"/>
          <w:b/>
        </w:rPr>
        <w:t xml:space="preserve"> </w:t>
      </w:r>
      <w:r w:rsidRPr="00E923E3">
        <w:rPr>
          <w:rFonts w:ascii="Palatino Linotype" w:hAnsi="Palatino Linotype"/>
        </w:rPr>
        <w:t>mediante la cual solicitó información en el tenor siguiente:</w:t>
      </w:r>
    </w:p>
    <w:p w:rsidR="00093F4C" w:rsidRPr="00E923E3" w:rsidRDefault="00093F4C" w:rsidP="000B58A3">
      <w:pPr>
        <w:pStyle w:val="Sinespaciado"/>
        <w:spacing w:line="360" w:lineRule="auto"/>
        <w:jc w:val="both"/>
        <w:rPr>
          <w:rFonts w:ascii="Palatino Linotype" w:hAnsi="Palatino Linotype"/>
        </w:rPr>
      </w:pPr>
    </w:p>
    <w:p w:rsidR="00983A5D" w:rsidRPr="00E923E3" w:rsidRDefault="007A3EEE" w:rsidP="00685CEB">
      <w:pPr>
        <w:pStyle w:val="Sinespaciado"/>
        <w:ind w:left="851" w:right="851"/>
        <w:jc w:val="both"/>
        <w:rPr>
          <w:rFonts w:ascii="Palatino Linotype" w:hAnsi="Palatino Linotype"/>
          <w:i/>
          <w:sz w:val="22"/>
          <w:szCs w:val="22"/>
          <w:lang w:val="es-ES_tradnl"/>
        </w:rPr>
      </w:pPr>
      <w:r w:rsidRPr="00E923E3">
        <w:rPr>
          <w:rFonts w:ascii="Palatino Linotype" w:hAnsi="Palatino Linotype"/>
          <w:i/>
          <w:sz w:val="22"/>
          <w:szCs w:val="22"/>
          <w:lang w:val="es-ES_tradnl"/>
        </w:rPr>
        <w:t>“</w:t>
      </w:r>
      <w:r w:rsidR="00F83A0E" w:rsidRPr="00F83A0E">
        <w:rPr>
          <w:rFonts w:ascii="Palatino Linotype" w:hAnsi="Palatino Linotype"/>
          <w:i/>
          <w:sz w:val="22"/>
          <w:szCs w:val="22"/>
        </w:rPr>
        <w:t xml:space="preserve">SOLICITO POR PARTE DEL SUJETO OBLIGADO MUNICIPIO DE TECAMAC LAS ACTAS DE SESIONES DE CABILDO CELEBRADAS DEL 01 DE ENERO AL 30 DE ABRIL DEL AÑO 2019 LA INFORMACIÓN LA SOLICITO </w:t>
      </w:r>
      <w:bookmarkStart w:id="0" w:name="_Hlk16775218"/>
      <w:r w:rsidR="00F83A0E" w:rsidRPr="00F83A0E">
        <w:rPr>
          <w:rFonts w:ascii="Palatino Linotype" w:hAnsi="Palatino Linotype"/>
          <w:i/>
          <w:sz w:val="22"/>
          <w:szCs w:val="22"/>
        </w:rPr>
        <w:t>EN FORMATO PDF EDITABLE Y EN DATOS ABIETOS O PARA SU MEJOR COMPRENSIÓN EL ARCHIVO DE ORIGEN O EN EL CUAL FUERON ELABORADAS</w:t>
      </w:r>
      <w:bookmarkEnd w:id="0"/>
      <w:r w:rsidR="00F83A0E" w:rsidRPr="00F83A0E">
        <w:rPr>
          <w:rFonts w:ascii="Palatino Linotype" w:hAnsi="Palatino Linotype"/>
          <w:i/>
          <w:sz w:val="22"/>
          <w:szCs w:val="22"/>
        </w:rPr>
        <w:t xml:space="preserve"> LA INFORMACIÓN LA SOLICITO A TRAVEZ DEL SISTEMA SAIMEX.</w:t>
      </w:r>
      <w:r w:rsidR="001032D4" w:rsidRPr="00E923E3">
        <w:rPr>
          <w:rFonts w:ascii="Palatino Linotype" w:hAnsi="Palatino Linotype"/>
          <w:i/>
          <w:sz w:val="22"/>
          <w:szCs w:val="22"/>
          <w:lang w:val="es-ES_tradnl"/>
        </w:rPr>
        <w:t>”</w:t>
      </w:r>
      <w:r w:rsidR="00DE1F80" w:rsidRPr="00E923E3">
        <w:rPr>
          <w:rFonts w:ascii="Palatino Linotype" w:hAnsi="Palatino Linotype"/>
          <w:i/>
          <w:sz w:val="22"/>
          <w:szCs w:val="22"/>
          <w:lang w:val="es-ES_tradnl"/>
        </w:rPr>
        <w:t xml:space="preserve"> [</w:t>
      </w:r>
      <w:r w:rsidR="001032D4" w:rsidRPr="00E923E3">
        <w:rPr>
          <w:rFonts w:ascii="Palatino Linotype" w:hAnsi="Palatino Linotype"/>
          <w:i/>
          <w:sz w:val="22"/>
          <w:szCs w:val="22"/>
          <w:lang w:val="es-ES_tradnl"/>
        </w:rPr>
        <w:t>Sic</w:t>
      </w:r>
      <w:r w:rsidR="00DE1F80" w:rsidRPr="00E923E3">
        <w:rPr>
          <w:rFonts w:ascii="Palatino Linotype" w:hAnsi="Palatino Linotype"/>
          <w:i/>
          <w:sz w:val="22"/>
          <w:szCs w:val="22"/>
          <w:lang w:val="es-ES_tradnl"/>
        </w:rPr>
        <w:t>]</w:t>
      </w:r>
    </w:p>
    <w:p w:rsidR="00DE1F80" w:rsidRPr="00E923E3" w:rsidRDefault="00DE1F80" w:rsidP="000B58A3">
      <w:pPr>
        <w:pStyle w:val="Sinespaciado"/>
        <w:spacing w:line="360" w:lineRule="auto"/>
        <w:jc w:val="both"/>
        <w:rPr>
          <w:rFonts w:ascii="Palatino Linotype" w:hAnsi="Palatino Linotype"/>
          <w:i/>
          <w:lang w:val="es-ES_tradnl"/>
        </w:rPr>
      </w:pPr>
    </w:p>
    <w:p w:rsidR="006A3AFB" w:rsidRDefault="00767539" w:rsidP="009E3A4B">
      <w:pPr>
        <w:pStyle w:val="Sinespaciado"/>
        <w:spacing w:line="360" w:lineRule="auto"/>
        <w:jc w:val="both"/>
        <w:rPr>
          <w:rFonts w:ascii="Palatino Linotype" w:hAnsi="Palatino Linotype"/>
          <w:b/>
          <w:lang w:val="es-ES_tradnl"/>
        </w:rPr>
      </w:pPr>
      <w:r w:rsidRPr="00E923E3">
        <w:rPr>
          <w:rFonts w:ascii="Palatino Linotype" w:hAnsi="Palatino Linotype"/>
          <w:lang w:val="es-ES_tradnl"/>
        </w:rPr>
        <w:t>Mod</w:t>
      </w:r>
      <w:r w:rsidR="00A37850" w:rsidRPr="00E923E3">
        <w:rPr>
          <w:rFonts w:ascii="Palatino Linotype" w:hAnsi="Palatino Linotype"/>
          <w:lang w:val="es-ES_tradnl"/>
        </w:rPr>
        <w:t xml:space="preserve">alidad de entrega: </w:t>
      </w:r>
      <w:r w:rsidR="001A79E7">
        <w:rPr>
          <w:rFonts w:ascii="Palatino Linotype" w:hAnsi="Palatino Linotype"/>
          <w:b/>
          <w:lang w:val="es-ES_tradnl"/>
        </w:rPr>
        <w:t xml:space="preserve">A través </w:t>
      </w:r>
      <w:r w:rsidR="00AD594F">
        <w:rPr>
          <w:rFonts w:ascii="Palatino Linotype" w:hAnsi="Palatino Linotype"/>
          <w:b/>
          <w:lang w:val="es-ES_tradnl"/>
        </w:rPr>
        <w:t>del SAIMEX</w:t>
      </w:r>
    </w:p>
    <w:p w:rsidR="009B4CA8" w:rsidRPr="00E923E3" w:rsidRDefault="009B4CA8" w:rsidP="009E3A4B">
      <w:pPr>
        <w:pStyle w:val="Sinespaciado"/>
        <w:spacing w:line="360" w:lineRule="auto"/>
        <w:jc w:val="both"/>
        <w:rPr>
          <w:rFonts w:ascii="Palatino Linotype" w:hAnsi="Palatino Linotype"/>
          <w:lang w:val="es-ES_tradnl"/>
        </w:rPr>
      </w:pPr>
    </w:p>
    <w:p w:rsidR="000B518A" w:rsidRPr="00E923E3" w:rsidRDefault="000B518A" w:rsidP="009E3A4B">
      <w:pPr>
        <w:pStyle w:val="Sinespaciado"/>
        <w:spacing w:line="360" w:lineRule="auto"/>
        <w:jc w:val="both"/>
        <w:rPr>
          <w:rFonts w:ascii="Palatino Linotype" w:hAnsi="Palatino Linotype" w:cs="Arial"/>
          <w:b/>
          <w:sz w:val="26"/>
          <w:szCs w:val="26"/>
        </w:rPr>
      </w:pPr>
      <w:r w:rsidRPr="00E923E3">
        <w:rPr>
          <w:rFonts w:ascii="Palatino Linotype" w:hAnsi="Palatino Linotype" w:cs="Arial"/>
          <w:b/>
          <w:sz w:val="26"/>
          <w:szCs w:val="26"/>
        </w:rPr>
        <w:t xml:space="preserve">SEGUNDO. </w:t>
      </w:r>
      <w:r w:rsidR="007A3EEE" w:rsidRPr="00E923E3">
        <w:rPr>
          <w:rFonts w:ascii="Palatino Linotype" w:hAnsi="Palatino Linotype" w:cs="Arial"/>
          <w:b/>
          <w:sz w:val="26"/>
          <w:szCs w:val="26"/>
        </w:rPr>
        <w:t>D</w:t>
      </w:r>
      <w:r w:rsidRPr="00E923E3">
        <w:rPr>
          <w:rFonts w:ascii="Palatino Linotype" w:hAnsi="Palatino Linotype" w:cs="Arial"/>
          <w:b/>
          <w:sz w:val="26"/>
          <w:szCs w:val="26"/>
        </w:rPr>
        <w:t>e la respuesta del Sujeto Obligado.</w:t>
      </w:r>
    </w:p>
    <w:p w:rsidR="00800F02" w:rsidRPr="00E923E3"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t xml:space="preserve">Del expediente electrónico que obra en </w:t>
      </w:r>
      <w:r w:rsidRPr="00E923E3">
        <w:rPr>
          <w:rFonts w:ascii="Palatino Linotype" w:hAnsi="Palatino Linotype" w:cs="Arial"/>
          <w:b/>
        </w:rPr>
        <w:t xml:space="preserve">SAIMEX, </w:t>
      </w:r>
      <w:r w:rsidRPr="00E923E3">
        <w:rPr>
          <w:rFonts w:ascii="Palatino Linotype" w:hAnsi="Palatino Linotype" w:cs="Arial"/>
        </w:rPr>
        <w:t>se observa que el Sujeto Obligado fue omiso en su en dar respuesta a la solicitud de información.</w:t>
      </w:r>
    </w:p>
    <w:p w:rsidR="00800F02" w:rsidRPr="00E923E3" w:rsidRDefault="00800F02" w:rsidP="009E3A4B">
      <w:pPr>
        <w:pStyle w:val="Sinespaciado"/>
        <w:spacing w:line="360" w:lineRule="auto"/>
        <w:jc w:val="both"/>
        <w:rPr>
          <w:rFonts w:ascii="Palatino Linotype" w:hAnsi="Palatino Linotype" w:cs="Arial"/>
          <w:b/>
        </w:rPr>
      </w:pPr>
    </w:p>
    <w:p w:rsidR="000B518A" w:rsidRPr="00E923E3" w:rsidRDefault="00696995" w:rsidP="009E3A4B">
      <w:pPr>
        <w:pStyle w:val="Sinespaciado"/>
        <w:spacing w:line="360" w:lineRule="auto"/>
        <w:jc w:val="both"/>
        <w:rPr>
          <w:rFonts w:ascii="Palatino Linotype" w:hAnsi="Palatino Linotype"/>
          <w:b/>
          <w:sz w:val="26"/>
          <w:szCs w:val="26"/>
        </w:rPr>
      </w:pPr>
      <w:r w:rsidRPr="00E923E3">
        <w:rPr>
          <w:rFonts w:ascii="Palatino Linotype" w:hAnsi="Palatino Linotype" w:cs="Arial"/>
          <w:b/>
          <w:sz w:val="26"/>
          <w:szCs w:val="26"/>
        </w:rPr>
        <w:t>TERCERO</w:t>
      </w:r>
      <w:r w:rsidR="000B518A" w:rsidRPr="00E923E3">
        <w:rPr>
          <w:rFonts w:ascii="Palatino Linotype" w:hAnsi="Palatino Linotype" w:cs="Arial"/>
          <w:b/>
          <w:sz w:val="26"/>
          <w:szCs w:val="26"/>
        </w:rPr>
        <w:t xml:space="preserve">. </w:t>
      </w:r>
      <w:r w:rsidR="000B518A" w:rsidRPr="00E923E3">
        <w:rPr>
          <w:rFonts w:ascii="Palatino Linotype" w:hAnsi="Palatino Linotype"/>
          <w:b/>
          <w:sz w:val="26"/>
          <w:szCs w:val="26"/>
        </w:rPr>
        <w:t>Del recurso de revisión.</w:t>
      </w:r>
    </w:p>
    <w:p w:rsidR="001032D4" w:rsidRPr="00E923E3" w:rsidRDefault="00800F02" w:rsidP="009E3A4B">
      <w:pPr>
        <w:pStyle w:val="Sinespaciado"/>
        <w:spacing w:line="360" w:lineRule="auto"/>
        <w:jc w:val="both"/>
        <w:rPr>
          <w:rFonts w:ascii="Palatino Linotype" w:hAnsi="Palatino Linotype" w:cs="Arial"/>
        </w:rPr>
      </w:pPr>
      <w:r w:rsidRPr="00E923E3">
        <w:rPr>
          <w:rFonts w:ascii="Palatino Linotype" w:hAnsi="Palatino Linotype" w:cs="Arial"/>
        </w:rPr>
        <w:t xml:space="preserve">En </w:t>
      </w:r>
      <w:r w:rsidR="001032D4" w:rsidRPr="00E923E3">
        <w:rPr>
          <w:rFonts w:ascii="Palatino Linotype" w:hAnsi="Palatino Linotype" w:cs="Arial"/>
        </w:rPr>
        <w:t xml:space="preserve">fecha </w:t>
      </w:r>
      <w:r w:rsidR="00F83A0E">
        <w:rPr>
          <w:rFonts w:ascii="Palatino Linotype" w:hAnsi="Palatino Linotype" w:cs="Arial"/>
        </w:rPr>
        <w:t>diez de junio</w:t>
      </w:r>
      <w:r w:rsidR="009B4CA8">
        <w:rPr>
          <w:rFonts w:ascii="Palatino Linotype" w:hAnsi="Palatino Linotype" w:cs="Arial"/>
        </w:rPr>
        <w:t xml:space="preserve"> de dos mil diecinueve</w:t>
      </w:r>
      <w:r w:rsidR="008A5787" w:rsidRPr="00E923E3">
        <w:rPr>
          <w:rFonts w:ascii="Palatino Linotype" w:hAnsi="Palatino Linotype" w:cs="Arial"/>
        </w:rPr>
        <w:t xml:space="preserve">, </w:t>
      </w:r>
      <w:r w:rsidR="009B4CA8">
        <w:rPr>
          <w:rFonts w:ascii="Palatino Linotype" w:hAnsi="Palatino Linotype" w:cs="Arial"/>
        </w:rPr>
        <w:t>el</w:t>
      </w:r>
      <w:r w:rsidR="00775A1A" w:rsidRPr="00E923E3">
        <w:rPr>
          <w:rFonts w:ascii="Palatino Linotype" w:hAnsi="Palatino Linotype" w:cs="Arial"/>
        </w:rPr>
        <w:t xml:space="preserve"> </w:t>
      </w:r>
      <w:r w:rsidR="008A5787" w:rsidRPr="009B4CA8">
        <w:rPr>
          <w:rFonts w:ascii="Palatino Linotype" w:hAnsi="Palatino Linotype" w:cs="Arial"/>
          <w:b/>
        </w:rPr>
        <w:t>Recurrente</w:t>
      </w:r>
      <w:r w:rsidR="001032D4" w:rsidRPr="00E923E3">
        <w:rPr>
          <w:rFonts w:ascii="Palatino Linotype" w:hAnsi="Palatino Linotype" w:cs="Arial"/>
        </w:rPr>
        <w:t xml:space="preserve"> interpuso el recurso de revisión, el cual fue registrado</w:t>
      </w:r>
      <w:r w:rsidR="001032D4" w:rsidRPr="00E923E3">
        <w:rPr>
          <w:rFonts w:ascii="Palatino Linotype" w:hAnsi="Palatino Linotype" w:cs="Arial"/>
          <w:b/>
        </w:rPr>
        <w:t xml:space="preserve"> </w:t>
      </w:r>
      <w:r w:rsidR="001032D4" w:rsidRPr="00E923E3">
        <w:rPr>
          <w:rFonts w:ascii="Palatino Linotype" w:hAnsi="Palatino Linotype" w:cs="Arial"/>
        </w:rPr>
        <w:t xml:space="preserve">en el </w:t>
      </w:r>
      <w:r w:rsidR="00586008" w:rsidRPr="00E923E3">
        <w:rPr>
          <w:rFonts w:ascii="Palatino Linotype" w:hAnsi="Palatino Linotype" w:cs="Arial"/>
          <w:b/>
        </w:rPr>
        <w:t>SAIMEX</w:t>
      </w:r>
      <w:r w:rsidR="001032D4" w:rsidRPr="00E923E3">
        <w:rPr>
          <w:rFonts w:ascii="Palatino Linotype" w:hAnsi="Palatino Linotype" w:cs="Arial"/>
        </w:rPr>
        <w:t xml:space="preserve"> con el expediente número</w:t>
      </w:r>
      <w:r w:rsidR="00586008" w:rsidRPr="00E923E3">
        <w:rPr>
          <w:rFonts w:ascii="Palatino Linotype" w:hAnsi="Palatino Linotype" w:cs="Arial"/>
          <w:b/>
        </w:rPr>
        <w:t xml:space="preserve"> </w:t>
      </w:r>
      <w:r w:rsidR="00F83A0E" w:rsidRPr="00F83A0E">
        <w:rPr>
          <w:rFonts w:ascii="Palatino Linotype" w:hAnsi="Palatino Linotype" w:cs="Arial"/>
          <w:b/>
        </w:rPr>
        <w:t>05290/INFOEM/IP/RR/2019</w:t>
      </w:r>
      <w:r w:rsidR="001032D4" w:rsidRPr="00E923E3">
        <w:rPr>
          <w:rFonts w:ascii="Palatino Linotype" w:hAnsi="Palatino Linotype" w:cs="Arial"/>
        </w:rPr>
        <w:t>, manifesta</w:t>
      </w:r>
      <w:r w:rsidR="00F13D95" w:rsidRPr="00E923E3">
        <w:rPr>
          <w:rFonts w:ascii="Palatino Linotype" w:hAnsi="Palatino Linotype" w:cs="Arial"/>
        </w:rPr>
        <w:t>ndo lo siguiente</w:t>
      </w:r>
      <w:r w:rsidR="001032D4" w:rsidRPr="00E923E3">
        <w:rPr>
          <w:rFonts w:ascii="Palatino Linotype" w:hAnsi="Palatino Linotype" w:cs="Arial"/>
        </w:rPr>
        <w:t>:</w:t>
      </w:r>
    </w:p>
    <w:p w:rsidR="00514740" w:rsidRPr="00E923E3" w:rsidRDefault="00514740" w:rsidP="009E3A4B">
      <w:pPr>
        <w:pStyle w:val="Sinespaciado"/>
        <w:spacing w:line="360" w:lineRule="auto"/>
        <w:jc w:val="both"/>
        <w:rPr>
          <w:rFonts w:ascii="Palatino Linotype" w:hAnsi="Palatino Linotype" w:cs="Arial"/>
        </w:rPr>
      </w:pPr>
    </w:p>
    <w:p w:rsidR="001032D4" w:rsidRPr="00E923E3" w:rsidRDefault="001032D4" w:rsidP="009E3A4B">
      <w:pPr>
        <w:pStyle w:val="Sinespaciado"/>
        <w:spacing w:line="360" w:lineRule="auto"/>
        <w:jc w:val="both"/>
        <w:rPr>
          <w:rFonts w:ascii="Palatino Linotype" w:hAnsi="Palatino Linotype" w:cs="Arial"/>
          <w:b/>
        </w:rPr>
      </w:pPr>
      <w:r w:rsidRPr="00E923E3">
        <w:rPr>
          <w:rFonts w:ascii="Palatino Linotype" w:hAnsi="Palatino Linotype" w:cs="Arial"/>
          <w:b/>
        </w:rPr>
        <w:t>Acto Impugnado:</w:t>
      </w:r>
    </w:p>
    <w:p w:rsidR="001C63D8" w:rsidRPr="00E923E3" w:rsidRDefault="001C63D8" w:rsidP="003068B5">
      <w:pPr>
        <w:pStyle w:val="Sinespaciado"/>
        <w:ind w:left="567" w:right="567"/>
        <w:jc w:val="both"/>
        <w:rPr>
          <w:rFonts w:ascii="Palatino Linotype" w:hAnsi="Palatino Linotype"/>
          <w:i/>
          <w:sz w:val="22"/>
          <w:szCs w:val="22"/>
          <w:lang w:eastAsia="es-MX"/>
        </w:rPr>
      </w:pPr>
      <w:r w:rsidRPr="00E923E3">
        <w:rPr>
          <w:rFonts w:ascii="Palatino Linotype" w:hAnsi="Palatino Linotype"/>
          <w:i/>
          <w:sz w:val="22"/>
          <w:szCs w:val="22"/>
        </w:rPr>
        <w:t>“</w:t>
      </w:r>
      <w:r w:rsidR="00F83A0E" w:rsidRPr="00F83A0E">
        <w:rPr>
          <w:rFonts w:ascii="Palatino Linotype" w:hAnsi="Palatino Linotype"/>
          <w:i/>
          <w:sz w:val="22"/>
          <w:szCs w:val="22"/>
        </w:rPr>
        <w:t>NULA RESPUESTA A LA SOLICITUD DE INFORMACIÓN</w:t>
      </w:r>
      <w:r w:rsidR="006A3AFB" w:rsidRPr="00E923E3">
        <w:rPr>
          <w:rFonts w:ascii="Palatino Linotype" w:hAnsi="Palatino Linotype"/>
          <w:i/>
          <w:sz w:val="22"/>
          <w:szCs w:val="22"/>
        </w:rPr>
        <w:t xml:space="preserve">” (Sic) </w:t>
      </w:r>
    </w:p>
    <w:p w:rsidR="001C63D8" w:rsidRPr="00E923E3" w:rsidRDefault="001C63D8" w:rsidP="009E3A4B">
      <w:pPr>
        <w:pStyle w:val="Sinespaciado"/>
        <w:spacing w:line="360" w:lineRule="auto"/>
        <w:jc w:val="both"/>
        <w:rPr>
          <w:rFonts w:ascii="Palatino Linotype" w:hAnsi="Palatino Linotype" w:cs="Arial"/>
        </w:rPr>
      </w:pPr>
    </w:p>
    <w:p w:rsidR="001C63D8" w:rsidRPr="00E923E3" w:rsidRDefault="001C63D8" w:rsidP="009E3A4B">
      <w:pPr>
        <w:pStyle w:val="Sinespaciado"/>
        <w:spacing w:line="360" w:lineRule="auto"/>
        <w:jc w:val="both"/>
        <w:rPr>
          <w:rFonts w:ascii="Palatino Linotype" w:hAnsi="Palatino Linotype" w:cs="Arial"/>
        </w:rPr>
      </w:pPr>
      <w:r w:rsidRPr="00E923E3">
        <w:rPr>
          <w:rFonts w:ascii="Palatino Linotype" w:hAnsi="Palatino Linotype" w:cs="Arial"/>
        </w:rPr>
        <w:t>Y como</w:t>
      </w:r>
      <w:r w:rsidRPr="00E923E3">
        <w:rPr>
          <w:rFonts w:ascii="Palatino Linotype" w:hAnsi="Palatino Linotype" w:cs="Arial"/>
          <w:b/>
        </w:rPr>
        <w:t xml:space="preserve"> Razones o Motivos de Inconformidad</w:t>
      </w:r>
      <w:r w:rsidRPr="00E923E3">
        <w:rPr>
          <w:rFonts w:ascii="Palatino Linotype" w:hAnsi="Palatino Linotype" w:cs="Arial"/>
        </w:rPr>
        <w:t>:</w:t>
      </w:r>
    </w:p>
    <w:p w:rsidR="001C63D8" w:rsidRDefault="001C63D8" w:rsidP="003068B5">
      <w:pPr>
        <w:pStyle w:val="Sinespaciado"/>
        <w:ind w:left="567" w:right="567"/>
        <w:jc w:val="both"/>
        <w:rPr>
          <w:rFonts w:ascii="Palatino Linotype" w:hAnsi="Palatino Linotype"/>
          <w:i/>
          <w:sz w:val="22"/>
          <w:szCs w:val="22"/>
        </w:rPr>
      </w:pPr>
      <w:r w:rsidRPr="00E923E3">
        <w:rPr>
          <w:rFonts w:ascii="Palatino Linotype" w:hAnsi="Palatino Linotype"/>
          <w:i/>
          <w:sz w:val="22"/>
          <w:szCs w:val="22"/>
        </w:rPr>
        <w:t>“</w:t>
      </w:r>
      <w:r w:rsidR="00F83A0E" w:rsidRPr="00F83A0E">
        <w:rPr>
          <w:rFonts w:ascii="Palatino Linotype" w:hAnsi="Palatino Linotype"/>
          <w:i/>
          <w:sz w:val="22"/>
          <w:szCs w:val="22"/>
        </w:rPr>
        <w:t xml:space="preserve">EL MOTIVO POR EL CUAL INTRPONGO EL PRESENTE RECURSO DE REVISIÓN ES POR LA FALTA DE RESPUESTA A MI SOLICITUD YA QUE SOLO ME FUNDAMENTA LA NULA RESPUESTA PERO NO ME LA MOTIVA DE MANERA CORRECTA ADESMAS QUE ES UNA OBLIGACIÓN DEL SUJETO OBLIGADO PONER EN SU PORTA DE IPOMEX LA INFORMACIÓN SOLICITADA LA CUAL NO ESTA PUBLICADA POR LO QUE SOLICITO SEA REVISADO SU PORTAL YA QUE ESTA CARECIENTE DE ACUERDO A SUS OBLIGACIONES Y QUE UN MUNICIPIO TAN GRANDE Y CON GRAN CAPACIDAD HUMANA Y ECONOMICAMENTE NO PUEDE DECLARARSE INCOMPETENTE POR NO TENER EL REURSO HUNAMO Y TECNOLOGICO ADEMAS QUE NO OTIVAN O EXPLICAN DE MANERA CREIBLE SU NEGATIVA A MI SOLICITUD POR LO QUE SOLICITO ME SEA ENTREGADA LA INFORMACIÓN SOLICITADA POR SISTEMA SAIMEX ADEMAS QUE ME PRESENTE EN LA HORA INDICADA Y EL LUGAR INDICADO Y NO SE ME ATENDIO POR QUE NO TENIAN CONOCIMIENTO DE TAL CITA PARA VERIFICAR LA INFORMACIÓN POR LO QUE SOLICITO MI INFORMACIÓN </w:t>
      </w:r>
      <w:r w:rsidR="00F83A0E" w:rsidRPr="00F83A0E">
        <w:rPr>
          <w:rFonts w:ascii="Palatino Linotype" w:hAnsi="Palatino Linotype"/>
          <w:i/>
          <w:sz w:val="22"/>
          <w:szCs w:val="22"/>
        </w:rPr>
        <w:lastRenderedPageBreak/>
        <w:t>SEA ENTREGADA POR SISTEMA SAIMEX YA QUE SOLO JUEGAN CON LOS TIEMPOS DE MI PERSONA Y QUE SOLICITO A INFOEM REALICE UNA VERIFICACIÓN VINCULATORIA AL PORTAL IPOMEX DEL SUJETO OBLIGADO DEL MUNICIPIO DE TECAMAC, SISTEMA MUNICIPAL DIF DE TECAMAC Y ODAPAS DE TECAMAC YA QUE SE AENCUENTRAN EN PEOR SITUACIÓN QUE MUNICIPIO Y MI INFORMACIÓN SE ME ENTREGUE POR SISTEMA SAIMEX YA QUE NO SE ME ENTREGA NADA Y MUCHO MENOS SE PUSO A MI DISPOSICIÓN PARA CONSULTA DIRECTA COMO DIJO SE HARIA.</w:t>
      </w:r>
      <w:r w:rsidR="006A3AFB" w:rsidRPr="00E923E3">
        <w:rPr>
          <w:rFonts w:ascii="Palatino Linotype" w:hAnsi="Palatino Linotype"/>
          <w:i/>
          <w:sz w:val="22"/>
          <w:szCs w:val="22"/>
        </w:rPr>
        <w:t xml:space="preserve">” (Sic) </w:t>
      </w:r>
    </w:p>
    <w:p w:rsidR="00685CEB" w:rsidRPr="00E923E3" w:rsidRDefault="00685CEB" w:rsidP="003068B5">
      <w:pPr>
        <w:pStyle w:val="Sinespaciado"/>
        <w:ind w:left="567" w:right="567"/>
        <w:jc w:val="both"/>
        <w:rPr>
          <w:rFonts w:ascii="Palatino Linotype" w:hAnsi="Palatino Linotype"/>
          <w:i/>
          <w:sz w:val="22"/>
          <w:szCs w:val="22"/>
          <w:lang w:eastAsia="es-MX"/>
        </w:rPr>
      </w:pPr>
    </w:p>
    <w:p w:rsidR="00F704C4" w:rsidRPr="00E923E3" w:rsidRDefault="00F704C4" w:rsidP="009E3A4B">
      <w:pPr>
        <w:pStyle w:val="Sinespaciado"/>
        <w:spacing w:line="360" w:lineRule="auto"/>
        <w:jc w:val="both"/>
        <w:rPr>
          <w:rFonts w:ascii="Palatino Linotype" w:hAnsi="Palatino Linotype"/>
          <w:b/>
        </w:rPr>
      </w:pPr>
    </w:p>
    <w:p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CUAR</w:t>
      </w:r>
      <w:r w:rsidR="000B518A" w:rsidRPr="00E923E3">
        <w:rPr>
          <w:rFonts w:ascii="Palatino Linotype" w:hAnsi="Palatino Linotype"/>
          <w:b/>
          <w:sz w:val="26"/>
          <w:szCs w:val="26"/>
        </w:rPr>
        <w:t>TO. Del turno del recurso de revisión.</w:t>
      </w:r>
    </w:p>
    <w:p w:rsidR="001032D4" w:rsidRPr="00E923E3" w:rsidRDefault="00180293" w:rsidP="009E3A4B">
      <w:pPr>
        <w:pStyle w:val="Sinespaciado"/>
        <w:spacing w:line="360" w:lineRule="auto"/>
        <w:jc w:val="both"/>
        <w:rPr>
          <w:rFonts w:ascii="Palatino Linotype" w:hAnsi="Palatino Linotype"/>
        </w:rPr>
      </w:pPr>
      <w:r w:rsidRPr="00E923E3">
        <w:rPr>
          <w:rFonts w:ascii="Palatino Linotype" w:hAnsi="Palatino Linotype"/>
        </w:rPr>
        <w:t>El m</w:t>
      </w:r>
      <w:r w:rsidR="001032D4" w:rsidRPr="00E923E3">
        <w:rPr>
          <w:rFonts w:ascii="Palatino Linotype" w:hAnsi="Palatino Linotype"/>
        </w:rPr>
        <w:t xml:space="preserve">edio de impugnación le fue turnado a la Comisionada Zulema Martínez Sánchez, </w:t>
      </w:r>
      <w:r w:rsidR="003068B5" w:rsidRPr="00E923E3">
        <w:rPr>
          <w:rFonts w:ascii="Palatino Linotype" w:hAnsi="Palatino Linotype"/>
        </w:rPr>
        <w:t>en términos del numeral</w:t>
      </w:r>
      <w:r w:rsidR="00832A32" w:rsidRPr="00E923E3">
        <w:rPr>
          <w:rFonts w:ascii="Palatino Linotype" w:hAnsi="Palatino Linotype"/>
        </w:rPr>
        <w:t xml:space="preserve"> 185 fracción I de la Ley de Transparencia y Acceso a la Información Pública del Estado de México y Municipios, </w:t>
      </w:r>
      <w:r w:rsidR="003068B5" w:rsidRPr="00E923E3">
        <w:rPr>
          <w:rFonts w:ascii="Palatino Linotype" w:hAnsi="Palatino Linotype"/>
        </w:rPr>
        <w:t xml:space="preserve">el cual, </w:t>
      </w:r>
      <w:r w:rsidR="00832A32" w:rsidRPr="00E923E3">
        <w:rPr>
          <w:rFonts w:ascii="Palatino Linotype" w:hAnsi="Palatino Linotype"/>
        </w:rPr>
        <w:t xml:space="preserve">en fecha </w:t>
      </w:r>
      <w:r w:rsidR="004C5E16">
        <w:rPr>
          <w:rFonts w:ascii="Palatino Linotype" w:hAnsi="Palatino Linotype"/>
        </w:rPr>
        <w:t>catorce de junio</w:t>
      </w:r>
      <w:r w:rsidR="003068B5" w:rsidRPr="00E923E3">
        <w:rPr>
          <w:rFonts w:ascii="Palatino Linotype" w:hAnsi="Palatino Linotype"/>
        </w:rPr>
        <w:t xml:space="preserve"> del año en curso</w:t>
      </w:r>
      <w:r w:rsidR="00832A32" w:rsidRPr="00E923E3">
        <w:rPr>
          <w:rFonts w:ascii="Palatino Linotype" w:hAnsi="Palatino Linotype"/>
        </w:rPr>
        <w:t>, se admitió en la vía interpuesta, poni</w:t>
      </w:r>
      <w:r w:rsidRPr="00E923E3">
        <w:rPr>
          <w:rFonts w:ascii="Palatino Linotype" w:hAnsi="Palatino Linotype"/>
        </w:rPr>
        <w:t>e</w:t>
      </w:r>
      <w:r w:rsidR="00832A32" w:rsidRPr="00E923E3">
        <w:rPr>
          <w:rFonts w:ascii="Palatino Linotype" w:hAnsi="Palatino Linotype"/>
        </w:rPr>
        <w:t xml:space="preserve">ndo </w:t>
      </w:r>
      <w:r w:rsidRPr="00E923E3">
        <w:rPr>
          <w:rFonts w:ascii="Palatino Linotype" w:hAnsi="Palatino Linotype"/>
        </w:rPr>
        <w:t xml:space="preserve">el expediente </w:t>
      </w:r>
      <w:r w:rsidR="00832A32" w:rsidRPr="00E923E3">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B2FB8" w:rsidRPr="00E923E3" w:rsidRDefault="006B2FB8" w:rsidP="009E3A4B">
      <w:pPr>
        <w:pStyle w:val="Sinespaciado"/>
        <w:spacing w:line="360" w:lineRule="auto"/>
        <w:jc w:val="both"/>
        <w:rPr>
          <w:rFonts w:ascii="Palatino Linotype" w:hAnsi="Palatino Linotype"/>
        </w:rPr>
      </w:pPr>
    </w:p>
    <w:p w:rsidR="000B518A" w:rsidRPr="00E923E3" w:rsidRDefault="009D5B79"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QUIN</w:t>
      </w:r>
      <w:r w:rsidR="000B518A" w:rsidRPr="00E923E3">
        <w:rPr>
          <w:rFonts w:ascii="Palatino Linotype" w:hAnsi="Palatino Linotype"/>
          <w:b/>
          <w:sz w:val="26"/>
          <w:szCs w:val="26"/>
        </w:rPr>
        <w:t>TO. De la etapa de instrucción.</w:t>
      </w:r>
    </w:p>
    <w:p w:rsidR="00086431" w:rsidRDefault="00E72574" w:rsidP="009E3A4B">
      <w:pPr>
        <w:pStyle w:val="Sinespaciado"/>
        <w:spacing w:line="360" w:lineRule="auto"/>
        <w:jc w:val="both"/>
        <w:rPr>
          <w:rFonts w:ascii="Palatino Linotype" w:hAnsi="Palatino Linotype" w:cs="Arial"/>
        </w:rPr>
      </w:pPr>
      <w:r w:rsidRPr="00E72574">
        <w:rPr>
          <w:rFonts w:ascii="Palatino Linotype" w:hAnsi="Palatino Linotype" w:cs="Arial"/>
        </w:rPr>
        <w:t>Así, una vez abierta la etapa de instrucción,</w:t>
      </w:r>
      <w:r w:rsidR="009B4CA8">
        <w:rPr>
          <w:rFonts w:ascii="Palatino Linotype" w:hAnsi="Palatino Linotype" w:cs="Arial"/>
        </w:rPr>
        <w:t xml:space="preserve"> en el sumario se observa que el</w:t>
      </w:r>
      <w:r w:rsidRPr="00E72574">
        <w:rPr>
          <w:rFonts w:ascii="Palatino Linotype" w:hAnsi="Palatino Linotype" w:cs="Arial"/>
        </w:rPr>
        <w:t xml:space="preserve"> </w:t>
      </w:r>
      <w:r w:rsidRPr="009B4CA8">
        <w:rPr>
          <w:rFonts w:ascii="Palatino Linotype" w:hAnsi="Palatino Linotype" w:cs="Arial"/>
          <w:b/>
        </w:rPr>
        <w:t>Recurrente</w:t>
      </w:r>
      <w:r w:rsidRPr="00E72574">
        <w:rPr>
          <w:rFonts w:ascii="Palatino Linotype" w:hAnsi="Palatino Linotype" w:cs="Arial"/>
        </w:rPr>
        <w:t xml:space="preserve"> no presentó pruebas, realizó manifestaciones ni vertió alegatos que a su derecho conviniera. Por su parte el </w:t>
      </w:r>
      <w:r w:rsidRPr="009B4CA8">
        <w:rPr>
          <w:rFonts w:ascii="Palatino Linotype" w:hAnsi="Palatino Linotype" w:cs="Arial"/>
          <w:b/>
        </w:rPr>
        <w:t>Sujeto Obligado</w:t>
      </w:r>
      <w:r w:rsidRPr="00E72574">
        <w:rPr>
          <w:rFonts w:ascii="Palatino Linotype" w:hAnsi="Palatino Linotype" w:cs="Arial"/>
        </w:rPr>
        <w:t xml:space="preserve"> omitió rendir su Informe Justificado, como se observa en la siguiente captura de pantalla:</w:t>
      </w:r>
    </w:p>
    <w:p w:rsidR="00E72574" w:rsidRDefault="004C5E16" w:rsidP="004C5E16">
      <w:pPr>
        <w:pStyle w:val="Sinespaciado"/>
        <w:spacing w:line="360" w:lineRule="auto"/>
        <w:jc w:val="both"/>
        <w:rPr>
          <w:rFonts w:ascii="Palatino Linotype" w:hAnsi="Palatino Linotype" w:cs="Arial"/>
        </w:rPr>
      </w:pPr>
      <w:r w:rsidRPr="004C5E16">
        <w:rPr>
          <w:rFonts w:ascii="Palatino Linotype" w:hAnsi="Palatino Linotype" w:cs="Arial"/>
          <w:noProof/>
          <w:lang w:eastAsia="es-MX"/>
        </w:rPr>
        <w:lastRenderedPageBreak/>
        <w:drawing>
          <wp:inline distT="0" distB="0" distL="0" distR="0" wp14:anchorId="540AAECA" wp14:editId="6AA5960E">
            <wp:extent cx="5514264" cy="1538426"/>
            <wp:effectExtent l="190500" t="190500" r="182245" b="1955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4009" cy="1546724"/>
                    </a:xfrm>
                    <a:prstGeom prst="rect">
                      <a:avLst/>
                    </a:prstGeom>
                    <a:noFill/>
                    <a:ln>
                      <a:noFill/>
                    </a:ln>
                    <a:effectLst>
                      <a:outerShdw blurRad="190500" algn="ctr" rotWithShape="0">
                        <a:prstClr val="black">
                          <a:alpha val="70000"/>
                        </a:prstClr>
                      </a:outerShdw>
                    </a:effectLst>
                  </pic:spPr>
                </pic:pic>
              </a:graphicData>
            </a:graphic>
          </wp:inline>
        </w:drawing>
      </w:r>
    </w:p>
    <w:p w:rsidR="00E72574" w:rsidRPr="00E923E3" w:rsidRDefault="00E72574" w:rsidP="009E3A4B">
      <w:pPr>
        <w:pStyle w:val="Sinespaciado"/>
        <w:spacing w:line="360" w:lineRule="auto"/>
        <w:jc w:val="both"/>
        <w:rPr>
          <w:rFonts w:ascii="Palatino Linotype" w:hAnsi="Palatino Linotype"/>
        </w:rPr>
      </w:pPr>
    </w:p>
    <w:p w:rsidR="006728D9" w:rsidRPr="00E923E3" w:rsidRDefault="00B82DA0"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SEXT</w:t>
      </w:r>
      <w:r w:rsidR="006728D9" w:rsidRPr="00E923E3">
        <w:rPr>
          <w:rFonts w:ascii="Palatino Linotype" w:hAnsi="Palatino Linotype"/>
          <w:b/>
          <w:sz w:val="26"/>
          <w:szCs w:val="26"/>
        </w:rPr>
        <w:t>O. Del cierre de instrucción.</w:t>
      </w:r>
    </w:p>
    <w:p w:rsidR="007C0F23" w:rsidRDefault="0098415F" w:rsidP="009E3A4B">
      <w:pPr>
        <w:pStyle w:val="Sinespaciado"/>
        <w:spacing w:line="360" w:lineRule="auto"/>
        <w:jc w:val="both"/>
        <w:rPr>
          <w:rFonts w:ascii="Palatino Linotype" w:hAnsi="Palatino Linotype"/>
        </w:rPr>
      </w:pPr>
      <w:r w:rsidRPr="00E923E3">
        <w:rPr>
          <w:rFonts w:ascii="Palatino Linotype" w:hAnsi="Palatino Linotype"/>
        </w:rPr>
        <w:t>Por lo que e</w:t>
      </w:r>
      <w:r w:rsidR="00E21087" w:rsidRPr="00E923E3">
        <w:rPr>
          <w:rFonts w:ascii="Palatino Linotype" w:hAnsi="Palatino Linotype"/>
        </w:rPr>
        <w:t xml:space="preserve">n fecha </w:t>
      </w:r>
      <w:r w:rsidR="00DE411E">
        <w:rPr>
          <w:rFonts w:ascii="Palatino Linotype" w:hAnsi="Palatino Linotype"/>
        </w:rPr>
        <w:t>veintisiete de junio</w:t>
      </w:r>
      <w:r w:rsidR="00446697">
        <w:rPr>
          <w:rFonts w:ascii="Palatino Linotype" w:hAnsi="Palatino Linotype"/>
        </w:rPr>
        <w:t xml:space="preserve"> de dos mil diecinueve</w:t>
      </w:r>
      <w:r w:rsidR="007C0F23" w:rsidRPr="00E923E3">
        <w:rPr>
          <w:rFonts w:ascii="Palatino Linotype" w:hAnsi="Palatino Linotype"/>
        </w:rPr>
        <w:t>,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667416" w:rsidRDefault="00667416" w:rsidP="009E3A4B">
      <w:pPr>
        <w:pStyle w:val="Sinespaciado"/>
        <w:spacing w:line="360" w:lineRule="auto"/>
        <w:jc w:val="both"/>
        <w:rPr>
          <w:rFonts w:ascii="Palatino Linotype" w:hAnsi="Palatino Linotype"/>
        </w:rPr>
      </w:pPr>
    </w:p>
    <w:p w:rsidR="00667416" w:rsidRPr="00667416" w:rsidRDefault="00667416" w:rsidP="00667416">
      <w:pPr>
        <w:spacing w:after="0" w:line="360" w:lineRule="auto"/>
        <w:jc w:val="both"/>
        <w:rPr>
          <w:rFonts w:ascii="Palatino Linotype" w:eastAsia="Calibri" w:hAnsi="Palatino Linotype" w:cs="Arial"/>
          <w:sz w:val="26"/>
          <w:szCs w:val="26"/>
        </w:rPr>
      </w:pPr>
      <w:r w:rsidRPr="00667416">
        <w:rPr>
          <w:rFonts w:ascii="Palatino Linotype" w:eastAsia="Calibri" w:hAnsi="Palatino Linotype" w:cs="Times New Roman"/>
          <w:b/>
          <w:sz w:val="26"/>
          <w:szCs w:val="26"/>
        </w:rPr>
        <w:t>SÉPTIMO. De la ampliación del término para resolver.</w:t>
      </w:r>
    </w:p>
    <w:p w:rsidR="00667416" w:rsidRPr="00667416" w:rsidRDefault="00667416" w:rsidP="00667416">
      <w:pPr>
        <w:spacing w:after="0" w:line="360" w:lineRule="auto"/>
        <w:jc w:val="both"/>
        <w:rPr>
          <w:rFonts w:ascii="Palatino Linotype" w:eastAsia="Calibri" w:hAnsi="Palatino Linotype" w:cs="Arial"/>
          <w:sz w:val="24"/>
          <w:szCs w:val="24"/>
        </w:rPr>
      </w:pPr>
      <w:r w:rsidRPr="00667416">
        <w:rPr>
          <w:rFonts w:ascii="Palatino Linotype" w:eastAsia="Calibri" w:hAnsi="Palatino Linotype" w:cs="Arial"/>
          <w:sz w:val="24"/>
          <w:szCs w:val="24"/>
        </w:rPr>
        <w:t xml:space="preserve">En fecha nueve de </w:t>
      </w:r>
      <w:r>
        <w:rPr>
          <w:rFonts w:ascii="Palatino Linotype" w:eastAsia="Calibri" w:hAnsi="Palatino Linotype" w:cs="Arial"/>
          <w:sz w:val="24"/>
          <w:szCs w:val="24"/>
        </w:rPr>
        <w:t>agosto de dos mil diecinueve</w:t>
      </w:r>
      <w:r w:rsidRPr="00667416">
        <w:rPr>
          <w:rFonts w:ascii="Palatino Linotype" w:eastAsia="Calibri"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 </w:t>
      </w:r>
    </w:p>
    <w:p w:rsidR="00147387" w:rsidRDefault="00147387" w:rsidP="009E3A4B">
      <w:pPr>
        <w:pStyle w:val="Sinespaciado"/>
        <w:spacing w:line="360" w:lineRule="auto"/>
        <w:jc w:val="both"/>
        <w:rPr>
          <w:rFonts w:ascii="Palatino Linotype" w:hAnsi="Palatino Linotype"/>
        </w:rPr>
      </w:pPr>
    </w:p>
    <w:p w:rsidR="00667416" w:rsidRPr="00E923E3" w:rsidRDefault="00667416" w:rsidP="009E3A4B">
      <w:pPr>
        <w:pStyle w:val="Sinespaciado"/>
        <w:spacing w:line="360" w:lineRule="auto"/>
        <w:jc w:val="both"/>
        <w:rPr>
          <w:rFonts w:ascii="Palatino Linotype" w:hAnsi="Palatino Linotype"/>
        </w:rPr>
      </w:pPr>
    </w:p>
    <w:p w:rsidR="00147387" w:rsidRDefault="00147387" w:rsidP="00583BE6">
      <w:pPr>
        <w:pStyle w:val="Sinespaciado"/>
        <w:spacing w:line="360" w:lineRule="auto"/>
        <w:rPr>
          <w:rFonts w:ascii="Palatino Linotype" w:hAnsi="Palatino Linotype"/>
          <w:b/>
          <w:color w:val="FF0000"/>
          <w:sz w:val="26"/>
          <w:szCs w:val="26"/>
        </w:rPr>
      </w:pPr>
    </w:p>
    <w:p w:rsidR="001032D4" w:rsidRPr="00E923E3" w:rsidRDefault="00F06264" w:rsidP="009E3A4B">
      <w:pPr>
        <w:pStyle w:val="Sinespaciado"/>
        <w:spacing w:line="360" w:lineRule="auto"/>
        <w:jc w:val="center"/>
        <w:rPr>
          <w:rFonts w:ascii="Palatino Linotype" w:hAnsi="Palatino Linotype" w:cs="Arial"/>
          <w:b/>
          <w:sz w:val="28"/>
          <w:szCs w:val="28"/>
        </w:rPr>
      </w:pPr>
      <w:r w:rsidRPr="00E923E3">
        <w:rPr>
          <w:rFonts w:ascii="Palatino Linotype" w:hAnsi="Palatino Linotype" w:cs="Arial"/>
          <w:b/>
          <w:sz w:val="28"/>
          <w:szCs w:val="28"/>
        </w:rPr>
        <w:lastRenderedPageBreak/>
        <w:t>C O N S I D E R A N D O</w:t>
      </w:r>
    </w:p>
    <w:p w:rsidR="000E3A84" w:rsidRPr="00E923E3" w:rsidRDefault="000E3A84" w:rsidP="009E3A4B">
      <w:pPr>
        <w:pStyle w:val="Sinespaciado"/>
        <w:spacing w:line="360" w:lineRule="auto"/>
        <w:jc w:val="both"/>
        <w:rPr>
          <w:rFonts w:ascii="Palatino Linotype" w:hAnsi="Palatino Linotype"/>
        </w:rPr>
      </w:pPr>
    </w:p>
    <w:p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PRIMERO. De la competencia.</w:t>
      </w:r>
    </w:p>
    <w:p w:rsidR="00421F6E" w:rsidRPr="00E923E3" w:rsidRDefault="007C0F23" w:rsidP="009E3A4B">
      <w:pPr>
        <w:pStyle w:val="Sinespaciado"/>
        <w:spacing w:line="360" w:lineRule="auto"/>
        <w:jc w:val="both"/>
        <w:rPr>
          <w:rFonts w:ascii="Palatino Linotype" w:hAnsi="Palatino Linotype"/>
        </w:rPr>
      </w:pPr>
      <w:r w:rsidRPr="00E923E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E923E3">
        <w:rPr>
          <w:rFonts w:ascii="Palatino Linotype" w:hAnsi="Palatino Linotype"/>
        </w:rPr>
        <w:t>vigésimo</w:t>
      </w:r>
      <w:r w:rsidR="00DE411E">
        <w:rPr>
          <w:rFonts w:ascii="Palatino Linotype" w:hAnsi="Palatino Linotype"/>
        </w:rPr>
        <w:t xml:space="preserve"> segundo</w:t>
      </w:r>
      <w:r w:rsidR="00F00E9D" w:rsidRPr="00E923E3">
        <w:rPr>
          <w:rFonts w:ascii="Palatino Linotype" w:hAnsi="Palatino Linotype"/>
        </w:rPr>
        <w:t xml:space="preserve">, vigésimo </w:t>
      </w:r>
      <w:r w:rsidR="00DE411E">
        <w:rPr>
          <w:rFonts w:ascii="Palatino Linotype" w:hAnsi="Palatino Linotype"/>
        </w:rPr>
        <w:t>tercero</w:t>
      </w:r>
      <w:r w:rsidR="00F00E9D" w:rsidRPr="00E923E3">
        <w:rPr>
          <w:rFonts w:ascii="Palatino Linotype" w:hAnsi="Palatino Linotype"/>
        </w:rPr>
        <w:t xml:space="preserve"> y vigésimo </w:t>
      </w:r>
      <w:r w:rsidR="00DE411E">
        <w:rPr>
          <w:rFonts w:ascii="Palatino Linotype" w:hAnsi="Palatino Linotype"/>
        </w:rPr>
        <w:t>cuarto</w:t>
      </w:r>
      <w:r w:rsidRPr="00E923E3">
        <w:rPr>
          <w:rFonts w:ascii="Palatino Linotype" w:hAnsi="Palatino Linotype"/>
        </w:rPr>
        <w:t>, fracción IV de la Constitución Política del Es</w:t>
      </w:r>
      <w:r w:rsidR="00491FBF" w:rsidRPr="00E923E3">
        <w:rPr>
          <w:rFonts w:ascii="Palatino Linotype" w:hAnsi="Palatino Linotype"/>
        </w:rPr>
        <w:t>tado Libre y Soberano de México;</w:t>
      </w:r>
      <w:r w:rsidRPr="00E923E3">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E923E3">
        <w:rPr>
          <w:rFonts w:ascii="Palatino Linotype" w:hAnsi="Palatino Linotype"/>
        </w:rPr>
        <w:t xml:space="preserve">9, fracciones I y XXIV, 11 y 14 fracción I </w:t>
      </w:r>
      <w:r w:rsidRPr="00E923E3">
        <w:rPr>
          <w:rFonts w:ascii="Palatino Linotype" w:hAnsi="Palatino Linotype"/>
        </w:rPr>
        <w:t>del Reglamento Interior del Instituto de Transparencia, Acceso a la Información Pública y Protección de Datos Personales del Estado de México y Municipios.</w:t>
      </w:r>
    </w:p>
    <w:p w:rsidR="00421F6E" w:rsidRPr="00E923E3" w:rsidRDefault="00421F6E" w:rsidP="009E3A4B">
      <w:pPr>
        <w:pStyle w:val="Sinespaciado"/>
        <w:spacing w:line="360" w:lineRule="auto"/>
        <w:jc w:val="both"/>
        <w:rPr>
          <w:rFonts w:ascii="Palatino Linotype" w:hAnsi="Palatino Linotype"/>
        </w:rPr>
      </w:pPr>
    </w:p>
    <w:p w:rsidR="000B518A" w:rsidRPr="00E923E3" w:rsidRDefault="000B518A" w:rsidP="009E3A4B">
      <w:pPr>
        <w:pStyle w:val="Sinespaciado"/>
        <w:spacing w:line="360" w:lineRule="auto"/>
        <w:jc w:val="both"/>
        <w:rPr>
          <w:rFonts w:ascii="Palatino Linotype" w:hAnsi="Palatino Linotype"/>
          <w:b/>
          <w:sz w:val="26"/>
          <w:szCs w:val="26"/>
        </w:rPr>
      </w:pPr>
      <w:r w:rsidRPr="00E923E3">
        <w:rPr>
          <w:rFonts w:ascii="Palatino Linotype" w:hAnsi="Palatino Linotype"/>
          <w:b/>
          <w:sz w:val="26"/>
          <w:szCs w:val="26"/>
        </w:rPr>
        <w:t xml:space="preserve">SEGUNDO. Sobre los alcances del recurso de revisión. </w:t>
      </w:r>
    </w:p>
    <w:p w:rsidR="001032D4" w:rsidRDefault="001032D4" w:rsidP="009E3A4B">
      <w:pPr>
        <w:pStyle w:val="Sinespaciado"/>
        <w:spacing w:line="360" w:lineRule="auto"/>
        <w:jc w:val="both"/>
        <w:rPr>
          <w:rFonts w:ascii="Palatino Linotype" w:hAnsi="Palatino Linotype"/>
        </w:rPr>
      </w:pPr>
      <w:r w:rsidRPr="00E923E3">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D3AD0" w:rsidRDefault="00AD3AD0" w:rsidP="009E3A4B">
      <w:pPr>
        <w:pStyle w:val="Sinespaciado"/>
        <w:spacing w:line="360" w:lineRule="auto"/>
        <w:jc w:val="both"/>
        <w:rPr>
          <w:rFonts w:ascii="Palatino Linotype" w:hAnsi="Palatino Linotype"/>
        </w:rPr>
      </w:pPr>
    </w:p>
    <w:p w:rsidR="00AD3AD0" w:rsidRPr="00AD3AD0" w:rsidRDefault="00AD3AD0" w:rsidP="00AD3AD0">
      <w:pPr>
        <w:pStyle w:val="Sinespaciado"/>
        <w:spacing w:line="360" w:lineRule="auto"/>
        <w:jc w:val="both"/>
        <w:rPr>
          <w:rFonts w:ascii="Palatino Linotype" w:eastAsia="Calibri" w:hAnsi="Palatino Linotype" w:cs="Arial"/>
          <w:sz w:val="26"/>
          <w:szCs w:val="26"/>
        </w:rPr>
      </w:pPr>
      <w:r w:rsidRPr="00AD3AD0">
        <w:rPr>
          <w:rFonts w:ascii="Palatino Linotype" w:eastAsia="Calibri" w:hAnsi="Palatino Linotype" w:cs="Arial"/>
          <w:b/>
          <w:sz w:val="26"/>
          <w:szCs w:val="26"/>
        </w:rPr>
        <w:lastRenderedPageBreak/>
        <w:t>TERCERO. Cuestiones de previo y especial pronunciamiento.</w:t>
      </w:r>
    </w:p>
    <w:p w:rsidR="00AD3AD0" w:rsidRPr="00AD3AD0" w:rsidRDefault="00AD3AD0" w:rsidP="00AD3AD0">
      <w:pPr>
        <w:pStyle w:val="Sinespaciado"/>
        <w:spacing w:line="360" w:lineRule="auto"/>
        <w:jc w:val="both"/>
        <w:rPr>
          <w:rFonts w:ascii="Palatino Linotype" w:hAnsi="Palatino Linotype"/>
          <w:lang w:val="es-ES"/>
        </w:rPr>
      </w:pPr>
      <w:r w:rsidRPr="00AD3AD0">
        <w:rPr>
          <w:rFonts w:ascii="Palatino Linotype" w:hAnsi="Palatino Linotype" w:cs="Arial"/>
          <w:lang w:val="es-ES"/>
        </w:rPr>
        <w:t xml:space="preserve">El Recurso de Revisión en estudio contiene los elementos normativos de validez exigidos en </w:t>
      </w:r>
      <w:r w:rsidRPr="00AD3AD0">
        <w:rPr>
          <w:rFonts w:ascii="Palatino Linotype" w:hAnsi="Palatino Linotype"/>
          <w:lang w:val="es-ES"/>
        </w:rPr>
        <w:t xml:space="preserve">la Ley de Transparencia y </w:t>
      </w:r>
      <w:r w:rsidRPr="00AD3AD0">
        <w:rPr>
          <w:rFonts w:ascii="Palatino Linotype" w:hAnsi="Palatino Linotype" w:cs="Arial"/>
          <w:lang w:val="es-ES_tradnl"/>
        </w:rPr>
        <w:t>Acceso a la Información Pública del Estado de México y Municipios</w:t>
      </w:r>
      <w:r w:rsidRPr="00AD3AD0">
        <w:rPr>
          <w:rFonts w:ascii="Palatino Linotype" w:hAnsi="Palatino Linotype"/>
          <w:lang w:val="es-ES"/>
        </w:rPr>
        <w:t>, establecidos en el artículo 180 que enuncia:</w:t>
      </w:r>
    </w:p>
    <w:p w:rsidR="00AD3AD0" w:rsidRPr="00AD3AD0" w:rsidRDefault="00AD3AD0" w:rsidP="00AD3AD0">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 xml:space="preserve">“Artículo 180. </w:t>
      </w:r>
      <w:r w:rsidRPr="00AD3AD0">
        <w:rPr>
          <w:rFonts w:ascii="Palatino Linotype" w:eastAsia="Times New Roman" w:hAnsi="Palatino Linotype" w:cs="Arial"/>
          <w:i/>
          <w:lang w:val="es-ES" w:eastAsia="es-ES"/>
        </w:rPr>
        <w:t>El recurso de revisión contendrá:</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 El sujeto obligado ante la cual se presentó la solicitud;</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II. El nombre del solicitante que recurre</w:t>
      </w:r>
      <w:r w:rsidRPr="00AD3AD0">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III. El número de folio de respuesta de la solicitud de acceso;</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 El acto que se recurre;</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 Las razones o motivos de inconformidad;</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VIII. Firma del recurrente, en su caso, cuando se presente por escrito, requisito sin el cual se dará trámite al recurso.</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Adicionalmente, se podrán anexar las pruebas y demás elementos que considere procedentes someter a juicio del Instituto.</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En ningún caso será necesario que el particular ratifique el recurso de revisión interpuesto.</w:t>
      </w: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p>
    <w:p w:rsidR="00AD3AD0" w:rsidRPr="00AD3AD0" w:rsidRDefault="00AD3AD0" w:rsidP="00AD3AD0">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AD3AD0">
        <w:rPr>
          <w:rFonts w:ascii="Palatino Linotype" w:eastAsia="Times New Roman" w:hAnsi="Palatino Linotype" w:cs="Arial"/>
          <w:i/>
          <w:lang w:val="es-ES" w:eastAsia="es-ES"/>
        </w:rPr>
        <w:t>, IV, VII y VIII.”</w:t>
      </w:r>
    </w:p>
    <w:p w:rsidR="00AD3AD0" w:rsidRPr="00AD3AD0" w:rsidRDefault="00AD3AD0" w:rsidP="00AD3AD0">
      <w:pPr>
        <w:spacing w:after="0" w:line="240" w:lineRule="auto"/>
        <w:ind w:left="851" w:right="851"/>
        <w:jc w:val="right"/>
        <w:rPr>
          <w:rFonts w:ascii="Palatino Linotype" w:eastAsia="Times New Roman" w:hAnsi="Palatino Linotype" w:cs="Arial"/>
          <w:b/>
          <w:i/>
          <w:lang w:val="es-ES" w:eastAsia="es-ES"/>
        </w:rPr>
      </w:pPr>
      <w:r w:rsidRPr="00AD3AD0">
        <w:rPr>
          <w:rFonts w:ascii="Palatino Linotype" w:eastAsia="Times New Roman" w:hAnsi="Palatino Linotype" w:cs="Arial"/>
          <w:b/>
          <w:i/>
          <w:lang w:val="es-ES" w:eastAsia="es-ES"/>
        </w:rPr>
        <w:t>[Énfasis añadido]</w:t>
      </w:r>
    </w:p>
    <w:p w:rsidR="00AD3AD0" w:rsidRPr="00AD3AD0" w:rsidRDefault="00AD3AD0" w:rsidP="00AD3AD0">
      <w:pPr>
        <w:spacing w:after="0" w:line="276" w:lineRule="auto"/>
        <w:ind w:left="851"/>
        <w:jc w:val="right"/>
        <w:rPr>
          <w:rFonts w:ascii="Palatino Linotype" w:eastAsia="Times New Roman" w:hAnsi="Palatino Linotype" w:cs="Arial"/>
          <w:b/>
          <w:i/>
          <w:sz w:val="24"/>
          <w:szCs w:val="24"/>
          <w:lang w:val="es-ES" w:eastAsia="es-ES"/>
        </w:rPr>
      </w:pPr>
    </w:p>
    <w:p w:rsidR="00AD3AD0" w:rsidRPr="00AD3AD0" w:rsidRDefault="00AD3AD0" w:rsidP="00AD3AD0">
      <w:pPr>
        <w:spacing w:before="240" w:after="240" w:line="360" w:lineRule="auto"/>
        <w:jc w:val="both"/>
        <w:rPr>
          <w:rFonts w:ascii="Palatino Linotype" w:eastAsia="Calibri" w:hAnsi="Palatino Linotype" w:cs="Arial"/>
          <w:sz w:val="24"/>
          <w:szCs w:val="24"/>
          <w:lang w:val="es-ES" w:eastAsia="es-ES"/>
        </w:rPr>
      </w:pPr>
      <w:r w:rsidRPr="00AD3AD0">
        <w:rPr>
          <w:rFonts w:ascii="Palatino Linotype" w:eastAsia="Calibri" w:hAnsi="Palatino Linotype" w:cs="Segoe UI"/>
          <w:sz w:val="24"/>
          <w:szCs w:val="24"/>
          <w:lang w:val="es-ES" w:eastAsia="es-ES"/>
        </w:rPr>
        <w:t>Cabe señalar que el</w:t>
      </w:r>
      <w:r w:rsidRPr="00AD3AD0">
        <w:rPr>
          <w:rFonts w:ascii="Palatino Linotype" w:eastAsia="Calibri" w:hAnsi="Palatino Linotype" w:cs="Segoe UI"/>
          <w:b/>
          <w:sz w:val="24"/>
          <w:szCs w:val="24"/>
          <w:lang w:val="es-ES" w:eastAsia="es-ES"/>
        </w:rPr>
        <w:t xml:space="preserve"> Recurrente</w:t>
      </w:r>
      <w:r w:rsidRPr="00AD3AD0">
        <w:rPr>
          <w:rFonts w:ascii="Palatino Linotype" w:eastAsia="Calibri" w:hAnsi="Palatino Linotype" w:cs="Segoe UI"/>
          <w:sz w:val="24"/>
          <w:szCs w:val="24"/>
          <w:lang w:val="es-ES" w:eastAsia="es-ES"/>
        </w:rPr>
        <w:t xml:space="preserve"> se identifica como </w:t>
      </w:r>
      <w:r w:rsidRPr="00AD3AD0">
        <w:rPr>
          <w:rFonts w:ascii="Palatino Linotype" w:eastAsia="Yu Mincho" w:hAnsi="Palatino Linotype" w:cs="Arial"/>
          <w:b/>
          <w:sz w:val="24"/>
          <w:szCs w:val="24"/>
          <w:lang w:val="es-ES" w:eastAsia="es-ES"/>
        </w:rPr>
        <w:t>“</w:t>
      </w:r>
      <w:r w:rsidR="00646960">
        <w:rPr>
          <w:rFonts w:ascii="Palatino Linotype" w:eastAsia="Calibri" w:hAnsi="Palatino Linotype" w:cs="Arial"/>
          <w:b/>
          <w:sz w:val="24"/>
        </w:rPr>
        <w:t>xxxx</w:t>
      </w:r>
      <w:r w:rsidRPr="00AD3AD0">
        <w:rPr>
          <w:rFonts w:ascii="Palatino Linotype" w:eastAsia="Calibri" w:hAnsi="Palatino Linotype" w:cs="Arial"/>
          <w:b/>
          <w:sz w:val="24"/>
          <w:szCs w:val="24"/>
          <w:lang w:val="es-ES" w:eastAsia="es-ES"/>
        </w:rPr>
        <w:t>”</w:t>
      </w:r>
      <w:r w:rsidRPr="00AD3AD0">
        <w:rPr>
          <w:rFonts w:ascii="Palatino Linotype" w:eastAsia="Yu Mincho" w:hAnsi="Palatino Linotype" w:cs="Arial"/>
          <w:sz w:val="24"/>
          <w:szCs w:val="24"/>
          <w:lang w:val="es-ES" w:eastAsia="es-ES"/>
        </w:rPr>
        <w:t>.</w:t>
      </w:r>
      <w:r w:rsidRPr="00AD3AD0">
        <w:rPr>
          <w:rFonts w:ascii="Palatino Linotype" w:eastAsia="Yu Mincho" w:hAnsi="Palatino Linotype" w:cs="Arial"/>
          <w:b/>
          <w:sz w:val="24"/>
          <w:szCs w:val="24"/>
          <w:lang w:val="es-ES" w:eastAsia="es-ES"/>
        </w:rPr>
        <w:t xml:space="preserve"> </w:t>
      </w:r>
      <w:r w:rsidRPr="00AD3AD0">
        <w:rPr>
          <w:rFonts w:ascii="Palatino Linotype" w:eastAsia="Calibri" w:hAnsi="Palatino Linotype" w:cs="Times New Roman"/>
          <w:sz w:val="24"/>
          <w:szCs w:val="24"/>
          <w:lang w:val="es-ES" w:eastAsia="es-ES"/>
        </w:rPr>
        <w:t>No obstante</w:t>
      </w:r>
      <w:r>
        <w:rPr>
          <w:rFonts w:ascii="Palatino Linotype" w:eastAsia="Calibri" w:hAnsi="Palatino Linotype" w:cs="Times New Roman"/>
          <w:sz w:val="24"/>
          <w:szCs w:val="24"/>
          <w:lang w:val="es-ES" w:eastAsia="es-ES"/>
        </w:rPr>
        <w:t xml:space="preserve"> a</w:t>
      </w:r>
      <w:r w:rsidRPr="00AD3AD0">
        <w:rPr>
          <w:rFonts w:ascii="Palatino Linotype" w:eastAsia="Calibri" w:hAnsi="Palatino Linotype" w:cs="Times New Roman"/>
          <w:sz w:val="24"/>
          <w:szCs w:val="24"/>
          <w:lang w:val="es-ES" w:eastAsia="es-ES"/>
        </w:rPr>
        <w:t xml:space="preserve"> lo anterior, proporcionar un seudónimo no es motivo para desechar las </w:t>
      </w:r>
      <w:r w:rsidRPr="00AD3AD0">
        <w:rPr>
          <w:rFonts w:ascii="Palatino Linotype" w:eastAsia="Calibri" w:hAnsi="Palatino Linotype" w:cs="Arial"/>
          <w:sz w:val="24"/>
          <w:szCs w:val="24"/>
          <w:lang w:val="es-ES" w:eastAsia="es-ES"/>
        </w:rPr>
        <w:t xml:space="preserve">solicitudes de acceso a la </w:t>
      </w:r>
      <w:r w:rsidRPr="00AD3AD0">
        <w:rPr>
          <w:rFonts w:ascii="Palatino Linotype" w:eastAsia="Calibri" w:hAnsi="Palatino Linotype" w:cs="Arial"/>
          <w:sz w:val="24"/>
          <w:szCs w:val="24"/>
          <w:lang w:val="es-ES" w:eastAsia="es-ES"/>
        </w:rPr>
        <w:lastRenderedPageBreak/>
        <w:t>información pública conforme a lo previsto en el artículo 155, penúltimo párrafo de la Ley de Transparencia y Acceso a la Información Pública del Estado de México y Municipios que señala lo siguiente:</w:t>
      </w:r>
    </w:p>
    <w:p w:rsidR="00AD3AD0" w:rsidRPr="00AD3AD0" w:rsidRDefault="00AD3AD0" w:rsidP="00AD3AD0">
      <w:pPr>
        <w:spacing w:before="240" w:after="240" w:line="360" w:lineRule="auto"/>
        <w:jc w:val="both"/>
        <w:rPr>
          <w:rFonts w:ascii="Palatino Linotype" w:eastAsia="Calibri" w:hAnsi="Palatino Linotype" w:cs="Arial"/>
          <w:sz w:val="10"/>
          <w:szCs w:val="24"/>
          <w:lang w:val="es-ES" w:eastAsia="es-ES"/>
        </w:rPr>
      </w:pPr>
    </w:p>
    <w:p w:rsidR="00AD3AD0" w:rsidRPr="00AD3AD0" w:rsidRDefault="00AD3AD0" w:rsidP="00AD3AD0">
      <w:pPr>
        <w:spacing w:before="240" w:after="240" w:line="240" w:lineRule="auto"/>
        <w:ind w:left="851" w:right="900"/>
        <w:jc w:val="both"/>
        <w:rPr>
          <w:rFonts w:ascii="Palatino Linotype" w:eastAsia="Calibri" w:hAnsi="Palatino Linotype" w:cs="Arial"/>
          <w:i/>
          <w:lang w:val="es-ES" w:eastAsia="es-ES"/>
        </w:rPr>
      </w:pPr>
      <w:r w:rsidRPr="00AD3AD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AD3AD0" w:rsidRPr="00AD3AD0" w:rsidRDefault="00AD3AD0" w:rsidP="00AD3AD0">
      <w:pPr>
        <w:spacing w:before="240" w:after="240" w:line="240" w:lineRule="auto"/>
        <w:ind w:left="851" w:right="900"/>
        <w:jc w:val="both"/>
        <w:rPr>
          <w:rFonts w:ascii="Palatino Linotype" w:eastAsia="Calibri" w:hAnsi="Palatino Linotype" w:cs="Times New Roman"/>
          <w:i/>
          <w:lang w:val="es-ES" w:eastAsia="es-ES"/>
        </w:rPr>
      </w:pPr>
    </w:p>
    <w:p w:rsidR="00AD3AD0" w:rsidRPr="00AD3AD0" w:rsidRDefault="00AD3AD0" w:rsidP="00AD3AD0">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D3AD0">
        <w:rPr>
          <w:rFonts w:ascii="Palatino Linotype" w:eastAsia="Calibri" w:hAnsi="Palatino Linotype" w:cs="Arial"/>
          <w:sz w:val="24"/>
          <w:szCs w:val="24"/>
          <w:lang w:val="es-ES" w:eastAsia="es-ES"/>
        </w:rPr>
        <w:t>vigésimo, vigésimo primero</w:t>
      </w:r>
      <w:r w:rsidRPr="00AD3AD0">
        <w:rPr>
          <w:rFonts w:ascii="Palatino Linotype" w:eastAsia="Times New Roman" w:hAnsi="Palatino Linotype" w:cs="Arial"/>
          <w:sz w:val="24"/>
        </w:rPr>
        <w:t xml:space="preserve"> y vigésimo segundo</w:t>
      </w:r>
      <w:r w:rsidRPr="00AD3AD0">
        <w:rPr>
          <w:rFonts w:ascii="Palatino Linotype" w:eastAsia="Calibri" w:hAnsi="Palatino Linotype" w:cs="Times New Roman"/>
          <w:sz w:val="24"/>
          <w:szCs w:val="24"/>
          <w:lang w:val="es-ES" w:eastAsia="es-ES"/>
        </w:rPr>
        <w:t>, de la Constitución Política del Estado Libre y Soberano de México, se establece lo siguiente:</w:t>
      </w:r>
    </w:p>
    <w:p w:rsidR="00AD3AD0" w:rsidRPr="00AD3AD0" w:rsidRDefault="00AD3AD0" w:rsidP="00AD3AD0">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 los Estados Unidos Mexicanos</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6</w:t>
      </w:r>
      <w:r w:rsidRPr="00AD3AD0">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Para efectos de lo dispuesto en el presente artículo se observará lo siguiente: </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p>
    <w:p w:rsidR="00AD3AD0" w:rsidRPr="00AD3AD0" w:rsidRDefault="00AD3AD0" w:rsidP="00AD3AD0">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del Estado Libre y Soberano de México</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5</w:t>
      </w:r>
      <w:r w:rsidRPr="00AD3AD0">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 (…)</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w:t>
      </w:r>
      <w:r w:rsidRPr="00AD3AD0">
        <w:rPr>
          <w:rFonts w:ascii="Palatino Linotype" w:eastAsia="Calibri"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AD3AD0" w:rsidRPr="00AD3AD0" w:rsidRDefault="00AD3AD0" w:rsidP="00AD3AD0">
      <w:pPr>
        <w:spacing w:before="240" w:after="240" w:line="240" w:lineRule="auto"/>
        <w:ind w:left="851" w:right="900"/>
        <w:jc w:val="both"/>
        <w:rPr>
          <w:rFonts w:ascii="Palatino Linotype" w:eastAsia="Calibri" w:hAnsi="Palatino Linotype" w:cs="Times New Roman"/>
          <w:i/>
          <w:lang w:val="es-ES" w:eastAsia="es-ES"/>
        </w:rPr>
      </w:pPr>
    </w:p>
    <w:p w:rsidR="00AD3AD0" w:rsidRPr="00AD3AD0" w:rsidRDefault="00AD3AD0" w:rsidP="00AD3AD0">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1o</w:t>
      </w:r>
      <w:r w:rsidRPr="00AD3AD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AD3AD0" w:rsidRPr="00AD3AD0" w:rsidRDefault="00AD3AD0" w:rsidP="00AD3AD0">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D3AD0" w:rsidRPr="00AD3AD0" w:rsidRDefault="00AD3AD0" w:rsidP="00AD3AD0">
      <w:pPr>
        <w:spacing w:before="240" w:after="240" w:line="240" w:lineRule="auto"/>
        <w:ind w:left="851" w:right="900"/>
        <w:jc w:val="both"/>
        <w:rPr>
          <w:rFonts w:ascii="Palatino Linotype" w:eastAsia="Calibri" w:hAnsi="Palatino Linotype" w:cs="Times New Roman"/>
          <w:i/>
          <w:lang w:val="es-ES" w:eastAsia="es-ES"/>
        </w:rPr>
      </w:pPr>
    </w:p>
    <w:p w:rsidR="00AD3AD0" w:rsidRPr="00AD3AD0" w:rsidRDefault="00AD3AD0" w:rsidP="00AD3AD0">
      <w:pPr>
        <w:spacing w:after="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Por lo cual, de una interpretación sistemática, conforme y progresiva del derec</w:t>
      </w:r>
      <w:bookmarkStart w:id="1" w:name="_GoBack"/>
      <w:bookmarkEnd w:id="1"/>
      <w:r w:rsidRPr="00AD3AD0">
        <w:rPr>
          <w:rFonts w:ascii="Palatino Linotype" w:eastAsia="Calibri" w:hAnsi="Palatino Linotype" w:cs="Times New Roman"/>
          <w:sz w:val="24"/>
          <w:szCs w:val="24"/>
          <w:lang w:val="es-ES" w:eastAsia="es-ES"/>
        </w:rPr>
        <w:t xml:space="preserve">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D3AD0">
        <w:rPr>
          <w:rFonts w:ascii="Palatino Linotype" w:eastAsia="Calibri" w:hAnsi="Palatino Linotype" w:cs="Times New Roman"/>
          <w:b/>
          <w:sz w:val="24"/>
          <w:szCs w:val="24"/>
          <w:u w:val="single"/>
          <w:lang w:val="es-ES" w:eastAsia="es-ES"/>
        </w:rPr>
        <w:t xml:space="preserve">incluso, la solicitud de acceso a la información pueda ser </w:t>
      </w:r>
      <w:r w:rsidRPr="00AD3AD0">
        <w:rPr>
          <w:rFonts w:ascii="Palatino Linotype" w:eastAsia="Calibri" w:hAnsi="Palatino Linotype" w:cs="Times New Roman"/>
          <w:b/>
          <w:sz w:val="24"/>
          <w:szCs w:val="24"/>
          <w:u w:val="single"/>
          <w:lang w:val="es-ES" w:eastAsia="es-ES"/>
        </w:rPr>
        <w:lastRenderedPageBreak/>
        <w:t>anónima o no contener un nombre que identifique al solicitante o que permita tener certeza sobre su identidad</w:t>
      </w:r>
      <w:r w:rsidRPr="00AD3AD0">
        <w:rPr>
          <w:rFonts w:ascii="Palatino Linotype" w:eastAsia="Calibri" w:hAnsi="Palatino Linotype" w:cs="Times New Roman"/>
          <w:sz w:val="24"/>
          <w:szCs w:val="24"/>
          <w:lang w:val="es-ES" w:eastAsia="es-ES"/>
        </w:rPr>
        <w:t>.</w:t>
      </w:r>
    </w:p>
    <w:p w:rsidR="00AD3AD0" w:rsidRPr="00AD3AD0" w:rsidRDefault="00AD3AD0" w:rsidP="00AD3AD0">
      <w:pPr>
        <w:spacing w:after="0" w:line="360" w:lineRule="auto"/>
        <w:jc w:val="both"/>
        <w:rPr>
          <w:rFonts w:ascii="Palatino Linotype" w:eastAsia="Calibri" w:hAnsi="Palatino Linotype" w:cs="Arial"/>
          <w:sz w:val="24"/>
          <w:szCs w:val="24"/>
          <w:lang w:val="es-ES" w:eastAsia="es-ES"/>
        </w:rPr>
      </w:pPr>
    </w:p>
    <w:p w:rsidR="00AD3AD0" w:rsidRPr="00B81848" w:rsidRDefault="00AD3AD0" w:rsidP="00B81848">
      <w:pPr>
        <w:autoSpaceDE w:val="0"/>
        <w:autoSpaceDN w:val="0"/>
        <w:adjustRightInd w:val="0"/>
        <w:spacing w:after="0" w:line="360" w:lineRule="auto"/>
        <w:jc w:val="both"/>
        <w:rPr>
          <w:rFonts w:ascii="Palatino Linotype" w:eastAsia="Calibri" w:hAnsi="Palatino Linotype" w:cs="Arial"/>
          <w:sz w:val="24"/>
          <w:szCs w:val="24"/>
        </w:rPr>
      </w:pPr>
      <w:r w:rsidRPr="00AD3AD0">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A55AEC" w:rsidRPr="00E923E3" w:rsidRDefault="00A55AEC" w:rsidP="009E3A4B">
      <w:pPr>
        <w:pStyle w:val="Sinespaciado"/>
        <w:spacing w:line="360" w:lineRule="auto"/>
        <w:jc w:val="both"/>
        <w:rPr>
          <w:rFonts w:ascii="Palatino Linotype" w:hAnsi="Palatino Linotype"/>
        </w:rPr>
      </w:pPr>
    </w:p>
    <w:p w:rsidR="00F97E8E" w:rsidRPr="00E923E3" w:rsidRDefault="00B81848"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97E8E" w:rsidRPr="00E923E3">
        <w:rPr>
          <w:rFonts w:ascii="Palatino Linotype" w:hAnsi="Palatino Linotype"/>
          <w:b/>
          <w:sz w:val="26"/>
          <w:szCs w:val="26"/>
        </w:rPr>
        <w:t>. De las causas de improcedencia.</w:t>
      </w:r>
    </w:p>
    <w:p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E923E3" w:rsidRDefault="00FF3879" w:rsidP="009E3A4B">
      <w:pPr>
        <w:pStyle w:val="Sinespaciado"/>
        <w:spacing w:line="360" w:lineRule="auto"/>
        <w:jc w:val="both"/>
        <w:rPr>
          <w:rFonts w:ascii="Palatino Linotype" w:hAnsi="Palatino Linotype"/>
        </w:rPr>
      </w:pPr>
    </w:p>
    <w:p w:rsidR="0052294F"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E923E3">
        <w:rPr>
          <w:rFonts w:ascii="Palatino Linotype" w:hAnsi="Palatino Linotype"/>
        </w:rPr>
        <w:lastRenderedPageBreak/>
        <w:t>el derecho de acceso a la justicia, ya que éste no se coarta por regular causas de improcedencia y sobreseimiento con tales fines</w:t>
      </w:r>
      <w:r w:rsidRPr="00E923E3">
        <w:rPr>
          <w:rFonts w:ascii="Palatino Linotype" w:hAnsi="Palatino Linotype"/>
          <w:vertAlign w:val="superscript"/>
        </w:rPr>
        <w:footnoteReference w:id="1"/>
      </w:r>
      <w:r w:rsidRPr="00E923E3">
        <w:rPr>
          <w:rFonts w:ascii="Palatino Linotype" w:hAnsi="Palatino Linotype"/>
        </w:rPr>
        <w:t>.</w:t>
      </w:r>
    </w:p>
    <w:p w:rsidR="00F704C4" w:rsidRPr="00E923E3" w:rsidRDefault="00F704C4" w:rsidP="009E3A4B">
      <w:pPr>
        <w:pStyle w:val="Sinespaciado"/>
        <w:spacing w:line="360" w:lineRule="auto"/>
        <w:jc w:val="both"/>
        <w:rPr>
          <w:rFonts w:ascii="Palatino Linotype" w:hAnsi="Palatino Linotype"/>
        </w:rPr>
      </w:pPr>
    </w:p>
    <w:p w:rsidR="00FF3879" w:rsidRPr="00E923E3" w:rsidRDefault="00FF3879" w:rsidP="009E3A4B">
      <w:pPr>
        <w:pStyle w:val="Sinespaciado"/>
        <w:spacing w:line="360" w:lineRule="auto"/>
        <w:jc w:val="both"/>
        <w:rPr>
          <w:rFonts w:ascii="Palatino Linotype" w:hAnsi="Palatino Linotype"/>
        </w:rPr>
      </w:pPr>
      <w:r w:rsidRPr="00E923E3">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E923E3" w:rsidRDefault="002F382F" w:rsidP="009E3A4B">
      <w:pPr>
        <w:pStyle w:val="Sinespaciado"/>
        <w:spacing w:line="360" w:lineRule="auto"/>
        <w:jc w:val="both"/>
        <w:rPr>
          <w:rFonts w:ascii="Palatino Linotype" w:hAnsi="Palatino Linotype"/>
        </w:rPr>
      </w:pPr>
    </w:p>
    <w:p w:rsidR="00FF3879" w:rsidRPr="00E923E3" w:rsidRDefault="00B81848"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FF3879" w:rsidRPr="00E923E3">
        <w:rPr>
          <w:rFonts w:ascii="Palatino Linotype" w:hAnsi="Palatino Linotype"/>
          <w:b/>
          <w:sz w:val="26"/>
          <w:szCs w:val="26"/>
        </w:rPr>
        <w:t>. Estudio y resolución del asunto.</w:t>
      </w: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Antes del entrar al</w:t>
      </w:r>
      <w:r w:rsidR="006728D9" w:rsidRPr="00E923E3">
        <w:rPr>
          <w:rFonts w:ascii="Palatino Linotype" w:hAnsi="Palatino Linotype"/>
        </w:rPr>
        <w:t xml:space="preserve"> estudio, cabe precisar que el Sujeto O</w:t>
      </w:r>
      <w:r w:rsidRPr="00E923E3">
        <w:rPr>
          <w:rFonts w:ascii="Palatino Linotype" w:hAnsi="Palatino Linotype"/>
        </w:rPr>
        <w:t>bligado no realizó pronunciamiento alguno, pues no se debe perder de vista que el objeto del presente fallo nace a la vida jur</w:t>
      </w:r>
      <w:r w:rsidR="003B46C8">
        <w:rPr>
          <w:rFonts w:ascii="Palatino Linotype" w:hAnsi="Palatino Linotype"/>
        </w:rPr>
        <w:t>ídica en el momento en el que el</w:t>
      </w:r>
      <w:r w:rsidRPr="00E923E3">
        <w:rPr>
          <w:rFonts w:ascii="Palatino Linotype" w:hAnsi="Palatino Linotype"/>
        </w:rPr>
        <w:t xml:space="preserve"> p</w:t>
      </w:r>
      <w:r w:rsidR="000403ED" w:rsidRPr="00E923E3">
        <w:rPr>
          <w:rFonts w:ascii="Palatino Linotype" w:hAnsi="Palatino Linotype"/>
        </w:rPr>
        <w:t>articular reviste la figura de R</w:t>
      </w:r>
      <w:r w:rsidRPr="00E923E3">
        <w:rPr>
          <w:rFonts w:ascii="Palatino Linotype" w:hAnsi="Palatino Linotype"/>
        </w:rPr>
        <w:t xml:space="preserve">ecurrente interponiendo dicho medio de impugnación, el cual tiene como motivo de inconformidad la omisión de la autoridad en dar respuesta a su solicitud, </w:t>
      </w:r>
      <w:r w:rsidRPr="00E923E3">
        <w:rPr>
          <w:rFonts w:ascii="Palatino Linotype" w:hAnsi="Palatino Linotype"/>
        </w:rPr>
        <w:lastRenderedPageBreak/>
        <w:t>actualizándose las hipótesis, señaladas</w:t>
      </w:r>
      <w:r w:rsidRPr="00E923E3">
        <w:rPr>
          <w:rFonts w:ascii="Palatino Linotype" w:eastAsia="Calibri" w:hAnsi="Palatino Linotype"/>
        </w:rPr>
        <w:t xml:space="preserve"> en las fracciones I y VII del artículo 179 de la </w:t>
      </w:r>
      <w:r w:rsidRPr="00E923E3">
        <w:rPr>
          <w:rFonts w:ascii="Palatino Linotype" w:eastAsia="Calibri" w:hAnsi="Palatino Linotype"/>
          <w:b/>
        </w:rPr>
        <w:t>Ley de Transparencia y Acceso a la Información Pública del Estado de México y Municipios</w:t>
      </w:r>
      <w:r w:rsidRPr="00E923E3">
        <w:rPr>
          <w:rFonts w:ascii="Palatino Linotype" w:eastAsia="Calibri" w:hAnsi="Palatino Linotype"/>
        </w:rPr>
        <w:t>,</w:t>
      </w:r>
      <w:r w:rsidRPr="00E923E3">
        <w:rPr>
          <w:rFonts w:ascii="Palatino Linotype" w:eastAsia="Calibri" w:hAnsi="Palatino Linotype"/>
          <w:b/>
        </w:rPr>
        <w:t xml:space="preserve"> </w:t>
      </w:r>
      <w:r w:rsidRPr="00E923E3">
        <w:rPr>
          <w:rFonts w:ascii="Palatino Linotype" w:hAnsi="Palatino Linotype"/>
        </w:rPr>
        <w:t>resultando procedente la interposición del recurso de revisión cuando no se dé respuesta a una solicitud de información.</w:t>
      </w:r>
    </w:p>
    <w:p w:rsidR="00A0709D" w:rsidRPr="00E923E3" w:rsidRDefault="00A0709D"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Así las cosas, ante la omisión del </w:t>
      </w:r>
      <w:r w:rsidRPr="003B46C8">
        <w:rPr>
          <w:rFonts w:ascii="Palatino Linotype" w:hAnsi="Palatino Linotype"/>
          <w:b/>
        </w:rPr>
        <w:t xml:space="preserve">Sujeto </w:t>
      </w:r>
      <w:r w:rsidR="000403ED" w:rsidRPr="003B46C8">
        <w:rPr>
          <w:rFonts w:ascii="Palatino Linotype" w:hAnsi="Palatino Linotype"/>
          <w:b/>
        </w:rPr>
        <w:t>O</w:t>
      </w:r>
      <w:r w:rsidR="006728D9" w:rsidRPr="003B46C8">
        <w:rPr>
          <w:rFonts w:ascii="Palatino Linotype" w:hAnsi="Palatino Linotype"/>
          <w:b/>
        </w:rPr>
        <w:t>bligado</w:t>
      </w:r>
      <w:r w:rsidR="006728D9" w:rsidRPr="00E923E3">
        <w:rPr>
          <w:rFonts w:ascii="Palatino Linotype" w:hAnsi="Palatino Linotype"/>
        </w:rPr>
        <w:t xml:space="preserve"> para dar respuesta a</w:t>
      </w:r>
      <w:r w:rsidR="003B46C8">
        <w:rPr>
          <w:rFonts w:ascii="Palatino Linotype" w:hAnsi="Palatino Linotype"/>
        </w:rPr>
        <w:t>l</w:t>
      </w:r>
      <w:r w:rsidR="006728D9" w:rsidRPr="00E923E3">
        <w:rPr>
          <w:rFonts w:ascii="Palatino Linotype" w:hAnsi="Palatino Linotype"/>
        </w:rPr>
        <w:t xml:space="preserve"> </w:t>
      </w:r>
      <w:r w:rsidR="000403ED" w:rsidRPr="003B46C8">
        <w:rPr>
          <w:rFonts w:ascii="Palatino Linotype" w:hAnsi="Palatino Linotype"/>
          <w:b/>
        </w:rPr>
        <w:t>R</w:t>
      </w:r>
      <w:r w:rsidRPr="003B46C8">
        <w:rPr>
          <w:rFonts w:ascii="Palatino Linotype" w:hAnsi="Palatino Linotype"/>
          <w:b/>
        </w:rPr>
        <w:t>ecurrente</w:t>
      </w:r>
      <w:r w:rsidRPr="00E923E3">
        <w:rPr>
          <w:rFonts w:ascii="Palatino Linotype" w:hAnsi="Palatino Linotype"/>
        </w:rPr>
        <w:t xml:space="preserve">, se advierte </w:t>
      </w:r>
      <w:r w:rsidR="006728D9" w:rsidRPr="00E923E3">
        <w:rPr>
          <w:rFonts w:ascii="Palatino Linotype" w:hAnsi="Palatino Linotype"/>
        </w:rPr>
        <w:t xml:space="preserve">lo </w:t>
      </w:r>
      <w:r w:rsidRPr="00E923E3">
        <w:rPr>
          <w:rFonts w:ascii="Palatino Linotype" w:hAnsi="Palatino Linotype"/>
        </w:rPr>
        <w:t xml:space="preserve">que en la doctrina se le conoce como </w:t>
      </w:r>
      <w:r w:rsidR="0037796A" w:rsidRPr="00E923E3">
        <w:rPr>
          <w:rFonts w:ascii="Palatino Linotype" w:hAnsi="Palatino Linotype"/>
          <w:i/>
        </w:rPr>
        <w:t>NEGATIVA FICTA</w:t>
      </w:r>
      <w:r w:rsidR="0037796A" w:rsidRPr="00E923E3">
        <w:rPr>
          <w:rFonts w:ascii="Palatino Linotype" w:hAnsi="Palatino Linotype"/>
        </w:rPr>
        <w:t xml:space="preserve">, </w:t>
      </w:r>
      <w:r w:rsidRPr="00E923E3">
        <w:rPr>
          <w:rFonts w:ascii="Palatino Linotype" w:hAnsi="Palatino Linotype"/>
        </w:rPr>
        <w:t>figura jurídica cuya esencia consiste en atribuir un efecto negativo al silencio de la autoridad administrativa frente a las instancias y solicitudes que hagan los particulares.</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En este sentido la </w:t>
      </w:r>
      <w:r w:rsidRPr="00E923E3">
        <w:rPr>
          <w:rFonts w:ascii="Palatino Linotype" w:hAnsi="Palatino Linotype"/>
          <w:i/>
        </w:rPr>
        <w:t>negativa ficta</w:t>
      </w:r>
      <w:r w:rsidRPr="00E923E3">
        <w:rPr>
          <w:rFonts w:ascii="Palatino Linotype" w:hAnsi="Palatino Linotype"/>
        </w:rPr>
        <w:t xml:space="preserve"> constituye una presunción legal, en el entendido de que donde no hubo respuesta por parte del Sujeto Obligado</w:t>
      </w:r>
      <w:r w:rsidRPr="00E923E3">
        <w:rPr>
          <w:rFonts w:ascii="Palatino Linotype" w:hAnsi="Palatino Linotype"/>
          <w:b/>
        </w:rPr>
        <w:t xml:space="preserve"> </w:t>
      </w:r>
      <w:r w:rsidRPr="00E923E3">
        <w:rPr>
          <w:rFonts w:ascii="Palatino Linotype" w:hAnsi="Palatino Linotype"/>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w:t>
      </w:r>
      <w:r w:rsidR="00955722">
        <w:rPr>
          <w:rFonts w:ascii="Palatino Linotype" w:hAnsi="Palatino Linotype"/>
        </w:rPr>
        <w:t>l</w:t>
      </w:r>
      <w:r w:rsidRPr="00E923E3">
        <w:rPr>
          <w:rFonts w:ascii="Palatino Linotype" w:hAnsi="Palatino Linotype"/>
        </w:rPr>
        <w:t xml:space="preserve"> particular en contra de la incertidumbre jurídica y que tiende a realizar ese </w:t>
      </w:r>
      <w:r w:rsidRPr="00E923E3">
        <w:rPr>
          <w:rFonts w:ascii="Palatino Linotype" w:hAnsi="Palatino Linotype"/>
          <w:i/>
        </w:rPr>
        <w:t>Estado de Derecho</w:t>
      </w:r>
      <w:r w:rsidR="00955722">
        <w:rPr>
          <w:rFonts w:ascii="Palatino Linotype" w:hAnsi="Palatino Linotype"/>
        </w:rPr>
        <w:t xml:space="preserve"> en el que, el</w:t>
      </w:r>
      <w:r w:rsidRPr="00E923E3">
        <w:rPr>
          <w:rFonts w:ascii="Palatino Linotype" w:hAnsi="Palatino Linotype"/>
        </w:rPr>
        <w:t xml:space="preserve"> particular, tiene siempre una vía de defensa.</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En este sentido en el marco del derecho de acceso a la información pública, la figura de la </w:t>
      </w:r>
      <w:r w:rsidRPr="00E923E3">
        <w:rPr>
          <w:rFonts w:ascii="Palatino Linotype" w:hAnsi="Palatino Linotype"/>
          <w:i/>
        </w:rPr>
        <w:t>negativa ficta</w:t>
      </w:r>
      <w:r w:rsidRPr="00E923E3">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E923E3">
        <w:rPr>
          <w:rFonts w:ascii="Palatino Linotype" w:hAnsi="Palatino Linotype"/>
        </w:rPr>
        <w:lastRenderedPageBreak/>
        <w:t>de los Sujetos Obligados, conforme a los artículos 4, 12, 24 último párrafo y 160 de la Ley local en la materia, que a la letra citan:</w:t>
      </w:r>
    </w:p>
    <w:p w:rsidR="00B82DA0" w:rsidRPr="00E923E3" w:rsidRDefault="00B82DA0" w:rsidP="009E3A4B">
      <w:pPr>
        <w:pStyle w:val="Sinespaciado"/>
        <w:spacing w:line="360" w:lineRule="auto"/>
        <w:jc w:val="both"/>
        <w:rPr>
          <w:rFonts w:ascii="Palatino Linotype" w:hAnsi="Palatino Linotype"/>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4.</w:t>
      </w:r>
      <w:r w:rsidRPr="00E923E3">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12.</w:t>
      </w:r>
      <w:r w:rsidRPr="00E923E3">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685CEB">
      <w:pPr>
        <w:pStyle w:val="Sinespaciado"/>
        <w:ind w:left="851" w:right="851"/>
        <w:jc w:val="both"/>
        <w:rPr>
          <w:rFonts w:ascii="Palatino Linotype" w:hAnsi="Palatino Linotype"/>
          <w:b/>
          <w:i/>
          <w:sz w:val="22"/>
          <w:szCs w:val="22"/>
        </w:rPr>
      </w:pPr>
      <w:r w:rsidRPr="00E923E3">
        <w:rPr>
          <w:rFonts w:ascii="Palatino Linotype" w:hAnsi="Palatino Linotype"/>
          <w:b/>
          <w:i/>
          <w:sz w:val="22"/>
          <w:szCs w:val="22"/>
        </w:rPr>
        <w:t xml:space="preserve">Artículo 24. </w:t>
      </w:r>
    </w:p>
    <w:p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Los sujetos obligados solo proporcionarán la información pública que generen, administren o posean en el ejercicio de sus atribuciones.”</w:t>
      </w:r>
    </w:p>
    <w:p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lastRenderedPageBreak/>
        <w:t>Artículo 160.</w:t>
      </w:r>
      <w:r w:rsidRPr="00E923E3">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E923E3" w:rsidRDefault="00761A1E" w:rsidP="00685CEB">
      <w:pPr>
        <w:pStyle w:val="Sinespaciado"/>
        <w:ind w:left="851" w:right="851"/>
        <w:jc w:val="both"/>
        <w:rPr>
          <w:rFonts w:ascii="Palatino Linotype" w:hAnsi="Palatino Linotype"/>
          <w:i/>
          <w:sz w:val="22"/>
          <w:szCs w:val="22"/>
        </w:rPr>
      </w:pPr>
    </w:p>
    <w:p w:rsidR="00576276" w:rsidRPr="00E923E3" w:rsidRDefault="00576276" w:rsidP="00685CE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En caso que la información solicitada consista en bases de datos se deberá privilegiar la entrega de</w:t>
      </w:r>
      <w:r w:rsidR="00761A1E" w:rsidRPr="00E923E3">
        <w:rPr>
          <w:rFonts w:ascii="Palatino Linotype" w:hAnsi="Palatino Linotype"/>
          <w:i/>
          <w:sz w:val="22"/>
          <w:szCs w:val="22"/>
        </w:rPr>
        <w:t xml:space="preserve"> la misma en formatos abiertos.</w:t>
      </w:r>
    </w:p>
    <w:p w:rsidR="00576276" w:rsidRPr="00E923E3" w:rsidRDefault="00576276" w:rsidP="009E3A4B">
      <w:pPr>
        <w:pStyle w:val="Sinespaciado"/>
        <w:spacing w:line="360" w:lineRule="auto"/>
        <w:jc w:val="both"/>
        <w:rPr>
          <w:rFonts w:ascii="Palatino Linotype" w:hAnsi="Palatino Linotype"/>
        </w:rPr>
      </w:pPr>
    </w:p>
    <w:p w:rsidR="00576276" w:rsidRPr="00E923E3" w:rsidRDefault="00576276" w:rsidP="009E3A4B">
      <w:pPr>
        <w:pStyle w:val="Sinespaciado"/>
        <w:spacing w:line="360" w:lineRule="auto"/>
        <w:jc w:val="both"/>
        <w:rPr>
          <w:rFonts w:ascii="Palatino Linotype" w:hAnsi="Palatino Linotype"/>
        </w:rPr>
      </w:pPr>
      <w:r w:rsidRPr="00E923E3">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E923E3">
        <w:rPr>
          <w:rFonts w:ascii="Palatino Linotype" w:hAnsi="Palatino Linotype"/>
          <w:bCs/>
        </w:rPr>
        <w:t>de la Ley local en la materia, que se reproduce de la siguiente forma</w:t>
      </w:r>
      <w:r w:rsidRPr="00E923E3">
        <w:rPr>
          <w:rFonts w:ascii="Palatino Linotype" w:hAnsi="Palatino Linotype"/>
        </w:rPr>
        <w:t>:</w:t>
      </w:r>
    </w:p>
    <w:p w:rsidR="00A0709D" w:rsidRPr="00E923E3" w:rsidRDefault="00A0709D" w:rsidP="00A0709D">
      <w:pPr>
        <w:pStyle w:val="Sinespaciado"/>
        <w:spacing w:line="360" w:lineRule="auto"/>
        <w:rPr>
          <w:rFonts w:ascii="Palatino Linotype" w:hAnsi="Palatino Linotype"/>
        </w:rPr>
      </w:pPr>
    </w:p>
    <w:p w:rsidR="00576276" w:rsidRPr="00E923E3" w:rsidRDefault="00576276" w:rsidP="00685CEB">
      <w:pPr>
        <w:pStyle w:val="Sinespaciado"/>
        <w:ind w:left="851" w:right="851"/>
        <w:jc w:val="both"/>
        <w:rPr>
          <w:rFonts w:ascii="Palatino Linotype" w:hAnsi="Palatino Linotype" w:cs="Arial"/>
          <w:i/>
          <w:sz w:val="22"/>
          <w:szCs w:val="22"/>
        </w:rPr>
      </w:pPr>
      <w:r w:rsidRPr="00E923E3">
        <w:rPr>
          <w:rFonts w:ascii="Palatino Linotype" w:hAnsi="Palatino Linotype" w:cs="Arial"/>
          <w:b/>
          <w:i/>
          <w:sz w:val="22"/>
          <w:szCs w:val="22"/>
        </w:rPr>
        <w:t>Artículo 166.</w:t>
      </w:r>
      <w:r w:rsidRPr="00E923E3">
        <w:rPr>
          <w:rFonts w:ascii="Palatino Linotype" w:hAnsi="Palatino Linotype" w:cs="Arial"/>
          <w:i/>
          <w:sz w:val="22"/>
          <w:szCs w:val="22"/>
        </w:rPr>
        <w:t xml:space="preserve"> </w:t>
      </w:r>
      <w:r w:rsidRPr="00E923E3">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E923E3" w:rsidRDefault="00576276" w:rsidP="00A0709D">
      <w:pPr>
        <w:pStyle w:val="Sinespaciado"/>
        <w:spacing w:line="360" w:lineRule="auto"/>
        <w:rPr>
          <w:rFonts w:ascii="Palatino Linotype" w:hAnsi="Palatino Linotype"/>
        </w:rPr>
      </w:pPr>
    </w:p>
    <w:p w:rsidR="0063037D" w:rsidRPr="00E923E3" w:rsidRDefault="00576276" w:rsidP="00BC0474">
      <w:pPr>
        <w:pStyle w:val="Sinespaciado"/>
        <w:spacing w:line="360" w:lineRule="auto"/>
        <w:jc w:val="both"/>
        <w:rPr>
          <w:rFonts w:ascii="Palatino Linotype" w:hAnsi="Palatino Linotype"/>
        </w:rPr>
      </w:pPr>
      <w:r w:rsidRPr="00E923E3">
        <w:rPr>
          <w:rFonts w:ascii="Palatino Linotype" w:hAnsi="Palatino Linotype"/>
        </w:rPr>
        <w:t xml:space="preserve">De lo anterior, conforme a las acciones del </w:t>
      </w:r>
      <w:r w:rsidRPr="00923696">
        <w:rPr>
          <w:rFonts w:ascii="Palatino Linotype" w:hAnsi="Palatino Linotype"/>
          <w:b/>
        </w:rPr>
        <w:t>Sujeto Obligado</w:t>
      </w:r>
      <w:r w:rsidRPr="00E923E3">
        <w:rPr>
          <w:rFonts w:ascii="Palatino Linotype" w:hAnsi="Palatino Linotype"/>
        </w:rPr>
        <w:t>, se establece que éste vulnera el derecho de acceso a la información pública de</w:t>
      </w:r>
      <w:r w:rsidR="00147387">
        <w:rPr>
          <w:rFonts w:ascii="Palatino Linotype" w:hAnsi="Palatino Linotype"/>
        </w:rPr>
        <w:t>l</w:t>
      </w:r>
      <w:r w:rsidR="004B730C" w:rsidRPr="00E923E3">
        <w:rPr>
          <w:rFonts w:ascii="Palatino Linotype" w:hAnsi="Palatino Linotype"/>
        </w:rPr>
        <w:t xml:space="preserve"> </w:t>
      </w:r>
      <w:r w:rsidR="004B730C" w:rsidRPr="00923696">
        <w:rPr>
          <w:rFonts w:ascii="Palatino Linotype" w:hAnsi="Palatino Linotype"/>
          <w:b/>
        </w:rPr>
        <w:t>Recurrente</w:t>
      </w:r>
      <w:r w:rsidRPr="00E923E3">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E923E3" w:rsidRDefault="0063037D" w:rsidP="00BC0474">
      <w:pPr>
        <w:pStyle w:val="Sinespaciado"/>
        <w:spacing w:line="360" w:lineRule="auto"/>
        <w:jc w:val="both"/>
        <w:rPr>
          <w:rFonts w:ascii="Palatino Linotype" w:hAnsi="Palatino Linotype"/>
        </w:rPr>
      </w:pPr>
    </w:p>
    <w:p w:rsidR="00576276" w:rsidRPr="00E923E3" w:rsidRDefault="0063037D" w:rsidP="00685CE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w:t>
      </w:r>
      <w:r w:rsidR="00576276" w:rsidRPr="00E923E3">
        <w:rPr>
          <w:rFonts w:ascii="Palatino Linotype" w:hAnsi="Palatino Linotype"/>
          <w:b/>
          <w:bCs/>
          <w:i/>
          <w:sz w:val="22"/>
          <w:szCs w:val="22"/>
        </w:rPr>
        <w:t>rtículo 24.</w:t>
      </w:r>
      <w:r w:rsidR="00576276" w:rsidRPr="00E923E3">
        <w:rPr>
          <w:rFonts w:ascii="Palatino Linotype" w:hAnsi="Palatino Linotype"/>
          <w:bCs/>
          <w:i/>
          <w:sz w:val="22"/>
          <w:szCs w:val="22"/>
        </w:rPr>
        <w:t xml:space="preserve"> </w:t>
      </w:r>
      <w:r w:rsidR="00576276" w:rsidRPr="00E923E3">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E923E3" w:rsidRDefault="00761A1E" w:rsidP="00685CEB">
      <w:pPr>
        <w:pStyle w:val="Sinespaciado"/>
        <w:ind w:left="851" w:right="851"/>
        <w:jc w:val="both"/>
        <w:rPr>
          <w:rFonts w:ascii="Palatino Linotype" w:hAnsi="Palatino Linotype"/>
          <w:i/>
          <w:sz w:val="22"/>
          <w:szCs w:val="22"/>
        </w:rPr>
      </w:pPr>
      <w:r w:rsidRPr="00E923E3">
        <w:rPr>
          <w:rFonts w:ascii="Palatino Linotype" w:hAnsi="Palatino Linotype"/>
          <w:bCs/>
          <w:i/>
          <w:sz w:val="22"/>
          <w:szCs w:val="22"/>
        </w:rPr>
        <w:t>(</w:t>
      </w:r>
      <w:r w:rsidR="00576276" w:rsidRPr="00E923E3">
        <w:rPr>
          <w:rFonts w:ascii="Palatino Linotype" w:hAnsi="Palatino Linotype"/>
          <w:bCs/>
          <w:i/>
          <w:sz w:val="22"/>
          <w:szCs w:val="22"/>
        </w:rPr>
        <w:t>..</w:t>
      </w:r>
      <w:r w:rsidR="00576276" w:rsidRPr="00E923E3">
        <w:rPr>
          <w:rFonts w:ascii="Palatino Linotype" w:hAnsi="Palatino Linotype"/>
          <w:i/>
          <w:sz w:val="22"/>
          <w:szCs w:val="22"/>
        </w:rPr>
        <w:t>.</w:t>
      </w:r>
      <w:r w:rsidRPr="00E923E3">
        <w:rPr>
          <w:rFonts w:ascii="Palatino Linotype" w:hAnsi="Palatino Linotype"/>
          <w:i/>
          <w:sz w:val="22"/>
          <w:szCs w:val="22"/>
        </w:rPr>
        <w:t>)</w:t>
      </w:r>
    </w:p>
    <w:p w:rsidR="00576276" w:rsidRPr="00E923E3" w:rsidRDefault="00576276" w:rsidP="00685CEB">
      <w:pPr>
        <w:pStyle w:val="Sinespaciado"/>
        <w:ind w:left="851" w:right="851"/>
        <w:jc w:val="both"/>
        <w:rPr>
          <w:rFonts w:ascii="Palatino Linotype" w:hAnsi="Palatino Linotype"/>
          <w:bCs/>
          <w:i/>
          <w:sz w:val="22"/>
          <w:szCs w:val="22"/>
        </w:rPr>
      </w:pPr>
      <w:r w:rsidRPr="00E923E3">
        <w:rPr>
          <w:rFonts w:ascii="Palatino Linotype" w:hAnsi="Palatino Linotype"/>
          <w:bCs/>
          <w:i/>
          <w:sz w:val="22"/>
          <w:szCs w:val="22"/>
        </w:rPr>
        <w:lastRenderedPageBreak/>
        <w:t>XI. Dar acceso a la información pública que le sea requerida, en los términos de la Ley General, esta Ley y demás disposiciones jurídicas aplicables;</w:t>
      </w:r>
    </w:p>
    <w:p w:rsidR="00B82DA0" w:rsidRPr="00E923E3" w:rsidRDefault="00B82DA0" w:rsidP="00BC0474">
      <w:pPr>
        <w:pStyle w:val="Sinespaciado"/>
        <w:spacing w:line="360" w:lineRule="auto"/>
        <w:jc w:val="both"/>
        <w:rPr>
          <w:rFonts w:ascii="Palatino Linotype" w:hAnsi="Palatino Linotype" w:cs="Arial"/>
        </w:rPr>
      </w:pPr>
    </w:p>
    <w:p w:rsidR="006F5FAC" w:rsidRPr="004877D6" w:rsidRDefault="00087DCC" w:rsidP="00BC0474">
      <w:pPr>
        <w:pStyle w:val="Sinespaciado"/>
        <w:spacing w:line="360" w:lineRule="auto"/>
        <w:jc w:val="both"/>
        <w:rPr>
          <w:rFonts w:ascii="Palatino Linotype" w:hAnsi="Palatino Linotype" w:cs="Arial"/>
        </w:rPr>
      </w:pPr>
      <w:r w:rsidRPr="004877D6">
        <w:rPr>
          <w:rFonts w:ascii="Palatino Linotype" w:hAnsi="Palatino Linotype" w:cs="Arial"/>
        </w:rPr>
        <w:t>Ahora bien</w:t>
      </w:r>
      <w:r w:rsidR="0063037D" w:rsidRPr="004877D6">
        <w:rPr>
          <w:rFonts w:ascii="Palatino Linotype" w:hAnsi="Palatino Linotype" w:cs="Arial"/>
        </w:rPr>
        <w:t xml:space="preserve">, </w:t>
      </w:r>
      <w:r w:rsidR="00894205" w:rsidRPr="004877D6">
        <w:rPr>
          <w:rFonts w:ascii="Palatino Linotype" w:hAnsi="Palatino Linotype" w:cs="Arial"/>
        </w:rPr>
        <w:t>con la finalidad de llevar a buen término el presente recur</w:t>
      </w:r>
      <w:r w:rsidR="00FA4607" w:rsidRPr="004877D6">
        <w:rPr>
          <w:rFonts w:ascii="Palatino Linotype" w:hAnsi="Palatino Linotype" w:cs="Arial"/>
        </w:rPr>
        <w:t xml:space="preserve">so, </w:t>
      </w:r>
      <w:r w:rsidR="006042AA" w:rsidRPr="004877D6">
        <w:rPr>
          <w:rFonts w:ascii="Palatino Linotype" w:hAnsi="Palatino Linotype" w:cs="Arial"/>
        </w:rPr>
        <w:t>es necesario recordar la petición de</w:t>
      </w:r>
      <w:r w:rsidR="004877D6" w:rsidRPr="004877D6">
        <w:rPr>
          <w:rFonts w:ascii="Palatino Linotype" w:hAnsi="Palatino Linotype" w:cs="Arial"/>
        </w:rPr>
        <w:t>l</w:t>
      </w:r>
      <w:r w:rsidR="006042AA" w:rsidRPr="004877D6">
        <w:rPr>
          <w:rFonts w:ascii="Palatino Linotype" w:hAnsi="Palatino Linotype" w:cs="Arial"/>
        </w:rPr>
        <w:t xml:space="preserve"> Recurrente, que consiste en que se le </w:t>
      </w:r>
      <w:r w:rsidR="006F5FAC" w:rsidRPr="004877D6">
        <w:rPr>
          <w:rFonts w:ascii="Palatino Linotype" w:hAnsi="Palatino Linotype" w:cs="Arial"/>
        </w:rPr>
        <w:t>haga entrega</w:t>
      </w:r>
      <w:r w:rsidR="001A0698">
        <w:rPr>
          <w:rFonts w:ascii="Palatino Linotype" w:hAnsi="Palatino Linotype" w:cs="Arial"/>
        </w:rPr>
        <w:t xml:space="preserve"> el archivo de origen en el cual se elaboró</w:t>
      </w:r>
      <w:r w:rsidR="006F5FAC" w:rsidRPr="004877D6">
        <w:rPr>
          <w:rFonts w:ascii="Palatino Linotype" w:hAnsi="Palatino Linotype" w:cs="Arial"/>
        </w:rPr>
        <w:t xml:space="preserve"> lo siguiente:</w:t>
      </w:r>
    </w:p>
    <w:p w:rsidR="006F5FAC" w:rsidRPr="004877D6" w:rsidRDefault="006F5FAC" w:rsidP="00BC0474">
      <w:pPr>
        <w:pStyle w:val="Sinespaciado"/>
        <w:spacing w:line="360" w:lineRule="auto"/>
        <w:jc w:val="both"/>
        <w:rPr>
          <w:rFonts w:ascii="Palatino Linotype" w:hAnsi="Palatino Linotype" w:cs="Arial"/>
        </w:rPr>
      </w:pPr>
    </w:p>
    <w:p w:rsidR="006F5FAC" w:rsidRPr="004877D6" w:rsidRDefault="001A0698" w:rsidP="00C22CEE">
      <w:pPr>
        <w:pStyle w:val="Sinespaciado"/>
        <w:numPr>
          <w:ilvl w:val="0"/>
          <w:numId w:val="4"/>
        </w:numPr>
        <w:spacing w:line="360" w:lineRule="auto"/>
        <w:jc w:val="both"/>
        <w:rPr>
          <w:rFonts w:ascii="Palatino Linotype" w:hAnsi="Palatino Linotype"/>
        </w:rPr>
      </w:pPr>
      <w:r>
        <w:rPr>
          <w:rFonts w:ascii="Palatino Linotype" w:hAnsi="Palatino Linotype"/>
        </w:rPr>
        <w:t>Actas de Sesiones de Cabildo celebradas del 01 de enero al 30 de abril de 2019</w:t>
      </w:r>
      <w:r w:rsidR="004877D6" w:rsidRPr="004877D6">
        <w:rPr>
          <w:rFonts w:ascii="Palatino Linotype" w:hAnsi="Palatino Linotype"/>
        </w:rPr>
        <w:t>.</w:t>
      </w:r>
    </w:p>
    <w:p w:rsidR="006F5FAC" w:rsidRPr="004877D6" w:rsidRDefault="006F5FAC" w:rsidP="00BC0474">
      <w:pPr>
        <w:pStyle w:val="Sinespaciado"/>
        <w:spacing w:line="360" w:lineRule="auto"/>
        <w:jc w:val="both"/>
        <w:rPr>
          <w:rFonts w:ascii="Palatino Linotype" w:hAnsi="Palatino Linotype" w:cs="Arial"/>
        </w:rPr>
      </w:pPr>
    </w:p>
    <w:p w:rsidR="006F5FAC" w:rsidRPr="004877D6" w:rsidRDefault="006F5FAC" w:rsidP="00BC0474">
      <w:pPr>
        <w:pStyle w:val="Sinespaciado"/>
        <w:spacing w:line="360" w:lineRule="auto"/>
        <w:jc w:val="both"/>
        <w:rPr>
          <w:rFonts w:ascii="Palatino Linotype" w:hAnsi="Palatino Linotype" w:cs="Arial"/>
        </w:rPr>
      </w:pPr>
      <w:r w:rsidRPr="004877D6">
        <w:rPr>
          <w:rFonts w:ascii="Palatino Linotype" w:hAnsi="Palatino Linotype" w:cs="Arial"/>
        </w:rPr>
        <w:t>Ante dicha solicitud, el Sujeto Obligado omiti</w:t>
      </w:r>
      <w:r w:rsidR="004877D6" w:rsidRPr="004877D6">
        <w:rPr>
          <w:rFonts w:ascii="Palatino Linotype" w:hAnsi="Palatino Linotype" w:cs="Arial"/>
        </w:rPr>
        <w:t>ó dar respuesta; por lo cual, el</w:t>
      </w:r>
      <w:r w:rsidRPr="004877D6">
        <w:rPr>
          <w:rFonts w:ascii="Palatino Linotype" w:hAnsi="Palatino Linotype" w:cs="Arial"/>
        </w:rPr>
        <w:t xml:space="preserve"> Recurrente interpuso el presente recurso de revisión, </w:t>
      </w:r>
      <w:r w:rsidR="008712FA" w:rsidRPr="004877D6">
        <w:rPr>
          <w:rFonts w:ascii="Palatino Linotype" w:hAnsi="Palatino Linotype" w:cs="Arial"/>
        </w:rPr>
        <w:t>dando como razones o motivos de inconformidad</w:t>
      </w:r>
      <w:r w:rsidR="00823D69">
        <w:rPr>
          <w:rFonts w:ascii="Palatino Linotype" w:hAnsi="Palatino Linotype" w:cs="Arial"/>
        </w:rPr>
        <w:t>, medularmente, la falta de respuesta a la solicitud de acceso a la información</w:t>
      </w:r>
      <w:r w:rsidR="004877D6" w:rsidRPr="004877D6">
        <w:rPr>
          <w:rFonts w:ascii="Palatino Linotype" w:hAnsi="Palatino Linotype" w:cs="Arial"/>
        </w:rPr>
        <w:t xml:space="preserve">. </w:t>
      </w:r>
    </w:p>
    <w:p w:rsidR="008712FA" w:rsidRPr="004877D6" w:rsidRDefault="008712FA" w:rsidP="00BC0474">
      <w:pPr>
        <w:pStyle w:val="Sinespaciado"/>
        <w:spacing w:line="360" w:lineRule="auto"/>
        <w:jc w:val="both"/>
        <w:rPr>
          <w:rFonts w:ascii="Palatino Linotype" w:hAnsi="Palatino Linotype" w:cs="Arial"/>
        </w:rPr>
      </w:pPr>
    </w:p>
    <w:p w:rsidR="004E6DD1" w:rsidRDefault="00962447" w:rsidP="00BC0474">
      <w:pPr>
        <w:pStyle w:val="Sinespaciado"/>
        <w:spacing w:line="360" w:lineRule="auto"/>
        <w:jc w:val="both"/>
        <w:rPr>
          <w:rFonts w:ascii="Palatino Linotype" w:hAnsi="Palatino Linotype" w:cs="Arial"/>
        </w:rPr>
      </w:pPr>
      <w:r>
        <w:rPr>
          <w:rFonts w:ascii="Palatino Linotype" w:hAnsi="Palatino Linotype" w:cs="Arial"/>
        </w:rPr>
        <w:t>Así, ante la falta de respuesta, este Instituto considera pertinente establecer la fuente obligacional del Sujeto Obligado, con el propósito de dilucidar si el mismo está en posibilidad de hacer entrega al Recurrente de la información solicitada.</w:t>
      </w:r>
    </w:p>
    <w:p w:rsidR="00120688" w:rsidRDefault="00120688" w:rsidP="00BC0474">
      <w:pPr>
        <w:pStyle w:val="Sinespaciado"/>
        <w:spacing w:line="360" w:lineRule="auto"/>
        <w:jc w:val="both"/>
        <w:rPr>
          <w:rFonts w:ascii="Palatino Linotype" w:hAnsi="Palatino Linotype" w:cs="Arial"/>
        </w:rPr>
      </w:pPr>
    </w:p>
    <w:p w:rsidR="003E1A95" w:rsidRDefault="003E1A95" w:rsidP="003E1A95">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w:t>
      </w:r>
      <w:r>
        <w:rPr>
          <w:rFonts w:ascii="Palatino Linotype" w:hAnsi="Palatino Linotype"/>
          <w:color w:val="000000"/>
        </w:rPr>
        <w:t>, partidos políticos</w:t>
      </w:r>
      <w:r w:rsidRPr="004E6B5B">
        <w:rPr>
          <w:rFonts w:ascii="Palatino Linotype" w:hAnsi="Palatino Linotype"/>
          <w:color w:val="000000"/>
        </w:rPr>
        <w:t xml:space="preserve">, así como de cualquier sindicato que reciba y ejerza recursos públicos o realice actos de autoridad en el ámbito federal, estatal y municipal, es pública y sólo podrá ser </w:t>
      </w:r>
      <w:r w:rsidRPr="004E6B5B">
        <w:rPr>
          <w:rFonts w:ascii="Palatino Linotype" w:hAnsi="Palatino Linotype"/>
          <w:color w:val="000000"/>
        </w:rPr>
        <w:lastRenderedPageBreak/>
        <w:t>reservada temporalmente por razones de interés público y seguridad nacional, en los términos que fijen las leyes, ello se aprecia en el Artículo 6, apartado A, numeral I de la Constitución Política de los Estados Unidos Mexicanos que a la letra establece:</w:t>
      </w:r>
    </w:p>
    <w:p w:rsidR="003E1A95" w:rsidRPr="004E6B5B" w:rsidRDefault="003E1A95" w:rsidP="003E1A95">
      <w:pPr>
        <w:pStyle w:val="Sinespaciado"/>
        <w:spacing w:line="360" w:lineRule="auto"/>
        <w:jc w:val="both"/>
        <w:rPr>
          <w:rFonts w:ascii="Palatino Linotype" w:hAnsi="Palatino Linotype"/>
          <w:color w:val="000000"/>
        </w:rPr>
      </w:pPr>
    </w:p>
    <w:p w:rsidR="003E1A95" w:rsidRPr="004E6B5B" w:rsidRDefault="003E1A95" w:rsidP="008F1E3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rsidR="003E1A95" w:rsidRPr="004E6B5B" w:rsidRDefault="003E1A95" w:rsidP="008F1E3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rsidR="003E1A95" w:rsidRPr="004E6B5B" w:rsidRDefault="003E1A95" w:rsidP="008F1E3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3E1A95" w:rsidRPr="004E6B5B" w:rsidRDefault="003E1A95" w:rsidP="008F1E3B">
      <w:pPr>
        <w:pStyle w:val="Sinespaciado"/>
        <w:ind w:left="851" w:right="851"/>
        <w:jc w:val="both"/>
        <w:rPr>
          <w:rFonts w:ascii="Palatino Linotype" w:hAnsi="Palatino Linotype"/>
          <w:i/>
          <w:sz w:val="22"/>
          <w:szCs w:val="22"/>
        </w:rPr>
      </w:pPr>
    </w:p>
    <w:p w:rsidR="003E1A95" w:rsidRDefault="003E1A95" w:rsidP="008F1E3B">
      <w:pPr>
        <w:pStyle w:val="Sinespaciado"/>
        <w:numPr>
          <w:ilvl w:val="0"/>
          <w:numId w:val="9"/>
        </w:numPr>
        <w:ind w:left="851" w:right="851"/>
        <w:jc w:val="both"/>
        <w:rPr>
          <w:rFonts w:ascii="Palatino Linotype" w:hAnsi="Palatino Linotype"/>
          <w:i/>
          <w:sz w:val="22"/>
          <w:szCs w:val="22"/>
        </w:rPr>
      </w:pPr>
      <w:r w:rsidRPr="003E1A95">
        <w:rPr>
          <w:rFonts w:ascii="Palatino Linotype" w:hAnsi="Palatino Linotype"/>
          <w:b/>
          <w:i/>
          <w:sz w:val="22"/>
          <w:szCs w:val="22"/>
          <w:u w:val="single"/>
        </w:rPr>
        <w:t>Toda la información en posesión de</w:t>
      </w:r>
      <w:r w:rsidRPr="004E6B5B">
        <w:rPr>
          <w:rFonts w:ascii="Palatino Linotype" w:hAnsi="Palatino Linotype"/>
          <w:i/>
          <w:sz w:val="22"/>
          <w:szCs w:val="22"/>
        </w:rPr>
        <w:t xml:space="preserve"> cualquier autoridad, entidad, órgano y organismo de los Poderes Ejecutivo, Legislativo y Judicial, órganos autónomos, </w:t>
      </w:r>
      <w:r w:rsidRPr="003E1A95">
        <w:rPr>
          <w:rFonts w:ascii="Palatino Linotype" w:hAnsi="Palatino Linotype"/>
          <w:b/>
          <w:i/>
          <w:sz w:val="22"/>
          <w:szCs w:val="22"/>
          <w:u w:val="single"/>
        </w:rPr>
        <w:t>partidos políticos</w:t>
      </w:r>
      <w:r w:rsidRPr="004E6B5B">
        <w:rPr>
          <w:rFonts w:ascii="Palatino Linotype" w:hAnsi="Palatino Linotype"/>
          <w:i/>
          <w:sz w:val="22"/>
          <w:szCs w:val="22"/>
        </w:rPr>
        <w:t xml:space="preserve">, fideicomisos y fondos públicos, así como de cualquier persona física, moral o sindicato que reciba y ejerza recursos públicos o realice actos de autoridad en el ámbito federal, estatal y municipal, </w:t>
      </w:r>
      <w:r w:rsidRPr="003E1A95">
        <w:rPr>
          <w:rFonts w:ascii="Palatino Linotype" w:hAnsi="Palatino Linotype"/>
          <w:b/>
          <w:i/>
          <w:sz w:val="22"/>
          <w:szCs w:val="22"/>
          <w:u w:val="single"/>
        </w:rPr>
        <w:t>es pública y sólo podrá ser reservada temporalmente por razones de interés público y seguridad nacional, en los términos que fijen las leyes</w:t>
      </w:r>
      <w:r w:rsidRPr="004E6B5B">
        <w:rPr>
          <w:rFonts w:ascii="Palatino Linotype" w:hAnsi="Palatino Linotype"/>
          <w:i/>
          <w:sz w:val="22"/>
          <w:szCs w:val="22"/>
        </w:rPr>
        <w:t>.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E1A95" w:rsidRPr="004E6B5B" w:rsidRDefault="003E1A95" w:rsidP="003E1A95">
      <w:pPr>
        <w:pStyle w:val="Sinespaciado"/>
        <w:spacing w:line="360" w:lineRule="auto"/>
        <w:jc w:val="both"/>
        <w:rPr>
          <w:rFonts w:ascii="Palatino Linotype" w:hAnsi="Palatino Linotype"/>
        </w:rPr>
      </w:pPr>
    </w:p>
    <w:p w:rsidR="003E1A95"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3E1A95" w:rsidRPr="004E6B5B" w:rsidRDefault="003E1A95" w:rsidP="003E1A95">
      <w:pPr>
        <w:pStyle w:val="Sinespaciado"/>
        <w:ind w:left="567" w:right="567"/>
        <w:jc w:val="both"/>
        <w:rPr>
          <w:rFonts w:ascii="Palatino Linotype" w:hAnsi="Palatino Linotype"/>
        </w:rPr>
      </w:pPr>
    </w:p>
    <w:p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 xml:space="preserve">cualquier otro registro que documente el ejercicio de las facultades, funciones y competencias de los sujetos obligados, sus servidores públicos e integrantes, sin importar su </w:t>
      </w:r>
      <w:r w:rsidRPr="006376FA">
        <w:rPr>
          <w:rFonts w:ascii="Palatino Linotype" w:hAnsi="Palatino Linotype"/>
          <w:b/>
          <w:i/>
          <w:sz w:val="22"/>
          <w:szCs w:val="22"/>
          <w:u w:val="single"/>
        </w:rPr>
        <w:lastRenderedPageBreak/>
        <w:t>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3E1A95" w:rsidRPr="006376FA" w:rsidRDefault="003E1A95" w:rsidP="008F1E3B">
      <w:pPr>
        <w:pStyle w:val="Sinespaciado"/>
        <w:ind w:left="851" w:right="851"/>
        <w:jc w:val="both"/>
        <w:rPr>
          <w:rFonts w:ascii="Palatino Linotype" w:hAnsi="Palatino Linotype"/>
          <w:i/>
          <w:sz w:val="22"/>
          <w:szCs w:val="22"/>
        </w:rPr>
      </w:pPr>
    </w:p>
    <w:p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E1A95" w:rsidRPr="006376FA" w:rsidRDefault="003E1A95" w:rsidP="008F1E3B">
      <w:pPr>
        <w:pStyle w:val="Sinespaciado"/>
        <w:ind w:left="851" w:right="851"/>
        <w:jc w:val="both"/>
        <w:rPr>
          <w:rFonts w:ascii="Palatino Linotype" w:hAnsi="Palatino Linotype"/>
          <w:bCs/>
          <w:i/>
          <w:sz w:val="22"/>
          <w:szCs w:val="22"/>
        </w:rPr>
      </w:pPr>
    </w:p>
    <w:p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E1A95" w:rsidRPr="006376FA" w:rsidRDefault="003E1A95" w:rsidP="008F1E3B">
      <w:pPr>
        <w:pStyle w:val="Sinespaciado"/>
        <w:ind w:left="851" w:right="851"/>
        <w:jc w:val="both"/>
        <w:rPr>
          <w:rFonts w:ascii="Palatino Linotype" w:hAnsi="Palatino Linotype"/>
          <w:bCs/>
          <w:i/>
          <w:sz w:val="22"/>
          <w:szCs w:val="22"/>
        </w:rPr>
      </w:pPr>
    </w:p>
    <w:p w:rsidR="003E1A95" w:rsidRPr="006376FA" w:rsidRDefault="003E1A95" w:rsidP="008F1E3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3E1A95" w:rsidRPr="006376FA" w:rsidRDefault="003E1A95" w:rsidP="008F1E3B">
      <w:pPr>
        <w:pStyle w:val="Sinespaciado"/>
        <w:ind w:left="851" w:right="851"/>
        <w:jc w:val="both"/>
        <w:rPr>
          <w:rFonts w:ascii="Palatino Linotype" w:hAnsi="Palatino Linotype"/>
          <w:i/>
          <w:sz w:val="22"/>
          <w:szCs w:val="22"/>
        </w:rPr>
      </w:pPr>
    </w:p>
    <w:p w:rsidR="003E1A95" w:rsidRPr="006376FA" w:rsidRDefault="003E1A95" w:rsidP="008F1E3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3E1A95" w:rsidRPr="006376FA" w:rsidRDefault="003E1A95" w:rsidP="008F1E3B">
      <w:pPr>
        <w:pStyle w:val="Sinespaciado"/>
        <w:ind w:left="851" w:right="851"/>
        <w:jc w:val="both"/>
        <w:rPr>
          <w:rFonts w:ascii="Palatino Linotype" w:hAnsi="Palatino Linotype"/>
          <w:i/>
          <w:sz w:val="22"/>
          <w:szCs w:val="22"/>
        </w:rPr>
      </w:pPr>
    </w:p>
    <w:p w:rsidR="003E1A95" w:rsidRPr="004E6B5B" w:rsidRDefault="003E1A95" w:rsidP="008F1E3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rsidR="003E1A95" w:rsidRPr="004E6B5B" w:rsidRDefault="003E1A95" w:rsidP="003E1A95">
      <w:pPr>
        <w:pStyle w:val="Sinespaciado"/>
        <w:spacing w:line="360" w:lineRule="auto"/>
        <w:jc w:val="both"/>
        <w:rPr>
          <w:rFonts w:ascii="Palatino Linotype" w:hAnsi="Palatino Linotype"/>
        </w:rPr>
      </w:pPr>
    </w:p>
    <w:p w:rsidR="00120688" w:rsidRDefault="003E1A95" w:rsidP="003E1A95">
      <w:pPr>
        <w:pStyle w:val="Sinespaciado"/>
        <w:spacing w:line="360" w:lineRule="auto"/>
        <w:jc w:val="both"/>
        <w:rPr>
          <w:rFonts w:ascii="Palatino Linotype" w:hAnsi="Palatino Linotype" w:cs="Arial"/>
        </w:rPr>
      </w:pPr>
      <w:r w:rsidRPr="004E6B5B">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E6B5B">
        <w:rPr>
          <w:rFonts w:ascii="Palatino Linotype" w:hAnsi="Palatino Linotype" w:cs="Arial"/>
        </w:rPr>
        <w:lastRenderedPageBreak/>
        <w:t>generada, obtenida, adquirida, transformada, administrada o en posesión de los sujetos obligados es pública y accesible de manera permanente a cualquier persona.</w:t>
      </w:r>
    </w:p>
    <w:p w:rsidR="00F06E8A" w:rsidRDefault="00F06E8A" w:rsidP="003E1A95">
      <w:pPr>
        <w:pStyle w:val="Sinespaciado"/>
        <w:spacing w:line="360" w:lineRule="auto"/>
        <w:jc w:val="both"/>
        <w:rPr>
          <w:rFonts w:ascii="Palatino Linotype" w:hAnsi="Palatino Linotype" w:cs="Arial"/>
        </w:rPr>
      </w:pPr>
    </w:p>
    <w:p w:rsidR="00F06E8A" w:rsidRPr="00E923E3" w:rsidRDefault="00F06E8A" w:rsidP="00F06E8A">
      <w:pPr>
        <w:pStyle w:val="Sinespaciado"/>
        <w:spacing w:line="360" w:lineRule="auto"/>
        <w:jc w:val="both"/>
        <w:rPr>
          <w:rFonts w:ascii="Palatino Linotype" w:hAnsi="Palatino Linotype"/>
        </w:rPr>
      </w:pPr>
      <w:r w:rsidRPr="0057322B">
        <w:rPr>
          <w:rFonts w:ascii="Palatino Linotype" w:hAnsi="Palatino Linotype"/>
        </w:rPr>
        <w:t>En ese orden de</w:t>
      </w:r>
      <w:r w:rsidRPr="00E923E3">
        <w:rPr>
          <w:rFonts w:ascii="Palatino Linotype" w:hAnsi="Palatino Linotype"/>
        </w:rPr>
        <w:t xml:space="preserve"> ideas, la Ley de Transparencia y Acceso a la Información Pública del Estado de México y Municipios, prevé en su artículo 23, lo siguiente:</w:t>
      </w:r>
    </w:p>
    <w:p w:rsidR="00F06E8A" w:rsidRPr="00E923E3" w:rsidRDefault="00F06E8A" w:rsidP="00F06E8A">
      <w:pPr>
        <w:pStyle w:val="Sinespaciado"/>
        <w:tabs>
          <w:tab w:val="left" w:pos="2550"/>
        </w:tabs>
        <w:spacing w:line="360" w:lineRule="auto"/>
        <w:jc w:val="both"/>
        <w:rPr>
          <w:rFonts w:ascii="Palatino Linotype" w:hAnsi="Palatino Linotype"/>
        </w:rPr>
      </w:pPr>
      <w:r>
        <w:rPr>
          <w:rFonts w:ascii="Palatino Linotype" w:hAnsi="Palatino Linotype"/>
        </w:rPr>
        <w:tab/>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b/>
          <w:i/>
          <w:sz w:val="22"/>
          <w:szCs w:val="22"/>
        </w:rPr>
        <w:t>Artículo 23.</w:t>
      </w:r>
      <w:r w:rsidRPr="00E923E3">
        <w:rPr>
          <w:rFonts w:ascii="Palatino Linotype" w:hAnsi="Palatino Linotype"/>
          <w:i/>
          <w:sz w:val="22"/>
          <w:szCs w:val="22"/>
        </w:rPr>
        <w:t xml:space="preserve"> Son sujetos obligados a transparentar y permitir el acceso a su información y proteger los datos personales que obren en su poder:</w:t>
      </w:r>
    </w:p>
    <w:p w:rsidR="00F06E8A" w:rsidRPr="00E923E3" w:rsidRDefault="00F06E8A" w:rsidP="008F1E3B">
      <w:pPr>
        <w:pStyle w:val="Sinespaciado"/>
        <w:ind w:left="851" w:right="851"/>
        <w:jc w:val="both"/>
        <w:rPr>
          <w:rFonts w:ascii="Palatino Linotype" w:hAnsi="Palatino Linotype"/>
          <w:i/>
          <w:sz w:val="22"/>
          <w:szCs w:val="22"/>
        </w:rPr>
      </w:pP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II. El Poder Legislativo del Estado, los organismos, órganos y entidades de la Legislatura y sus dependencias;</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III. El Poder Judicial, sus organismos, órganos y entidades, así como el Consejo de la Judicatura del Estado;</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 xml:space="preserve">IV. </w:t>
      </w:r>
      <w:r w:rsidRPr="00E923E3">
        <w:rPr>
          <w:rFonts w:ascii="Palatino Linotype" w:hAnsi="Palatino Linotype"/>
          <w:b/>
          <w:i/>
          <w:sz w:val="22"/>
          <w:szCs w:val="22"/>
          <w:u w:val="single"/>
        </w:rPr>
        <w:t>Los ayuntamientos y las dependencias, organismos, órganos y entidades de la administración municipal</w:t>
      </w:r>
      <w:r w:rsidRPr="00E923E3">
        <w:rPr>
          <w:rFonts w:ascii="Palatino Linotype" w:hAnsi="Palatino Linotype"/>
          <w:i/>
          <w:sz w:val="22"/>
          <w:szCs w:val="22"/>
        </w:rPr>
        <w:t>;</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 Los órganos autónomos;</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VI. Los tribunales administrativos y autoridades jurisdiccionales en materia laboral;</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VII. Los partidos políticos y agrupaciones políticas, en los términos de las disposiciones aplicables;</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VIII. Los fideicomisos y fondos públicos que cuenten con financiamiento público, parcial o total, o con participación de entidades de gobierno;</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IX. Los sindicatos que reciban y/o ejerzan recursos públicos en el ámbito estatal y municipal;</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X. Cualquier persona física o jurídico colectiva que reciba y ejerza recursos públicos en el ámbito estatal o municipal; y</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XI. Cualquier otra autoridad, entidad, órgano u organismo de los poderes estatal o municipal, que reciba recursos públicos.</w:t>
      </w:r>
    </w:p>
    <w:p w:rsidR="00F06E8A" w:rsidRPr="00E923E3" w:rsidRDefault="00F06E8A" w:rsidP="008F1E3B">
      <w:pPr>
        <w:pStyle w:val="Sinespaciado"/>
        <w:ind w:left="851" w:right="851"/>
        <w:jc w:val="both"/>
        <w:rPr>
          <w:rFonts w:ascii="Palatino Linotype" w:hAnsi="Palatino Linotype"/>
          <w:i/>
          <w:sz w:val="22"/>
          <w:szCs w:val="22"/>
        </w:rPr>
      </w:pPr>
      <w:r w:rsidRPr="00E923E3">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06E8A" w:rsidRPr="00E923E3" w:rsidRDefault="00F06E8A" w:rsidP="008F1E3B">
      <w:pPr>
        <w:pStyle w:val="Sinespaciado"/>
        <w:ind w:left="851" w:right="851"/>
        <w:jc w:val="both"/>
        <w:rPr>
          <w:rFonts w:ascii="Palatino Linotype" w:hAnsi="Palatino Linotype"/>
          <w:i/>
        </w:rPr>
      </w:pPr>
      <w:r w:rsidRPr="00E923E3">
        <w:rPr>
          <w:rFonts w:ascii="Palatino Linotype" w:hAnsi="Palatino Linotype"/>
          <w:i/>
          <w:sz w:val="22"/>
          <w:szCs w:val="22"/>
        </w:rPr>
        <w:lastRenderedPageBreak/>
        <w:t>Los servidores públicos deberán transparentar sus acciones así como garantizar y respetar el derecho de acceso a la información pública.</w:t>
      </w:r>
    </w:p>
    <w:p w:rsidR="00F06E8A" w:rsidRPr="00E923E3" w:rsidRDefault="00F06E8A" w:rsidP="00F06E8A">
      <w:pPr>
        <w:pStyle w:val="Sinespaciado"/>
        <w:spacing w:line="360" w:lineRule="auto"/>
        <w:jc w:val="both"/>
        <w:rPr>
          <w:rFonts w:ascii="Palatino Linotype" w:hAnsi="Palatino Linotype"/>
        </w:rPr>
      </w:pPr>
    </w:p>
    <w:p w:rsidR="00F06E8A" w:rsidRPr="00E923E3" w:rsidRDefault="00F06E8A" w:rsidP="00F06E8A">
      <w:pPr>
        <w:pStyle w:val="Sinespaciado"/>
        <w:spacing w:line="360" w:lineRule="auto"/>
        <w:jc w:val="both"/>
        <w:rPr>
          <w:rFonts w:ascii="Palatino Linotype" w:hAnsi="Palatino Linotype"/>
        </w:rPr>
      </w:pPr>
      <w:r w:rsidRPr="00E923E3">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F06E8A" w:rsidRPr="00E923E3" w:rsidRDefault="00F06E8A" w:rsidP="00F06E8A">
      <w:pPr>
        <w:pStyle w:val="Sinespaciado"/>
        <w:spacing w:line="360" w:lineRule="auto"/>
        <w:jc w:val="both"/>
        <w:rPr>
          <w:rFonts w:ascii="Palatino Linotype" w:hAnsi="Palatino Linotype"/>
        </w:rPr>
      </w:pPr>
    </w:p>
    <w:p w:rsidR="00DA3A09" w:rsidRPr="00DA3A09" w:rsidRDefault="00DA3A09" w:rsidP="00DA3A09">
      <w:pPr>
        <w:autoSpaceDE w:val="0"/>
        <w:autoSpaceDN w:val="0"/>
        <w:adjustRightInd w:val="0"/>
        <w:spacing w:after="0" w:line="360" w:lineRule="auto"/>
        <w:jc w:val="both"/>
        <w:rPr>
          <w:rFonts w:ascii="Palatino Linotype" w:eastAsia="Calibri" w:hAnsi="Palatino Linotype" w:cs="Arial"/>
          <w:sz w:val="24"/>
          <w:szCs w:val="24"/>
        </w:rPr>
      </w:pPr>
      <w:r w:rsidRPr="00DA3A09">
        <w:rPr>
          <w:rFonts w:ascii="Palatino Linotype" w:eastAsia="Calibri" w:hAnsi="Palatino Linotype" w:cs="Arial"/>
          <w:sz w:val="24"/>
          <w:szCs w:val="24"/>
        </w:rPr>
        <w:t>Una vez establecida la materia del presente recurso, es preciso señalar lo que establecen los artículos 28, 30 y 91 fracciones I y IV de la Ley Orgánica Municipal del Estado de México que a la letra señala lo siguiente:</w:t>
      </w:r>
    </w:p>
    <w:p w:rsidR="00DA3A09" w:rsidRPr="00DA3A09" w:rsidRDefault="00DA3A09" w:rsidP="00DA3A09">
      <w:pPr>
        <w:autoSpaceDE w:val="0"/>
        <w:autoSpaceDN w:val="0"/>
        <w:adjustRightInd w:val="0"/>
        <w:spacing w:after="0" w:line="360" w:lineRule="auto"/>
        <w:jc w:val="both"/>
        <w:rPr>
          <w:rFonts w:ascii="Palatino Linotype" w:eastAsia="Calibri" w:hAnsi="Palatino Linotype" w:cs="Arial"/>
          <w:sz w:val="24"/>
          <w:szCs w:val="24"/>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b/>
          <w:i/>
        </w:rPr>
        <w:t>Artículo 28.-</w:t>
      </w:r>
      <w:r w:rsidRPr="00DA3A09">
        <w:rPr>
          <w:rFonts w:ascii="Palatino Linotype" w:eastAsia="Calibri" w:hAnsi="Palatino Linotype" w:cs="Arial"/>
          <w:i/>
        </w:rPr>
        <w:t xml:space="preserve"> </w:t>
      </w:r>
      <w:r w:rsidRPr="00DA3A09">
        <w:rPr>
          <w:rFonts w:ascii="Palatino Linotype" w:eastAsia="Calibri" w:hAnsi="Palatino Linotype" w:cs="Arial"/>
          <w:b/>
          <w:i/>
          <w:u w:val="single"/>
        </w:rPr>
        <w:t>Los ayuntamientos sesionarán cuando menos una vez cada ocho días o cuantas veces sea necesario en asuntos de urgente resolución</w:t>
      </w:r>
      <w:r w:rsidRPr="00DA3A09">
        <w:rPr>
          <w:rFonts w:ascii="Palatino Linotype" w:eastAsia="Calibri" w:hAnsi="Palatino Linotype" w:cs="Arial"/>
          <w:i/>
        </w:rPr>
        <w:t>, a petición de la mayoría de sus miembros y podrán declararse en sesión permanente cuando la importancia del asunto lo requiera.</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Las sesiones de los ayuntamientos serán públicas y deberán transmitirse a través de la página de internet del municipio.</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Las sesiones de los ayuntamientos se celebrarán en la sala de cabildos; y cuando la solemnidad del caso lo requiera, en el recinto previamente declarado oficial para tal objeto.</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Los ayuntamientos sesionarán en cabildo abierto cuando menos bimestralmente.</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El cabildo en sesión abierta es la sesión que celebra el Ayuntamiento, en la cual los habitantes participan directamente con derecho a voz pero sin voto, a fin de discutir asuntos de interés para la comunidad y con competencia sobre el mismo.</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lastRenderedPageBreak/>
        <w:t>En este tipo de sesiones el Ayuntamiento escuchará la opinión del público que participe en la Sesión y podrá tomarla en cuenta al dictaminar sus resoluciones.</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Para la celebración de las sesiones se deberá contar con un orden del día que contenga como mínimo:</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a) Lista de Asistencia y en su caso declaración del quórum legal;</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b) Lectura, discusión y en su caso aprobación del acta de la sesión anterior;</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c) Aprobación del orden del día;</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d) Presentación de asuntos y turno a Comisiones;</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e) Lectura, discusión y en su caso, aprobación de los acuerdos; y</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f) Asuntos generales.</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Cuando asista público a las sesiones observará respeto y compostura, cuidando quien las presida que por ningún motivo tome parte en las deliberaciones del ayuntamiento, ni exprese manifestaciones que alteren el orden en el recinto.</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Quien presida la sesión hará preservar el orden público, pudiendo ordenar al infractor abandonar el salón o en caso de reincidencia remitirlo a la autoridad competente para la sanción procedente.</w:t>
      </w:r>
    </w:p>
    <w:p w:rsidR="00DA3A09" w:rsidRPr="00DA3A09" w:rsidRDefault="00DA3A09" w:rsidP="00DA3A09">
      <w:pPr>
        <w:autoSpaceDE w:val="0"/>
        <w:autoSpaceDN w:val="0"/>
        <w:adjustRightInd w:val="0"/>
        <w:spacing w:after="0" w:line="240" w:lineRule="auto"/>
        <w:ind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b/>
          <w:i/>
        </w:rPr>
        <w:t>Artículo 30</w:t>
      </w:r>
      <w:r w:rsidRPr="00DA3A09">
        <w:rPr>
          <w:rFonts w:ascii="Palatino Linotype" w:eastAsia="Calibri" w:hAnsi="Palatino Linotype" w:cs="Arial"/>
          <w:i/>
        </w:rPr>
        <w:t xml:space="preserve">. </w:t>
      </w:r>
      <w:r w:rsidRPr="00DA3A09">
        <w:rPr>
          <w:rFonts w:ascii="Palatino Linotype" w:eastAsia="Calibri" w:hAnsi="Palatino Linotype" w:cs="Arial"/>
          <w:b/>
          <w:i/>
          <w:u w:val="single"/>
        </w:rPr>
        <w:t>Las sesiones del ayuntamiento serán presididas por el presidente municipal o por quien lo sustituya legalmente; constarán en un libro que deberá contener las actas</w:t>
      </w:r>
      <w:r w:rsidRPr="00DA3A09">
        <w:rPr>
          <w:rFonts w:ascii="Palatino Linotype" w:eastAsia="Calibri" w:hAnsi="Palatino Linotype" w:cs="Arial"/>
          <w:i/>
        </w:rPr>
        <w:t xml:space="preserve">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b/>
          <w:i/>
        </w:rPr>
        <w:t>Artículo 91.</w:t>
      </w:r>
      <w:r w:rsidRPr="00DA3A09">
        <w:rPr>
          <w:rFonts w:ascii="Palatino Linotype" w:eastAsia="Calibri" w:hAnsi="Palatino Linotype" w:cs="Arial"/>
          <w:i/>
        </w:rPr>
        <w:t xml:space="preserve">- </w:t>
      </w:r>
      <w:r w:rsidRPr="00DA3A09">
        <w:rPr>
          <w:rFonts w:ascii="Palatino Linotype" w:eastAsia="Calibri" w:hAnsi="Palatino Linotype" w:cs="Arial"/>
          <w:b/>
          <w:i/>
        </w:rPr>
        <w:t>La Secretaría del Ayuntamiento</w:t>
      </w:r>
      <w:r w:rsidRPr="00DA3A09">
        <w:rPr>
          <w:rFonts w:ascii="Palatino Linotype" w:eastAsia="Calibri" w:hAnsi="Palatino Linotype" w:cs="Arial"/>
          <w:i/>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b/>
          <w:i/>
        </w:rPr>
        <w:t>I.</w:t>
      </w:r>
      <w:r w:rsidRPr="00DA3A09">
        <w:rPr>
          <w:rFonts w:ascii="Palatino Linotype" w:eastAsia="Calibri" w:hAnsi="Palatino Linotype" w:cs="Arial"/>
          <w:i/>
        </w:rPr>
        <w:t xml:space="preserve"> </w:t>
      </w:r>
      <w:r w:rsidRPr="00DA3A09">
        <w:rPr>
          <w:rFonts w:ascii="Palatino Linotype" w:eastAsia="Calibri" w:hAnsi="Palatino Linotype" w:cs="Arial"/>
          <w:b/>
          <w:i/>
          <w:u w:val="single"/>
        </w:rPr>
        <w:t>Asistir a las sesiones del ayuntamiento y levantar las actas correspondientes</w:t>
      </w:r>
      <w:r w:rsidRPr="00DA3A09">
        <w:rPr>
          <w:rFonts w:ascii="Palatino Linotype" w:eastAsia="Calibri" w:hAnsi="Palatino Linotype" w:cs="Arial"/>
          <w:i/>
        </w:rPr>
        <w:t>;</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i/>
        </w:rPr>
        <w:t>…</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b/>
          <w:i/>
        </w:rPr>
        <w:t>IV</w:t>
      </w:r>
      <w:r w:rsidRPr="00DA3A09">
        <w:rPr>
          <w:rFonts w:ascii="Palatino Linotype" w:eastAsia="Calibri" w:hAnsi="Palatino Linotype" w:cs="Arial"/>
          <w:i/>
        </w:rPr>
        <w:t xml:space="preserve">. </w:t>
      </w:r>
      <w:r w:rsidRPr="00DA3A09">
        <w:rPr>
          <w:rFonts w:ascii="Palatino Linotype" w:eastAsia="Calibri" w:hAnsi="Palatino Linotype" w:cs="Arial"/>
          <w:b/>
          <w:i/>
          <w:u w:val="single"/>
        </w:rPr>
        <w:t>Llevar y conservar los libros de actas de cabildo, obteniendo las firmas de los asistentes a las sesiones</w:t>
      </w:r>
      <w:r w:rsidRPr="00DA3A09">
        <w:rPr>
          <w:rFonts w:ascii="Palatino Linotype" w:eastAsia="Calibri" w:hAnsi="Palatino Linotype" w:cs="Arial"/>
          <w:i/>
        </w:rPr>
        <w:t>;</w:t>
      </w:r>
    </w:p>
    <w:p w:rsidR="00DA3A09" w:rsidRPr="00DA3A09" w:rsidRDefault="00DA3A09" w:rsidP="00DA3A09">
      <w:pPr>
        <w:autoSpaceDE w:val="0"/>
        <w:autoSpaceDN w:val="0"/>
        <w:adjustRightInd w:val="0"/>
        <w:spacing w:after="0" w:line="360" w:lineRule="auto"/>
        <w:jc w:val="both"/>
        <w:rPr>
          <w:rFonts w:ascii="Palatino Linotype" w:eastAsia="Calibri" w:hAnsi="Palatino Linotype" w:cs="Arial"/>
          <w:sz w:val="24"/>
          <w:szCs w:val="24"/>
        </w:rPr>
      </w:pPr>
    </w:p>
    <w:p w:rsidR="00DA3A09" w:rsidRPr="00DA3A09" w:rsidRDefault="00DA3A09" w:rsidP="00DA3A09">
      <w:pPr>
        <w:autoSpaceDE w:val="0"/>
        <w:autoSpaceDN w:val="0"/>
        <w:adjustRightInd w:val="0"/>
        <w:spacing w:after="0" w:line="360" w:lineRule="auto"/>
        <w:jc w:val="both"/>
        <w:rPr>
          <w:rFonts w:ascii="Palatino Linotype" w:eastAsia="Calibri" w:hAnsi="Palatino Linotype" w:cs="Arial"/>
          <w:sz w:val="24"/>
          <w:szCs w:val="24"/>
        </w:rPr>
      </w:pPr>
      <w:r w:rsidRPr="00DA3A09">
        <w:rPr>
          <w:rFonts w:ascii="Palatino Linotype" w:eastAsia="Calibri" w:hAnsi="Palatino Linotype" w:cs="Arial"/>
          <w:sz w:val="24"/>
          <w:szCs w:val="24"/>
        </w:rPr>
        <w:t>De los preceptos anteriormente citados, podemos advertir que los Ayuntamientos deben sesionar cuando menos una vez cada ocho días, o cuantas veces sea necesario en asuntos de urgente resolución, dichas sesiones deberán constar en un Acta de Cabildo que será levantada por el Secretario del Ayuntamiento y a su vez éste deberá llevar y conservar un libro en el cual quedaran asentadas las actas antes mencionadas.</w:t>
      </w:r>
    </w:p>
    <w:p w:rsidR="00DA3A09" w:rsidRPr="00DA3A09" w:rsidRDefault="00DA3A09" w:rsidP="00DA3A09">
      <w:pPr>
        <w:autoSpaceDE w:val="0"/>
        <w:autoSpaceDN w:val="0"/>
        <w:adjustRightInd w:val="0"/>
        <w:spacing w:after="0" w:line="360" w:lineRule="auto"/>
        <w:jc w:val="both"/>
        <w:rPr>
          <w:rFonts w:ascii="Palatino Linotype" w:eastAsia="Calibri" w:hAnsi="Palatino Linotype" w:cs="Arial"/>
          <w:sz w:val="24"/>
          <w:szCs w:val="24"/>
        </w:rPr>
      </w:pPr>
    </w:p>
    <w:p w:rsidR="00DA3A09" w:rsidRPr="00DA3A09" w:rsidRDefault="00DA3A09" w:rsidP="00DA3A09">
      <w:pPr>
        <w:tabs>
          <w:tab w:val="left" w:pos="709"/>
        </w:tabs>
        <w:spacing w:after="0" w:line="360" w:lineRule="auto"/>
        <w:jc w:val="both"/>
        <w:rPr>
          <w:rFonts w:ascii="Palatino Linotype" w:eastAsia="Calibri" w:hAnsi="Palatino Linotype" w:cs="Arial"/>
          <w:sz w:val="24"/>
          <w:szCs w:val="24"/>
        </w:rPr>
      </w:pPr>
      <w:r w:rsidRPr="00DA3A09">
        <w:rPr>
          <w:rFonts w:ascii="Palatino Linotype" w:eastAsia="Calibri" w:hAnsi="Palatino Linotype" w:cs="Arial"/>
          <w:sz w:val="24"/>
          <w:szCs w:val="24"/>
        </w:rPr>
        <w:t xml:space="preserve">Ahora bien, es menester señalar que la información solicitada constituye una de las Obligaciones de Transparencia Comunes y Obligaciones de Transparencia Especificas </w:t>
      </w:r>
      <w:r w:rsidRPr="00DA3A09">
        <w:rPr>
          <w:rFonts w:ascii="Palatino Linotype" w:eastAsia="Calibri" w:hAnsi="Palatino Linotype" w:cs="Arial"/>
          <w:sz w:val="24"/>
          <w:szCs w:val="24"/>
        </w:rPr>
        <w:lastRenderedPageBreak/>
        <w:t>de los sujetos obligados, que genera, administra o posee en sus archivos, ello conforme a lo a lo previsto por los artículos 92 fracción L y 94 fracción II, inciso b), de la Ley de Transparencia y Acceso a la Información Pública del Estado de México y Municipios; que a la letra cita:</w:t>
      </w:r>
    </w:p>
    <w:p w:rsidR="00DA3A09" w:rsidRPr="00DA3A09" w:rsidRDefault="00DA3A09" w:rsidP="00DA3A09">
      <w:pPr>
        <w:tabs>
          <w:tab w:val="left" w:pos="709"/>
        </w:tabs>
        <w:spacing w:after="0" w:line="360" w:lineRule="auto"/>
        <w:jc w:val="both"/>
        <w:rPr>
          <w:rFonts w:ascii="Palatino Linotype" w:eastAsia="Calibri" w:hAnsi="Palatino Linotype" w:cs="Arial"/>
          <w:sz w:val="18"/>
          <w:szCs w:val="24"/>
        </w:rPr>
      </w:pPr>
    </w:p>
    <w:p w:rsidR="00DA3A09" w:rsidRPr="00DA3A09" w:rsidRDefault="00DA3A09" w:rsidP="00DA3A09">
      <w:pPr>
        <w:tabs>
          <w:tab w:val="left" w:pos="709"/>
        </w:tabs>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b/>
          <w:i/>
        </w:rPr>
        <w:t>“Artículo 92.</w:t>
      </w:r>
      <w:r w:rsidRPr="00DA3A09">
        <w:rPr>
          <w:rFonts w:ascii="Palatino Linotype" w:eastAsia="Calibri"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A3A09" w:rsidRPr="00DA3A09" w:rsidRDefault="00DA3A09" w:rsidP="00DA3A09">
      <w:pPr>
        <w:tabs>
          <w:tab w:val="left" w:pos="709"/>
        </w:tabs>
        <w:spacing w:after="0" w:line="240" w:lineRule="auto"/>
        <w:ind w:left="851" w:right="851"/>
        <w:jc w:val="both"/>
        <w:rPr>
          <w:rFonts w:ascii="Palatino Linotype" w:eastAsia="Calibri" w:hAnsi="Palatino Linotype" w:cs="Arial"/>
          <w:b/>
          <w:i/>
        </w:rPr>
      </w:pPr>
      <w:r w:rsidRPr="00DA3A09">
        <w:rPr>
          <w:rFonts w:ascii="Palatino Linotype" w:eastAsia="Calibri" w:hAnsi="Palatino Linotype" w:cs="Arial"/>
          <w:b/>
          <w:i/>
        </w:rPr>
        <w:t>(…)</w:t>
      </w:r>
    </w:p>
    <w:p w:rsidR="00DA3A09" w:rsidRPr="00DA3A09" w:rsidRDefault="00DA3A09" w:rsidP="00DA3A09">
      <w:pPr>
        <w:tabs>
          <w:tab w:val="left" w:pos="709"/>
        </w:tabs>
        <w:spacing w:after="0" w:line="240" w:lineRule="auto"/>
        <w:ind w:left="851" w:right="851"/>
        <w:jc w:val="both"/>
        <w:rPr>
          <w:rFonts w:ascii="Palatino Linotype" w:eastAsia="Calibri" w:hAnsi="Palatino Linotype" w:cs="Arial"/>
          <w:i/>
        </w:rPr>
      </w:pPr>
      <w:r w:rsidRPr="00DA3A09">
        <w:rPr>
          <w:rFonts w:ascii="Palatino Linotype" w:eastAsia="Calibri" w:hAnsi="Palatino Linotype" w:cs="Arial"/>
          <w:b/>
          <w:i/>
        </w:rPr>
        <w:t>L.</w:t>
      </w:r>
      <w:r w:rsidRPr="00DA3A09">
        <w:rPr>
          <w:rFonts w:ascii="Palatino Linotype" w:eastAsia="Calibri" w:hAnsi="Palatino Linotype" w:cs="Arial"/>
          <w:i/>
        </w:rPr>
        <w:t xml:space="preserve"> </w:t>
      </w:r>
      <w:r w:rsidRPr="00DA3A09">
        <w:rPr>
          <w:rFonts w:ascii="Palatino Linotype" w:eastAsia="Calibri" w:hAnsi="Palatino Linotype" w:cs="Arial"/>
          <w:b/>
          <w:i/>
          <w:u w:val="single"/>
        </w:rPr>
        <w:t>Las actas de sesiones ordinarias y extraordinarias</w:t>
      </w:r>
      <w:r w:rsidRPr="00DA3A09">
        <w:rPr>
          <w:rFonts w:ascii="Palatino Linotype" w:eastAsia="Calibri" w:hAnsi="Palatino Linotype" w:cs="Arial"/>
          <w:i/>
        </w:rPr>
        <w:t>, así como las opiniones y recomendaciones de los consejos consultivos;…”</w:t>
      </w:r>
    </w:p>
    <w:p w:rsidR="00DA3A09" w:rsidRPr="00DA3A09" w:rsidRDefault="00DA3A09" w:rsidP="00DA3A09">
      <w:pPr>
        <w:tabs>
          <w:tab w:val="left" w:pos="709"/>
        </w:tabs>
        <w:spacing w:after="0" w:line="240" w:lineRule="auto"/>
        <w:ind w:left="851" w:right="851"/>
        <w:jc w:val="both"/>
        <w:rPr>
          <w:rFonts w:ascii="Palatino Linotype" w:eastAsia="Calibri" w:hAnsi="Palatino Linotype" w:cs="Arial"/>
          <w:i/>
        </w:rPr>
      </w:pPr>
    </w:p>
    <w:p w:rsidR="00DA3A09" w:rsidRPr="00DA3A09" w:rsidRDefault="00DA3A09" w:rsidP="00DA3A09">
      <w:pPr>
        <w:autoSpaceDE w:val="0"/>
        <w:autoSpaceDN w:val="0"/>
        <w:adjustRightInd w:val="0"/>
        <w:spacing w:after="0" w:line="240" w:lineRule="auto"/>
        <w:ind w:left="851" w:right="851"/>
        <w:contextualSpacing/>
        <w:jc w:val="both"/>
        <w:rPr>
          <w:rFonts w:ascii="Palatino Linotype" w:eastAsia="Calibri" w:hAnsi="Palatino Linotype" w:cs="Arial"/>
          <w:i/>
        </w:rPr>
      </w:pPr>
      <w:r w:rsidRPr="00DA3A09">
        <w:rPr>
          <w:rFonts w:ascii="Palatino Linotype" w:eastAsia="Calibri" w:hAnsi="Palatino Linotype" w:cs="Arial"/>
          <w:b/>
          <w:i/>
        </w:rPr>
        <w:t>Artículo 94.</w:t>
      </w:r>
      <w:r w:rsidRPr="00DA3A09">
        <w:rPr>
          <w:rFonts w:ascii="Palatino Linotype" w:eastAsia="Calibri" w:hAnsi="Palatino Linotype" w:cs="Arial"/>
          <w:i/>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rsidR="00DA3A09" w:rsidRPr="00DA3A09" w:rsidRDefault="00DA3A09" w:rsidP="00DA3A09">
      <w:pPr>
        <w:autoSpaceDE w:val="0"/>
        <w:autoSpaceDN w:val="0"/>
        <w:adjustRightInd w:val="0"/>
        <w:spacing w:after="0" w:line="240" w:lineRule="auto"/>
        <w:ind w:left="851" w:right="851"/>
        <w:contextualSpacing/>
        <w:jc w:val="both"/>
        <w:rPr>
          <w:rFonts w:ascii="Palatino Linotype" w:eastAsia="MS Mincho" w:hAnsi="Palatino Linotype" w:cs="Arial"/>
          <w:b/>
          <w:i/>
          <w:lang w:val="es-ES_tradnl" w:eastAsia="es-ES"/>
        </w:rPr>
      </w:pPr>
      <w:r w:rsidRPr="00DA3A09">
        <w:rPr>
          <w:rFonts w:ascii="Palatino Linotype" w:eastAsia="MS Mincho" w:hAnsi="Palatino Linotype" w:cs="Arial"/>
          <w:b/>
          <w:i/>
          <w:lang w:val="es-ES_tradnl" w:eastAsia="es-ES"/>
        </w:rPr>
        <w:t>…</w:t>
      </w:r>
    </w:p>
    <w:p w:rsidR="00DA3A09" w:rsidRPr="00DA3A09" w:rsidRDefault="00DA3A09" w:rsidP="00DA3A09">
      <w:pPr>
        <w:autoSpaceDE w:val="0"/>
        <w:autoSpaceDN w:val="0"/>
        <w:adjustRightInd w:val="0"/>
        <w:spacing w:after="0" w:line="240" w:lineRule="auto"/>
        <w:ind w:left="851" w:right="851"/>
        <w:contextualSpacing/>
        <w:jc w:val="both"/>
        <w:rPr>
          <w:rFonts w:ascii="Palatino Linotype" w:eastAsia="MS Mincho" w:hAnsi="Palatino Linotype" w:cs="Arial"/>
          <w:i/>
          <w:lang w:eastAsia="es-ES"/>
        </w:rPr>
      </w:pPr>
      <w:r w:rsidRPr="00DA3A09">
        <w:rPr>
          <w:rFonts w:ascii="Palatino Linotype" w:eastAsia="MS Mincho" w:hAnsi="Palatino Linotype" w:cs="Arial"/>
          <w:b/>
          <w:i/>
          <w:lang w:eastAsia="es-ES"/>
        </w:rPr>
        <w:t>II. Adicionalmente en el caso de los municipios</w:t>
      </w:r>
      <w:r w:rsidRPr="00DA3A09">
        <w:rPr>
          <w:rFonts w:ascii="Palatino Linotype" w:eastAsia="MS Mincho" w:hAnsi="Palatino Linotype" w:cs="Arial"/>
          <w:i/>
          <w:lang w:eastAsia="es-ES"/>
        </w:rPr>
        <w:t>:</w:t>
      </w:r>
    </w:p>
    <w:p w:rsidR="00DA3A09" w:rsidRPr="00DA3A09" w:rsidRDefault="00DA3A09" w:rsidP="00DA3A09">
      <w:pPr>
        <w:autoSpaceDE w:val="0"/>
        <w:autoSpaceDN w:val="0"/>
        <w:adjustRightInd w:val="0"/>
        <w:spacing w:after="0" w:line="240" w:lineRule="auto"/>
        <w:ind w:left="851" w:right="851"/>
        <w:contextualSpacing/>
        <w:jc w:val="both"/>
        <w:rPr>
          <w:rFonts w:ascii="Palatino Linotype" w:eastAsia="MS Mincho" w:hAnsi="Palatino Linotype" w:cs="Arial"/>
          <w:b/>
          <w:i/>
          <w:lang w:eastAsia="es-ES"/>
        </w:rPr>
      </w:pPr>
      <w:r w:rsidRPr="00DA3A09">
        <w:rPr>
          <w:rFonts w:ascii="Palatino Linotype" w:eastAsia="MS Mincho" w:hAnsi="Palatino Linotype" w:cs="Arial"/>
          <w:b/>
          <w:i/>
          <w:lang w:eastAsia="es-ES"/>
        </w:rPr>
        <w:t>…</w:t>
      </w:r>
    </w:p>
    <w:p w:rsidR="00DA3A09" w:rsidRPr="00DA3A09" w:rsidRDefault="00DA3A09" w:rsidP="00DA3A09">
      <w:pPr>
        <w:numPr>
          <w:ilvl w:val="0"/>
          <w:numId w:val="12"/>
        </w:numPr>
        <w:autoSpaceDE w:val="0"/>
        <w:autoSpaceDN w:val="0"/>
        <w:adjustRightInd w:val="0"/>
        <w:spacing w:after="0" w:line="240" w:lineRule="auto"/>
        <w:ind w:right="851"/>
        <w:contextualSpacing/>
        <w:jc w:val="both"/>
        <w:rPr>
          <w:rFonts w:ascii="Palatino Linotype" w:eastAsia="MS Mincho" w:hAnsi="Palatino Linotype" w:cs="Arial"/>
          <w:i/>
          <w:sz w:val="24"/>
          <w:szCs w:val="24"/>
          <w:lang w:val="es-ES" w:eastAsia="es-ES"/>
        </w:rPr>
      </w:pPr>
      <w:r w:rsidRPr="00DA3A09">
        <w:rPr>
          <w:rFonts w:ascii="Palatino Linotype" w:eastAsia="MS Mincho" w:hAnsi="Palatino Linotype" w:cs="Arial"/>
          <w:b/>
          <w:i/>
          <w:sz w:val="24"/>
          <w:szCs w:val="24"/>
          <w:u w:val="single"/>
          <w:lang w:val="es-ES" w:eastAsia="es-ES"/>
        </w:rPr>
        <w:t>Las actas de sesiones de cabildo, los controles de asistencia de los integrantes del Ayuntamiento a las sesiones de cabildo y el sentido de votación de los miembros del cabildo sobre las iniciativas o acuerdos</w:t>
      </w:r>
      <w:r w:rsidRPr="00DA3A09">
        <w:rPr>
          <w:rFonts w:ascii="Palatino Linotype" w:eastAsia="MS Mincho" w:hAnsi="Palatino Linotype" w:cs="Arial"/>
          <w:i/>
          <w:sz w:val="24"/>
          <w:szCs w:val="24"/>
          <w:lang w:val="es-ES" w:eastAsia="es-ES"/>
        </w:rPr>
        <w:t>;</w:t>
      </w:r>
    </w:p>
    <w:p w:rsidR="00DA3A09" w:rsidRPr="00DA3A09" w:rsidRDefault="00DA3A09" w:rsidP="00DA3A09">
      <w:pPr>
        <w:autoSpaceDE w:val="0"/>
        <w:autoSpaceDN w:val="0"/>
        <w:adjustRightInd w:val="0"/>
        <w:spacing w:after="0" w:line="240" w:lineRule="auto"/>
        <w:ind w:left="851" w:right="851"/>
        <w:contextualSpacing/>
        <w:jc w:val="both"/>
        <w:rPr>
          <w:rFonts w:ascii="Palatino Linotype" w:eastAsia="MS Mincho" w:hAnsi="Palatino Linotype" w:cs="Arial"/>
          <w:b/>
          <w:i/>
          <w:lang w:val="es-ES_tradnl" w:eastAsia="es-ES"/>
        </w:rPr>
      </w:pPr>
      <w:r w:rsidRPr="00DA3A09">
        <w:rPr>
          <w:rFonts w:ascii="Palatino Linotype" w:eastAsia="MS Mincho" w:hAnsi="Palatino Linotype" w:cs="Arial"/>
          <w:b/>
          <w:i/>
          <w:lang w:val="es-ES_tradnl" w:eastAsia="es-ES"/>
        </w:rPr>
        <w:t>…</w:t>
      </w:r>
    </w:p>
    <w:p w:rsidR="00DA3A09" w:rsidRPr="00DA3A09" w:rsidRDefault="00DA3A09" w:rsidP="00DA3A09">
      <w:pPr>
        <w:autoSpaceDE w:val="0"/>
        <w:autoSpaceDN w:val="0"/>
        <w:adjustRightInd w:val="0"/>
        <w:spacing w:after="0" w:line="240" w:lineRule="auto"/>
        <w:ind w:left="851" w:right="851"/>
        <w:jc w:val="both"/>
        <w:rPr>
          <w:rFonts w:ascii="Palatino Linotype" w:eastAsia="Calibri" w:hAnsi="Palatino Linotype" w:cs="Arial"/>
        </w:rPr>
      </w:pPr>
    </w:p>
    <w:p w:rsidR="00DA3A09" w:rsidRPr="00DA3A09" w:rsidRDefault="00DA3A09" w:rsidP="00DA3A09">
      <w:pPr>
        <w:autoSpaceDE w:val="0"/>
        <w:autoSpaceDN w:val="0"/>
        <w:adjustRightInd w:val="0"/>
        <w:spacing w:after="0" w:line="360" w:lineRule="auto"/>
        <w:jc w:val="both"/>
        <w:rPr>
          <w:rFonts w:ascii="Palatino Linotype" w:eastAsia="Calibri" w:hAnsi="Palatino Linotype" w:cs="Arial"/>
          <w:sz w:val="24"/>
          <w:szCs w:val="24"/>
          <w:lang w:eastAsia="es-MX"/>
        </w:rPr>
      </w:pPr>
      <w:r w:rsidRPr="00DA3A09">
        <w:rPr>
          <w:rFonts w:ascii="Palatino Linotype" w:eastAsia="Calibri" w:hAnsi="Palatino Linotype" w:cs="Arial"/>
          <w:sz w:val="24"/>
          <w:szCs w:val="24"/>
        </w:rPr>
        <w:t xml:space="preserve">En tal tesitura, es de precisarse que de la fuente obligacional del </w:t>
      </w:r>
      <w:r w:rsidR="00385AC7">
        <w:rPr>
          <w:rFonts w:ascii="Palatino Linotype" w:eastAsia="Calibri" w:hAnsi="Palatino Linotype" w:cs="Arial"/>
          <w:b/>
          <w:sz w:val="24"/>
          <w:szCs w:val="24"/>
        </w:rPr>
        <w:t>Sujeto Obligado</w:t>
      </w:r>
      <w:r w:rsidRPr="00DA3A09">
        <w:rPr>
          <w:rFonts w:ascii="Palatino Linotype" w:eastAsia="Calibri" w:hAnsi="Palatino Linotype" w:cs="Arial"/>
          <w:sz w:val="24"/>
          <w:szCs w:val="24"/>
        </w:rPr>
        <w:t xml:space="preserve"> para generar, poseer y administrar las Actas de Cabildo en conjunto con las obligaciones de Transparencia Específicas que fueron precisadas con anterioridad, se concluye que dichas actas deben estar a disposición del público, por lo cual</w:t>
      </w:r>
      <w:r w:rsidRPr="00DA3A09">
        <w:rPr>
          <w:rFonts w:ascii="Palatino Linotype" w:eastAsia="Calibri" w:hAnsi="Palatino Linotype" w:cs="Arial"/>
          <w:sz w:val="24"/>
          <w:szCs w:val="24"/>
          <w:lang w:eastAsia="es-MX"/>
        </w:rPr>
        <w:t xml:space="preserve">, </w:t>
      </w:r>
      <w:r w:rsidR="00385AC7">
        <w:rPr>
          <w:rFonts w:ascii="Palatino Linotype" w:eastAsia="Calibri" w:hAnsi="Palatino Linotype" w:cs="Arial"/>
          <w:b/>
          <w:sz w:val="24"/>
          <w:szCs w:val="24"/>
          <w:lang w:eastAsia="es-MX"/>
        </w:rPr>
        <w:t>el Sujeto Obligado</w:t>
      </w:r>
      <w:r w:rsidRPr="00DA3A09">
        <w:rPr>
          <w:rFonts w:ascii="Palatino Linotype" w:eastAsia="Calibri" w:hAnsi="Palatino Linotype" w:cs="Arial"/>
          <w:sz w:val="24"/>
          <w:szCs w:val="24"/>
          <w:lang w:eastAsia="es-MX"/>
        </w:rPr>
        <w:t xml:space="preserve"> posee dicha información y por lo tanto se encuentra en posibilidad de entregar las Actas de Cabildo solicitadas.</w:t>
      </w:r>
    </w:p>
    <w:p w:rsidR="00DA3A09" w:rsidRPr="00DA3A09" w:rsidRDefault="00DA3A09" w:rsidP="00DA3A09">
      <w:pPr>
        <w:autoSpaceDE w:val="0"/>
        <w:autoSpaceDN w:val="0"/>
        <w:adjustRightInd w:val="0"/>
        <w:spacing w:after="0" w:line="360" w:lineRule="auto"/>
        <w:jc w:val="both"/>
        <w:rPr>
          <w:rFonts w:ascii="Palatino Linotype" w:eastAsia="Calibri" w:hAnsi="Palatino Linotype" w:cs="Arial"/>
          <w:sz w:val="24"/>
          <w:szCs w:val="24"/>
          <w:lang w:eastAsia="es-MX"/>
        </w:rPr>
      </w:pPr>
    </w:p>
    <w:p w:rsidR="00DA3A09" w:rsidRPr="00DA3A09" w:rsidRDefault="00DA3A09" w:rsidP="00DA3A09">
      <w:pPr>
        <w:autoSpaceDE w:val="0"/>
        <w:autoSpaceDN w:val="0"/>
        <w:adjustRightInd w:val="0"/>
        <w:spacing w:after="0" w:line="360" w:lineRule="auto"/>
        <w:jc w:val="both"/>
        <w:rPr>
          <w:rFonts w:ascii="Palatino Linotype" w:eastAsia="Calibri" w:hAnsi="Palatino Linotype" w:cs="Arial"/>
          <w:sz w:val="24"/>
          <w:szCs w:val="24"/>
          <w:lang w:eastAsia="es-MX"/>
        </w:rPr>
      </w:pPr>
      <w:r w:rsidRPr="00DA3A09">
        <w:rPr>
          <w:rFonts w:ascii="Palatino Linotype" w:eastAsia="Calibri" w:hAnsi="Palatino Linotype" w:cs="Times New Roman"/>
          <w:color w:val="222222"/>
          <w:sz w:val="24"/>
          <w:szCs w:val="24"/>
          <w:shd w:val="clear" w:color="auto" w:fill="FFFFFF"/>
        </w:rPr>
        <w:t xml:space="preserve">Por lo que es de concluirse, que el </w:t>
      </w:r>
      <w:r w:rsidR="00385AC7">
        <w:rPr>
          <w:rFonts w:ascii="Palatino Linotype" w:eastAsia="Calibri" w:hAnsi="Palatino Linotype" w:cs="Times New Roman"/>
          <w:b/>
          <w:color w:val="222222"/>
          <w:sz w:val="24"/>
          <w:szCs w:val="24"/>
          <w:shd w:val="clear" w:color="auto" w:fill="FFFFFF"/>
        </w:rPr>
        <w:t>Sujeto Obligado</w:t>
      </w:r>
      <w:r w:rsidRPr="00DA3A09">
        <w:rPr>
          <w:rFonts w:ascii="Palatino Linotype" w:eastAsia="Calibri" w:hAnsi="Palatino Linotype" w:cs="Times New Roman"/>
          <w:b/>
          <w:color w:val="222222"/>
          <w:sz w:val="24"/>
          <w:szCs w:val="24"/>
          <w:shd w:val="clear" w:color="auto" w:fill="FFFFFF"/>
        </w:rPr>
        <w:t xml:space="preserve"> </w:t>
      </w:r>
      <w:r w:rsidRPr="00DA3A09">
        <w:rPr>
          <w:rFonts w:ascii="Palatino Linotype" w:eastAsia="Calibri" w:hAnsi="Palatino Linotype" w:cs="Times New Roman"/>
          <w:color w:val="222222"/>
          <w:sz w:val="24"/>
          <w:szCs w:val="24"/>
          <w:shd w:val="clear" w:color="auto" w:fill="FFFFFF"/>
        </w:rPr>
        <w:t>debe tener en sus archivos la información peticionada, ya que toda vez que como lo establecen los artículos 4 y 23 fracción IV de la Ley de Transparencia local, toda la información generada, obtenida, adquirida, transformada, administrada o en posesión de los sujetos obligados es publica y accesible de manera permanente a cualquier persona, y se encuentran obligados a proporcionar la información que se les requiera y que obre en sus archivos, como se observa a continuación:</w:t>
      </w:r>
    </w:p>
    <w:p w:rsidR="00DA3A09" w:rsidRPr="00DA3A09" w:rsidRDefault="00DA3A09" w:rsidP="00DA3A09">
      <w:pPr>
        <w:spacing w:after="0" w:line="360" w:lineRule="auto"/>
        <w:jc w:val="both"/>
        <w:rPr>
          <w:rFonts w:ascii="Palatino Linotype" w:eastAsia="Calibri" w:hAnsi="Palatino Linotype" w:cs="Arial"/>
          <w:b/>
          <w:sz w:val="24"/>
          <w:szCs w:val="24"/>
        </w:rPr>
      </w:pPr>
    </w:p>
    <w:p w:rsidR="00DA3A09" w:rsidRPr="00DA3A09" w:rsidRDefault="00DA3A09" w:rsidP="00DA3A09">
      <w:pPr>
        <w:autoSpaceDE w:val="0"/>
        <w:autoSpaceDN w:val="0"/>
        <w:adjustRightInd w:val="0"/>
        <w:spacing w:after="0" w:line="240" w:lineRule="auto"/>
        <w:ind w:left="567" w:right="567"/>
        <w:jc w:val="both"/>
        <w:rPr>
          <w:rFonts w:ascii="Palatino Linotype" w:eastAsia="Calibri" w:hAnsi="Palatino Linotype" w:cs="Times New Roman"/>
          <w:i/>
          <w:color w:val="222222"/>
          <w:szCs w:val="24"/>
          <w:shd w:val="clear" w:color="auto" w:fill="FFFFFF"/>
        </w:rPr>
      </w:pPr>
      <w:r w:rsidRPr="00DA3A09">
        <w:rPr>
          <w:rFonts w:ascii="Palatino Linotype" w:eastAsia="Calibri" w:hAnsi="Palatino Linotype" w:cs="Times New Roman"/>
          <w:i/>
          <w:color w:val="222222"/>
          <w:szCs w:val="24"/>
          <w:shd w:val="clear" w:color="auto" w:fill="FFFFFF"/>
        </w:rPr>
        <w:t>“</w:t>
      </w:r>
      <w:r w:rsidRPr="00DA3A09">
        <w:rPr>
          <w:rFonts w:ascii="Palatino Linotype" w:eastAsia="Calibri" w:hAnsi="Palatino Linotype" w:cs="Times New Roman"/>
          <w:b/>
          <w:i/>
          <w:color w:val="222222"/>
          <w:szCs w:val="24"/>
          <w:shd w:val="clear" w:color="auto" w:fill="FFFFFF"/>
        </w:rPr>
        <w:t>Artículo 4</w:t>
      </w:r>
      <w:r w:rsidRPr="00DA3A09">
        <w:rPr>
          <w:rFonts w:ascii="Palatino Linotype" w:eastAsia="Calibri" w:hAnsi="Palatino Linotype" w:cs="Times New Roman"/>
          <w:i/>
          <w:color w:val="222222"/>
          <w:szCs w:val="24"/>
          <w:shd w:val="clear" w:color="auto" w:fill="FFFFFF"/>
        </w:rPr>
        <w:t>. El derecho humano de acceso a la información pública es la prerrogativa de las personas para buscar, difundir, investigar, recabar, recibir y solicitar información pública, sin necesidad de acreditar personalidad ni interés jurídico.</w:t>
      </w:r>
    </w:p>
    <w:p w:rsidR="00DA3A09" w:rsidRPr="00DA3A09" w:rsidRDefault="00DA3A09" w:rsidP="00DA3A09">
      <w:pPr>
        <w:autoSpaceDE w:val="0"/>
        <w:autoSpaceDN w:val="0"/>
        <w:adjustRightInd w:val="0"/>
        <w:spacing w:after="0" w:line="240" w:lineRule="auto"/>
        <w:ind w:left="567" w:right="567"/>
        <w:jc w:val="both"/>
        <w:rPr>
          <w:rFonts w:ascii="Palatino Linotype" w:eastAsia="Calibri" w:hAnsi="Palatino Linotype" w:cs="Times New Roman"/>
          <w:i/>
          <w:color w:val="222222"/>
          <w:szCs w:val="24"/>
          <w:u w:val="single"/>
          <w:shd w:val="clear" w:color="auto" w:fill="FFFFFF"/>
        </w:rPr>
      </w:pPr>
    </w:p>
    <w:p w:rsidR="00DA3A09" w:rsidRPr="00DA3A09" w:rsidRDefault="00DA3A09" w:rsidP="00DA3A09">
      <w:pPr>
        <w:autoSpaceDE w:val="0"/>
        <w:autoSpaceDN w:val="0"/>
        <w:adjustRightInd w:val="0"/>
        <w:spacing w:after="0" w:line="240" w:lineRule="auto"/>
        <w:ind w:left="567" w:right="567"/>
        <w:jc w:val="both"/>
        <w:rPr>
          <w:rFonts w:ascii="Palatino Linotype" w:eastAsia="Calibri" w:hAnsi="Palatino Linotype" w:cs="Times New Roman"/>
          <w:i/>
          <w:color w:val="222222"/>
          <w:szCs w:val="24"/>
          <w:shd w:val="clear" w:color="auto" w:fill="FFFFFF"/>
        </w:rPr>
      </w:pPr>
      <w:r w:rsidRPr="00DA3A09">
        <w:rPr>
          <w:rFonts w:ascii="Palatino Linotype" w:eastAsia="Calibri" w:hAnsi="Palatino Linotype" w:cs="Times New Roman"/>
          <w:b/>
          <w:i/>
          <w:color w:val="222222"/>
          <w:szCs w:val="24"/>
          <w:u w:val="single"/>
          <w:shd w:val="clear" w:color="auto" w:fill="FFFFFF"/>
        </w:rPr>
        <w:t>Toda la información generada, obtenida, adquirida, transformada, administrada o en posesión de los sujetos obligados es pública y accesible de manera permanente a cualquier persona</w:t>
      </w:r>
      <w:r w:rsidRPr="00DA3A09">
        <w:rPr>
          <w:rFonts w:ascii="Palatino Linotype" w:eastAsia="Calibri" w:hAnsi="Palatino Linotype" w:cs="Times New Roman"/>
          <w:i/>
          <w:color w:val="222222"/>
          <w:szCs w:val="24"/>
          <w:shd w:val="clear" w:color="auto" w:fill="FFFFFF"/>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A3A09" w:rsidRPr="00DA3A09" w:rsidRDefault="00DA3A09" w:rsidP="00DA3A09">
      <w:pPr>
        <w:autoSpaceDE w:val="0"/>
        <w:autoSpaceDN w:val="0"/>
        <w:adjustRightInd w:val="0"/>
        <w:spacing w:after="0" w:line="240" w:lineRule="auto"/>
        <w:ind w:left="567" w:right="567"/>
        <w:jc w:val="both"/>
        <w:rPr>
          <w:rFonts w:ascii="Palatino Linotype" w:eastAsia="Calibri" w:hAnsi="Palatino Linotype" w:cs="Times New Roman"/>
          <w:i/>
          <w:color w:val="222222"/>
          <w:szCs w:val="24"/>
          <w:shd w:val="clear" w:color="auto" w:fill="FFFFFF"/>
        </w:rPr>
      </w:pPr>
    </w:p>
    <w:p w:rsidR="00DA3A09" w:rsidRPr="00DA3A09" w:rsidRDefault="00DA3A09" w:rsidP="00DA3A09">
      <w:pPr>
        <w:autoSpaceDE w:val="0"/>
        <w:autoSpaceDN w:val="0"/>
        <w:adjustRightInd w:val="0"/>
        <w:spacing w:after="0" w:line="240" w:lineRule="auto"/>
        <w:ind w:left="567" w:right="567"/>
        <w:jc w:val="both"/>
        <w:rPr>
          <w:rFonts w:ascii="Palatino Linotype" w:eastAsia="Calibri" w:hAnsi="Palatino Linotype" w:cs="Times New Roman"/>
          <w:i/>
          <w:color w:val="222222"/>
          <w:szCs w:val="24"/>
          <w:shd w:val="clear" w:color="auto" w:fill="FFFFFF"/>
        </w:rPr>
      </w:pPr>
      <w:r w:rsidRPr="00DA3A09">
        <w:rPr>
          <w:rFonts w:ascii="Palatino Linotype" w:eastAsia="Calibri" w:hAnsi="Palatino Linotype" w:cs="Times New Roman"/>
          <w:i/>
          <w:color w:val="222222"/>
          <w:szCs w:val="24"/>
          <w:shd w:val="clear" w:color="auto" w:fill="FFFFFF"/>
        </w:rPr>
        <w:t>Los sujetos obligados deben poner en práctica, políticas y programas de acceso a la información que se apeguen a criterios de publicidad, veracidad, oportunidad, precisión y suficiencia en beneficio de los solicitantes.</w:t>
      </w:r>
    </w:p>
    <w:p w:rsidR="00DA3A09" w:rsidRPr="00DA3A09" w:rsidRDefault="00DA3A09" w:rsidP="00DA3A09">
      <w:pPr>
        <w:autoSpaceDE w:val="0"/>
        <w:autoSpaceDN w:val="0"/>
        <w:adjustRightInd w:val="0"/>
        <w:spacing w:after="0" w:line="240" w:lineRule="auto"/>
        <w:ind w:left="567" w:right="567"/>
        <w:jc w:val="both"/>
        <w:rPr>
          <w:rFonts w:ascii="Palatino Linotype" w:eastAsia="Calibri" w:hAnsi="Palatino Linotype" w:cs="Times New Roman"/>
          <w:i/>
          <w:color w:val="222222"/>
          <w:szCs w:val="24"/>
          <w:shd w:val="clear" w:color="auto" w:fill="FFFFFF"/>
        </w:rPr>
      </w:pPr>
    </w:p>
    <w:p w:rsidR="00DA3A09" w:rsidRPr="00DA3A09" w:rsidRDefault="00DA3A09" w:rsidP="00DA3A09">
      <w:pPr>
        <w:autoSpaceDE w:val="0"/>
        <w:autoSpaceDN w:val="0"/>
        <w:adjustRightInd w:val="0"/>
        <w:spacing w:after="0" w:line="240" w:lineRule="auto"/>
        <w:ind w:left="567" w:right="567"/>
        <w:jc w:val="both"/>
        <w:rPr>
          <w:rFonts w:ascii="Palatino Linotype" w:eastAsia="Calibri" w:hAnsi="Palatino Linotype" w:cs="Times New Roman"/>
          <w:i/>
          <w:color w:val="222222"/>
          <w:szCs w:val="24"/>
          <w:shd w:val="clear" w:color="auto" w:fill="FFFFFF"/>
        </w:rPr>
      </w:pPr>
    </w:p>
    <w:p w:rsidR="00DA3A09" w:rsidRPr="00DA3A09" w:rsidRDefault="00DA3A09" w:rsidP="00DA3A09">
      <w:pPr>
        <w:autoSpaceDE w:val="0"/>
        <w:autoSpaceDN w:val="0"/>
        <w:adjustRightInd w:val="0"/>
        <w:spacing w:after="0" w:line="240" w:lineRule="auto"/>
        <w:ind w:left="567" w:right="567"/>
        <w:jc w:val="both"/>
        <w:rPr>
          <w:rFonts w:ascii="Palatino Linotype" w:eastAsia="Calibri" w:hAnsi="Palatino Linotype" w:cs="Times New Roman"/>
          <w:i/>
          <w:color w:val="222222"/>
          <w:szCs w:val="24"/>
          <w:shd w:val="clear" w:color="auto" w:fill="FFFFFF"/>
        </w:rPr>
      </w:pPr>
      <w:r w:rsidRPr="00DA3A09">
        <w:rPr>
          <w:rFonts w:ascii="Palatino Linotype" w:eastAsia="Calibri" w:hAnsi="Palatino Linotype" w:cs="Times New Roman"/>
          <w:b/>
          <w:i/>
          <w:color w:val="222222"/>
          <w:szCs w:val="24"/>
          <w:shd w:val="clear" w:color="auto" w:fill="FFFFFF"/>
        </w:rPr>
        <w:t>Artículo 23.</w:t>
      </w:r>
      <w:r w:rsidRPr="00DA3A09">
        <w:rPr>
          <w:rFonts w:ascii="Palatino Linotype" w:eastAsia="Calibri" w:hAnsi="Palatino Linotype" w:cs="Times New Roman"/>
          <w:i/>
          <w:color w:val="222222"/>
          <w:szCs w:val="24"/>
          <w:shd w:val="clear" w:color="auto" w:fill="FFFFFF"/>
        </w:rPr>
        <w:t xml:space="preserve"> Son sujetos obligados a transparentar y permitir el acceso a su información y proteger los datos personales que obren en su poder:</w:t>
      </w:r>
    </w:p>
    <w:p w:rsidR="00DA3A09" w:rsidRPr="00DA3A09" w:rsidRDefault="00DA3A09" w:rsidP="00DA3A09">
      <w:pPr>
        <w:autoSpaceDE w:val="0"/>
        <w:autoSpaceDN w:val="0"/>
        <w:adjustRightInd w:val="0"/>
        <w:spacing w:after="0" w:line="240" w:lineRule="auto"/>
        <w:ind w:left="567" w:right="567"/>
        <w:jc w:val="both"/>
        <w:rPr>
          <w:rFonts w:ascii="Palatino Linotype" w:eastAsia="Calibri" w:hAnsi="Palatino Linotype" w:cs="Times New Roman"/>
          <w:i/>
          <w:color w:val="222222"/>
          <w:szCs w:val="24"/>
          <w:shd w:val="clear" w:color="auto" w:fill="FFFFFF"/>
        </w:rPr>
      </w:pPr>
      <w:r w:rsidRPr="00DA3A09">
        <w:rPr>
          <w:rFonts w:ascii="Palatino Linotype" w:eastAsia="Calibri" w:hAnsi="Palatino Linotype" w:cs="Times New Roman"/>
          <w:i/>
          <w:color w:val="222222"/>
          <w:szCs w:val="24"/>
          <w:shd w:val="clear" w:color="auto" w:fill="FFFFFF"/>
        </w:rPr>
        <w:t>(…)</w:t>
      </w:r>
    </w:p>
    <w:p w:rsidR="00DA3A09" w:rsidRPr="00DA3A09" w:rsidRDefault="00DA3A09" w:rsidP="00DA3A09">
      <w:pPr>
        <w:autoSpaceDE w:val="0"/>
        <w:autoSpaceDN w:val="0"/>
        <w:adjustRightInd w:val="0"/>
        <w:spacing w:after="0" w:line="240" w:lineRule="auto"/>
        <w:ind w:left="567" w:right="567"/>
        <w:jc w:val="both"/>
        <w:rPr>
          <w:rFonts w:ascii="Palatino Linotype" w:eastAsia="Calibri" w:hAnsi="Palatino Linotype" w:cs="Times New Roman"/>
          <w:i/>
          <w:color w:val="222222"/>
          <w:szCs w:val="24"/>
          <w:shd w:val="clear" w:color="auto" w:fill="FFFFFF"/>
        </w:rPr>
      </w:pPr>
      <w:r w:rsidRPr="00DA3A09">
        <w:rPr>
          <w:rFonts w:ascii="Palatino Linotype" w:eastAsia="Calibri" w:hAnsi="Palatino Linotype" w:cs="Times New Roman"/>
          <w:b/>
          <w:i/>
          <w:color w:val="222222"/>
          <w:szCs w:val="24"/>
          <w:shd w:val="clear" w:color="auto" w:fill="FFFFFF"/>
        </w:rPr>
        <w:t>IV.</w:t>
      </w:r>
      <w:r w:rsidRPr="00DA3A09">
        <w:rPr>
          <w:rFonts w:ascii="Palatino Linotype" w:eastAsia="Calibri" w:hAnsi="Palatino Linotype" w:cs="Times New Roman"/>
          <w:i/>
          <w:color w:val="222222"/>
          <w:szCs w:val="24"/>
          <w:shd w:val="clear" w:color="auto" w:fill="FFFFFF"/>
        </w:rPr>
        <w:t xml:space="preserve"> Los ayuntamientos y las dependencias, organismos, órganos y entidades de la administración municipal;</w:t>
      </w:r>
    </w:p>
    <w:p w:rsidR="001E0386" w:rsidRDefault="001E0386" w:rsidP="00BC0474">
      <w:pPr>
        <w:pStyle w:val="Sinespaciado"/>
        <w:spacing w:line="360" w:lineRule="auto"/>
        <w:jc w:val="both"/>
        <w:rPr>
          <w:rFonts w:ascii="Palatino Linotype" w:hAnsi="Palatino Linotype" w:cs="Arial"/>
        </w:rPr>
      </w:pPr>
    </w:p>
    <w:p w:rsidR="008742BD" w:rsidRDefault="008742BD" w:rsidP="00BC0474">
      <w:pPr>
        <w:pStyle w:val="Sinespaciado"/>
        <w:spacing w:line="360" w:lineRule="auto"/>
        <w:jc w:val="both"/>
        <w:rPr>
          <w:rFonts w:ascii="Palatino Linotype" w:hAnsi="Palatino Linotype"/>
          <w:sz w:val="23"/>
          <w:szCs w:val="23"/>
        </w:rPr>
      </w:pPr>
      <w:r w:rsidRPr="00F704C4">
        <w:rPr>
          <w:rFonts w:ascii="Palatino Linotype" w:hAnsi="Palatino Linotype"/>
          <w:sz w:val="23"/>
          <w:szCs w:val="23"/>
          <w:lang w:val="es-ES_tradnl"/>
        </w:rPr>
        <w:lastRenderedPageBreak/>
        <w:t>Finalmente</w:t>
      </w:r>
      <w:r w:rsidRPr="00F704C4">
        <w:rPr>
          <w:rFonts w:ascii="Palatino Linotype" w:hAnsi="Palatino Linotype"/>
          <w:sz w:val="23"/>
          <w:szCs w:val="23"/>
        </w:rPr>
        <w:t>, no pasa inadvertido para esta Ponencia Resolutora la omisión del Sujeto Obligado de dar trámite a la solicitud de información de</w:t>
      </w:r>
      <w:r w:rsidR="00994527">
        <w:rPr>
          <w:rFonts w:ascii="Palatino Linotype" w:hAnsi="Palatino Linotype"/>
          <w:sz w:val="23"/>
          <w:szCs w:val="23"/>
        </w:rPr>
        <w:t>l</w:t>
      </w:r>
      <w:r w:rsidRPr="00F704C4">
        <w:rPr>
          <w:rFonts w:ascii="Palatino Linotype" w:hAnsi="Palatino Linotype"/>
          <w:sz w:val="23"/>
          <w:szCs w:val="23"/>
        </w:rPr>
        <w:t xml:space="preserve"> </w:t>
      </w:r>
      <w:r w:rsidRPr="00994527">
        <w:rPr>
          <w:rFonts w:ascii="Palatino Linotype" w:hAnsi="Palatino Linotype"/>
          <w:b/>
          <w:sz w:val="23"/>
          <w:szCs w:val="23"/>
        </w:rPr>
        <w:t>Recurrente</w:t>
      </w:r>
      <w:r w:rsidRPr="00F704C4">
        <w:rPr>
          <w:rFonts w:ascii="Palatino Linotype" w:hAnsi="Palatino Linotype"/>
          <w:sz w:val="23"/>
          <w:szCs w:val="23"/>
        </w:rPr>
        <w:t xml:space="preserve"> y, a su vez, de proporcionar la respuesta a su solicitud de acceso a la información pública, lo que, en estricto sentido, podría ser considerado como infracciones a la </w:t>
      </w:r>
      <w:r w:rsidRPr="00F704C4">
        <w:rPr>
          <w:rFonts w:ascii="Palatino Linotype" w:hAnsi="Palatino Linotype"/>
          <w:sz w:val="23"/>
          <w:szCs w:val="23"/>
          <w:lang w:eastAsia="es-ES_tradnl"/>
        </w:rPr>
        <w:t xml:space="preserve">Ley de Transparencia y Acceso a la </w:t>
      </w:r>
      <w:r w:rsidRPr="00F704C4">
        <w:rPr>
          <w:rFonts w:ascii="Palatino Linotype" w:hAnsi="Palatino Linotype"/>
          <w:sz w:val="23"/>
          <w:szCs w:val="23"/>
        </w:rPr>
        <w:t>Información</w:t>
      </w:r>
      <w:r w:rsidRPr="00F704C4">
        <w:rPr>
          <w:rFonts w:ascii="Palatino Linotype" w:hAnsi="Palatino Linotype"/>
          <w:sz w:val="23"/>
          <w:szCs w:val="23"/>
          <w:lang w:eastAsia="es-ES_tradnl"/>
        </w:rPr>
        <w:t xml:space="preserve"> Pública del Estado de México y Municipios; sin embargo, si bien, </w:t>
      </w:r>
      <w:r w:rsidRPr="00F704C4">
        <w:rPr>
          <w:rFonts w:ascii="Palatino Linotype" w:eastAsia="Arial Unicode MS" w:hAnsi="Palatino Linotype"/>
          <w:sz w:val="23"/>
          <w:szCs w:val="23"/>
        </w:rPr>
        <w:t xml:space="preserve">la imposición de medidas de apremio al Sujeto Obligado, no es materia del presente medio de impugnación, también lo es que, de conformidad con lo establecido en el artículo 36 fracción X de la Ley de la materia, </w:t>
      </w:r>
      <w:r w:rsidRPr="00F704C4">
        <w:rPr>
          <w:rFonts w:ascii="Palatino Linotype" w:hAnsi="Palatino Linotype"/>
          <w:b/>
          <w:sz w:val="23"/>
          <w:szCs w:val="23"/>
        </w:rPr>
        <w:t xml:space="preserve">se ordena dar vista al </w:t>
      </w:r>
      <w:r w:rsidRPr="00F704C4">
        <w:rPr>
          <w:rFonts w:ascii="Palatino Linotype" w:hAnsi="Palatino Linotype"/>
          <w:b/>
          <w:sz w:val="23"/>
          <w:szCs w:val="23"/>
          <w:lang w:eastAsia="es-ES_tradnl"/>
        </w:rPr>
        <w:t>Titular de la Contraloría Interna y Órgano de Control y Vigilancia de este Instituto</w:t>
      </w:r>
      <w:r w:rsidRPr="00F704C4">
        <w:rPr>
          <w:rFonts w:ascii="Palatino Linotype" w:hAnsi="Palatino Linotype"/>
          <w:sz w:val="23"/>
          <w:szCs w:val="23"/>
          <w:lang w:eastAsia="es-ES_tradnl"/>
        </w:rPr>
        <w:t>, de conformidad con el artículo 190 de la Ley de Transparencia y Acceso a la Información Pública del Estado de México y Municipios, a efecto de que determine lo conducente</w:t>
      </w:r>
      <w:r w:rsidRPr="00F704C4">
        <w:rPr>
          <w:rFonts w:ascii="Palatino Linotype" w:hAnsi="Palatino Linotype"/>
          <w:sz w:val="23"/>
          <w:szCs w:val="23"/>
        </w:rPr>
        <w:t>.</w:t>
      </w:r>
    </w:p>
    <w:p w:rsidR="00D108E8" w:rsidRDefault="00D108E8" w:rsidP="00BC0474">
      <w:pPr>
        <w:pStyle w:val="Sinespaciado"/>
        <w:spacing w:line="360" w:lineRule="auto"/>
        <w:jc w:val="both"/>
        <w:rPr>
          <w:rFonts w:ascii="Palatino Linotype" w:hAnsi="Palatino Linotype"/>
          <w:sz w:val="23"/>
          <w:szCs w:val="23"/>
        </w:rPr>
      </w:pPr>
    </w:p>
    <w:p w:rsidR="00D108E8" w:rsidRDefault="00D108E8" w:rsidP="00D108E8">
      <w:pPr>
        <w:tabs>
          <w:tab w:val="left" w:pos="8647"/>
        </w:tabs>
        <w:autoSpaceDE w:val="0"/>
        <w:autoSpaceDN w:val="0"/>
        <w:adjustRightInd w:val="0"/>
        <w:spacing w:after="0" w:line="360" w:lineRule="auto"/>
        <w:jc w:val="both"/>
        <w:rPr>
          <w:rFonts w:ascii="Palatino Linotype" w:eastAsia="Calibri" w:hAnsi="Palatino Linotype" w:cs="Arial"/>
          <w:sz w:val="24"/>
          <w:szCs w:val="24"/>
        </w:rPr>
      </w:pPr>
      <w:r w:rsidRPr="00D108E8">
        <w:rPr>
          <w:rFonts w:ascii="Palatino Linotype" w:eastAsia="Calibri" w:hAnsi="Palatino Linotype" w:cs="Arial"/>
          <w:sz w:val="24"/>
          <w:szCs w:val="24"/>
        </w:rPr>
        <w:t>En mérito de lo anterior, es dable ordenar la entrega de las Actas de cabildo en versión pública</w:t>
      </w:r>
      <w:r>
        <w:rPr>
          <w:rFonts w:ascii="Palatino Linotype" w:eastAsia="Calibri" w:hAnsi="Palatino Linotype" w:cs="Arial"/>
          <w:sz w:val="24"/>
          <w:szCs w:val="24"/>
        </w:rPr>
        <w:t xml:space="preserve"> de ser procedente</w:t>
      </w:r>
      <w:r w:rsidRPr="00D108E8">
        <w:rPr>
          <w:rFonts w:ascii="Palatino Linotype" w:eastAsia="Calibri" w:hAnsi="Palatino Linotype" w:cs="Arial"/>
          <w:sz w:val="24"/>
          <w:szCs w:val="24"/>
        </w:rPr>
        <w:t xml:space="preserve"> </w:t>
      </w:r>
      <w:r>
        <w:rPr>
          <w:rFonts w:ascii="Palatino Linotype" w:eastAsia="Calibri" w:hAnsi="Palatino Linotype" w:cs="Arial"/>
          <w:sz w:val="24"/>
          <w:szCs w:val="24"/>
        </w:rPr>
        <w:t>celebradas</w:t>
      </w:r>
      <w:r w:rsidRPr="00D108E8">
        <w:rPr>
          <w:rFonts w:ascii="Palatino Linotype" w:eastAsia="Calibri" w:hAnsi="Palatino Linotype" w:cs="Arial"/>
          <w:sz w:val="24"/>
          <w:szCs w:val="24"/>
        </w:rPr>
        <w:t xml:space="preserve"> por el Ayuntamiento de </w:t>
      </w:r>
      <w:r>
        <w:rPr>
          <w:rFonts w:ascii="Palatino Linotype" w:eastAsia="Calibri" w:hAnsi="Palatino Linotype" w:cs="Arial"/>
          <w:sz w:val="24"/>
          <w:szCs w:val="24"/>
        </w:rPr>
        <w:t>Tecámac</w:t>
      </w:r>
      <w:r w:rsidRPr="00D108E8">
        <w:rPr>
          <w:rFonts w:ascii="Palatino Linotype" w:eastAsia="Calibri" w:hAnsi="Palatino Linotype" w:cs="Arial"/>
          <w:sz w:val="24"/>
          <w:szCs w:val="24"/>
        </w:rPr>
        <w:t xml:space="preserve"> correspondientes al periodo que comprende del primero de enero de dos mil </w:t>
      </w:r>
      <w:r>
        <w:rPr>
          <w:rFonts w:ascii="Palatino Linotype" w:eastAsia="Calibri" w:hAnsi="Palatino Linotype" w:cs="Arial"/>
          <w:sz w:val="24"/>
          <w:szCs w:val="24"/>
        </w:rPr>
        <w:t>diecinueve</w:t>
      </w:r>
      <w:r w:rsidRPr="00D108E8">
        <w:rPr>
          <w:rFonts w:ascii="Palatino Linotype" w:eastAsia="Calibri" w:hAnsi="Palatino Linotype" w:cs="Arial"/>
          <w:sz w:val="24"/>
          <w:szCs w:val="24"/>
        </w:rPr>
        <w:t xml:space="preserve"> al </w:t>
      </w:r>
      <w:r>
        <w:rPr>
          <w:rFonts w:ascii="Palatino Linotype" w:eastAsia="Calibri" w:hAnsi="Palatino Linotype" w:cs="Arial"/>
          <w:sz w:val="24"/>
          <w:szCs w:val="24"/>
        </w:rPr>
        <w:t>treinta de abril de dos mil diecinueve</w:t>
      </w:r>
      <w:r w:rsidRPr="00D108E8">
        <w:rPr>
          <w:rFonts w:ascii="Palatino Linotype" w:eastAsia="Calibri" w:hAnsi="Palatino Linotype" w:cs="Arial"/>
          <w:sz w:val="24"/>
          <w:szCs w:val="24"/>
        </w:rPr>
        <w:t>.</w:t>
      </w:r>
    </w:p>
    <w:p w:rsidR="009B1BB9" w:rsidRDefault="009B1BB9" w:rsidP="00D108E8">
      <w:pPr>
        <w:tabs>
          <w:tab w:val="left" w:pos="8647"/>
        </w:tabs>
        <w:autoSpaceDE w:val="0"/>
        <w:autoSpaceDN w:val="0"/>
        <w:adjustRightInd w:val="0"/>
        <w:spacing w:after="0" w:line="360" w:lineRule="auto"/>
        <w:jc w:val="both"/>
        <w:rPr>
          <w:rFonts w:ascii="Palatino Linotype" w:eastAsia="Calibri" w:hAnsi="Palatino Linotype" w:cs="Arial"/>
          <w:sz w:val="24"/>
          <w:szCs w:val="24"/>
        </w:rPr>
      </w:pPr>
    </w:p>
    <w:p w:rsidR="00AA5948" w:rsidRPr="00AA5948" w:rsidRDefault="00AA5948" w:rsidP="00AA5948">
      <w:pPr>
        <w:tabs>
          <w:tab w:val="left" w:pos="709"/>
        </w:tabs>
        <w:spacing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 xml:space="preserve">No pasa inadvertido por este Órgano Resolutor que de la solicitud primigenia se aprecia que la particular desea conocer la información </w:t>
      </w:r>
      <w:r>
        <w:rPr>
          <w:rFonts w:ascii="Palatino Linotype" w:eastAsia="Calibri" w:hAnsi="Palatino Linotype" w:cs="Arial"/>
          <w:sz w:val="24"/>
          <w:szCs w:val="24"/>
        </w:rPr>
        <w:t>…</w:t>
      </w:r>
      <w:r w:rsidRPr="00AA5948">
        <w:rPr>
          <w:rFonts w:ascii="Palatino Linotype" w:eastAsia="Calibri" w:hAnsi="Palatino Linotype" w:cs="Arial"/>
          <w:sz w:val="24"/>
          <w:szCs w:val="24"/>
        </w:rPr>
        <w:t>EN FORMATO PDF EDITABLE Y EN DATOS ABIETOS O PARA SU MEJOR COMPRENSIÓN EL ARCHIVO DE ORIGEN O EN EL CUAL FUERON ELABORADAS</w:t>
      </w:r>
      <w:r>
        <w:rPr>
          <w:rFonts w:ascii="Palatino Linotype" w:eastAsia="Calibri" w:hAnsi="Palatino Linotype" w:cs="Arial"/>
          <w:sz w:val="24"/>
          <w:szCs w:val="24"/>
        </w:rPr>
        <w:t>…</w:t>
      </w:r>
      <w:r w:rsidRPr="00AA5948">
        <w:rPr>
          <w:rFonts w:ascii="Palatino Linotype" w:eastAsia="Calibri" w:hAnsi="Palatino Linotype" w:cs="Arial"/>
          <w:sz w:val="24"/>
          <w:szCs w:val="24"/>
        </w:rPr>
        <w:t xml:space="preserve">, y con el fin de esclarecer lo que es un dato abierto, se realizan las siguientes precisiones, la </w:t>
      </w:r>
      <w:r w:rsidRPr="00AA5948">
        <w:rPr>
          <w:rFonts w:ascii="Palatino Linotype" w:eastAsia="Calibri" w:hAnsi="Palatino Linotype" w:cs="Arial"/>
          <w:b/>
          <w:sz w:val="24"/>
          <w:szCs w:val="24"/>
        </w:rPr>
        <w:t>Ley de Transparencia y Acceso a la Información Pública del Estado de México y Municipios</w:t>
      </w:r>
      <w:r w:rsidRPr="00AA5948">
        <w:rPr>
          <w:rFonts w:ascii="Palatino Linotype" w:eastAsia="Calibri" w:hAnsi="Palatino Linotype" w:cs="Arial"/>
          <w:sz w:val="24"/>
          <w:szCs w:val="24"/>
        </w:rPr>
        <w:t xml:space="preserve"> expresa en su artículo 3, de manera textual lo siguiente:</w:t>
      </w:r>
    </w:p>
    <w:p w:rsidR="00AA5948" w:rsidRPr="00AA5948" w:rsidRDefault="00AA5948" w:rsidP="00AA5948">
      <w:pPr>
        <w:tabs>
          <w:tab w:val="left" w:pos="709"/>
        </w:tabs>
        <w:spacing w:line="360" w:lineRule="auto"/>
        <w:jc w:val="both"/>
        <w:rPr>
          <w:rFonts w:ascii="Palatino Linotype" w:eastAsia="Calibri" w:hAnsi="Palatino Linotype" w:cs="Arial"/>
          <w:sz w:val="24"/>
          <w:szCs w:val="24"/>
        </w:rPr>
      </w:pPr>
    </w:p>
    <w:p w:rsidR="00AA5948" w:rsidRPr="00AA5948" w:rsidRDefault="00AA5948" w:rsidP="00AA5948">
      <w:pPr>
        <w:tabs>
          <w:tab w:val="left" w:pos="709"/>
        </w:tabs>
        <w:spacing w:line="240" w:lineRule="auto"/>
        <w:ind w:left="567" w:right="567"/>
        <w:jc w:val="both"/>
        <w:rPr>
          <w:rFonts w:ascii="Palatino Linotype" w:eastAsia="Calibri" w:hAnsi="Palatino Linotype" w:cs="Arial"/>
          <w:b/>
          <w:i/>
        </w:rPr>
      </w:pPr>
      <w:r w:rsidRPr="00AA5948">
        <w:rPr>
          <w:rFonts w:ascii="Palatino Linotype" w:eastAsia="Calibri" w:hAnsi="Palatino Linotype" w:cs="Arial"/>
          <w:b/>
          <w:i/>
        </w:rPr>
        <w:t>“…</w:t>
      </w:r>
    </w:p>
    <w:p w:rsidR="00AA5948" w:rsidRPr="00AA5948" w:rsidRDefault="00AA5948" w:rsidP="00AA5948">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b/>
          <w:bCs/>
          <w:i/>
        </w:rPr>
        <w:t>VIII. Datos abiertos</w:t>
      </w:r>
      <w:r w:rsidRPr="00AA5948">
        <w:rPr>
          <w:rFonts w:ascii="Palatino Linotype" w:eastAsia="Calibri" w:hAnsi="Palatino Linotype" w:cs="Arial"/>
          <w:i/>
        </w:rPr>
        <w:t>: Los datos digitales de carácter público que son accesibles en línea que pueden ser usados, reutilizados y redistribuidos por cualquier interesado y que tienen las siguientes características:</w:t>
      </w:r>
    </w:p>
    <w:p w:rsidR="00AA5948" w:rsidRPr="00AA5948" w:rsidRDefault="00AA5948" w:rsidP="00AA5948">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a) Accesibles: Los datos están disponibles para la gama más amplia de usuarios, para cualquier propósito;</w:t>
      </w:r>
    </w:p>
    <w:p w:rsidR="00AA5948" w:rsidRPr="00AA5948" w:rsidRDefault="00AA5948" w:rsidP="00AA5948">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b) Integrales: Contienen el tema que describen a detalle y con los metadatos necesarios;</w:t>
      </w:r>
    </w:p>
    <w:p w:rsidR="00AA5948" w:rsidRPr="00AA5948" w:rsidRDefault="00AA5948" w:rsidP="00AA5948">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c) Gratuitos: Se obtienen sin entregar a cambio contraprestación alguna;</w:t>
      </w:r>
    </w:p>
    <w:p w:rsidR="00AA5948" w:rsidRPr="00AA5948" w:rsidRDefault="00AA5948" w:rsidP="00AA5948">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d) No discriminatorios: Los datos están disponibles para cualquier persona, sin necesidad de registro;</w:t>
      </w:r>
    </w:p>
    <w:p w:rsidR="00AA5948" w:rsidRPr="00AA5948" w:rsidRDefault="00AA5948" w:rsidP="00AA5948">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e) Oportunos: Son actualizados, periódicamente, conforme se generen;</w:t>
      </w:r>
    </w:p>
    <w:p w:rsidR="00AA5948" w:rsidRPr="00AA5948" w:rsidRDefault="00AA5948" w:rsidP="00AA5948">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f) Permanentes: Se conservan en el tiempo, para lo cual, las versiones históricas relevantes para uso público se mantendrán disponibles con identificadores adecuados al efecto;</w:t>
      </w:r>
    </w:p>
    <w:p w:rsidR="00AA5948" w:rsidRPr="00AA5948" w:rsidRDefault="00AA5948" w:rsidP="00AA5948">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g) Primarios: Provienen de la fuente de origen con el máximo nivel de desagregación posible;</w:t>
      </w:r>
    </w:p>
    <w:p w:rsidR="00AA5948" w:rsidRPr="00AA5948" w:rsidRDefault="00AA5948" w:rsidP="00AA5948">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h) Legibles por máquinas: Deberán estar estructurados, total o parcialmente, para ser procesados e interpretados por equipos electrónicos de manera automática;</w:t>
      </w:r>
    </w:p>
    <w:p w:rsidR="00AA5948" w:rsidRPr="00AA5948" w:rsidRDefault="00AA5948" w:rsidP="00AA5948">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AA5948" w:rsidRPr="00AA5948" w:rsidRDefault="00AA5948" w:rsidP="00AA5948">
      <w:pPr>
        <w:tabs>
          <w:tab w:val="left" w:pos="709"/>
        </w:tabs>
        <w:spacing w:line="240" w:lineRule="auto"/>
        <w:ind w:left="567" w:right="567"/>
        <w:jc w:val="both"/>
        <w:rPr>
          <w:rFonts w:ascii="Palatino Linotype" w:eastAsia="Calibri" w:hAnsi="Palatino Linotype" w:cs="Arial"/>
          <w:i/>
        </w:rPr>
      </w:pPr>
      <w:r w:rsidRPr="00AA5948">
        <w:rPr>
          <w:rFonts w:ascii="Palatino Linotype" w:eastAsia="Calibri" w:hAnsi="Palatino Linotype" w:cs="Arial"/>
          <w:i/>
        </w:rPr>
        <w:t>j) De libre uso: Citan la fuente de origen como único requerimiento para ser utilizados libremente.</w:t>
      </w:r>
    </w:p>
    <w:p w:rsidR="00AA5948" w:rsidRPr="00AA5948" w:rsidRDefault="00AA5948" w:rsidP="00AA5948">
      <w:pPr>
        <w:tabs>
          <w:tab w:val="left" w:pos="709"/>
        </w:tabs>
        <w:spacing w:line="360" w:lineRule="auto"/>
        <w:jc w:val="both"/>
        <w:rPr>
          <w:rFonts w:ascii="Palatino Linotype" w:eastAsia="Calibri" w:hAnsi="Palatino Linotype" w:cs="Arial"/>
          <w:sz w:val="24"/>
          <w:szCs w:val="24"/>
        </w:rPr>
      </w:pPr>
    </w:p>
    <w:p w:rsidR="00AA5948" w:rsidRPr="00AA5948" w:rsidRDefault="00AA5948" w:rsidP="00AA5948">
      <w:pPr>
        <w:tabs>
          <w:tab w:val="left" w:pos="709"/>
        </w:tabs>
        <w:spacing w:after="0"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 xml:space="preserve">En virtud de lo plasmado en los párrafos que anteceden, se tiene que la Ley de la materia señala que los </w:t>
      </w:r>
      <w:r w:rsidRPr="00AA5948">
        <w:rPr>
          <w:rFonts w:ascii="Palatino Linotype" w:eastAsia="Calibri" w:hAnsi="Palatino Linotype" w:cs="Arial"/>
          <w:b/>
          <w:sz w:val="24"/>
          <w:szCs w:val="24"/>
          <w:u w:val="single"/>
        </w:rPr>
        <w:t xml:space="preserve">datos abiertos son los datos digitales de carácter público que </w:t>
      </w:r>
      <w:r w:rsidRPr="00AA5948">
        <w:rPr>
          <w:rFonts w:ascii="Palatino Linotype" w:eastAsia="Calibri" w:hAnsi="Palatino Linotype" w:cs="Arial"/>
          <w:b/>
          <w:sz w:val="24"/>
          <w:szCs w:val="24"/>
          <w:u w:val="single"/>
        </w:rPr>
        <w:lastRenderedPageBreak/>
        <w:t>son accesibles en línea y que pueden ser usados, reutilizados y redistribuidos por cualquier interesado y que tienen como características ser accesibles, integrales, gratuitos, no discriminatorios, oportunos, permanentes, primarios, legibles por las máquinas, en formatos abiertos y de libre uso</w:t>
      </w:r>
      <w:r w:rsidRPr="00AA5948">
        <w:rPr>
          <w:rFonts w:ascii="Palatino Linotype" w:eastAsia="Calibri" w:hAnsi="Palatino Linotype" w:cs="Arial"/>
          <w:sz w:val="24"/>
          <w:szCs w:val="24"/>
        </w:rPr>
        <w:t>.</w:t>
      </w:r>
    </w:p>
    <w:p w:rsidR="00AA5948" w:rsidRPr="00AA5948" w:rsidRDefault="00AA5948" w:rsidP="00AA5948">
      <w:pPr>
        <w:tabs>
          <w:tab w:val="left" w:pos="709"/>
        </w:tabs>
        <w:spacing w:after="0" w:line="360" w:lineRule="auto"/>
        <w:jc w:val="both"/>
        <w:rPr>
          <w:rFonts w:ascii="Palatino Linotype" w:eastAsia="Calibri" w:hAnsi="Palatino Linotype" w:cs="Arial"/>
          <w:sz w:val="24"/>
          <w:szCs w:val="24"/>
        </w:rPr>
      </w:pPr>
    </w:p>
    <w:p w:rsidR="00AA5948" w:rsidRPr="00AA5948" w:rsidRDefault="00AA5948" w:rsidP="00AA5948">
      <w:pPr>
        <w:tabs>
          <w:tab w:val="left" w:pos="709"/>
        </w:tabs>
        <w:spacing w:after="0"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Toda vez que la transparencia y sus obligaciones buscan como fin primordial, que los particulares tengan acceso a los documentos generados por los Sujetos Obligados, a manera tal que sea claro para la ciudadanía el actuar de cada uno de ellos.</w:t>
      </w:r>
    </w:p>
    <w:p w:rsidR="00AA5948" w:rsidRPr="00AA5948" w:rsidRDefault="00AA5948" w:rsidP="00AA5948">
      <w:pPr>
        <w:tabs>
          <w:tab w:val="left" w:pos="709"/>
        </w:tabs>
        <w:spacing w:line="360" w:lineRule="auto"/>
        <w:jc w:val="both"/>
        <w:rPr>
          <w:rFonts w:ascii="Palatino Linotype" w:eastAsia="Calibri" w:hAnsi="Palatino Linotype" w:cs="Arial"/>
          <w:sz w:val="24"/>
          <w:szCs w:val="24"/>
        </w:rPr>
      </w:pPr>
    </w:p>
    <w:p w:rsidR="00AA5948" w:rsidRPr="00AA5948" w:rsidRDefault="00AA5948" w:rsidP="00AA5948">
      <w:pPr>
        <w:tabs>
          <w:tab w:val="left" w:pos="709"/>
        </w:tabs>
        <w:spacing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En este tenor, este Organismo, ha sostenido que los particulares buscan la obtención de soporte documental auténtico, firmado, rubricado, o bien, documentales que de manera indubitable le permitan constatar que fueron creados en ejercicio de las funciones públicas de los Sujetos Obligados.</w:t>
      </w:r>
    </w:p>
    <w:p w:rsidR="00AA5948" w:rsidRPr="00AA5948" w:rsidRDefault="00AA5948" w:rsidP="00AA5948">
      <w:pPr>
        <w:tabs>
          <w:tab w:val="left" w:pos="709"/>
        </w:tabs>
        <w:spacing w:line="360" w:lineRule="auto"/>
        <w:jc w:val="both"/>
        <w:rPr>
          <w:rFonts w:ascii="Palatino Linotype" w:eastAsia="Calibri" w:hAnsi="Palatino Linotype" w:cs="Arial"/>
          <w:sz w:val="24"/>
          <w:szCs w:val="24"/>
        </w:rPr>
      </w:pPr>
    </w:p>
    <w:p w:rsidR="00AA5948" w:rsidRPr="00AA5948" w:rsidRDefault="00AA5948" w:rsidP="00AA5948">
      <w:pPr>
        <w:tabs>
          <w:tab w:val="left" w:pos="709"/>
        </w:tabs>
        <w:spacing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Sin embargo, lo anterior no significa que los Sujetos Obligados no promuevan el uso de datos abiertos en la elaboración de información; simplemente se trata de dejar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rsidR="00AA5948" w:rsidRPr="00AA5948" w:rsidRDefault="00AA5948" w:rsidP="00AA5948">
      <w:pPr>
        <w:tabs>
          <w:tab w:val="left" w:pos="709"/>
        </w:tabs>
        <w:spacing w:line="360" w:lineRule="auto"/>
        <w:jc w:val="both"/>
        <w:rPr>
          <w:rFonts w:ascii="Palatino Linotype" w:eastAsia="Calibri" w:hAnsi="Palatino Linotype" w:cs="Arial"/>
          <w:sz w:val="24"/>
          <w:szCs w:val="24"/>
        </w:rPr>
      </w:pPr>
    </w:p>
    <w:p w:rsidR="00AA5948" w:rsidRPr="00AA5948" w:rsidRDefault="00AA5948" w:rsidP="00AA5948">
      <w:pPr>
        <w:tabs>
          <w:tab w:val="left" w:pos="709"/>
        </w:tabs>
        <w:spacing w:after="0"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lastRenderedPageBreak/>
        <w:t>Bajo ese contexto, tenemos que la libertad de expresión y la libertad de información son imprescindibles en una sociedad democrática y todo individuo tiene derecho a la libertad de expresión, la cual incluye la libertad de buscar, recibir y difundir información e ideas por lo que es preciso destacar que tratándose de datos abiertos el sujeto obligado deberá de proporcionar la información en un formato digital que pueda ser utilizado, reutilizado y redistribuido libremente por cualquier interesado y así satisfacer lo requerido respetando el derecho de acceso a la información en la modalidad señalada por el solicitante.</w:t>
      </w:r>
    </w:p>
    <w:p w:rsidR="00AA5948" w:rsidRPr="00AA5948" w:rsidRDefault="00AA5948" w:rsidP="00AA5948">
      <w:pPr>
        <w:tabs>
          <w:tab w:val="left" w:pos="709"/>
        </w:tabs>
        <w:spacing w:after="0" w:line="360" w:lineRule="auto"/>
        <w:jc w:val="both"/>
        <w:rPr>
          <w:rFonts w:ascii="Palatino Linotype" w:eastAsia="Calibri" w:hAnsi="Palatino Linotype" w:cs="Arial"/>
          <w:sz w:val="24"/>
          <w:szCs w:val="24"/>
          <w:lang w:val="es-ES"/>
        </w:rPr>
      </w:pPr>
    </w:p>
    <w:p w:rsidR="00AA5948" w:rsidRPr="00AA5948" w:rsidRDefault="00AA5948" w:rsidP="00AA5948">
      <w:pPr>
        <w:tabs>
          <w:tab w:val="left" w:pos="709"/>
        </w:tabs>
        <w:spacing w:after="0"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En síntesis, el derecho de acceso a la información pública se satisface en aquellos casos en que se entregue el soporte documental en que conste la información pública, toda vez que los Sujetos Obligados</w:t>
      </w:r>
      <w:r w:rsidRPr="00AA5948">
        <w:rPr>
          <w:rFonts w:ascii="Palatino Linotype" w:eastAsia="Calibri" w:hAnsi="Palatino Linotype" w:cs="Arial"/>
          <w:b/>
          <w:sz w:val="24"/>
          <w:szCs w:val="24"/>
        </w:rPr>
        <w:t xml:space="preserve"> </w:t>
      </w:r>
      <w:r w:rsidRPr="00AA5948">
        <w:rPr>
          <w:rFonts w:ascii="Palatino Linotype" w:eastAsia="Calibri" w:hAnsi="Palatino Linotype" w:cs="Arial"/>
          <w:sz w:val="24"/>
          <w:szCs w:val="24"/>
        </w:rPr>
        <w:t xml:space="preserve">no tienen el deber de generar, poseer o administrar la información pública con el grado de detalle que se señala en la solicitud de información que se realice; esto es, que no tienen el deber de generar un documento </w:t>
      </w:r>
      <w:r w:rsidRPr="00AA5948">
        <w:rPr>
          <w:rFonts w:ascii="Palatino Linotype" w:eastAsia="Calibri" w:hAnsi="Palatino Linotype" w:cs="Arial"/>
          <w:b/>
          <w:i/>
          <w:sz w:val="24"/>
          <w:szCs w:val="24"/>
        </w:rPr>
        <w:t>ad hoc</w:t>
      </w:r>
      <w:r w:rsidRPr="00AA5948">
        <w:rPr>
          <w:rFonts w:ascii="Palatino Linotype" w:eastAsia="Calibri" w:hAnsi="Palatino Linotype" w:cs="Arial"/>
          <w:sz w:val="24"/>
          <w:szCs w:val="24"/>
        </w:rPr>
        <w:t>, para satisfacer el derecho de acceso a la información pública.</w:t>
      </w:r>
    </w:p>
    <w:p w:rsidR="00AA5948" w:rsidRPr="00AA5948" w:rsidRDefault="00AA5948" w:rsidP="00AA5948">
      <w:pPr>
        <w:tabs>
          <w:tab w:val="left" w:pos="709"/>
        </w:tabs>
        <w:spacing w:line="360" w:lineRule="auto"/>
        <w:jc w:val="both"/>
        <w:rPr>
          <w:rFonts w:ascii="Palatino Linotype" w:eastAsia="Calibri" w:hAnsi="Palatino Linotype" w:cs="Arial"/>
          <w:sz w:val="24"/>
          <w:szCs w:val="24"/>
        </w:rPr>
      </w:pPr>
    </w:p>
    <w:p w:rsidR="00AA5948" w:rsidRPr="00AA5948" w:rsidRDefault="00AA5948" w:rsidP="00AA5948">
      <w:pPr>
        <w:tabs>
          <w:tab w:val="left" w:pos="709"/>
        </w:tabs>
        <w:spacing w:line="360" w:lineRule="auto"/>
        <w:jc w:val="both"/>
        <w:rPr>
          <w:rFonts w:ascii="Palatino Linotype" w:eastAsia="Calibri" w:hAnsi="Palatino Linotype" w:cs="Arial"/>
          <w:b/>
          <w:bCs/>
          <w:sz w:val="24"/>
          <w:szCs w:val="24"/>
        </w:rPr>
      </w:pPr>
      <w:r w:rsidRPr="00AA5948">
        <w:rPr>
          <w:rFonts w:ascii="Palatino Linotype" w:eastAsia="Calibri" w:hAnsi="Palatino Linotype" w:cs="Arial"/>
          <w:sz w:val="24"/>
          <w:szCs w:val="24"/>
        </w:rPr>
        <w:t xml:space="preserve">Como apoyo a lo anterior, es aplicable el Criterio 09-10, emitido por el Pleno del entonces </w:t>
      </w:r>
      <w:r w:rsidRPr="00AA5948">
        <w:rPr>
          <w:rFonts w:ascii="Palatino Linotype" w:eastAsia="Calibri" w:hAnsi="Palatino Linotype" w:cs="Arial"/>
          <w:bCs/>
          <w:sz w:val="24"/>
          <w:szCs w:val="24"/>
        </w:rPr>
        <w:t xml:space="preserve">Instituto Federal de Acceso a la Información y Protección de Datos, </w:t>
      </w:r>
      <w:r w:rsidRPr="00AA5948">
        <w:rPr>
          <w:rFonts w:ascii="Palatino Linotype" w:eastAsia="Calibri" w:hAnsi="Palatino Linotype" w:cs="Arial"/>
          <w:sz w:val="24"/>
          <w:szCs w:val="24"/>
        </w:rPr>
        <w:t>ahora Instituto Nacional de Transparencia, Acceso a la Información y Protección de Datos Personales,</w:t>
      </w:r>
      <w:r w:rsidRPr="00AA5948">
        <w:rPr>
          <w:rFonts w:ascii="Palatino Linotype" w:eastAsia="Calibri" w:hAnsi="Palatino Linotype" w:cs="Arial"/>
          <w:bCs/>
          <w:sz w:val="24"/>
          <w:szCs w:val="24"/>
        </w:rPr>
        <w:t xml:space="preserve"> que dice:</w:t>
      </w:r>
      <w:r w:rsidRPr="00AA5948">
        <w:rPr>
          <w:rFonts w:ascii="Palatino Linotype" w:eastAsia="Calibri" w:hAnsi="Palatino Linotype" w:cs="Arial"/>
          <w:b/>
          <w:bCs/>
          <w:sz w:val="24"/>
          <w:szCs w:val="24"/>
        </w:rPr>
        <w:t xml:space="preserve"> </w:t>
      </w:r>
    </w:p>
    <w:p w:rsidR="00AA5948" w:rsidRDefault="00AA5948" w:rsidP="00AA5948">
      <w:pPr>
        <w:tabs>
          <w:tab w:val="left" w:pos="709"/>
        </w:tabs>
        <w:spacing w:after="0" w:line="240" w:lineRule="auto"/>
        <w:ind w:left="567" w:right="567"/>
        <w:jc w:val="both"/>
        <w:rPr>
          <w:rFonts w:ascii="Palatino Linotype" w:eastAsia="Calibri" w:hAnsi="Palatino Linotype" w:cs="Arial"/>
          <w:i/>
        </w:rPr>
      </w:pPr>
    </w:p>
    <w:p w:rsidR="00AA5948" w:rsidRPr="00AA5948" w:rsidRDefault="00AA5948" w:rsidP="00AA5948">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w:t>
      </w:r>
      <w:r w:rsidRPr="00AA5948">
        <w:rPr>
          <w:rFonts w:ascii="Palatino Linotype" w:eastAsia="Calibri" w:hAnsi="Palatino Linotype" w:cs="Arial"/>
          <w:b/>
          <w:i/>
          <w:u w:val="single"/>
        </w:rPr>
        <w:t>Las dependencias y entidades no están obligadas a generar documentos ad hoc para responder una solicitud de acceso a la información.</w:t>
      </w:r>
      <w:r w:rsidRPr="00AA5948">
        <w:rPr>
          <w:rFonts w:ascii="Palatino Linotype" w:eastAsia="Calibri" w:hAnsi="Palatino Linotype" w:cs="Arial"/>
          <w:i/>
        </w:rPr>
        <w:t xml:space="preserve"> Tomando en consideración lo establecido por el artículo 42 de la Ley Federal de Transparencia y Acceso a la Información Pública Gubernamental, que establece que las dependencias y entidades sólo </w:t>
      </w:r>
      <w:r w:rsidRPr="00AA5948">
        <w:rPr>
          <w:rFonts w:ascii="Palatino Linotype" w:eastAsia="Calibri" w:hAnsi="Palatino Linotype" w:cs="Arial"/>
          <w:i/>
        </w:rPr>
        <w:lastRenderedPageBreak/>
        <w:t>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AA5948" w:rsidRPr="00AA5948" w:rsidRDefault="00AA5948" w:rsidP="00AA5948">
      <w:pPr>
        <w:tabs>
          <w:tab w:val="left" w:pos="709"/>
        </w:tabs>
        <w:spacing w:after="0" w:line="240" w:lineRule="auto"/>
        <w:jc w:val="both"/>
        <w:rPr>
          <w:rFonts w:ascii="Palatino Linotype" w:eastAsia="Calibri" w:hAnsi="Palatino Linotype" w:cs="Arial"/>
        </w:rPr>
      </w:pPr>
    </w:p>
    <w:p w:rsidR="00AA5948" w:rsidRPr="00AA5948" w:rsidRDefault="00AA5948" w:rsidP="00AA5948">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Expedientes:</w:t>
      </w:r>
    </w:p>
    <w:p w:rsidR="00AA5948" w:rsidRPr="00AA5948" w:rsidRDefault="00AA5948" w:rsidP="00AA5948">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0438/08 Pemex Exploración y Producción – Alonso Lujambio Irazábal</w:t>
      </w:r>
    </w:p>
    <w:p w:rsidR="00AA5948" w:rsidRPr="00AA5948" w:rsidRDefault="00AA5948" w:rsidP="00AA5948">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1751/09 Laboratorios de Biológicos y Reactivos de México S.A. de C.V. –</w:t>
      </w:r>
    </w:p>
    <w:p w:rsidR="00AA5948" w:rsidRPr="00AA5948" w:rsidRDefault="00AA5948" w:rsidP="00AA5948">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María Marván Laborde</w:t>
      </w:r>
    </w:p>
    <w:p w:rsidR="00AA5948" w:rsidRPr="00AA5948" w:rsidRDefault="00AA5948" w:rsidP="00AA5948">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2868/09 Consejo Nacional de Ciencia y Tecnología – Jacqueline Peschard</w:t>
      </w:r>
    </w:p>
    <w:p w:rsidR="00AA5948" w:rsidRPr="00AA5948" w:rsidRDefault="00AA5948" w:rsidP="00AA5948">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Mariscal</w:t>
      </w:r>
    </w:p>
    <w:p w:rsidR="00AA5948" w:rsidRPr="00AA5948" w:rsidRDefault="00AA5948" w:rsidP="00AA5948">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5160/09 Secretaría de Hacienda y Crédito Público – Ángel Trinidad Zaldívar</w:t>
      </w:r>
    </w:p>
    <w:p w:rsidR="00AA5948" w:rsidRPr="00AA5948" w:rsidRDefault="00AA5948" w:rsidP="00AA5948">
      <w:pPr>
        <w:tabs>
          <w:tab w:val="left" w:pos="709"/>
        </w:tabs>
        <w:spacing w:after="0" w:line="240" w:lineRule="auto"/>
        <w:ind w:left="567" w:right="567"/>
        <w:jc w:val="both"/>
        <w:rPr>
          <w:rFonts w:ascii="Palatino Linotype" w:eastAsia="Calibri" w:hAnsi="Palatino Linotype" w:cs="Arial"/>
          <w:i/>
        </w:rPr>
      </w:pPr>
      <w:r w:rsidRPr="00AA5948">
        <w:rPr>
          <w:rFonts w:ascii="Palatino Linotype" w:eastAsia="Calibri" w:hAnsi="Palatino Linotype" w:cs="Arial"/>
          <w:i/>
        </w:rPr>
        <w:t>0304/10 Instituto Nacional de Cancerología – Jacqueline Peschard Mariscal”</w:t>
      </w:r>
    </w:p>
    <w:p w:rsidR="00AA5948" w:rsidRPr="00AA5948" w:rsidRDefault="00AA5948" w:rsidP="00AA5948">
      <w:pPr>
        <w:tabs>
          <w:tab w:val="left" w:pos="709"/>
        </w:tabs>
        <w:spacing w:line="360" w:lineRule="auto"/>
        <w:jc w:val="both"/>
        <w:rPr>
          <w:rFonts w:ascii="Palatino Linotype" w:eastAsia="Calibri" w:hAnsi="Palatino Linotype" w:cs="Arial"/>
          <w:sz w:val="24"/>
          <w:szCs w:val="24"/>
        </w:rPr>
      </w:pPr>
    </w:p>
    <w:p w:rsidR="00AA5948" w:rsidRPr="00AA5948" w:rsidRDefault="00AA5948" w:rsidP="00AA5948">
      <w:pPr>
        <w:tabs>
          <w:tab w:val="left" w:pos="709"/>
        </w:tabs>
        <w:spacing w:line="360" w:lineRule="auto"/>
        <w:jc w:val="both"/>
        <w:rPr>
          <w:rFonts w:ascii="Palatino Linotype" w:eastAsia="Calibri" w:hAnsi="Palatino Linotype" w:cs="Arial"/>
          <w:sz w:val="24"/>
          <w:szCs w:val="24"/>
        </w:rPr>
      </w:pPr>
      <w:r w:rsidRPr="00AA5948">
        <w:rPr>
          <w:rFonts w:ascii="Palatino Linotype" w:eastAsia="Calibri" w:hAnsi="Palatino Linotype" w:cs="Arial"/>
          <w:sz w:val="24"/>
          <w:szCs w:val="24"/>
        </w:rPr>
        <w:t xml:space="preserve">Adicionalmente, se tiene que la Ley de la materia establece que se deberá promover la publicación de la información precisamente en datos abiertos y accesibles y en este sentido, este Instituto deberá ordenar al Sujeto Obligado, en caso de tener la información en </w:t>
      </w:r>
      <w:r>
        <w:rPr>
          <w:rFonts w:ascii="Palatino Linotype" w:eastAsia="Calibri" w:hAnsi="Palatino Linotype" w:cs="Arial"/>
          <w:sz w:val="24"/>
          <w:szCs w:val="24"/>
        </w:rPr>
        <w:t>PDF o datos</w:t>
      </w:r>
      <w:r w:rsidRPr="00AA5948">
        <w:rPr>
          <w:rFonts w:ascii="Palatino Linotype" w:eastAsia="Calibri" w:hAnsi="Palatino Linotype" w:cs="Arial"/>
          <w:sz w:val="24"/>
          <w:szCs w:val="24"/>
        </w:rPr>
        <w:t xml:space="preserve"> abiertos, entregar la misma en el formato solicitado.</w:t>
      </w:r>
    </w:p>
    <w:p w:rsidR="00685CEB" w:rsidRDefault="00685CEB" w:rsidP="00BC0474">
      <w:pPr>
        <w:pStyle w:val="Sinespaciado"/>
        <w:spacing w:line="360" w:lineRule="auto"/>
        <w:jc w:val="both"/>
        <w:rPr>
          <w:rFonts w:ascii="Palatino Linotype" w:hAnsi="Palatino Linotype" w:cs="Arial"/>
        </w:rPr>
      </w:pPr>
    </w:p>
    <w:p w:rsidR="00110745" w:rsidRDefault="00110745" w:rsidP="00BC0474">
      <w:pPr>
        <w:pStyle w:val="Sinespaciado"/>
        <w:spacing w:line="360" w:lineRule="auto"/>
        <w:jc w:val="both"/>
        <w:rPr>
          <w:rFonts w:ascii="Palatino Linotype" w:hAnsi="Palatino Linotype" w:cs="Arial"/>
        </w:rPr>
      </w:pPr>
    </w:p>
    <w:p w:rsidR="00395DA8" w:rsidRPr="00233169" w:rsidRDefault="00395DA8" w:rsidP="00395DA8">
      <w:pPr>
        <w:spacing w:after="0" w:line="360" w:lineRule="auto"/>
        <w:jc w:val="both"/>
        <w:rPr>
          <w:rFonts w:ascii="Palatino Linotype" w:hAnsi="Palatino Linotype" w:cs="Arial"/>
          <w:b/>
          <w:i/>
          <w:sz w:val="24"/>
          <w:szCs w:val="24"/>
        </w:rPr>
      </w:pPr>
      <w:r w:rsidRPr="00233169">
        <w:rPr>
          <w:rFonts w:ascii="Palatino Linotype" w:hAnsi="Palatino Linotype" w:cs="Arial"/>
          <w:b/>
          <w:i/>
          <w:sz w:val="24"/>
          <w:szCs w:val="24"/>
        </w:rPr>
        <w:t>DE LA VERSIÓN PÚBLICA.</w:t>
      </w: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395DA8" w:rsidRPr="00F1266D" w:rsidRDefault="00395DA8" w:rsidP="00395DA8">
      <w:pPr>
        <w:spacing w:after="0" w:line="360" w:lineRule="auto"/>
        <w:jc w:val="both"/>
        <w:rPr>
          <w:rFonts w:ascii="Palatino Linotype" w:hAnsi="Palatino Linotype" w:cs="Arial"/>
          <w:sz w:val="24"/>
          <w:szCs w:val="24"/>
        </w:rPr>
      </w:pP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Artículo 3.</w:t>
      </w:r>
      <w:r w:rsidRPr="003A0A02">
        <w:rPr>
          <w:rFonts w:ascii="Palatino Linotype" w:hAnsi="Palatino Linotype" w:cs="Arial"/>
          <w:i/>
        </w:rPr>
        <w:t xml:space="preserve"> Para los efectos de la presente Ley se entenderá por:</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lastRenderedPageBreak/>
        <w:t>IX. Datos personales:</w:t>
      </w:r>
      <w:r w:rsidRPr="003A0A02">
        <w:rPr>
          <w:rFonts w:ascii="Palatino Linotype" w:hAnsi="Palatino Linotype" w:cs="Arial"/>
          <w:i/>
        </w:rPr>
        <w:t xml:space="preserve"> La información concerniente a una persona, identificada o identificable según lo dispuesto por la Ley de Protección de Datos Personales del Estado de México; </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XX.</w:t>
      </w:r>
      <w:r w:rsidRPr="003A0A02">
        <w:rPr>
          <w:rFonts w:ascii="Palatino Linotype" w:hAnsi="Palatino Linotype" w:cs="Arial"/>
          <w:i/>
        </w:rPr>
        <w:t xml:space="preserve"> </w:t>
      </w:r>
      <w:r w:rsidRPr="003A0A02">
        <w:rPr>
          <w:rFonts w:ascii="Palatino Linotype" w:hAnsi="Palatino Linotype" w:cs="Arial"/>
          <w:b/>
          <w:i/>
        </w:rPr>
        <w:t>Información clasificada:</w:t>
      </w:r>
      <w:r w:rsidRPr="003A0A02">
        <w:rPr>
          <w:rFonts w:ascii="Palatino Linotype" w:hAnsi="Palatino Linotype" w:cs="Arial"/>
          <w:i/>
        </w:rPr>
        <w:t xml:space="preserve"> Aquella considerada por la presente Ley como reservada o confidencial;</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XXI.</w:t>
      </w:r>
      <w:r w:rsidRPr="003A0A02">
        <w:rPr>
          <w:rFonts w:ascii="Palatino Linotype" w:hAnsi="Palatino Linotype" w:cs="Arial"/>
          <w:i/>
        </w:rPr>
        <w:t xml:space="preserve"> </w:t>
      </w:r>
      <w:r w:rsidRPr="003A0A02">
        <w:rPr>
          <w:rFonts w:ascii="Palatino Linotype" w:hAnsi="Palatino Linotype" w:cs="Arial"/>
          <w:b/>
          <w:i/>
        </w:rPr>
        <w:t>Información confidencial:</w:t>
      </w:r>
      <w:r w:rsidRPr="003A0A0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XLV.</w:t>
      </w:r>
      <w:r w:rsidRPr="003A0A02">
        <w:rPr>
          <w:rFonts w:ascii="Palatino Linotype" w:hAnsi="Palatino Linotype" w:cs="Arial"/>
          <w:i/>
        </w:rPr>
        <w:t xml:space="preserve"> </w:t>
      </w:r>
      <w:r w:rsidRPr="003A0A02">
        <w:rPr>
          <w:rFonts w:ascii="Palatino Linotype" w:hAnsi="Palatino Linotype" w:cs="Arial"/>
          <w:b/>
          <w:i/>
        </w:rPr>
        <w:t>Versión pública:</w:t>
      </w:r>
      <w:r w:rsidRPr="003A0A02">
        <w:rPr>
          <w:rFonts w:ascii="Palatino Linotype" w:hAnsi="Palatino Linotype" w:cs="Arial"/>
          <w:i/>
        </w:rPr>
        <w:t xml:space="preserve"> Documento en el que se elimine, suprime o borra la información clasificada como reservada o confidencial para permitir su acceso.</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 xml:space="preserve">Artículo 91. </w:t>
      </w:r>
      <w:r w:rsidRPr="003A0A02">
        <w:rPr>
          <w:rFonts w:ascii="Palatino Linotype" w:hAnsi="Palatino Linotype" w:cs="Arial"/>
          <w:i/>
        </w:rPr>
        <w:t>El acceso a la información pública será restringido excepcionalmente, cuando ésta sea clasificada como reservada o confidencial.</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Artículo 132.</w:t>
      </w:r>
      <w:r w:rsidRPr="003A0A02">
        <w:rPr>
          <w:rFonts w:ascii="Palatino Linotype" w:hAnsi="Palatino Linotype" w:cs="Arial"/>
          <w:i/>
        </w:rPr>
        <w:t xml:space="preserve"> </w:t>
      </w:r>
      <w:r w:rsidRPr="003A0A02">
        <w:rPr>
          <w:rFonts w:ascii="Palatino Linotype" w:hAnsi="Palatino Linotype" w:cs="Arial"/>
          <w:i/>
          <w:u w:val="single"/>
        </w:rPr>
        <w:t>La clasificación de la información se llevará a cabo en el momento en que</w:t>
      </w:r>
      <w:r w:rsidRPr="003A0A02">
        <w:rPr>
          <w:rFonts w:ascii="Palatino Linotype" w:hAnsi="Palatino Linotype" w:cs="Arial"/>
          <w:i/>
        </w:rPr>
        <w:t>:</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I.</w:t>
      </w:r>
      <w:r w:rsidRPr="003A0A02">
        <w:rPr>
          <w:rFonts w:ascii="Palatino Linotype" w:hAnsi="Palatino Linotype" w:cs="Arial"/>
          <w:i/>
        </w:rPr>
        <w:t xml:space="preserve"> Se reciba una solicitud de acceso a la información;</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II.</w:t>
      </w:r>
      <w:r w:rsidRPr="003A0A02">
        <w:rPr>
          <w:rFonts w:ascii="Palatino Linotype" w:hAnsi="Palatino Linotype" w:cs="Arial"/>
          <w:i/>
        </w:rPr>
        <w:t xml:space="preserve"> </w:t>
      </w:r>
      <w:r w:rsidRPr="003A0A02">
        <w:rPr>
          <w:rFonts w:ascii="Palatino Linotype" w:hAnsi="Palatino Linotype" w:cs="Arial"/>
          <w:i/>
          <w:u w:val="single"/>
        </w:rPr>
        <w:t>Se determine mediante resolución de autoridad competente; o</w:t>
      </w:r>
    </w:p>
    <w:p w:rsidR="00395DA8" w:rsidRPr="003A0A02" w:rsidRDefault="00395DA8" w:rsidP="005C6042">
      <w:pPr>
        <w:spacing w:after="0" w:line="240" w:lineRule="auto"/>
        <w:ind w:left="851" w:right="851"/>
        <w:jc w:val="both"/>
        <w:rPr>
          <w:rFonts w:ascii="Palatino Linotype" w:hAnsi="Palatino Linotype" w:cs="Arial"/>
          <w:i/>
          <w:u w:val="single"/>
        </w:rPr>
      </w:pPr>
      <w:r w:rsidRPr="003A0A02">
        <w:rPr>
          <w:rFonts w:ascii="Palatino Linotype" w:hAnsi="Palatino Linotype" w:cs="Arial"/>
          <w:b/>
          <w:i/>
        </w:rPr>
        <w:t>III.</w:t>
      </w:r>
      <w:r w:rsidRPr="003A0A02">
        <w:rPr>
          <w:rFonts w:ascii="Palatino Linotype" w:hAnsi="Palatino Linotype" w:cs="Arial"/>
          <w:i/>
        </w:rPr>
        <w:t xml:space="preserve"> </w:t>
      </w:r>
      <w:r w:rsidRPr="003A0A02">
        <w:rPr>
          <w:rFonts w:ascii="Palatino Linotype" w:hAnsi="Palatino Linotype" w:cs="Arial"/>
          <w:i/>
          <w:u w:val="single"/>
        </w:rPr>
        <w:t>Se generen versiones públicas para dar cumplimiento a las obligaciones de transparencia previstas en esta Ley.</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w:t>
      </w:r>
    </w:p>
    <w:p w:rsidR="00395DA8" w:rsidRPr="00F1266D" w:rsidRDefault="00395DA8" w:rsidP="00395DA8">
      <w:pPr>
        <w:spacing w:after="0" w:line="360" w:lineRule="auto"/>
        <w:jc w:val="both"/>
        <w:rPr>
          <w:rFonts w:ascii="Palatino Linotype" w:hAnsi="Palatino Linotype" w:cs="Arial"/>
          <w:i/>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395DA8" w:rsidRPr="00F1266D" w:rsidRDefault="00395DA8" w:rsidP="00395DA8">
      <w:pPr>
        <w:spacing w:after="0" w:line="360" w:lineRule="auto"/>
        <w:jc w:val="both"/>
        <w:rPr>
          <w:rFonts w:ascii="Palatino Linotype" w:hAnsi="Palatino Linotype" w:cs="Arial"/>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Por otro lado, los </w:t>
      </w:r>
      <w:r w:rsidRPr="00F1266D">
        <w:rPr>
          <w:rFonts w:ascii="Palatino Linotype" w:hAnsi="Palatino Linotype" w:cs="Arial"/>
          <w:i/>
          <w:sz w:val="24"/>
          <w:szCs w:val="24"/>
        </w:rPr>
        <w:t>Lineamientos Generales en Materia de Clasificación y Desclasificación de la Información, así como para la elaboración de Versiones Públicas</w:t>
      </w:r>
      <w:r w:rsidRPr="00F1266D">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w:t>
      </w:r>
      <w:r w:rsidRPr="00F1266D">
        <w:rPr>
          <w:rFonts w:ascii="Palatino Linotype" w:hAnsi="Palatino Linotype" w:cs="Arial"/>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95DA8" w:rsidRPr="00F1266D" w:rsidRDefault="00395DA8" w:rsidP="00395DA8">
      <w:pPr>
        <w:spacing w:after="0" w:line="360" w:lineRule="auto"/>
        <w:jc w:val="both"/>
        <w:rPr>
          <w:rFonts w:ascii="Palatino Linotype" w:hAnsi="Palatino Linotype" w:cs="Arial"/>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Entorno a lo que aquí nos interesa, los Lineamientos Quincuagésimo sexto, Quincuagésimo séptimo y Quincuagésimo octavo, establecen lo siguiente:</w:t>
      </w:r>
    </w:p>
    <w:p w:rsidR="00395DA8" w:rsidRPr="00F1266D" w:rsidRDefault="00395DA8" w:rsidP="00395DA8">
      <w:pPr>
        <w:spacing w:after="0" w:line="360" w:lineRule="auto"/>
        <w:jc w:val="both"/>
        <w:rPr>
          <w:rFonts w:ascii="Palatino Linotype" w:hAnsi="Palatino Linotype" w:cs="Arial"/>
          <w:sz w:val="24"/>
          <w:szCs w:val="24"/>
        </w:rPr>
      </w:pPr>
    </w:p>
    <w:p w:rsidR="00395DA8"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Quincuagésimo sexto.</w:t>
      </w:r>
      <w:r w:rsidRPr="003A0A02">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95DA8" w:rsidRPr="003A0A02" w:rsidRDefault="00395DA8" w:rsidP="005C6042">
      <w:pPr>
        <w:spacing w:after="0" w:line="240" w:lineRule="auto"/>
        <w:ind w:left="851" w:right="851"/>
        <w:jc w:val="both"/>
        <w:rPr>
          <w:rFonts w:ascii="Palatino Linotype" w:hAnsi="Palatino Linotype" w:cs="Arial"/>
          <w:i/>
        </w:rPr>
      </w:pP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Quincuagésimo séptimo.</w:t>
      </w:r>
      <w:r w:rsidRPr="003A0A02">
        <w:rPr>
          <w:rFonts w:ascii="Palatino Linotype" w:hAnsi="Palatino Linotype" w:cs="Arial"/>
          <w:i/>
        </w:rPr>
        <w:t xml:space="preserve"> Se considera, en principio, como información pública y no podrá omitirse de las versiones públicas la siguiente: </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 xml:space="preserve">I. La relativa a las Obligaciones de Transparencia que contempla el Título V de la Ley General y las demás disposiciones legales aplicables; </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395DA8" w:rsidRDefault="00395DA8" w:rsidP="005C6042">
      <w:pPr>
        <w:spacing w:after="0" w:line="240" w:lineRule="auto"/>
        <w:ind w:left="851" w:right="851"/>
        <w:jc w:val="both"/>
        <w:rPr>
          <w:rFonts w:ascii="Palatino Linotype" w:hAnsi="Palatino Linotype" w:cs="Arial"/>
          <w:i/>
        </w:rPr>
      </w:pPr>
    </w:p>
    <w:p w:rsidR="00395DA8"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395DA8" w:rsidRPr="003A0A02" w:rsidRDefault="00395DA8" w:rsidP="005C6042">
      <w:pPr>
        <w:spacing w:after="0" w:line="240" w:lineRule="auto"/>
        <w:ind w:left="851" w:right="851"/>
        <w:jc w:val="both"/>
        <w:rPr>
          <w:rFonts w:ascii="Palatino Linotype" w:hAnsi="Palatino Linotype" w:cs="Arial"/>
          <w:i/>
        </w:rPr>
      </w:pPr>
    </w:p>
    <w:p w:rsidR="00395DA8" w:rsidRPr="003A0A02" w:rsidRDefault="00395DA8" w:rsidP="005C6042">
      <w:pPr>
        <w:spacing w:after="0" w:line="240" w:lineRule="auto"/>
        <w:ind w:left="851" w:right="851"/>
        <w:jc w:val="both"/>
        <w:rPr>
          <w:rFonts w:ascii="Palatino Linotype" w:hAnsi="Palatino Linotype" w:cs="Arial"/>
          <w:i/>
        </w:rPr>
      </w:pPr>
      <w:r w:rsidRPr="003A0A02">
        <w:rPr>
          <w:rFonts w:ascii="Palatino Linotype" w:hAnsi="Palatino Linotype" w:cs="Arial"/>
          <w:b/>
          <w:i/>
        </w:rPr>
        <w:t>Quincuagésimo octavo.</w:t>
      </w:r>
      <w:r w:rsidRPr="003A0A02">
        <w:rPr>
          <w:rFonts w:ascii="Palatino Linotype" w:hAnsi="Palatino Linotype" w:cs="Arial"/>
          <w:i/>
        </w:rPr>
        <w:t xml:space="preserve"> Los sujetos obligados garantizarán que los sistemas o medios empleados para eliminar la información en las versiones públicas no permitan la recuperaci</w:t>
      </w:r>
      <w:r>
        <w:rPr>
          <w:rFonts w:ascii="Palatino Linotype" w:hAnsi="Palatino Linotype" w:cs="Arial"/>
          <w:i/>
        </w:rPr>
        <w:t>ón o visualización de la misma.</w:t>
      </w:r>
    </w:p>
    <w:p w:rsidR="00395DA8" w:rsidRPr="00F1266D" w:rsidRDefault="00395DA8" w:rsidP="00395DA8">
      <w:pPr>
        <w:spacing w:after="0" w:line="360" w:lineRule="auto"/>
        <w:jc w:val="both"/>
        <w:rPr>
          <w:rFonts w:ascii="Palatino Linotype" w:hAnsi="Palatino Linotype" w:cs="Arial"/>
          <w:i/>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95DA8" w:rsidRPr="00F1266D" w:rsidRDefault="00395DA8" w:rsidP="00395DA8">
      <w:pPr>
        <w:spacing w:after="0" w:line="360" w:lineRule="auto"/>
        <w:jc w:val="both"/>
        <w:rPr>
          <w:rFonts w:ascii="Palatino Linotype" w:hAnsi="Palatino Linotype" w:cs="Arial"/>
          <w:sz w:val="24"/>
          <w:szCs w:val="24"/>
        </w:rPr>
      </w:pPr>
    </w:p>
    <w:p w:rsidR="00395DA8" w:rsidRPr="00F1266D" w:rsidRDefault="00395DA8" w:rsidP="00395DA8">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395DA8" w:rsidRPr="00F1266D" w:rsidRDefault="00395DA8" w:rsidP="00395DA8">
      <w:pPr>
        <w:spacing w:after="0" w:line="360" w:lineRule="auto"/>
        <w:jc w:val="both"/>
        <w:rPr>
          <w:rFonts w:ascii="Palatino Linotype" w:hAnsi="Palatino Linotype" w:cs="Arial"/>
          <w:sz w:val="24"/>
          <w:szCs w:val="24"/>
        </w:rPr>
      </w:pPr>
    </w:p>
    <w:p w:rsidR="00110745" w:rsidRDefault="00395DA8" w:rsidP="00395DA8">
      <w:pPr>
        <w:pStyle w:val="Sinespaciado"/>
        <w:spacing w:line="360" w:lineRule="auto"/>
        <w:jc w:val="both"/>
        <w:rPr>
          <w:rFonts w:ascii="Palatino Linotype" w:hAnsi="Palatino Linotype" w:cs="Arial"/>
        </w:rPr>
      </w:pPr>
      <w:r w:rsidRPr="00F1266D">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F1266D">
        <w:rPr>
          <w:rFonts w:ascii="Palatino Linotype" w:hAnsi="Palatino Linotype" w:cs="Arial"/>
        </w:rPr>
        <w:t xml:space="preserve">de la Ley de Transparencia y Acceso a la Información Pública del Estado de México y Municipios, </w:t>
      </w:r>
      <w:r w:rsidRPr="00F1266D">
        <w:rPr>
          <w:rFonts w:ascii="Palatino Linotype" w:hAnsi="Palatino Linotype" w:cs="Arial"/>
          <w:bCs/>
        </w:rPr>
        <w:t>a efecto de salvaguardar el derecho de acceso a la información pública consignado a favor del Recurrente.</w:t>
      </w:r>
    </w:p>
    <w:p w:rsidR="00110745" w:rsidRDefault="00110745" w:rsidP="00BC0474">
      <w:pPr>
        <w:pStyle w:val="Sinespaciado"/>
        <w:spacing w:line="360" w:lineRule="auto"/>
        <w:jc w:val="both"/>
        <w:rPr>
          <w:rFonts w:ascii="Palatino Linotype" w:hAnsi="Palatino Linotype" w:cs="Arial"/>
        </w:rPr>
      </w:pPr>
    </w:p>
    <w:p w:rsidR="00E96C1A" w:rsidRPr="00E923E3" w:rsidRDefault="006E7232" w:rsidP="00F1574A">
      <w:pPr>
        <w:pStyle w:val="Sinespaciado"/>
        <w:spacing w:line="360" w:lineRule="auto"/>
        <w:jc w:val="both"/>
        <w:rPr>
          <w:rFonts w:ascii="Palatino Linotype" w:hAnsi="Palatino Linotype"/>
        </w:rPr>
      </w:pPr>
      <w:r w:rsidRPr="00E923E3">
        <w:rPr>
          <w:rFonts w:ascii="Palatino Linotype" w:hAnsi="Palatino Linotype"/>
        </w:rPr>
        <w:t>Por</w:t>
      </w:r>
      <w:r w:rsidR="00DD08B0" w:rsidRPr="00E923E3">
        <w:rPr>
          <w:rFonts w:ascii="Palatino Linotype" w:hAnsi="Palatino Linotype"/>
        </w:rPr>
        <w:t xml:space="preserve"> lo anterior</w:t>
      </w:r>
      <w:r w:rsidRPr="00E923E3">
        <w:rPr>
          <w:rFonts w:ascii="Palatino Linotype" w:hAnsi="Palatino Linotype"/>
        </w:rPr>
        <w:t>mente</w:t>
      </w:r>
      <w:r w:rsidR="00DD08B0" w:rsidRPr="00E923E3">
        <w:rPr>
          <w:rFonts w:ascii="Palatino Linotype" w:hAnsi="Palatino Linotype"/>
        </w:rPr>
        <w:t xml:space="preserve"> expuesto</w:t>
      </w:r>
      <w:r w:rsidRPr="00E923E3">
        <w:rPr>
          <w:rFonts w:ascii="Palatino Linotype" w:hAnsi="Palatino Linotype"/>
        </w:rPr>
        <w:t>,</w:t>
      </w:r>
      <w:r w:rsidR="00DD08B0" w:rsidRPr="00E923E3">
        <w:rPr>
          <w:rFonts w:ascii="Palatino Linotype" w:hAnsi="Palatino Linotype"/>
        </w:rPr>
        <w:t xml:space="preserve"> r</w:t>
      </w:r>
      <w:r w:rsidR="00DD08B0" w:rsidRPr="00E923E3">
        <w:rPr>
          <w:rFonts w:ascii="Palatino Linotype" w:hAnsi="Palatino Linotype"/>
          <w:noProof/>
          <w:lang w:eastAsia="es-MX"/>
        </w:rPr>
        <w:t>esultan fundados los motivo</w:t>
      </w:r>
      <w:r w:rsidR="000403ED" w:rsidRPr="00E923E3">
        <w:rPr>
          <w:rFonts w:ascii="Palatino Linotype" w:hAnsi="Palatino Linotype"/>
          <w:noProof/>
          <w:lang w:eastAsia="es-MX"/>
        </w:rPr>
        <w:t>s de inconformidad que arg</w:t>
      </w:r>
      <w:r w:rsidRPr="00E923E3">
        <w:rPr>
          <w:rFonts w:ascii="Palatino Linotype" w:hAnsi="Palatino Linotype"/>
          <w:noProof/>
          <w:lang w:eastAsia="es-MX"/>
        </w:rPr>
        <w:t>uye el</w:t>
      </w:r>
      <w:r w:rsidR="00DD08B0" w:rsidRPr="00E923E3">
        <w:rPr>
          <w:rFonts w:ascii="Palatino Linotype" w:hAnsi="Palatino Linotype"/>
          <w:noProof/>
          <w:lang w:eastAsia="es-MX"/>
        </w:rPr>
        <w:t xml:space="preserve"> </w:t>
      </w:r>
      <w:r w:rsidRPr="00994527">
        <w:rPr>
          <w:rFonts w:ascii="Palatino Linotype" w:hAnsi="Palatino Linotype"/>
          <w:b/>
          <w:noProof/>
          <w:lang w:eastAsia="es-MX"/>
        </w:rPr>
        <w:t>Recurrente</w:t>
      </w:r>
      <w:r w:rsidRPr="00E923E3">
        <w:rPr>
          <w:rFonts w:ascii="Palatino Linotype" w:hAnsi="Palatino Linotype"/>
          <w:noProof/>
          <w:lang w:eastAsia="es-MX"/>
        </w:rPr>
        <w:t>;</w:t>
      </w:r>
      <w:r w:rsidR="00DD08B0" w:rsidRPr="00E923E3">
        <w:rPr>
          <w:rFonts w:ascii="Palatino Linotype" w:hAnsi="Palatino Linotype"/>
          <w:noProof/>
          <w:lang w:eastAsia="es-MX"/>
        </w:rPr>
        <w:t xml:space="preserve"> </w:t>
      </w:r>
      <w:r w:rsidR="00DD08B0" w:rsidRPr="00E923E3">
        <w:rPr>
          <w:rFonts w:ascii="Palatino Linotype" w:hAnsi="Palatino Linotype"/>
        </w:rPr>
        <w:t>por ello</w:t>
      </w:r>
      <w:r w:rsidRPr="00E923E3">
        <w:rPr>
          <w:rFonts w:ascii="Palatino Linotype" w:hAnsi="Palatino Linotype"/>
        </w:rPr>
        <w:t>,</w:t>
      </w:r>
      <w:r w:rsidR="00DD08B0" w:rsidRPr="00E923E3">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203FF2" w:rsidRDefault="00B76A01" w:rsidP="006E7232">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lastRenderedPageBreak/>
        <w:t>RESUELVE</w:t>
      </w:r>
    </w:p>
    <w:p w:rsidR="00B76A01" w:rsidRPr="00E923E3" w:rsidRDefault="00B76A01" w:rsidP="00F1574A">
      <w:pPr>
        <w:pStyle w:val="Sinespaciado"/>
        <w:spacing w:line="360" w:lineRule="auto"/>
        <w:jc w:val="both"/>
        <w:rPr>
          <w:rFonts w:ascii="Palatino Linotype" w:hAnsi="Palatino Linotype"/>
          <w:b/>
          <w:bCs/>
          <w:spacing w:val="60"/>
          <w:lang w:val="es-ES_tradnl"/>
        </w:rPr>
      </w:pPr>
    </w:p>
    <w:p w:rsidR="00D4082C" w:rsidRPr="00E923E3" w:rsidRDefault="006E7232" w:rsidP="00F1574A">
      <w:pPr>
        <w:pStyle w:val="Sinespaciado"/>
        <w:spacing w:line="360" w:lineRule="auto"/>
        <w:jc w:val="both"/>
        <w:rPr>
          <w:rFonts w:ascii="Palatino Linotype" w:hAnsi="Palatino Linotype"/>
          <w:bCs/>
          <w:lang w:eastAsia="es-MX"/>
        </w:rPr>
      </w:pPr>
      <w:r w:rsidRPr="00E923E3">
        <w:rPr>
          <w:rFonts w:ascii="Palatino Linotype" w:hAnsi="Palatino Linotype"/>
          <w:b/>
        </w:rPr>
        <w:t>PRIMERO.</w:t>
      </w:r>
      <w:r w:rsidR="00D4082C" w:rsidRPr="00E923E3">
        <w:rPr>
          <w:rFonts w:ascii="Palatino Linotype" w:hAnsi="Palatino Linotype"/>
        </w:rPr>
        <w:t xml:space="preserve"> Resultan fundados los motivos de inconformidad </w:t>
      </w:r>
      <w:r w:rsidR="00D91950" w:rsidRPr="00E923E3">
        <w:rPr>
          <w:rFonts w:ascii="Palatino Linotype" w:hAnsi="Palatino Linotype"/>
        </w:rPr>
        <w:t xml:space="preserve">hechos valer por </w:t>
      </w:r>
      <w:r w:rsidR="003C0FD0">
        <w:rPr>
          <w:rFonts w:ascii="Palatino Linotype" w:hAnsi="Palatino Linotype"/>
        </w:rPr>
        <w:t>el</w:t>
      </w:r>
      <w:r w:rsidR="000403ED" w:rsidRPr="00E923E3">
        <w:rPr>
          <w:rFonts w:ascii="Palatino Linotype" w:hAnsi="Palatino Linotype"/>
        </w:rPr>
        <w:t xml:space="preserve"> R</w:t>
      </w:r>
      <w:r w:rsidR="00D4082C" w:rsidRPr="00E923E3">
        <w:rPr>
          <w:rFonts w:ascii="Palatino Linotype" w:hAnsi="Palatino Linotype"/>
        </w:rPr>
        <w:t>ecurrente</w:t>
      </w:r>
      <w:r w:rsidR="00EE0077" w:rsidRPr="00E923E3">
        <w:rPr>
          <w:rFonts w:ascii="Palatino Linotype" w:hAnsi="Palatino Linotype"/>
        </w:rPr>
        <w:t xml:space="preserve">, en términos del </w:t>
      </w:r>
      <w:r w:rsidR="00D4082C" w:rsidRPr="00E923E3">
        <w:rPr>
          <w:rFonts w:ascii="Palatino Linotype" w:hAnsi="Palatino Linotype"/>
          <w:b/>
          <w:bCs/>
          <w:lang w:eastAsia="es-MX"/>
        </w:rPr>
        <w:t xml:space="preserve">Considerando </w:t>
      </w:r>
      <w:r w:rsidR="00B81848">
        <w:rPr>
          <w:rFonts w:ascii="Palatino Linotype" w:hAnsi="Palatino Linotype"/>
          <w:b/>
          <w:bCs/>
          <w:lang w:eastAsia="es-MX"/>
        </w:rPr>
        <w:t>QUINTO</w:t>
      </w:r>
      <w:r w:rsidR="00D4082C" w:rsidRPr="00E923E3">
        <w:rPr>
          <w:rFonts w:ascii="Palatino Linotype" w:hAnsi="Palatino Linotype"/>
          <w:bCs/>
          <w:lang w:eastAsia="es-MX"/>
        </w:rPr>
        <w:t xml:space="preserve"> de la presente resolución</w:t>
      </w:r>
    </w:p>
    <w:p w:rsidR="00D4082C" w:rsidRPr="00E923E3" w:rsidRDefault="00D4082C" w:rsidP="00F1574A">
      <w:pPr>
        <w:pStyle w:val="Sinespaciado"/>
        <w:spacing w:line="360" w:lineRule="auto"/>
        <w:jc w:val="both"/>
        <w:rPr>
          <w:rFonts w:ascii="Palatino Linotype" w:hAnsi="Palatino Linotype"/>
          <w:b/>
        </w:rPr>
      </w:pPr>
    </w:p>
    <w:p w:rsidR="001F1DDC" w:rsidRPr="00E923E3" w:rsidRDefault="006E7232" w:rsidP="00502301">
      <w:pPr>
        <w:pStyle w:val="Sinespaciado"/>
        <w:spacing w:line="360" w:lineRule="auto"/>
        <w:jc w:val="both"/>
        <w:rPr>
          <w:rFonts w:ascii="Palatino Linotype" w:hAnsi="Palatino Linotype"/>
          <w:lang w:val="es-ES_tradnl"/>
        </w:rPr>
      </w:pPr>
      <w:r w:rsidRPr="00E923E3">
        <w:rPr>
          <w:rFonts w:ascii="Palatino Linotype" w:hAnsi="Palatino Linotype"/>
          <w:b/>
        </w:rPr>
        <w:t>SEGUNDO</w:t>
      </w:r>
      <w:r w:rsidR="00D4082C" w:rsidRPr="00E923E3">
        <w:rPr>
          <w:rFonts w:ascii="Palatino Linotype" w:hAnsi="Palatino Linotype"/>
          <w:bCs/>
          <w:lang w:eastAsia="es-MX"/>
        </w:rPr>
        <w:t xml:space="preserve">. </w:t>
      </w:r>
      <w:r w:rsidRPr="00E923E3">
        <w:rPr>
          <w:rFonts w:ascii="Palatino Linotype" w:hAnsi="Palatino Linotype"/>
          <w:lang w:val="es-ES_tradnl"/>
        </w:rPr>
        <w:t xml:space="preserve">Se </w:t>
      </w:r>
      <w:r w:rsidRPr="00E923E3">
        <w:rPr>
          <w:rFonts w:ascii="Palatino Linotype" w:hAnsi="Palatino Linotype"/>
          <w:b/>
          <w:lang w:val="es-ES_tradnl"/>
        </w:rPr>
        <w:t>ORDENA</w:t>
      </w:r>
      <w:r w:rsidRPr="00E923E3">
        <w:rPr>
          <w:rFonts w:ascii="Palatino Linotype" w:hAnsi="Palatino Linotype"/>
          <w:lang w:val="es-ES_tradnl"/>
        </w:rPr>
        <w:t xml:space="preserve"> al Sujeto Obligado </w:t>
      </w:r>
      <w:r w:rsidR="00032100" w:rsidRPr="00E923E3">
        <w:rPr>
          <w:rFonts w:ascii="Palatino Linotype" w:hAnsi="Palatino Linotype"/>
          <w:lang w:val="es-ES_tradnl"/>
        </w:rPr>
        <w:t xml:space="preserve">que </w:t>
      </w:r>
      <w:r w:rsidR="00804B7E" w:rsidRPr="00E923E3">
        <w:rPr>
          <w:rFonts w:ascii="Palatino Linotype" w:hAnsi="Palatino Linotype"/>
          <w:lang w:val="es-ES_tradnl"/>
        </w:rPr>
        <w:t xml:space="preserve">atienda la solicitud de información número </w:t>
      </w:r>
      <w:r w:rsidR="007B00D6" w:rsidRPr="007B00D6">
        <w:rPr>
          <w:rFonts w:ascii="Palatino Linotype" w:hAnsi="Palatino Linotype"/>
          <w:b/>
          <w:bCs/>
        </w:rPr>
        <w:t>00339/TECAMAC/IP/2019</w:t>
      </w:r>
      <w:r w:rsidR="00804B7E" w:rsidRPr="00E923E3">
        <w:rPr>
          <w:rFonts w:ascii="Palatino Linotype" w:hAnsi="Palatino Linotype"/>
          <w:lang w:val="es-ES_tradnl"/>
        </w:rPr>
        <w:t xml:space="preserve"> </w:t>
      </w:r>
      <w:r w:rsidR="003D288D" w:rsidRPr="00E923E3">
        <w:rPr>
          <w:rFonts w:ascii="Palatino Linotype" w:hAnsi="Palatino Linotype"/>
          <w:lang w:val="es-ES_tradnl"/>
        </w:rPr>
        <w:t xml:space="preserve">y haga entrega </w:t>
      </w:r>
      <w:r w:rsidR="004015FF">
        <w:rPr>
          <w:rFonts w:ascii="Palatino Linotype" w:hAnsi="Palatino Linotype"/>
          <w:lang w:val="es-ES_tradnl"/>
        </w:rPr>
        <w:t>al</w:t>
      </w:r>
      <w:r w:rsidR="003D288D" w:rsidRPr="00E923E3">
        <w:rPr>
          <w:rFonts w:ascii="Palatino Linotype" w:hAnsi="Palatino Linotype"/>
          <w:lang w:val="es-ES_tradnl"/>
        </w:rPr>
        <w:t xml:space="preserve"> </w:t>
      </w:r>
      <w:r w:rsidR="003D288D" w:rsidRPr="00994527">
        <w:rPr>
          <w:rFonts w:ascii="Palatino Linotype" w:hAnsi="Palatino Linotype"/>
          <w:b/>
          <w:lang w:val="es-ES_tradnl"/>
        </w:rPr>
        <w:t>Recurrente</w:t>
      </w:r>
      <w:r w:rsidR="003D288D" w:rsidRPr="00E923E3">
        <w:rPr>
          <w:rFonts w:ascii="Palatino Linotype" w:hAnsi="Palatino Linotype"/>
          <w:lang w:val="es-ES_tradnl"/>
        </w:rPr>
        <w:t xml:space="preserve">, </w:t>
      </w:r>
      <w:r w:rsidR="00C824DB">
        <w:rPr>
          <w:rFonts w:ascii="Palatino Linotype" w:hAnsi="Palatino Linotype"/>
          <w:lang w:val="es-ES_tradnl"/>
        </w:rPr>
        <w:t>vía SAIMEX,</w:t>
      </w:r>
      <w:r w:rsidR="00F04264">
        <w:rPr>
          <w:rFonts w:ascii="Palatino Linotype" w:hAnsi="Palatino Linotype"/>
          <w:lang w:val="es-ES_tradnl"/>
        </w:rPr>
        <w:t xml:space="preserve"> en PDF, datos abiertos o en el formato en el que lo genere,</w:t>
      </w:r>
      <w:r w:rsidR="00C824DB">
        <w:rPr>
          <w:rFonts w:ascii="Palatino Linotype" w:hAnsi="Palatino Linotype"/>
          <w:lang w:val="es-ES_tradnl"/>
        </w:rPr>
        <w:t xml:space="preserve"> en </w:t>
      </w:r>
      <w:r w:rsidR="00EE0077" w:rsidRPr="00E923E3">
        <w:rPr>
          <w:rFonts w:ascii="Palatino Linotype" w:hAnsi="Palatino Linotype"/>
          <w:lang w:val="es-ES_tradnl"/>
        </w:rPr>
        <w:t xml:space="preserve">términos del </w:t>
      </w:r>
      <w:r w:rsidR="00EE0077" w:rsidRPr="00E923E3">
        <w:rPr>
          <w:rFonts w:ascii="Palatino Linotype" w:hAnsi="Palatino Linotype"/>
          <w:b/>
          <w:lang w:val="es-ES_tradnl"/>
        </w:rPr>
        <w:t xml:space="preserve">Considerando </w:t>
      </w:r>
      <w:r w:rsidR="00B81848">
        <w:rPr>
          <w:rFonts w:ascii="Palatino Linotype" w:hAnsi="Palatino Linotype"/>
          <w:b/>
          <w:lang w:val="es-ES_tradnl"/>
        </w:rPr>
        <w:t>QUINTO</w:t>
      </w:r>
      <w:r w:rsidR="003D288D" w:rsidRPr="00E923E3">
        <w:rPr>
          <w:rFonts w:ascii="Palatino Linotype" w:hAnsi="Palatino Linotype"/>
          <w:lang w:val="es-ES_tradnl"/>
        </w:rPr>
        <w:t xml:space="preserve">, la versión pública </w:t>
      </w:r>
      <w:r w:rsidR="00373A6D">
        <w:rPr>
          <w:rFonts w:ascii="Palatino Linotype" w:hAnsi="Palatino Linotype"/>
          <w:lang w:val="es-ES_tradnl"/>
        </w:rPr>
        <w:t>de ser procedente</w:t>
      </w:r>
      <w:r w:rsidR="00C22CEE">
        <w:rPr>
          <w:rFonts w:ascii="Palatino Linotype" w:hAnsi="Palatino Linotype"/>
          <w:lang w:val="es-ES_tradnl"/>
        </w:rPr>
        <w:t>,</w:t>
      </w:r>
      <w:r w:rsidR="00373A6D">
        <w:rPr>
          <w:rFonts w:ascii="Palatino Linotype" w:hAnsi="Palatino Linotype"/>
          <w:lang w:val="es-ES_tradnl"/>
        </w:rPr>
        <w:t xml:space="preserve"> </w:t>
      </w:r>
      <w:r w:rsidR="007B00D6">
        <w:rPr>
          <w:rFonts w:ascii="Palatino Linotype" w:hAnsi="Palatino Linotype"/>
          <w:lang w:val="es-ES_tradnl"/>
        </w:rPr>
        <w:t>de</w:t>
      </w:r>
      <w:r w:rsidR="003D288D" w:rsidRPr="00E923E3">
        <w:rPr>
          <w:rFonts w:ascii="Palatino Linotype" w:hAnsi="Palatino Linotype"/>
          <w:lang w:val="es-ES_tradnl"/>
        </w:rPr>
        <w:t xml:space="preserve"> lo</w:t>
      </w:r>
      <w:r w:rsidR="00373A6D">
        <w:rPr>
          <w:rFonts w:ascii="Palatino Linotype" w:hAnsi="Palatino Linotype"/>
          <w:lang w:val="es-ES_tradnl"/>
        </w:rPr>
        <w:t xml:space="preserve"> </w:t>
      </w:r>
      <w:r w:rsidR="004A13B1">
        <w:rPr>
          <w:rFonts w:ascii="Palatino Linotype" w:hAnsi="Palatino Linotype"/>
          <w:lang w:val="es-ES_tradnl"/>
        </w:rPr>
        <w:t>s</w:t>
      </w:r>
      <w:r w:rsidR="00373A6D">
        <w:rPr>
          <w:rFonts w:ascii="Palatino Linotype" w:hAnsi="Palatino Linotype"/>
          <w:lang w:val="es-ES_tradnl"/>
        </w:rPr>
        <w:t>iguiente:</w:t>
      </w:r>
      <w:r w:rsidR="004A13B1">
        <w:rPr>
          <w:rFonts w:ascii="Palatino Linotype" w:hAnsi="Palatino Linotype"/>
          <w:lang w:val="es-ES_tradnl"/>
        </w:rPr>
        <w:t xml:space="preserve"> </w:t>
      </w:r>
    </w:p>
    <w:p w:rsidR="003D288D" w:rsidRPr="00E923E3" w:rsidRDefault="003D288D" w:rsidP="00502301">
      <w:pPr>
        <w:pStyle w:val="Sinespaciado"/>
        <w:spacing w:line="360" w:lineRule="auto"/>
        <w:jc w:val="both"/>
        <w:rPr>
          <w:rFonts w:ascii="Palatino Linotype" w:hAnsi="Palatino Linotype"/>
          <w:lang w:val="es-ES_tradnl"/>
        </w:rPr>
      </w:pPr>
    </w:p>
    <w:p w:rsidR="00203FF2" w:rsidRPr="0059097C" w:rsidRDefault="007B00D6" w:rsidP="00C22CEE">
      <w:pPr>
        <w:pStyle w:val="Sinespaciado"/>
        <w:numPr>
          <w:ilvl w:val="0"/>
          <w:numId w:val="11"/>
        </w:numPr>
        <w:jc w:val="both"/>
        <w:rPr>
          <w:rFonts w:ascii="Palatino Linotype" w:hAnsi="Palatino Linotype" w:cs="Arial"/>
          <w:i/>
        </w:rPr>
      </w:pPr>
      <w:r w:rsidRPr="007B00D6">
        <w:rPr>
          <w:rFonts w:ascii="Palatino Linotype" w:hAnsi="Palatino Linotype" w:cs="Arial"/>
          <w:i/>
        </w:rPr>
        <w:t>Las Actas de las sesiones de cabildo</w:t>
      </w:r>
      <w:r>
        <w:rPr>
          <w:rFonts w:ascii="Palatino Linotype" w:hAnsi="Palatino Linotype" w:cs="Arial"/>
          <w:i/>
        </w:rPr>
        <w:t xml:space="preserve"> celebradas</w:t>
      </w:r>
      <w:r w:rsidRPr="007B00D6">
        <w:rPr>
          <w:rFonts w:ascii="Palatino Linotype" w:hAnsi="Palatino Linotype" w:cs="Arial"/>
          <w:i/>
        </w:rPr>
        <w:t xml:space="preserve"> del primero de enero al </w:t>
      </w:r>
      <w:r>
        <w:rPr>
          <w:rFonts w:ascii="Palatino Linotype" w:hAnsi="Palatino Linotype" w:cs="Arial"/>
          <w:i/>
        </w:rPr>
        <w:t>treinta</w:t>
      </w:r>
      <w:r w:rsidRPr="007B00D6">
        <w:rPr>
          <w:rFonts w:ascii="Palatino Linotype" w:hAnsi="Palatino Linotype" w:cs="Arial"/>
          <w:i/>
        </w:rPr>
        <w:t xml:space="preserve"> de abril del año dos mil diecinueve</w:t>
      </w:r>
      <w:r w:rsidR="0059097C">
        <w:rPr>
          <w:rFonts w:ascii="Palatino Linotype" w:hAnsi="Palatino Linotype" w:cs="Arial"/>
          <w:i/>
        </w:rPr>
        <w:t>.</w:t>
      </w:r>
    </w:p>
    <w:p w:rsidR="0068553C" w:rsidRDefault="0068553C" w:rsidP="00994527">
      <w:pPr>
        <w:pStyle w:val="Sinespaciado"/>
        <w:spacing w:before="240" w:after="240"/>
        <w:ind w:left="720"/>
        <w:jc w:val="both"/>
        <w:rPr>
          <w:rFonts w:ascii="Palatino Linotype" w:hAnsi="Palatino Linotype" w:cs="Arial"/>
        </w:rPr>
      </w:pPr>
    </w:p>
    <w:p w:rsidR="00177CFE" w:rsidRDefault="007B00D6" w:rsidP="00177CFE">
      <w:pPr>
        <w:pStyle w:val="Sinespaciado"/>
        <w:spacing w:line="360" w:lineRule="auto"/>
        <w:jc w:val="both"/>
        <w:rPr>
          <w:rFonts w:ascii="Palatino Linotype" w:hAnsi="Palatino Linotype" w:cs="Arial"/>
        </w:rPr>
      </w:pPr>
      <w:r w:rsidRPr="007B00D6">
        <w:rPr>
          <w:rFonts w:ascii="Palatino Linotype" w:hAnsi="Palatino Linotype" w:cs="Arial"/>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Pr>
          <w:rFonts w:ascii="Palatino Linotype" w:hAnsi="Palatino Linotype" w:cs="Arial"/>
        </w:rPr>
        <w:t>R</w:t>
      </w:r>
      <w:r w:rsidRPr="007B00D6">
        <w:rPr>
          <w:rFonts w:ascii="Palatino Linotype" w:hAnsi="Palatino Linotype" w:cs="Arial"/>
        </w:rPr>
        <w:t>ecurrente</w:t>
      </w:r>
      <w:r w:rsidR="003D288D" w:rsidRPr="00E923E3">
        <w:rPr>
          <w:rFonts w:ascii="Palatino Linotype" w:hAnsi="Palatino Linotype" w:cs="Arial"/>
        </w:rPr>
        <w:t>.</w:t>
      </w:r>
    </w:p>
    <w:p w:rsidR="00177CFE" w:rsidRDefault="00177CFE" w:rsidP="00177CFE">
      <w:pPr>
        <w:pStyle w:val="Sinespaciado"/>
        <w:spacing w:line="360" w:lineRule="auto"/>
        <w:jc w:val="both"/>
        <w:rPr>
          <w:rFonts w:ascii="Palatino Linotype" w:hAnsi="Palatino Linotype" w:cs="Arial"/>
        </w:rPr>
      </w:pPr>
    </w:p>
    <w:p w:rsidR="00B76A01" w:rsidRPr="00E923E3" w:rsidRDefault="00502301" w:rsidP="00F1574A">
      <w:pPr>
        <w:pStyle w:val="Sinespaciado"/>
        <w:spacing w:line="360" w:lineRule="auto"/>
        <w:jc w:val="both"/>
        <w:rPr>
          <w:rFonts w:ascii="Palatino Linotype" w:hAnsi="Palatino Linotype"/>
        </w:rPr>
      </w:pPr>
      <w:r w:rsidRPr="00E923E3">
        <w:rPr>
          <w:rFonts w:ascii="Palatino Linotype" w:hAnsi="Palatino Linotype"/>
          <w:b/>
        </w:rPr>
        <w:t>TERCERO.</w:t>
      </w:r>
      <w:r w:rsidR="00B76A01" w:rsidRPr="00E923E3">
        <w:rPr>
          <w:rFonts w:ascii="Palatino Linotype" w:hAnsi="Palatino Linotype"/>
          <w:b/>
        </w:rPr>
        <w:t xml:space="preserve"> </w:t>
      </w:r>
      <w:r w:rsidR="00EE0077" w:rsidRPr="00E923E3">
        <w:rPr>
          <w:rFonts w:ascii="Palatino Linotype" w:hAnsi="Palatino Linotype"/>
          <w:b/>
        </w:rPr>
        <w:t>NOTIFÍQUESE</w:t>
      </w:r>
      <w:r w:rsidR="00B76A01" w:rsidRPr="00E923E3">
        <w:rPr>
          <w:rFonts w:ascii="Palatino Linotype" w:hAnsi="Palatino Linotype"/>
          <w:b/>
          <w:i/>
        </w:rPr>
        <w:t xml:space="preserve"> </w:t>
      </w:r>
      <w:r w:rsidR="00EE0077" w:rsidRPr="00E923E3">
        <w:rPr>
          <w:rFonts w:ascii="Palatino Linotype" w:hAnsi="Palatino Linotype"/>
        </w:rPr>
        <w:t xml:space="preserve">la presente resolución </w:t>
      </w:r>
      <w:r w:rsidR="00B76A01" w:rsidRPr="00E923E3">
        <w:rPr>
          <w:rFonts w:ascii="Palatino Linotype" w:hAnsi="Palatino Linotype"/>
        </w:rPr>
        <w:t xml:space="preserve">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w:t>
      </w:r>
      <w:r w:rsidR="00B76A01" w:rsidRPr="00E923E3">
        <w:rPr>
          <w:rFonts w:ascii="Palatino Linotype" w:hAnsi="Palatino Linotype"/>
        </w:rPr>
        <w:lastRenderedPageBreak/>
        <w:t>diez días hábiles, debiendo informar a este Instituto en un plazo de tres días hábiles siguientes sobre el cumplimiento dado a la presente resolución.</w:t>
      </w:r>
    </w:p>
    <w:p w:rsidR="00B76A01" w:rsidRPr="00E923E3" w:rsidRDefault="00B76A01" w:rsidP="00F1574A">
      <w:pPr>
        <w:pStyle w:val="Sinespaciado"/>
        <w:spacing w:line="360" w:lineRule="auto"/>
        <w:jc w:val="both"/>
        <w:rPr>
          <w:rFonts w:ascii="Palatino Linotype" w:hAnsi="Palatino Linotype"/>
        </w:rPr>
      </w:pPr>
    </w:p>
    <w:p w:rsidR="00B76A01" w:rsidRPr="00E923E3" w:rsidRDefault="00502301" w:rsidP="00F1574A">
      <w:pPr>
        <w:pStyle w:val="Sinespaciado"/>
        <w:spacing w:line="360" w:lineRule="auto"/>
        <w:jc w:val="both"/>
        <w:rPr>
          <w:rFonts w:ascii="Palatino Linotype" w:hAnsi="Palatino Linotype"/>
        </w:rPr>
      </w:pPr>
      <w:r w:rsidRPr="00E923E3">
        <w:rPr>
          <w:rFonts w:ascii="Palatino Linotype" w:hAnsi="Palatino Linotype"/>
          <w:b/>
        </w:rPr>
        <w:t>CUARTO</w:t>
      </w:r>
      <w:r w:rsidR="00B76A01" w:rsidRPr="00E923E3">
        <w:rPr>
          <w:rFonts w:ascii="Palatino Linotype" w:hAnsi="Palatino Linotype"/>
          <w:b/>
        </w:rPr>
        <w:t xml:space="preserve">. </w:t>
      </w:r>
      <w:r w:rsidR="00EE0077" w:rsidRPr="00E923E3">
        <w:rPr>
          <w:rFonts w:ascii="Palatino Linotype" w:hAnsi="Palatino Linotype"/>
          <w:b/>
        </w:rPr>
        <w:t>NOTIFÍQUESE</w:t>
      </w:r>
      <w:r w:rsidR="00B76A01" w:rsidRPr="00E923E3">
        <w:rPr>
          <w:rFonts w:ascii="Palatino Linotype" w:hAnsi="Palatino Linotype"/>
        </w:rPr>
        <w:t xml:space="preserve"> a</w:t>
      </w:r>
      <w:r w:rsidR="004015FF">
        <w:rPr>
          <w:rFonts w:ascii="Palatino Linotype" w:hAnsi="Palatino Linotype"/>
        </w:rPr>
        <w:t>l</w:t>
      </w:r>
      <w:r w:rsidR="00B76A01" w:rsidRPr="00E923E3">
        <w:rPr>
          <w:rFonts w:ascii="Palatino Linotype" w:hAnsi="Palatino Linotype"/>
        </w:rPr>
        <w:t xml:space="preserve"> Recurrente la presente resolución</w:t>
      </w:r>
      <w:r w:rsidR="00B76A01" w:rsidRPr="00E923E3">
        <w:rPr>
          <w:rFonts w:ascii="Palatino Linotype" w:hAnsi="Palatino Linotype"/>
          <w:b/>
        </w:rPr>
        <w:t xml:space="preserve"> </w:t>
      </w:r>
      <w:r w:rsidR="00B76A01" w:rsidRPr="00E923E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E923E3" w:rsidRDefault="00DB570E" w:rsidP="00F1574A">
      <w:pPr>
        <w:pStyle w:val="Sinespaciado"/>
        <w:spacing w:line="360" w:lineRule="auto"/>
        <w:jc w:val="both"/>
        <w:rPr>
          <w:rFonts w:ascii="Palatino Linotype" w:hAnsi="Palatino Linotype"/>
        </w:rPr>
      </w:pPr>
    </w:p>
    <w:p w:rsidR="00DB570E" w:rsidRPr="00E923E3" w:rsidRDefault="00DB570E" w:rsidP="00F1574A">
      <w:pPr>
        <w:pStyle w:val="Sinespaciado"/>
        <w:spacing w:line="360" w:lineRule="auto"/>
        <w:jc w:val="both"/>
        <w:rPr>
          <w:rFonts w:ascii="Palatino Linotype" w:hAnsi="Palatino Linotype"/>
        </w:rPr>
      </w:pPr>
      <w:r w:rsidRPr="00E923E3">
        <w:rPr>
          <w:rFonts w:ascii="Palatino Linotype" w:hAnsi="Palatino Linotype"/>
          <w:b/>
        </w:rPr>
        <w:t>QUINTO.</w:t>
      </w:r>
      <w:r w:rsidR="00B82DA0" w:rsidRPr="00E923E3">
        <w:rPr>
          <w:rFonts w:ascii="Palatino Linotype" w:hAnsi="Palatino Linotype"/>
        </w:rPr>
        <w:t xml:space="preserve"> Gírese </w:t>
      </w:r>
      <w:r w:rsidRPr="00E923E3">
        <w:rPr>
          <w:rFonts w:ascii="Palatino Linotype" w:hAnsi="Palatino Linotype"/>
        </w:rPr>
        <w:t xml:space="preserve">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4A13B1">
        <w:rPr>
          <w:rFonts w:ascii="Palatino Linotype" w:hAnsi="Palatino Linotype"/>
          <w:b/>
        </w:rPr>
        <w:t>Considerando</w:t>
      </w:r>
      <w:r w:rsidR="004A13B1">
        <w:rPr>
          <w:rFonts w:ascii="Palatino Linotype" w:hAnsi="Palatino Linotype"/>
          <w:b/>
        </w:rPr>
        <w:t xml:space="preserve"> </w:t>
      </w:r>
      <w:r w:rsidR="00B81848">
        <w:rPr>
          <w:rFonts w:ascii="Palatino Linotype" w:hAnsi="Palatino Linotype"/>
          <w:b/>
        </w:rPr>
        <w:t>QUINTO</w:t>
      </w:r>
      <w:r w:rsidR="004A13B1">
        <w:rPr>
          <w:rFonts w:ascii="Palatino Linotype" w:hAnsi="Palatino Linotype"/>
        </w:rPr>
        <w:t xml:space="preserve"> </w:t>
      </w:r>
      <w:r w:rsidRPr="00E923E3">
        <w:rPr>
          <w:rFonts w:ascii="Palatino Linotype" w:hAnsi="Palatino Linotype"/>
        </w:rPr>
        <w:t>de la presente resolución.</w:t>
      </w:r>
    </w:p>
    <w:p w:rsidR="00EE0077" w:rsidRPr="00E923E3" w:rsidRDefault="00EE0077" w:rsidP="00F1574A">
      <w:pPr>
        <w:pStyle w:val="Sinespaciado"/>
        <w:spacing w:line="360" w:lineRule="auto"/>
        <w:jc w:val="both"/>
        <w:rPr>
          <w:rFonts w:ascii="Palatino Linotype" w:hAnsi="Palatino Linotype"/>
        </w:rPr>
      </w:pPr>
    </w:p>
    <w:p w:rsidR="00994527" w:rsidRPr="00994527" w:rsidRDefault="00994527" w:rsidP="00994527">
      <w:pPr>
        <w:widowControl w:val="0"/>
        <w:spacing w:after="0" w:line="360" w:lineRule="auto"/>
        <w:ind w:left="20"/>
        <w:jc w:val="both"/>
        <w:rPr>
          <w:rFonts w:ascii="Palatino Linotype" w:eastAsia="Times New Roman" w:hAnsi="Palatino Linotype" w:cs="Arial"/>
          <w:sz w:val="24"/>
          <w:szCs w:val="24"/>
        </w:rPr>
      </w:pPr>
      <w:r w:rsidRPr="00994527">
        <w:rPr>
          <w:rFonts w:ascii="Palatino Linotype" w:eastAsia="Times New Roman" w:hAnsi="Palatino Linotype" w:cs="Arial"/>
          <w:sz w:val="24"/>
          <w:szCs w:val="24"/>
        </w:rPr>
        <w:t>ASÍ LO RESUELVE, POR UNANIMIDAD DE VOTOS EL PLENO DEL</w:t>
      </w:r>
      <w:r w:rsidRPr="0099452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94527">
        <w:rPr>
          <w:rFonts w:ascii="Palatino Linotype" w:eastAsia="Times New Roman" w:hAnsi="Palatino Linotype" w:cs="Arial"/>
          <w:sz w:val="24"/>
          <w:szCs w:val="24"/>
        </w:rPr>
        <w:t xml:space="preserve">, CONFORMADO POR LOS COMISIONADOS ZULEMA MARTÍNEZ SÁNCHEZ, EVA ABAID YAPUR, JOSÉ GUADALUPE LUNA HERNÁNDEZ, JAVIER MARTÍNEZ CRUZ Y LUIS GUSTAVO PARRA NORIEGA, EN LA </w:t>
      </w:r>
      <w:r w:rsidR="007B00D6">
        <w:rPr>
          <w:rFonts w:ascii="Palatino Linotype" w:eastAsia="Times New Roman" w:hAnsi="Palatino Linotype" w:cs="Arial"/>
          <w:sz w:val="24"/>
          <w:szCs w:val="24"/>
        </w:rPr>
        <w:t>TRIGÉSIMA</w:t>
      </w:r>
      <w:r w:rsidRPr="00994527">
        <w:rPr>
          <w:rFonts w:ascii="Palatino Linotype" w:eastAsia="Times New Roman" w:hAnsi="Palatino Linotype" w:cs="Arial"/>
          <w:sz w:val="24"/>
          <w:szCs w:val="24"/>
        </w:rPr>
        <w:t xml:space="preserve"> </w:t>
      </w:r>
      <w:r w:rsidR="007A2934">
        <w:rPr>
          <w:rFonts w:ascii="Palatino Linotype" w:eastAsia="Times New Roman" w:hAnsi="Palatino Linotype" w:cs="Arial"/>
          <w:sz w:val="24"/>
          <w:szCs w:val="24"/>
        </w:rPr>
        <w:t xml:space="preserve">PRIMERA </w:t>
      </w:r>
      <w:r w:rsidRPr="00994527">
        <w:rPr>
          <w:rFonts w:ascii="Palatino Linotype" w:eastAsia="Times New Roman" w:hAnsi="Palatino Linotype" w:cs="Arial"/>
          <w:sz w:val="24"/>
          <w:szCs w:val="24"/>
        </w:rPr>
        <w:t xml:space="preserve">SESIÓN ORDINARIA CELEBRADA EL </w:t>
      </w:r>
      <w:r w:rsidR="007B00D6">
        <w:rPr>
          <w:rFonts w:ascii="Palatino Linotype" w:eastAsia="Times New Roman" w:hAnsi="Palatino Linotype" w:cs="Arial"/>
          <w:sz w:val="24"/>
          <w:szCs w:val="24"/>
        </w:rPr>
        <w:t>VEINTIOCHO DE AGOSTO</w:t>
      </w:r>
      <w:r w:rsidRPr="00994527">
        <w:rPr>
          <w:rFonts w:ascii="Palatino Linotype" w:eastAsia="Times New Roman" w:hAnsi="Palatino Linotype" w:cs="Arial"/>
          <w:sz w:val="24"/>
          <w:szCs w:val="24"/>
        </w:rPr>
        <w:t xml:space="preserve"> DE DOS MIL DIECINUEVE,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994527" w:rsidRPr="00994527" w:rsidTr="00D079A6">
        <w:trPr>
          <w:trHeight w:val="2308"/>
        </w:trPr>
        <w:tc>
          <w:tcPr>
            <w:tcW w:w="9062" w:type="dxa"/>
            <w:gridSpan w:val="2"/>
          </w:tcPr>
          <w:p w:rsidR="00994527" w:rsidRPr="00994527" w:rsidRDefault="00994527" w:rsidP="00994527">
            <w:pPr>
              <w:rPr>
                <w:rFonts w:ascii="Palatino Linotype" w:hAnsi="Palatino Linotype"/>
                <w:b/>
                <w:sz w:val="24"/>
                <w:szCs w:val="24"/>
              </w:rPr>
            </w:pPr>
          </w:p>
          <w:p w:rsidR="00994527" w:rsidRPr="00994527" w:rsidRDefault="00994527" w:rsidP="00994527">
            <w:pP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Zulema Martínez Sánchez</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Comisionada Presidenta</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rsidTr="00D079A6">
        <w:trPr>
          <w:trHeight w:val="2607"/>
        </w:trPr>
        <w:tc>
          <w:tcPr>
            <w:tcW w:w="4532" w:type="dxa"/>
          </w:tcPr>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Eva Abaid Yapur</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Comisionada</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c>
          <w:tcPr>
            <w:tcW w:w="4530" w:type="dxa"/>
          </w:tcPr>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José Guadalupe Luna Hernández</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rsidTr="00D079A6">
        <w:trPr>
          <w:trHeight w:val="2607"/>
        </w:trPr>
        <w:tc>
          <w:tcPr>
            <w:tcW w:w="4532" w:type="dxa"/>
          </w:tcPr>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Javier Martínez Cruz</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c>
          <w:tcPr>
            <w:tcW w:w="4530" w:type="dxa"/>
          </w:tcPr>
          <w:p w:rsidR="00994527" w:rsidRPr="00994527" w:rsidRDefault="00994527" w:rsidP="00994527">
            <w:pP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Luis Gustavo Parra Noriega</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Comisionado</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r w:rsidR="00994527" w:rsidRPr="00994527" w:rsidTr="00D079A6">
        <w:trPr>
          <w:trHeight w:val="2431"/>
        </w:trPr>
        <w:tc>
          <w:tcPr>
            <w:tcW w:w="9062" w:type="dxa"/>
            <w:gridSpan w:val="2"/>
          </w:tcPr>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1814EC">
            <w:pP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Alexis Tapia Ramírez</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Secretario Técnico del Pleno</w:t>
            </w:r>
          </w:p>
          <w:p w:rsidR="00994527" w:rsidRPr="00994527" w:rsidRDefault="00994527" w:rsidP="00994527">
            <w:pPr>
              <w:jc w:val="center"/>
              <w:rPr>
                <w:rFonts w:ascii="Palatino Linotype" w:hAnsi="Palatino Linotype"/>
                <w:b/>
                <w:sz w:val="24"/>
                <w:szCs w:val="24"/>
              </w:rPr>
            </w:pPr>
            <w:r w:rsidRPr="00994527">
              <w:rPr>
                <w:rFonts w:ascii="Palatino Linotype" w:hAnsi="Palatino Linotype"/>
                <w:b/>
                <w:sz w:val="24"/>
                <w:szCs w:val="24"/>
              </w:rPr>
              <w:t>(Rúbrica)</w:t>
            </w:r>
          </w:p>
        </w:tc>
      </w:tr>
    </w:tbl>
    <w:p w:rsidR="00994527" w:rsidRPr="00994527" w:rsidRDefault="00994527" w:rsidP="00994527">
      <w:pPr>
        <w:widowControl w:val="0"/>
        <w:spacing w:after="0" w:line="240" w:lineRule="auto"/>
        <w:ind w:left="20"/>
        <w:jc w:val="both"/>
        <w:rPr>
          <w:rFonts w:ascii="Palatino Linotype" w:eastAsia="Times New Roman" w:hAnsi="Palatino Linotype"/>
          <w:sz w:val="18"/>
          <w:szCs w:val="18"/>
        </w:rPr>
      </w:pPr>
    </w:p>
    <w:p w:rsidR="00994527" w:rsidRPr="00994527" w:rsidRDefault="00994527" w:rsidP="00994527">
      <w:pPr>
        <w:widowControl w:val="0"/>
        <w:spacing w:after="0" w:line="240" w:lineRule="auto"/>
        <w:ind w:left="20"/>
        <w:jc w:val="both"/>
        <w:rPr>
          <w:rFonts w:ascii="Palatino Linotype" w:eastAsia="Times New Roman" w:hAnsi="Palatino Linotype"/>
          <w:sz w:val="18"/>
          <w:szCs w:val="18"/>
        </w:rPr>
      </w:pPr>
      <w:r w:rsidRPr="00994527">
        <w:rPr>
          <w:rFonts w:ascii="Palatino Linotype" w:eastAsia="Times New Roman" w:hAnsi="Palatino Linotype"/>
          <w:sz w:val="18"/>
          <w:szCs w:val="18"/>
        </w:rPr>
        <w:t xml:space="preserve">Esta hoja corresponde a la resolución de fecha </w:t>
      </w:r>
      <w:r w:rsidR="00D54D31">
        <w:rPr>
          <w:rFonts w:ascii="Palatino Linotype" w:eastAsia="Times New Roman" w:hAnsi="Palatino Linotype"/>
          <w:sz w:val="18"/>
          <w:szCs w:val="18"/>
        </w:rPr>
        <w:t>veintiocho de agosto</w:t>
      </w:r>
      <w:r w:rsidRPr="00994527">
        <w:rPr>
          <w:rFonts w:ascii="Palatino Linotype" w:eastAsia="Times New Roman" w:hAnsi="Palatino Linotype"/>
          <w:sz w:val="18"/>
          <w:szCs w:val="18"/>
        </w:rPr>
        <w:t xml:space="preserve"> de dos mil diecinueve, emitida en el Recurso de Revisión </w:t>
      </w:r>
      <w:r w:rsidR="00D54D31" w:rsidRPr="00D54D31">
        <w:rPr>
          <w:rFonts w:ascii="Palatino Linotype" w:eastAsia="Times New Roman" w:hAnsi="Palatino Linotype"/>
          <w:b/>
          <w:sz w:val="18"/>
          <w:szCs w:val="18"/>
        </w:rPr>
        <w:t>05290/INFOEM/IP/RR/2019</w:t>
      </w:r>
      <w:r w:rsidRPr="00994527">
        <w:rPr>
          <w:rFonts w:ascii="Palatino Linotype" w:eastAsia="Times New Roman" w:hAnsi="Palatino Linotype"/>
          <w:sz w:val="18"/>
          <w:szCs w:val="18"/>
        </w:rPr>
        <w:t>.</w:t>
      </w:r>
    </w:p>
    <w:p w:rsidR="007533A3" w:rsidRPr="001814EC" w:rsidRDefault="00994527" w:rsidP="001814EC">
      <w:pPr>
        <w:widowControl w:val="0"/>
        <w:spacing w:after="0" w:line="240" w:lineRule="auto"/>
        <w:jc w:val="both"/>
        <w:rPr>
          <w:rFonts w:ascii="Palatino Linotype" w:eastAsia="Times New Roman" w:hAnsi="Palatino Linotype"/>
          <w:sz w:val="16"/>
          <w:szCs w:val="18"/>
        </w:rPr>
      </w:pPr>
      <w:r w:rsidRPr="00994527">
        <w:rPr>
          <w:rFonts w:ascii="Palatino Linotype" w:eastAsia="Times New Roman" w:hAnsi="Palatino Linotype"/>
          <w:sz w:val="16"/>
          <w:szCs w:val="18"/>
        </w:rPr>
        <w:t>ZMS/OSAM/EJDG</w:t>
      </w:r>
    </w:p>
    <w:sectPr w:rsidR="007533A3" w:rsidRPr="001814EC"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8BF" w:rsidRDefault="00CA48BF" w:rsidP="001032D4">
      <w:pPr>
        <w:spacing w:after="0" w:line="240" w:lineRule="auto"/>
      </w:pPr>
      <w:r>
        <w:separator/>
      </w:r>
    </w:p>
  </w:endnote>
  <w:endnote w:type="continuationSeparator" w:id="0">
    <w:p w:rsidR="00CA48BF" w:rsidRDefault="00CA48BF"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C9" w:rsidRPr="000B69FA" w:rsidRDefault="009C7DC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6960">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6960">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C9" w:rsidRPr="000B69FA" w:rsidRDefault="009C7DC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696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6960">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8BF" w:rsidRDefault="00CA48BF" w:rsidP="001032D4">
      <w:pPr>
        <w:spacing w:after="0" w:line="240" w:lineRule="auto"/>
      </w:pPr>
      <w:r>
        <w:separator/>
      </w:r>
    </w:p>
  </w:footnote>
  <w:footnote w:type="continuationSeparator" w:id="0">
    <w:p w:rsidR="00CA48BF" w:rsidRDefault="00CA48BF" w:rsidP="001032D4">
      <w:pPr>
        <w:spacing w:after="0" w:line="240" w:lineRule="auto"/>
      </w:pPr>
      <w:r>
        <w:continuationSeparator/>
      </w:r>
    </w:p>
  </w:footnote>
  <w:footnote w:id="1">
    <w:p w:rsidR="009C7DC9" w:rsidRPr="00946E1F" w:rsidRDefault="009C7DC9"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9C7DC9" w:rsidRPr="00946E1F" w:rsidRDefault="009C7DC9"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C9" w:rsidRDefault="009C7DC9">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9C7DC9" w:rsidTr="005A54FF">
      <w:trPr>
        <w:trHeight w:val="227"/>
      </w:trPr>
      <w:tc>
        <w:tcPr>
          <w:tcW w:w="6663"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rsidR="009C7DC9" w:rsidRDefault="00F83A0E" w:rsidP="005A54FF">
          <w:pPr>
            <w:spacing w:after="120" w:line="256" w:lineRule="auto"/>
            <w:ind w:left="-486" w:right="214"/>
            <w:jc w:val="right"/>
            <w:rPr>
              <w:rFonts w:ascii="Palatino Linotype" w:hAnsi="Palatino Linotype" w:cs="Arial"/>
              <w:szCs w:val="20"/>
            </w:rPr>
          </w:pPr>
          <w:r w:rsidRPr="00F83A0E">
            <w:rPr>
              <w:rFonts w:ascii="Palatino Linotype" w:hAnsi="Palatino Linotype" w:cs="Arial"/>
              <w:szCs w:val="20"/>
            </w:rPr>
            <w:t>05290/INFOEM/IP/RR/2019</w:t>
          </w:r>
        </w:p>
      </w:tc>
    </w:tr>
    <w:tr w:rsidR="009C7DC9" w:rsidTr="005A54FF">
      <w:trPr>
        <w:trHeight w:val="242"/>
      </w:trPr>
      <w:tc>
        <w:tcPr>
          <w:tcW w:w="6663"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rsidR="009C7DC9" w:rsidRDefault="00F83A0E" w:rsidP="00032100">
          <w:pPr>
            <w:spacing w:after="120" w:line="256" w:lineRule="auto"/>
            <w:ind w:left="-486" w:right="214" w:firstLine="567"/>
            <w:jc w:val="right"/>
            <w:rPr>
              <w:rFonts w:ascii="Palatino Linotype" w:hAnsi="Palatino Linotype" w:cs="Arial"/>
              <w:szCs w:val="20"/>
            </w:rPr>
          </w:pPr>
          <w:r w:rsidRPr="00F83A0E">
            <w:rPr>
              <w:rFonts w:ascii="Palatino Linotype" w:hAnsi="Palatino Linotype" w:cs="Arial"/>
              <w:szCs w:val="20"/>
            </w:rPr>
            <w:t>Ayuntamiento de Tecámac</w:t>
          </w:r>
        </w:p>
      </w:tc>
    </w:tr>
    <w:tr w:rsidR="009C7DC9" w:rsidTr="005A54FF">
      <w:trPr>
        <w:trHeight w:val="342"/>
      </w:trPr>
      <w:tc>
        <w:tcPr>
          <w:tcW w:w="6663" w:type="dxa"/>
          <w:hideMark/>
        </w:tcPr>
        <w:p w:rsidR="009C7DC9" w:rsidRDefault="009C7DC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rsidR="009C7DC9" w:rsidRDefault="009C7DC9"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7DC9" w:rsidRDefault="009C7DC9" w:rsidP="005A54FF">
    <w:pPr>
      <w:pStyle w:val="Encabezado"/>
    </w:pPr>
  </w:p>
  <w:p w:rsidR="009C7DC9" w:rsidRDefault="009C7DC9" w:rsidP="005A54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9C7DC9" w:rsidRPr="00633CD9" w:rsidTr="00452BE0">
      <w:trPr>
        <w:trHeight w:val="227"/>
      </w:trPr>
      <w:tc>
        <w:tcPr>
          <w:tcW w:w="6521"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9C7DC9" w:rsidRPr="00B4142F" w:rsidRDefault="00F83A0E" w:rsidP="00AD2FA3">
          <w:pPr>
            <w:spacing w:after="120" w:line="256" w:lineRule="auto"/>
            <w:ind w:left="-486" w:right="214"/>
            <w:jc w:val="right"/>
            <w:rPr>
              <w:rFonts w:ascii="Palatino Linotype" w:hAnsi="Palatino Linotype" w:cs="Arial"/>
              <w:szCs w:val="20"/>
            </w:rPr>
          </w:pPr>
          <w:r w:rsidRPr="00F83A0E">
            <w:rPr>
              <w:rFonts w:ascii="Palatino Linotype" w:hAnsi="Palatino Linotype" w:cs="Arial"/>
              <w:szCs w:val="20"/>
            </w:rPr>
            <w:t>05290/INFOEM/IP/RR/2019</w:t>
          </w:r>
        </w:p>
      </w:tc>
    </w:tr>
    <w:tr w:rsidR="009C7DC9" w:rsidRPr="00633CD9" w:rsidTr="00452BE0">
      <w:trPr>
        <w:trHeight w:val="196"/>
      </w:trPr>
      <w:tc>
        <w:tcPr>
          <w:tcW w:w="6521"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9C7DC9" w:rsidRPr="00840752" w:rsidRDefault="00646960"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w:t>
          </w:r>
        </w:p>
      </w:tc>
    </w:tr>
    <w:tr w:rsidR="009C7DC9" w:rsidRPr="00633CD9" w:rsidTr="00452BE0">
      <w:trPr>
        <w:trHeight w:val="242"/>
      </w:trPr>
      <w:tc>
        <w:tcPr>
          <w:tcW w:w="6521" w:type="dxa"/>
          <w:hideMark/>
        </w:tcPr>
        <w:p w:rsidR="009C7DC9" w:rsidRDefault="009C7DC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9C7DC9" w:rsidRDefault="00F83A0E" w:rsidP="00D80BE8">
          <w:pPr>
            <w:spacing w:after="120" w:line="256" w:lineRule="auto"/>
            <w:ind w:left="-495" w:right="214" w:firstLine="567"/>
            <w:jc w:val="right"/>
            <w:rPr>
              <w:rFonts w:ascii="Palatino Linotype" w:hAnsi="Palatino Linotype" w:cs="Arial"/>
              <w:szCs w:val="20"/>
            </w:rPr>
          </w:pPr>
          <w:r w:rsidRPr="00F83A0E">
            <w:rPr>
              <w:rFonts w:ascii="Palatino Linotype" w:hAnsi="Palatino Linotype" w:cs="Arial"/>
              <w:szCs w:val="20"/>
            </w:rPr>
            <w:t>Ayuntamiento de Tecámac</w:t>
          </w:r>
        </w:p>
      </w:tc>
    </w:tr>
    <w:tr w:rsidR="009C7DC9" w:rsidTr="00452BE0">
      <w:trPr>
        <w:trHeight w:val="342"/>
      </w:trPr>
      <w:tc>
        <w:tcPr>
          <w:tcW w:w="6521" w:type="dxa"/>
          <w:hideMark/>
        </w:tcPr>
        <w:p w:rsidR="009C7DC9" w:rsidRDefault="009C7DC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9C7DC9" w:rsidRDefault="009C7DC9"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7DC9" w:rsidRDefault="009C7D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3F3D11"/>
    <w:multiLevelType w:val="hybridMultilevel"/>
    <w:tmpl w:val="E40C2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967506"/>
    <w:multiLevelType w:val="hybridMultilevel"/>
    <w:tmpl w:val="C018E9AE"/>
    <w:lvl w:ilvl="0" w:tplc="EEE4457A">
      <w:start w:val="2"/>
      <w:numFmt w:val="lowerLetter"/>
      <w:lvlText w:val="%1)"/>
      <w:lvlJc w:val="left"/>
      <w:pPr>
        <w:ind w:left="720" w:hanging="360"/>
      </w:pPr>
      <w:rPr>
        <w:rFonts w:hint="default"/>
        <w:b/>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40A652DE"/>
    <w:multiLevelType w:val="hybridMultilevel"/>
    <w:tmpl w:val="94DAD838"/>
    <w:lvl w:ilvl="0" w:tplc="A7224C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611014"/>
    <w:multiLevelType w:val="hybridMultilevel"/>
    <w:tmpl w:val="1D465F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6D553A"/>
    <w:multiLevelType w:val="hybridMultilevel"/>
    <w:tmpl w:val="A4EEC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960933"/>
    <w:multiLevelType w:val="hybridMultilevel"/>
    <w:tmpl w:val="5058BC04"/>
    <w:lvl w:ilvl="0" w:tplc="62D64B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1"/>
  </w:num>
  <w:num w:numId="5">
    <w:abstractNumId w:val="11"/>
  </w:num>
  <w:num w:numId="6">
    <w:abstractNumId w:val="5"/>
  </w:num>
  <w:num w:numId="7">
    <w:abstractNumId w:val="10"/>
  </w:num>
  <w:num w:numId="8">
    <w:abstractNumId w:val="9"/>
  </w:num>
  <w:num w:numId="9">
    <w:abstractNumId w:val="2"/>
  </w:num>
  <w:num w:numId="10">
    <w:abstractNumId w:val="7"/>
  </w:num>
  <w:num w:numId="11">
    <w:abstractNumId w:val="6"/>
  </w:num>
  <w:num w:numId="1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403ED"/>
    <w:rsid w:val="00040B44"/>
    <w:rsid w:val="00044046"/>
    <w:rsid w:val="00044499"/>
    <w:rsid w:val="00046B1E"/>
    <w:rsid w:val="00056801"/>
    <w:rsid w:val="0005748F"/>
    <w:rsid w:val="00057C69"/>
    <w:rsid w:val="000616CE"/>
    <w:rsid w:val="00062B3B"/>
    <w:rsid w:val="000669E1"/>
    <w:rsid w:val="000714F2"/>
    <w:rsid w:val="00071A48"/>
    <w:rsid w:val="000731C6"/>
    <w:rsid w:val="00076601"/>
    <w:rsid w:val="000806BE"/>
    <w:rsid w:val="0008339D"/>
    <w:rsid w:val="000850CE"/>
    <w:rsid w:val="00086431"/>
    <w:rsid w:val="000865CC"/>
    <w:rsid w:val="00087DCC"/>
    <w:rsid w:val="000908E8"/>
    <w:rsid w:val="000912C3"/>
    <w:rsid w:val="0009312F"/>
    <w:rsid w:val="00093919"/>
    <w:rsid w:val="00093F4C"/>
    <w:rsid w:val="00094D15"/>
    <w:rsid w:val="000A1237"/>
    <w:rsid w:val="000A207D"/>
    <w:rsid w:val="000A5B86"/>
    <w:rsid w:val="000B3104"/>
    <w:rsid w:val="000B518A"/>
    <w:rsid w:val="000B58A3"/>
    <w:rsid w:val="000B5E93"/>
    <w:rsid w:val="000B7DD9"/>
    <w:rsid w:val="000C0538"/>
    <w:rsid w:val="000C225A"/>
    <w:rsid w:val="000C53C1"/>
    <w:rsid w:val="000C5AC5"/>
    <w:rsid w:val="000C7FB4"/>
    <w:rsid w:val="000D044E"/>
    <w:rsid w:val="000D1230"/>
    <w:rsid w:val="000D1700"/>
    <w:rsid w:val="000D2220"/>
    <w:rsid w:val="000D271B"/>
    <w:rsid w:val="000D373B"/>
    <w:rsid w:val="000D4BBF"/>
    <w:rsid w:val="000D64AB"/>
    <w:rsid w:val="000E0763"/>
    <w:rsid w:val="000E0837"/>
    <w:rsid w:val="000E3A84"/>
    <w:rsid w:val="000E3EE0"/>
    <w:rsid w:val="000E63BD"/>
    <w:rsid w:val="000E7664"/>
    <w:rsid w:val="000F02B0"/>
    <w:rsid w:val="000F0394"/>
    <w:rsid w:val="000F19E1"/>
    <w:rsid w:val="000F4648"/>
    <w:rsid w:val="000F6866"/>
    <w:rsid w:val="000F6C33"/>
    <w:rsid w:val="000F73D7"/>
    <w:rsid w:val="001006A4"/>
    <w:rsid w:val="0010282F"/>
    <w:rsid w:val="00102E10"/>
    <w:rsid w:val="001032D4"/>
    <w:rsid w:val="001056E8"/>
    <w:rsid w:val="00110745"/>
    <w:rsid w:val="00110ADD"/>
    <w:rsid w:val="00111D30"/>
    <w:rsid w:val="0011355F"/>
    <w:rsid w:val="00113B6C"/>
    <w:rsid w:val="00114C21"/>
    <w:rsid w:val="00120688"/>
    <w:rsid w:val="00120D25"/>
    <w:rsid w:val="00121DFE"/>
    <w:rsid w:val="001226DA"/>
    <w:rsid w:val="001229B9"/>
    <w:rsid w:val="00123880"/>
    <w:rsid w:val="00123A68"/>
    <w:rsid w:val="00124A15"/>
    <w:rsid w:val="001266BB"/>
    <w:rsid w:val="001273C5"/>
    <w:rsid w:val="00130E0F"/>
    <w:rsid w:val="00132ED0"/>
    <w:rsid w:val="00134E8C"/>
    <w:rsid w:val="00136DE7"/>
    <w:rsid w:val="001416AC"/>
    <w:rsid w:val="001434B0"/>
    <w:rsid w:val="00145CD8"/>
    <w:rsid w:val="00147387"/>
    <w:rsid w:val="00150BA2"/>
    <w:rsid w:val="00152BFC"/>
    <w:rsid w:val="00161D97"/>
    <w:rsid w:val="00163351"/>
    <w:rsid w:val="00165E9E"/>
    <w:rsid w:val="001668B3"/>
    <w:rsid w:val="00167B37"/>
    <w:rsid w:val="00167C5F"/>
    <w:rsid w:val="00171621"/>
    <w:rsid w:val="00171982"/>
    <w:rsid w:val="00171DE6"/>
    <w:rsid w:val="00172834"/>
    <w:rsid w:val="00173448"/>
    <w:rsid w:val="00177232"/>
    <w:rsid w:val="00177525"/>
    <w:rsid w:val="00177CFE"/>
    <w:rsid w:val="00180293"/>
    <w:rsid w:val="00181027"/>
    <w:rsid w:val="001814EC"/>
    <w:rsid w:val="001852D0"/>
    <w:rsid w:val="001906EA"/>
    <w:rsid w:val="00191536"/>
    <w:rsid w:val="00196B79"/>
    <w:rsid w:val="001A0698"/>
    <w:rsid w:val="001A0ADE"/>
    <w:rsid w:val="001A1A7D"/>
    <w:rsid w:val="001A1FAA"/>
    <w:rsid w:val="001A304C"/>
    <w:rsid w:val="001A3B4C"/>
    <w:rsid w:val="001A3E5C"/>
    <w:rsid w:val="001A4BF9"/>
    <w:rsid w:val="001A4E06"/>
    <w:rsid w:val="001A53A2"/>
    <w:rsid w:val="001A79E7"/>
    <w:rsid w:val="001B1C26"/>
    <w:rsid w:val="001B2AF8"/>
    <w:rsid w:val="001B4E71"/>
    <w:rsid w:val="001B6B26"/>
    <w:rsid w:val="001B780A"/>
    <w:rsid w:val="001C2750"/>
    <w:rsid w:val="001C31E7"/>
    <w:rsid w:val="001C4ACC"/>
    <w:rsid w:val="001C4E64"/>
    <w:rsid w:val="001C5DDC"/>
    <w:rsid w:val="001C63D8"/>
    <w:rsid w:val="001D02D1"/>
    <w:rsid w:val="001D23EA"/>
    <w:rsid w:val="001D375C"/>
    <w:rsid w:val="001E0386"/>
    <w:rsid w:val="001E2EB6"/>
    <w:rsid w:val="001E7595"/>
    <w:rsid w:val="001E7EBF"/>
    <w:rsid w:val="001F1796"/>
    <w:rsid w:val="001F1DDC"/>
    <w:rsid w:val="001F230F"/>
    <w:rsid w:val="001F2F0C"/>
    <w:rsid w:val="001F53CB"/>
    <w:rsid w:val="002008C5"/>
    <w:rsid w:val="00201139"/>
    <w:rsid w:val="00201FAB"/>
    <w:rsid w:val="002034B3"/>
    <w:rsid w:val="00203FF2"/>
    <w:rsid w:val="00205415"/>
    <w:rsid w:val="00205665"/>
    <w:rsid w:val="00206F9E"/>
    <w:rsid w:val="00210BE0"/>
    <w:rsid w:val="00213256"/>
    <w:rsid w:val="00215219"/>
    <w:rsid w:val="0021581C"/>
    <w:rsid w:val="00215C47"/>
    <w:rsid w:val="002160F2"/>
    <w:rsid w:val="002167E1"/>
    <w:rsid w:val="002204F1"/>
    <w:rsid w:val="00223909"/>
    <w:rsid w:val="00225A3D"/>
    <w:rsid w:val="00230438"/>
    <w:rsid w:val="00230CF8"/>
    <w:rsid w:val="00231273"/>
    <w:rsid w:val="0023134D"/>
    <w:rsid w:val="002322F3"/>
    <w:rsid w:val="0023252B"/>
    <w:rsid w:val="002335C4"/>
    <w:rsid w:val="00233BA6"/>
    <w:rsid w:val="00234144"/>
    <w:rsid w:val="00235CCF"/>
    <w:rsid w:val="00237247"/>
    <w:rsid w:val="00240213"/>
    <w:rsid w:val="00242081"/>
    <w:rsid w:val="002426B8"/>
    <w:rsid w:val="00245582"/>
    <w:rsid w:val="00250C08"/>
    <w:rsid w:val="00251A78"/>
    <w:rsid w:val="00253AFC"/>
    <w:rsid w:val="00254D5C"/>
    <w:rsid w:val="00254E16"/>
    <w:rsid w:val="00255356"/>
    <w:rsid w:val="00255849"/>
    <w:rsid w:val="00262783"/>
    <w:rsid w:val="002653D7"/>
    <w:rsid w:val="00267178"/>
    <w:rsid w:val="00270161"/>
    <w:rsid w:val="00271F8B"/>
    <w:rsid w:val="00276AC9"/>
    <w:rsid w:val="002819DE"/>
    <w:rsid w:val="00284FE1"/>
    <w:rsid w:val="00285B0A"/>
    <w:rsid w:val="00286A8B"/>
    <w:rsid w:val="00287B9A"/>
    <w:rsid w:val="00295743"/>
    <w:rsid w:val="00297564"/>
    <w:rsid w:val="002A6B47"/>
    <w:rsid w:val="002A6FDC"/>
    <w:rsid w:val="002B0B24"/>
    <w:rsid w:val="002B2F09"/>
    <w:rsid w:val="002B3BE7"/>
    <w:rsid w:val="002B4ADB"/>
    <w:rsid w:val="002B6AFE"/>
    <w:rsid w:val="002C2D7A"/>
    <w:rsid w:val="002C4298"/>
    <w:rsid w:val="002C72BC"/>
    <w:rsid w:val="002C7DF8"/>
    <w:rsid w:val="002D06A4"/>
    <w:rsid w:val="002D0865"/>
    <w:rsid w:val="002D086D"/>
    <w:rsid w:val="002D1656"/>
    <w:rsid w:val="002D1BB7"/>
    <w:rsid w:val="002D5206"/>
    <w:rsid w:val="002D6B7D"/>
    <w:rsid w:val="002E28E5"/>
    <w:rsid w:val="002E35AF"/>
    <w:rsid w:val="002E6401"/>
    <w:rsid w:val="002E694C"/>
    <w:rsid w:val="002F07E4"/>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5F9F"/>
    <w:rsid w:val="0031682D"/>
    <w:rsid w:val="00317187"/>
    <w:rsid w:val="00317244"/>
    <w:rsid w:val="003203EE"/>
    <w:rsid w:val="00320E95"/>
    <w:rsid w:val="00321C48"/>
    <w:rsid w:val="00321DE4"/>
    <w:rsid w:val="00321E4E"/>
    <w:rsid w:val="00323455"/>
    <w:rsid w:val="00331FBC"/>
    <w:rsid w:val="00334D21"/>
    <w:rsid w:val="00337293"/>
    <w:rsid w:val="003404D2"/>
    <w:rsid w:val="003433CF"/>
    <w:rsid w:val="003446A3"/>
    <w:rsid w:val="00344716"/>
    <w:rsid w:val="003467E7"/>
    <w:rsid w:val="00347E2E"/>
    <w:rsid w:val="003505FF"/>
    <w:rsid w:val="0035104C"/>
    <w:rsid w:val="0035234D"/>
    <w:rsid w:val="0035263E"/>
    <w:rsid w:val="00357276"/>
    <w:rsid w:val="00357303"/>
    <w:rsid w:val="0036177C"/>
    <w:rsid w:val="00363ACF"/>
    <w:rsid w:val="00364DA6"/>
    <w:rsid w:val="00371BDF"/>
    <w:rsid w:val="0037276E"/>
    <w:rsid w:val="00373A6D"/>
    <w:rsid w:val="00374093"/>
    <w:rsid w:val="00374812"/>
    <w:rsid w:val="003765D6"/>
    <w:rsid w:val="0037796A"/>
    <w:rsid w:val="003809AF"/>
    <w:rsid w:val="00383650"/>
    <w:rsid w:val="00384D1E"/>
    <w:rsid w:val="00385664"/>
    <w:rsid w:val="003857F2"/>
    <w:rsid w:val="00385AC7"/>
    <w:rsid w:val="0038625C"/>
    <w:rsid w:val="00386EF0"/>
    <w:rsid w:val="003872BE"/>
    <w:rsid w:val="003876C9"/>
    <w:rsid w:val="0039322C"/>
    <w:rsid w:val="00395DA8"/>
    <w:rsid w:val="00396BB4"/>
    <w:rsid w:val="003A0A02"/>
    <w:rsid w:val="003A1D93"/>
    <w:rsid w:val="003A323F"/>
    <w:rsid w:val="003A356D"/>
    <w:rsid w:val="003A5879"/>
    <w:rsid w:val="003A5A10"/>
    <w:rsid w:val="003A5F05"/>
    <w:rsid w:val="003A75D7"/>
    <w:rsid w:val="003B205C"/>
    <w:rsid w:val="003B23E1"/>
    <w:rsid w:val="003B46C8"/>
    <w:rsid w:val="003B4CC6"/>
    <w:rsid w:val="003B602E"/>
    <w:rsid w:val="003B64EF"/>
    <w:rsid w:val="003C0852"/>
    <w:rsid w:val="003C0FD0"/>
    <w:rsid w:val="003C232F"/>
    <w:rsid w:val="003C30CE"/>
    <w:rsid w:val="003C5555"/>
    <w:rsid w:val="003C7981"/>
    <w:rsid w:val="003D0F2A"/>
    <w:rsid w:val="003D288D"/>
    <w:rsid w:val="003D49D9"/>
    <w:rsid w:val="003D5D6E"/>
    <w:rsid w:val="003E0924"/>
    <w:rsid w:val="003E171F"/>
    <w:rsid w:val="003E1A95"/>
    <w:rsid w:val="003E6B88"/>
    <w:rsid w:val="003E7071"/>
    <w:rsid w:val="003F0566"/>
    <w:rsid w:val="003F0FAD"/>
    <w:rsid w:val="003F1BEE"/>
    <w:rsid w:val="003F1C1E"/>
    <w:rsid w:val="003F2775"/>
    <w:rsid w:val="003F3AC5"/>
    <w:rsid w:val="003F50B6"/>
    <w:rsid w:val="003F7BBC"/>
    <w:rsid w:val="004015FF"/>
    <w:rsid w:val="0040240F"/>
    <w:rsid w:val="0040391F"/>
    <w:rsid w:val="00412975"/>
    <w:rsid w:val="004131E8"/>
    <w:rsid w:val="00413712"/>
    <w:rsid w:val="00416F83"/>
    <w:rsid w:val="00421F6E"/>
    <w:rsid w:val="00424587"/>
    <w:rsid w:val="004263FF"/>
    <w:rsid w:val="004267DA"/>
    <w:rsid w:val="004319FA"/>
    <w:rsid w:val="00432B26"/>
    <w:rsid w:val="00435BC6"/>
    <w:rsid w:val="00441BBA"/>
    <w:rsid w:val="00446697"/>
    <w:rsid w:val="00452BE0"/>
    <w:rsid w:val="0045429B"/>
    <w:rsid w:val="0045435F"/>
    <w:rsid w:val="00454524"/>
    <w:rsid w:val="00454C1F"/>
    <w:rsid w:val="00454D4C"/>
    <w:rsid w:val="004555FA"/>
    <w:rsid w:val="004559BC"/>
    <w:rsid w:val="00463583"/>
    <w:rsid w:val="00463702"/>
    <w:rsid w:val="00463F47"/>
    <w:rsid w:val="004669EA"/>
    <w:rsid w:val="00466D9E"/>
    <w:rsid w:val="004678FB"/>
    <w:rsid w:val="004719ED"/>
    <w:rsid w:val="00476913"/>
    <w:rsid w:val="004826A3"/>
    <w:rsid w:val="00485278"/>
    <w:rsid w:val="00485DC8"/>
    <w:rsid w:val="00486085"/>
    <w:rsid w:val="00486356"/>
    <w:rsid w:val="004877D6"/>
    <w:rsid w:val="0048789C"/>
    <w:rsid w:val="00491FBF"/>
    <w:rsid w:val="0049418B"/>
    <w:rsid w:val="004942DC"/>
    <w:rsid w:val="004A0E54"/>
    <w:rsid w:val="004A1161"/>
    <w:rsid w:val="004A1165"/>
    <w:rsid w:val="004A13B1"/>
    <w:rsid w:val="004A3887"/>
    <w:rsid w:val="004A5A09"/>
    <w:rsid w:val="004A651D"/>
    <w:rsid w:val="004A7225"/>
    <w:rsid w:val="004A72ED"/>
    <w:rsid w:val="004B154E"/>
    <w:rsid w:val="004B1F97"/>
    <w:rsid w:val="004B2911"/>
    <w:rsid w:val="004B2F7C"/>
    <w:rsid w:val="004B4B0C"/>
    <w:rsid w:val="004B6295"/>
    <w:rsid w:val="004B730C"/>
    <w:rsid w:val="004B764B"/>
    <w:rsid w:val="004C1060"/>
    <w:rsid w:val="004C1E49"/>
    <w:rsid w:val="004C3292"/>
    <w:rsid w:val="004C3F15"/>
    <w:rsid w:val="004C41FB"/>
    <w:rsid w:val="004C5522"/>
    <w:rsid w:val="004C5E16"/>
    <w:rsid w:val="004C67A2"/>
    <w:rsid w:val="004C6CA5"/>
    <w:rsid w:val="004C7F35"/>
    <w:rsid w:val="004D0295"/>
    <w:rsid w:val="004D0DD3"/>
    <w:rsid w:val="004D138A"/>
    <w:rsid w:val="004D1428"/>
    <w:rsid w:val="004D1F85"/>
    <w:rsid w:val="004D519C"/>
    <w:rsid w:val="004D5EFA"/>
    <w:rsid w:val="004E34D1"/>
    <w:rsid w:val="004E6142"/>
    <w:rsid w:val="004E6DD1"/>
    <w:rsid w:val="004E760A"/>
    <w:rsid w:val="004F3B37"/>
    <w:rsid w:val="004F65D5"/>
    <w:rsid w:val="004F78AF"/>
    <w:rsid w:val="00502301"/>
    <w:rsid w:val="005028CF"/>
    <w:rsid w:val="005058A5"/>
    <w:rsid w:val="00506DEF"/>
    <w:rsid w:val="005071AA"/>
    <w:rsid w:val="00512C18"/>
    <w:rsid w:val="00512E56"/>
    <w:rsid w:val="00514740"/>
    <w:rsid w:val="0051636B"/>
    <w:rsid w:val="0052032F"/>
    <w:rsid w:val="005208CA"/>
    <w:rsid w:val="0052294F"/>
    <w:rsid w:val="00522D3C"/>
    <w:rsid w:val="00526858"/>
    <w:rsid w:val="0053199B"/>
    <w:rsid w:val="00532884"/>
    <w:rsid w:val="00535D04"/>
    <w:rsid w:val="005365F2"/>
    <w:rsid w:val="005408D2"/>
    <w:rsid w:val="0054096E"/>
    <w:rsid w:val="00541210"/>
    <w:rsid w:val="005430E4"/>
    <w:rsid w:val="005453EA"/>
    <w:rsid w:val="005523B4"/>
    <w:rsid w:val="00556936"/>
    <w:rsid w:val="00557292"/>
    <w:rsid w:val="005579D5"/>
    <w:rsid w:val="00562AF5"/>
    <w:rsid w:val="00563C40"/>
    <w:rsid w:val="00563EE4"/>
    <w:rsid w:val="00565B86"/>
    <w:rsid w:val="00565EC8"/>
    <w:rsid w:val="0057322B"/>
    <w:rsid w:val="00576276"/>
    <w:rsid w:val="00576A1A"/>
    <w:rsid w:val="00580D25"/>
    <w:rsid w:val="00580D68"/>
    <w:rsid w:val="00583BE6"/>
    <w:rsid w:val="0058513F"/>
    <w:rsid w:val="00586008"/>
    <w:rsid w:val="005867E4"/>
    <w:rsid w:val="005903D6"/>
    <w:rsid w:val="00590763"/>
    <w:rsid w:val="0059097C"/>
    <w:rsid w:val="005924DB"/>
    <w:rsid w:val="005930AA"/>
    <w:rsid w:val="00593D45"/>
    <w:rsid w:val="005940B0"/>
    <w:rsid w:val="00594581"/>
    <w:rsid w:val="00594C15"/>
    <w:rsid w:val="00597A42"/>
    <w:rsid w:val="00597B5D"/>
    <w:rsid w:val="005A36B6"/>
    <w:rsid w:val="005A4890"/>
    <w:rsid w:val="005A54FF"/>
    <w:rsid w:val="005A59E5"/>
    <w:rsid w:val="005A6167"/>
    <w:rsid w:val="005A72CE"/>
    <w:rsid w:val="005A7ECE"/>
    <w:rsid w:val="005B1849"/>
    <w:rsid w:val="005B7B72"/>
    <w:rsid w:val="005C040A"/>
    <w:rsid w:val="005C0595"/>
    <w:rsid w:val="005C0CAD"/>
    <w:rsid w:val="005C15A9"/>
    <w:rsid w:val="005C1787"/>
    <w:rsid w:val="005C2F5F"/>
    <w:rsid w:val="005C3BA2"/>
    <w:rsid w:val="005C55A3"/>
    <w:rsid w:val="005C6042"/>
    <w:rsid w:val="005C779A"/>
    <w:rsid w:val="005D27C6"/>
    <w:rsid w:val="005D4B66"/>
    <w:rsid w:val="005D52C0"/>
    <w:rsid w:val="005D58E1"/>
    <w:rsid w:val="005E2A08"/>
    <w:rsid w:val="005E2CC2"/>
    <w:rsid w:val="005E2DE2"/>
    <w:rsid w:val="005E5B8A"/>
    <w:rsid w:val="005F20E5"/>
    <w:rsid w:val="005F42BC"/>
    <w:rsid w:val="005F4F97"/>
    <w:rsid w:val="006002B6"/>
    <w:rsid w:val="00600D3E"/>
    <w:rsid w:val="006034ED"/>
    <w:rsid w:val="00603C48"/>
    <w:rsid w:val="006042AA"/>
    <w:rsid w:val="00607209"/>
    <w:rsid w:val="00607DC6"/>
    <w:rsid w:val="00607E2B"/>
    <w:rsid w:val="00611306"/>
    <w:rsid w:val="0061172D"/>
    <w:rsid w:val="00616358"/>
    <w:rsid w:val="006170BC"/>
    <w:rsid w:val="0062067E"/>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2779"/>
    <w:rsid w:val="00643270"/>
    <w:rsid w:val="00644DE7"/>
    <w:rsid w:val="00645AC9"/>
    <w:rsid w:val="00646960"/>
    <w:rsid w:val="0065012C"/>
    <w:rsid w:val="00650DB3"/>
    <w:rsid w:val="0065261D"/>
    <w:rsid w:val="0065261E"/>
    <w:rsid w:val="0065362B"/>
    <w:rsid w:val="00653E48"/>
    <w:rsid w:val="006545E6"/>
    <w:rsid w:val="0066007D"/>
    <w:rsid w:val="00660E37"/>
    <w:rsid w:val="00662639"/>
    <w:rsid w:val="006631D9"/>
    <w:rsid w:val="0066570E"/>
    <w:rsid w:val="006661EF"/>
    <w:rsid w:val="00667416"/>
    <w:rsid w:val="00667563"/>
    <w:rsid w:val="0067089A"/>
    <w:rsid w:val="00670E89"/>
    <w:rsid w:val="006717C2"/>
    <w:rsid w:val="00671BE8"/>
    <w:rsid w:val="006728D9"/>
    <w:rsid w:val="00674AF8"/>
    <w:rsid w:val="00674DFB"/>
    <w:rsid w:val="00685002"/>
    <w:rsid w:val="0068553C"/>
    <w:rsid w:val="00685CAD"/>
    <w:rsid w:val="00685CEB"/>
    <w:rsid w:val="006935FD"/>
    <w:rsid w:val="0069565C"/>
    <w:rsid w:val="00695F72"/>
    <w:rsid w:val="00696995"/>
    <w:rsid w:val="006A2057"/>
    <w:rsid w:val="006A2216"/>
    <w:rsid w:val="006A319E"/>
    <w:rsid w:val="006A3AFB"/>
    <w:rsid w:val="006A4B2F"/>
    <w:rsid w:val="006A6322"/>
    <w:rsid w:val="006B1ECF"/>
    <w:rsid w:val="006B226D"/>
    <w:rsid w:val="006B2FB8"/>
    <w:rsid w:val="006B41BE"/>
    <w:rsid w:val="006B4E05"/>
    <w:rsid w:val="006B5F69"/>
    <w:rsid w:val="006B65FE"/>
    <w:rsid w:val="006C1A66"/>
    <w:rsid w:val="006C201F"/>
    <w:rsid w:val="006C293B"/>
    <w:rsid w:val="006C5D23"/>
    <w:rsid w:val="006D1484"/>
    <w:rsid w:val="006D380B"/>
    <w:rsid w:val="006D383B"/>
    <w:rsid w:val="006D58DF"/>
    <w:rsid w:val="006D6A42"/>
    <w:rsid w:val="006E5383"/>
    <w:rsid w:val="006E5710"/>
    <w:rsid w:val="006E5947"/>
    <w:rsid w:val="006E615F"/>
    <w:rsid w:val="006E7232"/>
    <w:rsid w:val="006F34C4"/>
    <w:rsid w:val="006F3C71"/>
    <w:rsid w:val="006F4B16"/>
    <w:rsid w:val="006F5FAC"/>
    <w:rsid w:val="006F6090"/>
    <w:rsid w:val="006F6967"/>
    <w:rsid w:val="00700E66"/>
    <w:rsid w:val="00703EA6"/>
    <w:rsid w:val="0070590F"/>
    <w:rsid w:val="007064B6"/>
    <w:rsid w:val="00711B3B"/>
    <w:rsid w:val="00713840"/>
    <w:rsid w:val="007148BD"/>
    <w:rsid w:val="00720B5D"/>
    <w:rsid w:val="00722F72"/>
    <w:rsid w:val="00723900"/>
    <w:rsid w:val="00727630"/>
    <w:rsid w:val="00731E6E"/>
    <w:rsid w:val="00732D00"/>
    <w:rsid w:val="007339CD"/>
    <w:rsid w:val="00733A82"/>
    <w:rsid w:val="0073681A"/>
    <w:rsid w:val="00736E6D"/>
    <w:rsid w:val="00740B0E"/>
    <w:rsid w:val="00741CB8"/>
    <w:rsid w:val="007420EA"/>
    <w:rsid w:val="0074361B"/>
    <w:rsid w:val="00744159"/>
    <w:rsid w:val="007443B6"/>
    <w:rsid w:val="00744545"/>
    <w:rsid w:val="00744E15"/>
    <w:rsid w:val="00745059"/>
    <w:rsid w:val="0074509C"/>
    <w:rsid w:val="007476D3"/>
    <w:rsid w:val="00747C53"/>
    <w:rsid w:val="00747FFC"/>
    <w:rsid w:val="0075245F"/>
    <w:rsid w:val="00752640"/>
    <w:rsid w:val="007533A3"/>
    <w:rsid w:val="00754B9D"/>
    <w:rsid w:val="00754D93"/>
    <w:rsid w:val="0075610F"/>
    <w:rsid w:val="00756231"/>
    <w:rsid w:val="00756EE6"/>
    <w:rsid w:val="00757340"/>
    <w:rsid w:val="007617BE"/>
    <w:rsid w:val="00761A1E"/>
    <w:rsid w:val="007627F1"/>
    <w:rsid w:val="0076293A"/>
    <w:rsid w:val="00762ABB"/>
    <w:rsid w:val="007642BD"/>
    <w:rsid w:val="00767539"/>
    <w:rsid w:val="0077004E"/>
    <w:rsid w:val="007704E7"/>
    <w:rsid w:val="00770E2E"/>
    <w:rsid w:val="00773C8E"/>
    <w:rsid w:val="007751A7"/>
    <w:rsid w:val="00775A1A"/>
    <w:rsid w:val="00783B14"/>
    <w:rsid w:val="00785AF0"/>
    <w:rsid w:val="00785B77"/>
    <w:rsid w:val="00790F8A"/>
    <w:rsid w:val="00792F3E"/>
    <w:rsid w:val="00793455"/>
    <w:rsid w:val="0079518B"/>
    <w:rsid w:val="00795636"/>
    <w:rsid w:val="00795F59"/>
    <w:rsid w:val="007A08A0"/>
    <w:rsid w:val="007A0992"/>
    <w:rsid w:val="007A2578"/>
    <w:rsid w:val="007A2934"/>
    <w:rsid w:val="007A2B6A"/>
    <w:rsid w:val="007A2FB0"/>
    <w:rsid w:val="007A38A3"/>
    <w:rsid w:val="007A3EEE"/>
    <w:rsid w:val="007A40BB"/>
    <w:rsid w:val="007A433B"/>
    <w:rsid w:val="007A4B79"/>
    <w:rsid w:val="007A64D7"/>
    <w:rsid w:val="007B00D6"/>
    <w:rsid w:val="007B028A"/>
    <w:rsid w:val="007B02F5"/>
    <w:rsid w:val="007B0970"/>
    <w:rsid w:val="007B17C0"/>
    <w:rsid w:val="007B4A4F"/>
    <w:rsid w:val="007B73EF"/>
    <w:rsid w:val="007C0F23"/>
    <w:rsid w:val="007C20C0"/>
    <w:rsid w:val="007C24F5"/>
    <w:rsid w:val="007C2747"/>
    <w:rsid w:val="007C3D91"/>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E7C65"/>
    <w:rsid w:val="007F23C4"/>
    <w:rsid w:val="007F2D94"/>
    <w:rsid w:val="007F5B58"/>
    <w:rsid w:val="007F5D11"/>
    <w:rsid w:val="007F7280"/>
    <w:rsid w:val="00800F02"/>
    <w:rsid w:val="00801ED4"/>
    <w:rsid w:val="00804B7E"/>
    <w:rsid w:val="00807285"/>
    <w:rsid w:val="008108BF"/>
    <w:rsid w:val="00810988"/>
    <w:rsid w:val="00810BE4"/>
    <w:rsid w:val="00812EA4"/>
    <w:rsid w:val="0081554A"/>
    <w:rsid w:val="00816703"/>
    <w:rsid w:val="00821626"/>
    <w:rsid w:val="00823577"/>
    <w:rsid w:val="00823D69"/>
    <w:rsid w:val="00826AC5"/>
    <w:rsid w:val="00830FAD"/>
    <w:rsid w:val="008317F8"/>
    <w:rsid w:val="00831CBB"/>
    <w:rsid w:val="00832A32"/>
    <w:rsid w:val="00834ACA"/>
    <w:rsid w:val="00834F1F"/>
    <w:rsid w:val="008367E4"/>
    <w:rsid w:val="00837102"/>
    <w:rsid w:val="00840752"/>
    <w:rsid w:val="00840EA1"/>
    <w:rsid w:val="00841874"/>
    <w:rsid w:val="00842D6E"/>
    <w:rsid w:val="00843D84"/>
    <w:rsid w:val="0084440E"/>
    <w:rsid w:val="00845AEA"/>
    <w:rsid w:val="00846E81"/>
    <w:rsid w:val="00857427"/>
    <w:rsid w:val="00860637"/>
    <w:rsid w:val="00860D17"/>
    <w:rsid w:val="00861F86"/>
    <w:rsid w:val="008621C4"/>
    <w:rsid w:val="008628B5"/>
    <w:rsid w:val="0086361C"/>
    <w:rsid w:val="00863F80"/>
    <w:rsid w:val="008640CE"/>
    <w:rsid w:val="00864B7D"/>
    <w:rsid w:val="008650CA"/>
    <w:rsid w:val="008658AE"/>
    <w:rsid w:val="008712FA"/>
    <w:rsid w:val="008726CB"/>
    <w:rsid w:val="00873149"/>
    <w:rsid w:val="00873F7E"/>
    <w:rsid w:val="008742BD"/>
    <w:rsid w:val="00875CAA"/>
    <w:rsid w:val="0087717C"/>
    <w:rsid w:val="00885051"/>
    <w:rsid w:val="0088755C"/>
    <w:rsid w:val="00887C54"/>
    <w:rsid w:val="008907E1"/>
    <w:rsid w:val="00890F00"/>
    <w:rsid w:val="00893229"/>
    <w:rsid w:val="00894205"/>
    <w:rsid w:val="008A1604"/>
    <w:rsid w:val="008A1DCC"/>
    <w:rsid w:val="008A4221"/>
    <w:rsid w:val="008A5787"/>
    <w:rsid w:val="008A6BC2"/>
    <w:rsid w:val="008B03B8"/>
    <w:rsid w:val="008B1D63"/>
    <w:rsid w:val="008B2FC3"/>
    <w:rsid w:val="008B624D"/>
    <w:rsid w:val="008C26B8"/>
    <w:rsid w:val="008C28C9"/>
    <w:rsid w:val="008C3F21"/>
    <w:rsid w:val="008C66BD"/>
    <w:rsid w:val="008C677C"/>
    <w:rsid w:val="008D02A1"/>
    <w:rsid w:val="008D405F"/>
    <w:rsid w:val="008D407D"/>
    <w:rsid w:val="008D4B42"/>
    <w:rsid w:val="008E0FEC"/>
    <w:rsid w:val="008E7AEA"/>
    <w:rsid w:val="008F031E"/>
    <w:rsid w:val="008F0593"/>
    <w:rsid w:val="008F095B"/>
    <w:rsid w:val="008F13DD"/>
    <w:rsid w:val="008F1B09"/>
    <w:rsid w:val="008F1E3B"/>
    <w:rsid w:val="008F27BE"/>
    <w:rsid w:val="008F356E"/>
    <w:rsid w:val="008F46F1"/>
    <w:rsid w:val="008F524E"/>
    <w:rsid w:val="008F76B7"/>
    <w:rsid w:val="008F7AA9"/>
    <w:rsid w:val="00900782"/>
    <w:rsid w:val="00901C66"/>
    <w:rsid w:val="00906FC0"/>
    <w:rsid w:val="00907284"/>
    <w:rsid w:val="00907C98"/>
    <w:rsid w:val="00910508"/>
    <w:rsid w:val="00910845"/>
    <w:rsid w:val="00911C68"/>
    <w:rsid w:val="00912026"/>
    <w:rsid w:val="00915ECE"/>
    <w:rsid w:val="00917233"/>
    <w:rsid w:val="0092144D"/>
    <w:rsid w:val="00921639"/>
    <w:rsid w:val="0092284E"/>
    <w:rsid w:val="00923696"/>
    <w:rsid w:val="0093174B"/>
    <w:rsid w:val="0093593C"/>
    <w:rsid w:val="00935E3B"/>
    <w:rsid w:val="00936108"/>
    <w:rsid w:val="00936412"/>
    <w:rsid w:val="00942CDA"/>
    <w:rsid w:val="00944098"/>
    <w:rsid w:val="00950C1A"/>
    <w:rsid w:val="00952C1C"/>
    <w:rsid w:val="00952CFE"/>
    <w:rsid w:val="00952EA2"/>
    <w:rsid w:val="0095437F"/>
    <w:rsid w:val="009543B9"/>
    <w:rsid w:val="00955722"/>
    <w:rsid w:val="0095609D"/>
    <w:rsid w:val="0095660C"/>
    <w:rsid w:val="00957EB0"/>
    <w:rsid w:val="00960A97"/>
    <w:rsid w:val="00962447"/>
    <w:rsid w:val="00965648"/>
    <w:rsid w:val="00965EDD"/>
    <w:rsid w:val="00965F90"/>
    <w:rsid w:val="0097115D"/>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DE4"/>
    <w:rsid w:val="00993683"/>
    <w:rsid w:val="00994527"/>
    <w:rsid w:val="009963AA"/>
    <w:rsid w:val="0099696B"/>
    <w:rsid w:val="009A2A3C"/>
    <w:rsid w:val="009A4F7D"/>
    <w:rsid w:val="009B1193"/>
    <w:rsid w:val="009B15E4"/>
    <w:rsid w:val="009B1BB9"/>
    <w:rsid w:val="009B1F67"/>
    <w:rsid w:val="009B3BEE"/>
    <w:rsid w:val="009B3D0C"/>
    <w:rsid w:val="009B4772"/>
    <w:rsid w:val="009B4C63"/>
    <w:rsid w:val="009B4CA8"/>
    <w:rsid w:val="009B7425"/>
    <w:rsid w:val="009C26B7"/>
    <w:rsid w:val="009C3B5B"/>
    <w:rsid w:val="009C4C37"/>
    <w:rsid w:val="009C773B"/>
    <w:rsid w:val="009C7DC9"/>
    <w:rsid w:val="009D0717"/>
    <w:rsid w:val="009D0812"/>
    <w:rsid w:val="009D215A"/>
    <w:rsid w:val="009D2D85"/>
    <w:rsid w:val="009D3DDE"/>
    <w:rsid w:val="009D4A90"/>
    <w:rsid w:val="009D4AA4"/>
    <w:rsid w:val="009D5B79"/>
    <w:rsid w:val="009D766B"/>
    <w:rsid w:val="009D7B64"/>
    <w:rsid w:val="009E0985"/>
    <w:rsid w:val="009E1C06"/>
    <w:rsid w:val="009E3A4B"/>
    <w:rsid w:val="009E48B2"/>
    <w:rsid w:val="009E4DED"/>
    <w:rsid w:val="009E79D4"/>
    <w:rsid w:val="009F0091"/>
    <w:rsid w:val="009F0869"/>
    <w:rsid w:val="009F2484"/>
    <w:rsid w:val="00A0100C"/>
    <w:rsid w:val="00A012ED"/>
    <w:rsid w:val="00A01775"/>
    <w:rsid w:val="00A01A3A"/>
    <w:rsid w:val="00A01B12"/>
    <w:rsid w:val="00A050DB"/>
    <w:rsid w:val="00A05776"/>
    <w:rsid w:val="00A0709D"/>
    <w:rsid w:val="00A1500D"/>
    <w:rsid w:val="00A15113"/>
    <w:rsid w:val="00A17254"/>
    <w:rsid w:val="00A219E3"/>
    <w:rsid w:val="00A23BAD"/>
    <w:rsid w:val="00A23D15"/>
    <w:rsid w:val="00A243E7"/>
    <w:rsid w:val="00A24F4F"/>
    <w:rsid w:val="00A250A6"/>
    <w:rsid w:val="00A26D4A"/>
    <w:rsid w:val="00A271ED"/>
    <w:rsid w:val="00A30548"/>
    <w:rsid w:val="00A30D6C"/>
    <w:rsid w:val="00A3180B"/>
    <w:rsid w:val="00A32D31"/>
    <w:rsid w:val="00A3395E"/>
    <w:rsid w:val="00A342CF"/>
    <w:rsid w:val="00A351B5"/>
    <w:rsid w:val="00A35220"/>
    <w:rsid w:val="00A35292"/>
    <w:rsid w:val="00A37850"/>
    <w:rsid w:val="00A408A1"/>
    <w:rsid w:val="00A41856"/>
    <w:rsid w:val="00A43099"/>
    <w:rsid w:val="00A4320B"/>
    <w:rsid w:val="00A44106"/>
    <w:rsid w:val="00A451C4"/>
    <w:rsid w:val="00A45BF8"/>
    <w:rsid w:val="00A4733A"/>
    <w:rsid w:val="00A47E9B"/>
    <w:rsid w:val="00A55741"/>
    <w:rsid w:val="00A55AEC"/>
    <w:rsid w:val="00A62015"/>
    <w:rsid w:val="00A644F7"/>
    <w:rsid w:val="00A64CCE"/>
    <w:rsid w:val="00A6643E"/>
    <w:rsid w:val="00A66711"/>
    <w:rsid w:val="00A7008B"/>
    <w:rsid w:val="00A7119A"/>
    <w:rsid w:val="00A71B69"/>
    <w:rsid w:val="00A724E9"/>
    <w:rsid w:val="00A73998"/>
    <w:rsid w:val="00A77CF8"/>
    <w:rsid w:val="00A81CA3"/>
    <w:rsid w:val="00A841BF"/>
    <w:rsid w:val="00A84C9D"/>
    <w:rsid w:val="00A84DA1"/>
    <w:rsid w:val="00A858CC"/>
    <w:rsid w:val="00A85C8D"/>
    <w:rsid w:val="00A8696F"/>
    <w:rsid w:val="00A92CFB"/>
    <w:rsid w:val="00A943CC"/>
    <w:rsid w:val="00A96023"/>
    <w:rsid w:val="00A977B5"/>
    <w:rsid w:val="00AA0690"/>
    <w:rsid w:val="00AA08CA"/>
    <w:rsid w:val="00AA0EB7"/>
    <w:rsid w:val="00AA0EDF"/>
    <w:rsid w:val="00AA3D9E"/>
    <w:rsid w:val="00AA3F81"/>
    <w:rsid w:val="00AA5948"/>
    <w:rsid w:val="00AA6844"/>
    <w:rsid w:val="00AA6AC4"/>
    <w:rsid w:val="00AB1324"/>
    <w:rsid w:val="00AB1C94"/>
    <w:rsid w:val="00AB6699"/>
    <w:rsid w:val="00AC4FA2"/>
    <w:rsid w:val="00AD1220"/>
    <w:rsid w:val="00AD163C"/>
    <w:rsid w:val="00AD1B80"/>
    <w:rsid w:val="00AD2FA3"/>
    <w:rsid w:val="00AD3AD0"/>
    <w:rsid w:val="00AD3DE2"/>
    <w:rsid w:val="00AD594F"/>
    <w:rsid w:val="00AD7A0B"/>
    <w:rsid w:val="00AE11F5"/>
    <w:rsid w:val="00AE2A0E"/>
    <w:rsid w:val="00AE3156"/>
    <w:rsid w:val="00AE4AAC"/>
    <w:rsid w:val="00AE50A0"/>
    <w:rsid w:val="00AE5590"/>
    <w:rsid w:val="00AE5DC3"/>
    <w:rsid w:val="00AF4480"/>
    <w:rsid w:val="00AF58FE"/>
    <w:rsid w:val="00B02590"/>
    <w:rsid w:val="00B04A74"/>
    <w:rsid w:val="00B0588A"/>
    <w:rsid w:val="00B10DD6"/>
    <w:rsid w:val="00B1182C"/>
    <w:rsid w:val="00B12F22"/>
    <w:rsid w:val="00B12FE8"/>
    <w:rsid w:val="00B14A14"/>
    <w:rsid w:val="00B14C11"/>
    <w:rsid w:val="00B15098"/>
    <w:rsid w:val="00B150B1"/>
    <w:rsid w:val="00B16CEE"/>
    <w:rsid w:val="00B227E7"/>
    <w:rsid w:val="00B23BE7"/>
    <w:rsid w:val="00B2554D"/>
    <w:rsid w:val="00B25E6E"/>
    <w:rsid w:val="00B27BFF"/>
    <w:rsid w:val="00B3049B"/>
    <w:rsid w:val="00B33353"/>
    <w:rsid w:val="00B34B5D"/>
    <w:rsid w:val="00B36C33"/>
    <w:rsid w:val="00B40818"/>
    <w:rsid w:val="00B50E07"/>
    <w:rsid w:val="00B50FC1"/>
    <w:rsid w:val="00B52DFF"/>
    <w:rsid w:val="00B542F9"/>
    <w:rsid w:val="00B55222"/>
    <w:rsid w:val="00B70C05"/>
    <w:rsid w:val="00B70C0F"/>
    <w:rsid w:val="00B70D7A"/>
    <w:rsid w:val="00B7463C"/>
    <w:rsid w:val="00B74763"/>
    <w:rsid w:val="00B7525F"/>
    <w:rsid w:val="00B75413"/>
    <w:rsid w:val="00B76A01"/>
    <w:rsid w:val="00B77116"/>
    <w:rsid w:val="00B80D9C"/>
    <w:rsid w:val="00B81848"/>
    <w:rsid w:val="00B81BEF"/>
    <w:rsid w:val="00B82A61"/>
    <w:rsid w:val="00B82DA0"/>
    <w:rsid w:val="00B85B4D"/>
    <w:rsid w:val="00B91A6F"/>
    <w:rsid w:val="00B95987"/>
    <w:rsid w:val="00B9632D"/>
    <w:rsid w:val="00B96F3D"/>
    <w:rsid w:val="00BA0E62"/>
    <w:rsid w:val="00BA1326"/>
    <w:rsid w:val="00BA420F"/>
    <w:rsid w:val="00BA4429"/>
    <w:rsid w:val="00BA67F4"/>
    <w:rsid w:val="00BA7CB7"/>
    <w:rsid w:val="00BB5BD7"/>
    <w:rsid w:val="00BB7833"/>
    <w:rsid w:val="00BB7EE5"/>
    <w:rsid w:val="00BC0474"/>
    <w:rsid w:val="00BC0A13"/>
    <w:rsid w:val="00BC0DCA"/>
    <w:rsid w:val="00BC1669"/>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3550"/>
    <w:rsid w:val="00BE5543"/>
    <w:rsid w:val="00BE5EF0"/>
    <w:rsid w:val="00BF2BB7"/>
    <w:rsid w:val="00BF3360"/>
    <w:rsid w:val="00BF3DC2"/>
    <w:rsid w:val="00BF729D"/>
    <w:rsid w:val="00C0080F"/>
    <w:rsid w:val="00C13378"/>
    <w:rsid w:val="00C14EFC"/>
    <w:rsid w:val="00C165D1"/>
    <w:rsid w:val="00C17AD5"/>
    <w:rsid w:val="00C2062E"/>
    <w:rsid w:val="00C20D17"/>
    <w:rsid w:val="00C22CEE"/>
    <w:rsid w:val="00C23ABA"/>
    <w:rsid w:val="00C25E3A"/>
    <w:rsid w:val="00C30160"/>
    <w:rsid w:val="00C302CB"/>
    <w:rsid w:val="00C35010"/>
    <w:rsid w:val="00C3514F"/>
    <w:rsid w:val="00C356B0"/>
    <w:rsid w:val="00C35978"/>
    <w:rsid w:val="00C359CF"/>
    <w:rsid w:val="00C36FFC"/>
    <w:rsid w:val="00C3717A"/>
    <w:rsid w:val="00C4080F"/>
    <w:rsid w:val="00C42654"/>
    <w:rsid w:val="00C43CC0"/>
    <w:rsid w:val="00C43CF3"/>
    <w:rsid w:val="00C4480D"/>
    <w:rsid w:val="00C44DD7"/>
    <w:rsid w:val="00C45FAF"/>
    <w:rsid w:val="00C46496"/>
    <w:rsid w:val="00C47D20"/>
    <w:rsid w:val="00C537D6"/>
    <w:rsid w:val="00C5461E"/>
    <w:rsid w:val="00C552A1"/>
    <w:rsid w:val="00C616FE"/>
    <w:rsid w:val="00C62834"/>
    <w:rsid w:val="00C64E2E"/>
    <w:rsid w:val="00C65C8C"/>
    <w:rsid w:val="00C67AE8"/>
    <w:rsid w:val="00C704D2"/>
    <w:rsid w:val="00C7239A"/>
    <w:rsid w:val="00C74584"/>
    <w:rsid w:val="00C824DB"/>
    <w:rsid w:val="00C829F6"/>
    <w:rsid w:val="00C84E35"/>
    <w:rsid w:val="00C86956"/>
    <w:rsid w:val="00C952DC"/>
    <w:rsid w:val="00CA1FA4"/>
    <w:rsid w:val="00CA2772"/>
    <w:rsid w:val="00CA2D15"/>
    <w:rsid w:val="00CA3DCF"/>
    <w:rsid w:val="00CA48BF"/>
    <w:rsid w:val="00CA54D0"/>
    <w:rsid w:val="00CA762A"/>
    <w:rsid w:val="00CA7A98"/>
    <w:rsid w:val="00CB03E0"/>
    <w:rsid w:val="00CB28CB"/>
    <w:rsid w:val="00CB3452"/>
    <w:rsid w:val="00CB3576"/>
    <w:rsid w:val="00CB5ECF"/>
    <w:rsid w:val="00CC0393"/>
    <w:rsid w:val="00CC0EC7"/>
    <w:rsid w:val="00CC15C7"/>
    <w:rsid w:val="00CC2BDB"/>
    <w:rsid w:val="00CC3253"/>
    <w:rsid w:val="00CC5064"/>
    <w:rsid w:val="00CC5CF0"/>
    <w:rsid w:val="00CC6A18"/>
    <w:rsid w:val="00CC6D07"/>
    <w:rsid w:val="00CD37A6"/>
    <w:rsid w:val="00CD7FE9"/>
    <w:rsid w:val="00CE3E0E"/>
    <w:rsid w:val="00CF0626"/>
    <w:rsid w:val="00CF3873"/>
    <w:rsid w:val="00CF3C8B"/>
    <w:rsid w:val="00CF40BB"/>
    <w:rsid w:val="00CF43D9"/>
    <w:rsid w:val="00CF78B5"/>
    <w:rsid w:val="00D00599"/>
    <w:rsid w:val="00D04B33"/>
    <w:rsid w:val="00D06AF2"/>
    <w:rsid w:val="00D108E8"/>
    <w:rsid w:val="00D10FE1"/>
    <w:rsid w:val="00D11676"/>
    <w:rsid w:val="00D11DF6"/>
    <w:rsid w:val="00D1607D"/>
    <w:rsid w:val="00D17135"/>
    <w:rsid w:val="00D17A09"/>
    <w:rsid w:val="00D20FFA"/>
    <w:rsid w:val="00D21517"/>
    <w:rsid w:val="00D24795"/>
    <w:rsid w:val="00D24BB4"/>
    <w:rsid w:val="00D327BD"/>
    <w:rsid w:val="00D32843"/>
    <w:rsid w:val="00D33726"/>
    <w:rsid w:val="00D351AE"/>
    <w:rsid w:val="00D378DC"/>
    <w:rsid w:val="00D4082C"/>
    <w:rsid w:val="00D4131F"/>
    <w:rsid w:val="00D41C04"/>
    <w:rsid w:val="00D42ACC"/>
    <w:rsid w:val="00D42E35"/>
    <w:rsid w:val="00D43B21"/>
    <w:rsid w:val="00D44004"/>
    <w:rsid w:val="00D45206"/>
    <w:rsid w:val="00D45CDC"/>
    <w:rsid w:val="00D50886"/>
    <w:rsid w:val="00D52B17"/>
    <w:rsid w:val="00D54D31"/>
    <w:rsid w:val="00D560A0"/>
    <w:rsid w:val="00D572B3"/>
    <w:rsid w:val="00D61318"/>
    <w:rsid w:val="00D6406B"/>
    <w:rsid w:val="00D670CB"/>
    <w:rsid w:val="00D6734C"/>
    <w:rsid w:val="00D67968"/>
    <w:rsid w:val="00D70D50"/>
    <w:rsid w:val="00D71DD5"/>
    <w:rsid w:val="00D72A40"/>
    <w:rsid w:val="00D7304E"/>
    <w:rsid w:val="00D77744"/>
    <w:rsid w:val="00D77ED8"/>
    <w:rsid w:val="00D80BE8"/>
    <w:rsid w:val="00D87313"/>
    <w:rsid w:val="00D91950"/>
    <w:rsid w:val="00D91E66"/>
    <w:rsid w:val="00D92C15"/>
    <w:rsid w:val="00D94015"/>
    <w:rsid w:val="00D94C51"/>
    <w:rsid w:val="00D94EEF"/>
    <w:rsid w:val="00D957AC"/>
    <w:rsid w:val="00DA1D06"/>
    <w:rsid w:val="00DA1EA0"/>
    <w:rsid w:val="00DA20DC"/>
    <w:rsid w:val="00DA2C46"/>
    <w:rsid w:val="00DA3207"/>
    <w:rsid w:val="00DA3A09"/>
    <w:rsid w:val="00DA5EF1"/>
    <w:rsid w:val="00DA7A72"/>
    <w:rsid w:val="00DA7B72"/>
    <w:rsid w:val="00DB07B1"/>
    <w:rsid w:val="00DB1F49"/>
    <w:rsid w:val="00DB34A2"/>
    <w:rsid w:val="00DB415C"/>
    <w:rsid w:val="00DB570E"/>
    <w:rsid w:val="00DB6789"/>
    <w:rsid w:val="00DB6CDF"/>
    <w:rsid w:val="00DC3882"/>
    <w:rsid w:val="00DD01DB"/>
    <w:rsid w:val="00DD0855"/>
    <w:rsid w:val="00DD08B0"/>
    <w:rsid w:val="00DD2B99"/>
    <w:rsid w:val="00DD4CFA"/>
    <w:rsid w:val="00DD5D50"/>
    <w:rsid w:val="00DE032A"/>
    <w:rsid w:val="00DE1F80"/>
    <w:rsid w:val="00DE2B53"/>
    <w:rsid w:val="00DE411E"/>
    <w:rsid w:val="00DE4A33"/>
    <w:rsid w:val="00DE5546"/>
    <w:rsid w:val="00DE643A"/>
    <w:rsid w:val="00DF0428"/>
    <w:rsid w:val="00DF1273"/>
    <w:rsid w:val="00DF452C"/>
    <w:rsid w:val="00DF61A6"/>
    <w:rsid w:val="00DF6ED6"/>
    <w:rsid w:val="00E00C30"/>
    <w:rsid w:val="00E0117F"/>
    <w:rsid w:val="00E0489F"/>
    <w:rsid w:val="00E12443"/>
    <w:rsid w:val="00E12B32"/>
    <w:rsid w:val="00E14FF6"/>
    <w:rsid w:val="00E21087"/>
    <w:rsid w:val="00E2275F"/>
    <w:rsid w:val="00E25A44"/>
    <w:rsid w:val="00E34617"/>
    <w:rsid w:val="00E346BC"/>
    <w:rsid w:val="00E3472B"/>
    <w:rsid w:val="00E34828"/>
    <w:rsid w:val="00E36FA9"/>
    <w:rsid w:val="00E37926"/>
    <w:rsid w:val="00E427B6"/>
    <w:rsid w:val="00E435CE"/>
    <w:rsid w:val="00E444F1"/>
    <w:rsid w:val="00E4549C"/>
    <w:rsid w:val="00E45CFB"/>
    <w:rsid w:val="00E46370"/>
    <w:rsid w:val="00E4713D"/>
    <w:rsid w:val="00E47642"/>
    <w:rsid w:val="00E500E1"/>
    <w:rsid w:val="00E501B3"/>
    <w:rsid w:val="00E52269"/>
    <w:rsid w:val="00E54395"/>
    <w:rsid w:val="00E55396"/>
    <w:rsid w:val="00E5642D"/>
    <w:rsid w:val="00E60623"/>
    <w:rsid w:val="00E61A72"/>
    <w:rsid w:val="00E6354D"/>
    <w:rsid w:val="00E63C81"/>
    <w:rsid w:val="00E64140"/>
    <w:rsid w:val="00E64143"/>
    <w:rsid w:val="00E65AB9"/>
    <w:rsid w:val="00E7160B"/>
    <w:rsid w:val="00E72574"/>
    <w:rsid w:val="00E725B6"/>
    <w:rsid w:val="00E72603"/>
    <w:rsid w:val="00E72F7B"/>
    <w:rsid w:val="00E733EF"/>
    <w:rsid w:val="00E85493"/>
    <w:rsid w:val="00E9014F"/>
    <w:rsid w:val="00E91C2C"/>
    <w:rsid w:val="00E91D4E"/>
    <w:rsid w:val="00E923E3"/>
    <w:rsid w:val="00E9258F"/>
    <w:rsid w:val="00E96C1A"/>
    <w:rsid w:val="00E97D64"/>
    <w:rsid w:val="00EA4A8C"/>
    <w:rsid w:val="00EA5993"/>
    <w:rsid w:val="00EB2EA0"/>
    <w:rsid w:val="00EB3459"/>
    <w:rsid w:val="00EB3AB6"/>
    <w:rsid w:val="00EB5862"/>
    <w:rsid w:val="00EC09BF"/>
    <w:rsid w:val="00EC16E0"/>
    <w:rsid w:val="00EC1B06"/>
    <w:rsid w:val="00EC2EA7"/>
    <w:rsid w:val="00EC390B"/>
    <w:rsid w:val="00EC4689"/>
    <w:rsid w:val="00EC5D5F"/>
    <w:rsid w:val="00EC6CD9"/>
    <w:rsid w:val="00EC72D1"/>
    <w:rsid w:val="00EC7AC8"/>
    <w:rsid w:val="00ED0189"/>
    <w:rsid w:val="00ED13C3"/>
    <w:rsid w:val="00ED28DA"/>
    <w:rsid w:val="00ED3A3C"/>
    <w:rsid w:val="00ED44AE"/>
    <w:rsid w:val="00ED4A59"/>
    <w:rsid w:val="00EE0077"/>
    <w:rsid w:val="00EE3094"/>
    <w:rsid w:val="00EE376E"/>
    <w:rsid w:val="00EE41E4"/>
    <w:rsid w:val="00EE56EB"/>
    <w:rsid w:val="00EE7B12"/>
    <w:rsid w:val="00EF0126"/>
    <w:rsid w:val="00EF2F5B"/>
    <w:rsid w:val="00EF3992"/>
    <w:rsid w:val="00F00E9D"/>
    <w:rsid w:val="00F02612"/>
    <w:rsid w:val="00F04264"/>
    <w:rsid w:val="00F06264"/>
    <w:rsid w:val="00F0640A"/>
    <w:rsid w:val="00F06C5A"/>
    <w:rsid w:val="00F06E8A"/>
    <w:rsid w:val="00F102F3"/>
    <w:rsid w:val="00F11502"/>
    <w:rsid w:val="00F136C5"/>
    <w:rsid w:val="00F13B6E"/>
    <w:rsid w:val="00F13D95"/>
    <w:rsid w:val="00F1574A"/>
    <w:rsid w:val="00F2227A"/>
    <w:rsid w:val="00F234F0"/>
    <w:rsid w:val="00F248F2"/>
    <w:rsid w:val="00F249D3"/>
    <w:rsid w:val="00F31610"/>
    <w:rsid w:val="00F31788"/>
    <w:rsid w:val="00F42DE5"/>
    <w:rsid w:val="00F456DE"/>
    <w:rsid w:val="00F45748"/>
    <w:rsid w:val="00F46475"/>
    <w:rsid w:val="00F46C56"/>
    <w:rsid w:val="00F52317"/>
    <w:rsid w:val="00F52942"/>
    <w:rsid w:val="00F53D10"/>
    <w:rsid w:val="00F5531F"/>
    <w:rsid w:val="00F574EB"/>
    <w:rsid w:val="00F6354F"/>
    <w:rsid w:val="00F65FDA"/>
    <w:rsid w:val="00F66E00"/>
    <w:rsid w:val="00F6776D"/>
    <w:rsid w:val="00F70417"/>
    <w:rsid w:val="00F704C4"/>
    <w:rsid w:val="00F705CD"/>
    <w:rsid w:val="00F73CCA"/>
    <w:rsid w:val="00F741EA"/>
    <w:rsid w:val="00F80022"/>
    <w:rsid w:val="00F8013A"/>
    <w:rsid w:val="00F80E80"/>
    <w:rsid w:val="00F813AB"/>
    <w:rsid w:val="00F8204F"/>
    <w:rsid w:val="00F82305"/>
    <w:rsid w:val="00F82ACC"/>
    <w:rsid w:val="00F83A0E"/>
    <w:rsid w:val="00F83CD4"/>
    <w:rsid w:val="00F86DF3"/>
    <w:rsid w:val="00F876AF"/>
    <w:rsid w:val="00F9056E"/>
    <w:rsid w:val="00F93725"/>
    <w:rsid w:val="00F95E58"/>
    <w:rsid w:val="00F97E8E"/>
    <w:rsid w:val="00FA0FEA"/>
    <w:rsid w:val="00FA4607"/>
    <w:rsid w:val="00FA519A"/>
    <w:rsid w:val="00FA5F82"/>
    <w:rsid w:val="00FB0D26"/>
    <w:rsid w:val="00FB1027"/>
    <w:rsid w:val="00FB10D2"/>
    <w:rsid w:val="00FB1726"/>
    <w:rsid w:val="00FB22F0"/>
    <w:rsid w:val="00FB3EC3"/>
    <w:rsid w:val="00FB5C59"/>
    <w:rsid w:val="00FC03D3"/>
    <w:rsid w:val="00FC112B"/>
    <w:rsid w:val="00FC1E4E"/>
    <w:rsid w:val="00FC2284"/>
    <w:rsid w:val="00FC6AB8"/>
    <w:rsid w:val="00FC7DD2"/>
    <w:rsid w:val="00FD0030"/>
    <w:rsid w:val="00FD11A4"/>
    <w:rsid w:val="00FD143F"/>
    <w:rsid w:val="00FD3432"/>
    <w:rsid w:val="00FD34DF"/>
    <w:rsid w:val="00FE033B"/>
    <w:rsid w:val="00FE25A1"/>
    <w:rsid w:val="00FE2C98"/>
    <w:rsid w:val="00FE3C39"/>
    <w:rsid w:val="00FE49AD"/>
    <w:rsid w:val="00FE511C"/>
    <w:rsid w:val="00FF3782"/>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customStyle="1" w:styleId="m5212863947045306324gmail-msonormal">
    <w:name w:val="m_5212863947045306324gmail-msonormal"/>
    <w:basedOn w:val="Normal"/>
    <w:rsid w:val="0027016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177CFE"/>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177CFE"/>
    <w:rPr>
      <w:rFonts w:eastAsiaTheme="minorEastAsia"/>
      <w:sz w:val="20"/>
      <w:szCs w:val="20"/>
      <w:lang w:val="es-ES_tradnl" w:eastAsia="es-ES"/>
    </w:rPr>
  </w:style>
  <w:style w:type="table" w:customStyle="1" w:styleId="Tablaconcuadrcula1">
    <w:name w:val="Tabla con cuadrícula1"/>
    <w:basedOn w:val="Tablanormal"/>
    <w:next w:val="Tablaconcuadrcula"/>
    <w:uiPriority w:val="39"/>
    <w:rsid w:val="0099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2FA7-5DE6-4F80-AAD3-9138BA21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8516</Words>
  <Characters>46839</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2018-08-22T19:56:00Z</cp:lastPrinted>
  <dcterms:created xsi:type="dcterms:W3CDTF">2019-09-04T22:11:00Z</dcterms:created>
  <dcterms:modified xsi:type="dcterms:W3CDTF">2019-09-04T22:11:00Z</dcterms:modified>
</cp:coreProperties>
</file>