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7E0" w:rsidRDefault="00EC37E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Default="001739A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a </w:t>
      </w:r>
      <w:r w:rsidR="00E93545">
        <w:rPr>
          <w:rFonts w:ascii="Palatino Linotype" w:eastAsia="Times New Roman" w:hAnsi="Palatino Linotype" w:cs="Arial"/>
          <w:color w:val="000000"/>
          <w:sz w:val="24"/>
          <w:szCs w:val="24"/>
          <w:lang w:eastAsia="es-MX"/>
        </w:rPr>
        <w:t xml:space="preserve">veintiséis de junio </w:t>
      </w:r>
      <w:r w:rsidRPr="00363A57">
        <w:rPr>
          <w:rFonts w:ascii="Palatino Linotype" w:eastAsia="Times New Roman" w:hAnsi="Palatino Linotype" w:cs="Arial"/>
          <w:color w:val="000000"/>
          <w:sz w:val="24"/>
          <w:szCs w:val="24"/>
          <w:lang w:eastAsia="es-MX"/>
        </w:rPr>
        <w:t xml:space="preserve">de dos mil </w:t>
      </w:r>
      <w:r w:rsidR="00FD2D07">
        <w:rPr>
          <w:rFonts w:ascii="Palatino Linotype" w:eastAsia="Times New Roman" w:hAnsi="Palatino Linotype" w:cs="Arial"/>
          <w:color w:val="000000"/>
          <w:sz w:val="24"/>
          <w:szCs w:val="24"/>
          <w:lang w:eastAsia="es-MX"/>
        </w:rPr>
        <w:t>diecinueve</w:t>
      </w:r>
      <w:r w:rsidRPr="00363A57">
        <w:rPr>
          <w:rFonts w:ascii="Palatino Linotype" w:eastAsia="Times New Roman" w:hAnsi="Palatino Linotype" w:cs="Arial"/>
          <w:color w:val="000000"/>
          <w:sz w:val="24"/>
          <w:szCs w:val="24"/>
          <w:lang w:eastAsia="es-MX"/>
        </w:rPr>
        <w:t>.</w:t>
      </w:r>
    </w:p>
    <w:p w:rsidR="001739A0" w:rsidRPr="00490DB9" w:rsidRDefault="001739A0" w:rsidP="00490D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Pr="00490DB9" w:rsidRDefault="001739A0" w:rsidP="00490DB9">
      <w:pPr>
        <w:spacing w:after="0" w:line="360" w:lineRule="auto"/>
        <w:jc w:val="both"/>
        <w:rPr>
          <w:rFonts w:ascii="Palatino Linotype" w:hAnsi="Palatino Linotype" w:cs="Arial"/>
          <w:sz w:val="24"/>
          <w:szCs w:val="24"/>
        </w:rPr>
      </w:pPr>
      <w:r w:rsidRPr="00490DB9">
        <w:rPr>
          <w:rFonts w:ascii="Palatino Linotype" w:hAnsi="Palatino Linotype" w:cs="Arial"/>
          <w:b/>
          <w:sz w:val="24"/>
          <w:szCs w:val="24"/>
        </w:rPr>
        <w:t>VISTO</w:t>
      </w:r>
      <w:r w:rsidRPr="00490DB9">
        <w:rPr>
          <w:rFonts w:ascii="Palatino Linotype" w:hAnsi="Palatino Linotype" w:cs="Arial"/>
          <w:sz w:val="24"/>
          <w:szCs w:val="24"/>
        </w:rPr>
        <w:t xml:space="preserve"> el expediente electrónico formado con motivo del recurso de revisión número </w:t>
      </w:r>
      <w:r w:rsidRPr="00490DB9">
        <w:rPr>
          <w:rFonts w:ascii="Palatino Linotype" w:hAnsi="Palatino Linotype" w:cs="Arial"/>
          <w:b/>
          <w:bCs/>
          <w:sz w:val="24"/>
          <w:szCs w:val="24"/>
          <w:lang w:eastAsia="es-MX"/>
        </w:rPr>
        <w:t>0</w:t>
      </w:r>
      <w:r w:rsidR="009D372E">
        <w:rPr>
          <w:rFonts w:ascii="Palatino Linotype" w:hAnsi="Palatino Linotype" w:cs="Arial"/>
          <w:b/>
          <w:bCs/>
          <w:sz w:val="24"/>
          <w:szCs w:val="24"/>
          <w:lang w:eastAsia="es-MX"/>
        </w:rPr>
        <w:t>2</w:t>
      </w:r>
      <w:r w:rsidR="0056157C">
        <w:rPr>
          <w:rFonts w:ascii="Palatino Linotype" w:hAnsi="Palatino Linotype" w:cs="Arial"/>
          <w:b/>
          <w:bCs/>
          <w:sz w:val="24"/>
          <w:szCs w:val="24"/>
          <w:lang w:eastAsia="es-MX"/>
        </w:rPr>
        <w:t>465</w:t>
      </w:r>
      <w:r w:rsidRPr="00490DB9">
        <w:rPr>
          <w:rFonts w:ascii="Palatino Linotype" w:hAnsi="Palatino Linotype" w:cs="Arial"/>
          <w:b/>
          <w:bCs/>
          <w:sz w:val="24"/>
          <w:szCs w:val="24"/>
          <w:lang w:eastAsia="es-MX"/>
        </w:rPr>
        <w:t>/INFOEM/IP/RR/201</w:t>
      </w:r>
      <w:r w:rsidR="00182CCD" w:rsidRPr="00490DB9">
        <w:rPr>
          <w:rFonts w:ascii="Palatino Linotype" w:hAnsi="Palatino Linotype" w:cs="Arial"/>
          <w:b/>
          <w:bCs/>
          <w:sz w:val="24"/>
          <w:szCs w:val="24"/>
          <w:lang w:eastAsia="es-MX"/>
        </w:rPr>
        <w:t>9</w:t>
      </w:r>
      <w:r w:rsidRPr="00490DB9">
        <w:rPr>
          <w:rFonts w:ascii="Palatino Linotype" w:hAnsi="Palatino Linotype" w:cs="Arial"/>
          <w:sz w:val="24"/>
          <w:szCs w:val="24"/>
        </w:rPr>
        <w:t>, interpuesto por</w:t>
      </w:r>
      <w:r w:rsidR="00193436">
        <w:rPr>
          <w:rFonts w:ascii="Palatino Linotype" w:hAnsi="Palatino Linotype" w:cs="Arial"/>
          <w:sz w:val="24"/>
          <w:szCs w:val="24"/>
        </w:rPr>
        <w:t xml:space="preserve"> </w:t>
      </w:r>
      <w:r w:rsidR="00A7736F">
        <w:rPr>
          <w:rFonts w:ascii="Palatino Linotype" w:hAnsi="Palatino Linotype" w:cs="Arial"/>
        </w:rPr>
        <w:t>xxxxxxxxxx xxxxxx xxxxxxxxx</w:t>
      </w:r>
      <w:r w:rsidR="00193436">
        <w:rPr>
          <w:rFonts w:ascii="Palatino Linotype" w:hAnsi="Palatino Linotype" w:cs="Arial"/>
          <w:sz w:val="24"/>
          <w:szCs w:val="24"/>
        </w:rPr>
        <w:t xml:space="preserve"> </w:t>
      </w:r>
      <w:r w:rsidRPr="00490DB9">
        <w:rPr>
          <w:rFonts w:ascii="Palatino Linotype" w:hAnsi="Palatino Linotype" w:cs="Arial"/>
          <w:sz w:val="24"/>
          <w:szCs w:val="24"/>
        </w:rPr>
        <w:t xml:space="preserve">en lo sucesivo </w:t>
      </w:r>
      <w:r w:rsidR="0056157C">
        <w:rPr>
          <w:rFonts w:ascii="Palatino Linotype" w:hAnsi="Palatino Linotype" w:cs="Arial"/>
          <w:sz w:val="24"/>
          <w:szCs w:val="24"/>
        </w:rPr>
        <w:t>el</w:t>
      </w:r>
      <w:r w:rsidRPr="00490DB9">
        <w:rPr>
          <w:rFonts w:ascii="Palatino Linotype" w:hAnsi="Palatino Linotype" w:cs="Arial"/>
          <w:b/>
          <w:sz w:val="24"/>
          <w:szCs w:val="24"/>
        </w:rPr>
        <w:t xml:space="preserve"> </w:t>
      </w:r>
      <w:r w:rsidR="00B30A0C" w:rsidRPr="00490DB9">
        <w:rPr>
          <w:rFonts w:ascii="Palatino Linotype" w:hAnsi="Palatino Linotype" w:cs="Arial"/>
          <w:b/>
          <w:sz w:val="24"/>
          <w:szCs w:val="24"/>
        </w:rPr>
        <w:t>recurrente</w:t>
      </w:r>
      <w:r w:rsidRPr="00490DB9">
        <w:rPr>
          <w:rFonts w:ascii="Palatino Linotype" w:hAnsi="Palatino Linotype" w:cs="Arial"/>
          <w:sz w:val="24"/>
          <w:szCs w:val="24"/>
        </w:rPr>
        <w:t>, en contra de la</w:t>
      </w:r>
      <w:r w:rsidR="009D372E">
        <w:rPr>
          <w:rFonts w:ascii="Palatino Linotype" w:hAnsi="Palatino Linotype" w:cs="Arial"/>
          <w:sz w:val="24"/>
          <w:szCs w:val="24"/>
        </w:rPr>
        <w:t xml:space="preserve"> respuesta del Ayuntamiento de </w:t>
      </w:r>
      <w:r w:rsidR="00B30A0C">
        <w:rPr>
          <w:rFonts w:ascii="Palatino Linotype" w:hAnsi="Palatino Linotype" w:cs="Arial"/>
          <w:sz w:val="24"/>
          <w:szCs w:val="24"/>
        </w:rPr>
        <w:t>M</w:t>
      </w:r>
      <w:r w:rsidR="0056157C">
        <w:rPr>
          <w:rFonts w:ascii="Palatino Linotype" w:hAnsi="Palatino Linotype" w:cs="Arial"/>
          <w:sz w:val="24"/>
          <w:szCs w:val="24"/>
        </w:rPr>
        <w:t>exicaltzingo</w:t>
      </w:r>
      <w:r w:rsidRPr="00490DB9">
        <w:rPr>
          <w:rFonts w:ascii="Palatino Linotype" w:hAnsi="Palatino Linotype" w:cs="Arial"/>
          <w:sz w:val="24"/>
          <w:szCs w:val="24"/>
        </w:rPr>
        <w:t>, en lo subsecuente</w:t>
      </w:r>
      <w:r w:rsidRPr="00490DB9">
        <w:rPr>
          <w:rFonts w:ascii="Palatino Linotype" w:hAnsi="Palatino Linotype" w:cs="Arial"/>
          <w:b/>
          <w:sz w:val="24"/>
          <w:szCs w:val="24"/>
        </w:rPr>
        <w:t xml:space="preserve"> </w:t>
      </w:r>
      <w:r w:rsidR="00B30A0C" w:rsidRPr="00490DB9">
        <w:rPr>
          <w:rFonts w:ascii="Palatino Linotype" w:hAnsi="Palatino Linotype" w:cs="Arial"/>
          <w:b/>
          <w:sz w:val="24"/>
          <w:szCs w:val="24"/>
        </w:rPr>
        <w:t xml:space="preserve">el </w:t>
      </w:r>
      <w:r w:rsidRPr="00490DB9">
        <w:rPr>
          <w:rFonts w:ascii="Palatino Linotype" w:hAnsi="Palatino Linotype" w:cs="Arial"/>
          <w:b/>
          <w:sz w:val="24"/>
          <w:szCs w:val="24"/>
        </w:rPr>
        <w:t xml:space="preserve">Sujeto Obligado, </w:t>
      </w:r>
      <w:r w:rsidRPr="00490DB9">
        <w:rPr>
          <w:rFonts w:ascii="Palatino Linotype" w:hAnsi="Palatino Linotype" w:cs="Arial"/>
          <w:sz w:val="24"/>
          <w:szCs w:val="24"/>
        </w:rPr>
        <w:t>se procede a dictar la presente resolución.</w:t>
      </w:r>
    </w:p>
    <w:p w:rsidR="001739A0" w:rsidRPr="00490DB9" w:rsidRDefault="001739A0" w:rsidP="00490DB9">
      <w:pPr>
        <w:tabs>
          <w:tab w:val="left" w:pos="1701"/>
        </w:tabs>
        <w:spacing w:after="0" w:line="360" w:lineRule="auto"/>
        <w:jc w:val="both"/>
        <w:rPr>
          <w:rFonts w:ascii="Palatino Linotype" w:hAnsi="Palatino Linotype" w:cs="Arial"/>
          <w:sz w:val="24"/>
          <w:szCs w:val="24"/>
        </w:rPr>
      </w:pPr>
    </w:p>
    <w:p w:rsidR="001739A0" w:rsidRPr="00F205B9" w:rsidRDefault="001739A0" w:rsidP="001739A0">
      <w:pPr>
        <w:spacing w:after="0" w:line="360" w:lineRule="auto"/>
        <w:jc w:val="center"/>
        <w:rPr>
          <w:rFonts w:ascii="Palatino Linotype" w:hAnsi="Palatino Linotype"/>
          <w:b/>
          <w:sz w:val="28"/>
        </w:rPr>
      </w:pPr>
      <w:r>
        <w:rPr>
          <w:rFonts w:ascii="Palatino Linotype" w:hAnsi="Palatino Linotype"/>
          <w:b/>
          <w:sz w:val="28"/>
        </w:rPr>
        <w:t xml:space="preserve">A N T E C E D E N T E S  </w:t>
      </w:r>
    </w:p>
    <w:p w:rsidR="001739A0" w:rsidRPr="00311506" w:rsidRDefault="001739A0" w:rsidP="001739A0">
      <w:pPr>
        <w:tabs>
          <w:tab w:val="left" w:pos="1701"/>
        </w:tabs>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sz w:val="24"/>
          <w:szCs w:val="24"/>
        </w:rPr>
      </w:pPr>
      <w:r w:rsidRPr="00311506">
        <w:rPr>
          <w:rFonts w:ascii="Palatino Linotype" w:hAnsi="Palatino Linotype" w:cs="Arial"/>
          <w:b/>
          <w:sz w:val="24"/>
          <w:szCs w:val="24"/>
        </w:rPr>
        <w:t>Primero.</w:t>
      </w:r>
      <w:r w:rsidRPr="00311506">
        <w:rPr>
          <w:rFonts w:ascii="Palatino Linotype" w:hAnsi="Palatino Linotype" w:cs="Arial"/>
          <w:sz w:val="24"/>
          <w:szCs w:val="24"/>
        </w:rPr>
        <w:t xml:space="preserve"> </w:t>
      </w:r>
      <w:r w:rsidRPr="00311506">
        <w:rPr>
          <w:rFonts w:ascii="Palatino Linotype" w:hAnsi="Palatino Linotype"/>
          <w:b/>
          <w:sz w:val="24"/>
          <w:szCs w:val="24"/>
        </w:rPr>
        <w:t>De la</w:t>
      </w:r>
      <w:r w:rsidR="00054236">
        <w:rPr>
          <w:rFonts w:ascii="Palatino Linotype" w:hAnsi="Palatino Linotype"/>
          <w:b/>
          <w:sz w:val="24"/>
          <w:szCs w:val="24"/>
        </w:rPr>
        <w:t>s</w:t>
      </w:r>
      <w:r w:rsidRPr="00311506">
        <w:rPr>
          <w:rFonts w:ascii="Palatino Linotype" w:hAnsi="Palatino Linotype"/>
          <w:b/>
          <w:sz w:val="24"/>
          <w:szCs w:val="24"/>
        </w:rPr>
        <w:t xml:space="preserve"> Solicitud</w:t>
      </w:r>
      <w:r w:rsidR="00054236">
        <w:rPr>
          <w:rFonts w:ascii="Palatino Linotype" w:hAnsi="Palatino Linotype"/>
          <w:b/>
          <w:sz w:val="24"/>
          <w:szCs w:val="24"/>
        </w:rPr>
        <w:t>es</w:t>
      </w:r>
      <w:r w:rsidRPr="00311506">
        <w:rPr>
          <w:rFonts w:ascii="Palatino Linotype" w:hAnsi="Palatino Linotype"/>
          <w:b/>
          <w:sz w:val="24"/>
          <w:szCs w:val="24"/>
        </w:rPr>
        <w:t xml:space="preserve"> de Información.</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Con fecha </w:t>
      </w:r>
      <w:r w:rsidR="00D42621">
        <w:rPr>
          <w:rFonts w:ascii="Palatino Linotype" w:hAnsi="Palatino Linotype" w:cs="Arial"/>
          <w:sz w:val="24"/>
          <w:szCs w:val="24"/>
        </w:rPr>
        <w:t xml:space="preserve">veintiséis </w:t>
      </w:r>
      <w:r w:rsidRPr="00311506">
        <w:rPr>
          <w:rFonts w:ascii="Palatino Linotype" w:hAnsi="Palatino Linotype" w:cs="Arial"/>
          <w:sz w:val="24"/>
          <w:szCs w:val="24"/>
        </w:rPr>
        <w:t xml:space="preserve">de </w:t>
      </w:r>
      <w:r w:rsidR="002E5E6B">
        <w:rPr>
          <w:rFonts w:ascii="Palatino Linotype" w:hAnsi="Palatino Linotype" w:cs="Arial"/>
          <w:sz w:val="24"/>
          <w:szCs w:val="24"/>
        </w:rPr>
        <w:t>marzo</w:t>
      </w:r>
      <w:r w:rsidRPr="00311506">
        <w:rPr>
          <w:rFonts w:ascii="Palatino Linotype" w:hAnsi="Palatino Linotype" w:cs="Arial"/>
          <w:sz w:val="24"/>
          <w:szCs w:val="24"/>
        </w:rPr>
        <w:t xml:space="preserve"> de dos mil </w:t>
      </w:r>
      <w:r w:rsidR="00FD2D07">
        <w:rPr>
          <w:rFonts w:ascii="Palatino Linotype" w:hAnsi="Palatino Linotype" w:cs="Arial"/>
          <w:sz w:val="24"/>
          <w:szCs w:val="24"/>
        </w:rPr>
        <w:t>diecinueve</w:t>
      </w:r>
      <w:r w:rsidRPr="00311506">
        <w:rPr>
          <w:rFonts w:ascii="Palatino Linotype" w:hAnsi="Palatino Linotype" w:cs="Arial"/>
          <w:sz w:val="24"/>
          <w:szCs w:val="24"/>
        </w:rPr>
        <w:t xml:space="preserve">, </w:t>
      </w:r>
      <w:r w:rsidR="00D42621">
        <w:rPr>
          <w:rFonts w:ascii="Palatino Linotype" w:hAnsi="Palatino Linotype" w:cs="Arial"/>
          <w:sz w:val="24"/>
          <w:szCs w:val="24"/>
        </w:rPr>
        <w:t>e</w:t>
      </w:r>
      <w:r w:rsidRPr="00311506">
        <w:rPr>
          <w:rFonts w:ascii="Palatino Linotype" w:hAnsi="Palatino Linotype" w:cs="Arial"/>
          <w:b/>
          <w:sz w:val="24"/>
          <w:szCs w:val="24"/>
        </w:rPr>
        <w:t>l Recurrente</w:t>
      </w:r>
      <w:r w:rsidRPr="00311506">
        <w:rPr>
          <w:rFonts w:ascii="Palatino Linotype" w:hAnsi="Palatino Linotype" w:cs="Arial"/>
          <w:sz w:val="24"/>
          <w:szCs w:val="24"/>
        </w:rPr>
        <w:t>, presentó a través del Sistema de Acceso a la Información Mexiquense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ante </w:t>
      </w:r>
      <w:r w:rsidRPr="00311506">
        <w:rPr>
          <w:rFonts w:ascii="Palatino Linotype" w:hAnsi="Palatino Linotype" w:cs="Arial"/>
          <w:b/>
          <w:sz w:val="24"/>
          <w:szCs w:val="24"/>
        </w:rPr>
        <w:t>El Sujeto Obligado</w:t>
      </w:r>
      <w:r w:rsidRPr="00311506">
        <w:rPr>
          <w:rFonts w:ascii="Palatino Linotype" w:hAnsi="Palatino Linotype" w:cs="Arial"/>
          <w:sz w:val="24"/>
          <w:szCs w:val="24"/>
        </w:rPr>
        <w:t xml:space="preserve">, </w:t>
      </w:r>
      <w:r w:rsidR="009D372E">
        <w:rPr>
          <w:rFonts w:ascii="Palatino Linotype" w:hAnsi="Palatino Linotype" w:cs="Arial"/>
          <w:sz w:val="24"/>
          <w:szCs w:val="24"/>
        </w:rPr>
        <w:t xml:space="preserve">la </w:t>
      </w:r>
      <w:r w:rsidRPr="00311506">
        <w:rPr>
          <w:rFonts w:ascii="Palatino Linotype" w:hAnsi="Palatino Linotype" w:cs="Arial"/>
          <w:sz w:val="24"/>
          <w:szCs w:val="24"/>
        </w:rPr>
        <w:t>solicitud de acceso a la información pública, registrada</w:t>
      </w:r>
      <w:r w:rsidR="009D372E">
        <w:rPr>
          <w:rFonts w:ascii="Palatino Linotype" w:hAnsi="Palatino Linotype" w:cs="Arial"/>
          <w:sz w:val="24"/>
          <w:szCs w:val="24"/>
        </w:rPr>
        <w:t xml:space="preserve"> </w:t>
      </w:r>
      <w:r w:rsidRPr="00311506">
        <w:rPr>
          <w:rFonts w:ascii="Palatino Linotype" w:hAnsi="Palatino Linotype" w:cs="Arial"/>
          <w:sz w:val="24"/>
          <w:szCs w:val="24"/>
        </w:rPr>
        <w:t>bajo el número de expediente</w:t>
      </w:r>
      <w:r w:rsidR="00054236">
        <w:rPr>
          <w:rFonts w:ascii="Palatino Linotype" w:hAnsi="Palatino Linotype" w:cs="Arial"/>
          <w:sz w:val="24"/>
          <w:szCs w:val="24"/>
        </w:rPr>
        <w:t xml:space="preserve"> </w:t>
      </w:r>
      <w:r w:rsidR="00D42621" w:rsidRPr="00D42621">
        <w:rPr>
          <w:rFonts w:ascii="Palatino Linotype" w:hAnsi="Palatino Linotype" w:cs="Arial"/>
          <w:b/>
          <w:sz w:val="24"/>
          <w:szCs w:val="24"/>
        </w:rPr>
        <w:t>00020/MEXICAL/IP/2019</w:t>
      </w:r>
      <w:r w:rsidRPr="00D42621">
        <w:rPr>
          <w:rFonts w:ascii="Palatino Linotype" w:hAnsi="Palatino Linotype" w:cs="Arial"/>
          <w:b/>
          <w:sz w:val="24"/>
          <w:szCs w:val="24"/>
        </w:rPr>
        <w:t>,</w:t>
      </w:r>
      <w:r w:rsidRPr="00311506">
        <w:rPr>
          <w:rFonts w:ascii="Palatino Linotype" w:hAnsi="Palatino Linotype" w:cs="Arial"/>
          <w:sz w:val="24"/>
          <w:szCs w:val="24"/>
        </w:rPr>
        <w:t xml:space="preserve"> mediante la cual solicitó</w:t>
      </w:r>
      <w:r w:rsidR="009D372E">
        <w:rPr>
          <w:rFonts w:ascii="Palatino Linotype" w:hAnsi="Palatino Linotype" w:cs="Arial"/>
          <w:sz w:val="24"/>
          <w:szCs w:val="24"/>
        </w:rPr>
        <w:t xml:space="preserve"> lo</w:t>
      </w:r>
      <w:r w:rsidRPr="00311506">
        <w:rPr>
          <w:rFonts w:ascii="Palatino Linotype" w:hAnsi="Palatino Linotype" w:cs="Arial"/>
          <w:sz w:val="24"/>
          <w:szCs w:val="24"/>
        </w:rPr>
        <w:t xml:space="preserve"> siguiente:</w:t>
      </w:r>
    </w:p>
    <w:p w:rsidR="009D372E" w:rsidRPr="009D372E" w:rsidRDefault="009D372E" w:rsidP="001739A0">
      <w:pPr>
        <w:spacing w:after="0" w:line="360" w:lineRule="auto"/>
        <w:jc w:val="both"/>
        <w:rPr>
          <w:rFonts w:ascii="Palatino Linotype" w:hAnsi="Palatino Linotype" w:cs="Arial"/>
          <w:sz w:val="24"/>
          <w:szCs w:val="24"/>
        </w:rPr>
      </w:pPr>
    </w:p>
    <w:p w:rsidR="009D372E" w:rsidRPr="009D372E" w:rsidRDefault="009D372E" w:rsidP="002E5E6B">
      <w:pPr>
        <w:spacing w:after="0" w:line="24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w:t>
      </w:r>
      <w:r w:rsidR="00D42621" w:rsidRPr="00D42621">
        <w:rPr>
          <w:rFonts w:ascii="Palatino Linotype" w:hAnsi="Palatino Linotype"/>
          <w:i/>
          <w:color w:val="000000"/>
          <w:sz w:val="24"/>
          <w:szCs w:val="24"/>
        </w:rPr>
        <w:t>requiero nombramiento anterior que avale la experiencia del contralor interno, el nombramiento actual, titulo profesional, certificación por parte del instituto hacendario, el manual de operación, manual de organización y su reglamento interno, así como el acta de cabildo donde fueron aprobados</w:t>
      </w:r>
      <w:r w:rsidRPr="009D372E">
        <w:rPr>
          <w:rFonts w:ascii="Palatino Linotype" w:hAnsi="Palatino Linotype"/>
          <w:i/>
          <w:color w:val="000000"/>
          <w:sz w:val="24"/>
          <w:szCs w:val="24"/>
        </w:rPr>
        <w:t>.</w:t>
      </w:r>
      <w:r>
        <w:rPr>
          <w:rFonts w:ascii="Palatino Linotype" w:hAnsi="Palatino Linotype"/>
          <w:i/>
          <w:color w:val="000000"/>
          <w:sz w:val="24"/>
          <w:szCs w:val="24"/>
        </w:rPr>
        <w:t>”</w:t>
      </w:r>
      <w:r w:rsidR="002E5E6B">
        <w:rPr>
          <w:rFonts w:ascii="Palatino Linotype" w:hAnsi="Palatino Linotype"/>
          <w:i/>
          <w:color w:val="000000"/>
          <w:sz w:val="24"/>
          <w:szCs w:val="24"/>
        </w:rPr>
        <w:t xml:space="preserve"> (sic)</w:t>
      </w:r>
    </w:p>
    <w:p w:rsidR="009D372E" w:rsidRPr="009D372E" w:rsidRDefault="009D372E" w:rsidP="001739A0">
      <w:pPr>
        <w:spacing w:after="0" w:line="360" w:lineRule="auto"/>
        <w:jc w:val="both"/>
        <w:rPr>
          <w:rFonts w:ascii="Palatino Linotype" w:hAnsi="Palatino Linotype" w:cs="Arial"/>
          <w:sz w:val="24"/>
          <w:szCs w:val="24"/>
        </w:rPr>
      </w:pPr>
    </w:p>
    <w:p w:rsidR="001739A0" w:rsidRPr="008374CC" w:rsidRDefault="001739A0" w:rsidP="001739A0">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lastRenderedPageBreak/>
        <w:t>Haciéndose constar que de</w:t>
      </w:r>
      <w:r w:rsidR="00330298">
        <w:rPr>
          <w:rFonts w:ascii="Palatino Linotype" w:hAnsi="Palatino Linotype" w:cs="Arial"/>
          <w:sz w:val="24"/>
          <w:szCs w:val="24"/>
        </w:rPr>
        <w:t xml:space="preserve"> </w:t>
      </w:r>
      <w:r w:rsidRPr="00DE7FAE">
        <w:rPr>
          <w:rFonts w:ascii="Palatino Linotype" w:hAnsi="Palatino Linotype" w:cs="Arial"/>
          <w:sz w:val="24"/>
          <w:szCs w:val="24"/>
        </w:rPr>
        <w:t>l</w:t>
      </w:r>
      <w:r w:rsidR="00330298">
        <w:rPr>
          <w:rFonts w:ascii="Palatino Linotype" w:hAnsi="Palatino Linotype" w:cs="Arial"/>
          <w:sz w:val="24"/>
          <w:szCs w:val="24"/>
        </w:rPr>
        <w:t>os</w:t>
      </w:r>
      <w:r w:rsidRPr="00DE7FAE">
        <w:rPr>
          <w:rFonts w:ascii="Palatino Linotype" w:hAnsi="Palatino Linotype" w:cs="Arial"/>
          <w:sz w:val="24"/>
          <w:szCs w:val="24"/>
        </w:rPr>
        <w:t xml:space="preserve"> acuse</w:t>
      </w:r>
      <w:r w:rsidR="00330298">
        <w:rPr>
          <w:rFonts w:ascii="Palatino Linotype" w:hAnsi="Palatino Linotype" w:cs="Arial"/>
          <w:sz w:val="24"/>
          <w:szCs w:val="24"/>
        </w:rPr>
        <w:t>s</w:t>
      </w:r>
      <w:r w:rsidRPr="00DE7FAE">
        <w:rPr>
          <w:rFonts w:ascii="Palatino Linotype" w:hAnsi="Palatino Linotype" w:cs="Arial"/>
          <w:sz w:val="24"/>
          <w:szCs w:val="24"/>
        </w:rPr>
        <w:t xml:space="preserve"> de solicitud de información contenid</w:t>
      </w:r>
      <w:r w:rsidR="00330298">
        <w:rPr>
          <w:rFonts w:ascii="Palatino Linotype" w:hAnsi="Palatino Linotype" w:cs="Arial"/>
          <w:sz w:val="24"/>
          <w:szCs w:val="24"/>
        </w:rPr>
        <w:t>os</w:t>
      </w:r>
      <w:r w:rsidRPr="00DE7FAE">
        <w:rPr>
          <w:rFonts w:ascii="Palatino Linotype" w:hAnsi="Palatino Linotype" w:cs="Arial"/>
          <w:sz w:val="24"/>
          <w:szCs w:val="24"/>
        </w:rPr>
        <w:t xml:space="preserve"> en </w:t>
      </w:r>
      <w:r w:rsidR="00330298">
        <w:rPr>
          <w:rFonts w:ascii="Palatino Linotype" w:hAnsi="Palatino Linotype" w:cs="Arial"/>
          <w:sz w:val="24"/>
          <w:szCs w:val="24"/>
        </w:rPr>
        <w:t>los</w:t>
      </w:r>
      <w:r w:rsidRPr="00DE7FAE">
        <w:rPr>
          <w:rFonts w:ascii="Palatino Linotype" w:hAnsi="Palatino Linotype" w:cs="Arial"/>
          <w:sz w:val="24"/>
          <w:szCs w:val="24"/>
        </w:rPr>
        <w:t xml:space="preserve"> expediente</w:t>
      </w:r>
      <w:r w:rsidR="00330298">
        <w:rPr>
          <w:rFonts w:ascii="Palatino Linotype" w:hAnsi="Palatino Linotype" w:cs="Arial"/>
          <w:sz w:val="24"/>
          <w:szCs w:val="24"/>
        </w:rPr>
        <w:t>s</w:t>
      </w:r>
      <w:r w:rsidRPr="00DE7FAE">
        <w:rPr>
          <w:rFonts w:ascii="Palatino Linotype" w:hAnsi="Palatino Linotype" w:cs="Arial"/>
          <w:sz w:val="24"/>
          <w:szCs w:val="24"/>
        </w:rPr>
        <w:t xml:space="preserve"> electrón</w:t>
      </w:r>
      <w:r>
        <w:rPr>
          <w:rFonts w:ascii="Palatino Linotype" w:hAnsi="Palatino Linotype" w:cs="Arial"/>
          <w:sz w:val="24"/>
          <w:szCs w:val="24"/>
        </w:rPr>
        <w:t>ico</w:t>
      </w:r>
      <w:r w:rsidR="00330298">
        <w:rPr>
          <w:rFonts w:ascii="Palatino Linotype" w:hAnsi="Palatino Linotype" w:cs="Arial"/>
          <w:sz w:val="24"/>
          <w:szCs w:val="24"/>
        </w:rPr>
        <w:t>s</w:t>
      </w:r>
      <w:r>
        <w:rPr>
          <w:rFonts w:ascii="Palatino Linotype" w:hAnsi="Palatino Linotype" w:cs="Arial"/>
          <w:sz w:val="24"/>
          <w:szCs w:val="24"/>
        </w:rPr>
        <w:t xml:space="preserve"> del SAIMEX, se aprecia que el</w:t>
      </w:r>
      <w:r w:rsidRPr="00DE7FAE">
        <w:rPr>
          <w:rFonts w:ascii="Palatino Linotype" w:hAnsi="Palatino Linotype" w:cs="Arial"/>
          <w:sz w:val="24"/>
          <w:szCs w:val="24"/>
        </w:rPr>
        <w:t xml:space="preserve"> hoy recurrente eligió</w:t>
      </w:r>
      <w:r w:rsidR="00330298">
        <w:rPr>
          <w:rFonts w:ascii="Palatino Linotype" w:hAnsi="Palatino Linotype" w:cs="Arial"/>
          <w:sz w:val="24"/>
          <w:szCs w:val="24"/>
        </w:rPr>
        <w:t xml:space="preserve"> </w:t>
      </w:r>
      <w:r w:rsidR="00EC37E0">
        <w:rPr>
          <w:rFonts w:ascii="Palatino Linotype" w:hAnsi="Palatino Linotype" w:cs="Arial"/>
          <w:sz w:val="24"/>
          <w:szCs w:val="24"/>
        </w:rPr>
        <w:t xml:space="preserve">como </w:t>
      </w:r>
      <w:r w:rsidRPr="00DE7FAE">
        <w:rPr>
          <w:rFonts w:ascii="Palatino Linotype" w:hAnsi="Palatino Linotype" w:cs="Arial"/>
          <w:sz w:val="24"/>
          <w:szCs w:val="24"/>
        </w:rPr>
        <w:t>modalidad de entrega de la información solicitada</w:t>
      </w:r>
      <w:r w:rsidR="00330298">
        <w:rPr>
          <w:rFonts w:ascii="Palatino Linotype" w:hAnsi="Palatino Linotype" w:cs="Arial"/>
          <w:sz w:val="24"/>
          <w:szCs w:val="24"/>
        </w:rPr>
        <w:t>:</w:t>
      </w:r>
      <w:r w:rsidR="00EC37E0">
        <w:rPr>
          <w:rFonts w:ascii="Palatino Linotype" w:hAnsi="Palatino Linotype" w:cs="Arial"/>
          <w:sz w:val="24"/>
          <w:szCs w:val="24"/>
        </w:rPr>
        <w:t xml:space="preserve"> “</w:t>
      </w:r>
      <w:r w:rsidR="00EC37E0" w:rsidRPr="009D372E">
        <w:rPr>
          <w:rFonts w:ascii="Palatino Linotype" w:hAnsi="Palatino Linotype" w:cs="Arial"/>
          <w:i/>
          <w:sz w:val="24"/>
          <w:szCs w:val="24"/>
        </w:rPr>
        <w:t>A través del SAIMEX</w:t>
      </w:r>
      <w:r w:rsidR="00EC37E0">
        <w:rPr>
          <w:rFonts w:ascii="Palatino Linotype" w:hAnsi="Palatino Linotype" w:cs="Arial"/>
          <w:sz w:val="24"/>
          <w:szCs w:val="24"/>
        </w:rPr>
        <w:t>”</w:t>
      </w:r>
      <w:r w:rsidRPr="00DE7FAE">
        <w:rPr>
          <w:rFonts w:ascii="Palatino Linotype" w:hAnsi="Palatino Linotype" w:cs="Arial"/>
          <w:sz w:val="24"/>
          <w:szCs w:val="24"/>
        </w:rPr>
        <w:t>.</w:t>
      </w:r>
    </w:p>
    <w:p w:rsidR="001739A0" w:rsidRPr="008374CC"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Segundo. De la respuesta del Sujeto Obligado.</w:t>
      </w:r>
    </w:p>
    <w:p w:rsidR="0064322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En </w:t>
      </w:r>
      <w:r w:rsidR="009D372E">
        <w:rPr>
          <w:rFonts w:ascii="Palatino Linotype" w:hAnsi="Palatino Linotype" w:cs="Arial"/>
          <w:sz w:val="24"/>
          <w:szCs w:val="24"/>
        </w:rPr>
        <w:t>el</w:t>
      </w:r>
      <w:r w:rsidRPr="00311506">
        <w:rPr>
          <w:rFonts w:ascii="Palatino Linotype" w:hAnsi="Palatino Linotype" w:cs="Arial"/>
          <w:sz w:val="24"/>
          <w:szCs w:val="24"/>
        </w:rPr>
        <w:t xml:space="preserve"> expediente electrónico</w:t>
      </w:r>
      <w:r w:rsidR="00330298">
        <w:rPr>
          <w:rFonts w:ascii="Palatino Linotype" w:hAnsi="Palatino Linotype" w:cs="Arial"/>
          <w:sz w:val="24"/>
          <w:szCs w:val="24"/>
        </w:rPr>
        <w:t xml:space="preserve"> del</w:t>
      </w:r>
      <w:r w:rsidRPr="00311506">
        <w:rPr>
          <w:rFonts w:ascii="Palatino Linotype" w:hAnsi="Palatino Linotype" w:cs="Arial"/>
          <w:sz w:val="24"/>
          <w:szCs w:val="24"/>
        </w:rPr>
        <w:t xml:space="preserv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se aprecia que el sujeto obligado </w:t>
      </w:r>
      <w:r w:rsidR="00643226">
        <w:rPr>
          <w:rFonts w:ascii="Palatino Linotype" w:hAnsi="Palatino Linotype" w:cs="Arial"/>
          <w:sz w:val="24"/>
          <w:szCs w:val="24"/>
        </w:rPr>
        <w:t>dio</w:t>
      </w:r>
      <w:r w:rsidRPr="00311506">
        <w:rPr>
          <w:rFonts w:ascii="Palatino Linotype" w:hAnsi="Palatino Linotype" w:cs="Arial"/>
          <w:sz w:val="24"/>
          <w:szCs w:val="24"/>
        </w:rPr>
        <w:t xml:space="preserve"> </w:t>
      </w:r>
      <w:r w:rsidR="00643226">
        <w:rPr>
          <w:rFonts w:ascii="Palatino Linotype" w:hAnsi="Palatino Linotype" w:cs="Arial"/>
          <w:sz w:val="24"/>
          <w:szCs w:val="24"/>
        </w:rPr>
        <w:t>contestación en fecha nueve de abril de dos mil diecinueve, a través de la cual manifestó:</w:t>
      </w:r>
    </w:p>
    <w:p w:rsidR="00643226" w:rsidRDefault="00643226" w:rsidP="001739A0">
      <w:pPr>
        <w:spacing w:after="0" w:line="360" w:lineRule="auto"/>
        <w:jc w:val="both"/>
        <w:rPr>
          <w:rFonts w:ascii="Palatino Linotype" w:hAnsi="Palatino Linotype" w:cs="Arial"/>
          <w:sz w:val="24"/>
          <w:szCs w:val="24"/>
        </w:rPr>
      </w:pPr>
    </w:p>
    <w:p w:rsidR="00643226" w:rsidRDefault="00643226" w:rsidP="00643226">
      <w:pPr>
        <w:spacing w:after="0" w:line="24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 xml:space="preserve">“En </w:t>
      </w:r>
      <w:r w:rsidRPr="00643226">
        <w:rPr>
          <w:rFonts w:ascii="Palatino Linotype" w:hAnsi="Palatino Linotype"/>
          <w:i/>
          <w:color w:val="000000"/>
          <w:sz w:val="24"/>
          <w:szCs w:val="24"/>
        </w:rPr>
        <w:t>respuesta a la solicitud recibida, nos permitimos hacer de su conocimiento que con fundamento en el artículo 53, Fracciones: II, V y VI de la Ley de Transparencia y Acceso a la Información Pública del Estado de México y Municipios, le contestamos que</w:t>
      </w:r>
      <w:r>
        <w:rPr>
          <w:rFonts w:ascii="Palatino Linotype" w:hAnsi="Palatino Linotype"/>
          <w:i/>
          <w:color w:val="000000"/>
          <w:sz w:val="24"/>
          <w:szCs w:val="24"/>
        </w:rPr>
        <w:t>:</w:t>
      </w:r>
    </w:p>
    <w:p w:rsidR="00643226" w:rsidRDefault="00643226" w:rsidP="00643226">
      <w:pPr>
        <w:spacing w:after="0" w:line="240" w:lineRule="auto"/>
        <w:ind w:left="851" w:right="851"/>
        <w:jc w:val="both"/>
        <w:rPr>
          <w:rFonts w:ascii="Palatino Linotype" w:hAnsi="Palatino Linotype"/>
          <w:i/>
          <w:color w:val="000000"/>
          <w:sz w:val="24"/>
          <w:szCs w:val="24"/>
        </w:rPr>
      </w:pPr>
    </w:p>
    <w:p w:rsidR="00643226" w:rsidRPr="00643226" w:rsidRDefault="00643226" w:rsidP="00643226">
      <w:pPr>
        <w:spacing w:after="0" w:line="240" w:lineRule="auto"/>
        <w:ind w:left="851" w:right="851"/>
        <w:jc w:val="both"/>
        <w:rPr>
          <w:rFonts w:ascii="Palatino Linotype" w:hAnsi="Palatino Linotype"/>
          <w:i/>
          <w:color w:val="000000"/>
          <w:sz w:val="24"/>
          <w:szCs w:val="24"/>
        </w:rPr>
      </w:pPr>
      <w:r w:rsidRPr="00643226">
        <w:rPr>
          <w:rFonts w:ascii="Palatino Linotype" w:hAnsi="Palatino Linotype"/>
          <w:i/>
          <w:color w:val="000000"/>
          <w:sz w:val="24"/>
          <w:szCs w:val="24"/>
        </w:rPr>
        <w:t>CON EL PROPOSITO DE DAR CUMPLIMIENTO A SU PETICION 00020/MEXICAL/IP/2019, SE ADJUNTA ARCHIVOS CON LA INFORMACION SOLICITADA</w:t>
      </w:r>
      <w:r>
        <w:rPr>
          <w:rFonts w:ascii="Palatino Linotype" w:hAnsi="Palatino Linotype"/>
          <w:i/>
          <w:color w:val="000000"/>
          <w:sz w:val="24"/>
          <w:szCs w:val="24"/>
        </w:rPr>
        <w:t>” (sic)</w:t>
      </w:r>
    </w:p>
    <w:p w:rsidR="00643226" w:rsidRDefault="00643226" w:rsidP="001739A0">
      <w:pPr>
        <w:spacing w:after="0" w:line="360" w:lineRule="auto"/>
        <w:jc w:val="both"/>
        <w:rPr>
          <w:rFonts w:ascii="Palatino Linotype" w:hAnsi="Palatino Linotype" w:cs="Arial"/>
          <w:sz w:val="24"/>
          <w:szCs w:val="24"/>
        </w:rPr>
      </w:pPr>
    </w:p>
    <w:p w:rsidR="001739A0" w:rsidRPr="00643226" w:rsidRDefault="00643226"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Adjuntando para tal efecto el archivo denominado: “</w:t>
      </w:r>
      <w:r w:rsidRPr="00643226">
        <w:rPr>
          <w:rFonts w:ascii="Palatino Linotype" w:hAnsi="Palatino Linotype"/>
          <w:i/>
          <w:sz w:val="24"/>
          <w:szCs w:val="24"/>
        </w:rPr>
        <w:t>nombramiento contraloria.pdf</w:t>
      </w:r>
      <w:r>
        <w:rPr>
          <w:rFonts w:ascii="Palatino Linotype" w:hAnsi="Palatino Linotype"/>
          <w:sz w:val="24"/>
          <w:szCs w:val="24"/>
        </w:rPr>
        <w:t>”</w:t>
      </w:r>
      <w:r w:rsidR="00AF4480">
        <w:rPr>
          <w:rFonts w:ascii="Palatino Linotype" w:hAnsi="Palatino Linotype"/>
          <w:sz w:val="24"/>
          <w:szCs w:val="24"/>
        </w:rPr>
        <w:t xml:space="preserve">, en la cual se </w:t>
      </w:r>
      <w:r w:rsidR="008A64E7">
        <w:rPr>
          <w:rFonts w:ascii="Palatino Linotype" w:hAnsi="Palatino Linotype"/>
          <w:sz w:val="24"/>
          <w:szCs w:val="24"/>
        </w:rPr>
        <w:t>aprecia el nombramiento del actual contralor interno, el cual se analizará en el considerando correspondiente de la presente resolución.</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 xml:space="preserve">Tercero. </w:t>
      </w:r>
      <w:r w:rsidRPr="00311506">
        <w:rPr>
          <w:rFonts w:ascii="Palatino Linotype" w:hAnsi="Palatino Linotype"/>
          <w:b/>
          <w:sz w:val="24"/>
          <w:szCs w:val="24"/>
        </w:rPr>
        <w:t>Del recurso de revisión.</w:t>
      </w: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sz w:val="24"/>
          <w:szCs w:val="24"/>
        </w:rPr>
        <w:t xml:space="preserve">Inconforme con la respuesta del sujeto obligado, </w:t>
      </w:r>
      <w:r w:rsidR="008A64E7">
        <w:rPr>
          <w:rFonts w:ascii="Palatino Linotype" w:hAnsi="Palatino Linotype" w:cs="Arial"/>
          <w:sz w:val="24"/>
          <w:szCs w:val="24"/>
        </w:rPr>
        <w:t>e</w:t>
      </w:r>
      <w:r w:rsidR="007A73AD">
        <w:rPr>
          <w:rFonts w:ascii="Palatino Linotype" w:hAnsi="Palatino Linotype" w:cs="Arial"/>
          <w:sz w:val="24"/>
          <w:szCs w:val="24"/>
        </w:rPr>
        <w:t>l</w:t>
      </w:r>
      <w:r w:rsidRPr="00311506">
        <w:rPr>
          <w:rFonts w:ascii="Palatino Linotype" w:hAnsi="Palatino Linotype" w:cs="Arial"/>
          <w:sz w:val="24"/>
          <w:szCs w:val="24"/>
        </w:rPr>
        <w:t xml:space="preserve">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interpuso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recurso de revisión, en fecha </w:t>
      </w:r>
      <w:r w:rsidR="008A64E7">
        <w:rPr>
          <w:rFonts w:ascii="Palatino Linotype" w:hAnsi="Palatino Linotype" w:cs="Arial"/>
          <w:sz w:val="24"/>
          <w:szCs w:val="24"/>
        </w:rPr>
        <w:t>nueve</w:t>
      </w:r>
      <w:r w:rsidR="009D75BE">
        <w:rPr>
          <w:rFonts w:ascii="Palatino Linotype" w:hAnsi="Palatino Linotype" w:cs="Arial"/>
          <w:sz w:val="24"/>
          <w:szCs w:val="24"/>
        </w:rPr>
        <w:t xml:space="preserve"> </w:t>
      </w:r>
      <w:r w:rsidRPr="00311506">
        <w:rPr>
          <w:rFonts w:ascii="Palatino Linotype" w:hAnsi="Palatino Linotype" w:cs="Arial"/>
          <w:sz w:val="24"/>
          <w:szCs w:val="24"/>
        </w:rPr>
        <w:t xml:space="preserve">de </w:t>
      </w:r>
      <w:r w:rsidR="008A64E7">
        <w:rPr>
          <w:rFonts w:ascii="Palatino Linotype" w:hAnsi="Palatino Linotype" w:cs="Arial"/>
          <w:sz w:val="24"/>
          <w:szCs w:val="24"/>
        </w:rPr>
        <w:t>abril</w:t>
      </w:r>
      <w:r w:rsidRPr="00311506">
        <w:rPr>
          <w:rFonts w:ascii="Palatino Linotype" w:hAnsi="Palatino Linotype" w:cs="Arial"/>
          <w:sz w:val="24"/>
          <w:szCs w:val="24"/>
        </w:rPr>
        <w:t xml:space="preserve"> de dos mil </w:t>
      </w:r>
      <w:r w:rsidR="00EC37E0" w:rsidRPr="00311506">
        <w:rPr>
          <w:rFonts w:ascii="Palatino Linotype" w:hAnsi="Palatino Linotype" w:cs="Arial"/>
          <w:sz w:val="24"/>
          <w:szCs w:val="24"/>
        </w:rPr>
        <w:t>dieci</w:t>
      </w:r>
      <w:r w:rsidR="00EC37E0">
        <w:rPr>
          <w:rFonts w:ascii="Palatino Linotype" w:hAnsi="Palatino Linotype" w:cs="Arial"/>
          <w:sz w:val="24"/>
          <w:szCs w:val="24"/>
        </w:rPr>
        <w:t>nueve</w:t>
      </w:r>
      <w:r w:rsidRPr="00311506">
        <w:rPr>
          <w:rFonts w:ascii="Palatino Linotype" w:hAnsi="Palatino Linotype" w:cs="Arial"/>
          <w:sz w:val="24"/>
          <w:szCs w:val="24"/>
        </w:rPr>
        <w:t xml:space="preserve">,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cual fue registrado</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en el sistema electrónico con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expediente número </w:t>
      </w:r>
      <w:r w:rsidRPr="00311506">
        <w:rPr>
          <w:rFonts w:ascii="Palatino Linotype" w:hAnsi="Palatino Linotype" w:cs="Arial"/>
          <w:bCs/>
          <w:sz w:val="24"/>
          <w:szCs w:val="24"/>
          <w:lang w:eastAsia="es-MX"/>
        </w:rPr>
        <w:t>0</w:t>
      </w:r>
      <w:r w:rsidR="008A64E7">
        <w:rPr>
          <w:rFonts w:ascii="Palatino Linotype" w:hAnsi="Palatino Linotype" w:cs="Arial"/>
          <w:bCs/>
          <w:sz w:val="24"/>
          <w:szCs w:val="24"/>
          <w:lang w:eastAsia="es-MX"/>
        </w:rPr>
        <w:t>2465</w:t>
      </w:r>
      <w:r w:rsidRPr="00311506">
        <w:rPr>
          <w:rFonts w:ascii="Palatino Linotype" w:hAnsi="Palatino Linotype" w:cs="Arial"/>
          <w:bCs/>
          <w:sz w:val="24"/>
          <w:szCs w:val="24"/>
          <w:lang w:eastAsia="es-MX"/>
        </w:rPr>
        <w:t>/INFOEM/IP/RR/201</w:t>
      </w:r>
      <w:r w:rsidR="00EC37E0">
        <w:rPr>
          <w:rFonts w:ascii="Palatino Linotype" w:hAnsi="Palatino Linotype" w:cs="Arial"/>
          <w:bCs/>
          <w:sz w:val="24"/>
          <w:szCs w:val="24"/>
          <w:lang w:eastAsia="es-MX"/>
        </w:rPr>
        <w:t>9</w:t>
      </w:r>
      <w:r w:rsidRPr="00311506">
        <w:rPr>
          <w:rFonts w:ascii="Palatino Linotype" w:hAnsi="Palatino Linotype" w:cs="Arial"/>
          <w:sz w:val="24"/>
          <w:szCs w:val="24"/>
        </w:rPr>
        <w:t>,</w:t>
      </w:r>
      <w:r w:rsidR="00330298">
        <w:rPr>
          <w:rFonts w:ascii="Palatino Linotype" w:hAnsi="Palatino Linotype" w:cs="Arial"/>
          <w:sz w:val="24"/>
          <w:szCs w:val="24"/>
        </w:rPr>
        <w:t xml:space="preserve"> </w:t>
      </w:r>
      <w:r w:rsidR="009D75BE">
        <w:rPr>
          <w:rFonts w:ascii="Palatino Linotype" w:hAnsi="Palatino Linotype" w:cs="Arial"/>
          <w:sz w:val="24"/>
          <w:szCs w:val="24"/>
        </w:rPr>
        <w:t xml:space="preserve">manifestando como </w:t>
      </w:r>
      <w:r w:rsidRPr="00311506">
        <w:rPr>
          <w:rFonts w:ascii="Palatino Linotype" w:hAnsi="Palatino Linotype" w:cs="Arial"/>
          <w:b/>
          <w:sz w:val="24"/>
          <w:szCs w:val="24"/>
        </w:rPr>
        <w:t>Acto Impugnado:</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8A64E7" w:rsidRPr="008A64E7">
        <w:rPr>
          <w:rFonts w:ascii="Palatino Linotype" w:hAnsi="Palatino Linotype"/>
          <w:i/>
          <w:color w:val="000000"/>
          <w:sz w:val="24"/>
          <w:szCs w:val="24"/>
        </w:rPr>
        <w:t>la negativa de la información solicitada, solo evade la presentación completa de los documentos solicitados, y los manuales</w:t>
      </w:r>
      <w:r w:rsidR="00F52863" w:rsidRPr="00F52863">
        <w:rPr>
          <w:rFonts w:ascii="Palatino Linotype" w:hAnsi="Palatino Linotype"/>
          <w:i/>
          <w:color w:val="000000"/>
          <w:sz w:val="24"/>
          <w:szCs w:val="24"/>
        </w:rPr>
        <w:t>.</w:t>
      </w:r>
      <w:r w:rsidRPr="00311506">
        <w:rPr>
          <w:rFonts w:ascii="Palatino Linotype" w:hAnsi="Palatino Linotype"/>
          <w:i/>
          <w:color w:val="000000"/>
          <w:sz w:val="24"/>
          <w:szCs w:val="24"/>
        </w:rPr>
        <w:t>” [sic]</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9D75BE" w:rsidP="001739A0">
      <w:pPr>
        <w:spacing w:after="0" w:line="360" w:lineRule="auto"/>
        <w:jc w:val="both"/>
        <w:rPr>
          <w:rFonts w:ascii="Palatino Linotype" w:hAnsi="Palatino Linotype" w:cs="Arial"/>
          <w:sz w:val="24"/>
          <w:szCs w:val="24"/>
        </w:rPr>
      </w:pPr>
      <w:r w:rsidRPr="009D75BE">
        <w:rPr>
          <w:rFonts w:ascii="Palatino Linotype" w:hAnsi="Palatino Linotype" w:cs="Arial"/>
          <w:sz w:val="24"/>
          <w:szCs w:val="24"/>
        </w:rPr>
        <w:t xml:space="preserve">Y como </w:t>
      </w:r>
      <w:r w:rsidR="001739A0" w:rsidRPr="00311506">
        <w:rPr>
          <w:rFonts w:ascii="Palatino Linotype" w:hAnsi="Palatino Linotype" w:cs="Arial"/>
          <w:b/>
          <w:sz w:val="24"/>
          <w:szCs w:val="24"/>
        </w:rPr>
        <w:t>Razones o Motivos de Inconformidad</w:t>
      </w:r>
      <w:r w:rsidR="001739A0" w:rsidRPr="00311506">
        <w:rPr>
          <w:rFonts w:ascii="Palatino Linotype" w:hAnsi="Palatino Linotype" w:cs="Arial"/>
          <w:sz w:val="24"/>
          <w:szCs w:val="24"/>
        </w:rPr>
        <w:t xml:space="preserve">: </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8A64E7" w:rsidRPr="008A64E7">
        <w:rPr>
          <w:rFonts w:ascii="Palatino Linotype" w:hAnsi="Palatino Linotype"/>
          <w:i/>
          <w:color w:val="000000"/>
          <w:sz w:val="24"/>
          <w:szCs w:val="24"/>
        </w:rPr>
        <w:t>requiero nombramiento anterior o documento que avale la experiencia del contralor interno, el nombramiento actual, titulo profesional, certificación por parte del instituto hacendario, el manual de operación, manual de organización y su reglamento interno, así como el acta de cabildo donde fueron aprobados</w:t>
      </w:r>
      <w:r w:rsidRPr="00311506">
        <w:rPr>
          <w:rFonts w:ascii="Palatino Linotype" w:hAnsi="Palatino Linotype"/>
          <w:i/>
          <w:color w:val="000000"/>
          <w:sz w:val="24"/>
          <w:szCs w:val="24"/>
        </w:rPr>
        <w:t>.” [sic]</w:t>
      </w:r>
    </w:p>
    <w:p w:rsidR="001739A0" w:rsidRPr="00F40C7F" w:rsidRDefault="001739A0" w:rsidP="00F52863">
      <w:pPr>
        <w:spacing w:after="0" w:line="360" w:lineRule="auto"/>
        <w:jc w:val="both"/>
        <w:rPr>
          <w:rFonts w:ascii="Palatino Linotype" w:hAnsi="Palatino Linotype" w:cs="Arial"/>
          <w:sz w:val="24"/>
          <w:szCs w:val="24"/>
        </w:rPr>
      </w:pPr>
    </w:p>
    <w:p w:rsidR="00F52863" w:rsidRDefault="00F52863" w:rsidP="00F52863">
      <w:pPr>
        <w:spacing w:after="0" w:line="360" w:lineRule="auto"/>
        <w:jc w:val="both"/>
        <w:rPr>
          <w:rFonts w:ascii="Palatino Linotype" w:hAnsi="Palatino Linotype" w:cs="Arial"/>
          <w:b/>
        </w:rPr>
      </w:pPr>
      <w:r w:rsidRPr="005E5A37">
        <w:rPr>
          <w:rFonts w:ascii="Palatino Linotype" w:hAnsi="Palatino Linotype" w:cs="Arial"/>
          <w:b/>
        </w:rPr>
        <w:t>Cuarto. Del turno del recurso de revisión.</w:t>
      </w:r>
    </w:p>
    <w:p w:rsidR="00F52863" w:rsidRPr="001435DC" w:rsidRDefault="00F52863" w:rsidP="00F52863">
      <w:pPr>
        <w:spacing w:after="0" w:line="360" w:lineRule="auto"/>
        <w:jc w:val="both"/>
        <w:rPr>
          <w:rFonts w:ascii="Palatino Linotype" w:hAnsi="Palatino Linotype" w:cs="Arial"/>
          <w:b/>
        </w:rPr>
      </w:pPr>
      <w:r>
        <w:rPr>
          <w:rFonts w:ascii="Palatino Linotype" w:hAnsi="Palatino Linotype" w:cs="Arial"/>
        </w:rPr>
        <w:t xml:space="preserve">Por razón de turno el recurso de revisión </w:t>
      </w:r>
      <w:r w:rsidR="009D75BE">
        <w:rPr>
          <w:rFonts w:ascii="Palatino Linotype" w:hAnsi="Palatino Linotype" w:cs="Arial"/>
        </w:rPr>
        <w:t xml:space="preserve">de mérito </w:t>
      </w:r>
      <w:r w:rsidRPr="005E5A37">
        <w:rPr>
          <w:rFonts w:ascii="Palatino Linotype" w:hAnsi="Palatino Linotype" w:cs="Arial"/>
        </w:rPr>
        <w:t>fue turnado a la Comisionada</w:t>
      </w:r>
      <w:r>
        <w:rPr>
          <w:rFonts w:ascii="Palatino Linotype" w:hAnsi="Palatino Linotype" w:cs="Arial"/>
        </w:rPr>
        <w:t xml:space="preserve"> Presidenta Zulema Martínez Sánchez; lo cual ocurrió a través del </w:t>
      </w:r>
      <w:r w:rsidRPr="00E71E73">
        <w:rPr>
          <w:rFonts w:ascii="Palatino Linotype" w:hAnsi="Palatino Linotype" w:cs="Arial"/>
        </w:rPr>
        <w:t>sistema electrónico</w:t>
      </w:r>
      <w:r>
        <w:rPr>
          <w:rFonts w:ascii="Palatino Linotype" w:hAnsi="Palatino Linotype" w:cs="Arial"/>
        </w:rPr>
        <w:t xml:space="preserve"> SAIMEX</w:t>
      </w:r>
      <w:r w:rsidRPr="00E71E73">
        <w:rPr>
          <w:rFonts w:ascii="Palatino Linotype" w:hAnsi="Palatino Linotype" w:cs="Arial"/>
        </w:rPr>
        <w:t xml:space="preserve"> en términos del arábigo 185 fracción I de la Ley de Transparencia y Acceso a la información Pública del Estado de México y Municipios, </w:t>
      </w:r>
      <w:r>
        <w:rPr>
          <w:rFonts w:ascii="Palatino Linotype" w:hAnsi="Palatino Linotype" w:cs="Arial"/>
        </w:rPr>
        <w:t xml:space="preserve">al cual le </w:t>
      </w:r>
      <w:r w:rsidRPr="00E71E73">
        <w:rPr>
          <w:rFonts w:ascii="Palatino Linotype" w:hAnsi="Palatino Linotype" w:cs="Arial"/>
        </w:rPr>
        <w:t>recay</w:t>
      </w:r>
      <w:r w:rsidR="008A64E7">
        <w:rPr>
          <w:rFonts w:ascii="Palatino Linotype" w:hAnsi="Palatino Linotype" w:cs="Arial"/>
        </w:rPr>
        <w:t>ó el</w:t>
      </w:r>
      <w:r w:rsidRPr="00E71E73">
        <w:rPr>
          <w:rFonts w:ascii="Palatino Linotype" w:hAnsi="Palatino Linotype" w:cs="Arial"/>
        </w:rPr>
        <w:t xml:space="preserve"> acuerdo de admisión </w:t>
      </w:r>
      <w:r w:rsidR="008A64E7">
        <w:rPr>
          <w:rFonts w:ascii="Palatino Linotype" w:hAnsi="Palatino Linotype" w:cs="Arial"/>
        </w:rPr>
        <w:t>de</w:t>
      </w:r>
      <w:r w:rsidRPr="00E71E73">
        <w:rPr>
          <w:rFonts w:ascii="Palatino Linotype" w:hAnsi="Palatino Linotype" w:cs="Arial"/>
        </w:rPr>
        <w:t xml:space="preserve"> fecha </w:t>
      </w:r>
      <w:r w:rsidR="008A64E7">
        <w:rPr>
          <w:rFonts w:ascii="Palatino Linotype" w:hAnsi="Palatino Linotype" w:cs="Arial"/>
        </w:rPr>
        <w:t xml:space="preserve">veintidós </w:t>
      </w:r>
      <w:r>
        <w:rPr>
          <w:rFonts w:ascii="Palatino Linotype" w:hAnsi="Palatino Linotype" w:cs="Arial"/>
        </w:rPr>
        <w:t xml:space="preserve">de </w:t>
      </w:r>
      <w:r w:rsidR="008C6B1A">
        <w:rPr>
          <w:rFonts w:ascii="Palatino Linotype" w:hAnsi="Palatino Linotype" w:cs="Arial"/>
        </w:rPr>
        <w:t>abril</w:t>
      </w:r>
      <w:r>
        <w:rPr>
          <w:rFonts w:ascii="Palatino Linotype" w:hAnsi="Palatino Linotype" w:cs="Arial"/>
        </w:rPr>
        <w:t xml:space="preserve"> de dos mil diecinueve</w:t>
      </w:r>
      <w:r w:rsidRPr="00DB61EF">
        <w:rPr>
          <w:rFonts w:ascii="Palatino Linotype" w:hAnsi="Palatino Linotype" w:cs="Arial"/>
        </w:rPr>
        <w:t>,</w:t>
      </w:r>
      <w:r w:rsidRPr="00E71E73">
        <w:rPr>
          <w:rFonts w:ascii="Palatino Linotype" w:hAnsi="Palatino Linotype" w:cs="Arial"/>
        </w:rPr>
        <w:t xml:space="preserve"> determinándose un plazo de siete días para que las partes manifestaran lo que a su derecho correspondiera en términos del numeral ya citado.</w:t>
      </w:r>
    </w:p>
    <w:p w:rsidR="00F52863" w:rsidRPr="0002243C" w:rsidRDefault="00F52863" w:rsidP="00F52863">
      <w:pPr>
        <w:spacing w:after="0" w:line="360" w:lineRule="auto"/>
        <w:jc w:val="both"/>
        <w:rPr>
          <w:rFonts w:ascii="Palatino Linotype" w:hAnsi="Palatino Linotype" w:cs="Arial"/>
        </w:rPr>
      </w:pPr>
    </w:p>
    <w:p w:rsidR="00F52863" w:rsidRDefault="009D75BE" w:rsidP="007A54C1">
      <w:pPr>
        <w:spacing w:after="0" w:line="360" w:lineRule="auto"/>
        <w:jc w:val="both"/>
        <w:rPr>
          <w:rFonts w:ascii="Palatino Linotype" w:hAnsi="Palatino Linotype"/>
          <w:b/>
        </w:rPr>
      </w:pPr>
      <w:r>
        <w:rPr>
          <w:rFonts w:ascii="Palatino Linotype" w:hAnsi="Palatino Linotype"/>
          <w:b/>
        </w:rPr>
        <w:t>Quinto</w:t>
      </w:r>
      <w:r w:rsidR="00F52863">
        <w:rPr>
          <w:rFonts w:ascii="Palatino Linotype" w:hAnsi="Palatino Linotype"/>
          <w:b/>
        </w:rPr>
        <w:t xml:space="preserve">. </w:t>
      </w:r>
      <w:r w:rsidR="00F52863" w:rsidRPr="0053687A">
        <w:rPr>
          <w:rFonts w:ascii="Palatino Linotype" w:hAnsi="Palatino Linotype"/>
          <w:b/>
        </w:rPr>
        <w:t>De la instrucción de</w:t>
      </w:r>
      <w:r w:rsidR="00F52863">
        <w:rPr>
          <w:rFonts w:ascii="Palatino Linotype" w:hAnsi="Palatino Linotype"/>
          <w:b/>
        </w:rPr>
        <w:t xml:space="preserve"> </w:t>
      </w:r>
      <w:r w:rsidR="00F52863" w:rsidRPr="0053687A">
        <w:rPr>
          <w:rFonts w:ascii="Palatino Linotype" w:hAnsi="Palatino Linotype"/>
          <w:b/>
        </w:rPr>
        <w:t>l</w:t>
      </w:r>
      <w:r w:rsidR="00F52863">
        <w:rPr>
          <w:rFonts w:ascii="Palatino Linotype" w:hAnsi="Palatino Linotype"/>
          <w:b/>
        </w:rPr>
        <w:t>os</w:t>
      </w:r>
      <w:r w:rsidR="00F52863" w:rsidRPr="0053687A">
        <w:rPr>
          <w:rFonts w:ascii="Palatino Linotype" w:hAnsi="Palatino Linotype"/>
          <w:b/>
        </w:rPr>
        <w:t xml:space="preserve"> Recurso</w:t>
      </w:r>
      <w:r w:rsidR="00F52863">
        <w:rPr>
          <w:rFonts w:ascii="Palatino Linotype" w:hAnsi="Palatino Linotype"/>
          <w:b/>
        </w:rPr>
        <w:t>s</w:t>
      </w:r>
      <w:r w:rsidR="00F52863" w:rsidRPr="0053687A">
        <w:rPr>
          <w:rFonts w:ascii="Palatino Linotype" w:hAnsi="Palatino Linotype"/>
          <w:b/>
        </w:rPr>
        <w:t xml:space="preserve"> de Revisión.</w:t>
      </w:r>
    </w:p>
    <w:p w:rsidR="00F52863" w:rsidRPr="00661E8A" w:rsidRDefault="00F52863" w:rsidP="007A54C1">
      <w:pPr>
        <w:spacing w:after="0" w:line="360" w:lineRule="auto"/>
        <w:jc w:val="both"/>
        <w:rPr>
          <w:rFonts w:ascii="Palatino Linotype" w:hAnsi="Palatino Linotype"/>
        </w:rPr>
      </w:pPr>
      <w:r w:rsidRPr="00270626">
        <w:rPr>
          <w:rFonts w:ascii="Palatino Linotype" w:hAnsi="Palatino Linotype"/>
        </w:rPr>
        <w:t>Que d</w:t>
      </w:r>
      <w:r w:rsidRPr="00661E8A">
        <w:rPr>
          <w:rFonts w:ascii="Palatino Linotype" w:hAnsi="Palatino Linotype"/>
        </w:rPr>
        <w:t>e los autos electrónicos que obran en los expedientes de mérito se aprecia que</w:t>
      </w:r>
      <w:r w:rsidR="007A5459">
        <w:rPr>
          <w:rFonts w:ascii="Palatino Linotype" w:hAnsi="Palatino Linotype"/>
        </w:rPr>
        <w:t xml:space="preserve"> el sujeto obligado </w:t>
      </w:r>
      <w:r w:rsidR="007B4DF0">
        <w:rPr>
          <w:rFonts w:ascii="Palatino Linotype" w:hAnsi="Palatino Linotype"/>
        </w:rPr>
        <w:t xml:space="preserve">remitió archivo electrónico en etapa de instrucción el cual se puso a la vista del recurrente el dos de mayo de dos mil diecinueve a efecto de que manifestara lo que a su derecho convenga, sin embargo, </w:t>
      </w:r>
      <w:r w:rsidR="007A73AD">
        <w:rPr>
          <w:rFonts w:ascii="Palatino Linotype" w:hAnsi="Palatino Linotype"/>
        </w:rPr>
        <w:t xml:space="preserve">la recurrente </w:t>
      </w:r>
      <w:r w:rsidRPr="00661E8A">
        <w:rPr>
          <w:rFonts w:ascii="Palatino Linotype" w:hAnsi="Palatino Linotype"/>
        </w:rPr>
        <w:t>adjunt</w:t>
      </w:r>
      <w:r w:rsidR="007B4DF0">
        <w:rPr>
          <w:rFonts w:ascii="Palatino Linotype" w:hAnsi="Palatino Linotype"/>
        </w:rPr>
        <w:t>ó</w:t>
      </w:r>
      <w:r w:rsidR="007A73AD">
        <w:rPr>
          <w:rFonts w:ascii="Palatino Linotype" w:hAnsi="Palatino Linotype"/>
        </w:rPr>
        <w:t xml:space="preserve"> </w:t>
      </w:r>
      <w:r w:rsidR="007A54C1">
        <w:rPr>
          <w:rFonts w:ascii="Palatino Linotype" w:hAnsi="Palatino Linotype"/>
        </w:rPr>
        <w:t>documentos, tampoco llev</w:t>
      </w:r>
      <w:r w:rsidR="007B4DF0">
        <w:rPr>
          <w:rFonts w:ascii="Palatino Linotype" w:hAnsi="Palatino Linotype"/>
        </w:rPr>
        <w:t>ó</w:t>
      </w:r>
      <w:r w:rsidR="007A73AD">
        <w:rPr>
          <w:rFonts w:ascii="Palatino Linotype" w:hAnsi="Palatino Linotype"/>
        </w:rPr>
        <w:t xml:space="preserve"> </w:t>
      </w:r>
      <w:r w:rsidR="007A54C1">
        <w:rPr>
          <w:rFonts w:ascii="Palatino Linotype" w:hAnsi="Palatino Linotype"/>
        </w:rPr>
        <w:t xml:space="preserve">a cabo </w:t>
      </w:r>
      <w:r w:rsidR="007A54C1">
        <w:rPr>
          <w:rFonts w:ascii="Palatino Linotype" w:hAnsi="Palatino Linotype"/>
        </w:rPr>
        <w:lastRenderedPageBreak/>
        <w:t xml:space="preserve">manifestaciones o </w:t>
      </w:r>
      <w:r w:rsidRPr="00661E8A">
        <w:rPr>
          <w:rFonts w:ascii="Palatino Linotype" w:hAnsi="Palatino Linotype"/>
        </w:rPr>
        <w:t xml:space="preserve">argumento alguno, </w:t>
      </w:r>
      <w:r w:rsidR="007A54C1">
        <w:rPr>
          <w:rFonts w:ascii="Palatino Linotype" w:hAnsi="Palatino Linotype"/>
        </w:rPr>
        <w:t>de igual modo se hizo constar que no se</w:t>
      </w:r>
      <w:r w:rsidRPr="00661E8A">
        <w:rPr>
          <w:rFonts w:ascii="Palatino Linotype" w:hAnsi="Palatino Linotype"/>
        </w:rPr>
        <w:t xml:space="preserve"> ofrecier</w:t>
      </w:r>
      <w:r w:rsidR="007A54C1">
        <w:rPr>
          <w:rFonts w:ascii="Palatino Linotype" w:hAnsi="Palatino Linotype"/>
        </w:rPr>
        <w:t>on</w:t>
      </w:r>
      <w:r w:rsidRPr="00661E8A">
        <w:rPr>
          <w:rFonts w:ascii="Palatino Linotype" w:hAnsi="Palatino Linotype"/>
        </w:rPr>
        <w:t xml:space="preserve"> pruebas, </w:t>
      </w:r>
      <w:r w:rsidR="007A54C1">
        <w:rPr>
          <w:rFonts w:ascii="Palatino Linotype" w:hAnsi="Palatino Linotype"/>
        </w:rPr>
        <w:t>ni</w:t>
      </w:r>
      <w:r>
        <w:rPr>
          <w:rFonts w:ascii="Palatino Linotype" w:hAnsi="Palatino Linotype"/>
        </w:rPr>
        <w:t xml:space="preserve"> </w:t>
      </w:r>
      <w:r w:rsidR="007A54C1">
        <w:rPr>
          <w:rFonts w:ascii="Palatino Linotype" w:hAnsi="Palatino Linotype"/>
        </w:rPr>
        <w:t xml:space="preserve">se </w:t>
      </w:r>
      <w:r w:rsidRPr="00661E8A">
        <w:rPr>
          <w:rFonts w:ascii="Palatino Linotype" w:hAnsi="Palatino Linotype"/>
        </w:rPr>
        <w:t>present</w:t>
      </w:r>
      <w:r w:rsidR="007A54C1">
        <w:rPr>
          <w:rFonts w:ascii="Palatino Linotype" w:hAnsi="Palatino Linotype"/>
        </w:rPr>
        <w:t xml:space="preserve">aron </w:t>
      </w:r>
      <w:r w:rsidRPr="00661E8A">
        <w:rPr>
          <w:rFonts w:ascii="Palatino Linotype" w:hAnsi="Palatino Linotype"/>
        </w:rPr>
        <w:t>alegatos</w:t>
      </w:r>
      <w:r w:rsidR="007B4DF0">
        <w:rPr>
          <w:rFonts w:ascii="Palatino Linotype" w:hAnsi="Palatino Linotype"/>
        </w:rPr>
        <w:t xml:space="preserve"> de su parte</w:t>
      </w:r>
      <w:r w:rsidRPr="00661E8A">
        <w:rPr>
          <w:rFonts w:ascii="Palatino Linotype" w:hAnsi="Palatino Linotype"/>
        </w:rPr>
        <w:t>.</w:t>
      </w:r>
    </w:p>
    <w:p w:rsidR="00F52863" w:rsidRDefault="00F52863" w:rsidP="007A54C1">
      <w:pPr>
        <w:spacing w:after="0" w:line="360" w:lineRule="auto"/>
        <w:jc w:val="both"/>
        <w:rPr>
          <w:rFonts w:ascii="Palatino Linotype" w:hAnsi="Palatino Linotype"/>
        </w:rPr>
      </w:pPr>
    </w:p>
    <w:p w:rsidR="00F52863" w:rsidRPr="00014382" w:rsidRDefault="00F52863" w:rsidP="007A54C1">
      <w:pPr>
        <w:spacing w:after="0" w:line="360" w:lineRule="auto"/>
        <w:jc w:val="both"/>
      </w:pPr>
      <w:r>
        <w:rPr>
          <w:rFonts w:ascii="Palatino Linotype" w:hAnsi="Palatino Linotype"/>
        </w:rPr>
        <w:t>Por lo cual se decret</w:t>
      </w:r>
      <w:r w:rsidR="00CA4DF0">
        <w:rPr>
          <w:rFonts w:ascii="Palatino Linotype" w:hAnsi="Palatino Linotype"/>
        </w:rPr>
        <w:t>ó</w:t>
      </w:r>
      <w:r w:rsidRPr="0053687A">
        <w:rPr>
          <w:rFonts w:ascii="Palatino Linotype" w:hAnsi="Palatino Linotype"/>
        </w:rPr>
        <w:t xml:space="preserve"> </w:t>
      </w:r>
      <w:r w:rsidR="00CA4DF0">
        <w:rPr>
          <w:rFonts w:ascii="Palatino Linotype" w:hAnsi="Palatino Linotype"/>
        </w:rPr>
        <w:t>e</w:t>
      </w:r>
      <w:r>
        <w:rPr>
          <w:rFonts w:ascii="Palatino Linotype" w:hAnsi="Palatino Linotype"/>
        </w:rPr>
        <w:t>l</w:t>
      </w:r>
      <w:r w:rsidRPr="0053687A">
        <w:rPr>
          <w:rFonts w:ascii="Palatino Linotype" w:hAnsi="Palatino Linotype"/>
        </w:rPr>
        <w:t xml:space="preserve"> cierre </w:t>
      </w:r>
      <w:r w:rsidRPr="00F46892">
        <w:rPr>
          <w:rFonts w:ascii="Palatino Linotype" w:hAnsi="Palatino Linotype"/>
        </w:rPr>
        <w:t xml:space="preserve">de instrucción con fecha </w:t>
      </w:r>
      <w:r w:rsidR="00563BF4">
        <w:rPr>
          <w:rFonts w:ascii="Palatino Linotype" w:hAnsi="Palatino Linotype"/>
        </w:rPr>
        <w:t>diez</w:t>
      </w:r>
      <w:r w:rsidRPr="00F46892">
        <w:rPr>
          <w:rFonts w:ascii="Palatino Linotype" w:hAnsi="Palatino Linotype"/>
        </w:rPr>
        <w:t xml:space="preserve"> de </w:t>
      </w:r>
      <w:r w:rsidR="00563BF4">
        <w:rPr>
          <w:rFonts w:ascii="Palatino Linotype" w:hAnsi="Palatino Linotype"/>
        </w:rPr>
        <w:t>mayo</w:t>
      </w:r>
      <w:r w:rsidRPr="00F46892">
        <w:rPr>
          <w:rFonts w:ascii="Palatino Linotype" w:hAnsi="Palatino Linotype"/>
        </w:rPr>
        <w:t xml:space="preserve"> </w:t>
      </w:r>
      <w:r>
        <w:rPr>
          <w:rFonts w:ascii="Palatino Linotype" w:hAnsi="Palatino Linotype"/>
        </w:rPr>
        <w:t xml:space="preserve">de </w:t>
      </w:r>
      <w:r w:rsidRPr="00F46892">
        <w:rPr>
          <w:rFonts w:ascii="Palatino Linotype" w:hAnsi="Palatino Linotype"/>
        </w:rPr>
        <w:t>dos mil diecinueve, en términos del artículo 185 fracción VI de la Ley de Transparencia y Acceso a la Información Pública del Estado de México y Municipios, ordenándose turnar el expediente a la resolución que en derecho proceda</w:t>
      </w:r>
      <w:r>
        <w:rPr>
          <w:rFonts w:ascii="Palatino Linotype" w:hAnsi="Palatino Linotype"/>
        </w:rPr>
        <w:t xml:space="preserve">, </w:t>
      </w:r>
      <w:r w:rsidR="008F4EB5">
        <w:rPr>
          <w:rFonts w:ascii="Palatino Linotype" w:hAnsi="Palatino Linotype"/>
        </w:rPr>
        <w:t xml:space="preserve">mediante acuerdo de fecha </w:t>
      </w:r>
      <w:r w:rsidR="00563BF4">
        <w:rPr>
          <w:rFonts w:ascii="Palatino Linotype" w:hAnsi="Palatino Linotype"/>
        </w:rPr>
        <w:t>cinco</w:t>
      </w:r>
      <w:r w:rsidR="00CA4DF0">
        <w:rPr>
          <w:rFonts w:ascii="Palatino Linotype" w:hAnsi="Palatino Linotype"/>
        </w:rPr>
        <w:t xml:space="preserve"> </w:t>
      </w:r>
      <w:r w:rsidR="008F4EB5">
        <w:rPr>
          <w:rFonts w:ascii="Palatino Linotype" w:hAnsi="Palatino Linotype"/>
        </w:rPr>
        <w:t xml:space="preserve">de </w:t>
      </w:r>
      <w:r w:rsidR="00563BF4">
        <w:rPr>
          <w:rFonts w:ascii="Palatino Linotype" w:hAnsi="Palatino Linotype"/>
        </w:rPr>
        <w:t>junio</w:t>
      </w:r>
      <w:r w:rsidR="008F4EB5">
        <w:rPr>
          <w:rFonts w:ascii="Palatino Linotype" w:hAnsi="Palatino Linotype"/>
        </w:rPr>
        <w:t xml:space="preserve"> de dos mil </w:t>
      </w:r>
      <w:r>
        <w:rPr>
          <w:rFonts w:ascii="Palatino Linotype" w:eastAsia="Calibri" w:hAnsi="Palatino Linotype" w:cs="Arial"/>
          <w:color w:val="000000" w:themeColor="text1"/>
        </w:rPr>
        <w:t xml:space="preserve">diecinueve </w:t>
      </w:r>
      <w:r w:rsidRPr="00014382">
        <w:rPr>
          <w:rFonts w:ascii="Palatino Linotype" w:eastAsia="Calibri" w:hAnsi="Palatino Linotype" w:cs="Arial"/>
          <w:color w:val="000000" w:themeColor="text1"/>
        </w:rPr>
        <w:t>y con fundamento en el artículo 181 tercer párrafo de la</w:t>
      </w:r>
      <w:r w:rsidRPr="00EA1A9D">
        <w:rPr>
          <w:rFonts w:ascii="Palatino Linotype" w:eastAsia="Calibri" w:hAnsi="Palatino Linotype" w:cs="Arial"/>
          <w:color w:val="000000" w:themeColor="text1"/>
        </w:rPr>
        <w:t xml:space="preserve"> </w:t>
      </w:r>
      <w:r w:rsidRPr="00EA1A9D">
        <w:rPr>
          <w:rFonts w:ascii="Palatino Linotype" w:eastAsia="Calibri" w:hAnsi="Palatino Linotype" w:cs="Arial"/>
          <w:bCs/>
          <w:color w:val="000000" w:themeColor="text1"/>
        </w:rPr>
        <w:t xml:space="preserve">Ley de Transparencia y Acceso a la Información Pública del Estado de México y Municipios, </w:t>
      </w:r>
      <w:r w:rsidRPr="00EA1A9D">
        <w:rPr>
          <w:rFonts w:ascii="Palatino Linotype" w:eastAsia="Calibri" w:hAnsi="Palatino Linotype" w:cs="Arial"/>
          <w:color w:val="000000" w:themeColor="text1"/>
        </w:rPr>
        <w:t>se notificó que el plazo de 30 días para resolver los recursos de revisión, serí</w:t>
      </w:r>
      <w:r w:rsidRPr="00014382">
        <w:rPr>
          <w:rFonts w:ascii="Palatino Linotype" w:eastAsia="Calibri" w:hAnsi="Palatino Linotype" w:cs="Arial"/>
          <w:color w:val="000000" w:themeColor="text1"/>
        </w:rPr>
        <w:t xml:space="preserve">an ampliados por un periodo de 15 días hábiles adicionales, debido a la naturaleza, </w:t>
      </w:r>
      <w:r>
        <w:rPr>
          <w:rFonts w:ascii="Palatino Linotype" w:eastAsia="Calibri" w:hAnsi="Palatino Linotype" w:cs="Arial"/>
          <w:color w:val="000000" w:themeColor="text1"/>
        </w:rPr>
        <w:t xml:space="preserve">y </w:t>
      </w:r>
      <w:r w:rsidRPr="00014382">
        <w:rPr>
          <w:rFonts w:ascii="Palatino Linotype" w:eastAsia="Calibri" w:hAnsi="Palatino Linotype" w:cs="Arial"/>
          <w:color w:val="000000" w:themeColor="text1"/>
        </w:rPr>
        <w:t>complejidad del asunto y para un mejor estudio.</w:t>
      </w:r>
    </w:p>
    <w:p w:rsidR="001739A0" w:rsidRDefault="001739A0" w:rsidP="007A54C1">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center"/>
        <w:rPr>
          <w:rFonts w:ascii="Palatino Linotype" w:hAnsi="Palatino Linotype" w:cs="Arial"/>
          <w:b/>
          <w:sz w:val="24"/>
          <w:szCs w:val="24"/>
        </w:rPr>
      </w:pPr>
      <w:r w:rsidRPr="00311506">
        <w:rPr>
          <w:rFonts w:ascii="Palatino Linotype" w:hAnsi="Palatino Linotype" w:cs="Arial"/>
          <w:b/>
          <w:sz w:val="24"/>
          <w:szCs w:val="24"/>
        </w:rPr>
        <w:t xml:space="preserve">C O N S I D E R A N D O </w:t>
      </w:r>
    </w:p>
    <w:p w:rsidR="001739A0"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PRIMERO. De la competencia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311506">
        <w:rPr>
          <w:rFonts w:ascii="Palatino Linotype" w:hAnsi="Palatino Linotype" w:cs="Arial"/>
          <w:sz w:val="24"/>
          <w:szCs w:val="24"/>
        </w:rPr>
        <w:t xml:space="preserve">, </w:t>
      </w:r>
      <w:r>
        <w:rPr>
          <w:rFonts w:ascii="Palatino Linotype" w:hAnsi="Palatino Linotype" w:cs="Arial"/>
          <w:sz w:val="24"/>
          <w:szCs w:val="24"/>
        </w:rPr>
        <w:t>vigésimo primero</w:t>
      </w:r>
      <w:r w:rsidRPr="00311506">
        <w:rPr>
          <w:rFonts w:ascii="Palatino Linotype" w:hAnsi="Palatino Linotype" w:cs="Arial"/>
          <w:sz w:val="24"/>
          <w:szCs w:val="24"/>
        </w:rPr>
        <w:t xml:space="preserve"> y </w:t>
      </w:r>
      <w:r>
        <w:rPr>
          <w:rFonts w:ascii="Palatino Linotype" w:hAnsi="Palatino Linotype" w:cs="Arial"/>
          <w:sz w:val="24"/>
          <w:szCs w:val="24"/>
        </w:rPr>
        <w:t>vigésimo segundo</w:t>
      </w:r>
      <w:r w:rsidRPr="00311506">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EC4B59" w:rsidP="001739A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001739A0" w:rsidRPr="00311506">
        <w:rPr>
          <w:rFonts w:ascii="Palatino Linotype" w:hAnsi="Palatino Linotype" w:cs="Arial"/>
          <w:b/>
        </w:rPr>
        <w:t>. De las causas de improcedencia.</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w:t>
      </w:r>
      <w:r w:rsidRPr="00311506">
        <w:rPr>
          <w:rFonts w:ascii="Palatino Linotype" w:hAnsi="Palatino Linotype" w:cs="Arial"/>
        </w:rPr>
        <w:lastRenderedPageBreak/>
        <w:t>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1739A0" w:rsidRDefault="001739A0" w:rsidP="001739A0">
      <w:pPr>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w:t>
      </w:r>
      <w:r>
        <w:rPr>
          <w:rFonts w:ascii="Palatino Linotype" w:hAnsi="Palatino Linotype" w:cs="Arial"/>
          <w:sz w:val="24"/>
          <w:szCs w:val="24"/>
        </w:rPr>
        <w:lastRenderedPageBreak/>
        <w:t>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1739A0" w:rsidRDefault="001739A0" w:rsidP="001739A0">
      <w:pPr>
        <w:spacing w:after="0" w:line="360" w:lineRule="auto"/>
        <w:jc w:val="both"/>
        <w:rPr>
          <w:rFonts w:ascii="Palatino Linotype" w:hAnsi="Palatino Linotype" w:cs="Arial"/>
          <w:sz w:val="24"/>
          <w:szCs w:val="24"/>
        </w:rPr>
      </w:pPr>
    </w:p>
    <w:p w:rsidR="001739A0" w:rsidRPr="001201D0" w:rsidRDefault="001739A0" w:rsidP="001739A0">
      <w:pPr>
        <w:spacing w:after="0" w:line="360" w:lineRule="auto"/>
        <w:jc w:val="both"/>
        <w:rPr>
          <w:rFonts w:ascii="Palatino Linotype" w:hAnsi="Palatino Linotype" w:cs="Arial"/>
          <w:sz w:val="24"/>
          <w:szCs w:val="24"/>
        </w:rPr>
      </w:pPr>
      <w:r w:rsidRPr="001201D0">
        <w:rPr>
          <w:rFonts w:ascii="Palatino Linotype" w:hAnsi="Palatino Linotype" w:cs="Arial"/>
          <w:sz w:val="24"/>
          <w:szCs w:val="24"/>
        </w:rPr>
        <w:t>Por</w:t>
      </w:r>
      <w:r>
        <w:rPr>
          <w:rFonts w:ascii="Palatino Linotype" w:hAnsi="Palatino Linotype" w:cs="Arial"/>
          <w:sz w:val="24"/>
          <w:szCs w:val="24"/>
        </w:rPr>
        <w:t xml:space="preserve"> otro lado</w:t>
      </w:r>
      <w:r w:rsidRPr="001201D0">
        <w:rPr>
          <w:rFonts w:ascii="Palatino Linotype" w:hAnsi="Palatino Linotype" w:cs="Arial"/>
          <w:sz w:val="24"/>
          <w:szCs w:val="24"/>
        </w:rPr>
        <w:t xml:space="preserve"> una vez que se analiz</w:t>
      </w:r>
      <w:r>
        <w:rPr>
          <w:rFonts w:ascii="Palatino Linotype" w:hAnsi="Palatino Linotype" w:cs="Arial"/>
          <w:sz w:val="24"/>
          <w:szCs w:val="24"/>
        </w:rPr>
        <w:t>ó el</w:t>
      </w:r>
      <w:r w:rsidRPr="001201D0">
        <w:rPr>
          <w:rFonts w:ascii="Palatino Linotype" w:hAnsi="Palatino Linotype" w:cs="Arial"/>
          <w:sz w:val="24"/>
          <w:szCs w:val="24"/>
        </w:rPr>
        <w:t xml:space="preserve"> expediente referido al rubro, se cae en la cuenta de que no se actualiza ninguna de las casuales</w:t>
      </w:r>
      <w:r>
        <w:rPr>
          <w:rFonts w:ascii="Palatino Linotype" w:hAnsi="Palatino Linotype" w:cs="Arial"/>
          <w:sz w:val="24"/>
          <w:szCs w:val="24"/>
        </w:rPr>
        <w:t xml:space="preserve"> de improcedencia</w:t>
      </w:r>
      <w:r w:rsidRPr="001201D0">
        <w:rPr>
          <w:rFonts w:ascii="Palatino Linotype" w:hAnsi="Palatino Linotype" w:cs="Arial"/>
          <w:sz w:val="24"/>
          <w:szCs w:val="24"/>
        </w:rPr>
        <w:t xml:space="preserve"> a continuación transcritas:</w:t>
      </w:r>
    </w:p>
    <w:p w:rsidR="001739A0" w:rsidRPr="001201D0" w:rsidRDefault="001739A0" w:rsidP="001739A0">
      <w:pPr>
        <w:spacing w:after="0" w:line="360" w:lineRule="auto"/>
        <w:jc w:val="both"/>
        <w:rPr>
          <w:rFonts w:ascii="Palatino Linotype" w:hAnsi="Palatino Linotype" w:cs="Arial"/>
          <w:sz w:val="24"/>
          <w:szCs w:val="24"/>
        </w:rPr>
      </w:pPr>
    </w:p>
    <w:p w:rsidR="001739A0" w:rsidRPr="00DD4185" w:rsidRDefault="001739A0" w:rsidP="001739A0">
      <w:pPr>
        <w:pStyle w:val="Prrafodelista"/>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739A0" w:rsidRPr="00204F41"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739A0" w:rsidRPr="001201D0" w:rsidRDefault="001739A0" w:rsidP="001739A0">
      <w:pPr>
        <w:spacing w:after="0" w:line="360" w:lineRule="auto"/>
        <w:jc w:val="both"/>
        <w:rPr>
          <w:rFonts w:ascii="Palatino Linotype" w:hAnsi="Palatino Linotype" w:cs="Arial"/>
          <w:sz w:val="24"/>
          <w:szCs w:val="24"/>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 xml:space="preserve">Ya que no fueron interpuestos de forma extemporánea, no se acredita que se estén tramitando ante el Poder Judicial Federal, no se impugnó la veracidad de la información proporcionada, no es una consulta, o trámite en específico, ni tampoco se </w:t>
      </w:r>
      <w:r w:rsidRPr="001201D0">
        <w:rPr>
          <w:rFonts w:ascii="Palatino Linotype" w:hAnsi="Palatino Linotype" w:cs="Arial"/>
        </w:rPr>
        <w:lastRenderedPageBreak/>
        <w:t>advierte que el recurrente amplíe sus solicitudes en los recursos de revisión, por lo que al no existir causas de improcedencia invocadas por las partes ni advertidas de oficio, este Resolutor se avoca al análisis del fondo del asunto que nos ocupa.</w:t>
      </w: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22459C" w:rsidRPr="00AC1E9C" w:rsidRDefault="0022459C" w:rsidP="00AC1E9C">
      <w:pPr>
        <w:pStyle w:val="Prrafodelista"/>
        <w:autoSpaceDE w:val="0"/>
        <w:autoSpaceDN w:val="0"/>
        <w:adjustRightInd w:val="0"/>
        <w:spacing w:line="360" w:lineRule="auto"/>
        <w:ind w:left="0"/>
        <w:jc w:val="both"/>
        <w:rPr>
          <w:rFonts w:ascii="Palatino Linotype" w:hAnsi="Palatino Linotype" w:cs="Arial"/>
        </w:rPr>
      </w:pPr>
    </w:p>
    <w:p w:rsidR="001739A0" w:rsidRDefault="00CE65C0" w:rsidP="00AC1E9C">
      <w:pPr>
        <w:pStyle w:val="Prrafodelista"/>
        <w:autoSpaceDE w:val="0"/>
        <w:autoSpaceDN w:val="0"/>
        <w:adjustRightInd w:val="0"/>
        <w:spacing w:line="360" w:lineRule="auto"/>
        <w:ind w:left="0"/>
        <w:jc w:val="both"/>
        <w:rPr>
          <w:rFonts w:ascii="Palatino Linotype" w:hAnsi="Palatino Linotype" w:cs="Arial"/>
          <w:b/>
        </w:rPr>
      </w:pPr>
      <w:r w:rsidRPr="00AC1E9C">
        <w:rPr>
          <w:rFonts w:ascii="Palatino Linotype" w:hAnsi="Palatino Linotype" w:cs="Arial"/>
          <w:b/>
        </w:rPr>
        <w:t>CUARTO</w:t>
      </w:r>
      <w:r w:rsidR="001739A0" w:rsidRPr="00AC1E9C">
        <w:rPr>
          <w:rFonts w:ascii="Palatino Linotype" w:hAnsi="Palatino Linotype" w:cs="Arial"/>
          <w:b/>
        </w:rPr>
        <w:t>.</w:t>
      </w:r>
      <w:r w:rsidR="001739A0" w:rsidRPr="00AC1E9C">
        <w:rPr>
          <w:rFonts w:ascii="Palatino Linotype" w:hAnsi="Palatino Linotype" w:cs="Arial"/>
        </w:rPr>
        <w:t xml:space="preserve"> </w:t>
      </w:r>
      <w:r w:rsidR="001739A0" w:rsidRPr="00AC1E9C">
        <w:rPr>
          <w:rFonts w:ascii="Palatino Linotype" w:hAnsi="Palatino Linotype" w:cs="Arial"/>
          <w:b/>
        </w:rPr>
        <w:t>Estudio y resolución del asunto.</w:t>
      </w:r>
    </w:p>
    <w:p w:rsidR="003E42EF" w:rsidRPr="00AC1E9C" w:rsidRDefault="003E42EF" w:rsidP="00AC1E9C">
      <w:pPr>
        <w:pStyle w:val="Prrafodelista"/>
        <w:autoSpaceDE w:val="0"/>
        <w:autoSpaceDN w:val="0"/>
        <w:adjustRightInd w:val="0"/>
        <w:spacing w:line="360" w:lineRule="auto"/>
        <w:ind w:left="0"/>
        <w:jc w:val="both"/>
        <w:rPr>
          <w:rFonts w:ascii="Palatino Linotype" w:hAnsi="Palatino Linotype" w:cs="Arial"/>
        </w:rPr>
      </w:pP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r w:rsidRPr="00416C65">
        <w:rPr>
          <w:rFonts w:ascii="Palatino Linotype" w:eastAsia="MS Mincho" w:hAnsi="Palatino Linotype" w:cs="Times New Roman"/>
          <w:sz w:val="24"/>
          <w:szCs w:val="24"/>
          <w:lang w:val="es-ES_tradnl" w:eastAsia="es-ES"/>
        </w:rPr>
        <w:t>Hemos de comenzar diciendo que el Derecho de Acceso a la Información Pública es un Derecho Humano reconocido en el Pacto</w:t>
      </w:r>
      <w:r w:rsidRPr="00697CB9">
        <w:rPr>
          <w:rFonts w:ascii="Palatino Linotype" w:eastAsia="MS Mincho" w:hAnsi="Palatino Linotype" w:cs="Times New Roman"/>
          <w:sz w:val="24"/>
          <w:szCs w:val="24"/>
          <w:lang w:val="es-ES_tradnl" w:eastAsia="es-ES"/>
        </w:rPr>
        <w:t xml:space="preserve"> de Derechos Civiles y Políticos en su artículo 19.2; en la Convención Americana sobre Derechos Humanos en su </w:t>
      </w:r>
      <w:r w:rsidRPr="00697CB9">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w:t>
      </w:r>
      <w:r w:rsidR="00682431">
        <w:rPr>
          <w:rFonts w:ascii="Palatino Linotype" w:eastAsia="MS Mincho" w:hAnsi="Palatino Linotype" w:cstheme="majorBidi"/>
          <w:sz w:val="24"/>
          <w:szCs w:val="24"/>
          <w:lang w:val="es-ES_tradnl" w:eastAsia="es-ES"/>
        </w:rPr>
        <w:t>Constitución Política del Estado Libre y Soberano</w:t>
      </w:r>
      <w:r w:rsidRPr="00697CB9">
        <w:rPr>
          <w:rFonts w:ascii="Palatino Linotype" w:eastAsia="MS Mincho" w:hAnsi="Palatino Linotype" w:cstheme="majorBidi"/>
          <w:sz w:val="24"/>
          <w:szCs w:val="24"/>
          <w:lang w:val="es-ES_tradnl" w:eastAsia="es-ES"/>
        </w:rPr>
        <w:t xml:space="preserve"> de México. </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val="es-ES" w:eastAsia="es-ES"/>
        </w:rPr>
      </w:pP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r w:rsidRPr="00697CB9">
        <w:rPr>
          <w:rFonts w:ascii="Palatino Linotype" w:eastAsia="MS Mincho" w:hAnsi="Palatino Linotype" w:cstheme="majorBidi"/>
          <w:sz w:val="24"/>
          <w:szCs w:val="24"/>
          <w:lang w:val="es-ES_tradnl" w:eastAsia="es-ES"/>
        </w:rPr>
        <w:t>Luego entonces, el acceso a la información pública es el derecho humano</w:t>
      </w:r>
      <w:r w:rsidR="00682431">
        <w:rPr>
          <w:rFonts w:ascii="Palatino Linotype" w:eastAsia="MS Mincho" w:hAnsi="Palatino Linotype" w:cstheme="majorBidi"/>
          <w:sz w:val="24"/>
          <w:szCs w:val="24"/>
          <w:lang w:val="es-ES_tradnl" w:eastAsia="es-ES"/>
        </w:rPr>
        <w:t xml:space="preserve"> tutelado por el derecho positivo vigente, a través </w:t>
      </w:r>
      <w:r w:rsidRPr="00697CB9">
        <w:rPr>
          <w:rFonts w:ascii="Palatino Linotype" w:eastAsia="MS Mincho" w:hAnsi="Palatino Linotype" w:cstheme="majorBidi"/>
          <w:sz w:val="24"/>
          <w:szCs w:val="24"/>
          <w:lang w:val="es-ES_tradnl" w:eastAsia="es-ES"/>
        </w:rPr>
        <w:t xml:space="preserve">del cual </w:t>
      </w:r>
      <w:r w:rsidR="00682431">
        <w:rPr>
          <w:rFonts w:ascii="Palatino Linotype" w:eastAsia="MS Mincho" w:hAnsi="Palatino Linotype" w:cstheme="majorBidi"/>
          <w:sz w:val="24"/>
          <w:szCs w:val="24"/>
          <w:lang w:val="es-ES_tradnl" w:eastAsia="es-ES"/>
        </w:rPr>
        <w:t>los titulares de dicho derecho (la ciudadanía) pueden</w:t>
      </w:r>
      <w:r w:rsidRPr="00697CB9">
        <w:rPr>
          <w:rFonts w:ascii="Palatino Linotype" w:eastAsia="MS Mincho" w:hAnsi="Palatino Linotype" w:cstheme="majorBidi"/>
          <w:sz w:val="24"/>
          <w:szCs w:val="24"/>
          <w:lang w:val="es-ES_tradnl" w:eastAsia="es-ES"/>
        </w:rPr>
        <w:t xml:space="preserve"> solicitar </w:t>
      </w:r>
      <w:r w:rsidR="00682431">
        <w:rPr>
          <w:rFonts w:ascii="Palatino Linotype" w:eastAsia="MS Mincho" w:hAnsi="Palatino Linotype" w:cstheme="majorBidi"/>
          <w:sz w:val="24"/>
          <w:szCs w:val="24"/>
          <w:lang w:val="es-ES_tradnl" w:eastAsia="es-ES"/>
        </w:rPr>
        <w:t xml:space="preserve">la </w:t>
      </w:r>
      <w:r w:rsidRPr="00697CB9">
        <w:rPr>
          <w:rFonts w:ascii="Palatino Linotype" w:eastAsia="MS Mincho" w:hAnsi="Palatino Linotype" w:cstheme="majorBidi"/>
          <w:sz w:val="24"/>
          <w:szCs w:val="24"/>
          <w:lang w:val="es-ES_tradnl" w:eastAsia="es-ES"/>
        </w:rPr>
        <w:t xml:space="preserve">información pública que </w:t>
      </w:r>
      <w:r w:rsidRPr="00697CB9">
        <w:rPr>
          <w:rFonts w:ascii="Palatino Linotype" w:eastAsia="MS Mincho" w:hAnsi="Palatino Linotype" w:cstheme="majorBidi"/>
          <w:i/>
          <w:sz w:val="24"/>
          <w:szCs w:val="24"/>
          <w:lang w:val="es-ES_tradnl" w:eastAsia="es-ES"/>
        </w:rPr>
        <w:t>generen, administren o posean las autoridades</w:t>
      </w:r>
      <w:r w:rsidRPr="00697CB9">
        <w:rPr>
          <w:rFonts w:ascii="Palatino Linotype" w:eastAsia="MS Mincho" w:hAnsi="Palatino Linotype" w:cstheme="majorBidi"/>
          <w:sz w:val="24"/>
          <w:szCs w:val="24"/>
          <w:lang w:val="es-ES_tradnl" w:eastAsia="es-ES"/>
        </w:rPr>
        <w:t>,</w:t>
      </w:r>
      <w:r w:rsidR="00682431">
        <w:rPr>
          <w:rFonts w:ascii="Palatino Linotype" w:eastAsia="MS Mincho" w:hAnsi="Palatino Linotype" w:cstheme="majorBidi"/>
          <w:sz w:val="24"/>
          <w:szCs w:val="24"/>
          <w:lang w:val="es-ES_tradnl" w:eastAsia="es-ES"/>
        </w:rPr>
        <w:t xml:space="preserve"> en uso de sus atribuciones,</w:t>
      </w:r>
      <w:r w:rsidRPr="00697CB9">
        <w:rPr>
          <w:rFonts w:ascii="Palatino Linotype" w:eastAsia="MS Mincho" w:hAnsi="Palatino Linotype" w:cstheme="majorBidi"/>
          <w:sz w:val="24"/>
          <w:szCs w:val="24"/>
          <w:lang w:val="es-ES_tradnl" w:eastAsia="es-ES"/>
        </w:rPr>
        <w:t xml:space="preserve"> quienes </w:t>
      </w:r>
      <w:r w:rsidR="00682431">
        <w:rPr>
          <w:rFonts w:ascii="Palatino Linotype" w:eastAsia="MS Mincho" w:hAnsi="Palatino Linotype" w:cstheme="majorBidi"/>
          <w:sz w:val="24"/>
          <w:szCs w:val="24"/>
          <w:lang w:val="es-ES_tradnl" w:eastAsia="es-ES"/>
        </w:rPr>
        <w:t xml:space="preserve">a su vez, </w:t>
      </w:r>
      <w:r w:rsidRPr="00697CB9">
        <w:rPr>
          <w:rFonts w:ascii="Palatino Linotype" w:eastAsia="MS Mincho" w:hAnsi="Palatino Linotype" w:cstheme="majorBidi"/>
          <w:sz w:val="24"/>
          <w:szCs w:val="24"/>
          <w:lang w:val="es-ES_tradnl" w:eastAsia="es-ES"/>
        </w:rPr>
        <w:t xml:space="preserve">están obligados a documentar todo acto que derive </w:t>
      </w:r>
      <w:r w:rsidR="00682431">
        <w:rPr>
          <w:rFonts w:ascii="Palatino Linotype" w:eastAsia="MS Mincho" w:hAnsi="Palatino Linotype" w:cstheme="majorBidi"/>
          <w:sz w:val="24"/>
          <w:szCs w:val="24"/>
          <w:lang w:val="es-ES_tradnl" w:eastAsia="es-ES"/>
        </w:rPr>
        <w:t>de dichas</w:t>
      </w:r>
      <w:r w:rsidRPr="00697CB9">
        <w:rPr>
          <w:rFonts w:ascii="Palatino Linotype" w:eastAsia="MS Mincho" w:hAnsi="Palatino Linotype" w:cstheme="majorBidi"/>
          <w:sz w:val="24"/>
          <w:szCs w:val="24"/>
          <w:lang w:val="es-ES_tradnl" w:eastAsia="es-ES"/>
        </w:rPr>
        <w:t xml:space="preserve"> facultades, atribuciones y competencias, siempre prevaleciendo el principio de máxima publicidad.</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r w:rsidRPr="00697CB9">
        <w:rPr>
          <w:rFonts w:ascii="Palatino Linotype" w:eastAsia="MS Mincho" w:hAnsi="Palatino Linotype" w:cs="Times New Roman"/>
          <w:sz w:val="24"/>
          <w:szCs w:val="24"/>
          <w:lang w:val="es-ES_tradnl" w:eastAsia="es-ES"/>
        </w:rPr>
        <w:lastRenderedPageBreak/>
        <w:t>En términos generales, la Ley de Transparencia establece como uno de sus objetivos e</w:t>
      </w:r>
      <w:r w:rsidR="006156EE">
        <w:rPr>
          <w:rFonts w:ascii="Palatino Linotype" w:eastAsia="MS Mincho" w:hAnsi="Palatino Linotype" w:cs="Times New Roman"/>
          <w:sz w:val="24"/>
          <w:szCs w:val="24"/>
          <w:lang w:val="es-ES_tradnl" w:eastAsia="es-ES"/>
        </w:rPr>
        <w:t>l</w:t>
      </w:r>
      <w:r w:rsidRPr="00697CB9">
        <w:rPr>
          <w:rFonts w:ascii="Palatino Linotype" w:eastAsia="MS Mincho" w:hAnsi="Palatino Linotype" w:cs="Times New Roman"/>
          <w:sz w:val="24"/>
          <w:szCs w:val="24"/>
          <w:lang w:val="es-ES_tradnl" w:eastAsia="es-ES"/>
        </w:rPr>
        <w:t xml:space="preserve">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Pr="00D42E8E">
        <w:rPr>
          <w:rFonts w:ascii="Palatino Linotype" w:eastAsia="MS Mincho" w:hAnsi="Palatino Linotype" w:cs="Times New Roman"/>
          <w:sz w:val="24"/>
          <w:szCs w:val="24"/>
          <w:lang w:val="es-ES_tradnl" w:eastAsia="es-ES"/>
        </w:rPr>
        <w:t>Sujetos Obligado</w:t>
      </w:r>
      <w:r w:rsidRPr="00697CB9">
        <w:rPr>
          <w:rFonts w:ascii="Palatino Linotype" w:eastAsia="MS Mincho" w:hAnsi="Palatino Linotype" w:cs="Times New Roman"/>
          <w:sz w:val="24"/>
          <w:szCs w:val="24"/>
          <w:lang w:val="es-ES_tradnl" w:eastAsia="es-ES"/>
        </w:rPr>
        <w:t xml:space="preserve"> la que contribuirá al logro de éste fin</w:t>
      </w: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p>
    <w:p w:rsidR="00682431" w:rsidRDefault="006156EE" w:rsidP="00173F7C">
      <w:pPr>
        <w:tabs>
          <w:tab w:val="left" w:pos="709"/>
        </w:tabs>
        <w:spacing w:after="0"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Lo anterior </w:t>
      </w:r>
      <w:r w:rsidR="00682431">
        <w:rPr>
          <w:rFonts w:ascii="Palatino Linotype" w:eastAsia="MS Mincho" w:hAnsi="Palatino Linotype" w:cs="Times New Roman"/>
          <w:sz w:val="24"/>
          <w:szCs w:val="24"/>
          <w:lang w:val="es-ES_tradnl" w:eastAsia="es-ES"/>
        </w:rPr>
        <w:t xml:space="preserve">debiéndose </w:t>
      </w:r>
      <w:r>
        <w:rPr>
          <w:rFonts w:ascii="Palatino Linotype" w:eastAsia="MS Mincho" w:hAnsi="Palatino Linotype" w:cs="Times New Roman"/>
          <w:sz w:val="24"/>
          <w:szCs w:val="24"/>
          <w:lang w:val="es-ES_tradnl" w:eastAsia="es-ES"/>
        </w:rPr>
        <w:t>lleva</w:t>
      </w:r>
      <w:r w:rsidR="00682431">
        <w:rPr>
          <w:rFonts w:ascii="Palatino Linotype" w:eastAsia="MS Mincho" w:hAnsi="Palatino Linotype" w:cs="Times New Roman"/>
          <w:sz w:val="24"/>
          <w:szCs w:val="24"/>
          <w:lang w:val="es-ES_tradnl" w:eastAsia="es-ES"/>
        </w:rPr>
        <w:t>r</w:t>
      </w:r>
      <w:r>
        <w:rPr>
          <w:rFonts w:ascii="Palatino Linotype" w:eastAsia="MS Mincho" w:hAnsi="Palatino Linotype" w:cs="Times New Roman"/>
          <w:sz w:val="24"/>
          <w:szCs w:val="24"/>
          <w:lang w:val="es-ES_tradnl" w:eastAsia="es-ES"/>
        </w:rPr>
        <w:t xml:space="preserve"> a cabo por parte del sujeto obligado en </w:t>
      </w:r>
      <w:r w:rsidR="00682431">
        <w:rPr>
          <w:rFonts w:ascii="Palatino Linotype" w:eastAsia="MS Mincho" w:hAnsi="Palatino Linotype" w:cs="Times New Roman"/>
          <w:sz w:val="24"/>
          <w:szCs w:val="24"/>
          <w:lang w:val="es-ES_tradnl" w:eastAsia="es-ES"/>
        </w:rPr>
        <w:t xml:space="preserve">estricto </w:t>
      </w:r>
      <w:r>
        <w:rPr>
          <w:rFonts w:ascii="Palatino Linotype" w:eastAsia="MS Mincho" w:hAnsi="Palatino Linotype" w:cs="Times New Roman"/>
          <w:sz w:val="24"/>
          <w:szCs w:val="24"/>
          <w:lang w:val="es-ES_tradnl" w:eastAsia="es-ES"/>
        </w:rPr>
        <w:t>apego al marco normativo que rige el procedimiento de acceso a la i</w:t>
      </w:r>
      <w:r w:rsidR="00D36B0E">
        <w:rPr>
          <w:rFonts w:ascii="Palatino Linotype" w:eastAsia="MS Mincho" w:hAnsi="Palatino Linotype" w:cs="Times New Roman"/>
          <w:sz w:val="24"/>
          <w:szCs w:val="24"/>
          <w:lang w:val="es-ES_tradnl" w:eastAsia="es-ES"/>
        </w:rPr>
        <w:t>nfor</w:t>
      </w:r>
      <w:r>
        <w:rPr>
          <w:rFonts w:ascii="Palatino Linotype" w:eastAsia="MS Mincho" w:hAnsi="Palatino Linotype" w:cs="Times New Roman"/>
          <w:sz w:val="24"/>
          <w:szCs w:val="24"/>
          <w:lang w:val="es-ES_tradnl" w:eastAsia="es-ES"/>
        </w:rPr>
        <w:t>mación pública</w:t>
      </w:r>
      <w:r w:rsidR="00682431">
        <w:rPr>
          <w:rFonts w:ascii="Palatino Linotype" w:eastAsia="MS Mincho" w:hAnsi="Palatino Linotype" w:cs="Times New Roman"/>
          <w:sz w:val="24"/>
          <w:szCs w:val="24"/>
          <w:lang w:val="es-ES_tradnl" w:eastAsia="es-ES"/>
        </w:rPr>
        <w:t>, ya que como en todo orden</w:t>
      </w:r>
      <w:r w:rsidR="0082182C">
        <w:rPr>
          <w:rFonts w:ascii="Palatino Linotype" w:eastAsia="MS Mincho" w:hAnsi="Palatino Linotype" w:cs="Times New Roman"/>
          <w:sz w:val="24"/>
          <w:szCs w:val="24"/>
          <w:lang w:val="es-ES_tradnl" w:eastAsia="es-ES"/>
        </w:rPr>
        <w:t xml:space="preserve"> jurídico</w:t>
      </w:r>
      <w:r w:rsidR="00682431">
        <w:rPr>
          <w:rFonts w:ascii="Palatino Linotype" w:eastAsia="MS Mincho" w:hAnsi="Palatino Linotype" w:cs="Times New Roman"/>
          <w:sz w:val="24"/>
          <w:szCs w:val="24"/>
          <w:lang w:val="es-ES_tradnl" w:eastAsia="es-ES"/>
        </w:rPr>
        <w:t xml:space="preserve">, existe un procedimiento previamente establecido que dicta las reglas de cómo ha de ir instrumentándose cada uno de dichos pasos, </w:t>
      </w:r>
      <w:r w:rsidR="0082182C">
        <w:rPr>
          <w:rFonts w:ascii="Palatino Linotype" w:eastAsia="MS Mincho" w:hAnsi="Palatino Linotype" w:cs="Times New Roman"/>
          <w:sz w:val="24"/>
          <w:szCs w:val="24"/>
          <w:lang w:val="es-ES_tradnl" w:eastAsia="es-ES"/>
        </w:rPr>
        <w:t>en el presente caso, la entrega de la información pública como la debe generar el sujeto obligado.</w:t>
      </w:r>
    </w:p>
    <w:p w:rsidR="0082182C" w:rsidRDefault="0082182C" w:rsidP="00173F7C">
      <w:pPr>
        <w:tabs>
          <w:tab w:val="left" w:pos="709"/>
        </w:tabs>
        <w:spacing w:after="0" w:line="360" w:lineRule="auto"/>
        <w:jc w:val="both"/>
        <w:rPr>
          <w:rFonts w:ascii="Palatino Linotype" w:eastAsia="MS Mincho" w:hAnsi="Palatino Linotype" w:cs="Times New Roman"/>
          <w:sz w:val="24"/>
          <w:szCs w:val="24"/>
          <w:lang w:val="es-ES_tradnl" w:eastAsia="es-ES"/>
        </w:rPr>
      </w:pPr>
    </w:p>
    <w:p w:rsidR="0082182C" w:rsidRPr="0082182C" w:rsidRDefault="0082182C" w:rsidP="0082182C">
      <w:pPr>
        <w:tabs>
          <w:tab w:val="left" w:pos="7938"/>
        </w:tabs>
        <w:spacing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En el presente caso no ocurrió de esa forma, pues si bien e</w:t>
      </w:r>
      <w:r w:rsidRPr="0082182C">
        <w:rPr>
          <w:rFonts w:ascii="Palatino Linotype" w:eastAsia="MS Mincho" w:hAnsi="Palatino Linotype" w:cs="Times New Roman"/>
          <w:sz w:val="24"/>
          <w:szCs w:val="24"/>
          <w:lang w:val="es-ES_tradnl" w:eastAsia="es-ES"/>
        </w:rPr>
        <w:t xml:space="preserve">l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y 33 fracción VIII inciso b y </w:t>
      </w:r>
      <w:r w:rsidR="003E42EF" w:rsidRPr="003E42EF">
        <w:rPr>
          <w:rFonts w:ascii="Palatino Linotype" w:eastAsia="MS Mincho" w:hAnsi="Palatino Linotype" w:cs="Times New Roman"/>
          <w:sz w:val="24"/>
          <w:szCs w:val="24"/>
          <w:lang w:val="es-ES_tradnl" w:eastAsia="es-ES"/>
        </w:rPr>
        <w:t>53</w:t>
      </w:r>
      <w:r w:rsidRPr="003E42EF">
        <w:rPr>
          <w:rFonts w:ascii="Palatino Linotype" w:eastAsia="MS Mincho" w:hAnsi="Palatino Linotype" w:cs="Times New Roman"/>
          <w:sz w:val="24"/>
          <w:szCs w:val="24"/>
          <w:lang w:val="es-ES_tradnl" w:eastAsia="es-ES"/>
        </w:rPr>
        <w:t xml:space="preserve"> </w:t>
      </w:r>
      <w:r w:rsidR="003E42EF" w:rsidRPr="003E42EF">
        <w:rPr>
          <w:rFonts w:ascii="Palatino Linotype" w:eastAsia="MS Mincho" w:hAnsi="Palatino Linotype" w:cs="Times New Roman"/>
          <w:sz w:val="24"/>
          <w:szCs w:val="24"/>
          <w:lang w:val="es-ES_tradnl" w:eastAsia="es-ES"/>
        </w:rPr>
        <w:t xml:space="preserve">fracción IX </w:t>
      </w:r>
      <w:r w:rsidRPr="003E42EF">
        <w:rPr>
          <w:rFonts w:ascii="Palatino Linotype" w:eastAsia="MS Mincho" w:hAnsi="Palatino Linotype" w:cs="Times New Roman"/>
          <w:sz w:val="24"/>
          <w:szCs w:val="24"/>
          <w:lang w:val="es-ES_tradnl" w:eastAsia="es-ES"/>
        </w:rPr>
        <w:t xml:space="preserve">del Bando Municipal de </w:t>
      </w:r>
      <w:r w:rsidR="003E42EF" w:rsidRPr="003E42EF">
        <w:rPr>
          <w:rFonts w:ascii="Palatino Linotype" w:eastAsia="MS Mincho" w:hAnsi="Palatino Linotype" w:cs="Times New Roman"/>
          <w:sz w:val="24"/>
          <w:szCs w:val="24"/>
          <w:lang w:val="es-ES_tradnl" w:eastAsia="es-ES"/>
        </w:rPr>
        <w:t>Mexicaltzingo</w:t>
      </w:r>
      <w:r w:rsidRPr="003E42EF">
        <w:rPr>
          <w:rFonts w:ascii="Palatino Linotype" w:eastAsia="MS Mincho" w:hAnsi="Palatino Linotype" w:cs="Times New Roman"/>
          <w:sz w:val="24"/>
          <w:szCs w:val="24"/>
          <w:lang w:val="es-ES_tradnl" w:eastAsia="es-ES"/>
        </w:rPr>
        <w:t xml:space="preserve"> 2019, que refieren</w:t>
      </w:r>
      <w:r w:rsidRPr="0082182C">
        <w:rPr>
          <w:rFonts w:ascii="Palatino Linotype" w:eastAsia="MS Mincho" w:hAnsi="Palatino Linotype" w:cs="Times New Roman"/>
          <w:sz w:val="24"/>
          <w:szCs w:val="24"/>
          <w:lang w:val="es-ES_tradnl" w:eastAsia="es-ES"/>
        </w:rPr>
        <w:t>:</w:t>
      </w:r>
    </w:p>
    <w:p w:rsidR="0082182C" w:rsidRDefault="0082182C" w:rsidP="0082182C">
      <w:pPr>
        <w:tabs>
          <w:tab w:val="left" w:pos="709"/>
        </w:tabs>
        <w:ind w:left="851" w:right="760"/>
        <w:jc w:val="both"/>
        <w:rPr>
          <w:rFonts w:ascii="Palatino Linotype" w:hAnsi="Palatino Linotype" w:cs="Arial"/>
          <w:i/>
          <w:sz w:val="20"/>
          <w:szCs w:val="20"/>
          <w:lang w:eastAsia="es-MX"/>
        </w:rPr>
      </w:pPr>
    </w:p>
    <w:p w:rsidR="0082182C" w:rsidRPr="000D3560" w:rsidRDefault="0082182C" w:rsidP="0082182C">
      <w:pPr>
        <w:tabs>
          <w:tab w:val="left" w:pos="709"/>
        </w:tabs>
        <w:ind w:left="851" w:right="760"/>
        <w:jc w:val="center"/>
        <w:rPr>
          <w:rFonts w:ascii="Palatino Linotype" w:hAnsi="Palatino Linotype" w:cs="Arial"/>
          <w:b/>
          <w:i/>
          <w:sz w:val="20"/>
          <w:szCs w:val="20"/>
          <w:lang w:eastAsia="es-MX"/>
        </w:rPr>
      </w:pPr>
      <w:r w:rsidRPr="000D3560">
        <w:rPr>
          <w:rFonts w:ascii="Palatino Linotype" w:hAnsi="Palatino Linotype" w:cs="Arial"/>
          <w:b/>
        </w:rPr>
        <w:lastRenderedPageBreak/>
        <w:t>Ley de Transparencia y Acceso a la Información Pública del Estado de México y Municipios</w:t>
      </w:r>
    </w:p>
    <w:p w:rsidR="0082182C" w:rsidRDefault="0082182C" w:rsidP="0082182C">
      <w:pPr>
        <w:tabs>
          <w:tab w:val="left" w:pos="709"/>
        </w:tabs>
        <w:ind w:left="851" w:right="760"/>
        <w:jc w:val="both"/>
        <w:rPr>
          <w:rFonts w:ascii="Palatino Linotype" w:hAnsi="Palatino Linotype" w:cs="Arial"/>
          <w:i/>
          <w:sz w:val="20"/>
          <w:szCs w:val="20"/>
          <w:lang w:eastAsia="es-MX"/>
        </w:rPr>
      </w:pPr>
    </w:p>
    <w:p w:rsidR="0082182C" w:rsidRDefault="0082182C" w:rsidP="0082182C">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r w:rsidRPr="00635CC2">
        <w:rPr>
          <w:rFonts w:ascii="Palatino Linotype" w:hAnsi="Palatino Linotype" w:cs="Arial"/>
          <w:i/>
          <w:sz w:val="20"/>
          <w:szCs w:val="20"/>
          <w:lang w:eastAsia="es-MX"/>
        </w:rPr>
        <w:t xml:space="preserve">Artículo 50. Los sujetos obligados contarán con un área responsable para la atención de las solicitudes de información, a la que se le denominará Unidad de Transparencia. </w:t>
      </w:r>
    </w:p>
    <w:p w:rsidR="0082182C" w:rsidRPr="00635CC2" w:rsidRDefault="0082182C" w:rsidP="0082182C">
      <w:pPr>
        <w:tabs>
          <w:tab w:val="left" w:pos="709"/>
        </w:tabs>
        <w:ind w:left="851" w:right="760"/>
        <w:jc w:val="both"/>
        <w:rPr>
          <w:rFonts w:ascii="Palatino Linotype" w:hAnsi="Palatino Linotype" w:cs="Arial"/>
          <w:i/>
          <w:sz w:val="20"/>
          <w:szCs w:val="20"/>
          <w:lang w:eastAsia="es-MX"/>
        </w:rPr>
      </w:pPr>
    </w:p>
    <w:p w:rsidR="0082182C" w:rsidRDefault="0082182C" w:rsidP="0082182C">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Artículo 51. Los sujetos obligados designaran a un responsable para atender la Unidad de Transparencia, quien fungirá como enlace entre éstos y los solicitantes. </w:t>
      </w:r>
      <w:r w:rsidRPr="00B54EF1">
        <w:rPr>
          <w:rFonts w:ascii="Palatino Linotype" w:hAnsi="Palatino Linotype" w:cs="Arial"/>
          <w:b/>
          <w:i/>
          <w:sz w:val="20"/>
          <w:szCs w:val="20"/>
          <w:u w:val="single"/>
          <w:lang w:eastAsia="es-MX"/>
        </w:rPr>
        <w:t>Dicha Unidad será la encargada de tramitar internamente la solicitud de información</w:t>
      </w:r>
      <w:r w:rsidRPr="00635CC2">
        <w:rPr>
          <w:rFonts w:ascii="Palatino Linotype" w:hAnsi="Palatino Linotype" w:cs="Arial"/>
          <w:i/>
          <w:sz w:val="20"/>
          <w:szCs w:val="20"/>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2182C" w:rsidRDefault="0082182C" w:rsidP="0082182C">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82182C" w:rsidRDefault="0082182C" w:rsidP="0082182C">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Artículo 53. Las Unidades de Transparencia tendrán las siguientes funciones:</w:t>
      </w:r>
    </w:p>
    <w:p w:rsidR="0082182C" w:rsidRDefault="0082182C" w:rsidP="0082182C">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82182C" w:rsidRDefault="0082182C" w:rsidP="0082182C">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II. Recibir, tramitar y dar respuesta a las solicitudes de acceso a la información; </w:t>
      </w:r>
    </w:p>
    <w:p w:rsidR="0082182C" w:rsidRDefault="0082182C" w:rsidP="0082182C">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82182C" w:rsidRPr="00B54EF1" w:rsidRDefault="0082182C" w:rsidP="0082182C">
      <w:pPr>
        <w:tabs>
          <w:tab w:val="left" w:pos="709"/>
        </w:tabs>
        <w:ind w:left="851" w:right="760"/>
        <w:jc w:val="both"/>
        <w:rPr>
          <w:rFonts w:ascii="Palatino Linotype" w:hAnsi="Palatino Linotype" w:cs="Arial"/>
          <w:b/>
          <w:i/>
          <w:sz w:val="20"/>
          <w:szCs w:val="20"/>
          <w:u w:val="single"/>
          <w:lang w:eastAsia="es-MX"/>
        </w:rPr>
      </w:pPr>
      <w:r w:rsidRPr="00B54EF1">
        <w:rPr>
          <w:rFonts w:ascii="Palatino Linotype" w:hAnsi="Palatino Linotype" w:cs="Arial"/>
          <w:b/>
          <w:i/>
          <w:sz w:val="20"/>
          <w:szCs w:val="20"/>
          <w:u w:val="single"/>
          <w:lang w:eastAsia="es-MX"/>
        </w:rPr>
        <w:t xml:space="preserve">IV. Realizar, con efectividad, los trámites internos necesarios para la atención de las solicitudes de acceso a la información; </w:t>
      </w:r>
    </w:p>
    <w:p w:rsidR="0082182C" w:rsidRDefault="0082182C" w:rsidP="0082182C">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V. Entregar, en su caso, a los particulares la información solicitada; </w:t>
      </w:r>
    </w:p>
    <w:p w:rsidR="0082182C" w:rsidRPr="00635CC2" w:rsidRDefault="0082182C" w:rsidP="0082182C">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VI. Efectuar las notificaciones a los solicitantes;</w:t>
      </w:r>
      <w:r>
        <w:rPr>
          <w:rFonts w:ascii="Palatino Linotype" w:hAnsi="Palatino Linotype" w:cs="Arial"/>
          <w:i/>
          <w:sz w:val="20"/>
          <w:szCs w:val="20"/>
          <w:lang w:eastAsia="es-MX"/>
        </w:rPr>
        <w:t>”</w:t>
      </w:r>
    </w:p>
    <w:p w:rsidR="003E42EF" w:rsidRDefault="003E42EF" w:rsidP="0082182C">
      <w:pPr>
        <w:tabs>
          <w:tab w:val="left" w:pos="709"/>
        </w:tabs>
        <w:ind w:left="851" w:right="760"/>
        <w:jc w:val="center"/>
        <w:rPr>
          <w:rFonts w:ascii="Palatino Linotype" w:hAnsi="Palatino Linotype" w:cs="Arial"/>
          <w:b/>
          <w:sz w:val="20"/>
          <w:szCs w:val="20"/>
          <w:lang w:eastAsia="es-MX"/>
        </w:rPr>
      </w:pPr>
    </w:p>
    <w:p w:rsidR="0082182C" w:rsidRDefault="0082182C" w:rsidP="0082182C">
      <w:pPr>
        <w:tabs>
          <w:tab w:val="left" w:pos="709"/>
        </w:tabs>
        <w:ind w:left="851" w:right="760"/>
        <w:jc w:val="center"/>
        <w:rPr>
          <w:rFonts w:ascii="Palatino Linotype" w:hAnsi="Palatino Linotype" w:cs="Arial"/>
          <w:b/>
          <w:sz w:val="20"/>
          <w:szCs w:val="20"/>
          <w:lang w:eastAsia="es-MX"/>
        </w:rPr>
      </w:pPr>
      <w:r w:rsidRPr="00E65E68">
        <w:rPr>
          <w:rFonts w:ascii="Palatino Linotype" w:hAnsi="Palatino Linotype" w:cs="Arial"/>
          <w:b/>
          <w:sz w:val="20"/>
          <w:szCs w:val="20"/>
          <w:lang w:eastAsia="es-MX"/>
        </w:rPr>
        <w:t>BANDO MUNICPAL</w:t>
      </w:r>
      <w:r>
        <w:rPr>
          <w:rFonts w:ascii="Palatino Linotype" w:hAnsi="Palatino Linotype" w:cs="Arial"/>
          <w:b/>
          <w:sz w:val="20"/>
          <w:szCs w:val="20"/>
          <w:lang w:eastAsia="es-MX"/>
        </w:rPr>
        <w:t xml:space="preserve"> </w:t>
      </w:r>
      <w:r w:rsidR="003E42EF">
        <w:rPr>
          <w:rFonts w:ascii="Palatino Linotype" w:hAnsi="Palatino Linotype" w:cs="Arial"/>
          <w:b/>
          <w:sz w:val="20"/>
          <w:szCs w:val="20"/>
          <w:lang w:eastAsia="es-MX"/>
        </w:rPr>
        <w:t>MEXICALTZINGO</w:t>
      </w:r>
      <w:r>
        <w:rPr>
          <w:rFonts w:ascii="Palatino Linotype" w:hAnsi="Palatino Linotype" w:cs="Arial"/>
          <w:b/>
          <w:sz w:val="20"/>
          <w:szCs w:val="20"/>
          <w:lang w:eastAsia="es-MX"/>
        </w:rPr>
        <w:t xml:space="preserve"> 2019</w:t>
      </w:r>
    </w:p>
    <w:p w:rsidR="0082182C" w:rsidRPr="00156B8D" w:rsidRDefault="0082182C" w:rsidP="0082182C">
      <w:pPr>
        <w:tabs>
          <w:tab w:val="left" w:pos="709"/>
        </w:tabs>
        <w:ind w:left="851" w:right="760"/>
        <w:jc w:val="both"/>
        <w:rPr>
          <w:rFonts w:ascii="Palatino Linotype" w:hAnsi="Palatino Linotype" w:cs="Arial"/>
          <w:i/>
          <w:sz w:val="20"/>
          <w:szCs w:val="20"/>
          <w:lang w:eastAsia="es-MX"/>
        </w:rPr>
      </w:pPr>
    </w:p>
    <w:p w:rsidR="0082182C" w:rsidRDefault="003E42EF" w:rsidP="0082182C">
      <w:pPr>
        <w:tabs>
          <w:tab w:val="left" w:pos="709"/>
        </w:tabs>
        <w:ind w:left="851" w:right="760"/>
        <w:jc w:val="both"/>
        <w:rPr>
          <w:rFonts w:ascii="Palatino Linotype" w:hAnsi="Palatino Linotype" w:cs="Arial"/>
          <w:i/>
          <w:sz w:val="20"/>
          <w:szCs w:val="20"/>
          <w:lang w:eastAsia="es-MX"/>
        </w:rPr>
      </w:pPr>
      <w:r w:rsidRPr="000D2529">
        <w:rPr>
          <w:rFonts w:ascii="Palatino Linotype" w:hAnsi="Palatino Linotype" w:cs="Arial"/>
          <w:i/>
          <w:sz w:val="20"/>
          <w:szCs w:val="20"/>
          <w:lang w:eastAsia="es-MX"/>
        </w:rPr>
        <w:t>Artículo 53.- La Unidad de Información, Planeación, Programación y Evaluación, tiene las siguientes atribuciones:</w:t>
      </w:r>
    </w:p>
    <w:p w:rsidR="0082182C" w:rsidRDefault="0082182C" w:rsidP="0082182C">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0D2529" w:rsidRPr="009C147E" w:rsidRDefault="000D2529" w:rsidP="000D2529">
      <w:pPr>
        <w:tabs>
          <w:tab w:val="left" w:pos="709"/>
        </w:tabs>
        <w:ind w:left="851" w:right="760"/>
        <w:jc w:val="both"/>
        <w:rPr>
          <w:rFonts w:ascii="Palatino Linotype" w:hAnsi="Palatino Linotype" w:cs="Arial"/>
          <w:b/>
          <w:i/>
          <w:sz w:val="20"/>
          <w:szCs w:val="20"/>
          <w:u w:val="single"/>
          <w:lang w:eastAsia="es-MX"/>
        </w:rPr>
      </w:pPr>
      <w:r w:rsidRPr="009C147E">
        <w:rPr>
          <w:rFonts w:ascii="Palatino Linotype" w:hAnsi="Palatino Linotype" w:cs="Arial"/>
          <w:b/>
          <w:i/>
          <w:sz w:val="20"/>
          <w:szCs w:val="20"/>
          <w:u w:val="single"/>
          <w:lang w:eastAsia="es-MX"/>
        </w:rPr>
        <w:t>IX. La recepción y trámite de las solicitudes de acceso a la información pública, a través del sistema de acceso a la información mexiquense SAIMEX;”</w:t>
      </w:r>
    </w:p>
    <w:p w:rsidR="0082182C" w:rsidRDefault="0082182C" w:rsidP="00615D04">
      <w:pPr>
        <w:tabs>
          <w:tab w:val="left" w:pos="7938"/>
        </w:tabs>
        <w:spacing w:after="0" w:line="360" w:lineRule="auto"/>
        <w:jc w:val="both"/>
        <w:rPr>
          <w:rFonts w:ascii="Palatino Linotype" w:hAnsi="Palatino Linotype" w:cs="Arial"/>
        </w:rPr>
      </w:pPr>
    </w:p>
    <w:p w:rsidR="0082182C" w:rsidRDefault="0082182C" w:rsidP="00615D04">
      <w:pPr>
        <w:tabs>
          <w:tab w:val="left" w:pos="7938"/>
        </w:tabs>
        <w:spacing w:after="0" w:line="360" w:lineRule="auto"/>
        <w:jc w:val="both"/>
        <w:rPr>
          <w:rFonts w:ascii="Palatino Linotype" w:hAnsi="Palatino Linotype" w:cs="Arial"/>
        </w:rPr>
      </w:pPr>
      <w:r>
        <w:rPr>
          <w:rFonts w:ascii="Palatino Linotype" w:hAnsi="Palatino Linotype" w:cs="Arial"/>
        </w:rPr>
        <w:lastRenderedPageBreak/>
        <w:t xml:space="preserve">Lo anterior es así ya que derivado de la solicitud </w:t>
      </w:r>
      <w:r w:rsidRPr="00C611B3">
        <w:rPr>
          <w:rFonts w:ascii="Palatino Linotype" w:hAnsi="Palatino Linotype" w:cs="Arial"/>
        </w:rPr>
        <w:t xml:space="preserve">número </w:t>
      </w:r>
      <w:r w:rsidR="00C611B3" w:rsidRPr="00C611B3">
        <w:rPr>
          <w:rFonts w:ascii="Palatino Linotype" w:hAnsi="Palatino Linotype" w:cs="Arial"/>
          <w:b/>
        </w:rPr>
        <w:t>00020/MEXICAL/IP/2019</w:t>
      </w:r>
      <w:r w:rsidR="00C611B3">
        <w:rPr>
          <w:rFonts w:ascii="Palatino Linotype" w:hAnsi="Palatino Linotype" w:cs="Arial"/>
        </w:rPr>
        <w:t xml:space="preserve"> </w:t>
      </w:r>
      <w:r>
        <w:rPr>
          <w:rFonts w:ascii="Palatino Linotype" w:hAnsi="Palatino Linotype" w:cs="Arial"/>
        </w:rPr>
        <w:t xml:space="preserve">(en la que se resuelve), se aprecia en el sistema SAIMEX, que </w:t>
      </w:r>
      <w:r w:rsidR="00615D04">
        <w:rPr>
          <w:rFonts w:ascii="Palatino Linotype" w:hAnsi="Palatino Linotype" w:cs="Arial"/>
        </w:rPr>
        <w:t>e</w:t>
      </w:r>
      <w:r>
        <w:rPr>
          <w:rFonts w:ascii="Palatino Linotype" w:hAnsi="Palatino Linotype" w:cs="Arial"/>
        </w:rPr>
        <w:t>l servidor públic</w:t>
      </w:r>
      <w:r w:rsidR="00615D04">
        <w:rPr>
          <w:rFonts w:ascii="Palatino Linotype" w:hAnsi="Palatino Linotype" w:cs="Arial"/>
        </w:rPr>
        <w:t>o</w:t>
      </w:r>
      <w:r>
        <w:rPr>
          <w:rFonts w:ascii="Palatino Linotype" w:hAnsi="Palatino Linotype" w:cs="Arial"/>
        </w:rPr>
        <w:t xml:space="preserve"> en comento, no tramitó ante las instancias del Ayuntamiento correspondientes, que pudieran tener lo solicitado (derivado de sus funciones) lo requerido por el particular, como se aprecia en las siguientes capturas de pantalla:</w:t>
      </w:r>
    </w:p>
    <w:p w:rsidR="0082182C" w:rsidRDefault="0082182C" w:rsidP="00615D04">
      <w:pPr>
        <w:tabs>
          <w:tab w:val="left" w:pos="7938"/>
        </w:tabs>
        <w:spacing w:after="0" w:line="360" w:lineRule="auto"/>
        <w:jc w:val="both"/>
        <w:rPr>
          <w:rFonts w:ascii="Palatino Linotype" w:hAnsi="Palatino Linotype" w:cs="Arial"/>
        </w:rPr>
      </w:pPr>
    </w:p>
    <w:p w:rsidR="0082182C" w:rsidRDefault="00615D04" w:rsidP="00615D04">
      <w:pPr>
        <w:tabs>
          <w:tab w:val="left" w:pos="7938"/>
        </w:tabs>
        <w:spacing w:after="0"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6432" behindDoc="0" locked="0" layoutInCell="1" allowOverlap="1" wp14:anchorId="0822E788" wp14:editId="3E1913AA">
                <wp:simplePos x="0" y="0"/>
                <wp:positionH relativeFrom="rightMargin">
                  <wp:posOffset>-14922</wp:posOffset>
                </wp:positionH>
                <wp:positionV relativeFrom="paragraph">
                  <wp:posOffset>1991678</wp:posOffset>
                </wp:positionV>
                <wp:extent cx="190500" cy="1004252"/>
                <wp:effectExtent l="0" t="25718" r="0" b="31432"/>
                <wp:wrapNone/>
                <wp:docPr id="4" name="Flecha abajo 4"/>
                <wp:cNvGraphicFramePr/>
                <a:graphic xmlns:a="http://schemas.openxmlformats.org/drawingml/2006/main">
                  <a:graphicData uri="http://schemas.microsoft.com/office/word/2010/wordprocessingShape">
                    <wps:wsp>
                      <wps:cNvSpPr/>
                      <wps:spPr>
                        <a:xfrm rot="5400000">
                          <a:off x="0" y="0"/>
                          <a:ext cx="190500" cy="1004252"/>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4C39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1.15pt;margin-top:156.85pt;width:15pt;height:79.05pt;rotation:90;z-index:25166643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" adj="19551" fillcolor="red" strokecolor="#1f4d78 [1604]" strokeweight="1pt">
                <w10:wrap anchorx="margin"/>
              </v:shape>
            </w:pict>
          </mc:Fallback>
        </mc:AlternateContent>
      </w:r>
      <w:r w:rsidR="00EF43D6">
        <w:rPr>
          <w:rFonts w:ascii="Palatino Linotype" w:hAnsi="Palatino Linotype" w:cs="Arial"/>
          <w:noProof/>
          <w:lang w:eastAsia="es-MX"/>
        </w:rPr>
        <w:drawing>
          <wp:inline distT="0" distB="0" distL="0" distR="0">
            <wp:extent cx="5756910" cy="5565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5565775"/>
                    </a:xfrm>
                    <a:prstGeom prst="rect">
                      <a:avLst/>
                    </a:prstGeom>
                    <a:noFill/>
                    <a:ln>
                      <a:noFill/>
                    </a:ln>
                  </pic:spPr>
                </pic:pic>
              </a:graphicData>
            </a:graphic>
          </wp:inline>
        </w:drawing>
      </w:r>
      <w:bookmarkStart w:id="0" w:name="_GoBack"/>
      <w:bookmarkEnd w:id="0"/>
    </w:p>
    <w:p w:rsidR="0082182C" w:rsidRDefault="0082182C" w:rsidP="00615D04">
      <w:pPr>
        <w:tabs>
          <w:tab w:val="left" w:pos="7938"/>
        </w:tabs>
        <w:spacing w:after="0" w:line="360" w:lineRule="auto"/>
        <w:jc w:val="both"/>
        <w:rPr>
          <w:rFonts w:ascii="Palatino Linotype" w:hAnsi="Palatino Linotype" w:cs="Arial"/>
        </w:rPr>
      </w:pPr>
    </w:p>
    <w:p w:rsidR="0082182C" w:rsidRDefault="00615D04" w:rsidP="00EC12FC">
      <w:pPr>
        <w:tabs>
          <w:tab w:val="left" w:pos="7938"/>
        </w:tabs>
        <w:spacing w:after="0"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7456" behindDoc="0" locked="0" layoutInCell="1" allowOverlap="1" wp14:anchorId="7A8B808B" wp14:editId="54CF3D9F">
                <wp:simplePos x="0" y="0"/>
                <wp:positionH relativeFrom="rightMargin">
                  <wp:posOffset>-2972118</wp:posOffset>
                </wp:positionH>
                <wp:positionV relativeFrom="paragraph">
                  <wp:posOffset>-799783</wp:posOffset>
                </wp:positionV>
                <wp:extent cx="319473" cy="3059857"/>
                <wp:effectExtent l="0" t="798512" r="0" b="768033"/>
                <wp:wrapNone/>
                <wp:docPr id="18" name="Flecha abajo 18"/>
                <wp:cNvGraphicFramePr/>
                <a:graphic xmlns:a="http://schemas.openxmlformats.org/drawingml/2006/main">
                  <a:graphicData uri="http://schemas.microsoft.com/office/word/2010/wordprocessingShape">
                    <wps:wsp>
                      <wps:cNvSpPr/>
                      <wps:spPr>
                        <a:xfrm rot="3346402">
                          <a:off x="0" y="0"/>
                          <a:ext cx="319473" cy="305985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33A70" id="Flecha abajo 18" o:spid="_x0000_s1026" type="#_x0000_t67" style="position:absolute;margin-left:-234.05pt;margin-top:-63pt;width:25.15pt;height:240.95pt;rotation:3655163fd;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" adj="20472" fillcolor="red" strokecolor="#1f4d78 [1604]" strokeweight="1pt">
                <w10:wrap anchorx="margin"/>
              </v:shape>
            </w:pict>
          </mc:Fallback>
        </mc:AlternateContent>
      </w:r>
      <w:r>
        <w:rPr>
          <w:noProof/>
          <w:lang w:eastAsia="es-MX"/>
        </w:rPr>
        <w:drawing>
          <wp:inline distT="0" distB="0" distL="0" distR="0" wp14:anchorId="5CB3E49C" wp14:editId="32EB1F56">
            <wp:extent cx="5549361" cy="2768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4" t="5487" r="21296" b="47482"/>
                    <a:stretch/>
                  </pic:blipFill>
                  <pic:spPr bwMode="auto">
                    <a:xfrm>
                      <a:off x="0" y="0"/>
                      <a:ext cx="5576566" cy="2782173"/>
                    </a:xfrm>
                    <a:prstGeom prst="rect">
                      <a:avLst/>
                    </a:prstGeom>
                    <a:ln>
                      <a:noFill/>
                    </a:ln>
                    <a:extLst>
                      <a:ext uri="{53640926-AAD7-44D8-BBD7-CCE9431645EC}">
                        <a14:shadowObscured xmlns:a14="http://schemas.microsoft.com/office/drawing/2010/main"/>
                      </a:ext>
                    </a:extLst>
                  </pic:spPr>
                </pic:pic>
              </a:graphicData>
            </a:graphic>
          </wp:inline>
        </w:drawing>
      </w:r>
    </w:p>
    <w:p w:rsidR="0082182C" w:rsidRDefault="0082182C" w:rsidP="00615D04">
      <w:pPr>
        <w:tabs>
          <w:tab w:val="left" w:pos="7938"/>
        </w:tabs>
        <w:spacing w:after="0" w:line="360" w:lineRule="auto"/>
        <w:jc w:val="both"/>
        <w:rPr>
          <w:rFonts w:ascii="Palatino Linotype" w:hAnsi="Palatino Linotype" w:cs="Arial"/>
        </w:rPr>
      </w:pPr>
      <w:r>
        <w:rPr>
          <w:rFonts w:ascii="Palatino Linotype" w:hAnsi="Palatino Linotype" w:cs="Arial"/>
        </w:rPr>
        <w:t xml:space="preserve">Como se puede apreciar </w:t>
      </w:r>
      <w:r w:rsidR="005C4524">
        <w:rPr>
          <w:rFonts w:ascii="Palatino Linotype" w:hAnsi="Palatino Linotype" w:cs="Arial"/>
        </w:rPr>
        <w:t xml:space="preserve">el Titular de la Unidad de Transparencia </w:t>
      </w:r>
      <w:r>
        <w:rPr>
          <w:rFonts w:ascii="Palatino Linotype" w:hAnsi="Palatino Linotype" w:cs="Arial"/>
        </w:rPr>
        <w:t>sólo giró la solicitud</w:t>
      </w:r>
      <w:r w:rsidR="00426BBA">
        <w:rPr>
          <w:rFonts w:ascii="Palatino Linotype" w:hAnsi="Palatino Linotype" w:cs="Arial"/>
        </w:rPr>
        <w:t xml:space="preserve"> (en tres ocasiones)</w:t>
      </w:r>
      <w:r>
        <w:rPr>
          <w:rFonts w:ascii="Palatino Linotype" w:hAnsi="Palatino Linotype" w:cs="Arial"/>
        </w:rPr>
        <w:t xml:space="preserve"> al Lic. </w:t>
      </w:r>
      <w:r w:rsidR="00426BBA">
        <w:rPr>
          <w:rFonts w:ascii="Palatino Linotype" w:hAnsi="Palatino Linotype" w:cs="Arial"/>
        </w:rPr>
        <w:t>R</w:t>
      </w:r>
      <w:r w:rsidR="005C4524">
        <w:rPr>
          <w:rFonts w:ascii="Palatino Linotype" w:hAnsi="Palatino Linotype" w:cs="Arial"/>
        </w:rPr>
        <w:t>alph</w:t>
      </w:r>
      <w:r w:rsidR="00426BBA">
        <w:rPr>
          <w:rFonts w:ascii="Palatino Linotype" w:hAnsi="Palatino Linotype" w:cs="Arial"/>
        </w:rPr>
        <w:t xml:space="preserve"> Bastida Muñoz</w:t>
      </w:r>
      <w:r>
        <w:rPr>
          <w:rFonts w:ascii="Palatino Linotype" w:hAnsi="Palatino Linotype" w:cs="Arial"/>
        </w:rPr>
        <w:t>, quien aparece como servidor público habilitado (SPH), y quien de acuerdo al Sistema de Información Pública de Oficio Mexiquense, por sus siglas IPOMEX, correspondiente al Municipio de M</w:t>
      </w:r>
      <w:r w:rsidR="00426BBA">
        <w:rPr>
          <w:rFonts w:ascii="Palatino Linotype" w:hAnsi="Palatino Linotype" w:cs="Arial"/>
        </w:rPr>
        <w:t>exicaltzingo</w:t>
      </w:r>
      <w:r>
        <w:rPr>
          <w:rFonts w:ascii="Palatino Linotype" w:hAnsi="Palatino Linotype" w:cs="Arial"/>
        </w:rPr>
        <w:t xml:space="preserve">, es el </w:t>
      </w:r>
      <w:r w:rsidR="005C4524">
        <w:rPr>
          <w:rFonts w:ascii="Palatino Linotype" w:hAnsi="Palatino Linotype" w:cs="Arial"/>
        </w:rPr>
        <w:t xml:space="preserve">propio Director </w:t>
      </w:r>
      <w:r w:rsidR="005C4524" w:rsidRPr="005C4524">
        <w:rPr>
          <w:rFonts w:ascii="Palatino Linotype" w:hAnsi="Palatino Linotype" w:cs="Arial"/>
        </w:rPr>
        <w:t>de la Unidad de Información, Planeación, Programación y Evaluación</w:t>
      </w:r>
      <w:r w:rsidR="005C4524">
        <w:rPr>
          <w:rFonts w:ascii="Palatino Linotype" w:hAnsi="Palatino Linotype" w:cs="Arial"/>
        </w:rPr>
        <w:t xml:space="preserve"> del municipio</w:t>
      </w:r>
      <w:r>
        <w:rPr>
          <w:rFonts w:ascii="Palatino Linotype" w:hAnsi="Palatino Linotype" w:cs="Arial"/>
        </w:rPr>
        <w:t>, tal y como se aprecia en las siguientes capturas de pantalla:</w:t>
      </w:r>
    </w:p>
    <w:p w:rsidR="0082182C" w:rsidRDefault="00EC12FC" w:rsidP="00EC12FC">
      <w:pPr>
        <w:tabs>
          <w:tab w:val="left" w:pos="7938"/>
        </w:tabs>
        <w:spacing w:after="0"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9504" behindDoc="0" locked="0" layoutInCell="1" allowOverlap="1" wp14:anchorId="0E776375" wp14:editId="152F4A5C">
                <wp:simplePos x="0" y="0"/>
                <wp:positionH relativeFrom="margin">
                  <wp:posOffset>4115752</wp:posOffset>
                </wp:positionH>
                <wp:positionV relativeFrom="paragraph">
                  <wp:posOffset>512763</wp:posOffset>
                </wp:positionV>
                <wp:extent cx="308554" cy="3339147"/>
                <wp:effectExtent l="8573" t="200977" r="5397" b="272098"/>
                <wp:wrapNone/>
                <wp:docPr id="8" name="Flecha abajo 8"/>
                <wp:cNvGraphicFramePr/>
                <a:graphic xmlns:a="http://schemas.openxmlformats.org/drawingml/2006/main">
                  <a:graphicData uri="http://schemas.microsoft.com/office/word/2010/wordprocessingShape">
                    <wps:wsp>
                      <wps:cNvSpPr/>
                      <wps:spPr>
                        <a:xfrm rot="4851482">
                          <a:off x="0" y="0"/>
                          <a:ext cx="308554" cy="333914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7E2C4" id="Flecha abajo 8" o:spid="_x0000_s1026" type="#_x0000_t67" style="position:absolute;margin-left:324.05pt;margin-top:40.4pt;width:24.3pt;height:262.9pt;rotation:5299112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" adj="20602" fillcolor="red" strokecolor="#1f4d78 [1604]" strokeweight="1pt">
                <w10:wrap anchorx="margin"/>
              </v:shape>
            </w:pict>
          </mc:Fallback>
        </mc:AlternateContent>
      </w:r>
      <w:r>
        <w:rPr>
          <w:noProof/>
          <w:lang w:eastAsia="es-MX"/>
        </w:rPr>
        <w:drawing>
          <wp:inline distT="0" distB="0" distL="0" distR="0" wp14:anchorId="3D939C10" wp14:editId="4768EAE0">
            <wp:extent cx="4901057" cy="30607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56" t="9602" r="22950" b="29453"/>
                    <a:stretch/>
                  </pic:blipFill>
                  <pic:spPr bwMode="auto">
                    <a:xfrm>
                      <a:off x="0" y="0"/>
                      <a:ext cx="4908614" cy="3065419"/>
                    </a:xfrm>
                    <a:prstGeom prst="rect">
                      <a:avLst/>
                    </a:prstGeom>
                    <a:ln>
                      <a:noFill/>
                    </a:ln>
                    <a:extLst>
                      <a:ext uri="{53640926-AAD7-44D8-BBD7-CCE9431645EC}">
                        <a14:shadowObscured xmlns:a14="http://schemas.microsoft.com/office/drawing/2010/main"/>
                      </a:ext>
                    </a:extLst>
                  </pic:spPr>
                </pic:pic>
              </a:graphicData>
            </a:graphic>
          </wp:inline>
        </w:drawing>
      </w:r>
    </w:p>
    <w:p w:rsidR="00EC12FC" w:rsidRDefault="00EC12FC" w:rsidP="00615D04">
      <w:pPr>
        <w:tabs>
          <w:tab w:val="left" w:pos="709"/>
        </w:tabs>
        <w:spacing w:after="0" w:line="360" w:lineRule="auto"/>
        <w:jc w:val="both"/>
        <w:rPr>
          <w:rFonts w:ascii="Palatino Linotype" w:eastAsia="MS Mincho" w:hAnsi="Palatino Linotype" w:cs="Times New Roman"/>
          <w:sz w:val="24"/>
          <w:szCs w:val="24"/>
          <w:lang w:val="es-ES_tradnl" w:eastAsia="es-ES"/>
        </w:rPr>
      </w:pPr>
      <w:r>
        <w:rPr>
          <w:noProof/>
          <w:lang w:eastAsia="es-MX"/>
        </w:rPr>
        <w:lastRenderedPageBreak/>
        <mc:AlternateContent>
          <mc:Choice Requires="wps">
            <w:drawing>
              <wp:anchor distT="0" distB="0" distL="114300" distR="114300" simplePos="0" relativeHeight="251671552" behindDoc="0" locked="0" layoutInCell="1" allowOverlap="1" wp14:anchorId="6DD011C3" wp14:editId="624665BE">
                <wp:simplePos x="0" y="0"/>
                <wp:positionH relativeFrom="margin">
                  <wp:posOffset>4009072</wp:posOffset>
                </wp:positionH>
                <wp:positionV relativeFrom="paragraph">
                  <wp:posOffset>62548</wp:posOffset>
                </wp:positionV>
                <wp:extent cx="190418" cy="3339147"/>
                <wp:effectExtent l="0" t="545782" r="0" b="559753"/>
                <wp:wrapNone/>
                <wp:docPr id="9" name="Flecha abajo 9"/>
                <wp:cNvGraphicFramePr/>
                <a:graphic xmlns:a="http://schemas.openxmlformats.org/drawingml/2006/main">
                  <a:graphicData uri="http://schemas.microsoft.com/office/word/2010/wordprocessingShape">
                    <wps:wsp>
                      <wps:cNvSpPr/>
                      <wps:spPr>
                        <a:xfrm rot="4183192">
                          <a:off x="0" y="0"/>
                          <a:ext cx="190418" cy="333914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D707" id="Flecha abajo 9" o:spid="_x0000_s1026" type="#_x0000_t67" style="position:absolute;margin-left:315.65pt;margin-top:4.95pt;width:15pt;height:262.9pt;rotation:4569161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" adj="20984" fillcolor="red" strokecolor="#1f4d78 [1604]" strokeweight="1pt">
                <w10:wrap anchorx="margin"/>
              </v:shape>
            </w:pict>
          </mc:Fallback>
        </mc:AlternateContent>
      </w:r>
    </w:p>
    <w:p w:rsidR="00EC12FC" w:rsidRDefault="00EC12FC" w:rsidP="00EC12FC">
      <w:pPr>
        <w:tabs>
          <w:tab w:val="left" w:pos="709"/>
        </w:tabs>
        <w:spacing w:after="0" w:line="360" w:lineRule="auto"/>
        <w:jc w:val="center"/>
        <w:rPr>
          <w:rFonts w:ascii="Palatino Linotype" w:eastAsia="MS Mincho" w:hAnsi="Palatino Linotype" w:cs="Times New Roman"/>
          <w:sz w:val="24"/>
          <w:szCs w:val="24"/>
          <w:lang w:val="es-ES_tradnl" w:eastAsia="es-ES"/>
        </w:rPr>
      </w:pPr>
      <w:r>
        <w:rPr>
          <w:noProof/>
          <w:lang w:eastAsia="es-MX"/>
        </w:rPr>
        <w:drawing>
          <wp:inline distT="0" distB="0" distL="0" distR="0" wp14:anchorId="017D0C8E" wp14:editId="77416C9D">
            <wp:extent cx="4743450" cy="2633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597" t="9210" r="23390" b="37488"/>
                    <a:stretch/>
                  </pic:blipFill>
                  <pic:spPr bwMode="auto">
                    <a:xfrm>
                      <a:off x="0" y="0"/>
                      <a:ext cx="4755887" cy="2640003"/>
                    </a:xfrm>
                    <a:prstGeom prst="rect">
                      <a:avLst/>
                    </a:prstGeom>
                    <a:ln>
                      <a:noFill/>
                    </a:ln>
                    <a:extLst>
                      <a:ext uri="{53640926-AAD7-44D8-BBD7-CCE9431645EC}">
                        <a14:shadowObscured xmlns:a14="http://schemas.microsoft.com/office/drawing/2010/main"/>
                      </a:ext>
                    </a:extLst>
                  </pic:spPr>
                </pic:pic>
              </a:graphicData>
            </a:graphic>
          </wp:inline>
        </w:drawing>
      </w:r>
    </w:p>
    <w:p w:rsidR="0082182C" w:rsidRDefault="0082182C" w:rsidP="00615D04">
      <w:pPr>
        <w:tabs>
          <w:tab w:val="left" w:pos="709"/>
        </w:tabs>
        <w:spacing w:after="0" w:line="360" w:lineRule="auto"/>
        <w:jc w:val="both"/>
        <w:rPr>
          <w:rFonts w:ascii="Palatino Linotype" w:eastAsia="MS Mincho" w:hAnsi="Palatino Linotype" w:cs="Times New Roman"/>
          <w:sz w:val="24"/>
          <w:szCs w:val="24"/>
          <w:lang w:val="es-ES_tradnl" w:eastAsia="es-ES"/>
        </w:rPr>
      </w:pPr>
    </w:p>
    <w:p w:rsidR="00EC12FC" w:rsidRDefault="00EC12FC" w:rsidP="00EC12FC">
      <w:pPr>
        <w:tabs>
          <w:tab w:val="left" w:pos="709"/>
        </w:tabs>
        <w:spacing w:after="0" w:line="360" w:lineRule="auto"/>
        <w:jc w:val="center"/>
        <w:rPr>
          <w:rFonts w:ascii="Palatino Linotype" w:eastAsia="MS Mincho" w:hAnsi="Palatino Linotype" w:cs="Times New Roman"/>
          <w:sz w:val="24"/>
          <w:szCs w:val="24"/>
          <w:lang w:val="es-ES_tradnl" w:eastAsia="es-ES"/>
        </w:rPr>
      </w:pPr>
      <w:r>
        <w:rPr>
          <w:noProof/>
          <w:lang w:eastAsia="es-MX"/>
        </w:rPr>
        <mc:AlternateContent>
          <mc:Choice Requires="wps">
            <w:drawing>
              <wp:anchor distT="0" distB="0" distL="114300" distR="114300" simplePos="0" relativeHeight="251673600" behindDoc="0" locked="0" layoutInCell="1" allowOverlap="1" wp14:anchorId="5AD94F13" wp14:editId="5DBB63F1">
                <wp:simplePos x="0" y="0"/>
                <wp:positionH relativeFrom="margin">
                  <wp:posOffset>444500</wp:posOffset>
                </wp:positionH>
                <wp:positionV relativeFrom="paragraph">
                  <wp:posOffset>2549525</wp:posOffset>
                </wp:positionV>
                <wp:extent cx="190418" cy="1409385"/>
                <wp:effectExtent l="0" t="19050" r="0" b="38735"/>
                <wp:wrapNone/>
                <wp:docPr id="10" name="Flecha abajo 10"/>
                <wp:cNvGraphicFramePr/>
                <a:graphic xmlns:a="http://schemas.openxmlformats.org/drawingml/2006/main">
                  <a:graphicData uri="http://schemas.microsoft.com/office/word/2010/wordprocessingShape">
                    <wps:wsp>
                      <wps:cNvSpPr/>
                      <wps:spPr>
                        <a:xfrm rot="16200000">
                          <a:off x="0" y="0"/>
                          <a:ext cx="190418" cy="140938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BE363" id="Flecha abajo 10" o:spid="_x0000_s1026" type="#_x0000_t67" style="position:absolute;margin-left:35pt;margin-top:200.75pt;width:15pt;height:111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" adj="20141" fillcolor="red" strokecolor="#1f4d78 [1604]" strokeweight="1pt">
                <w10:wrap anchorx="margin"/>
              </v:shape>
            </w:pict>
          </mc:Fallback>
        </mc:AlternateContent>
      </w:r>
      <w:r>
        <w:rPr>
          <w:noProof/>
          <w:lang w:eastAsia="es-MX"/>
        </w:rPr>
        <w:drawing>
          <wp:inline distT="0" distB="0" distL="0" distR="0" wp14:anchorId="0E97F19C" wp14:editId="1F2CC6FD">
            <wp:extent cx="4886632" cy="3962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77" t="9406" r="22840" b="11621"/>
                    <a:stretch/>
                  </pic:blipFill>
                  <pic:spPr bwMode="auto">
                    <a:xfrm>
                      <a:off x="0" y="0"/>
                      <a:ext cx="4892893" cy="3967477"/>
                    </a:xfrm>
                    <a:prstGeom prst="rect">
                      <a:avLst/>
                    </a:prstGeom>
                    <a:ln>
                      <a:noFill/>
                    </a:ln>
                    <a:extLst>
                      <a:ext uri="{53640926-AAD7-44D8-BBD7-CCE9431645EC}">
                        <a14:shadowObscured xmlns:a14="http://schemas.microsoft.com/office/drawing/2010/main"/>
                      </a:ext>
                    </a:extLst>
                  </pic:spPr>
                </pic:pic>
              </a:graphicData>
            </a:graphic>
          </wp:inline>
        </w:drawing>
      </w:r>
    </w:p>
    <w:p w:rsidR="0082182C" w:rsidRDefault="0082182C" w:rsidP="00615D04">
      <w:pPr>
        <w:tabs>
          <w:tab w:val="left" w:pos="709"/>
        </w:tabs>
        <w:spacing w:after="0" w:line="360" w:lineRule="auto"/>
        <w:jc w:val="both"/>
        <w:rPr>
          <w:rFonts w:ascii="Palatino Linotype" w:eastAsia="MS Mincho" w:hAnsi="Palatino Linotype" w:cs="Times New Roman"/>
          <w:sz w:val="24"/>
          <w:szCs w:val="24"/>
          <w:lang w:val="es-ES_tradnl" w:eastAsia="es-ES"/>
        </w:rPr>
      </w:pPr>
    </w:p>
    <w:p w:rsidR="0082182C" w:rsidRDefault="00EC12FC" w:rsidP="00615D04">
      <w:pPr>
        <w:tabs>
          <w:tab w:val="left" w:pos="709"/>
        </w:tabs>
        <w:spacing w:after="0" w:line="360" w:lineRule="auto"/>
        <w:jc w:val="both"/>
        <w:rPr>
          <w:rFonts w:ascii="Palatino Linotype" w:eastAsia="MS Mincho" w:hAnsi="Palatino Linotype" w:cs="Times New Roman"/>
          <w:sz w:val="24"/>
          <w:szCs w:val="24"/>
          <w:lang w:val="es-ES_tradnl" w:eastAsia="es-ES"/>
        </w:rPr>
      </w:pPr>
      <w:r>
        <w:rPr>
          <w:noProof/>
          <w:lang w:eastAsia="es-MX"/>
        </w:rPr>
        <w:lastRenderedPageBreak/>
        <w:drawing>
          <wp:inline distT="0" distB="0" distL="0" distR="0" wp14:anchorId="53F07FD4" wp14:editId="28DDC935">
            <wp:extent cx="5753100" cy="14361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792" r="31878" b="58652"/>
                    <a:stretch/>
                  </pic:blipFill>
                  <pic:spPr bwMode="auto">
                    <a:xfrm>
                      <a:off x="0" y="0"/>
                      <a:ext cx="5760409" cy="1437936"/>
                    </a:xfrm>
                    <a:prstGeom prst="rect">
                      <a:avLst/>
                    </a:prstGeom>
                    <a:ln>
                      <a:noFill/>
                    </a:ln>
                    <a:extLst>
                      <a:ext uri="{53640926-AAD7-44D8-BBD7-CCE9431645EC}">
                        <a14:shadowObscured xmlns:a14="http://schemas.microsoft.com/office/drawing/2010/main"/>
                      </a:ext>
                    </a:extLst>
                  </pic:spPr>
                </pic:pic>
              </a:graphicData>
            </a:graphic>
          </wp:inline>
        </w:drawing>
      </w:r>
    </w:p>
    <w:p w:rsidR="002220EF" w:rsidRDefault="005C4524" w:rsidP="00173F7C">
      <w:pPr>
        <w:tabs>
          <w:tab w:val="left" w:pos="709"/>
        </w:tabs>
        <w:spacing w:after="0"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Es decir, él mismo se turnó en tres ocasiones</w:t>
      </w:r>
      <w:r w:rsidR="002220EF">
        <w:rPr>
          <w:rFonts w:ascii="Palatino Linotype" w:eastAsia="MS Mincho" w:hAnsi="Palatino Linotype" w:cs="Times New Roman"/>
          <w:sz w:val="24"/>
          <w:szCs w:val="24"/>
          <w:lang w:val="es-ES_tradnl" w:eastAsia="es-ES"/>
        </w:rPr>
        <w:t xml:space="preserve"> a su propia área</w:t>
      </w:r>
      <w:r w:rsidR="008723CF">
        <w:rPr>
          <w:rFonts w:ascii="Palatino Linotype" w:eastAsia="MS Mincho" w:hAnsi="Palatino Linotype" w:cs="Times New Roman"/>
          <w:sz w:val="24"/>
          <w:szCs w:val="24"/>
          <w:lang w:val="es-ES_tradnl" w:eastAsia="es-ES"/>
        </w:rPr>
        <w:t>,</w:t>
      </w:r>
      <w:r w:rsidR="002220EF">
        <w:rPr>
          <w:rFonts w:ascii="Palatino Linotype" w:eastAsia="MS Mincho" w:hAnsi="Palatino Linotype" w:cs="Times New Roman"/>
          <w:sz w:val="24"/>
          <w:szCs w:val="24"/>
          <w:lang w:val="es-ES_tradnl" w:eastAsia="es-ES"/>
        </w:rPr>
        <w:t xml:space="preserve"> </w:t>
      </w:r>
      <w:r>
        <w:rPr>
          <w:rFonts w:ascii="Palatino Linotype" w:eastAsia="MS Mincho" w:hAnsi="Palatino Linotype" w:cs="Times New Roman"/>
          <w:sz w:val="24"/>
          <w:szCs w:val="24"/>
          <w:lang w:val="es-ES_tradnl" w:eastAsia="es-ES"/>
        </w:rPr>
        <w:t>dos archivos electrónicos, sin embargo, no se aprecia que haya girado la solicitud a quienes por atribuciones pueden contar con la información solicitada</w:t>
      </w:r>
      <w:r w:rsidR="00740BC0">
        <w:rPr>
          <w:rFonts w:ascii="Palatino Linotype" w:eastAsia="MS Mincho" w:hAnsi="Palatino Linotype" w:cs="Times New Roman"/>
          <w:sz w:val="24"/>
          <w:szCs w:val="24"/>
          <w:lang w:val="es-ES_tradnl" w:eastAsia="es-ES"/>
        </w:rPr>
        <w:t xml:space="preserve">, </w:t>
      </w:r>
      <w:r w:rsidR="002220EF">
        <w:rPr>
          <w:rFonts w:ascii="Palatino Linotype" w:eastAsia="MS Mincho" w:hAnsi="Palatino Linotype" w:cs="Times New Roman"/>
          <w:sz w:val="24"/>
          <w:szCs w:val="24"/>
          <w:lang w:val="es-ES_tradnl" w:eastAsia="es-ES"/>
        </w:rPr>
        <w:t xml:space="preserve">por lo que se considera que el titular de la unidad de transparencia y que es el propio </w:t>
      </w:r>
      <w:r w:rsidR="002220EF" w:rsidRPr="002220EF">
        <w:rPr>
          <w:rFonts w:ascii="Palatino Linotype" w:eastAsia="MS Mincho" w:hAnsi="Palatino Linotype" w:cs="Times New Roman"/>
          <w:sz w:val="24"/>
          <w:szCs w:val="24"/>
          <w:lang w:val="es-ES_tradnl" w:eastAsia="es-ES"/>
        </w:rPr>
        <w:t>Director de la Unidad de Información, Planeación, Programación y Evaluación</w:t>
      </w:r>
      <w:r w:rsidR="002220EF">
        <w:rPr>
          <w:rFonts w:ascii="Palatino Linotype" w:eastAsia="MS Mincho" w:hAnsi="Palatino Linotype" w:cs="Times New Roman"/>
          <w:sz w:val="24"/>
          <w:szCs w:val="24"/>
          <w:lang w:val="es-ES_tradnl" w:eastAsia="es-ES"/>
        </w:rPr>
        <w:t xml:space="preserve">, incumplió con el procedimiento que establece la Ley de </w:t>
      </w:r>
      <w:r w:rsidR="00FF1D0A">
        <w:rPr>
          <w:rFonts w:ascii="Palatino Linotype" w:eastAsia="MS Mincho" w:hAnsi="Palatino Linotype" w:cs="Times New Roman"/>
          <w:sz w:val="24"/>
          <w:szCs w:val="24"/>
          <w:lang w:val="es-ES_tradnl" w:eastAsia="es-ES"/>
        </w:rPr>
        <w:t>Transparencia</w:t>
      </w:r>
      <w:r w:rsidR="002220EF">
        <w:rPr>
          <w:rFonts w:ascii="Palatino Linotype" w:eastAsia="MS Mincho" w:hAnsi="Palatino Linotype" w:cs="Times New Roman"/>
          <w:sz w:val="24"/>
          <w:szCs w:val="24"/>
          <w:lang w:val="es-ES_tradnl" w:eastAsia="es-ES"/>
        </w:rPr>
        <w:t xml:space="preserve"> y Acceso a la Información Pública del Estado de </w:t>
      </w:r>
      <w:r w:rsidR="00FF1D0A">
        <w:rPr>
          <w:rFonts w:ascii="Palatino Linotype" w:eastAsia="MS Mincho" w:hAnsi="Palatino Linotype" w:cs="Times New Roman"/>
          <w:sz w:val="24"/>
          <w:szCs w:val="24"/>
          <w:lang w:val="es-ES_tradnl" w:eastAsia="es-ES"/>
        </w:rPr>
        <w:t>México</w:t>
      </w:r>
      <w:r w:rsidR="002220EF">
        <w:rPr>
          <w:rFonts w:ascii="Palatino Linotype" w:eastAsia="MS Mincho" w:hAnsi="Palatino Linotype" w:cs="Times New Roman"/>
          <w:sz w:val="24"/>
          <w:szCs w:val="24"/>
          <w:lang w:val="es-ES_tradnl" w:eastAsia="es-ES"/>
        </w:rPr>
        <w:t xml:space="preserve"> y </w:t>
      </w:r>
      <w:r w:rsidR="00FF1D0A">
        <w:rPr>
          <w:rFonts w:ascii="Palatino Linotype" w:eastAsia="MS Mincho" w:hAnsi="Palatino Linotype" w:cs="Times New Roman"/>
          <w:sz w:val="24"/>
          <w:szCs w:val="24"/>
          <w:lang w:val="es-ES_tradnl" w:eastAsia="es-ES"/>
        </w:rPr>
        <w:t xml:space="preserve">Municipios, anteriormente descrito, por ende y a efecto de reparar el derecho vulnerado </w:t>
      </w:r>
      <w:r w:rsidR="008723CF">
        <w:rPr>
          <w:rFonts w:ascii="Palatino Linotype" w:eastAsia="MS Mincho" w:hAnsi="Palatino Linotype" w:cs="Times New Roman"/>
          <w:sz w:val="24"/>
          <w:szCs w:val="24"/>
          <w:lang w:val="es-ES_tradnl" w:eastAsia="es-ES"/>
        </w:rPr>
        <w:t xml:space="preserve">al recurrente, el sujeto obligado deberá llevar a cabo una búsqueda en los archivos de las unidades administrativas a las que les corresponda </w:t>
      </w:r>
      <w:r w:rsidR="00611360">
        <w:rPr>
          <w:rFonts w:ascii="Palatino Linotype" w:eastAsia="MS Mincho" w:hAnsi="Palatino Linotype" w:cs="Times New Roman"/>
          <w:sz w:val="24"/>
          <w:szCs w:val="24"/>
          <w:lang w:val="es-ES_tradnl" w:eastAsia="es-ES"/>
        </w:rPr>
        <w:t>administrar</w:t>
      </w:r>
      <w:r w:rsidR="008723CF">
        <w:rPr>
          <w:rFonts w:ascii="Palatino Linotype" w:eastAsia="MS Mincho" w:hAnsi="Palatino Linotype" w:cs="Times New Roman"/>
          <w:sz w:val="24"/>
          <w:szCs w:val="24"/>
          <w:lang w:val="es-ES_tradnl" w:eastAsia="es-ES"/>
        </w:rPr>
        <w:t xml:space="preserve"> dicha información y hacer su entrega a través del SAIMEX, por ende es necesario recapitular cual fue la información requerida al sujeto obligado:</w:t>
      </w:r>
    </w:p>
    <w:p w:rsidR="001739A0" w:rsidRPr="00173F7C" w:rsidRDefault="001739A0" w:rsidP="00173F7C">
      <w:pPr>
        <w:tabs>
          <w:tab w:val="left" w:pos="709"/>
        </w:tabs>
        <w:spacing w:after="0" w:line="360" w:lineRule="auto"/>
        <w:jc w:val="both"/>
        <w:rPr>
          <w:rFonts w:ascii="Palatino Linotype" w:hAnsi="Palatino Linotype" w:cs="Arial"/>
          <w:sz w:val="24"/>
          <w:szCs w:val="24"/>
        </w:rPr>
      </w:pPr>
    </w:p>
    <w:p w:rsidR="00CE65C0" w:rsidRPr="008723CF" w:rsidRDefault="00770E40" w:rsidP="008723CF">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8723CF">
        <w:rPr>
          <w:rFonts w:ascii="Palatino Linotype" w:hAnsi="Palatino Linotype"/>
          <w:i/>
          <w:color w:val="000000"/>
        </w:rPr>
        <w:t>“requiero nombramiento anterior que avale la experiencia del contralor interno, el nombramiento actual, titulo profesional, certificación por parte del instituto hacendario, el manual de operación, manual de organización y su reglamento interno, así como el acta de cabildo donde fueron aprobados.” (sic)</w:t>
      </w:r>
    </w:p>
    <w:p w:rsidR="005731E1" w:rsidRPr="00173F7C" w:rsidRDefault="005731E1" w:rsidP="00692589">
      <w:pPr>
        <w:shd w:val="clear" w:color="auto" w:fill="FFFFFF" w:themeFill="background1"/>
        <w:autoSpaceDE w:val="0"/>
        <w:autoSpaceDN w:val="0"/>
        <w:adjustRightInd w:val="0"/>
        <w:spacing w:after="0" w:line="360" w:lineRule="auto"/>
        <w:ind w:right="18"/>
        <w:jc w:val="both"/>
        <w:rPr>
          <w:rFonts w:ascii="Palatino Linotype" w:hAnsi="Palatino Linotype" w:cs="Arial"/>
          <w:sz w:val="24"/>
          <w:szCs w:val="24"/>
        </w:rPr>
      </w:pPr>
    </w:p>
    <w:p w:rsidR="00AE5D12" w:rsidRDefault="005731E1" w:rsidP="00E345FD">
      <w:pPr>
        <w:spacing w:after="0" w:line="360" w:lineRule="auto"/>
        <w:jc w:val="both"/>
        <w:rPr>
          <w:rFonts w:ascii="Palatino Linotype" w:hAnsi="Palatino Linotype" w:cs="Arial"/>
          <w:sz w:val="24"/>
          <w:szCs w:val="24"/>
        </w:rPr>
      </w:pPr>
      <w:r>
        <w:rPr>
          <w:rFonts w:ascii="Palatino Linotype" w:hAnsi="Palatino Linotype" w:cs="Arial"/>
          <w:sz w:val="24"/>
          <w:szCs w:val="24"/>
        </w:rPr>
        <w:t>Ahora, p</w:t>
      </w:r>
      <w:r w:rsidR="007173E7">
        <w:rPr>
          <w:rFonts w:ascii="Palatino Linotype" w:hAnsi="Palatino Linotype" w:cs="Arial"/>
          <w:sz w:val="24"/>
          <w:szCs w:val="24"/>
        </w:rPr>
        <w:t>or</w:t>
      </w:r>
      <w:r w:rsidR="008C7520">
        <w:rPr>
          <w:rFonts w:ascii="Palatino Linotype" w:hAnsi="Palatino Linotype" w:cs="Arial"/>
          <w:sz w:val="24"/>
          <w:szCs w:val="24"/>
        </w:rPr>
        <w:t xml:space="preserve"> cuestión de método y técnica jurídica se analizaran los temas de forma conjunta o separada según lo amerite</w:t>
      </w:r>
      <w:r w:rsidR="00BB3806">
        <w:rPr>
          <w:rFonts w:ascii="Palatino Linotype" w:hAnsi="Palatino Linotype" w:cs="Arial"/>
          <w:sz w:val="24"/>
          <w:szCs w:val="24"/>
        </w:rPr>
        <w:t>n los casos en particular</w:t>
      </w:r>
      <w:r w:rsidR="008C7520">
        <w:rPr>
          <w:rFonts w:ascii="Palatino Linotype" w:hAnsi="Palatino Linotype" w:cs="Arial"/>
          <w:sz w:val="24"/>
          <w:szCs w:val="24"/>
        </w:rPr>
        <w:t xml:space="preserve">, ello en razón de </w:t>
      </w:r>
      <w:r w:rsidR="00BB3806">
        <w:rPr>
          <w:rFonts w:ascii="Palatino Linotype" w:hAnsi="Palatino Linotype" w:cs="Arial"/>
          <w:sz w:val="24"/>
          <w:szCs w:val="24"/>
        </w:rPr>
        <w:t xml:space="preserve">sencillez, economía procesal y a efecto de evitar </w:t>
      </w:r>
      <w:r w:rsidR="00F44995">
        <w:rPr>
          <w:rFonts w:ascii="Palatino Linotype" w:hAnsi="Palatino Linotype" w:cs="Arial"/>
          <w:sz w:val="24"/>
          <w:szCs w:val="24"/>
        </w:rPr>
        <w:t>estudios repetitivos, innecesario</w:t>
      </w:r>
      <w:r w:rsidR="00BB3806">
        <w:rPr>
          <w:rFonts w:ascii="Palatino Linotype" w:hAnsi="Palatino Linotype" w:cs="Arial"/>
          <w:sz w:val="24"/>
          <w:szCs w:val="24"/>
        </w:rPr>
        <w:t xml:space="preserve">s en la presente resolución, </w:t>
      </w:r>
      <w:r w:rsidR="00AE5D12">
        <w:rPr>
          <w:rFonts w:ascii="Palatino Linotype" w:hAnsi="Palatino Linotype" w:cs="Arial"/>
          <w:sz w:val="24"/>
          <w:szCs w:val="24"/>
        </w:rPr>
        <w:t>de la siguiente manera:</w:t>
      </w:r>
    </w:p>
    <w:p w:rsidR="00AE5D12" w:rsidRDefault="00AE5D12" w:rsidP="008723CF">
      <w:pPr>
        <w:spacing w:after="0" w:line="360" w:lineRule="auto"/>
        <w:ind w:left="1276"/>
        <w:jc w:val="both"/>
        <w:rPr>
          <w:rFonts w:ascii="Palatino Linotype" w:hAnsi="Palatino Linotype" w:cs="Arial"/>
          <w:sz w:val="24"/>
          <w:szCs w:val="24"/>
        </w:rPr>
      </w:pPr>
      <w:r>
        <w:rPr>
          <w:rFonts w:ascii="Palatino Linotype" w:hAnsi="Palatino Linotype" w:cs="Arial"/>
          <w:sz w:val="24"/>
          <w:szCs w:val="24"/>
        </w:rPr>
        <w:lastRenderedPageBreak/>
        <w:t>1.- N</w:t>
      </w:r>
      <w:r w:rsidRPr="00AE5D12">
        <w:rPr>
          <w:rFonts w:ascii="Palatino Linotype" w:hAnsi="Palatino Linotype" w:cs="Arial"/>
          <w:sz w:val="24"/>
          <w:szCs w:val="24"/>
        </w:rPr>
        <w:t xml:space="preserve">ombramiento anterior que avale la experiencia del contralor interno, </w:t>
      </w:r>
      <w:r w:rsidR="007E2230">
        <w:rPr>
          <w:rFonts w:ascii="Palatino Linotype" w:hAnsi="Palatino Linotype" w:cs="Arial"/>
          <w:sz w:val="24"/>
          <w:szCs w:val="24"/>
        </w:rPr>
        <w:t>n</w:t>
      </w:r>
      <w:r w:rsidRPr="00AE5D12">
        <w:rPr>
          <w:rFonts w:ascii="Palatino Linotype" w:hAnsi="Palatino Linotype" w:cs="Arial"/>
          <w:sz w:val="24"/>
          <w:szCs w:val="24"/>
        </w:rPr>
        <w:t xml:space="preserve">ombramiento actual, </w:t>
      </w:r>
      <w:r w:rsidR="006F0BE5" w:rsidRPr="00AE5D12">
        <w:rPr>
          <w:rFonts w:ascii="Palatino Linotype" w:hAnsi="Palatino Linotype" w:cs="Arial"/>
          <w:sz w:val="24"/>
          <w:szCs w:val="24"/>
        </w:rPr>
        <w:t>título</w:t>
      </w:r>
      <w:r w:rsidRPr="00AE5D12">
        <w:rPr>
          <w:rFonts w:ascii="Palatino Linotype" w:hAnsi="Palatino Linotype" w:cs="Arial"/>
          <w:sz w:val="24"/>
          <w:szCs w:val="24"/>
        </w:rPr>
        <w:t xml:space="preserve"> profesional, certificación por </w:t>
      </w:r>
      <w:r w:rsidR="008723CF">
        <w:rPr>
          <w:rFonts w:ascii="Palatino Linotype" w:hAnsi="Palatino Linotype" w:cs="Arial"/>
          <w:sz w:val="24"/>
          <w:szCs w:val="24"/>
        </w:rPr>
        <w:t>parte del instituto hacendario,</w:t>
      </w:r>
    </w:p>
    <w:p w:rsidR="00AE5D12" w:rsidRDefault="007E2230" w:rsidP="008723CF">
      <w:pPr>
        <w:spacing w:after="0" w:line="360" w:lineRule="auto"/>
        <w:ind w:left="1276"/>
        <w:jc w:val="both"/>
        <w:rPr>
          <w:rFonts w:ascii="Palatino Linotype" w:hAnsi="Palatino Linotype" w:cs="Arial"/>
          <w:sz w:val="24"/>
          <w:szCs w:val="24"/>
        </w:rPr>
      </w:pPr>
      <w:r>
        <w:rPr>
          <w:rFonts w:ascii="Palatino Linotype" w:hAnsi="Palatino Linotype" w:cs="Arial"/>
          <w:sz w:val="24"/>
          <w:szCs w:val="24"/>
        </w:rPr>
        <w:t>2</w:t>
      </w:r>
      <w:r w:rsidR="00AE5D12">
        <w:rPr>
          <w:rFonts w:ascii="Palatino Linotype" w:hAnsi="Palatino Linotype" w:cs="Arial"/>
          <w:sz w:val="24"/>
          <w:szCs w:val="24"/>
        </w:rPr>
        <w:t>.- M</w:t>
      </w:r>
      <w:r w:rsidR="00AE5D12" w:rsidRPr="00AE5D12">
        <w:rPr>
          <w:rFonts w:ascii="Palatino Linotype" w:hAnsi="Palatino Linotype" w:cs="Arial"/>
          <w:sz w:val="24"/>
          <w:szCs w:val="24"/>
        </w:rPr>
        <w:t xml:space="preserve">anual de operación, manual de organización y su reglamento interno, </w:t>
      </w:r>
    </w:p>
    <w:p w:rsidR="00AE5D12" w:rsidRDefault="007E2230" w:rsidP="008723CF">
      <w:pPr>
        <w:spacing w:after="0" w:line="360" w:lineRule="auto"/>
        <w:ind w:left="1276"/>
        <w:jc w:val="both"/>
        <w:rPr>
          <w:rFonts w:ascii="Palatino Linotype" w:hAnsi="Palatino Linotype" w:cs="Arial"/>
          <w:sz w:val="24"/>
          <w:szCs w:val="24"/>
        </w:rPr>
      </w:pPr>
      <w:r>
        <w:rPr>
          <w:rFonts w:ascii="Palatino Linotype" w:hAnsi="Palatino Linotype" w:cs="Arial"/>
          <w:sz w:val="24"/>
          <w:szCs w:val="24"/>
        </w:rPr>
        <w:t>3</w:t>
      </w:r>
      <w:r w:rsidR="00AE5D12">
        <w:rPr>
          <w:rFonts w:ascii="Palatino Linotype" w:hAnsi="Palatino Linotype" w:cs="Arial"/>
          <w:sz w:val="24"/>
          <w:szCs w:val="24"/>
        </w:rPr>
        <w:t>.- A</w:t>
      </w:r>
      <w:r w:rsidR="00AE5D12" w:rsidRPr="00AE5D12">
        <w:rPr>
          <w:rFonts w:ascii="Palatino Linotype" w:hAnsi="Palatino Linotype" w:cs="Arial"/>
          <w:sz w:val="24"/>
          <w:szCs w:val="24"/>
        </w:rPr>
        <w:t>cta de cabildo donde fueron aprobados.</w:t>
      </w:r>
    </w:p>
    <w:p w:rsidR="005731E1" w:rsidRDefault="005731E1" w:rsidP="005731E1">
      <w:pPr>
        <w:spacing w:after="0" w:line="360" w:lineRule="auto"/>
        <w:jc w:val="both"/>
        <w:rPr>
          <w:rFonts w:ascii="Palatino Linotype" w:hAnsi="Palatino Linotype" w:cs="Arial"/>
          <w:sz w:val="24"/>
          <w:szCs w:val="24"/>
        </w:rPr>
      </w:pPr>
    </w:p>
    <w:p w:rsidR="006F0BE5" w:rsidRDefault="006F0BE5"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cuanto hace al punto </w:t>
      </w:r>
      <w:r w:rsidR="00011F1D">
        <w:rPr>
          <w:rFonts w:ascii="Palatino Linotype" w:hAnsi="Palatino Linotype" w:cs="Arial"/>
          <w:sz w:val="24"/>
          <w:szCs w:val="24"/>
        </w:rPr>
        <w:t xml:space="preserve">1 </w:t>
      </w:r>
      <w:r w:rsidR="007E2230">
        <w:rPr>
          <w:rFonts w:ascii="Palatino Linotype" w:hAnsi="Palatino Linotype" w:cs="Arial"/>
          <w:sz w:val="24"/>
          <w:szCs w:val="24"/>
        </w:rPr>
        <w:t>se considera que colma la solicitud de información de forma parcial</w:t>
      </w:r>
      <w:r w:rsidR="00011F1D">
        <w:rPr>
          <w:rFonts w:ascii="Palatino Linotype" w:hAnsi="Palatino Linotype" w:cs="Arial"/>
          <w:sz w:val="24"/>
          <w:szCs w:val="24"/>
        </w:rPr>
        <w:t>,</w:t>
      </w:r>
      <w:r w:rsidR="007E2230">
        <w:rPr>
          <w:rFonts w:ascii="Palatino Linotype" w:hAnsi="Palatino Linotype" w:cs="Arial"/>
          <w:sz w:val="24"/>
          <w:szCs w:val="24"/>
        </w:rPr>
        <w:t xml:space="preserve"> </w:t>
      </w:r>
      <w:r w:rsidR="001852BD">
        <w:rPr>
          <w:rFonts w:ascii="Palatino Linotype" w:hAnsi="Palatino Linotype" w:cs="Arial"/>
          <w:sz w:val="24"/>
          <w:szCs w:val="24"/>
        </w:rPr>
        <w:t>pues sólo se envió el nombramiento del actual contralor interno, como se aprecia a continuación:</w:t>
      </w:r>
    </w:p>
    <w:p w:rsidR="001852BD" w:rsidRDefault="001852BD" w:rsidP="001852BD">
      <w:pPr>
        <w:spacing w:after="0" w:line="360" w:lineRule="auto"/>
        <w:jc w:val="center"/>
        <w:rPr>
          <w:rFonts w:ascii="Palatino Linotype" w:hAnsi="Palatino Linotype" w:cs="Arial"/>
          <w:sz w:val="24"/>
          <w:szCs w:val="24"/>
        </w:rPr>
      </w:pPr>
      <w:r>
        <w:rPr>
          <w:noProof/>
          <w:lang w:eastAsia="es-MX"/>
        </w:rPr>
        <w:drawing>
          <wp:inline distT="0" distB="0" distL="0" distR="0" wp14:anchorId="42B759AF" wp14:editId="4DAAB8A6">
            <wp:extent cx="5276850" cy="487045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09" t="9406" r="28902" b="3587"/>
                    <a:stretch/>
                  </pic:blipFill>
                  <pic:spPr bwMode="auto">
                    <a:xfrm>
                      <a:off x="0" y="0"/>
                      <a:ext cx="5276850" cy="4870450"/>
                    </a:xfrm>
                    <a:prstGeom prst="rect">
                      <a:avLst/>
                    </a:prstGeom>
                    <a:ln>
                      <a:noFill/>
                    </a:ln>
                    <a:extLst>
                      <a:ext uri="{53640926-AAD7-44D8-BBD7-CCE9431645EC}">
                        <a14:shadowObscured xmlns:a14="http://schemas.microsoft.com/office/drawing/2010/main"/>
                      </a:ext>
                    </a:extLst>
                  </pic:spPr>
                </pic:pic>
              </a:graphicData>
            </a:graphic>
          </wp:inline>
        </w:drawing>
      </w:r>
    </w:p>
    <w:p w:rsidR="001852BD" w:rsidRDefault="001852BD" w:rsidP="00A75576">
      <w:pPr>
        <w:spacing w:after="0" w:line="360" w:lineRule="auto"/>
        <w:jc w:val="both"/>
        <w:rPr>
          <w:rFonts w:ascii="Palatino Linotype" w:hAnsi="Palatino Linotype" w:cs="Arial"/>
          <w:sz w:val="24"/>
          <w:szCs w:val="24"/>
        </w:rPr>
      </w:pPr>
    </w:p>
    <w:p w:rsidR="00E906B5" w:rsidRDefault="002A4C97" w:rsidP="00C53355">
      <w:pPr>
        <w:spacing w:after="0" w:line="360" w:lineRule="auto"/>
        <w:jc w:val="both"/>
        <w:rPr>
          <w:rFonts w:ascii="Palatino Linotype" w:hAnsi="Palatino Linotype" w:cs="Arial"/>
          <w:sz w:val="24"/>
          <w:szCs w:val="24"/>
        </w:rPr>
      </w:pPr>
      <w:r>
        <w:rPr>
          <w:rFonts w:ascii="Palatino Linotype" w:hAnsi="Palatino Linotype" w:cs="Arial"/>
          <w:sz w:val="24"/>
          <w:szCs w:val="24"/>
        </w:rPr>
        <w:t>Sin embargo, el sujeto obligado no</w:t>
      </w:r>
      <w:r w:rsidR="00C430CD">
        <w:rPr>
          <w:rFonts w:ascii="Palatino Linotype" w:hAnsi="Palatino Linotype" w:cs="Arial"/>
          <w:sz w:val="24"/>
          <w:szCs w:val="24"/>
        </w:rPr>
        <w:t xml:space="preserve"> remitió la totalidad de la información </w:t>
      </w:r>
      <w:r>
        <w:rPr>
          <w:rFonts w:ascii="Palatino Linotype" w:hAnsi="Palatino Linotype" w:cs="Arial"/>
          <w:sz w:val="24"/>
          <w:szCs w:val="24"/>
        </w:rPr>
        <w:t xml:space="preserve">que el </w:t>
      </w:r>
      <w:r w:rsidR="00C00EA4">
        <w:rPr>
          <w:rFonts w:ascii="Palatino Linotype" w:hAnsi="Palatino Linotype" w:cs="Arial"/>
          <w:sz w:val="24"/>
          <w:szCs w:val="24"/>
        </w:rPr>
        <w:t xml:space="preserve">hoy recurrente requirió, como lo </w:t>
      </w:r>
      <w:r w:rsidR="00087321">
        <w:rPr>
          <w:rFonts w:ascii="Palatino Linotype" w:hAnsi="Palatino Linotype" w:cs="Arial"/>
          <w:sz w:val="24"/>
          <w:szCs w:val="24"/>
        </w:rPr>
        <w:t>consistente en</w:t>
      </w:r>
      <w:r w:rsidR="00C00EA4">
        <w:rPr>
          <w:rFonts w:ascii="Palatino Linotype" w:hAnsi="Palatino Linotype" w:cs="Arial"/>
          <w:sz w:val="24"/>
          <w:szCs w:val="24"/>
        </w:rPr>
        <w:t xml:space="preserve"> el nombramiento del anterior contralor interno así como el </w:t>
      </w:r>
      <w:r w:rsidR="00C00EA4" w:rsidRPr="00AE5D12">
        <w:rPr>
          <w:rFonts w:ascii="Palatino Linotype" w:hAnsi="Palatino Linotype" w:cs="Arial"/>
          <w:sz w:val="24"/>
          <w:szCs w:val="24"/>
        </w:rPr>
        <w:t>título</w:t>
      </w:r>
      <w:r w:rsidR="00C00EA4">
        <w:rPr>
          <w:rFonts w:ascii="Palatino Linotype" w:hAnsi="Palatino Linotype" w:cs="Arial"/>
          <w:sz w:val="24"/>
          <w:szCs w:val="24"/>
        </w:rPr>
        <w:t xml:space="preserve"> profesional y la </w:t>
      </w:r>
      <w:r w:rsidR="00C00EA4" w:rsidRPr="00AE5D12">
        <w:rPr>
          <w:rFonts w:ascii="Palatino Linotype" w:hAnsi="Palatino Linotype" w:cs="Arial"/>
          <w:sz w:val="24"/>
          <w:szCs w:val="24"/>
        </w:rPr>
        <w:t xml:space="preserve">certificación </w:t>
      </w:r>
      <w:r w:rsidR="00C00EA4">
        <w:rPr>
          <w:rFonts w:ascii="Palatino Linotype" w:hAnsi="Palatino Linotype" w:cs="Arial"/>
          <w:sz w:val="24"/>
          <w:szCs w:val="24"/>
        </w:rPr>
        <w:t xml:space="preserve">emitida </w:t>
      </w:r>
      <w:r w:rsidR="00C00EA4" w:rsidRPr="00AE5D12">
        <w:rPr>
          <w:rFonts w:ascii="Palatino Linotype" w:hAnsi="Palatino Linotype" w:cs="Arial"/>
          <w:sz w:val="24"/>
          <w:szCs w:val="24"/>
        </w:rPr>
        <w:t xml:space="preserve">por parte del </w:t>
      </w:r>
      <w:r w:rsidR="00FD2EC5" w:rsidRPr="00AE5D12">
        <w:rPr>
          <w:rFonts w:ascii="Palatino Linotype" w:hAnsi="Palatino Linotype" w:cs="Arial"/>
          <w:sz w:val="24"/>
          <w:szCs w:val="24"/>
        </w:rPr>
        <w:t>Instituto Hacendario</w:t>
      </w:r>
      <w:r w:rsidR="00FD2EC5">
        <w:rPr>
          <w:rFonts w:ascii="Palatino Linotype" w:hAnsi="Palatino Linotype" w:cs="Arial"/>
          <w:sz w:val="24"/>
          <w:szCs w:val="24"/>
        </w:rPr>
        <w:t xml:space="preserve"> del Estado de México</w:t>
      </w:r>
      <w:r w:rsidR="00AC2C86">
        <w:rPr>
          <w:rFonts w:ascii="Palatino Linotype" w:hAnsi="Palatino Linotype" w:cs="Arial"/>
          <w:sz w:val="24"/>
          <w:szCs w:val="24"/>
        </w:rPr>
        <w:t>,</w:t>
      </w:r>
      <w:r w:rsidR="00087321">
        <w:rPr>
          <w:rFonts w:ascii="Palatino Linotype" w:hAnsi="Palatino Linotype" w:cs="Arial"/>
          <w:sz w:val="24"/>
          <w:szCs w:val="24"/>
        </w:rPr>
        <w:t xml:space="preserve"> tanto del actual contralor como del anterior</w:t>
      </w:r>
      <w:r w:rsidR="00830367">
        <w:rPr>
          <w:rFonts w:ascii="Palatino Linotype" w:hAnsi="Palatino Linotype" w:cs="Arial"/>
          <w:sz w:val="24"/>
          <w:szCs w:val="24"/>
        </w:rPr>
        <w:t xml:space="preserve">, entonces por lo </w:t>
      </w:r>
      <w:r w:rsidR="00830367" w:rsidRPr="00F53174">
        <w:rPr>
          <w:rFonts w:ascii="Palatino Linotype" w:hAnsi="Palatino Linotype" w:cs="Arial"/>
          <w:sz w:val="24"/>
          <w:szCs w:val="24"/>
        </w:rPr>
        <w:t xml:space="preserve">que hace a los Títulos del actual y anterior titulares del Órgano Interno de Control, </w:t>
      </w:r>
      <w:r w:rsidR="00175C90" w:rsidRPr="00F53174">
        <w:rPr>
          <w:rFonts w:ascii="Palatino Linotype" w:hAnsi="Palatino Linotype" w:cs="Arial"/>
          <w:sz w:val="24"/>
          <w:szCs w:val="24"/>
        </w:rPr>
        <w:t>y</w:t>
      </w:r>
      <w:r w:rsidR="00175C90">
        <w:rPr>
          <w:rFonts w:ascii="Palatino Linotype" w:hAnsi="Palatino Linotype" w:cs="Arial"/>
          <w:sz w:val="24"/>
          <w:szCs w:val="24"/>
        </w:rPr>
        <w:t xml:space="preserve"> </w:t>
      </w:r>
      <w:r w:rsidR="00830367">
        <w:rPr>
          <w:rFonts w:ascii="Palatino Linotype" w:hAnsi="Palatino Linotype" w:cs="Arial"/>
          <w:sz w:val="24"/>
          <w:szCs w:val="24"/>
        </w:rPr>
        <w:t>a</w:t>
      </w:r>
      <w:r w:rsidR="00C53355">
        <w:rPr>
          <w:rFonts w:ascii="Palatino Linotype" w:hAnsi="Palatino Linotype" w:cs="Arial"/>
          <w:sz w:val="24"/>
          <w:szCs w:val="24"/>
        </w:rPr>
        <w:t xml:space="preserve">nte la negativa de contestación del sujeto obligado, a efecto de </w:t>
      </w:r>
      <w:r w:rsidR="0050499A">
        <w:rPr>
          <w:rFonts w:ascii="Palatino Linotype" w:hAnsi="Palatino Linotype" w:cs="Arial"/>
          <w:sz w:val="24"/>
          <w:szCs w:val="24"/>
        </w:rPr>
        <w:t>reparar</w:t>
      </w:r>
      <w:r w:rsidR="00C53355">
        <w:rPr>
          <w:rFonts w:ascii="Palatino Linotype" w:hAnsi="Palatino Linotype" w:cs="Arial"/>
          <w:sz w:val="24"/>
          <w:szCs w:val="24"/>
        </w:rPr>
        <w:t xml:space="preserve"> el derecho del hoy recurrente, deberá entregar, los documentos </w:t>
      </w:r>
      <w:r w:rsidR="00C53355" w:rsidRPr="00C53355">
        <w:rPr>
          <w:rFonts w:ascii="Palatino Linotype" w:hAnsi="Palatino Linotype" w:cs="Arial"/>
          <w:sz w:val="24"/>
          <w:szCs w:val="24"/>
        </w:rPr>
        <w:t xml:space="preserve">probatorios del último grado de estudios, de los </w:t>
      </w:r>
      <w:r w:rsidR="00AC2C86">
        <w:rPr>
          <w:rFonts w:ascii="Palatino Linotype" w:hAnsi="Palatino Linotype" w:cs="Arial"/>
          <w:sz w:val="24"/>
          <w:szCs w:val="24"/>
        </w:rPr>
        <w:t>servidores públicos que ostenta y ostentó</w:t>
      </w:r>
      <w:r w:rsidR="00C53355" w:rsidRPr="00C53355">
        <w:rPr>
          <w:rFonts w:ascii="Palatino Linotype" w:hAnsi="Palatino Linotype" w:cs="Arial"/>
          <w:sz w:val="24"/>
          <w:szCs w:val="24"/>
        </w:rPr>
        <w:t xml:space="preserve"> </w:t>
      </w:r>
      <w:r w:rsidR="00AC2C86">
        <w:rPr>
          <w:rFonts w:ascii="Palatino Linotype" w:hAnsi="Palatino Linotype" w:cs="Arial"/>
          <w:sz w:val="24"/>
          <w:szCs w:val="24"/>
        </w:rPr>
        <w:t>e</w:t>
      </w:r>
      <w:r w:rsidR="00C53355" w:rsidRPr="00C53355">
        <w:rPr>
          <w:rFonts w:ascii="Palatino Linotype" w:hAnsi="Palatino Linotype" w:cs="Arial"/>
          <w:sz w:val="24"/>
          <w:szCs w:val="24"/>
        </w:rPr>
        <w:t>l cargo referido en la solicitud de información</w:t>
      </w:r>
      <w:r w:rsidR="00C53355">
        <w:rPr>
          <w:rFonts w:ascii="Palatino Linotype" w:hAnsi="Palatino Linotype" w:cs="Arial"/>
          <w:sz w:val="24"/>
          <w:szCs w:val="24"/>
        </w:rPr>
        <w:t>, ello es así en primer lugar</w:t>
      </w:r>
      <w:r w:rsidR="00490807">
        <w:rPr>
          <w:rFonts w:ascii="Palatino Linotype" w:hAnsi="Palatino Linotype" w:cs="Arial"/>
          <w:sz w:val="24"/>
          <w:szCs w:val="24"/>
        </w:rPr>
        <w:t xml:space="preserve">, </w:t>
      </w:r>
      <w:r w:rsidR="00BC4BCC">
        <w:rPr>
          <w:rFonts w:ascii="Palatino Linotype" w:hAnsi="Palatino Linotype" w:cs="Arial"/>
          <w:sz w:val="24"/>
          <w:szCs w:val="24"/>
        </w:rPr>
        <w:t>por</w:t>
      </w:r>
      <w:r w:rsidR="00E906B5" w:rsidRPr="00C53355">
        <w:rPr>
          <w:rFonts w:ascii="Palatino Linotype" w:hAnsi="Palatino Linotype" w:cs="Arial"/>
          <w:sz w:val="24"/>
          <w:szCs w:val="24"/>
        </w:rPr>
        <w:t>que</w:t>
      </w:r>
      <w:r w:rsidR="00BC4BCC">
        <w:rPr>
          <w:rFonts w:ascii="Palatino Linotype" w:hAnsi="Palatino Linotype" w:cs="Arial"/>
          <w:sz w:val="24"/>
          <w:szCs w:val="24"/>
        </w:rPr>
        <w:t xml:space="preserve"> </w:t>
      </w:r>
      <w:r w:rsidR="00E906B5" w:rsidRPr="00C53355">
        <w:rPr>
          <w:rFonts w:ascii="Palatino Linotype" w:hAnsi="Palatino Linotype" w:cs="Arial"/>
          <w:sz w:val="24"/>
          <w:szCs w:val="24"/>
        </w:rPr>
        <w:t>el artículo 92, fracción XXI, de la Ley de Transparencia y Acceso a la Información Pública de la Entidad,</w:t>
      </w:r>
      <w:r w:rsidR="00BC4BCC">
        <w:rPr>
          <w:rFonts w:ascii="Palatino Linotype" w:hAnsi="Palatino Linotype" w:cs="Arial"/>
          <w:sz w:val="24"/>
          <w:szCs w:val="24"/>
        </w:rPr>
        <w:t xml:space="preserve"> establece que</w:t>
      </w:r>
      <w:r w:rsidR="00E906B5" w:rsidRPr="00C53355">
        <w:rPr>
          <w:rFonts w:ascii="Palatino Linotype" w:hAnsi="Palatino Linotype" w:cs="Arial"/>
          <w:sz w:val="24"/>
          <w:szCs w:val="24"/>
        </w:rPr>
        <w:t xml:space="preserve"> la información curricular desde el nivel del jefe de departamento o equivalente hasta el titular del Sujeto Obligado, constituye una obligación de transparencia como se advierte enseguida: </w:t>
      </w:r>
    </w:p>
    <w:p w:rsidR="00C53355" w:rsidRPr="00C53355" w:rsidRDefault="00C53355" w:rsidP="00C53355">
      <w:pPr>
        <w:spacing w:after="0" w:line="240" w:lineRule="auto"/>
        <w:jc w:val="both"/>
        <w:rPr>
          <w:rFonts w:ascii="Palatino Linotype" w:hAnsi="Palatino Linotype" w:cs="Arial"/>
          <w:sz w:val="24"/>
          <w:szCs w:val="24"/>
        </w:rPr>
      </w:pPr>
    </w:p>
    <w:p w:rsidR="00E906B5" w:rsidRPr="00502EAD" w:rsidRDefault="00E906B5" w:rsidP="00C53355">
      <w:pPr>
        <w:widowControl w:val="0"/>
        <w:autoSpaceDE w:val="0"/>
        <w:autoSpaceDN w:val="0"/>
        <w:adjustRightInd w:val="0"/>
        <w:spacing w:after="0" w:line="240" w:lineRule="auto"/>
        <w:ind w:left="851" w:right="900"/>
        <w:jc w:val="both"/>
        <w:rPr>
          <w:rFonts w:ascii="Palatino Linotype" w:hAnsi="Palatino Linotype"/>
          <w:bCs/>
          <w:i/>
          <w:lang w:eastAsia="es-MX"/>
        </w:rPr>
      </w:pPr>
      <w:r w:rsidRPr="00502EAD">
        <w:rPr>
          <w:rFonts w:ascii="Palatino Linotype" w:hAnsi="Palatino Linotype"/>
          <w:bCs/>
          <w:i/>
          <w:lang w:eastAsia="es-MX"/>
        </w:rPr>
        <w:t>“</w:t>
      </w:r>
      <w:r w:rsidRPr="00502EAD">
        <w:rPr>
          <w:rFonts w:ascii="Palatino Linotype" w:hAnsi="Palatino Linotype"/>
          <w:b/>
          <w:bCs/>
          <w:i/>
          <w:lang w:eastAsia="es-MX"/>
        </w:rPr>
        <w:t>Artículo 92</w:t>
      </w:r>
      <w:r w:rsidRPr="00502EAD">
        <w:rPr>
          <w:rFonts w:ascii="Palatino Linotype" w:hAnsi="Palatino Linotype"/>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906B5" w:rsidRPr="00502EAD" w:rsidRDefault="00E906B5" w:rsidP="00C53355">
      <w:pPr>
        <w:widowControl w:val="0"/>
        <w:autoSpaceDE w:val="0"/>
        <w:autoSpaceDN w:val="0"/>
        <w:adjustRightInd w:val="0"/>
        <w:spacing w:after="0" w:line="240" w:lineRule="auto"/>
        <w:ind w:left="851" w:right="900"/>
        <w:jc w:val="both"/>
      </w:pPr>
      <w:r>
        <w:rPr>
          <w:rFonts w:ascii="Palatino Linotype" w:hAnsi="Palatino Linotype"/>
          <w:bCs/>
          <w:i/>
          <w:lang w:eastAsia="es-MX"/>
        </w:rPr>
        <w:t>(</w:t>
      </w:r>
      <w:r w:rsidRPr="00502EAD">
        <w:rPr>
          <w:rFonts w:ascii="Palatino Linotype" w:hAnsi="Palatino Linotype"/>
          <w:bCs/>
          <w:i/>
          <w:lang w:eastAsia="es-MX"/>
        </w:rPr>
        <w:t>…</w:t>
      </w:r>
      <w:r>
        <w:rPr>
          <w:rFonts w:ascii="Palatino Linotype" w:hAnsi="Palatino Linotype"/>
          <w:bCs/>
          <w:i/>
          <w:lang w:eastAsia="es-MX"/>
        </w:rPr>
        <w:t>)</w:t>
      </w:r>
      <w:r w:rsidRPr="00502EAD">
        <w:t xml:space="preserve"> </w:t>
      </w:r>
    </w:p>
    <w:p w:rsidR="00E906B5" w:rsidRPr="00502EAD" w:rsidRDefault="00E906B5" w:rsidP="00C53355">
      <w:pPr>
        <w:widowControl w:val="0"/>
        <w:autoSpaceDE w:val="0"/>
        <w:autoSpaceDN w:val="0"/>
        <w:adjustRightInd w:val="0"/>
        <w:spacing w:after="0" w:line="240" w:lineRule="auto"/>
        <w:ind w:left="851" w:right="900"/>
        <w:jc w:val="both"/>
        <w:rPr>
          <w:rFonts w:ascii="Palatino Linotype" w:hAnsi="Palatino Linotype"/>
          <w:bCs/>
          <w:i/>
          <w:lang w:eastAsia="es-MX"/>
        </w:rPr>
      </w:pPr>
      <w:r w:rsidRPr="00502EAD">
        <w:rPr>
          <w:rFonts w:ascii="Palatino Linotype" w:hAnsi="Palatino Linotype"/>
          <w:b/>
          <w:bCs/>
          <w:i/>
          <w:lang w:eastAsia="es-MX"/>
        </w:rPr>
        <w:t>XXI.</w:t>
      </w:r>
      <w:r w:rsidRPr="00502EAD">
        <w:rPr>
          <w:rFonts w:ascii="Palatino Linotype" w:hAnsi="Palatino Linotype"/>
          <w:bCs/>
          <w:i/>
          <w:lang w:eastAsia="es-MX"/>
        </w:rPr>
        <w:t xml:space="preserve"> </w:t>
      </w:r>
      <w:r w:rsidRPr="00AC44D4">
        <w:rPr>
          <w:rFonts w:ascii="Palatino Linotype" w:hAnsi="Palatino Linotype"/>
          <w:b/>
          <w:bCs/>
          <w:i/>
          <w:u w:val="single"/>
          <w:lang w:eastAsia="es-MX"/>
        </w:rPr>
        <w:t>La información curricular</w:t>
      </w:r>
      <w:r w:rsidRPr="00AC44D4">
        <w:rPr>
          <w:rFonts w:ascii="Palatino Linotype" w:hAnsi="Palatino Linotype"/>
          <w:b/>
          <w:bCs/>
          <w:i/>
          <w:lang w:eastAsia="es-MX"/>
        </w:rPr>
        <w:t xml:space="preserve">, </w:t>
      </w:r>
      <w:r w:rsidRPr="00AC44D4">
        <w:rPr>
          <w:rFonts w:ascii="Palatino Linotype" w:hAnsi="Palatino Linotype"/>
          <w:b/>
          <w:bCs/>
          <w:i/>
          <w:u w:val="single"/>
          <w:lang w:eastAsia="es-MX"/>
        </w:rPr>
        <w:t>desde el nivel de jefe de departamento o equivalente, hasta el titular del sujeto obligado</w:t>
      </w:r>
      <w:r w:rsidRPr="00502EAD">
        <w:rPr>
          <w:rFonts w:ascii="Palatino Linotype" w:hAnsi="Palatino Linotype"/>
          <w:bCs/>
          <w:i/>
          <w:lang w:eastAsia="es-MX"/>
        </w:rPr>
        <w:t xml:space="preserve">, así como, en su caso, las sanciones administrativas de que haya sido objeto; </w:t>
      </w:r>
    </w:p>
    <w:p w:rsidR="00E906B5" w:rsidRPr="00502EAD" w:rsidRDefault="00E906B5" w:rsidP="00C53355">
      <w:pPr>
        <w:widowControl w:val="0"/>
        <w:autoSpaceDE w:val="0"/>
        <w:autoSpaceDN w:val="0"/>
        <w:adjustRightInd w:val="0"/>
        <w:spacing w:after="0" w:line="240" w:lineRule="auto"/>
        <w:ind w:left="851" w:right="900"/>
        <w:jc w:val="both"/>
        <w:rPr>
          <w:rFonts w:ascii="Palatino Linotype" w:hAnsi="Palatino Linotype"/>
          <w:bCs/>
          <w:i/>
          <w:lang w:eastAsia="es-MX"/>
        </w:rPr>
      </w:pPr>
      <w:r>
        <w:rPr>
          <w:rFonts w:ascii="Palatino Linotype" w:hAnsi="Palatino Linotype"/>
          <w:bCs/>
          <w:i/>
          <w:lang w:eastAsia="es-MX"/>
        </w:rPr>
        <w:t>(</w:t>
      </w:r>
      <w:r w:rsidRPr="00502EAD">
        <w:rPr>
          <w:rFonts w:ascii="Palatino Linotype" w:hAnsi="Palatino Linotype"/>
          <w:bCs/>
          <w:i/>
          <w:lang w:eastAsia="es-MX"/>
        </w:rPr>
        <w:t>…</w:t>
      </w:r>
      <w:r>
        <w:rPr>
          <w:rFonts w:ascii="Palatino Linotype" w:hAnsi="Palatino Linotype"/>
          <w:bCs/>
          <w:i/>
          <w:lang w:eastAsia="es-MX"/>
        </w:rPr>
        <w:t>)</w:t>
      </w:r>
      <w:r w:rsidRPr="00502EAD">
        <w:rPr>
          <w:rFonts w:ascii="Palatino Linotype" w:hAnsi="Palatino Linotype"/>
          <w:bCs/>
          <w:i/>
          <w:lang w:eastAsia="es-MX"/>
        </w:rPr>
        <w:t>”</w:t>
      </w:r>
    </w:p>
    <w:p w:rsidR="00E906B5" w:rsidRPr="00AC44D4" w:rsidRDefault="00E906B5" w:rsidP="00C53355">
      <w:pPr>
        <w:widowControl w:val="0"/>
        <w:autoSpaceDE w:val="0"/>
        <w:autoSpaceDN w:val="0"/>
        <w:adjustRightInd w:val="0"/>
        <w:spacing w:after="0" w:line="240" w:lineRule="auto"/>
        <w:ind w:left="851" w:right="900"/>
        <w:jc w:val="right"/>
        <w:rPr>
          <w:rFonts w:ascii="Palatino Linotype" w:hAnsi="Palatino Linotype"/>
          <w:b/>
          <w:bCs/>
          <w:i/>
          <w:sz w:val="18"/>
          <w:lang w:eastAsia="es-MX"/>
        </w:rPr>
      </w:pPr>
      <w:r w:rsidRPr="00AC44D4">
        <w:rPr>
          <w:rFonts w:ascii="Palatino Linotype" w:hAnsi="Palatino Linotype"/>
          <w:b/>
          <w:bCs/>
          <w:i/>
          <w:sz w:val="18"/>
          <w:lang w:eastAsia="es-MX"/>
        </w:rPr>
        <w:t xml:space="preserve">(Énfasis añadido) </w:t>
      </w:r>
    </w:p>
    <w:p w:rsidR="00E906B5" w:rsidRDefault="00E906B5" w:rsidP="00C53355">
      <w:pPr>
        <w:spacing w:after="0" w:line="360" w:lineRule="auto"/>
        <w:jc w:val="both"/>
        <w:rPr>
          <w:rFonts w:ascii="Palatino Linotype" w:hAnsi="Palatino Linotype"/>
          <w:bCs/>
          <w:sz w:val="24"/>
          <w:lang w:eastAsia="es-MX"/>
        </w:rPr>
      </w:pPr>
    </w:p>
    <w:p w:rsidR="00E906B5" w:rsidRPr="00AC44D4" w:rsidRDefault="00E906B5" w:rsidP="00C53355">
      <w:pPr>
        <w:spacing w:after="0" w:line="360" w:lineRule="auto"/>
        <w:jc w:val="both"/>
        <w:rPr>
          <w:rFonts w:ascii="Palatino Linotype" w:eastAsia="Calibri" w:hAnsi="Palatino Linotype"/>
          <w:sz w:val="24"/>
        </w:rPr>
      </w:pPr>
      <w:r w:rsidRPr="00AC44D4">
        <w:rPr>
          <w:rFonts w:ascii="Palatino Linotype" w:hAnsi="Palatino Linotype"/>
          <w:bCs/>
          <w:sz w:val="24"/>
          <w:lang w:eastAsia="es-MX"/>
        </w:rPr>
        <w:t xml:space="preserve">Información que deberá ser publicada en atención a los </w:t>
      </w:r>
      <w:r w:rsidRPr="00AC44D4">
        <w:rPr>
          <w:rFonts w:ascii="Palatino Linotype" w:hAnsi="Palatino Linotype"/>
          <w:i/>
          <w:sz w:val="24"/>
        </w:rPr>
        <w:t>“</w:t>
      </w:r>
      <w:r w:rsidRPr="00AC44D4">
        <w:rPr>
          <w:rFonts w:ascii="Palatino Linotype" w:eastAsia="Calibri" w:hAnsi="Palatino Linotype"/>
          <w:i/>
          <w:sz w:val="24"/>
        </w:rPr>
        <w:t xml:space="preserve">Lineamientos Técnicos Generales para la Publicación, Homologación y Estandarización de la Información de las Obligaciones </w:t>
      </w:r>
      <w:r w:rsidRPr="00AC44D4">
        <w:rPr>
          <w:rFonts w:ascii="Palatino Linotype" w:eastAsia="Calibri" w:hAnsi="Palatino Linotype"/>
          <w:i/>
          <w:sz w:val="24"/>
        </w:rPr>
        <w:lastRenderedPageBreak/>
        <w:t>establecidas en el Título Quinto y en la Fracción IV, del artículo 31, de la Ley General de Transparencia y Acceso a la Información Pública, que deberán difundir los Sujetos Obligados en los Portales de Internet y en la Plataforma Nacional de Transparencia”</w:t>
      </w:r>
      <w:r>
        <w:rPr>
          <w:rFonts w:ascii="Palatino Linotype" w:eastAsia="Calibri" w:hAnsi="Palatino Linotype"/>
          <w:sz w:val="24"/>
        </w:rPr>
        <w:t xml:space="preserve">, que en su </w:t>
      </w:r>
      <w:r w:rsidRPr="00AC44D4">
        <w:rPr>
          <w:rFonts w:ascii="Palatino Linotype" w:eastAsia="Calibri" w:hAnsi="Palatino Linotype"/>
          <w:i/>
          <w:sz w:val="24"/>
        </w:rPr>
        <w:t>“Anexo I”</w:t>
      </w:r>
      <w:r>
        <w:rPr>
          <w:rFonts w:ascii="Palatino Linotype" w:eastAsia="Calibri" w:hAnsi="Palatino Linotype"/>
          <w:sz w:val="24"/>
        </w:rPr>
        <w:t xml:space="preserve">, </w:t>
      </w:r>
      <w:r w:rsidRPr="00AC44D4">
        <w:rPr>
          <w:rFonts w:ascii="Palatino Linotype" w:eastAsia="Calibri" w:hAnsi="Palatino Linotype"/>
          <w:sz w:val="24"/>
        </w:rPr>
        <w:t>relacionado con artículo 70</w:t>
      </w:r>
      <w:r>
        <w:rPr>
          <w:rFonts w:ascii="Palatino Linotype" w:eastAsia="Calibri" w:hAnsi="Palatino Linotype"/>
          <w:sz w:val="24"/>
        </w:rPr>
        <w:t>,</w:t>
      </w:r>
      <w:r w:rsidRPr="00AC44D4">
        <w:rPr>
          <w:rFonts w:ascii="Palatino Linotype" w:eastAsia="Calibri" w:hAnsi="Palatino Linotype"/>
          <w:sz w:val="24"/>
        </w:rPr>
        <w:t xml:space="preserve"> de la Ley General de Transparencia, de forma análoga prevé en su fracción XVII</w:t>
      </w:r>
      <w:r>
        <w:rPr>
          <w:rFonts w:ascii="Palatino Linotype" w:eastAsia="Calibri" w:hAnsi="Palatino Linotype"/>
          <w:sz w:val="24"/>
        </w:rPr>
        <w:t>,</w:t>
      </w:r>
      <w:r w:rsidRPr="00AC44D4">
        <w:rPr>
          <w:rFonts w:ascii="Palatino Linotype" w:eastAsia="Calibri" w:hAnsi="Palatino Linotype"/>
          <w:sz w:val="24"/>
        </w:rPr>
        <w:t xml:space="preserve"> la información curricular; respecto de la cual define la forma y criterios en que deberá ser publicada por los Sujetos Obligados, que en lo que al presente estudio interesa establece en sus “Criterios sustantivos de contenido” 1 a 12 la información siguiente: </w:t>
      </w:r>
    </w:p>
    <w:p w:rsidR="00E906B5" w:rsidRPr="00C53355" w:rsidRDefault="00E906B5" w:rsidP="00C53355">
      <w:pPr>
        <w:spacing w:after="0" w:line="360" w:lineRule="auto"/>
        <w:jc w:val="both"/>
        <w:rPr>
          <w:rFonts w:ascii="Palatino Linotype" w:eastAsia="Calibri" w:hAnsi="Palatino Linotype"/>
          <w:sz w:val="24"/>
        </w:rPr>
      </w:pPr>
    </w:p>
    <w:p w:rsidR="00E906B5" w:rsidRDefault="00E906B5" w:rsidP="00C53355">
      <w:pPr>
        <w:spacing w:after="0" w:line="240" w:lineRule="auto"/>
        <w:ind w:left="1985" w:right="902" w:hanging="1134"/>
        <w:jc w:val="both"/>
        <w:rPr>
          <w:rFonts w:ascii="Palatino Linotype" w:eastAsia="Calibri" w:hAnsi="Palatino Linotype"/>
          <w:i/>
        </w:rPr>
      </w:pPr>
      <w:r>
        <w:rPr>
          <w:rFonts w:ascii="Palatino Linotype" w:eastAsia="Calibri" w:hAnsi="Palatino Linotype"/>
          <w:i/>
        </w:rPr>
        <w:t>“</w:t>
      </w:r>
      <w:r w:rsidRPr="00E10BA5">
        <w:rPr>
          <w:rFonts w:ascii="Palatino Linotype" w:eastAsia="Calibri" w:hAnsi="Palatino Linotype"/>
          <w:b/>
          <w:i/>
        </w:rPr>
        <w:t>Criterio 1</w:t>
      </w:r>
      <w:r w:rsidRPr="006A3A45">
        <w:rPr>
          <w:rFonts w:ascii="Palatino Linotype" w:eastAsia="Calibri" w:hAnsi="Palatino Linotype"/>
          <w:i/>
        </w:rPr>
        <w:t xml:space="preserve"> Clave o nivel del puesto (de acuerdo con el catálogo que regule la actividad del sujeto obligado)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1843" w:right="902" w:hanging="992"/>
        <w:jc w:val="both"/>
        <w:rPr>
          <w:rFonts w:ascii="Palatino Linotype" w:eastAsia="Calibri" w:hAnsi="Palatino Linotype"/>
          <w:i/>
        </w:rPr>
      </w:pPr>
      <w:r w:rsidRPr="00E10BA5">
        <w:rPr>
          <w:rFonts w:ascii="Palatino Linotype" w:eastAsia="Calibri" w:hAnsi="Palatino Linotype"/>
          <w:b/>
          <w:i/>
        </w:rPr>
        <w:t>Criterio 2</w:t>
      </w:r>
      <w:r w:rsidRPr="006A3A45">
        <w:rPr>
          <w:rFonts w:ascii="Palatino Linotype" w:eastAsia="Calibri" w:hAnsi="Palatino Linotype"/>
          <w:i/>
        </w:rPr>
        <w:t xml:space="preserve"> Denominación del puesto en la estructura orgánica (de acuerdo con el catálogo de claves y niveles)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3</w:t>
      </w:r>
      <w:r w:rsidRPr="006A3A45">
        <w:rPr>
          <w:rFonts w:ascii="Palatino Linotype" w:eastAsia="Calibri" w:hAnsi="Palatino Linotype"/>
          <w:i/>
        </w:rPr>
        <w:t xml:space="preserve"> Denominación del cargo, empleo, comisión o nombramiento otorgado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1843" w:right="902" w:hanging="992"/>
        <w:jc w:val="both"/>
        <w:rPr>
          <w:rFonts w:ascii="Palatino Linotype" w:eastAsia="Calibri" w:hAnsi="Palatino Linotype"/>
          <w:i/>
        </w:rPr>
      </w:pPr>
      <w:r w:rsidRPr="00E10BA5">
        <w:rPr>
          <w:rFonts w:ascii="Palatino Linotype" w:eastAsia="Calibri" w:hAnsi="Palatino Linotype"/>
          <w:b/>
          <w:i/>
        </w:rPr>
        <w:t>Criterio 4</w:t>
      </w:r>
      <w:r w:rsidRPr="006A3A45">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1843" w:right="902" w:hanging="992"/>
        <w:jc w:val="both"/>
        <w:rPr>
          <w:rFonts w:ascii="Palatino Linotype" w:eastAsia="Calibri" w:hAnsi="Palatino Linotype"/>
          <w:i/>
        </w:rPr>
      </w:pPr>
      <w:r w:rsidRPr="00E10BA5">
        <w:rPr>
          <w:rFonts w:ascii="Palatino Linotype" w:eastAsia="Calibri" w:hAnsi="Palatino Linotype"/>
          <w:b/>
          <w:i/>
        </w:rPr>
        <w:t>Criterio 5</w:t>
      </w:r>
      <w:r w:rsidRPr="006A3A45">
        <w:rPr>
          <w:rFonts w:ascii="Palatino Linotype" w:eastAsia="Calibri" w:hAnsi="Palatino Linotype"/>
          <w:i/>
        </w:rPr>
        <w:t xml:space="preserve"> Área o unidad administrativa de adscripción (de acuerdo con el catálogo de unidades administrativas o puestos del sujeto obligado)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6A3A45">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rsidR="00E906B5" w:rsidRDefault="00E906B5" w:rsidP="00C53355">
      <w:pPr>
        <w:spacing w:after="0" w:line="240" w:lineRule="auto"/>
        <w:ind w:left="851" w:right="902"/>
        <w:jc w:val="both"/>
        <w:rPr>
          <w:rFonts w:ascii="Palatino Linotype" w:eastAsia="Calibri" w:hAnsi="Palatino Linotype"/>
          <w:i/>
        </w:rPr>
      </w:pPr>
    </w:p>
    <w:p w:rsidR="00E906B5" w:rsidRPr="00C53355" w:rsidRDefault="00E906B5" w:rsidP="00C53355">
      <w:pPr>
        <w:spacing w:after="0" w:line="240" w:lineRule="auto"/>
        <w:ind w:left="1985" w:right="902" w:hanging="1134"/>
        <w:jc w:val="both"/>
        <w:rPr>
          <w:rFonts w:ascii="Palatino Linotype" w:eastAsia="Calibri" w:hAnsi="Palatino Linotype"/>
          <w:b/>
          <w:i/>
          <w:u w:val="single"/>
        </w:rPr>
      </w:pPr>
      <w:r w:rsidRPr="00C53355">
        <w:rPr>
          <w:rFonts w:ascii="Palatino Linotype" w:eastAsia="Calibri" w:hAnsi="Palatino Linotype"/>
          <w:b/>
          <w:i/>
          <w:u w:val="single"/>
        </w:rPr>
        <w:t xml:space="preserve">Criterio 6 Escolaridad (nivel máximo de estudios): Ninguno / Primaria / Secundaria / Bachillerato / Carrera técnica / Licenciatura / Maestría / Doctorado / Posdoctorado </w:t>
      </w:r>
    </w:p>
    <w:p w:rsidR="00E906B5" w:rsidRPr="00C53355" w:rsidRDefault="00E906B5" w:rsidP="00C53355">
      <w:pPr>
        <w:spacing w:after="0" w:line="240" w:lineRule="auto"/>
        <w:ind w:left="851" w:right="902"/>
        <w:jc w:val="both"/>
        <w:rPr>
          <w:rFonts w:ascii="Palatino Linotype" w:eastAsia="Calibri" w:hAnsi="Palatino Linotype"/>
          <w:b/>
          <w:i/>
          <w:u w:val="single"/>
        </w:rPr>
      </w:pPr>
    </w:p>
    <w:p w:rsidR="00E906B5" w:rsidRDefault="00E906B5" w:rsidP="00C53355">
      <w:pPr>
        <w:spacing w:after="0" w:line="240" w:lineRule="auto"/>
        <w:ind w:left="1985" w:right="902" w:hanging="1134"/>
        <w:jc w:val="both"/>
        <w:rPr>
          <w:rFonts w:ascii="Palatino Linotype" w:eastAsia="Calibri" w:hAnsi="Palatino Linotype"/>
          <w:i/>
        </w:rPr>
      </w:pPr>
      <w:r w:rsidRPr="00E10BA5">
        <w:rPr>
          <w:rFonts w:ascii="Palatino Linotype" w:eastAsia="Calibri" w:hAnsi="Palatino Linotype"/>
          <w:b/>
          <w:i/>
        </w:rPr>
        <w:t>Criterio 7</w:t>
      </w:r>
      <w:r w:rsidRPr="006A3A45">
        <w:rPr>
          <w:rFonts w:ascii="Palatino Linotype" w:eastAsia="Calibri" w:hAnsi="Palatino Linotype"/>
          <w:i/>
        </w:rPr>
        <w:t xml:space="preserve"> Carrera genérica, en su caso </w:t>
      </w:r>
    </w:p>
    <w:p w:rsidR="00E906B5" w:rsidRDefault="00E906B5" w:rsidP="00C53355">
      <w:pPr>
        <w:spacing w:after="0" w:line="240" w:lineRule="auto"/>
        <w:ind w:left="1985" w:right="902" w:hanging="1134"/>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6A3A45">
        <w:rPr>
          <w:rFonts w:ascii="Palatino Linotype" w:eastAsia="Calibri" w:hAnsi="Palatino Linotype"/>
          <w:i/>
        </w:rPr>
        <w:t>Respecto de la experiencia laboral especificar los tres últimos empleos, en donde se indique:</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8</w:t>
      </w:r>
      <w:r w:rsidRPr="00E10BA5">
        <w:rPr>
          <w:rFonts w:ascii="Palatino Linotype" w:eastAsia="Calibri" w:hAnsi="Palatino Linotype"/>
          <w:i/>
        </w:rPr>
        <w:t xml:space="preserve"> Periodo (mes/año inicio, mes/año conclusión)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9</w:t>
      </w:r>
      <w:r w:rsidRPr="00E10BA5">
        <w:rPr>
          <w:rFonts w:ascii="Palatino Linotype" w:eastAsia="Calibri" w:hAnsi="Palatino Linotype"/>
          <w:i/>
        </w:rPr>
        <w:t xml:space="preserve"> Denominación de la institución o empresa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10</w:t>
      </w:r>
      <w:r w:rsidRPr="00E10BA5">
        <w:rPr>
          <w:rFonts w:ascii="Palatino Linotype" w:eastAsia="Calibri" w:hAnsi="Palatino Linotype"/>
          <w:i/>
        </w:rPr>
        <w:t xml:space="preserve"> Cargo o puesto desempeñado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11</w:t>
      </w:r>
      <w:r w:rsidRPr="00E10BA5">
        <w:rPr>
          <w:rFonts w:ascii="Palatino Linotype" w:eastAsia="Calibri" w:hAnsi="Palatino Linotype"/>
          <w:i/>
        </w:rPr>
        <w:t xml:space="preserve"> Campo de experiencia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1985" w:right="902" w:hanging="1134"/>
        <w:jc w:val="both"/>
        <w:rPr>
          <w:rFonts w:ascii="Palatino Linotype" w:eastAsia="Calibri" w:hAnsi="Palatino Linotype"/>
          <w:i/>
        </w:rPr>
      </w:pPr>
      <w:r w:rsidRPr="00E10BA5">
        <w:rPr>
          <w:rFonts w:ascii="Palatino Linotype" w:eastAsia="Calibri" w:hAnsi="Palatino Linotype"/>
          <w:b/>
          <w:i/>
        </w:rPr>
        <w:t>Criterio 12</w:t>
      </w:r>
      <w:r w:rsidRPr="00E10BA5">
        <w:rPr>
          <w:rFonts w:ascii="Palatino Linotype" w:eastAsia="Calibri" w:hAnsi="Palatino Linotype"/>
          <w:i/>
        </w:rPr>
        <w:t xml:space="preserve"> Hipervínculo al documento que contenga la información relativa a la trayectoria</w:t>
      </w:r>
      <w:r>
        <w:rPr>
          <w:rStyle w:val="Refdenotaalpie"/>
          <w:rFonts w:ascii="Palatino Linotype" w:eastAsia="Calibri" w:hAnsi="Palatino Linotype"/>
          <w:i/>
        </w:rPr>
        <w:footnoteReference w:customMarkFollows="1" w:id="2"/>
        <w:t>37</w:t>
      </w:r>
      <w:r>
        <w:rPr>
          <w:rFonts w:ascii="Palatino Linotype" w:eastAsia="Calibri" w:hAnsi="Palatino Linotype"/>
          <w:i/>
        </w:rPr>
        <w:t xml:space="preserve"> </w:t>
      </w:r>
      <w:r w:rsidRPr="00E10BA5">
        <w:rPr>
          <w:rFonts w:ascii="Palatino Linotype" w:eastAsia="Calibri" w:hAnsi="Palatino Linotype"/>
          <w:i/>
        </w:rPr>
        <w:t>del (la) servidor(a) público(a), que deberá contener, además de los datos mencionados en los criterios anteriores, los siguientes: trayectoria académica, profesional o laboral que acredite su capacidad; y habilidades o pericia para ocupar el cargo público</w:t>
      </w:r>
    </w:p>
    <w:p w:rsidR="00E906B5" w:rsidRPr="00703059" w:rsidRDefault="00E906B5" w:rsidP="00703059">
      <w:pPr>
        <w:spacing w:after="0" w:line="360" w:lineRule="auto"/>
        <w:jc w:val="both"/>
        <w:rPr>
          <w:rFonts w:ascii="Palatino Linotype" w:hAnsi="Palatino Linotype" w:cs="Arial"/>
          <w:sz w:val="24"/>
        </w:rPr>
      </w:pPr>
    </w:p>
    <w:p w:rsidR="00E906B5" w:rsidRPr="00703059" w:rsidRDefault="00E906B5" w:rsidP="00703059">
      <w:pPr>
        <w:spacing w:after="0" w:line="360" w:lineRule="auto"/>
        <w:jc w:val="both"/>
        <w:rPr>
          <w:rFonts w:ascii="Palatino Linotype" w:hAnsi="Palatino Linotype" w:cs="Arial"/>
          <w:sz w:val="24"/>
        </w:rPr>
      </w:pPr>
      <w:r w:rsidRPr="008A5D92">
        <w:rPr>
          <w:rFonts w:ascii="Palatino Linotype" w:hAnsi="Palatino Linotype" w:cs="Arial"/>
          <w:sz w:val="24"/>
        </w:rPr>
        <w:t xml:space="preserve">En segundo lugar, respecto </w:t>
      </w:r>
      <w:r w:rsidR="006F67DA">
        <w:rPr>
          <w:rFonts w:ascii="Palatino Linotype" w:hAnsi="Palatino Linotype" w:cs="Arial"/>
          <w:sz w:val="24"/>
        </w:rPr>
        <w:t xml:space="preserve">al </w:t>
      </w:r>
      <w:r w:rsidR="006F67DA" w:rsidRPr="006B6D9E">
        <w:rPr>
          <w:rFonts w:ascii="Palatino Linotype" w:hAnsi="Palatino Linotype" w:cs="Arial"/>
          <w:sz w:val="24"/>
        </w:rPr>
        <w:t>Título Profesional</w:t>
      </w:r>
      <w:r w:rsidR="006F67DA">
        <w:rPr>
          <w:rFonts w:ascii="Palatino Linotype" w:hAnsi="Palatino Linotype" w:cs="Arial"/>
          <w:sz w:val="24"/>
        </w:rPr>
        <w:t xml:space="preserve"> </w:t>
      </w:r>
      <w:r w:rsidR="002E5609">
        <w:rPr>
          <w:rFonts w:ascii="Palatino Linotype" w:hAnsi="Palatino Linotype" w:cs="Arial"/>
          <w:sz w:val="24"/>
        </w:rPr>
        <w:t>e</w:t>
      </w:r>
      <w:r w:rsidR="006F67DA">
        <w:rPr>
          <w:rFonts w:ascii="Palatino Linotype" w:hAnsi="Palatino Linotype" w:cs="Arial"/>
          <w:sz w:val="24"/>
        </w:rPr>
        <w:t>s</w:t>
      </w:r>
      <w:r w:rsidR="002E5609">
        <w:rPr>
          <w:rFonts w:ascii="Palatino Linotype" w:hAnsi="Palatino Linotype" w:cs="Arial"/>
          <w:sz w:val="24"/>
        </w:rPr>
        <w:t xml:space="preserve"> un</w:t>
      </w:r>
      <w:r w:rsidR="006F67DA">
        <w:rPr>
          <w:rFonts w:ascii="Palatino Linotype" w:hAnsi="Palatino Linotype" w:cs="Arial"/>
          <w:sz w:val="24"/>
        </w:rPr>
        <w:t xml:space="preserve"> </w:t>
      </w:r>
      <w:r w:rsidR="006F67DA" w:rsidRPr="006B6D9E">
        <w:rPr>
          <w:rFonts w:ascii="Palatino Linotype" w:hAnsi="Palatino Linotype" w:cs="Arial"/>
          <w:sz w:val="24"/>
        </w:rPr>
        <w:t>documento</w:t>
      </w:r>
      <w:r w:rsidRPr="006B6D9E">
        <w:rPr>
          <w:rFonts w:ascii="Palatino Linotype" w:hAnsi="Palatino Linotype" w:cs="Arial"/>
          <w:sz w:val="24"/>
        </w:rPr>
        <w:t xml:space="preserve"> probatorio del grado de estudios</w:t>
      </w:r>
      <w:r w:rsidRPr="00703059">
        <w:rPr>
          <w:rFonts w:ascii="Palatino Linotype" w:hAnsi="Palatino Linotype" w:cs="Arial"/>
          <w:sz w:val="24"/>
        </w:rPr>
        <w:t xml:space="preserve">, 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rsidR="00E906B5" w:rsidRPr="0050499A" w:rsidRDefault="00E906B5" w:rsidP="00E906B5">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lastRenderedPageBreak/>
        <w:t>Por otro lado,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con el título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rsidR="00E906B5" w:rsidRPr="0050499A" w:rsidRDefault="00E906B5" w:rsidP="00DF1C46">
      <w:pPr>
        <w:pStyle w:val="Prrafodelista"/>
        <w:spacing w:line="360" w:lineRule="auto"/>
        <w:ind w:left="0" w:right="49"/>
        <w:contextualSpacing/>
        <w:jc w:val="both"/>
        <w:rPr>
          <w:rFonts w:ascii="Palatino Linotype" w:hAnsi="Palatino Linotype" w:cs="Arial"/>
          <w:color w:val="000000" w:themeColor="text1"/>
        </w:rPr>
      </w:pPr>
    </w:p>
    <w:p w:rsidR="00DF1C46" w:rsidRDefault="00DF1C46" w:rsidP="00DF1C46">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3"/>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DF1C46" w:rsidRPr="00DF1C46" w:rsidRDefault="00DF1C46" w:rsidP="00DF1C46">
      <w:pPr>
        <w:pStyle w:val="Prrafodelista"/>
        <w:spacing w:line="360" w:lineRule="auto"/>
        <w:ind w:left="0" w:right="49"/>
        <w:contextualSpacing/>
        <w:jc w:val="both"/>
        <w:rPr>
          <w:rFonts w:ascii="Palatino Linotype" w:hAnsi="Palatino Linotype" w:cs="Arial"/>
          <w:color w:val="000000" w:themeColor="text1"/>
        </w:rPr>
      </w:pPr>
    </w:p>
    <w:p w:rsidR="00DF1C46" w:rsidRDefault="00DF1C46" w:rsidP="00DF1C46">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DF1C46" w:rsidRDefault="00DF1C46" w:rsidP="00DF1C46">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rsidR="00DF1C46" w:rsidRPr="00DF1C46" w:rsidRDefault="00DF1C46" w:rsidP="00DF1C46">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lastRenderedPageBreak/>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 requisitos que se encuentran establecidos en los</w:t>
      </w:r>
      <w:r w:rsidRPr="00DF1C46">
        <w:rPr>
          <w:rFonts w:ascii="Palatino Linotype" w:hAnsi="Palatino Linotype" w:cs="Arial"/>
          <w:sz w:val="24"/>
        </w:rPr>
        <w:t xml:space="preserve"> artículos 32</w:t>
      </w:r>
      <w:r w:rsidR="00A143CB">
        <w:rPr>
          <w:rFonts w:ascii="Palatino Linotype" w:hAnsi="Palatino Linotype" w:cs="Arial"/>
          <w:sz w:val="24"/>
        </w:rPr>
        <w:t xml:space="preserve"> fracción IV</w:t>
      </w:r>
      <w:r w:rsidRPr="00DF1C46">
        <w:rPr>
          <w:rFonts w:ascii="Palatino Linotype" w:hAnsi="Palatino Linotype" w:cs="Arial"/>
          <w:sz w:val="24"/>
        </w:rPr>
        <w:t>, 96</w:t>
      </w:r>
      <w:r w:rsidR="00A143CB">
        <w:rPr>
          <w:rFonts w:ascii="Palatino Linotype" w:hAnsi="Palatino Linotype" w:cs="Arial"/>
          <w:sz w:val="24"/>
        </w:rPr>
        <w:t xml:space="preserve"> y 113</w:t>
      </w:r>
      <w:r w:rsidRPr="00DF1C46">
        <w:rPr>
          <w:rFonts w:ascii="Palatino Linotype" w:hAnsi="Palatino Linotype" w:cs="Arial"/>
          <w:sz w:val="24"/>
        </w:rPr>
        <w:t xml:space="preserve"> de la Ley Orgánica Municipal del Estado de México, que de manera literal señala lo siguiente:</w:t>
      </w:r>
    </w:p>
    <w:p w:rsidR="00DF1C46" w:rsidRPr="00DF1C46" w:rsidRDefault="00DF1C46" w:rsidP="00DF1C46">
      <w:pPr>
        <w:autoSpaceDE w:val="0"/>
        <w:autoSpaceDN w:val="0"/>
        <w:adjustRightInd w:val="0"/>
        <w:spacing w:after="0" w:line="360" w:lineRule="auto"/>
        <w:jc w:val="both"/>
        <w:rPr>
          <w:rFonts w:ascii="Palatino Linotype" w:hAnsi="Palatino Linotype" w:cs="Arial"/>
          <w:sz w:val="24"/>
        </w:rPr>
      </w:pP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i/>
        </w:rPr>
        <w:t>“</w:t>
      </w:r>
      <w:r w:rsidRPr="003D13C8">
        <w:rPr>
          <w:rFonts w:ascii="Palatino Linotype" w:hAnsi="Palatino Linotype"/>
          <w:b/>
          <w:i/>
        </w:rPr>
        <w:t>Artículo 32.</w:t>
      </w:r>
      <w:r w:rsidRPr="003D13C8">
        <w:rPr>
          <w:rFonts w:ascii="Palatino Linotype" w:hAnsi="Palatino Linotype"/>
          <w:i/>
        </w:rPr>
        <w:t xml:space="preserve"> </w:t>
      </w:r>
      <w:r w:rsidRPr="00BC4BA5">
        <w:rPr>
          <w:rFonts w:ascii="Palatino Linotype" w:hAnsi="Palatino Linotype"/>
          <w:i/>
        </w:rPr>
        <w:t>Para ocupar los cargos de Secretario, Tesorero, Director de Obras Públicas, Director de Desarrollo Económico, Coordinador General Municipal de Mejora Regulatoria, Ecología, Desarrollo Urbano, o 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sidRPr="00FE22E3">
        <w:rPr>
          <w:rFonts w:ascii="Palatino Linotype" w:hAnsi="Palatino Linotype"/>
          <w:b/>
          <w:i/>
        </w:rPr>
        <w:t>IV. Contar con título profesional</w:t>
      </w:r>
      <w:r w:rsidRPr="003D13C8">
        <w:rPr>
          <w:rFonts w:ascii="Palatino Linotype" w:hAnsi="Palatino Linotype"/>
          <w:i/>
        </w:rPr>
        <w:t xml:space="preserve"> y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Presidente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w:t>
      </w:r>
      <w:r>
        <w:rPr>
          <w:rFonts w:ascii="Palatino Linotype" w:hAnsi="Palatino Linotype"/>
          <w:i/>
        </w:rPr>
        <w:t>” (Sic)</w:t>
      </w: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b/>
          <w:i/>
        </w:rPr>
        <w:t>Artículo 96.-</w:t>
      </w:r>
      <w:r w:rsidRPr="004E5872">
        <w:rPr>
          <w:rFonts w:ascii="Palatino Linotype" w:hAnsi="Palatino Linotype"/>
          <w:i/>
        </w:rPr>
        <w:t xml:space="preserve"> </w:t>
      </w:r>
      <w:r w:rsidRPr="004E5872">
        <w:rPr>
          <w:rFonts w:ascii="Palatino Linotype" w:hAnsi="Palatino Linotype"/>
          <w:b/>
          <w:i/>
        </w:rPr>
        <w:t>Para ser tesorero municipal</w:t>
      </w:r>
      <w:r w:rsidRPr="004E5872">
        <w:rPr>
          <w:rFonts w:ascii="Palatino Linotype" w:hAnsi="Palatino Linotype"/>
          <w:i/>
        </w:rPr>
        <w:t xml:space="preserve"> se requiere, además de los requisitos del artículos 32 de esta Le</w:t>
      </w:r>
      <w:r>
        <w:rPr>
          <w:rFonts w:ascii="Palatino Linotype" w:hAnsi="Palatino Linotype"/>
          <w:i/>
        </w:rPr>
        <w:t>y:</w:t>
      </w: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i/>
        </w:rPr>
        <w:t xml:space="preserve">I. Tener los conocimientos suficientes para poder desempeñar el cargo, a juicio del Ayuntamiento; </w:t>
      </w:r>
      <w:r w:rsidRPr="004E5872">
        <w:rPr>
          <w:rFonts w:ascii="Palatino Linotype" w:hAnsi="Palatino Linotype"/>
          <w:b/>
          <w:i/>
        </w:rPr>
        <w:t>contar con título profesional en las áreas jurídicas, económicas o contable</w:t>
      </w:r>
      <w:r>
        <w:rPr>
          <w:rFonts w:ascii="Palatino Linotype" w:hAnsi="Palatino Linotype"/>
          <w:b/>
          <w:i/>
        </w:rPr>
        <w:t>-</w:t>
      </w:r>
      <w:r w:rsidRPr="004E5872">
        <w:rPr>
          <w:rFonts w:ascii="Palatino Linotype" w:hAnsi="Palatino Linotype"/>
          <w:b/>
          <w:i/>
        </w:rPr>
        <w:t>administrativas</w:t>
      </w:r>
      <w:r w:rsidRPr="004E5872">
        <w:rPr>
          <w:rFonts w:ascii="Palatino Linotype" w:hAnsi="Palatino Linotype"/>
          <w:i/>
        </w:rPr>
        <w:t xml:space="preserve">, </w:t>
      </w:r>
      <w:r w:rsidRPr="00987D58">
        <w:rPr>
          <w:rFonts w:ascii="Palatino Linotype" w:hAnsi="Palatino Linotype"/>
          <w:b/>
          <w:i/>
        </w:rPr>
        <w:t>con experiencia mínima de un año</w:t>
      </w:r>
      <w:r w:rsidRPr="004E5872">
        <w:rPr>
          <w:rFonts w:ascii="Palatino Linotype" w:hAnsi="Palatino Linotype"/>
          <w:i/>
        </w:rPr>
        <w:t xml:space="preserve"> y con la certificación de competencia laboral en funciones expedida por el Instituto Hacendario del Estado de México, con anteriorid</w:t>
      </w:r>
      <w:r>
        <w:rPr>
          <w:rFonts w:ascii="Palatino Linotype" w:hAnsi="Palatino Linotype"/>
          <w:i/>
        </w:rPr>
        <w:t>ad a la fecha de su designación</w:t>
      </w:r>
    </w:p>
    <w:p w:rsidR="00A143CB" w:rsidRDefault="00A143CB" w:rsidP="00DF1C46">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DF1C46" w:rsidRDefault="005813E9" w:rsidP="00DF1C46">
      <w:pPr>
        <w:autoSpaceDE w:val="0"/>
        <w:autoSpaceDN w:val="0"/>
        <w:adjustRightInd w:val="0"/>
        <w:spacing w:after="0" w:line="240" w:lineRule="auto"/>
        <w:ind w:left="567" w:right="618"/>
        <w:contextualSpacing/>
        <w:jc w:val="both"/>
        <w:rPr>
          <w:rFonts w:ascii="Palatino Linotype" w:hAnsi="Palatino Linotype"/>
          <w:i/>
        </w:rPr>
      </w:pPr>
      <w:r w:rsidRPr="00693ED1">
        <w:rPr>
          <w:rFonts w:ascii="Palatino Linotype" w:hAnsi="Palatino Linotype"/>
          <w:b/>
          <w:i/>
          <w:u w:val="single"/>
        </w:rPr>
        <w:t>Artículo 113.- Para ser contralor</w:t>
      </w:r>
      <w:r w:rsidRPr="005813E9">
        <w:rPr>
          <w:rFonts w:ascii="Palatino Linotype" w:hAnsi="Palatino Linotype"/>
          <w:i/>
        </w:rPr>
        <w:t xml:space="preserve"> se requiere cumplir con los requisitos que se exigen para ser </w:t>
      </w:r>
      <w:r w:rsidRPr="00693ED1">
        <w:rPr>
          <w:rFonts w:ascii="Palatino Linotype" w:hAnsi="Palatino Linotype"/>
          <w:b/>
          <w:i/>
          <w:u w:val="single"/>
        </w:rPr>
        <w:t>tesorero municipal</w:t>
      </w:r>
      <w:r w:rsidRPr="005813E9">
        <w:rPr>
          <w:rFonts w:ascii="Palatino Linotype" w:hAnsi="Palatino Linotype"/>
          <w:i/>
        </w:rPr>
        <w:t>, a excepción de la caución correspondiente.</w:t>
      </w:r>
      <w:r>
        <w:rPr>
          <w:rFonts w:ascii="Palatino Linotype" w:hAnsi="Palatino Linotype"/>
          <w:i/>
        </w:rPr>
        <w:t>”</w:t>
      </w:r>
    </w:p>
    <w:p w:rsidR="00DF1C46" w:rsidRDefault="00DF1C46" w:rsidP="00DF1C46">
      <w:pPr>
        <w:autoSpaceDE w:val="0"/>
        <w:autoSpaceDN w:val="0"/>
        <w:adjustRightInd w:val="0"/>
        <w:spacing w:after="0" w:line="360" w:lineRule="auto"/>
        <w:jc w:val="both"/>
        <w:rPr>
          <w:rFonts w:ascii="Palatino Linotype" w:eastAsia="Calibri" w:hAnsi="Palatino Linotype" w:cs="Arial"/>
        </w:rPr>
      </w:pPr>
    </w:p>
    <w:p w:rsidR="00D21B6A" w:rsidRDefault="00DF1C46" w:rsidP="00DF1C46">
      <w:pPr>
        <w:spacing w:after="0" w:line="360" w:lineRule="auto"/>
        <w:jc w:val="both"/>
        <w:rPr>
          <w:rFonts w:ascii="Palatino Linotype" w:eastAsia="Calibri" w:hAnsi="Palatino Linotype" w:cs="Arial"/>
          <w:sz w:val="24"/>
        </w:rPr>
      </w:pPr>
      <w:r w:rsidRPr="00C0465C">
        <w:rPr>
          <w:rFonts w:ascii="Palatino Linotype" w:eastAsia="Calibri" w:hAnsi="Palatino Linotype" w:cs="Arial"/>
          <w:sz w:val="24"/>
        </w:rPr>
        <w:t xml:space="preserve">De los anteriores preceptos legales, se acredita que el Sujeto Obligado para contar dentro de su administración pública con un </w:t>
      </w:r>
      <w:r w:rsidR="00693ED1">
        <w:rPr>
          <w:rFonts w:ascii="Palatino Linotype" w:eastAsia="Calibri" w:hAnsi="Palatino Linotype" w:cs="Arial"/>
          <w:sz w:val="24"/>
        </w:rPr>
        <w:t>Contralor</w:t>
      </w:r>
      <w:r w:rsidRPr="00C0465C">
        <w:rPr>
          <w:rFonts w:ascii="Palatino Linotype" w:eastAsia="Calibri" w:hAnsi="Palatino Linotype" w:cs="Arial"/>
          <w:sz w:val="24"/>
        </w:rPr>
        <w:t xml:space="preserve">, </w:t>
      </w:r>
      <w:r w:rsidR="00F30DCB">
        <w:rPr>
          <w:rFonts w:ascii="Palatino Linotype" w:eastAsia="Calibri" w:hAnsi="Palatino Linotype" w:cs="Arial"/>
          <w:sz w:val="24"/>
        </w:rPr>
        <w:t>dicha persona,</w:t>
      </w:r>
      <w:r w:rsidRPr="00C0465C">
        <w:rPr>
          <w:rFonts w:ascii="Palatino Linotype" w:eastAsia="Calibri" w:hAnsi="Palatino Linotype" w:cs="Arial"/>
          <w:sz w:val="24"/>
        </w:rPr>
        <w:t xml:space="preserve"> previamente a su nombramiento, deberá obligatoriamente acreditar ciertos requisitos entre ellos los conocimientos suficientes para poder desempeñar el cargo conferido</w:t>
      </w:r>
      <w:r w:rsidR="00693ED1">
        <w:rPr>
          <w:rFonts w:ascii="Palatino Linotype" w:eastAsia="Calibri" w:hAnsi="Palatino Linotype" w:cs="Arial"/>
          <w:sz w:val="24"/>
        </w:rPr>
        <w:t xml:space="preserve"> </w:t>
      </w:r>
      <w:r w:rsidRPr="00C0465C">
        <w:rPr>
          <w:rFonts w:ascii="Palatino Linotype" w:eastAsia="Calibri" w:hAnsi="Palatino Linotype" w:cs="Arial"/>
          <w:sz w:val="24"/>
        </w:rPr>
        <w:t xml:space="preserve">(documento </w:t>
      </w:r>
      <w:r w:rsidRPr="00C0465C">
        <w:rPr>
          <w:rFonts w:ascii="Palatino Linotype" w:eastAsia="Calibri" w:hAnsi="Palatino Linotype" w:cs="Arial"/>
          <w:sz w:val="24"/>
        </w:rPr>
        <w:lastRenderedPageBreak/>
        <w:t>comprobatorio del grado de estudios), a través del Tituló Profesional ya sea en áreas</w:t>
      </w:r>
      <w:r w:rsidR="00693ED1" w:rsidRPr="00693ED1">
        <w:rPr>
          <w:rFonts w:ascii="Palatino Linotype" w:eastAsia="Calibri" w:hAnsi="Palatino Linotype" w:cs="Arial"/>
          <w:sz w:val="24"/>
        </w:rPr>
        <w:t xml:space="preserve"> jurídicas, económicas o contable-administrativas, con experiencia mínima de un año</w:t>
      </w:r>
      <w:r w:rsidR="00D21B6A">
        <w:rPr>
          <w:rFonts w:ascii="Palatino Linotype" w:eastAsia="Calibri" w:hAnsi="Palatino Linotype" w:cs="Arial"/>
          <w:sz w:val="24"/>
        </w:rPr>
        <w:t>.</w:t>
      </w:r>
    </w:p>
    <w:p w:rsidR="00D21B6A" w:rsidRDefault="00D21B6A" w:rsidP="00DF1C46">
      <w:pPr>
        <w:spacing w:after="0" w:line="360" w:lineRule="auto"/>
        <w:jc w:val="both"/>
        <w:rPr>
          <w:rFonts w:ascii="Palatino Linotype" w:eastAsia="Calibri" w:hAnsi="Palatino Linotype" w:cs="Arial"/>
          <w:sz w:val="24"/>
        </w:rPr>
      </w:pPr>
    </w:p>
    <w:p w:rsidR="00022ADF" w:rsidRPr="006D26DA" w:rsidRDefault="00022ADF" w:rsidP="00A75576">
      <w:pPr>
        <w:spacing w:after="0" w:line="360" w:lineRule="auto"/>
        <w:jc w:val="both"/>
        <w:rPr>
          <w:rFonts w:ascii="Palatino Linotype" w:eastAsia="Calibri" w:hAnsi="Palatino Linotype"/>
          <w:sz w:val="24"/>
        </w:rPr>
      </w:pPr>
      <w:r w:rsidRPr="006D26DA">
        <w:rPr>
          <w:rFonts w:ascii="Palatino Linotype" w:eastAsia="Calibri" w:hAnsi="Palatino Linotype"/>
          <w:sz w:val="24"/>
        </w:rPr>
        <w:t>Ahora, por cuanto hace a</w:t>
      </w:r>
      <w:r w:rsidR="00635699">
        <w:rPr>
          <w:rFonts w:ascii="Palatino Linotype" w:eastAsia="Calibri" w:hAnsi="Palatino Linotype"/>
          <w:sz w:val="24"/>
        </w:rPr>
        <w:t xml:space="preserve"> </w:t>
      </w:r>
      <w:r w:rsidRPr="006D26DA">
        <w:rPr>
          <w:rFonts w:ascii="Palatino Linotype" w:eastAsia="Calibri" w:hAnsi="Palatino Linotype"/>
          <w:sz w:val="24"/>
        </w:rPr>
        <w:t>l</w:t>
      </w:r>
      <w:r w:rsidR="00635699">
        <w:rPr>
          <w:rFonts w:ascii="Palatino Linotype" w:eastAsia="Calibri" w:hAnsi="Palatino Linotype"/>
          <w:sz w:val="24"/>
        </w:rPr>
        <w:t>a</w:t>
      </w:r>
      <w:r w:rsidRPr="006D26DA">
        <w:rPr>
          <w:rFonts w:ascii="Palatino Linotype" w:eastAsia="Calibri" w:hAnsi="Palatino Linotype"/>
          <w:sz w:val="24"/>
        </w:rPr>
        <w:t xml:space="preserve"> </w:t>
      </w:r>
      <w:r w:rsidR="00635699">
        <w:rPr>
          <w:rFonts w:ascii="Palatino Linotype" w:eastAsia="Calibri" w:hAnsi="Palatino Linotype"/>
          <w:sz w:val="24"/>
        </w:rPr>
        <w:t>“</w:t>
      </w:r>
      <w:r w:rsidR="00635699" w:rsidRPr="00635699">
        <w:rPr>
          <w:rFonts w:ascii="Palatino Linotype" w:hAnsi="Palatino Linotype" w:cs="Arial"/>
          <w:b/>
          <w:sz w:val="24"/>
          <w:szCs w:val="24"/>
          <w:u w:val="single"/>
        </w:rPr>
        <w:t>certificación por parte del Instituto Hacendario</w:t>
      </w:r>
      <w:r w:rsidR="00635699">
        <w:rPr>
          <w:rFonts w:ascii="Palatino Linotype" w:hAnsi="Palatino Linotype" w:cs="Arial"/>
          <w:b/>
          <w:sz w:val="24"/>
          <w:szCs w:val="24"/>
          <w:u w:val="single"/>
        </w:rPr>
        <w:t xml:space="preserve"> del Estado de México</w:t>
      </w:r>
      <w:r w:rsidR="00635699">
        <w:rPr>
          <w:rFonts w:ascii="Palatino Linotype" w:hAnsi="Palatino Linotype" w:cs="Arial"/>
          <w:sz w:val="24"/>
          <w:szCs w:val="24"/>
        </w:rPr>
        <w:t>”,</w:t>
      </w:r>
      <w:r w:rsidR="006D26DA">
        <w:rPr>
          <w:rFonts w:ascii="Palatino Linotype" w:eastAsia="Calibri" w:hAnsi="Palatino Linotype"/>
          <w:sz w:val="24"/>
        </w:rPr>
        <w:t xml:space="preserve"> a efecto de dar precisión acerca de este documento en específico que se solicita, se inserta la siguiente tabla:</w:t>
      </w:r>
    </w:p>
    <w:p w:rsidR="006D26DA" w:rsidRDefault="006D26DA" w:rsidP="00A75576">
      <w:pPr>
        <w:spacing w:after="0" w:line="360" w:lineRule="auto"/>
        <w:jc w:val="both"/>
        <w:rPr>
          <w:rFonts w:ascii="Palatino Linotype" w:eastAsia="Calibri" w:hAnsi="Palatino Linotype"/>
          <w:sz w:val="24"/>
        </w:rPr>
      </w:pPr>
    </w:p>
    <w:tbl>
      <w:tblPr>
        <w:tblStyle w:val="Tablaconcuadrcula"/>
        <w:tblW w:w="9209" w:type="dxa"/>
        <w:tblLook w:val="04A0" w:firstRow="1" w:lastRow="0" w:firstColumn="1" w:lastColumn="0" w:noHBand="0" w:noVBand="1"/>
      </w:tblPr>
      <w:tblGrid>
        <w:gridCol w:w="562"/>
        <w:gridCol w:w="2552"/>
        <w:gridCol w:w="6095"/>
      </w:tblGrid>
      <w:tr w:rsidR="00052CF0" w:rsidRPr="00374C5F" w:rsidTr="00052CF0">
        <w:tc>
          <w:tcPr>
            <w:tcW w:w="562" w:type="dxa"/>
            <w:shd w:val="clear" w:color="auto" w:fill="000000" w:themeFill="text1"/>
            <w:vAlign w:val="center"/>
          </w:tcPr>
          <w:p w:rsidR="00052CF0" w:rsidRPr="00374C5F" w:rsidRDefault="00052CF0" w:rsidP="00374C5F">
            <w:pPr>
              <w:jc w:val="center"/>
              <w:rPr>
                <w:rFonts w:ascii="Palatino Linotype" w:eastAsia="Calibri" w:hAnsi="Palatino Linotype"/>
                <w:sz w:val="20"/>
                <w:szCs w:val="20"/>
              </w:rPr>
            </w:pPr>
            <w:r>
              <w:rPr>
                <w:rFonts w:ascii="Palatino Linotype" w:eastAsia="Calibri" w:hAnsi="Palatino Linotype"/>
                <w:sz w:val="20"/>
                <w:szCs w:val="20"/>
              </w:rPr>
              <w:t>&amp;</w:t>
            </w:r>
          </w:p>
        </w:tc>
        <w:tc>
          <w:tcPr>
            <w:tcW w:w="2552" w:type="dxa"/>
            <w:shd w:val="clear" w:color="auto" w:fill="000000" w:themeFill="text1"/>
            <w:vAlign w:val="center"/>
          </w:tcPr>
          <w:p w:rsidR="00052CF0" w:rsidRPr="00374C5F" w:rsidRDefault="00052CF0" w:rsidP="00374C5F">
            <w:pPr>
              <w:jc w:val="center"/>
              <w:rPr>
                <w:rFonts w:ascii="Palatino Linotype" w:eastAsia="Calibri" w:hAnsi="Palatino Linotype"/>
                <w:sz w:val="20"/>
                <w:szCs w:val="20"/>
              </w:rPr>
            </w:pPr>
            <w:r w:rsidRPr="00374C5F">
              <w:rPr>
                <w:rFonts w:ascii="Palatino Linotype" w:eastAsia="Calibri" w:hAnsi="Palatino Linotype"/>
                <w:sz w:val="20"/>
                <w:szCs w:val="20"/>
              </w:rPr>
              <w:t>Puesto</w:t>
            </w:r>
            <w:r>
              <w:rPr>
                <w:rFonts w:ascii="Palatino Linotype" w:eastAsia="Calibri" w:hAnsi="Palatino Linotype"/>
                <w:sz w:val="20"/>
                <w:szCs w:val="20"/>
              </w:rPr>
              <w:t xml:space="preserve"> (según la solicitud de información)</w:t>
            </w:r>
          </w:p>
        </w:tc>
        <w:tc>
          <w:tcPr>
            <w:tcW w:w="6095" w:type="dxa"/>
            <w:shd w:val="clear" w:color="auto" w:fill="000000" w:themeFill="text1"/>
            <w:vAlign w:val="center"/>
          </w:tcPr>
          <w:p w:rsidR="00052CF0" w:rsidRPr="00374C5F" w:rsidRDefault="00052CF0" w:rsidP="00374C5F">
            <w:pPr>
              <w:jc w:val="center"/>
              <w:rPr>
                <w:rFonts w:ascii="Palatino Linotype" w:eastAsia="Calibri" w:hAnsi="Palatino Linotype"/>
                <w:sz w:val="20"/>
                <w:szCs w:val="20"/>
              </w:rPr>
            </w:pPr>
            <w:r w:rsidRPr="00374C5F">
              <w:rPr>
                <w:rFonts w:ascii="Palatino Linotype" w:eastAsia="Calibri" w:hAnsi="Palatino Linotype"/>
                <w:sz w:val="20"/>
                <w:szCs w:val="20"/>
              </w:rPr>
              <w:t>Ley Orgánica Municipal</w:t>
            </w:r>
          </w:p>
        </w:tc>
      </w:tr>
      <w:tr w:rsidR="00052CF0" w:rsidRPr="00374C5F" w:rsidTr="00052CF0">
        <w:tc>
          <w:tcPr>
            <w:tcW w:w="562" w:type="dxa"/>
            <w:vAlign w:val="center"/>
          </w:tcPr>
          <w:p w:rsidR="00052CF0" w:rsidRPr="00374C5F" w:rsidRDefault="009C38BA" w:rsidP="00B2778A">
            <w:pPr>
              <w:jc w:val="center"/>
              <w:rPr>
                <w:rFonts w:ascii="Palatino Linotype" w:eastAsia="Calibri" w:hAnsi="Palatino Linotype"/>
                <w:sz w:val="20"/>
                <w:szCs w:val="20"/>
              </w:rPr>
            </w:pPr>
            <w:r>
              <w:rPr>
                <w:rFonts w:ascii="Palatino Linotype" w:eastAsia="Calibri" w:hAnsi="Palatino Linotype"/>
                <w:sz w:val="20"/>
                <w:szCs w:val="20"/>
              </w:rPr>
              <w:t>1</w:t>
            </w:r>
          </w:p>
        </w:tc>
        <w:tc>
          <w:tcPr>
            <w:tcW w:w="2552" w:type="dxa"/>
            <w:vAlign w:val="center"/>
          </w:tcPr>
          <w:p w:rsidR="00052CF0" w:rsidRDefault="00052CF0" w:rsidP="00B2778A">
            <w:pPr>
              <w:jc w:val="center"/>
              <w:rPr>
                <w:rFonts w:ascii="Palatino Linotype" w:eastAsia="Calibri" w:hAnsi="Palatino Linotype"/>
                <w:sz w:val="20"/>
                <w:szCs w:val="20"/>
              </w:rPr>
            </w:pPr>
            <w:r>
              <w:rPr>
                <w:rFonts w:ascii="Palatino Linotype" w:eastAsia="Calibri" w:hAnsi="Palatino Linotype"/>
                <w:sz w:val="20"/>
                <w:szCs w:val="20"/>
              </w:rPr>
              <w:t>Contralor Interno</w:t>
            </w:r>
          </w:p>
        </w:tc>
        <w:tc>
          <w:tcPr>
            <w:tcW w:w="6095" w:type="dxa"/>
            <w:vAlign w:val="center"/>
          </w:tcPr>
          <w:p w:rsidR="00052CF0" w:rsidRDefault="00052CF0" w:rsidP="00822962">
            <w:pPr>
              <w:jc w:val="both"/>
              <w:rPr>
                <w:rFonts w:ascii="Palatino Linotype" w:hAnsi="Palatino Linotype"/>
                <w:sz w:val="20"/>
                <w:szCs w:val="20"/>
              </w:rPr>
            </w:pPr>
            <w:r w:rsidRPr="00822962">
              <w:rPr>
                <w:rFonts w:ascii="Palatino Linotype" w:hAnsi="Palatino Linotype"/>
                <w:sz w:val="20"/>
                <w:szCs w:val="20"/>
              </w:rPr>
              <w:t>Artículo 113.- Para ser contralor se requiere cumplir con los requisitos que se exigen para ser tesorero municipal, a excepción de la caución correspondiente.</w:t>
            </w:r>
          </w:p>
          <w:p w:rsidR="00052CF0" w:rsidRDefault="00052CF0" w:rsidP="00822962">
            <w:pPr>
              <w:jc w:val="both"/>
              <w:rPr>
                <w:rFonts w:ascii="Palatino Linotype" w:hAnsi="Palatino Linotype"/>
                <w:sz w:val="20"/>
                <w:szCs w:val="20"/>
              </w:rPr>
            </w:pPr>
          </w:p>
          <w:p w:rsidR="00052CF0" w:rsidRPr="00564730" w:rsidRDefault="00052CF0" w:rsidP="00822962">
            <w:pPr>
              <w:jc w:val="both"/>
              <w:rPr>
                <w:rFonts w:ascii="Palatino Linotype" w:hAnsi="Palatino Linotype"/>
                <w:sz w:val="20"/>
                <w:szCs w:val="20"/>
              </w:rPr>
            </w:pPr>
            <w:r w:rsidRPr="00564730">
              <w:rPr>
                <w:rFonts w:ascii="Palatino Linotype" w:hAnsi="Palatino Linotype"/>
                <w:sz w:val="20"/>
                <w:szCs w:val="20"/>
              </w:rPr>
              <w:t>Artículo 96.-</w:t>
            </w:r>
          </w:p>
          <w:p w:rsidR="00052CF0" w:rsidRPr="00564730" w:rsidRDefault="00052CF0" w:rsidP="00822962">
            <w:pPr>
              <w:jc w:val="both"/>
              <w:rPr>
                <w:rFonts w:ascii="Palatino Linotype" w:hAnsi="Palatino Linotype"/>
                <w:sz w:val="20"/>
                <w:szCs w:val="20"/>
              </w:rPr>
            </w:pPr>
            <w:r w:rsidRPr="00564730">
              <w:rPr>
                <w:rFonts w:ascii="Palatino Linotype" w:hAnsi="Palatino Linotype"/>
                <w:sz w:val="20"/>
                <w:szCs w:val="20"/>
              </w:rPr>
              <w:t>…</w:t>
            </w:r>
          </w:p>
          <w:p w:rsidR="00052CF0" w:rsidRPr="00822962" w:rsidRDefault="00052CF0" w:rsidP="00822962">
            <w:pPr>
              <w:jc w:val="both"/>
              <w:rPr>
                <w:rFonts w:ascii="Palatino Linotype" w:hAnsi="Palatino Linotype"/>
                <w:sz w:val="20"/>
                <w:szCs w:val="20"/>
              </w:rPr>
            </w:pPr>
            <w:r w:rsidRPr="00564730">
              <w:rPr>
                <w:rFonts w:ascii="Palatino Linotype" w:hAnsi="Palatino Linotype"/>
                <w:sz w:val="20"/>
                <w:szCs w:val="20"/>
              </w:rPr>
              <w:t>El requisito de la certificación de competencia laboral, deberá acreditarse dentro de los seis meses siguientes a la fecha en que inicie funciones.</w:t>
            </w:r>
          </w:p>
        </w:tc>
      </w:tr>
    </w:tbl>
    <w:p w:rsidR="006D26DA" w:rsidRDefault="006D26DA" w:rsidP="00A75576">
      <w:pPr>
        <w:spacing w:after="0" w:line="360" w:lineRule="auto"/>
        <w:jc w:val="both"/>
        <w:rPr>
          <w:rFonts w:ascii="Palatino Linotype" w:eastAsia="Calibri" w:hAnsi="Palatino Linotype"/>
          <w:sz w:val="24"/>
        </w:rPr>
      </w:pPr>
    </w:p>
    <w:p w:rsidR="00D32D67" w:rsidRDefault="00D32D67" w:rsidP="00A75576">
      <w:pPr>
        <w:spacing w:after="0" w:line="360" w:lineRule="auto"/>
        <w:jc w:val="both"/>
        <w:rPr>
          <w:rFonts w:ascii="Palatino Linotype" w:eastAsia="Calibri" w:hAnsi="Palatino Linotype"/>
          <w:sz w:val="24"/>
        </w:rPr>
      </w:pPr>
      <w:r>
        <w:rPr>
          <w:rFonts w:ascii="Palatino Linotype" w:eastAsia="Calibri" w:hAnsi="Palatino Linotype"/>
          <w:sz w:val="24"/>
        </w:rPr>
        <w:t>Como se puede apreciar es un requisito para ser contralor el tener la certificación de competencia laboral emitido por el Instituto Hacendario del Estado de México</w:t>
      </w:r>
      <w:r w:rsidR="00052CF0">
        <w:rPr>
          <w:rFonts w:ascii="Palatino Linotype" w:eastAsia="Calibri" w:hAnsi="Palatino Linotype"/>
          <w:sz w:val="24"/>
        </w:rPr>
        <w:t>, y en atención a que el Titular del Área de Transparencia omitió remitir la solicitud de información al área que por sus funciones le corresponde tener dicha información es que se ordena al Titular de dicha Área que gire la solicitud de acuerdo a lo siguiente:</w:t>
      </w:r>
    </w:p>
    <w:p w:rsidR="00052CF0" w:rsidRDefault="00052CF0" w:rsidP="00A75576">
      <w:pPr>
        <w:spacing w:after="0" w:line="360" w:lineRule="auto"/>
        <w:jc w:val="both"/>
        <w:rPr>
          <w:rFonts w:ascii="Palatino Linotype" w:eastAsia="Calibri" w:hAnsi="Palatino Linotype"/>
          <w:sz w:val="24"/>
        </w:rPr>
      </w:pPr>
    </w:p>
    <w:p w:rsidR="00052CF0" w:rsidRPr="0049400A" w:rsidRDefault="00052CF0" w:rsidP="00052CF0">
      <w:pPr>
        <w:spacing w:after="0" w:line="360" w:lineRule="auto"/>
        <w:jc w:val="center"/>
        <w:rPr>
          <w:rFonts w:ascii="Palatino Linotype" w:eastAsia="Calibri" w:hAnsi="Palatino Linotype"/>
          <w:b/>
          <w:sz w:val="24"/>
        </w:rPr>
      </w:pPr>
      <w:r w:rsidRPr="0049400A">
        <w:rPr>
          <w:rFonts w:ascii="Palatino Linotype" w:eastAsia="Calibri" w:hAnsi="Palatino Linotype"/>
          <w:b/>
          <w:sz w:val="24"/>
        </w:rPr>
        <w:t>Bando Municipal de Mexicalt</w:t>
      </w:r>
      <w:r w:rsidR="00E02C11" w:rsidRPr="0049400A">
        <w:rPr>
          <w:rFonts w:ascii="Palatino Linotype" w:eastAsia="Calibri" w:hAnsi="Palatino Linotype"/>
          <w:b/>
          <w:sz w:val="24"/>
        </w:rPr>
        <w:t>zingo</w:t>
      </w:r>
    </w:p>
    <w:p w:rsidR="00E02C11" w:rsidRDefault="00E02C11" w:rsidP="00052CF0">
      <w:pPr>
        <w:spacing w:after="0" w:line="360" w:lineRule="auto"/>
        <w:jc w:val="center"/>
        <w:rPr>
          <w:rFonts w:ascii="Palatino Linotype" w:eastAsia="Calibri" w:hAnsi="Palatino Linotype"/>
          <w:sz w:val="24"/>
        </w:rPr>
      </w:pPr>
    </w:p>
    <w:p w:rsidR="00E02C11" w:rsidRDefault="00E02C11" w:rsidP="00E02C11">
      <w:pPr>
        <w:autoSpaceDE w:val="0"/>
        <w:autoSpaceDN w:val="0"/>
        <w:adjustRightInd w:val="0"/>
        <w:spacing w:after="0" w:line="240" w:lineRule="auto"/>
        <w:ind w:left="567" w:right="618"/>
        <w:contextualSpacing/>
        <w:jc w:val="both"/>
        <w:rPr>
          <w:rFonts w:ascii="Palatino Linotype" w:hAnsi="Palatino Linotype"/>
          <w:i/>
        </w:rPr>
      </w:pPr>
      <w:r w:rsidRPr="00E02C11">
        <w:rPr>
          <w:rFonts w:ascii="Palatino Linotype" w:hAnsi="Palatino Linotype"/>
          <w:i/>
        </w:rPr>
        <w:t xml:space="preserve">Artículo 45.- El Ayuntamiento a propuesta del Presidente Municipal y con fundamento en el Artículo 48 fracción VI y 49 de la Ley Orgánica Municipal ha tenido a bien </w:t>
      </w:r>
      <w:r w:rsidRPr="0049400A">
        <w:rPr>
          <w:rFonts w:ascii="Palatino Linotype" w:hAnsi="Palatino Linotype"/>
          <w:b/>
          <w:i/>
          <w:u w:val="single"/>
        </w:rPr>
        <w:t>crear la Dirección de Administración</w:t>
      </w:r>
      <w:r w:rsidRPr="00E02C11">
        <w:rPr>
          <w:rFonts w:ascii="Palatino Linotype" w:hAnsi="Palatino Linotype"/>
          <w:i/>
        </w:rPr>
        <w:t xml:space="preserve"> quien tendrá a su cargo </w:t>
      </w:r>
      <w:r w:rsidRPr="0049400A">
        <w:rPr>
          <w:rFonts w:ascii="Palatino Linotype" w:hAnsi="Palatino Linotype"/>
          <w:b/>
          <w:i/>
          <w:u w:val="single"/>
        </w:rPr>
        <w:t>la administración del personal</w:t>
      </w:r>
      <w:r w:rsidRPr="00E02C11">
        <w:rPr>
          <w:rFonts w:ascii="Palatino Linotype" w:hAnsi="Palatino Linotype"/>
          <w:i/>
        </w:rPr>
        <w:t xml:space="preserve"> y de recursos operativos y administrativos, es una Dependencia de la Administración </w:t>
      </w:r>
      <w:r w:rsidRPr="00E02C11">
        <w:rPr>
          <w:rFonts w:ascii="Palatino Linotype" w:hAnsi="Palatino Linotype"/>
          <w:i/>
        </w:rPr>
        <w:lastRenderedPageBreak/>
        <w:t xml:space="preserve">Pública Centralizada, </w:t>
      </w:r>
      <w:r w:rsidRPr="0049400A">
        <w:rPr>
          <w:rFonts w:ascii="Palatino Linotype" w:hAnsi="Palatino Linotype"/>
          <w:b/>
          <w:i/>
          <w:u w:val="single"/>
        </w:rPr>
        <w:t>tendrá las atribuciones que le confieren las disposiciones vigentes y aplicables en la materia</w:t>
      </w:r>
      <w:r w:rsidRPr="00E02C11">
        <w:rPr>
          <w:rFonts w:ascii="Palatino Linotype" w:hAnsi="Palatino Linotype"/>
          <w:i/>
        </w:rPr>
        <w:t xml:space="preserve"> y deberá conducir sus acciones en base a lo que establece el Plan de Desarrollo Municipal. </w:t>
      </w:r>
    </w:p>
    <w:p w:rsidR="00E02C11" w:rsidRDefault="00E02C11" w:rsidP="00E02C11">
      <w:pPr>
        <w:autoSpaceDE w:val="0"/>
        <w:autoSpaceDN w:val="0"/>
        <w:adjustRightInd w:val="0"/>
        <w:spacing w:after="0" w:line="240" w:lineRule="auto"/>
        <w:ind w:left="567" w:right="618"/>
        <w:contextualSpacing/>
        <w:jc w:val="both"/>
        <w:rPr>
          <w:rFonts w:ascii="Palatino Linotype" w:hAnsi="Palatino Linotype"/>
          <w:i/>
        </w:rPr>
      </w:pPr>
      <w:r w:rsidRPr="00E02C11">
        <w:rPr>
          <w:rFonts w:ascii="Palatino Linotype" w:hAnsi="Palatino Linotype"/>
          <w:i/>
        </w:rPr>
        <w:t>Artículo 46.- Para el correcto funcionamiento de la Dirección de Administración contará con las siguientes funciones y atribuciones:</w:t>
      </w:r>
    </w:p>
    <w:p w:rsidR="00E02C11" w:rsidRDefault="00E02C11" w:rsidP="00E02C11">
      <w:pPr>
        <w:autoSpaceDE w:val="0"/>
        <w:autoSpaceDN w:val="0"/>
        <w:adjustRightInd w:val="0"/>
        <w:spacing w:after="0" w:line="240" w:lineRule="auto"/>
        <w:ind w:left="567" w:right="618"/>
        <w:contextualSpacing/>
        <w:jc w:val="both"/>
        <w:rPr>
          <w:rFonts w:ascii="Palatino Linotype" w:hAnsi="Palatino Linotype"/>
          <w:i/>
        </w:rPr>
      </w:pPr>
      <w:r w:rsidRPr="0049400A">
        <w:rPr>
          <w:rFonts w:ascii="Palatino Linotype" w:hAnsi="Palatino Linotype"/>
          <w:b/>
          <w:i/>
          <w:u w:val="single"/>
        </w:rPr>
        <w:t>I. Vigilar el cumplimiento de las disposiciones que regulen las relaciones entre el municipio y sus servidores públicos</w:t>
      </w:r>
      <w:r w:rsidRPr="00E02C11">
        <w:rPr>
          <w:rFonts w:ascii="Palatino Linotype" w:hAnsi="Palatino Linotype"/>
          <w:i/>
        </w:rPr>
        <w:t>;</w:t>
      </w:r>
    </w:p>
    <w:p w:rsidR="00E02C11" w:rsidRDefault="00E02C11" w:rsidP="00E02C11">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E02C11" w:rsidRDefault="00E02C11" w:rsidP="00E02C11">
      <w:pPr>
        <w:autoSpaceDE w:val="0"/>
        <w:autoSpaceDN w:val="0"/>
        <w:adjustRightInd w:val="0"/>
        <w:spacing w:after="0" w:line="240" w:lineRule="auto"/>
        <w:ind w:left="567" w:right="618"/>
        <w:contextualSpacing/>
        <w:jc w:val="both"/>
        <w:rPr>
          <w:rFonts w:ascii="Palatino Linotype" w:hAnsi="Palatino Linotype"/>
          <w:i/>
        </w:rPr>
      </w:pPr>
      <w:r w:rsidRPr="00E02C11">
        <w:rPr>
          <w:rFonts w:ascii="Palatino Linotype" w:hAnsi="Palatino Linotype"/>
          <w:i/>
        </w:rPr>
        <w:t xml:space="preserve">Artículo 47.- Son atribuciones de la </w:t>
      </w:r>
      <w:r w:rsidRPr="0049400A">
        <w:rPr>
          <w:rFonts w:ascii="Palatino Linotype" w:hAnsi="Palatino Linotype"/>
          <w:b/>
          <w:i/>
          <w:u w:val="single"/>
        </w:rPr>
        <w:t>Jefatura de recursos humanos</w:t>
      </w:r>
      <w:r w:rsidRPr="00E02C11">
        <w:rPr>
          <w:rFonts w:ascii="Palatino Linotype" w:hAnsi="Palatino Linotype"/>
          <w:i/>
        </w:rPr>
        <w:t>, las siguientes:</w:t>
      </w:r>
    </w:p>
    <w:p w:rsidR="00E02C11" w:rsidRDefault="00E02C11" w:rsidP="00E02C11">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49400A" w:rsidRDefault="0049400A" w:rsidP="00E02C11">
      <w:pPr>
        <w:autoSpaceDE w:val="0"/>
        <w:autoSpaceDN w:val="0"/>
        <w:adjustRightInd w:val="0"/>
        <w:spacing w:after="0" w:line="240" w:lineRule="auto"/>
        <w:ind w:left="567" w:right="618"/>
        <w:contextualSpacing/>
        <w:jc w:val="both"/>
        <w:rPr>
          <w:rFonts w:ascii="Palatino Linotype" w:hAnsi="Palatino Linotype"/>
          <w:i/>
        </w:rPr>
      </w:pPr>
      <w:r w:rsidRPr="0049400A">
        <w:rPr>
          <w:rFonts w:ascii="Palatino Linotype" w:hAnsi="Palatino Linotype"/>
          <w:i/>
        </w:rPr>
        <w:t>I. Contratar y asignar a las Dependencias de la Administración Pública Municipal el personal necesario para el ejercicio de sus atribuciones, suscribiendo los contratos respectivos en conjunto con la Coordinación de Recursos Humanos;</w:t>
      </w:r>
      <w:r>
        <w:rPr>
          <w:rFonts w:ascii="Palatino Linotype" w:hAnsi="Palatino Linotype"/>
          <w:i/>
        </w:rPr>
        <w:t>”</w:t>
      </w:r>
    </w:p>
    <w:p w:rsidR="00D32D67" w:rsidRDefault="00D32D67" w:rsidP="00A75576">
      <w:pPr>
        <w:spacing w:after="0" w:line="360" w:lineRule="auto"/>
        <w:jc w:val="both"/>
        <w:rPr>
          <w:rFonts w:ascii="Palatino Linotype" w:eastAsia="Calibri" w:hAnsi="Palatino Linotype"/>
          <w:sz w:val="24"/>
        </w:rPr>
      </w:pPr>
    </w:p>
    <w:p w:rsidR="00052BA5" w:rsidRDefault="0049400A" w:rsidP="00A75576">
      <w:pPr>
        <w:spacing w:after="0" w:line="360" w:lineRule="auto"/>
        <w:jc w:val="both"/>
        <w:rPr>
          <w:rFonts w:ascii="Palatino Linotype" w:eastAsia="Calibri" w:hAnsi="Palatino Linotype"/>
          <w:sz w:val="24"/>
        </w:rPr>
      </w:pPr>
      <w:r>
        <w:rPr>
          <w:rFonts w:ascii="Palatino Linotype" w:eastAsia="Calibri" w:hAnsi="Palatino Linotype"/>
          <w:sz w:val="24"/>
        </w:rPr>
        <w:t>Como se puede apreciar el Municipios de Mexicaltzingo cuenta con el Área competente para dar atención a la presente solicitud de información, es decir, la búsqueda y entrega del Título profesional del Titular de la Contraloría actual y el inmediato anterior, así como los certificados de competencia laboral emitido por el Instituto Hacendario del Estado de México, de igual modo respecto de los titulares del OIC en mención.</w:t>
      </w:r>
    </w:p>
    <w:p w:rsidR="003D2521" w:rsidRDefault="003D2521" w:rsidP="00A75576">
      <w:pPr>
        <w:spacing w:after="0" w:line="360" w:lineRule="auto"/>
        <w:jc w:val="both"/>
        <w:rPr>
          <w:rFonts w:ascii="Palatino Linotype" w:eastAsia="Calibri" w:hAnsi="Palatino Linotype"/>
          <w:sz w:val="24"/>
        </w:rPr>
      </w:pPr>
    </w:p>
    <w:p w:rsidR="003D2521" w:rsidRPr="003D2521" w:rsidRDefault="003D2521" w:rsidP="003D2521">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3D2521">
        <w:rPr>
          <w:rFonts w:ascii="Palatino Linotype" w:eastAsia="Calibri" w:hAnsi="Palatino Linotype"/>
          <w:sz w:val="24"/>
        </w:rPr>
        <w:t>Ahora bien</w:t>
      </w:r>
      <w:r>
        <w:rPr>
          <w:rFonts w:ascii="Palatino Linotype" w:eastAsia="Calibri" w:hAnsi="Palatino Linotype"/>
          <w:sz w:val="24"/>
        </w:rPr>
        <w:t>,</w:t>
      </w:r>
      <w:r w:rsidRPr="003D2521">
        <w:rPr>
          <w:rFonts w:ascii="Palatino Linotype" w:eastAsia="Calibri" w:hAnsi="Palatino Linotype"/>
          <w:sz w:val="24"/>
        </w:rPr>
        <w:t xml:space="preserve"> </w:t>
      </w:r>
      <w:r w:rsidRPr="003D2521">
        <w:rPr>
          <w:rFonts w:ascii="Palatino Linotype" w:eastAsia="Calibri" w:hAnsi="Palatino Linotype" w:cs="Times New Roman"/>
          <w:sz w:val="24"/>
          <w:szCs w:val="24"/>
          <w:lang w:val="es-ES_tradnl"/>
        </w:rPr>
        <w:t>la Ley del Trabado de los Servidores Públicos del Estado de México y Municipios establece</w:t>
      </w:r>
      <w:r>
        <w:rPr>
          <w:rFonts w:ascii="Palatino Linotype" w:eastAsia="Calibri" w:hAnsi="Palatino Linotype" w:cs="Times New Roman"/>
          <w:sz w:val="24"/>
          <w:szCs w:val="24"/>
          <w:lang w:val="es-ES_tradnl"/>
        </w:rPr>
        <w:t xml:space="preserve"> en</w:t>
      </w:r>
      <w:r w:rsidRPr="003D2521">
        <w:rPr>
          <w:rFonts w:ascii="Palatino Linotype" w:eastAsia="Calibri" w:hAnsi="Palatino Linotype" w:cs="Times New Roman"/>
          <w:sz w:val="24"/>
          <w:szCs w:val="24"/>
          <w:lang w:val="es-ES_tradnl"/>
        </w:rPr>
        <w:t xml:space="preserve"> el artículo 98 fracción XVII </w:t>
      </w:r>
      <w:r>
        <w:rPr>
          <w:rFonts w:ascii="Palatino Linotype" w:eastAsia="Calibri" w:hAnsi="Palatino Linotype" w:cs="Times New Roman"/>
          <w:sz w:val="24"/>
          <w:szCs w:val="24"/>
          <w:lang w:val="es-ES_tradnl"/>
        </w:rPr>
        <w:t>lo siguiente</w:t>
      </w:r>
      <w:r w:rsidRPr="003D2521">
        <w:rPr>
          <w:rFonts w:ascii="Palatino Linotype" w:eastAsia="Calibri" w:hAnsi="Palatino Linotype" w:cs="Times New Roman"/>
          <w:sz w:val="24"/>
          <w:szCs w:val="24"/>
          <w:lang w:val="es-ES_tradnl"/>
        </w:rPr>
        <w:t>:</w:t>
      </w:r>
    </w:p>
    <w:p w:rsidR="003D2521" w:rsidRPr="003D2521" w:rsidRDefault="003D2521" w:rsidP="003D2521">
      <w:pPr>
        <w:autoSpaceDE w:val="0"/>
        <w:autoSpaceDN w:val="0"/>
        <w:adjustRightInd w:val="0"/>
        <w:spacing w:after="0" w:line="360" w:lineRule="auto"/>
        <w:jc w:val="both"/>
        <w:rPr>
          <w:rFonts w:ascii="Palatino Linotype" w:eastAsia="Calibri" w:hAnsi="Palatino Linotype" w:cs="Times New Roman"/>
          <w:sz w:val="24"/>
          <w:szCs w:val="24"/>
          <w:lang w:val="es-ES_tradnl"/>
        </w:rPr>
      </w:pPr>
    </w:p>
    <w:p w:rsidR="003D2521" w:rsidRPr="003D2521" w:rsidRDefault="003D2521" w:rsidP="003D2521">
      <w:pPr>
        <w:autoSpaceDE w:val="0"/>
        <w:autoSpaceDN w:val="0"/>
        <w:adjustRightInd w:val="0"/>
        <w:spacing w:after="0" w:line="360" w:lineRule="auto"/>
        <w:ind w:left="851" w:right="850"/>
        <w:jc w:val="both"/>
        <w:rPr>
          <w:rFonts w:ascii="Palatino Linotype" w:eastAsia="Calibri" w:hAnsi="Palatino Linotype" w:cs="Times New Roman"/>
          <w:i/>
          <w:sz w:val="24"/>
          <w:szCs w:val="24"/>
          <w:lang w:val="es-ES_tradnl"/>
        </w:rPr>
      </w:pPr>
      <w:r w:rsidRPr="003D2521">
        <w:rPr>
          <w:rFonts w:ascii="Palatino Linotype" w:eastAsia="Calibri" w:hAnsi="Palatino Linotype" w:cs="Times New Roman"/>
          <w:b/>
          <w:i/>
          <w:sz w:val="24"/>
          <w:szCs w:val="24"/>
        </w:rPr>
        <w:t>ARTÍCULO 98.</w:t>
      </w:r>
      <w:r w:rsidRPr="003D2521">
        <w:rPr>
          <w:rFonts w:ascii="Palatino Linotype" w:eastAsia="Calibri" w:hAnsi="Palatino Linotype" w:cs="Times New Roman"/>
          <w:i/>
          <w:sz w:val="24"/>
          <w:szCs w:val="24"/>
        </w:rPr>
        <w:t xml:space="preserve"> Son obligaciones de las instituciones públicas:</w:t>
      </w:r>
    </w:p>
    <w:p w:rsidR="003D2521" w:rsidRPr="003D2521" w:rsidRDefault="003D2521" w:rsidP="003D2521">
      <w:pPr>
        <w:autoSpaceDE w:val="0"/>
        <w:autoSpaceDN w:val="0"/>
        <w:adjustRightInd w:val="0"/>
        <w:spacing w:after="0" w:line="360" w:lineRule="auto"/>
        <w:ind w:left="851" w:right="850"/>
        <w:jc w:val="both"/>
        <w:rPr>
          <w:rFonts w:ascii="Palatino Linotype" w:eastAsia="Calibri" w:hAnsi="Palatino Linotype" w:cs="Times New Roman"/>
          <w:i/>
          <w:sz w:val="24"/>
          <w:szCs w:val="24"/>
          <w:lang w:val="es-ES_tradnl"/>
        </w:rPr>
      </w:pPr>
      <w:r w:rsidRPr="003D2521">
        <w:rPr>
          <w:rFonts w:ascii="Palatino Linotype" w:eastAsia="Calibri" w:hAnsi="Palatino Linotype" w:cs="Times New Roman"/>
          <w:i/>
          <w:sz w:val="24"/>
          <w:szCs w:val="24"/>
        </w:rPr>
        <w:t xml:space="preserve">XVII. </w:t>
      </w:r>
      <w:r w:rsidRPr="003D2521">
        <w:rPr>
          <w:rFonts w:ascii="Palatino Linotype" w:eastAsia="Calibri" w:hAnsi="Palatino Linotype" w:cs="Times New Roman"/>
          <w:b/>
          <w:i/>
          <w:sz w:val="24"/>
          <w:szCs w:val="24"/>
          <w:u w:val="single"/>
        </w:rPr>
        <w:t>Integrar los expedientes de los servidores públicos</w:t>
      </w:r>
      <w:r w:rsidRPr="003D2521">
        <w:rPr>
          <w:rFonts w:ascii="Palatino Linotype" w:eastAsia="Calibri" w:hAnsi="Palatino Linotype" w:cs="Times New Roman"/>
          <w:i/>
          <w:sz w:val="24"/>
          <w:szCs w:val="24"/>
        </w:rPr>
        <w:t xml:space="preserve"> y proporcionar las constancias que éstos soliciten para el trámite de los asuntos de su interés en los términos que señalen los ordenamientos respectivos.</w:t>
      </w:r>
    </w:p>
    <w:p w:rsidR="003D2521" w:rsidRPr="003D2521" w:rsidRDefault="003D2521" w:rsidP="003D2521">
      <w:pPr>
        <w:autoSpaceDE w:val="0"/>
        <w:autoSpaceDN w:val="0"/>
        <w:adjustRightInd w:val="0"/>
        <w:spacing w:after="0" w:line="360" w:lineRule="auto"/>
        <w:ind w:right="851"/>
        <w:jc w:val="both"/>
        <w:rPr>
          <w:rFonts w:ascii="Palatino Linotype" w:eastAsia="Calibri" w:hAnsi="Palatino Linotype" w:cs="Times New Roman"/>
          <w:sz w:val="24"/>
          <w:szCs w:val="24"/>
          <w:lang w:val="es-ES_tradnl"/>
        </w:rPr>
      </w:pPr>
    </w:p>
    <w:p w:rsidR="003D2521" w:rsidRPr="003D2521" w:rsidRDefault="003D2521" w:rsidP="003D2521">
      <w:pPr>
        <w:spacing w:after="0" w:line="360" w:lineRule="auto"/>
        <w:jc w:val="both"/>
        <w:rPr>
          <w:rFonts w:ascii="Palatino Linotype" w:eastAsia="Calibri" w:hAnsi="Palatino Linotype" w:cs="Arial"/>
          <w:sz w:val="24"/>
          <w:szCs w:val="24"/>
        </w:rPr>
      </w:pPr>
      <w:r w:rsidRPr="003D2521">
        <w:rPr>
          <w:rFonts w:ascii="Palatino Linotype" w:eastAsia="Calibri" w:hAnsi="Palatino Linotype" w:cs="Arial"/>
          <w:sz w:val="24"/>
          <w:szCs w:val="24"/>
        </w:rPr>
        <w:lastRenderedPageBreak/>
        <w:t xml:space="preserve">Así las cosas, de la normatividad anteriormente referida, se puede observar que las instituciones públicas tienen la obligación de integrar los expedientes laborales de cada servidor público, sin embargo dichos documentos pueden tener en su contenido datos personales que puedan ser afectados al momento de dar a conocer la información, para lo cual </w:t>
      </w:r>
      <w:r w:rsidRPr="003D2521">
        <w:rPr>
          <w:rFonts w:ascii="Palatino Linotype" w:eastAsia="Calibri" w:hAnsi="Palatino Linotype" w:cs="Arial"/>
          <w:b/>
          <w:sz w:val="24"/>
          <w:szCs w:val="24"/>
        </w:rPr>
        <w:t>el sujeto obligado</w:t>
      </w:r>
      <w:r w:rsidRPr="003D2521">
        <w:rPr>
          <w:rFonts w:ascii="Palatino Linotype" w:eastAsia="Calibri" w:hAnsi="Palatino Linotype" w:cs="Arial"/>
          <w:sz w:val="24"/>
          <w:szCs w:val="24"/>
        </w:rPr>
        <w:t xml:space="preserve"> deberá proteger toda aquella información que conlleve a un </w:t>
      </w:r>
      <w:r w:rsidRPr="003E040A">
        <w:rPr>
          <w:rFonts w:ascii="Palatino Linotype" w:eastAsia="Calibri" w:hAnsi="Palatino Linotype" w:cs="Arial"/>
          <w:sz w:val="24"/>
          <w:szCs w:val="24"/>
        </w:rPr>
        <w:t>riesgo grave a los servidores públicos en comento.</w:t>
      </w:r>
    </w:p>
    <w:p w:rsidR="003D2521" w:rsidRDefault="003D2521" w:rsidP="003D2521">
      <w:pPr>
        <w:spacing w:after="0" w:line="360" w:lineRule="auto"/>
        <w:jc w:val="both"/>
        <w:rPr>
          <w:rFonts w:ascii="Palatino Linotype" w:eastAsia="Calibri" w:hAnsi="Palatino Linotype"/>
          <w:sz w:val="24"/>
          <w:szCs w:val="24"/>
        </w:rPr>
      </w:pPr>
    </w:p>
    <w:p w:rsidR="003E040A" w:rsidRDefault="003E040A" w:rsidP="003D2521">
      <w:pPr>
        <w:spacing w:after="0" w:line="360" w:lineRule="auto"/>
        <w:jc w:val="both"/>
        <w:rPr>
          <w:rFonts w:ascii="Palatino Linotype" w:eastAsia="Calibri" w:hAnsi="Palatino Linotype"/>
          <w:sz w:val="24"/>
          <w:szCs w:val="24"/>
        </w:rPr>
      </w:pPr>
      <w:r>
        <w:rPr>
          <w:rFonts w:ascii="Palatino Linotype" w:eastAsia="Calibri" w:hAnsi="Palatino Linotype"/>
          <w:sz w:val="24"/>
          <w:szCs w:val="24"/>
        </w:rPr>
        <w:t xml:space="preserve">Respecto de la temporalidad es de suma relevancia hacer referencia lo que el sujeto obligado a través de su propio Titular del Órgano Interno de </w:t>
      </w:r>
      <w:r w:rsidR="005D7877">
        <w:rPr>
          <w:rFonts w:ascii="Palatino Linotype" w:eastAsia="Calibri" w:hAnsi="Palatino Linotype"/>
          <w:sz w:val="24"/>
          <w:szCs w:val="24"/>
        </w:rPr>
        <w:t>Control</w:t>
      </w:r>
      <w:r>
        <w:rPr>
          <w:rFonts w:ascii="Palatino Linotype" w:eastAsia="Calibri" w:hAnsi="Palatino Linotype"/>
          <w:sz w:val="24"/>
          <w:szCs w:val="24"/>
        </w:rPr>
        <w:t xml:space="preserve"> </w:t>
      </w:r>
      <w:r w:rsidR="005D7877">
        <w:rPr>
          <w:rFonts w:ascii="Palatino Linotype" w:eastAsia="Calibri" w:hAnsi="Palatino Linotype"/>
          <w:sz w:val="24"/>
          <w:szCs w:val="24"/>
        </w:rPr>
        <w:t>Municipal</w:t>
      </w:r>
      <w:r>
        <w:rPr>
          <w:rFonts w:ascii="Palatino Linotype" w:eastAsia="Calibri" w:hAnsi="Palatino Linotype"/>
          <w:sz w:val="24"/>
          <w:szCs w:val="24"/>
        </w:rPr>
        <w:t xml:space="preserve"> manifestó</w:t>
      </w:r>
      <w:r w:rsidR="005D7877">
        <w:rPr>
          <w:rFonts w:ascii="Palatino Linotype" w:eastAsia="Calibri" w:hAnsi="Palatino Linotype"/>
          <w:sz w:val="24"/>
          <w:szCs w:val="24"/>
        </w:rPr>
        <w:t xml:space="preserve"> durante el periodo de instrucción:</w:t>
      </w:r>
    </w:p>
    <w:p w:rsidR="002773B0" w:rsidRDefault="002773B0" w:rsidP="002773B0">
      <w:pPr>
        <w:spacing w:after="0" w:line="360" w:lineRule="auto"/>
        <w:jc w:val="center"/>
        <w:rPr>
          <w:rFonts w:ascii="Palatino Linotype" w:eastAsia="Calibri" w:hAnsi="Palatino Linotype"/>
          <w:sz w:val="24"/>
          <w:szCs w:val="24"/>
        </w:rPr>
      </w:pPr>
      <w:r>
        <w:rPr>
          <w:noProof/>
          <w:lang w:eastAsia="es-MX"/>
        </w:rPr>
        <w:drawing>
          <wp:inline distT="0" distB="0" distL="0" distR="0" wp14:anchorId="244AAFC3" wp14:editId="732D60C0">
            <wp:extent cx="4095750" cy="44438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83" t="13717" r="31107" b="11228"/>
                    <a:stretch/>
                  </pic:blipFill>
                  <pic:spPr bwMode="auto">
                    <a:xfrm>
                      <a:off x="0" y="0"/>
                      <a:ext cx="4105186" cy="4454069"/>
                    </a:xfrm>
                    <a:prstGeom prst="rect">
                      <a:avLst/>
                    </a:prstGeom>
                    <a:ln>
                      <a:noFill/>
                    </a:ln>
                    <a:extLst>
                      <a:ext uri="{53640926-AAD7-44D8-BBD7-CCE9431645EC}">
                        <a14:shadowObscured xmlns:a14="http://schemas.microsoft.com/office/drawing/2010/main"/>
                      </a:ext>
                    </a:extLst>
                  </pic:spPr>
                </pic:pic>
              </a:graphicData>
            </a:graphic>
          </wp:inline>
        </w:drawing>
      </w:r>
    </w:p>
    <w:p w:rsidR="003E040A" w:rsidRDefault="003E040A" w:rsidP="003D2521">
      <w:pPr>
        <w:spacing w:after="0" w:line="360" w:lineRule="auto"/>
        <w:jc w:val="both"/>
        <w:rPr>
          <w:rFonts w:ascii="Palatino Linotype" w:eastAsia="Calibri" w:hAnsi="Palatino Linotype"/>
          <w:sz w:val="24"/>
          <w:szCs w:val="24"/>
        </w:rPr>
      </w:pPr>
    </w:p>
    <w:p w:rsidR="002773B0" w:rsidRDefault="002773B0" w:rsidP="003D2521">
      <w:pPr>
        <w:spacing w:after="0" w:line="360" w:lineRule="auto"/>
        <w:jc w:val="both"/>
        <w:rPr>
          <w:rFonts w:ascii="Palatino Linotype" w:eastAsia="Calibri" w:hAnsi="Palatino Linotype"/>
          <w:sz w:val="24"/>
          <w:szCs w:val="24"/>
        </w:rPr>
      </w:pPr>
      <w:r>
        <w:rPr>
          <w:rFonts w:ascii="Palatino Linotype" w:eastAsia="Calibri" w:hAnsi="Palatino Linotype"/>
          <w:sz w:val="24"/>
          <w:szCs w:val="24"/>
        </w:rPr>
        <w:t xml:space="preserve">Tomando en cuenta que el Titular del Órgano Interno de Control ingresó el primero de enero de dos mil diecinueve y que de acuerdo a las manifestaciones del propio Titular del Órgano Interno de </w:t>
      </w:r>
      <w:r w:rsidR="005C2731">
        <w:rPr>
          <w:rFonts w:ascii="Palatino Linotype" w:eastAsia="Calibri" w:hAnsi="Palatino Linotype"/>
          <w:sz w:val="24"/>
          <w:szCs w:val="24"/>
        </w:rPr>
        <w:t xml:space="preserve">Control, </w:t>
      </w:r>
      <w:r>
        <w:rPr>
          <w:rFonts w:ascii="Palatino Linotype" w:eastAsia="Calibri" w:hAnsi="Palatino Linotype"/>
          <w:sz w:val="24"/>
          <w:szCs w:val="24"/>
        </w:rPr>
        <w:t xml:space="preserve">se encuentra en términos de dar cumplimiento al artículo 113 en relación con el 96 de la Ley </w:t>
      </w:r>
      <w:r w:rsidR="005C2731">
        <w:rPr>
          <w:rFonts w:ascii="Palatino Linotype" w:eastAsia="Calibri" w:hAnsi="Palatino Linotype"/>
          <w:sz w:val="24"/>
          <w:szCs w:val="24"/>
        </w:rPr>
        <w:t>Orgánica</w:t>
      </w:r>
      <w:r>
        <w:rPr>
          <w:rFonts w:ascii="Palatino Linotype" w:eastAsia="Calibri" w:hAnsi="Palatino Linotype"/>
          <w:sz w:val="24"/>
          <w:szCs w:val="24"/>
        </w:rPr>
        <w:t xml:space="preserve"> </w:t>
      </w:r>
      <w:r w:rsidR="005C2731">
        <w:rPr>
          <w:rFonts w:ascii="Palatino Linotype" w:eastAsia="Calibri" w:hAnsi="Palatino Linotype"/>
          <w:sz w:val="24"/>
          <w:szCs w:val="24"/>
        </w:rPr>
        <w:t xml:space="preserve">Municipal del Estado de México, es que se considera que al momento </w:t>
      </w:r>
      <w:r w:rsidR="00FC77BD">
        <w:rPr>
          <w:rFonts w:ascii="Palatino Linotype" w:eastAsia="Calibri" w:hAnsi="Palatino Linotype"/>
          <w:sz w:val="24"/>
          <w:szCs w:val="24"/>
        </w:rPr>
        <w:t xml:space="preserve">de que se vote la presente resolución aún no han </w:t>
      </w:r>
      <w:r w:rsidR="005C2731">
        <w:rPr>
          <w:rFonts w:ascii="Palatino Linotype" w:eastAsia="Calibri" w:hAnsi="Palatino Linotype"/>
          <w:sz w:val="24"/>
          <w:szCs w:val="24"/>
        </w:rPr>
        <w:t>transcurri</w:t>
      </w:r>
      <w:r w:rsidR="00FC77BD">
        <w:rPr>
          <w:rFonts w:ascii="Palatino Linotype" w:eastAsia="Calibri" w:hAnsi="Palatino Linotype"/>
          <w:sz w:val="24"/>
          <w:szCs w:val="24"/>
        </w:rPr>
        <w:t>do los seis meses que prevé el artículo en cita, por lo que de no contar con ella bastará que así lo haga saber al recurrente</w:t>
      </w:r>
      <w:r w:rsidR="005C2731">
        <w:rPr>
          <w:rFonts w:ascii="Palatino Linotype" w:eastAsia="Calibri" w:hAnsi="Palatino Linotype"/>
          <w:sz w:val="24"/>
          <w:szCs w:val="24"/>
        </w:rPr>
        <w:t>.</w:t>
      </w:r>
    </w:p>
    <w:p w:rsidR="002773B0" w:rsidRPr="003D2521" w:rsidRDefault="002773B0" w:rsidP="003D2521">
      <w:pPr>
        <w:spacing w:after="0" w:line="360" w:lineRule="auto"/>
        <w:jc w:val="both"/>
        <w:rPr>
          <w:rFonts w:ascii="Palatino Linotype" w:eastAsia="Calibri" w:hAnsi="Palatino Linotype"/>
          <w:sz w:val="24"/>
          <w:szCs w:val="24"/>
        </w:rPr>
      </w:pPr>
    </w:p>
    <w:p w:rsidR="0049400A" w:rsidRDefault="0049400A" w:rsidP="0049400A">
      <w:pPr>
        <w:spacing w:after="0" w:line="360" w:lineRule="auto"/>
        <w:jc w:val="both"/>
        <w:rPr>
          <w:rFonts w:ascii="Palatino Linotype" w:eastAsia="Calibri" w:hAnsi="Palatino Linotype"/>
          <w:sz w:val="24"/>
        </w:rPr>
      </w:pPr>
      <w:r w:rsidRPr="0049400A">
        <w:rPr>
          <w:rFonts w:ascii="Palatino Linotype" w:eastAsia="Calibri" w:hAnsi="Palatino Linotype"/>
          <w:sz w:val="24"/>
        </w:rPr>
        <w:t>En ese mismo orden de ideas es necesario referir que por cuanto hace a</w:t>
      </w:r>
      <w:r>
        <w:rPr>
          <w:rFonts w:ascii="Palatino Linotype" w:eastAsia="Calibri" w:hAnsi="Palatino Linotype"/>
          <w:sz w:val="24"/>
        </w:rPr>
        <w:t>l</w:t>
      </w:r>
      <w:r w:rsidRPr="0049400A">
        <w:rPr>
          <w:rFonts w:ascii="Palatino Linotype" w:eastAsia="Calibri" w:hAnsi="Palatino Linotype"/>
          <w:sz w:val="24"/>
        </w:rPr>
        <w:t xml:space="preserve"> </w:t>
      </w:r>
      <w:r w:rsidRPr="00FA4145">
        <w:rPr>
          <w:rFonts w:ascii="Palatino Linotype" w:eastAsia="Calibri" w:hAnsi="Palatino Linotype"/>
          <w:b/>
          <w:sz w:val="24"/>
          <w:u w:val="single"/>
        </w:rPr>
        <w:t>Manual de operación, manual de organización y su reglamento interno</w:t>
      </w:r>
      <w:r w:rsidRPr="0049400A">
        <w:rPr>
          <w:rFonts w:ascii="Palatino Linotype" w:eastAsia="Calibri" w:hAnsi="Palatino Linotype"/>
          <w:sz w:val="24"/>
        </w:rPr>
        <w:t xml:space="preserve">, </w:t>
      </w:r>
      <w:r>
        <w:rPr>
          <w:rFonts w:ascii="Palatino Linotype" w:eastAsia="Calibri" w:hAnsi="Palatino Linotype"/>
          <w:sz w:val="24"/>
        </w:rPr>
        <w:t>también tiene competencia dicha unidad administrativa, como se puede ver a continuación:</w:t>
      </w:r>
    </w:p>
    <w:p w:rsidR="0049400A" w:rsidRDefault="0049400A" w:rsidP="0049400A">
      <w:pPr>
        <w:spacing w:after="0" w:line="360" w:lineRule="auto"/>
        <w:jc w:val="both"/>
        <w:rPr>
          <w:rFonts w:ascii="Palatino Linotype" w:eastAsia="Calibri" w:hAnsi="Palatino Linotype"/>
          <w:sz w:val="24"/>
        </w:rPr>
      </w:pPr>
    </w:p>
    <w:p w:rsidR="00FA4145" w:rsidRPr="00FA4145" w:rsidRDefault="0049400A" w:rsidP="0049400A">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r w:rsidR="00FA4145" w:rsidRPr="00FA4145">
        <w:rPr>
          <w:rFonts w:ascii="Palatino Linotype" w:hAnsi="Palatino Linotype"/>
          <w:i/>
        </w:rPr>
        <w:t xml:space="preserve">Artículo 37.- El Ayuntamiento aprobará </w:t>
      </w:r>
      <w:r w:rsidR="00FA4145" w:rsidRPr="006936D0">
        <w:rPr>
          <w:rFonts w:ascii="Palatino Linotype" w:hAnsi="Palatino Linotype"/>
          <w:b/>
          <w:i/>
          <w:u w:val="single"/>
        </w:rPr>
        <w:t>el reglamento y manual de organización</w:t>
      </w:r>
      <w:r w:rsidR="00FA4145" w:rsidRPr="00FA4145">
        <w:rPr>
          <w:rFonts w:ascii="Palatino Linotype" w:hAnsi="Palatino Linotype"/>
          <w:i/>
        </w:rPr>
        <w:t xml:space="preserve"> que norme su funcionamiento orgánico, acuerdos u otras disposiciones que tiendan a regular la funcionalidad de las dependencias y entidades de la administración pública municipal, </w:t>
      </w:r>
      <w:r w:rsidR="00FA4145" w:rsidRPr="00D165EC">
        <w:rPr>
          <w:rFonts w:ascii="Palatino Linotype" w:hAnsi="Palatino Linotype"/>
          <w:b/>
          <w:i/>
          <w:u w:val="single"/>
        </w:rPr>
        <w:t>el Titular de cada dependencia administrativa, será la instancia encargada de elaborar los proyectos correspondientes</w:t>
      </w:r>
      <w:r w:rsidR="00FA4145" w:rsidRPr="00FA4145">
        <w:rPr>
          <w:rFonts w:ascii="Palatino Linotype" w:hAnsi="Palatino Linotype"/>
          <w:i/>
        </w:rPr>
        <w:t>, previo a su debida aprobación.</w:t>
      </w:r>
    </w:p>
    <w:p w:rsidR="00FA4145" w:rsidRDefault="00FA4145" w:rsidP="0049400A">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49400A" w:rsidRDefault="0049400A" w:rsidP="0049400A">
      <w:pPr>
        <w:autoSpaceDE w:val="0"/>
        <w:autoSpaceDN w:val="0"/>
        <w:adjustRightInd w:val="0"/>
        <w:spacing w:after="0" w:line="240" w:lineRule="auto"/>
        <w:ind w:left="567" w:right="618"/>
        <w:contextualSpacing/>
        <w:jc w:val="both"/>
        <w:rPr>
          <w:rFonts w:ascii="Palatino Linotype" w:hAnsi="Palatino Linotype"/>
          <w:i/>
        </w:rPr>
      </w:pPr>
      <w:r w:rsidRPr="00E02C11">
        <w:rPr>
          <w:rFonts w:ascii="Palatino Linotype" w:hAnsi="Palatino Linotype"/>
          <w:i/>
        </w:rPr>
        <w:t xml:space="preserve">Artículo 47.- Son atribuciones de la </w:t>
      </w:r>
      <w:r w:rsidRPr="0049400A">
        <w:rPr>
          <w:rFonts w:ascii="Palatino Linotype" w:hAnsi="Palatino Linotype"/>
          <w:b/>
          <w:i/>
          <w:u w:val="single"/>
        </w:rPr>
        <w:t>Jefatura de recursos humanos</w:t>
      </w:r>
      <w:r w:rsidRPr="00E02C11">
        <w:rPr>
          <w:rFonts w:ascii="Palatino Linotype" w:hAnsi="Palatino Linotype"/>
          <w:i/>
        </w:rPr>
        <w:t>, las siguientes:</w:t>
      </w:r>
    </w:p>
    <w:p w:rsidR="0049400A" w:rsidRDefault="0049400A" w:rsidP="0049400A">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49400A" w:rsidRPr="0049400A" w:rsidRDefault="0049400A" w:rsidP="0049400A">
      <w:pPr>
        <w:autoSpaceDE w:val="0"/>
        <w:autoSpaceDN w:val="0"/>
        <w:adjustRightInd w:val="0"/>
        <w:spacing w:after="0" w:line="240" w:lineRule="auto"/>
        <w:ind w:left="567" w:right="618"/>
        <w:contextualSpacing/>
        <w:jc w:val="both"/>
        <w:rPr>
          <w:rFonts w:ascii="Palatino Linotype" w:hAnsi="Palatino Linotype"/>
          <w:i/>
        </w:rPr>
      </w:pPr>
      <w:r w:rsidRPr="0049400A">
        <w:rPr>
          <w:rFonts w:ascii="Palatino Linotype" w:hAnsi="Palatino Linotype"/>
          <w:i/>
        </w:rPr>
        <w:t xml:space="preserve">V. Coordinarse con las demás dependencias de la administración municipal </w:t>
      </w:r>
      <w:r w:rsidRPr="0049400A">
        <w:rPr>
          <w:rFonts w:ascii="Palatino Linotype" w:hAnsi="Palatino Linotype"/>
          <w:b/>
          <w:i/>
          <w:u w:val="single"/>
        </w:rPr>
        <w:t>para la elaboración y actualización de reglamentos y manuales de organización</w:t>
      </w:r>
      <w:r>
        <w:rPr>
          <w:rFonts w:ascii="Palatino Linotype" w:hAnsi="Palatino Linotype"/>
          <w:i/>
        </w:rPr>
        <w:t>”</w:t>
      </w:r>
    </w:p>
    <w:p w:rsidR="00B43EFE" w:rsidRPr="00794C06" w:rsidRDefault="00B43EFE" w:rsidP="005C054B">
      <w:pPr>
        <w:spacing w:after="0" w:line="360" w:lineRule="auto"/>
        <w:jc w:val="both"/>
        <w:rPr>
          <w:rFonts w:ascii="Palatino Linotype" w:eastAsia="Calibri" w:hAnsi="Palatino Linotype" w:cs="Arial"/>
          <w:sz w:val="24"/>
          <w:szCs w:val="24"/>
        </w:rPr>
      </w:pPr>
    </w:p>
    <w:p w:rsidR="00794C06" w:rsidRDefault="00794C06" w:rsidP="00794C06">
      <w:pPr>
        <w:spacing w:after="0" w:line="360" w:lineRule="auto"/>
        <w:jc w:val="both"/>
        <w:rPr>
          <w:rFonts w:ascii="Palatino Linotype" w:eastAsia="Calibri" w:hAnsi="Palatino Linotype" w:cs="Arial"/>
          <w:sz w:val="24"/>
          <w:szCs w:val="24"/>
        </w:rPr>
      </w:pPr>
      <w:r w:rsidRPr="00794C06">
        <w:rPr>
          <w:rFonts w:ascii="Palatino Linotype" w:eastAsia="Calibri" w:hAnsi="Palatino Linotype" w:cs="Arial"/>
          <w:sz w:val="24"/>
          <w:szCs w:val="24"/>
        </w:rPr>
        <w:t>Por otro lado los Lineamientos para la entrega del Informe Mensual</w:t>
      </w:r>
      <w:r>
        <w:rPr>
          <w:rFonts w:ascii="Palatino Linotype" w:eastAsia="Calibri" w:hAnsi="Palatino Linotype" w:cs="Arial"/>
          <w:sz w:val="24"/>
          <w:szCs w:val="24"/>
        </w:rPr>
        <w:t xml:space="preserve"> </w:t>
      </w:r>
      <w:r w:rsidRPr="00794C06">
        <w:rPr>
          <w:rFonts w:ascii="Palatino Linotype" w:eastAsia="Calibri" w:hAnsi="Palatino Linotype" w:cs="Arial"/>
          <w:sz w:val="24"/>
          <w:szCs w:val="24"/>
        </w:rPr>
        <w:t>Municipal 2019</w:t>
      </w:r>
      <w:r>
        <w:rPr>
          <w:rFonts w:ascii="Palatino Linotype" w:eastAsia="Calibri" w:hAnsi="Palatino Linotype" w:cs="Arial"/>
          <w:sz w:val="24"/>
          <w:szCs w:val="24"/>
        </w:rPr>
        <w:t xml:space="preserve">, </w:t>
      </w:r>
      <w:r w:rsidR="001D5EFB">
        <w:rPr>
          <w:rFonts w:ascii="Palatino Linotype" w:eastAsia="Calibri" w:hAnsi="Palatino Linotype" w:cs="Arial"/>
          <w:sz w:val="24"/>
          <w:szCs w:val="24"/>
        </w:rPr>
        <w:t>establece en su inciso 6 “</w:t>
      </w:r>
      <w:r w:rsidR="001D5EFB" w:rsidRPr="001D5EFB">
        <w:rPr>
          <w:rFonts w:ascii="Palatino Linotype" w:eastAsia="Calibri" w:hAnsi="Palatino Linotype" w:cs="Arial"/>
          <w:i/>
          <w:sz w:val="24"/>
          <w:szCs w:val="24"/>
        </w:rPr>
        <w:t>Indicadores de Puntos</w:t>
      </w:r>
      <w:r w:rsidR="001D5EFB">
        <w:rPr>
          <w:rFonts w:ascii="Palatino Linotype" w:eastAsia="Calibri" w:hAnsi="Palatino Linotype" w:cs="Arial"/>
          <w:sz w:val="24"/>
          <w:szCs w:val="24"/>
        </w:rPr>
        <w:t xml:space="preserve">”, </w:t>
      </w:r>
      <w:r w:rsidR="0021042D">
        <w:rPr>
          <w:rFonts w:ascii="Palatino Linotype" w:eastAsia="Calibri" w:hAnsi="Palatino Linotype" w:cs="Arial"/>
          <w:sz w:val="24"/>
          <w:szCs w:val="24"/>
        </w:rPr>
        <w:t>entre otras cosas lo siguiente:</w:t>
      </w:r>
    </w:p>
    <w:p w:rsidR="0021042D" w:rsidRDefault="0021042D" w:rsidP="00794C06">
      <w:pPr>
        <w:spacing w:after="0" w:line="360" w:lineRule="auto"/>
        <w:jc w:val="both"/>
        <w:rPr>
          <w:rFonts w:ascii="Palatino Linotype" w:eastAsia="Calibri" w:hAnsi="Palatino Linotype" w:cs="Arial"/>
          <w:sz w:val="24"/>
          <w:szCs w:val="24"/>
        </w:rPr>
      </w:pPr>
    </w:p>
    <w:p w:rsidR="0021042D" w:rsidRPr="00785365" w:rsidRDefault="00785365" w:rsidP="00785365">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lastRenderedPageBreak/>
        <w:t>“</w:t>
      </w:r>
      <w:r w:rsidRPr="00785365">
        <w:rPr>
          <w:rFonts w:ascii="Palatino Linotype" w:hAnsi="Palatino Linotype"/>
          <w:i/>
        </w:rPr>
        <w:t>Con el fin de seguir impulsando la profesionalización y gestión de la administración pública municipal, el OSFEM mantendrá los siguientes indicadores con la periodicidad que se señala:</w:t>
      </w:r>
    </w:p>
    <w:p w:rsidR="00785365" w:rsidRDefault="00785365" w:rsidP="00785365">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5"/>
        <w:gridCol w:w="3400"/>
        <w:gridCol w:w="1701"/>
        <w:gridCol w:w="1696"/>
      </w:tblGrid>
      <w:tr w:rsidR="00785365" w:rsidTr="00785365">
        <w:tc>
          <w:tcPr>
            <w:tcW w:w="2265" w:type="dxa"/>
            <w:shd w:val="clear" w:color="auto" w:fill="000000"/>
            <w:vAlign w:val="center"/>
          </w:tcPr>
          <w:p w:rsidR="00785365" w:rsidRPr="00785365" w:rsidRDefault="00785365" w:rsidP="00785365">
            <w:pPr>
              <w:jc w:val="center"/>
              <w:rPr>
                <w:rFonts w:ascii="Palatino Linotype" w:eastAsia="Calibri" w:hAnsi="Palatino Linotype" w:cs="Arial"/>
                <w:i/>
                <w:sz w:val="18"/>
                <w:szCs w:val="18"/>
              </w:rPr>
            </w:pPr>
            <w:r w:rsidRPr="00785365">
              <w:rPr>
                <w:rFonts w:ascii="Palatino Linotype" w:eastAsia="Calibri" w:hAnsi="Palatino Linotype" w:cs="Arial"/>
                <w:i/>
                <w:sz w:val="18"/>
                <w:szCs w:val="18"/>
              </w:rPr>
              <w:t>Indicadores de puntos</w:t>
            </w:r>
          </w:p>
        </w:tc>
        <w:tc>
          <w:tcPr>
            <w:tcW w:w="3400" w:type="dxa"/>
            <w:shd w:val="clear" w:color="auto" w:fill="000000"/>
            <w:vAlign w:val="center"/>
          </w:tcPr>
          <w:p w:rsidR="00785365" w:rsidRPr="00785365" w:rsidRDefault="00785365" w:rsidP="00785365">
            <w:pPr>
              <w:jc w:val="center"/>
              <w:rPr>
                <w:rFonts w:ascii="Palatino Linotype" w:eastAsia="Calibri" w:hAnsi="Palatino Linotype" w:cs="Arial"/>
                <w:i/>
                <w:sz w:val="18"/>
                <w:szCs w:val="18"/>
              </w:rPr>
            </w:pPr>
            <w:r>
              <w:rPr>
                <w:rFonts w:ascii="Palatino Linotype" w:eastAsia="Calibri" w:hAnsi="Palatino Linotype" w:cs="Arial"/>
                <w:i/>
                <w:sz w:val="18"/>
                <w:szCs w:val="18"/>
              </w:rPr>
              <w:t>Requerimiento</w:t>
            </w:r>
          </w:p>
        </w:tc>
        <w:tc>
          <w:tcPr>
            <w:tcW w:w="1701" w:type="dxa"/>
            <w:shd w:val="clear" w:color="auto" w:fill="000000"/>
            <w:vAlign w:val="center"/>
          </w:tcPr>
          <w:p w:rsidR="00785365" w:rsidRPr="00785365" w:rsidRDefault="00785365" w:rsidP="00785365">
            <w:pPr>
              <w:jc w:val="center"/>
              <w:rPr>
                <w:rFonts w:ascii="Palatino Linotype" w:eastAsia="Calibri" w:hAnsi="Palatino Linotype" w:cs="Arial"/>
                <w:i/>
                <w:sz w:val="18"/>
                <w:szCs w:val="18"/>
              </w:rPr>
            </w:pPr>
            <w:r>
              <w:rPr>
                <w:rFonts w:ascii="Palatino Linotype" w:eastAsia="Calibri" w:hAnsi="Palatino Linotype" w:cs="Arial"/>
                <w:i/>
                <w:sz w:val="18"/>
                <w:szCs w:val="18"/>
              </w:rPr>
              <w:t>Periodicidad</w:t>
            </w:r>
          </w:p>
        </w:tc>
        <w:tc>
          <w:tcPr>
            <w:tcW w:w="1696" w:type="dxa"/>
            <w:shd w:val="clear" w:color="auto" w:fill="000000"/>
            <w:vAlign w:val="center"/>
          </w:tcPr>
          <w:p w:rsidR="00785365" w:rsidRPr="00785365" w:rsidRDefault="00785365" w:rsidP="00785365">
            <w:pPr>
              <w:jc w:val="center"/>
              <w:rPr>
                <w:rFonts w:ascii="Palatino Linotype" w:eastAsia="Calibri" w:hAnsi="Palatino Linotype" w:cs="Arial"/>
                <w:i/>
                <w:sz w:val="18"/>
                <w:szCs w:val="18"/>
              </w:rPr>
            </w:pPr>
            <w:r>
              <w:rPr>
                <w:rFonts w:ascii="Palatino Linotype" w:eastAsia="Calibri" w:hAnsi="Palatino Linotype" w:cs="Arial"/>
                <w:i/>
                <w:sz w:val="18"/>
                <w:szCs w:val="18"/>
              </w:rPr>
              <w:t>Formato de Presentación</w:t>
            </w:r>
          </w:p>
        </w:tc>
      </w:tr>
      <w:tr w:rsidR="00785365" w:rsidRPr="0095771B" w:rsidTr="00785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5" w:type="dxa"/>
            <w:vMerge w:val="restart"/>
          </w:tcPr>
          <w:p w:rsidR="00785365" w:rsidRPr="0095771B" w:rsidRDefault="00785365" w:rsidP="009B5936">
            <w:pPr>
              <w:shd w:val="clear" w:color="auto" w:fill="FFFFFF" w:themeFill="background1"/>
              <w:autoSpaceDE w:val="0"/>
              <w:autoSpaceDN w:val="0"/>
              <w:adjustRightInd w:val="0"/>
              <w:ind w:left="34"/>
              <w:jc w:val="center"/>
              <w:rPr>
                <w:rFonts w:ascii="Palatino Linotype" w:hAnsi="Palatino Linotype"/>
                <w:b/>
                <w:i/>
                <w:color w:val="000000"/>
                <w:sz w:val="18"/>
                <w:szCs w:val="24"/>
              </w:rPr>
            </w:pPr>
            <w:r w:rsidRPr="0095771B">
              <w:rPr>
                <w:rFonts w:ascii="Palatino Linotype" w:hAnsi="Palatino Linotype"/>
                <w:b/>
                <w:i/>
                <w:color w:val="000000"/>
                <w:sz w:val="18"/>
                <w:szCs w:val="24"/>
              </w:rPr>
              <w:t>Documentos para el Desarrollo Institucional</w:t>
            </w:r>
          </w:p>
          <w:p w:rsidR="00785365" w:rsidRPr="0095771B" w:rsidRDefault="00785365" w:rsidP="009B5936">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95771B">
              <w:rPr>
                <w:rFonts w:ascii="Palatino Linotype" w:hAnsi="Palatino Linotype"/>
                <w:i/>
                <w:color w:val="000000"/>
                <w:sz w:val="18"/>
                <w:szCs w:val="24"/>
              </w:rPr>
              <w:t>(Autorizados por la entidad municipal)</w:t>
            </w:r>
          </w:p>
        </w:tc>
        <w:tc>
          <w:tcPr>
            <w:tcW w:w="3400" w:type="dxa"/>
          </w:tcPr>
          <w:p w:rsidR="00785365" w:rsidRPr="00CF0AF0" w:rsidRDefault="00785365" w:rsidP="009B5936">
            <w:pPr>
              <w:autoSpaceDE w:val="0"/>
              <w:autoSpaceDN w:val="0"/>
              <w:adjustRightInd w:val="0"/>
              <w:jc w:val="both"/>
              <w:rPr>
                <w:rFonts w:ascii="Palatino Linotype" w:hAnsi="Palatino Linotype"/>
                <w:b/>
                <w:i/>
                <w:color w:val="000000"/>
                <w:sz w:val="18"/>
                <w:szCs w:val="18"/>
                <w:u w:val="single"/>
              </w:rPr>
            </w:pPr>
            <w:r w:rsidRPr="00CF0AF0">
              <w:rPr>
                <w:rFonts w:ascii="Palatino Linotype" w:hAnsi="Palatino Linotype"/>
                <w:b/>
                <w:i/>
                <w:color w:val="000000"/>
                <w:sz w:val="18"/>
                <w:szCs w:val="18"/>
                <w:u w:val="single"/>
              </w:rPr>
              <w:t>Manual de Organización</w:t>
            </w:r>
          </w:p>
        </w:tc>
        <w:tc>
          <w:tcPr>
            <w:tcW w:w="1701" w:type="dxa"/>
            <w:vMerge w:val="restart"/>
            <w:vAlign w:val="center"/>
          </w:tcPr>
          <w:p w:rsidR="00785365" w:rsidRPr="00CF0AF0" w:rsidRDefault="00785365" w:rsidP="009B5936">
            <w:pPr>
              <w:shd w:val="clear" w:color="auto" w:fill="FFFFFF" w:themeFill="background1"/>
              <w:autoSpaceDE w:val="0"/>
              <w:autoSpaceDN w:val="0"/>
              <w:adjustRightInd w:val="0"/>
              <w:ind w:left="34"/>
              <w:jc w:val="center"/>
              <w:rPr>
                <w:rFonts w:ascii="Palatino Linotype" w:hAnsi="Palatino Linotype"/>
                <w:b/>
                <w:i/>
                <w:color w:val="000000"/>
                <w:sz w:val="18"/>
                <w:szCs w:val="24"/>
                <w:u w:val="single"/>
              </w:rPr>
            </w:pPr>
            <w:r w:rsidRPr="00CF0AF0">
              <w:rPr>
                <w:rFonts w:ascii="Palatino Linotype" w:hAnsi="Palatino Linotype"/>
                <w:b/>
                <w:i/>
                <w:color w:val="000000"/>
                <w:sz w:val="18"/>
                <w:szCs w:val="24"/>
                <w:u w:val="single"/>
              </w:rPr>
              <w:t>Semestral (junio y diciembre)</w:t>
            </w:r>
          </w:p>
        </w:tc>
        <w:tc>
          <w:tcPr>
            <w:tcW w:w="1696" w:type="dxa"/>
            <w:vMerge w:val="restart"/>
            <w:vAlign w:val="center"/>
          </w:tcPr>
          <w:p w:rsidR="00785365" w:rsidRPr="0095771B" w:rsidRDefault="00785365" w:rsidP="009B5936">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95771B">
              <w:rPr>
                <w:rFonts w:ascii="Palatino Linotype" w:hAnsi="Palatino Linotype"/>
                <w:i/>
                <w:color w:val="000000"/>
                <w:sz w:val="18"/>
                <w:szCs w:val="24"/>
              </w:rPr>
              <w:t>Archivo digital en PDF</w:t>
            </w:r>
          </w:p>
        </w:tc>
      </w:tr>
      <w:tr w:rsidR="00785365" w:rsidTr="00785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5" w:type="dxa"/>
            <w:vMerge/>
          </w:tcPr>
          <w:p w:rsidR="00785365" w:rsidRDefault="00785365" w:rsidP="009B5936">
            <w:pPr>
              <w:autoSpaceDE w:val="0"/>
              <w:autoSpaceDN w:val="0"/>
              <w:adjustRightInd w:val="0"/>
              <w:ind w:right="1134"/>
              <w:jc w:val="both"/>
              <w:rPr>
                <w:rFonts w:ascii="Palatino Linotype" w:hAnsi="Palatino Linotype"/>
                <w:i/>
                <w:color w:val="000000"/>
                <w:sz w:val="24"/>
                <w:szCs w:val="24"/>
              </w:rPr>
            </w:pPr>
          </w:p>
        </w:tc>
        <w:tc>
          <w:tcPr>
            <w:tcW w:w="3400" w:type="dxa"/>
          </w:tcPr>
          <w:p w:rsidR="00785365" w:rsidRPr="00CF0AF0" w:rsidRDefault="00785365" w:rsidP="009B5936">
            <w:pPr>
              <w:autoSpaceDE w:val="0"/>
              <w:autoSpaceDN w:val="0"/>
              <w:adjustRightInd w:val="0"/>
              <w:ind w:right="33"/>
              <w:jc w:val="both"/>
              <w:rPr>
                <w:rFonts w:ascii="Palatino Linotype" w:hAnsi="Palatino Linotype"/>
                <w:b/>
                <w:i/>
                <w:color w:val="000000"/>
                <w:sz w:val="18"/>
                <w:szCs w:val="18"/>
                <w:u w:val="single"/>
              </w:rPr>
            </w:pPr>
            <w:r w:rsidRPr="00CF0AF0">
              <w:rPr>
                <w:rFonts w:ascii="Palatino Linotype" w:hAnsi="Palatino Linotype"/>
                <w:b/>
                <w:i/>
                <w:color w:val="000000"/>
                <w:sz w:val="18"/>
                <w:szCs w:val="18"/>
                <w:u w:val="single"/>
              </w:rPr>
              <w:t>Manual de Procedimientos</w:t>
            </w:r>
          </w:p>
        </w:tc>
        <w:tc>
          <w:tcPr>
            <w:tcW w:w="1701" w:type="dxa"/>
            <w:vMerge/>
          </w:tcPr>
          <w:p w:rsidR="00785365" w:rsidRDefault="00785365" w:rsidP="009B5936">
            <w:pPr>
              <w:autoSpaceDE w:val="0"/>
              <w:autoSpaceDN w:val="0"/>
              <w:adjustRightInd w:val="0"/>
              <w:ind w:right="1134"/>
              <w:jc w:val="both"/>
              <w:rPr>
                <w:rFonts w:ascii="Palatino Linotype" w:hAnsi="Palatino Linotype"/>
                <w:i/>
                <w:color w:val="000000"/>
                <w:sz w:val="24"/>
                <w:szCs w:val="24"/>
              </w:rPr>
            </w:pPr>
          </w:p>
        </w:tc>
        <w:tc>
          <w:tcPr>
            <w:tcW w:w="1696" w:type="dxa"/>
            <w:vMerge/>
          </w:tcPr>
          <w:p w:rsidR="00785365" w:rsidRDefault="00785365" w:rsidP="009B5936">
            <w:pPr>
              <w:autoSpaceDE w:val="0"/>
              <w:autoSpaceDN w:val="0"/>
              <w:adjustRightInd w:val="0"/>
              <w:ind w:right="1134"/>
              <w:jc w:val="both"/>
              <w:rPr>
                <w:rFonts w:ascii="Palatino Linotype" w:hAnsi="Palatino Linotype"/>
                <w:i/>
                <w:color w:val="000000"/>
                <w:sz w:val="24"/>
                <w:szCs w:val="24"/>
              </w:rPr>
            </w:pPr>
          </w:p>
        </w:tc>
      </w:tr>
      <w:tr w:rsidR="00785365" w:rsidTr="00785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5" w:type="dxa"/>
            <w:vMerge/>
          </w:tcPr>
          <w:p w:rsidR="00785365" w:rsidRDefault="00785365" w:rsidP="009B5936">
            <w:pPr>
              <w:autoSpaceDE w:val="0"/>
              <w:autoSpaceDN w:val="0"/>
              <w:adjustRightInd w:val="0"/>
              <w:ind w:right="1134"/>
              <w:jc w:val="both"/>
              <w:rPr>
                <w:rFonts w:ascii="Palatino Linotype" w:hAnsi="Palatino Linotype"/>
                <w:i/>
                <w:color w:val="000000"/>
                <w:sz w:val="24"/>
                <w:szCs w:val="24"/>
              </w:rPr>
            </w:pPr>
          </w:p>
        </w:tc>
        <w:tc>
          <w:tcPr>
            <w:tcW w:w="3400" w:type="dxa"/>
          </w:tcPr>
          <w:p w:rsidR="00785365" w:rsidRPr="00CF0AF0" w:rsidRDefault="00785365" w:rsidP="009B5936">
            <w:pPr>
              <w:autoSpaceDE w:val="0"/>
              <w:autoSpaceDN w:val="0"/>
              <w:adjustRightInd w:val="0"/>
              <w:ind w:right="1134"/>
              <w:jc w:val="both"/>
              <w:rPr>
                <w:rFonts w:ascii="Palatino Linotype" w:hAnsi="Palatino Linotype"/>
                <w:i/>
                <w:color w:val="000000"/>
                <w:sz w:val="18"/>
                <w:szCs w:val="18"/>
              </w:rPr>
            </w:pPr>
            <w:r w:rsidRPr="00CF0AF0">
              <w:rPr>
                <w:rFonts w:ascii="Palatino Linotype" w:hAnsi="Palatino Linotype"/>
                <w:i/>
                <w:color w:val="000000"/>
                <w:sz w:val="18"/>
                <w:szCs w:val="18"/>
              </w:rPr>
              <w:t xml:space="preserve">Organigrama </w:t>
            </w:r>
          </w:p>
        </w:tc>
        <w:tc>
          <w:tcPr>
            <w:tcW w:w="1701" w:type="dxa"/>
            <w:vMerge/>
          </w:tcPr>
          <w:p w:rsidR="00785365" w:rsidRDefault="00785365" w:rsidP="009B5936">
            <w:pPr>
              <w:autoSpaceDE w:val="0"/>
              <w:autoSpaceDN w:val="0"/>
              <w:adjustRightInd w:val="0"/>
              <w:ind w:right="1134"/>
              <w:jc w:val="both"/>
              <w:rPr>
                <w:rFonts w:ascii="Palatino Linotype" w:hAnsi="Palatino Linotype"/>
                <w:i/>
                <w:color w:val="000000"/>
                <w:sz w:val="24"/>
                <w:szCs w:val="24"/>
              </w:rPr>
            </w:pPr>
          </w:p>
        </w:tc>
        <w:tc>
          <w:tcPr>
            <w:tcW w:w="1696" w:type="dxa"/>
            <w:vMerge/>
          </w:tcPr>
          <w:p w:rsidR="00785365" w:rsidRDefault="00785365" w:rsidP="009B5936">
            <w:pPr>
              <w:autoSpaceDE w:val="0"/>
              <w:autoSpaceDN w:val="0"/>
              <w:adjustRightInd w:val="0"/>
              <w:ind w:right="1134"/>
              <w:jc w:val="both"/>
              <w:rPr>
                <w:rFonts w:ascii="Palatino Linotype" w:hAnsi="Palatino Linotype"/>
                <w:i/>
                <w:color w:val="000000"/>
                <w:sz w:val="24"/>
                <w:szCs w:val="24"/>
              </w:rPr>
            </w:pPr>
          </w:p>
        </w:tc>
      </w:tr>
      <w:tr w:rsidR="00785365" w:rsidTr="00785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5" w:type="dxa"/>
            <w:vMerge/>
          </w:tcPr>
          <w:p w:rsidR="00785365" w:rsidRDefault="00785365" w:rsidP="009B5936">
            <w:pPr>
              <w:autoSpaceDE w:val="0"/>
              <w:autoSpaceDN w:val="0"/>
              <w:adjustRightInd w:val="0"/>
              <w:ind w:right="1134"/>
              <w:jc w:val="both"/>
              <w:rPr>
                <w:rFonts w:ascii="Palatino Linotype" w:hAnsi="Palatino Linotype"/>
                <w:i/>
                <w:color w:val="000000"/>
                <w:sz w:val="24"/>
                <w:szCs w:val="24"/>
              </w:rPr>
            </w:pPr>
          </w:p>
        </w:tc>
        <w:tc>
          <w:tcPr>
            <w:tcW w:w="3400" w:type="dxa"/>
          </w:tcPr>
          <w:p w:rsidR="00785365" w:rsidRPr="00CF0AF0" w:rsidRDefault="00785365" w:rsidP="009B5936">
            <w:pPr>
              <w:autoSpaceDE w:val="0"/>
              <w:autoSpaceDN w:val="0"/>
              <w:adjustRightInd w:val="0"/>
              <w:ind w:right="1134"/>
              <w:jc w:val="both"/>
              <w:rPr>
                <w:rFonts w:ascii="Palatino Linotype" w:hAnsi="Palatino Linotype"/>
                <w:b/>
                <w:i/>
                <w:color w:val="000000"/>
                <w:sz w:val="18"/>
                <w:szCs w:val="18"/>
                <w:u w:val="single"/>
              </w:rPr>
            </w:pPr>
            <w:r w:rsidRPr="00CF0AF0">
              <w:rPr>
                <w:rFonts w:ascii="Palatino Linotype" w:hAnsi="Palatino Linotype"/>
                <w:b/>
                <w:i/>
                <w:color w:val="000000"/>
                <w:sz w:val="18"/>
                <w:szCs w:val="18"/>
                <w:u w:val="single"/>
              </w:rPr>
              <w:t>Reglamento Interior</w:t>
            </w:r>
          </w:p>
        </w:tc>
        <w:tc>
          <w:tcPr>
            <w:tcW w:w="1701" w:type="dxa"/>
            <w:vMerge/>
          </w:tcPr>
          <w:p w:rsidR="00785365" w:rsidRDefault="00785365" w:rsidP="009B5936">
            <w:pPr>
              <w:autoSpaceDE w:val="0"/>
              <w:autoSpaceDN w:val="0"/>
              <w:adjustRightInd w:val="0"/>
              <w:ind w:right="1134"/>
              <w:jc w:val="both"/>
              <w:rPr>
                <w:rFonts w:ascii="Palatino Linotype" w:hAnsi="Palatino Linotype"/>
                <w:i/>
                <w:color w:val="000000"/>
                <w:sz w:val="24"/>
                <w:szCs w:val="24"/>
              </w:rPr>
            </w:pPr>
          </w:p>
        </w:tc>
        <w:tc>
          <w:tcPr>
            <w:tcW w:w="1696" w:type="dxa"/>
            <w:vMerge/>
          </w:tcPr>
          <w:p w:rsidR="00785365" w:rsidRDefault="00785365" w:rsidP="009B5936">
            <w:pPr>
              <w:autoSpaceDE w:val="0"/>
              <w:autoSpaceDN w:val="0"/>
              <w:adjustRightInd w:val="0"/>
              <w:ind w:right="1134"/>
              <w:jc w:val="both"/>
              <w:rPr>
                <w:rFonts w:ascii="Palatino Linotype" w:hAnsi="Palatino Linotype"/>
                <w:i/>
                <w:color w:val="000000"/>
                <w:sz w:val="24"/>
                <w:szCs w:val="24"/>
              </w:rPr>
            </w:pPr>
          </w:p>
        </w:tc>
      </w:tr>
    </w:tbl>
    <w:p w:rsidR="00794C06" w:rsidRPr="00794C06" w:rsidRDefault="00794C06" w:rsidP="005C054B">
      <w:pPr>
        <w:spacing w:after="0" w:line="360" w:lineRule="auto"/>
        <w:jc w:val="both"/>
        <w:rPr>
          <w:rFonts w:ascii="Palatino Linotype" w:eastAsia="Calibri" w:hAnsi="Palatino Linotype" w:cs="Arial"/>
          <w:sz w:val="24"/>
          <w:szCs w:val="24"/>
        </w:rPr>
      </w:pPr>
    </w:p>
    <w:p w:rsidR="0049400A" w:rsidRPr="0049400A" w:rsidRDefault="0049400A"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Y como ya se ha visto, el titular de la unidad de transparencia omitió remitir la solicitud a todas las áreas que por sus funciones pudieran tener la información es que por lo que hace a estos puntos se </w:t>
      </w:r>
      <w:r w:rsidR="00647955">
        <w:rPr>
          <w:rFonts w:ascii="Palatino Linotype" w:eastAsia="Calibri" w:hAnsi="Palatino Linotype"/>
          <w:sz w:val="24"/>
        </w:rPr>
        <w:t>modifica</w:t>
      </w:r>
      <w:r w:rsidRPr="00576EBC">
        <w:rPr>
          <w:rFonts w:ascii="Palatino Linotype" w:eastAsia="Calibri" w:hAnsi="Palatino Linotype"/>
          <w:sz w:val="24"/>
        </w:rPr>
        <w:t xml:space="preserve"> la respuesta del sujeto obligado </w:t>
      </w:r>
      <w:r w:rsidR="004437D1" w:rsidRPr="00576EBC">
        <w:rPr>
          <w:rFonts w:ascii="Palatino Linotype" w:eastAsia="Calibri" w:hAnsi="Palatino Linotype"/>
          <w:sz w:val="24"/>
        </w:rPr>
        <w:t xml:space="preserve">y se ordena haga una búsqueda en los archivos de las unidades administrativas que por sus funciones puedan tener la información </w:t>
      </w:r>
      <w:r w:rsidR="00FA4145" w:rsidRPr="00576EBC">
        <w:rPr>
          <w:rFonts w:ascii="Palatino Linotype" w:eastAsia="Calibri" w:hAnsi="Palatino Linotype"/>
          <w:sz w:val="24"/>
        </w:rPr>
        <w:t>requerida y haga su entrega vía SAIMEX.</w:t>
      </w:r>
    </w:p>
    <w:p w:rsidR="00B43EFE" w:rsidRDefault="00B43EFE" w:rsidP="005C054B">
      <w:pPr>
        <w:spacing w:after="0" w:line="360" w:lineRule="auto"/>
        <w:jc w:val="both"/>
        <w:rPr>
          <w:rFonts w:ascii="Palatino Linotype" w:eastAsia="Calibri" w:hAnsi="Palatino Linotype"/>
          <w:sz w:val="24"/>
        </w:rPr>
      </w:pPr>
    </w:p>
    <w:p w:rsidR="003E6DDA" w:rsidRDefault="00576EBC" w:rsidP="005C054B">
      <w:pPr>
        <w:spacing w:after="0" w:line="360" w:lineRule="auto"/>
        <w:jc w:val="both"/>
        <w:rPr>
          <w:rFonts w:ascii="Palatino Linotype" w:eastAsia="Calibri" w:hAnsi="Palatino Linotype"/>
          <w:sz w:val="24"/>
        </w:rPr>
      </w:pPr>
      <w:r>
        <w:rPr>
          <w:rFonts w:ascii="Palatino Linotype" w:eastAsia="Calibri" w:hAnsi="Palatino Linotype"/>
          <w:sz w:val="24"/>
        </w:rPr>
        <w:t>Por último por cuanto hace a “…</w:t>
      </w:r>
      <w:r w:rsidRPr="00576EBC">
        <w:rPr>
          <w:rFonts w:ascii="Palatino Linotype" w:eastAsia="Calibri" w:hAnsi="Palatino Linotype"/>
          <w:sz w:val="24"/>
        </w:rPr>
        <w:t>Acta de cabildo donde fueron aprobados</w:t>
      </w:r>
      <w:r>
        <w:rPr>
          <w:rFonts w:ascii="Palatino Linotype" w:eastAsia="Calibri" w:hAnsi="Palatino Linotype"/>
          <w:sz w:val="24"/>
        </w:rPr>
        <w:t>…”, refiriéndose el recurrente al actual contralor y al contralo anterior, es de referir que</w:t>
      </w:r>
      <w:r w:rsidR="003E6DDA">
        <w:rPr>
          <w:rFonts w:ascii="Palatino Linotype" w:eastAsia="Calibri" w:hAnsi="Palatino Linotype"/>
          <w:sz w:val="24"/>
        </w:rPr>
        <w:t xml:space="preserve">, </w:t>
      </w:r>
      <w:r w:rsidR="00966D20">
        <w:rPr>
          <w:rFonts w:ascii="Palatino Linotype" w:eastAsia="Calibri" w:hAnsi="Palatino Linotype"/>
          <w:sz w:val="24"/>
        </w:rPr>
        <w:t xml:space="preserve">la Ley Orgánica Municipal </w:t>
      </w:r>
      <w:r w:rsidR="007E7BD0">
        <w:rPr>
          <w:rFonts w:ascii="Palatino Linotype" w:eastAsia="Calibri" w:hAnsi="Palatino Linotype"/>
          <w:sz w:val="24"/>
        </w:rPr>
        <w:t>establece:</w:t>
      </w:r>
    </w:p>
    <w:p w:rsidR="007E7BD0" w:rsidRDefault="007E7BD0" w:rsidP="005C054B">
      <w:pPr>
        <w:spacing w:after="0" w:line="360" w:lineRule="auto"/>
        <w:jc w:val="both"/>
        <w:rPr>
          <w:rFonts w:ascii="Palatino Linotype" w:eastAsia="Calibri" w:hAnsi="Palatino Linotype"/>
          <w:sz w:val="24"/>
        </w:rPr>
      </w:pPr>
    </w:p>
    <w:p w:rsidR="007E7BD0" w:rsidRPr="006936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Artículo 28.- Los ayuntamientos sesionarán cuando menos una vez cada ocho días o cuantas veces sea necesario en asuntos de urgente resolución, a petición de la mayoría de sus miembros y podrán declararse en sesión permanente </w:t>
      </w:r>
      <w:r w:rsidRPr="006936D0">
        <w:rPr>
          <w:rFonts w:ascii="Palatino Linotype" w:hAnsi="Palatino Linotype"/>
          <w:i/>
          <w:sz w:val="24"/>
          <w:szCs w:val="24"/>
        </w:rPr>
        <w:t xml:space="preserve">cuando la importancia del asunto lo requiera. </w:t>
      </w:r>
    </w:p>
    <w:p w:rsidR="007E7BD0" w:rsidRPr="006936D0" w:rsidRDefault="007E7BD0" w:rsidP="007E7BD0">
      <w:pPr>
        <w:spacing w:after="0" w:line="240" w:lineRule="auto"/>
        <w:ind w:left="851" w:right="992"/>
        <w:jc w:val="both"/>
        <w:rPr>
          <w:rFonts w:ascii="Palatino Linotype" w:hAnsi="Palatino Linotype"/>
          <w:i/>
          <w:sz w:val="24"/>
          <w:szCs w:val="24"/>
        </w:rPr>
      </w:pPr>
    </w:p>
    <w:p w:rsidR="007E7BD0" w:rsidRPr="006936D0" w:rsidRDefault="007E7BD0" w:rsidP="007E7BD0">
      <w:pPr>
        <w:spacing w:after="0" w:line="240" w:lineRule="auto"/>
        <w:ind w:left="851" w:right="992"/>
        <w:jc w:val="both"/>
        <w:rPr>
          <w:rFonts w:ascii="Palatino Linotype" w:hAnsi="Palatino Linotype"/>
          <w:i/>
          <w:sz w:val="24"/>
          <w:szCs w:val="24"/>
        </w:rPr>
      </w:pPr>
      <w:r w:rsidRPr="006936D0">
        <w:rPr>
          <w:rFonts w:ascii="Palatino Linotype" w:hAnsi="Palatino Linotype"/>
          <w:i/>
          <w:sz w:val="24"/>
          <w:szCs w:val="24"/>
        </w:rPr>
        <w:t xml:space="preserve">Las sesiones de los ayuntamientos serán públicas y deberán transmitirse a través de la página de internet del municipio. </w:t>
      </w:r>
    </w:p>
    <w:p w:rsidR="007E7BD0" w:rsidRPr="006936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6936D0">
        <w:rPr>
          <w:rFonts w:ascii="Palatino Linotype" w:hAnsi="Palatino Linotype"/>
          <w:i/>
          <w:sz w:val="24"/>
          <w:szCs w:val="24"/>
        </w:rPr>
        <w:t>Las sesiones de los ayuntamientos se celebrarán en la sala de cabildos; y cuando la solemnidad del caso lo requiera, en el recinto previamente declarado oficial para tal objeto</w:t>
      </w:r>
      <w:r w:rsidRPr="007E7BD0">
        <w:rPr>
          <w:rFonts w:ascii="Palatino Linotype" w:hAnsi="Palatino Linotype"/>
          <w:i/>
          <w:sz w:val="24"/>
          <w:szCs w:val="24"/>
        </w:rPr>
        <w:t xml:space="preserve">.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lastRenderedPageBreak/>
        <w:t xml:space="preserve">Los ayuntamientos sesionarán en cabildo abierto cuando menos bimestralmente.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En este tipo de sesiones el Ayuntamiento escuchará la opinión del público que participe en la Sesión y podrá tomarla en cuenta al dictaminar sus resoluciones.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3E6DDA" w:rsidRDefault="003E6DDA" w:rsidP="005C054B">
      <w:pPr>
        <w:spacing w:after="0" w:line="360" w:lineRule="auto"/>
        <w:jc w:val="both"/>
        <w:rPr>
          <w:rFonts w:ascii="Palatino Linotype" w:eastAsia="Calibri" w:hAnsi="Palatino Linotype"/>
          <w:sz w:val="24"/>
        </w:rPr>
      </w:pPr>
    </w:p>
    <w:p w:rsidR="0058619B" w:rsidRPr="007E7BD0" w:rsidRDefault="00061A21" w:rsidP="00067424">
      <w:pPr>
        <w:spacing w:after="0" w:line="360" w:lineRule="auto"/>
        <w:jc w:val="both"/>
        <w:rPr>
          <w:rFonts w:ascii="Palatino Linotype" w:eastAsia="Calibri" w:hAnsi="Palatino Linotype"/>
          <w:sz w:val="24"/>
        </w:rPr>
      </w:pPr>
      <w:r>
        <w:rPr>
          <w:rFonts w:ascii="Palatino Linotype" w:eastAsia="Calibri" w:hAnsi="Palatino Linotype"/>
          <w:sz w:val="24"/>
        </w:rPr>
        <w:t xml:space="preserve">Como podemos apreciar </w:t>
      </w:r>
      <w:r w:rsidR="00067424" w:rsidRPr="007E7BD0">
        <w:rPr>
          <w:rFonts w:ascii="Palatino Linotype" w:eastAsia="Calibri" w:hAnsi="Palatino Linotype"/>
          <w:sz w:val="24"/>
        </w:rPr>
        <w:t xml:space="preserve">los </w:t>
      </w:r>
      <w:r w:rsidR="0058619B" w:rsidRPr="007E7BD0">
        <w:rPr>
          <w:rFonts w:ascii="Palatino Linotype" w:eastAsia="Calibri" w:hAnsi="Palatino Linotype"/>
          <w:sz w:val="24"/>
        </w:rPr>
        <w:t>ayuntamientos sesionan cuando menos una vez cada ocho días o cuantas veces sea necesario en asuntos de urgente resolución, a petición de la mayoría de sus miembros y podrán declararse en sesión permanente cuando la impo</w:t>
      </w:r>
      <w:r w:rsidR="00067424">
        <w:rPr>
          <w:rFonts w:ascii="Palatino Linotype" w:eastAsia="Calibri" w:hAnsi="Palatino Linotype"/>
          <w:sz w:val="24"/>
        </w:rPr>
        <w:t>rtancia del asunto lo requiera, también establece que l</w:t>
      </w:r>
      <w:r w:rsidR="0058619B" w:rsidRPr="007E7BD0">
        <w:rPr>
          <w:rFonts w:ascii="Palatino Linotype" w:eastAsia="Calibri" w:hAnsi="Palatino Linotype"/>
          <w:sz w:val="24"/>
        </w:rPr>
        <w:t xml:space="preserve">as sesiones de los ayuntamientos </w:t>
      </w:r>
      <w:r w:rsidR="00067424">
        <w:rPr>
          <w:rFonts w:ascii="Palatino Linotype" w:eastAsia="Calibri" w:hAnsi="Palatino Linotype"/>
          <w:sz w:val="24"/>
        </w:rPr>
        <w:t>son</w:t>
      </w:r>
      <w:r w:rsidR="0058619B" w:rsidRPr="007E7BD0">
        <w:rPr>
          <w:rFonts w:ascii="Palatino Linotype" w:eastAsia="Calibri" w:hAnsi="Palatino Linotype"/>
          <w:sz w:val="24"/>
        </w:rPr>
        <w:t xml:space="preserve"> públicas y</w:t>
      </w:r>
      <w:r w:rsidR="00067424">
        <w:rPr>
          <w:rFonts w:ascii="Palatino Linotype" w:eastAsia="Calibri" w:hAnsi="Palatino Linotype"/>
          <w:sz w:val="24"/>
        </w:rPr>
        <w:t xml:space="preserve"> que </w:t>
      </w:r>
      <w:r w:rsidR="0058619B" w:rsidRPr="007E7BD0">
        <w:rPr>
          <w:rFonts w:ascii="Palatino Linotype" w:eastAsia="Calibri" w:hAnsi="Palatino Linotype"/>
          <w:sz w:val="24"/>
        </w:rPr>
        <w:t>deben transmitirse a través de la pá</w:t>
      </w:r>
      <w:r w:rsidR="00067424">
        <w:rPr>
          <w:rFonts w:ascii="Palatino Linotype" w:eastAsia="Calibri" w:hAnsi="Palatino Linotype"/>
          <w:sz w:val="24"/>
        </w:rPr>
        <w:t>gina de internet del municipio.</w:t>
      </w:r>
    </w:p>
    <w:p w:rsidR="003E6DDA" w:rsidRDefault="003E6DDA" w:rsidP="005C054B">
      <w:pPr>
        <w:spacing w:after="0" w:line="360" w:lineRule="auto"/>
        <w:jc w:val="both"/>
        <w:rPr>
          <w:rFonts w:ascii="Palatino Linotype" w:eastAsia="Calibri" w:hAnsi="Palatino Linotype"/>
          <w:sz w:val="24"/>
        </w:rPr>
      </w:pPr>
    </w:p>
    <w:p w:rsidR="003E6DDA" w:rsidRDefault="0058619B" w:rsidP="005C054B">
      <w:pPr>
        <w:spacing w:after="0" w:line="360" w:lineRule="auto"/>
        <w:jc w:val="both"/>
        <w:rPr>
          <w:rFonts w:ascii="Palatino Linotype" w:eastAsia="Calibri" w:hAnsi="Palatino Linotype"/>
          <w:sz w:val="24"/>
        </w:rPr>
      </w:pPr>
      <w:r>
        <w:rPr>
          <w:rFonts w:ascii="Palatino Linotype" w:eastAsia="Calibri" w:hAnsi="Palatino Linotype"/>
          <w:sz w:val="24"/>
        </w:rPr>
        <w:t>En ese sentido, la Ley de Transparencia y Acceso a la Información Pública del Estado de México y Municipios establece:</w:t>
      </w:r>
    </w:p>
    <w:p w:rsidR="0058619B" w:rsidRDefault="0058619B" w:rsidP="005C054B">
      <w:pPr>
        <w:spacing w:after="0" w:line="360" w:lineRule="auto"/>
        <w:jc w:val="both"/>
        <w:rPr>
          <w:rFonts w:ascii="Palatino Linotype" w:eastAsia="Calibri" w:hAnsi="Palatino Linotype"/>
          <w:sz w:val="24"/>
        </w:rPr>
      </w:pPr>
    </w:p>
    <w:p w:rsidR="00382A33" w:rsidRDefault="0058619B" w:rsidP="00382A33">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00382A33" w:rsidRPr="00382A33">
        <w:rPr>
          <w:rFonts w:ascii="Palatino Linotype" w:hAnsi="Palatino Linotype"/>
          <w:i/>
          <w:sz w:val="24"/>
          <w:szCs w:val="24"/>
        </w:rPr>
        <w:t>Artículo 94. Además de las obligaciones de transparencia común a que se refiere el Capítulo II de este Título, los sujetos</w:t>
      </w:r>
      <w:r w:rsidR="00382A33">
        <w:rPr>
          <w:rFonts w:ascii="Palatino Linotype" w:hAnsi="Palatino Linotype"/>
          <w:i/>
          <w:sz w:val="24"/>
          <w:szCs w:val="24"/>
        </w:rPr>
        <w:t xml:space="preserve"> </w:t>
      </w:r>
      <w:r w:rsidR="00382A33" w:rsidRPr="00382A33">
        <w:rPr>
          <w:rFonts w:ascii="Palatino Linotype" w:hAnsi="Palatino Linotype"/>
          <w:i/>
          <w:sz w:val="24"/>
          <w:szCs w:val="24"/>
        </w:rPr>
        <w:t>obligados del Poder Ejecutivo Local y municipales, deberán poner a disposición del público y actualizar la siguiente</w:t>
      </w:r>
      <w:r w:rsidR="00382A33">
        <w:rPr>
          <w:rFonts w:ascii="Palatino Linotype" w:hAnsi="Palatino Linotype"/>
          <w:i/>
          <w:sz w:val="24"/>
          <w:szCs w:val="24"/>
        </w:rPr>
        <w:t xml:space="preserve"> </w:t>
      </w:r>
      <w:r w:rsidR="00382A33" w:rsidRPr="00382A33">
        <w:rPr>
          <w:rFonts w:ascii="Palatino Linotype" w:hAnsi="Palatino Linotype"/>
          <w:i/>
          <w:sz w:val="24"/>
          <w:szCs w:val="24"/>
        </w:rPr>
        <w:t>información:</w:t>
      </w:r>
    </w:p>
    <w:p w:rsidR="00382A33" w:rsidRDefault="00382A33" w:rsidP="00382A33">
      <w:pPr>
        <w:spacing w:after="0" w:line="240" w:lineRule="auto"/>
        <w:ind w:left="851" w:right="992"/>
        <w:jc w:val="both"/>
        <w:rPr>
          <w:rFonts w:ascii="Palatino Linotype" w:hAnsi="Palatino Linotype"/>
          <w:i/>
          <w:sz w:val="24"/>
          <w:szCs w:val="24"/>
        </w:rPr>
      </w:pPr>
      <w:r>
        <w:rPr>
          <w:rFonts w:ascii="Palatino Linotype" w:hAnsi="Palatino Linotype"/>
          <w:i/>
          <w:sz w:val="24"/>
          <w:szCs w:val="24"/>
        </w:rPr>
        <w:lastRenderedPageBreak/>
        <w:t>…</w:t>
      </w:r>
    </w:p>
    <w:p w:rsidR="00061A21" w:rsidRPr="00382A33" w:rsidRDefault="00061A21" w:rsidP="00382A33">
      <w:pPr>
        <w:spacing w:after="0" w:line="240" w:lineRule="auto"/>
        <w:ind w:left="851" w:right="992"/>
        <w:jc w:val="both"/>
        <w:rPr>
          <w:rFonts w:ascii="Palatino Linotype" w:hAnsi="Palatino Linotype"/>
          <w:i/>
          <w:sz w:val="24"/>
          <w:szCs w:val="24"/>
        </w:rPr>
      </w:pPr>
      <w:r w:rsidRPr="00382A33">
        <w:rPr>
          <w:rFonts w:ascii="Palatino Linotype" w:hAnsi="Palatino Linotype"/>
          <w:i/>
          <w:sz w:val="24"/>
          <w:szCs w:val="24"/>
        </w:rPr>
        <w:t>II. Adicionalmente en el caso de los municipios:</w:t>
      </w:r>
    </w:p>
    <w:p w:rsidR="00061A21" w:rsidRPr="00382A33" w:rsidRDefault="00061A21" w:rsidP="00382A33">
      <w:pPr>
        <w:spacing w:after="0" w:line="240" w:lineRule="auto"/>
        <w:ind w:left="851" w:right="992"/>
        <w:jc w:val="both"/>
        <w:rPr>
          <w:rFonts w:ascii="Palatino Linotype" w:hAnsi="Palatino Linotype"/>
          <w:i/>
          <w:sz w:val="24"/>
          <w:szCs w:val="24"/>
        </w:rPr>
      </w:pPr>
      <w:r w:rsidRPr="00382A33">
        <w:rPr>
          <w:rFonts w:ascii="Palatino Linotype" w:hAnsi="Palatino Linotype"/>
          <w:i/>
          <w:sz w:val="24"/>
          <w:szCs w:val="24"/>
        </w:rPr>
        <w:t>…</w:t>
      </w:r>
    </w:p>
    <w:p w:rsidR="00061A21" w:rsidRPr="00382A33" w:rsidRDefault="00061A21" w:rsidP="00382A33">
      <w:pPr>
        <w:spacing w:after="0" w:line="240" w:lineRule="auto"/>
        <w:ind w:left="851" w:right="992"/>
        <w:jc w:val="both"/>
        <w:rPr>
          <w:rFonts w:ascii="Palatino Linotype" w:hAnsi="Palatino Linotype"/>
          <w:i/>
          <w:sz w:val="24"/>
          <w:szCs w:val="24"/>
        </w:rPr>
      </w:pPr>
      <w:r w:rsidRPr="00067424">
        <w:rPr>
          <w:rFonts w:ascii="Palatino Linotype" w:hAnsi="Palatino Linotype"/>
          <w:b/>
          <w:i/>
          <w:sz w:val="24"/>
          <w:szCs w:val="24"/>
          <w:u w:val="single"/>
        </w:rPr>
        <w:t>b) Las actas de sesiones de cabildo</w:t>
      </w:r>
      <w:r w:rsidRPr="00382A33">
        <w:rPr>
          <w:rFonts w:ascii="Palatino Linotype" w:hAnsi="Palatino Linotype"/>
          <w:i/>
          <w:sz w:val="24"/>
          <w:szCs w:val="24"/>
        </w:rPr>
        <w:t>, los controles de asistencia de los integrantes del Ayuntamiento a las sesiones</w:t>
      </w:r>
      <w:r w:rsidR="00382A33">
        <w:rPr>
          <w:rFonts w:ascii="Palatino Linotype" w:hAnsi="Palatino Linotype"/>
          <w:i/>
          <w:sz w:val="24"/>
          <w:szCs w:val="24"/>
        </w:rPr>
        <w:t xml:space="preserve"> </w:t>
      </w:r>
      <w:r w:rsidRPr="00382A33">
        <w:rPr>
          <w:rFonts w:ascii="Palatino Linotype" w:hAnsi="Palatino Linotype"/>
          <w:i/>
          <w:sz w:val="24"/>
          <w:szCs w:val="24"/>
        </w:rPr>
        <w:t>de cabildo y el sentido de votación de los miembros del cabildo sobre las iniciativas o acuerdos;</w:t>
      </w:r>
    </w:p>
    <w:p w:rsidR="00061A21" w:rsidRDefault="00061A21" w:rsidP="005C054B">
      <w:pPr>
        <w:spacing w:after="0" w:line="360" w:lineRule="auto"/>
        <w:jc w:val="both"/>
        <w:rPr>
          <w:rFonts w:ascii="Palatino Linotype" w:eastAsia="Calibri" w:hAnsi="Palatino Linotype"/>
          <w:sz w:val="24"/>
        </w:rPr>
      </w:pPr>
    </w:p>
    <w:p w:rsidR="00061A21" w:rsidRPr="00C96B2C" w:rsidRDefault="007C0FA5"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De </w:t>
      </w:r>
      <w:r w:rsidR="00067424">
        <w:rPr>
          <w:rFonts w:ascii="Palatino Linotype" w:eastAsia="Calibri" w:hAnsi="Palatino Linotype"/>
          <w:sz w:val="24"/>
        </w:rPr>
        <w:t xml:space="preserve">lo anterior se </w:t>
      </w:r>
      <w:r w:rsidR="00067424" w:rsidRPr="00C96B2C">
        <w:rPr>
          <w:rFonts w:ascii="Palatino Linotype" w:eastAsia="Calibri" w:hAnsi="Palatino Linotype"/>
          <w:sz w:val="24"/>
        </w:rPr>
        <w:t xml:space="preserve">colige que las actas de cabildo son información pública de oficio y por mandato legal deben ser generadas por lo menos cada ocho días, pues así </w:t>
      </w:r>
      <w:r w:rsidR="00187D42" w:rsidRPr="00C96B2C">
        <w:rPr>
          <w:rFonts w:ascii="Palatino Linotype" w:eastAsia="Calibri" w:hAnsi="Palatino Linotype"/>
          <w:sz w:val="24"/>
        </w:rPr>
        <w:t>lo dispone la Ley en la materia, por ende el sujeto obligado deberá</w:t>
      </w:r>
      <w:r w:rsidR="008E128B">
        <w:rPr>
          <w:rFonts w:ascii="Palatino Linotype" w:eastAsia="Calibri" w:hAnsi="Palatino Linotype"/>
          <w:sz w:val="24"/>
        </w:rPr>
        <w:t xml:space="preserve"> turnar al Área correspondiente la solicitud de información, esta a su vez realizar una búsqueda de dicha información, una vez hallada de ser procédete realizar la versión pública, consecuentemente entregarla al hoy recurrente por conducto de la Unidad de Transparencia</w:t>
      </w:r>
      <w:r w:rsidR="00187D42" w:rsidRPr="00C96B2C">
        <w:rPr>
          <w:rFonts w:ascii="Palatino Linotype" w:eastAsia="Calibri" w:hAnsi="Palatino Linotype"/>
          <w:sz w:val="24"/>
        </w:rPr>
        <w:t xml:space="preserve"> a través del SAIMEX</w:t>
      </w:r>
      <w:r w:rsidR="008E128B">
        <w:rPr>
          <w:rFonts w:ascii="Palatino Linotype" w:eastAsia="Calibri" w:hAnsi="Palatino Linotype"/>
          <w:sz w:val="24"/>
        </w:rPr>
        <w:t>, respecto de</w:t>
      </w:r>
      <w:r w:rsidR="00187D42" w:rsidRPr="00C96B2C">
        <w:rPr>
          <w:rFonts w:ascii="Palatino Linotype" w:eastAsia="Calibri" w:hAnsi="Palatino Linotype"/>
          <w:sz w:val="24"/>
        </w:rPr>
        <w:t xml:space="preserve"> las </w:t>
      </w:r>
      <w:r w:rsidR="00187D42" w:rsidRPr="00C96B2C">
        <w:rPr>
          <w:rFonts w:ascii="Palatino Linotype" w:eastAsia="Calibri" w:hAnsi="Palatino Linotype"/>
          <w:b/>
          <w:sz w:val="24"/>
          <w:u w:val="single"/>
        </w:rPr>
        <w:t xml:space="preserve">actas de cabildo </w:t>
      </w:r>
      <w:r w:rsidR="00576EBC" w:rsidRPr="00C96B2C">
        <w:rPr>
          <w:rFonts w:ascii="Palatino Linotype" w:eastAsia="Calibri" w:hAnsi="Palatino Linotype"/>
          <w:b/>
          <w:sz w:val="24"/>
          <w:u w:val="single"/>
        </w:rPr>
        <w:t xml:space="preserve">donde fueron </w:t>
      </w:r>
      <w:r w:rsidR="00C96B2C">
        <w:rPr>
          <w:rFonts w:ascii="Palatino Linotype" w:eastAsia="Calibri" w:hAnsi="Palatino Linotype"/>
          <w:b/>
          <w:sz w:val="24"/>
          <w:u w:val="single"/>
        </w:rPr>
        <w:t>aprobados el contralor actual (el que tomó posesión del cargo el primero de enero de 2019) y la del contralor anterior.</w:t>
      </w:r>
    </w:p>
    <w:p w:rsidR="00E57B9E" w:rsidRPr="00E57B9E" w:rsidRDefault="00E57B9E" w:rsidP="00E57B9E">
      <w:pPr>
        <w:spacing w:after="0" w:line="360" w:lineRule="auto"/>
        <w:jc w:val="both"/>
        <w:rPr>
          <w:rFonts w:ascii="Palatino Linotype" w:hAnsi="Palatino Linotype" w:cs="Arial"/>
          <w:sz w:val="24"/>
          <w:szCs w:val="24"/>
        </w:rPr>
      </w:pPr>
    </w:p>
    <w:p w:rsidR="00A26E73" w:rsidRPr="00A26E73" w:rsidRDefault="00A26E73" w:rsidP="00202703">
      <w:pPr>
        <w:pStyle w:val="Prrafodelista"/>
        <w:numPr>
          <w:ilvl w:val="0"/>
          <w:numId w:val="4"/>
        </w:numPr>
        <w:tabs>
          <w:tab w:val="left" w:pos="7938"/>
        </w:tabs>
        <w:spacing w:line="360" w:lineRule="auto"/>
        <w:jc w:val="both"/>
        <w:rPr>
          <w:rFonts w:ascii="Palatino Linotype" w:eastAsia="Arial Unicode MS" w:hAnsi="Palatino Linotype" w:cs="Arial"/>
          <w:b/>
        </w:rPr>
      </w:pPr>
      <w:r w:rsidRPr="00A26E73">
        <w:rPr>
          <w:rFonts w:ascii="Palatino Linotype" w:eastAsia="Arial Unicode MS" w:hAnsi="Palatino Linotype" w:cs="Arial"/>
          <w:b/>
        </w:rPr>
        <w:t>De la Versión Pública</w:t>
      </w:r>
    </w:p>
    <w:p w:rsidR="00202703" w:rsidRDefault="00202703" w:rsidP="001739A0">
      <w:pPr>
        <w:spacing w:after="0" w:line="360" w:lineRule="auto"/>
        <w:ind w:right="51"/>
        <w:jc w:val="both"/>
        <w:rPr>
          <w:rFonts w:ascii="Palatino Linotype" w:hAnsi="Palatino Linotype" w:cs="Arial"/>
          <w:sz w:val="24"/>
          <w:szCs w:val="24"/>
        </w:rPr>
      </w:pPr>
    </w:p>
    <w:p w:rsidR="006421CB" w:rsidRPr="00082573" w:rsidRDefault="006421CB" w:rsidP="006421CB">
      <w:pPr>
        <w:pStyle w:val="Prrafodelista"/>
        <w:spacing w:line="360" w:lineRule="auto"/>
        <w:ind w:left="0"/>
        <w:jc w:val="both"/>
        <w:rPr>
          <w:rFonts w:ascii="Palatino Linotype" w:hAnsi="Palatino Linotype"/>
        </w:rPr>
      </w:pPr>
      <w:r w:rsidRPr="0093064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930645">
        <w:rPr>
          <w:rFonts w:ascii="Palatino Linotype" w:hAnsi="Palatino Linotype"/>
        </w:rPr>
        <w:t xml:space="preserve"> públicos</w:t>
      </w:r>
      <w:r>
        <w:rPr>
          <w:rFonts w:ascii="Palatino Linotype" w:hAnsi="Palatino Linotype"/>
        </w:rPr>
        <w:t xml:space="preserve"> de los que se habrá de hacer entrega de sus datos personales</w:t>
      </w:r>
      <w:r w:rsidRPr="00082573">
        <w:rPr>
          <w:rFonts w:ascii="Palatino Linotype" w:hAnsi="Palatino Linotype"/>
        </w:rPr>
        <w:t>, por tal motivo es susceptible de ser entregada a través del SAIMEX, en versión pública.</w:t>
      </w:r>
    </w:p>
    <w:p w:rsidR="006421CB" w:rsidRPr="00082573" w:rsidRDefault="006421CB" w:rsidP="006421CB">
      <w:pPr>
        <w:spacing w:after="0" w:line="360" w:lineRule="auto"/>
        <w:jc w:val="both"/>
        <w:rPr>
          <w:rFonts w:ascii="Palatino Linotype" w:hAnsi="Palatino Linotype"/>
          <w:sz w:val="24"/>
          <w:szCs w:val="24"/>
        </w:rPr>
      </w:pPr>
    </w:p>
    <w:p w:rsidR="006421CB" w:rsidRDefault="006421CB" w:rsidP="006421CB">
      <w:pPr>
        <w:tabs>
          <w:tab w:val="left" w:pos="7938"/>
        </w:tabs>
        <w:spacing w:after="0" w:line="360" w:lineRule="auto"/>
        <w:jc w:val="both"/>
        <w:rPr>
          <w:rFonts w:ascii="Palatino Linotype" w:eastAsia="Arial Unicode MS" w:hAnsi="Palatino Linotype" w:cs="Arial"/>
          <w:sz w:val="24"/>
        </w:rPr>
      </w:pPr>
      <w:r>
        <w:rPr>
          <w:rFonts w:ascii="Palatino Linotype" w:hAnsi="Palatino Linotype"/>
          <w:sz w:val="24"/>
          <w:szCs w:val="24"/>
        </w:rPr>
        <w:t>P</w:t>
      </w:r>
      <w:r w:rsidRPr="00D37B0E">
        <w:rPr>
          <w:rFonts w:ascii="Palatino Linotype" w:hAnsi="Palatino Linotype"/>
          <w:sz w:val="24"/>
          <w:szCs w:val="24"/>
        </w:rPr>
        <w:t xml:space="preserve">or ende deberá emitir la debida clasificación de información, en la que dé seguridad jurídica al solicitante que por alguna excepción establecida en Ley no es posible </w:t>
      </w:r>
      <w:r w:rsidRPr="00D37B0E">
        <w:rPr>
          <w:rFonts w:ascii="Palatino Linotype" w:hAnsi="Palatino Linotype"/>
          <w:sz w:val="24"/>
          <w:szCs w:val="24"/>
        </w:rPr>
        <w:lastRenderedPageBreak/>
        <w:t>acceder temporalmente a la información referida anteriormente, para así no dejar en estado de indefensión y exista certeza jurídica de lo expuesto por el sujeto obligado.</w:t>
      </w:r>
    </w:p>
    <w:p w:rsidR="006421CB" w:rsidRDefault="006421CB" w:rsidP="006421CB">
      <w:pPr>
        <w:tabs>
          <w:tab w:val="left" w:pos="7938"/>
        </w:tabs>
        <w:spacing w:after="0" w:line="360" w:lineRule="auto"/>
        <w:jc w:val="both"/>
        <w:rPr>
          <w:rFonts w:ascii="Palatino Linotype" w:eastAsia="Arial Unicode MS" w:hAnsi="Palatino Linotype" w:cs="Arial"/>
          <w:sz w:val="24"/>
        </w:rPr>
      </w:pPr>
    </w:p>
    <w:p w:rsidR="006421CB" w:rsidRPr="002C2946" w:rsidRDefault="006421CB" w:rsidP="006421CB">
      <w:pPr>
        <w:spacing w:after="0" w:line="360" w:lineRule="auto"/>
        <w:ind w:right="51"/>
        <w:jc w:val="both"/>
        <w:rPr>
          <w:rFonts w:ascii="Palatino Linotype" w:hAnsi="Palatino Linotype"/>
          <w:sz w:val="24"/>
          <w:szCs w:val="24"/>
        </w:rPr>
      </w:pPr>
      <w:r w:rsidRPr="00D334A2">
        <w:rPr>
          <w:rFonts w:ascii="Palatino Linotype" w:hAnsi="Palatino Linotype" w:cs="Arial"/>
          <w:sz w:val="24"/>
          <w:szCs w:val="24"/>
        </w:rPr>
        <w:t xml:space="preserve">la </w:t>
      </w:r>
      <w:r w:rsidRPr="00900E47">
        <w:rPr>
          <w:rFonts w:ascii="Palatino Linotype" w:hAnsi="Palatino Linotype" w:cs="Arial"/>
          <w:b/>
          <w:sz w:val="24"/>
          <w:szCs w:val="24"/>
        </w:rPr>
        <w:t>versión pública</w:t>
      </w:r>
      <w:r w:rsidRPr="00D334A2">
        <w:rPr>
          <w:rFonts w:ascii="Palatino Linotype" w:hAnsi="Palatino Linotype" w:cs="Arial"/>
          <w:sz w:val="24"/>
          <w:szCs w:val="24"/>
        </w:rPr>
        <w:t xml:space="preserve"> </w:t>
      </w:r>
      <w:r>
        <w:rPr>
          <w:rFonts w:ascii="Palatino Linotype" w:hAnsi="Palatino Linotype" w:cs="Arial"/>
          <w:sz w:val="24"/>
          <w:szCs w:val="24"/>
        </w:rPr>
        <w:t>el sujeto obligado deberá a</w:t>
      </w:r>
      <w:r w:rsidRPr="002C2946">
        <w:rPr>
          <w:rFonts w:ascii="Palatino Linotype" w:hAnsi="Palatino Linotype"/>
          <w:sz w:val="24"/>
          <w:szCs w:val="24"/>
        </w:rPr>
        <w:t xml:space="preserve">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w:t>
      </w:r>
      <w:r>
        <w:rPr>
          <w:rFonts w:ascii="Palatino Linotype" w:hAnsi="Palatino Linotype"/>
          <w:sz w:val="24"/>
          <w:szCs w:val="24"/>
        </w:rPr>
        <w:t xml:space="preserve">en la materia deberá </w:t>
      </w:r>
      <w:r w:rsidRPr="002C2946">
        <w:rPr>
          <w:rFonts w:ascii="Palatino Linotype" w:hAnsi="Palatino Linotype"/>
          <w:sz w:val="24"/>
          <w:szCs w:val="24"/>
        </w:rPr>
        <w:t>clasificarla por la hipótesis análoga siendo aplicables los numerales de la Ley de la materia, que a la letra esgrimen:</w:t>
      </w:r>
    </w:p>
    <w:p w:rsidR="006421CB" w:rsidRPr="002C2946" w:rsidRDefault="006421CB" w:rsidP="006421CB">
      <w:pPr>
        <w:spacing w:after="0" w:line="360" w:lineRule="auto"/>
        <w:ind w:right="51"/>
        <w:jc w:val="both"/>
        <w:rPr>
          <w:rFonts w:ascii="Palatino Linotype" w:hAnsi="Palatino Linotype"/>
          <w:sz w:val="24"/>
          <w:szCs w:val="24"/>
        </w:rPr>
      </w:pP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rsidR="006421CB" w:rsidRDefault="006421CB" w:rsidP="006421CB">
      <w:pPr>
        <w:spacing w:after="0" w:line="240" w:lineRule="auto"/>
        <w:ind w:left="851" w:right="902"/>
        <w:jc w:val="both"/>
        <w:rPr>
          <w:rFonts w:ascii="Palatino Linotype" w:hAnsi="Palatino Linotype" w:cs="Arial"/>
          <w:i/>
        </w:rPr>
      </w:pPr>
      <w:r w:rsidRPr="00317EAB">
        <w:rPr>
          <w:rFonts w:ascii="Palatino Linotype" w:hAnsi="Palatino Linotype" w:cs="Arial"/>
          <w:i/>
        </w:rPr>
        <w:t>Artículo 122. La clasificación es el proceso mediante el cual el sujeto obligado determina que la información en su poder actualiza alguno de los supuestos de reserva o confidencialidad, de conformidad con lo dispuesto en el presente título.</w:t>
      </w:r>
    </w:p>
    <w:p w:rsidR="006421CB" w:rsidRDefault="006421CB" w:rsidP="006421CB">
      <w:pPr>
        <w:spacing w:after="0" w:line="240" w:lineRule="auto"/>
        <w:ind w:left="851" w:right="902"/>
        <w:jc w:val="both"/>
        <w:rPr>
          <w:rFonts w:ascii="Palatino Linotype" w:hAnsi="Palatino Linotype" w:cs="Arial"/>
          <w:i/>
        </w:rPr>
      </w:pPr>
      <w:r>
        <w:rPr>
          <w:rFonts w:ascii="Palatino Linotype" w:hAnsi="Palatino Linotype" w:cs="Arial"/>
          <w:i/>
        </w:rPr>
        <w:t>[…]</w:t>
      </w:r>
    </w:p>
    <w:p w:rsidR="006421CB" w:rsidRDefault="006421CB" w:rsidP="006421CB">
      <w:pPr>
        <w:spacing w:after="0" w:line="240" w:lineRule="auto"/>
        <w:ind w:left="851" w:right="902"/>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6421CB" w:rsidRDefault="006421CB" w:rsidP="006421CB">
      <w:pPr>
        <w:spacing w:after="0" w:line="240" w:lineRule="auto"/>
        <w:ind w:left="851" w:right="902"/>
        <w:jc w:val="both"/>
        <w:rPr>
          <w:rFonts w:ascii="Palatino Linotype" w:hAnsi="Palatino Linotype" w:cs="Arial"/>
          <w:i/>
        </w:rPr>
      </w:pPr>
      <w:r>
        <w:rPr>
          <w:rFonts w:ascii="Palatino Linotype" w:hAnsi="Palatino Linotype" w:cs="Arial"/>
          <w:i/>
        </w:rPr>
        <w:t>[…]</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6421CB" w:rsidRPr="00317EAB" w:rsidRDefault="006421CB" w:rsidP="006421CB">
      <w:pPr>
        <w:spacing w:after="0" w:line="240" w:lineRule="auto"/>
        <w:ind w:left="851" w:right="902"/>
        <w:jc w:val="both"/>
        <w:rPr>
          <w:rFonts w:ascii="Palatino Linotype" w:hAnsi="Palatino Linotype" w:cs="Arial"/>
          <w:b/>
          <w:i/>
          <w:u w:val="single"/>
        </w:rPr>
      </w:pPr>
      <w:r w:rsidRPr="00317EAB">
        <w:rPr>
          <w:rFonts w:ascii="Palatino Linotype" w:hAnsi="Palatino Linotype" w:cs="Arial"/>
          <w:b/>
          <w:i/>
        </w:rPr>
        <w:lastRenderedPageBreak/>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6421CB" w:rsidRDefault="006421CB" w:rsidP="006421CB">
      <w:pPr>
        <w:spacing w:after="0" w:line="360" w:lineRule="auto"/>
        <w:ind w:right="51"/>
        <w:jc w:val="both"/>
        <w:rPr>
          <w:rFonts w:ascii="Palatino Linotype" w:hAnsi="Palatino Linotype"/>
          <w:sz w:val="24"/>
          <w:szCs w:val="24"/>
        </w:rPr>
      </w:pPr>
    </w:p>
    <w:p w:rsidR="006421CB" w:rsidRDefault="006421CB" w:rsidP="006421CB">
      <w:pPr>
        <w:spacing w:after="0" w:line="360" w:lineRule="auto"/>
        <w:ind w:right="51"/>
        <w:jc w:val="both"/>
        <w:rPr>
          <w:rFonts w:ascii="Palatino Linotype" w:hAnsi="Palatino Linotype"/>
          <w:sz w:val="24"/>
          <w:szCs w:val="24"/>
        </w:rPr>
      </w:pPr>
      <w:r w:rsidRPr="00D37B0E">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rsidR="006421CB" w:rsidRPr="00D37B0E" w:rsidRDefault="006421CB" w:rsidP="006421CB">
      <w:pPr>
        <w:spacing w:after="0" w:line="360" w:lineRule="auto"/>
        <w:ind w:right="51"/>
        <w:jc w:val="both"/>
        <w:rPr>
          <w:rFonts w:ascii="Palatino Linotype" w:hAnsi="Palatino Linotype"/>
          <w:sz w:val="24"/>
          <w:szCs w:val="24"/>
        </w:rPr>
      </w:pPr>
    </w:p>
    <w:p w:rsidR="006421CB" w:rsidRPr="00D37B0E" w:rsidRDefault="006421CB" w:rsidP="006421CB">
      <w:pPr>
        <w:pStyle w:val="Prrafodelista"/>
        <w:numPr>
          <w:ilvl w:val="0"/>
          <w:numId w:val="11"/>
        </w:numPr>
        <w:ind w:left="851" w:right="900" w:firstLine="0"/>
        <w:jc w:val="both"/>
        <w:rPr>
          <w:rFonts w:ascii="Palatino Linotype" w:hAnsi="Palatino Linotype"/>
          <w:b/>
          <w:i/>
          <w:sz w:val="22"/>
          <w:szCs w:val="22"/>
        </w:rPr>
      </w:pPr>
      <w:r w:rsidRPr="00D37B0E">
        <w:rPr>
          <w:rFonts w:ascii="Palatino Linotype" w:hAnsi="Palatino Linotype"/>
          <w:b/>
          <w:i/>
          <w:sz w:val="22"/>
          <w:szCs w:val="22"/>
        </w:rPr>
        <w:t>La divulgación de la información representa un riesgo real, demostrable e identificable del perjuicio significativo al interés público o a la seguridad pública;</w:t>
      </w:r>
    </w:p>
    <w:p w:rsidR="006421CB" w:rsidRPr="00D37B0E" w:rsidRDefault="006421CB" w:rsidP="006421CB">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t>El riesgo de perjuicio que supondría la divulgación supera el interés público general de que se difunda; y</w:t>
      </w:r>
    </w:p>
    <w:p w:rsidR="006421CB" w:rsidRPr="00D37B0E" w:rsidRDefault="006421CB" w:rsidP="006421CB">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t>La limitación se adecua al principio de proporcionalidad y representa el medio menos restrictivo disponible representa el medio menos restrictivo disponible para evitar el perjuicio.</w:t>
      </w:r>
    </w:p>
    <w:p w:rsidR="006421CB" w:rsidRPr="00D37B0E" w:rsidRDefault="006421CB" w:rsidP="006421CB">
      <w:pPr>
        <w:spacing w:after="0" w:line="360" w:lineRule="auto"/>
        <w:ind w:right="51"/>
        <w:jc w:val="both"/>
        <w:rPr>
          <w:rFonts w:ascii="Palatino Linotype" w:hAnsi="Palatino Linotype"/>
          <w:sz w:val="24"/>
          <w:szCs w:val="24"/>
        </w:rPr>
      </w:pPr>
    </w:p>
    <w:p w:rsidR="006421CB" w:rsidRDefault="006421CB" w:rsidP="006421CB">
      <w:pPr>
        <w:spacing w:after="0" w:line="360" w:lineRule="auto"/>
        <w:ind w:right="51"/>
        <w:jc w:val="both"/>
        <w:rPr>
          <w:rFonts w:ascii="Palatino Linotype" w:hAnsi="Palatino Linotype"/>
          <w:sz w:val="24"/>
          <w:szCs w:val="24"/>
        </w:rPr>
      </w:pPr>
      <w:r w:rsidRPr="00D37B0E">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6421CB" w:rsidRPr="00D37B0E" w:rsidRDefault="006421CB" w:rsidP="006421CB">
      <w:pPr>
        <w:spacing w:after="0" w:line="360" w:lineRule="auto"/>
        <w:ind w:right="51"/>
        <w:jc w:val="both"/>
        <w:rPr>
          <w:rFonts w:ascii="Palatino Linotype" w:hAnsi="Palatino Linotype"/>
          <w:sz w:val="24"/>
          <w:szCs w:val="24"/>
        </w:rPr>
      </w:pPr>
    </w:p>
    <w:p w:rsidR="006421CB" w:rsidRPr="00D37B0E" w:rsidRDefault="006421CB" w:rsidP="006421CB">
      <w:pPr>
        <w:spacing w:after="0" w:line="240" w:lineRule="auto"/>
        <w:ind w:left="851" w:right="902"/>
        <w:jc w:val="both"/>
        <w:rPr>
          <w:rFonts w:ascii="Palatino Linotype" w:eastAsia="Times New Roman" w:hAnsi="Palatino Linotype" w:cs="Times New Roman"/>
          <w:b/>
          <w:bCs/>
          <w:i/>
          <w:color w:val="000000"/>
          <w:lang w:eastAsia="es-MX"/>
        </w:rPr>
      </w:pPr>
      <w:r w:rsidRPr="00D37B0E">
        <w:rPr>
          <w:rFonts w:ascii="Palatino Linotype" w:eastAsia="Times New Roman" w:hAnsi="Palatino Linotype" w:cs="Times New Roman"/>
          <w:b/>
          <w:bCs/>
          <w:i/>
          <w:color w:val="000000"/>
          <w:lang w:eastAsia="es-MX"/>
        </w:rPr>
        <w:t>FUNDAMENTACIÓN Y MOTIVACIÓN. EL ASPECTO FORMAL DE LA GARANTÍA Y SU FINALIDAD SE TRADUCEN EN EXPLICAR, JUSTIFICAR, POSIBILITAR LA DEFENSA Y COMUNICAR LA DECISIÓN.</w:t>
      </w:r>
    </w:p>
    <w:p w:rsidR="006421CB" w:rsidRPr="00D37B0E" w:rsidRDefault="006421CB" w:rsidP="006421CB">
      <w:pPr>
        <w:spacing w:after="0" w:line="240" w:lineRule="auto"/>
        <w:ind w:left="851" w:right="902"/>
        <w:jc w:val="both"/>
        <w:rPr>
          <w:rFonts w:ascii="Palatino Linotype" w:eastAsia="Times New Roman" w:hAnsi="Palatino Linotype" w:cs="Times New Roman"/>
          <w:i/>
          <w:color w:val="000000"/>
          <w:lang w:eastAsia="es-MX"/>
        </w:rPr>
      </w:pPr>
      <w:r w:rsidRPr="00D37B0E">
        <w:rPr>
          <w:rFonts w:ascii="Palatino Linotype" w:eastAsia="Times New Roman" w:hAnsi="Palatino Linotype" w:cs="Times New Roman"/>
          <w:i/>
          <w:color w:val="000000"/>
          <w:lang w:eastAsia="es-MX"/>
        </w:rPr>
        <w:br/>
        <w:t>El contenido formal de la garantía de legalidad prevista en el artículo </w:t>
      </w:r>
      <w:hyperlink r:id="rId16" w:history="1">
        <w:r w:rsidRPr="00D37B0E">
          <w:rPr>
            <w:rFonts w:ascii="Palatino Linotype" w:eastAsia="Times New Roman" w:hAnsi="Palatino Linotype" w:cs="Times New Roman"/>
            <w:i/>
            <w:lang w:eastAsia="es-MX"/>
          </w:rPr>
          <w:t>16 constitucional</w:t>
        </w:r>
      </w:hyperlink>
      <w:r w:rsidRPr="00D37B0E">
        <w:rPr>
          <w:rFonts w:ascii="Palatino Linotype" w:eastAsia="Times New Roman" w:hAnsi="Palatino Linotype" w:cs="Times New Roman"/>
          <w:i/>
          <w:color w:val="000000"/>
          <w:lang w:eastAsia="es-MX"/>
        </w:rPr>
        <w:t xml:space="preserve"> relativa a la fundamentación y motivación tiene como propósito </w:t>
      </w:r>
      <w:r w:rsidRPr="00D37B0E">
        <w:rPr>
          <w:rFonts w:ascii="Palatino Linotype" w:eastAsia="Times New Roman" w:hAnsi="Palatino Linotype" w:cs="Times New Roman"/>
          <w:i/>
          <w:color w:val="000000"/>
          <w:lang w:eastAsia="es-MX"/>
        </w:rPr>
        <w:lastRenderedPageBreak/>
        <w:t>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Times New Roman" w:hAnsi="Palatino Linotype" w:cs="Times New Roman"/>
          <w:i/>
          <w:color w:val="000000"/>
          <w:lang w:eastAsia="es-MX"/>
        </w:rPr>
        <w:t>”</w:t>
      </w:r>
    </w:p>
    <w:p w:rsidR="006421CB" w:rsidRPr="002C2946" w:rsidRDefault="006421CB" w:rsidP="006421CB">
      <w:pPr>
        <w:spacing w:after="0" w:line="360" w:lineRule="auto"/>
        <w:ind w:right="51"/>
        <w:jc w:val="both"/>
        <w:rPr>
          <w:rFonts w:ascii="Palatino Linotype" w:hAnsi="Palatino Linotype"/>
          <w:sz w:val="24"/>
          <w:szCs w:val="24"/>
        </w:rPr>
      </w:pPr>
    </w:p>
    <w:p w:rsidR="006421CB" w:rsidRPr="002C2946" w:rsidRDefault="006421CB" w:rsidP="006421CB">
      <w:pPr>
        <w:spacing w:after="0" w:line="360" w:lineRule="auto"/>
        <w:ind w:right="51"/>
        <w:jc w:val="both"/>
        <w:rPr>
          <w:rFonts w:ascii="Palatino Linotype" w:hAnsi="Palatino Linotype"/>
          <w:sz w:val="24"/>
          <w:szCs w:val="24"/>
        </w:rPr>
      </w:pPr>
      <w:r>
        <w:rPr>
          <w:rFonts w:ascii="Palatino Linotype" w:hAnsi="Palatino Linotype"/>
          <w:sz w:val="24"/>
          <w:szCs w:val="24"/>
        </w:rPr>
        <w:t>Asimismo d</w:t>
      </w:r>
      <w:r w:rsidRPr="002C2946">
        <w:rPr>
          <w:rFonts w:ascii="Palatino Linotype" w:hAnsi="Palatino Linotype"/>
          <w:sz w:val="24"/>
          <w:szCs w:val="24"/>
        </w:rPr>
        <w:t xml:space="preserve">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6421CB" w:rsidRPr="002C2946" w:rsidRDefault="006421CB" w:rsidP="006421CB">
      <w:pPr>
        <w:spacing w:after="0" w:line="360" w:lineRule="auto"/>
        <w:ind w:right="51"/>
        <w:jc w:val="both"/>
        <w:rPr>
          <w:rFonts w:ascii="Palatino Linotype" w:hAnsi="Palatino Linotype"/>
          <w:sz w:val="24"/>
          <w:szCs w:val="24"/>
        </w:rPr>
      </w:pPr>
    </w:p>
    <w:p w:rsidR="006421CB" w:rsidRPr="002C2946" w:rsidRDefault="006421CB" w:rsidP="006421CB">
      <w:pPr>
        <w:spacing w:after="0" w:line="360" w:lineRule="auto"/>
        <w:ind w:right="51"/>
        <w:jc w:val="both"/>
        <w:rPr>
          <w:rFonts w:ascii="Palatino Linotype" w:hAnsi="Palatino Linotype"/>
          <w:sz w:val="24"/>
          <w:szCs w:val="24"/>
        </w:rPr>
      </w:pPr>
      <w:r w:rsidRPr="002C2946">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421CB" w:rsidRPr="002C2946" w:rsidRDefault="006421CB" w:rsidP="006421CB">
      <w:pPr>
        <w:spacing w:after="0" w:line="360" w:lineRule="auto"/>
        <w:ind w:right="51"/>
        <w:jc w:val="both"/>
        <w:rPr>
          <w:rFonts w:ascii="Palatino Linotype" w:hAnsi="Palatino Linotype"/>
          <w:sz w:val="24"/>
          <w:szCs w:val="24"/>
        </w:rPr>
      </w:pPr>
    </w:p>
    <w:p w:rsidR="006421CB" w:rsidRPr="002C2946" w:rsidRDefault="006421CB" w:rsidP="006421CB">
      <w:pPr>
        <w:spacing w:after="0" w:line="360" w:lineRule="auto"/>
        <w:ind w:right="51"/>
        <w:jc w:val="both"/>
        <w:rPr>
          <w:rFonts w:ascii="Palatino Linotype" w:hAnsi="Palatino Linotype"/>
          <w:sz w:val="24"/>
          <w:szCs w:val="24"/>
        </w:rPr>
      </w:pPr>
      <w:r w:rsidRPr="003318C6">
        <w:rPr>
          <w:rFonts w:ascii="Palatino Linotype" w:hAnsi="Palatino Linotype"/>
          <w:sz w:val="24"/>
          <w:szCs w:val="24"/>
        </w:rPr>
        <w:t xml:space="preserve">Así, los LINEAMIENTOS GENERALES EN MATERIA DE CLASIFICACIÓN Y DESCLASIFICACIÓN DE LA INFORMACIÓN, ASÍ COMO PARA LA ELABORACIÓN DE VERSIONES PÚBLICAS, emitidos por </w:t>
      </w:r>
      <w:r>
        <w:rPr>
          <w:rFonts w:ascii="Palatino Linotype" w:hAnsi="Palatino Linotype"/>
          <w:sz w:val="24"/>
          <w:szCs w:val="24"/>
        </w:rPr>
        <w:t>el Sistema Nacional de Transparencia</w:t>
      </w:r>
      <w:r w:rsidRPr="003318C6">
        <w:rPr>
          <w:rFonts w:ascii="Palatino Linotype" w:hAnsi="Palatino Linotype"/>
          <w:sz w:val="24"/>
          <w:szCs w:val="24"/>
        </w:rPr>
        <w:t>, señalan con claridad cuáles son aquellos datos personales que deben ser clasificados al momento de la elaboración de las versiones públicas.</w:t>
      </w:r>
      <w:r w:rsidRPr="002C2946">
        <w:rPr>
          <w:rFonts w:ascii="Palatino Linotype" w:hAnsi="Palatino Linotype"/>
          <w:sz w:val="24"/>
          <w:szCs w:val="24"/>
        </w:rPr>
        <w:t xml:space="preserve"> </w:t>
      </w:r>
    </w:p>
    <w:p w:rsidR="006421CB" w:rsidRPr="002C2946" w:rsidRDefault="006421CB" w:rsidP="006421CB">
      <w:pPr>
        <w:spacing w:after="0" w:line="360" w:lineRule="auto"/>
        <w:ind w:right="51"/>
        <w:jc w:val="both"/>
        <w:rPr>
          <w:rFonts w:ascii="Palatino Linotype" w:hAnsi="Palatino Linotype"/>
          <w:sz w:val="24"/>
          <w:szCs w:val="24"/>
        </w:rPr>
      </w:pPr>
    </w:p>
    <w:p w:rsidR="006421CB" w:rsidRDefault="006421CB" w:rsidP="006421CB">
      <w:pPr>
        <w:spacing w:after="0" w:line="360" w:lineRule="auto"/>
        <w:ind w:right="51"/>
        <w:jc w:val="both"/>
        <w:rPr>
          <w:rFonts w:ascii="Palatino Linotype" w:hAnsi="Palatino Linotype" w:cs="Arial"/>
          <w:sz w:val="24"/>
          <w:szCs w:val="24"/>
        </w:rPr>
      </w:pPr>
      <w:r w:rsidRPr="00841CBD">
        <w:rPr>
          <w:rFonts w:ascii="Palatino Linotype" w:hAnsi="Palatino Linotype" w:cs="Arial"/>
          <w:sz w:val="24"/>
          <w:szCs w:val="24"/>
        </w:rPr>
        <w:t xml:space="preserve">Efectivamente, cuando se clasifica información como confidencial o reservada es </w:t>
      </w:r>
      <w:r>
        <w:rPr>
          <w:rFonts w:ascii="Palatino Linotype" w:hAnsi="Palatino Linotype" w:cs="Arial"/>
          <w:sz w:val="24"/>
          <w:szCs w:val="24"/>
        </w:rPr>
        <w:t>deber</w:t>
      </w:r>
      <w:r w:rsidRPr="00841CBD">
        <w:rPr>
          <w:rFonts w:ascii="Palatino Linotype" w:hAnsi="Palatino Linotype" w:cs="Arial"/>
          <w:sz w:val="24"/>
          <w:szCs w:val="24"/>
        </w:rPr>
        <w:t xml:space="preserve"> someterlo al Comité de Información, quien debe confirmar, modificar o revocar </w:t>
      </w:r>
      <w:r w:rsidRPr="003318C6">
        <w:rPr>
          <w:rFonts w:ascii="Palatino Linotype" w:hAnsi="Palatino Linotype" w:cs="Arial"/>
          <w:sz w:val="24"/>
          <w:szCs w:val="24"/>
        </w:rPr>
        <w:t>las determinaciones en materia de clasificación de la información que realicen los titulares de las áreas de los sujetos obligados</w:t>
      </w:r>
      <w:r>
        <w:rPr>
          <w:rFonts w:ascii="Palatino Linotype" w:hAnsi="Palatino Linotype" w:cs="Arial"/>
          <w:sz w:val="24"/>
          <w:szCs w:val="24"/>
        </w:rPr>
        <w:t>; p</w:t>
      </w:r>
      <w:r w:rsidRPr="00841CBD">
        <w:rPr>
          <w:rFonts w:ascii="Palatino Linotype" w:hAnsi="Palatino Linotype" w:cs="Arial"/>
          <w:sz w:val="24"/>
          <w:szCs w:val="24"/>
        </w:rPr>
        <w:t>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Pr>
          <w:rFonts w:ascii="Palatino Linotype" w:hAnsi="Palatino Linotype" w:cs="Arial"/>
          <w:sz w:val="24"/>
          <w:szCs w:val="24"/>
        </w:rPr>
        <w:t>.</w:t>
      </w:r>
    </w:p>
    <w:p w:rsidR="00466238" w:rsidRDefault="00466238" w:rsidP="001739A0">
      <w:pPr>
        <w:tabs>
          <w:tab w:val="left" w:pos="7938"/>
        </w:tabs>
        <w:spacing w:after="0" w:line="360" w:lineRule="auto"/>
        <w:jc w:val="both"/>
        <w:rPr>
          <w:rFonts w:ascii="Palatino Linotype" w:eastAsia="Arial Unicode MS" w:hAnsi="Palatino Linotype" w:cs="Arial"/>
          <w:sz w:val="24"/>
        </w:rPr>
      </w:pPr>
    </w:p>
    <w:p w:rsidR="001739A0" w:rsidRPr="00FB7984" w:rsidRDefault="001739A0" w:rsidP="001739A0">
      <w:pPr>
        <w:tabs>
          <w:tab w:val="left" w:pos="709"/>
        </w:tabs>
        <w:spacing w:after="0" w:line="360" w:lineRule="auto"/>
        <w:jc w:val="both"/>
        <w:rPr>
          <w:rFonts w:ascii="Palatino Linotype" w:hAnsi="Palatino Linotype" w:cs="Arial"/>
          <w:sz w:val="24"/>
        </w:rPr>
      </w:pPr>
      <w:r w:rsidRPr="007F4568">
        <w:rPr>
          <w:rFonts w:ascii="Palatino Linotype" w:hAnsi="Palatino Linotype" w:cs="Arial"/>
          <w:sz w:val="24"/>
          <w:szCs w:val="24"/>
        </w:rPr>
        <w:t>Por último, hemos de decir que las razones o motivos de inconformidad son fundadas por las razones y motivos anteriormente expuestos en el c</w:t>
      </w:r>
      <w:r w:rsidR="004B0A9C">
        <w:rPr>
          <w:rFonts w:ascii="Palatino Linotype" w:hAnsi="Palatino Linotype" w:cs="Arial"/>
          <w:sz w:val="24"/>
          <w:szCs w:val="24"/>
        </w:rPr>
        <w:t xml:space="preserve">uerpo de la presente resolución, </w:t>
      </w:r>
      <w:r w:rsidRPr="00410726">
        <w:rPr>
          <w:rFonts w:ascii="Palatino Linotype" w:hAnsi="Palatino Linotype"/>
          <w:sz w:val="24"/>
          <w:szCs w:val="24"/>
        </w:rPr>
        <w:t xml:space="preserve">por ello </w:t>
      </w:r>
      <w:r>
        <w:rPr>
          <w:rFonts w:ascii="Palatino Linotype" w:hAnsi="Palatino Linotype" w:cs="Arial"/>
          <w:b/>
          <w:sz w:val="24"/>
        </w:rPr>
        <w:t>con fundamento en la fracción I</w:t>
      </w:r>
      <w:r w:rsidR="00250250">
        <w:rPr>
          <w:rFonts w:ascii="Palatino Linotype" w:hAnsi="Palatino Linotype" w:cs="Arial"/>
          <w:b/>
          <w:sz w:val="24"/>
        </w:rPr>
        <w:t>II</w:t>
      </w:r>
      <w:r>
        <w:rPr>
          <w:rFonts w:ascii="Palatino Linotype" w:hAnsi="Palatino Linotype" w:cs="Arial"/>
          <w:b/>
          <w:sz w:val="24"/>
        </w:rPr>
        <w:t xml:space="preserve">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sz w:val="24"/>
        </w:rPr>
        <w:t xml:space="preserve">ordena la entrega de lo peticionado a través de </w:t>
      </w:r>
      <w:r w:rsidRPr="00592C4C">
        <w:rPr>
          <w:rFonts w:ascii="Palatino Linotype" w:hAnsi="Palatino Linotype" w:cs="Arial"/>
          <w:sz w:val="24"/>
        </w:rPr>
        <w:t>la solicitud de información número</w:t>
      </w:r>
      <w:r w:rsidRPr="00FB7984">
        <w:rPr>
          <w:rFonts w:ascii="Palatino Linotype" w:hAnsi="Palatino Linotype" w:cs="Arial"/>
          <w:sz w:val="24"/>
        </w:rPr>
        <w:t xml:space="preserve"> </w:t>
      </w:r>
      <w:r w:rsidR="00C6192F" w:rsidRPr="00D42621">
        <w:rPr>
          <w:rFonts w:ascii="Palatino Linotype" w:hAnsi="Palatino Linotype" w:cs="Arial"/>
          <w:b/>
          <w:sz w:val="24"/>
          <w:szCs w:val="24"/>
        </w:rPr>
        <w:lastRenderedPageBreak/>
        <w:t>00020/MEXICAL/IP/2019</w:t>
      </w:r>
      <w:r w:rsidR="00FB7984" w:rsidRPr="00FB7984">
        <w:rPr>
          <w:rFonts w:ascii="Palatino Linotype" w:hAnsi="Palatino Linotype" w:cs="Arial"/>
          <w:sz w:val="24"/>
        </w:rPr>
        <w:t xml:space="preserve"> </w:t>
      </w:r>
      <w:r w:rsidRPr="00FB7984">
        <w:rPr>
          <w:rFonts w:ascii="Palatino Linotype" w:hAnsi="Palatino Linotype" w:cs="Arial"/>
          <w:sz w:val="24"/>
        </w:rPr>
        <w:t>que ha sido materia del presente fallo, por lo antes expuesto y fundado es de resolverse y</w:t>
      </w:r>
    </w:p>
    <w:p w:rsidR="001D2D04" w:rsidRDefault="001D2D04" w:rsidP="001739A0">
      <w:pPr>
        <w:spacing w:after="0" w:line="360" w:lineRule="auto"/>
        <w:jc w:val="center"/>
        <w:rPr>
          <w:rFonts w:ascii="Palatino Linotype" w:eastAsia="Times New Roman" w:hAnsi="Palatino Linotype"/>
          <w:b/>
          <w:bCs/>
          <w:spacing w:val="60"/>
          <w:sz w:val="28"/>
          <w:lang w:val="es-ES_tradnl"/>
        </w:rPr>
      </w:pPr>
    </w:p>
    <w:p w:rsidR="001739A0" w:rsidRDefault="001739A0" w:rsidP="001739A0">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1739A0" w:rsidRPr="003A7983" w:rsidRDefault="001739A0" w:rsidP="003A7983">
      <w:pPr>
        <w:tabs>
          <w:tab w:val="left" w:pos="709"/>
        </w:tabs>
        <w:spacing w:after="0" w:line="360" w:lineRule="auto"/>
        <w:jc w:val="both"/>
        <w:rPr>
          <w:rFonts w:ascii="Palatino Linotype" w:hAnsi="Palatino Linotype" w:cs="Arial"/>
          <w:sz w:val="24"/>
          <w:szCs w:val="24"/>
        </w:rPr>
      </w:pPr>
    </w:p>
    <w:p w:rsidR="003A7983" w:rsidRPr="003A7983" w:rsidRDefault="003A7983" w:rsidP="003A7983">
      <w:pPr>
        <w:spacing w:after="0" w:line="360" w:lineRule="auto"/>
        <w:jc w:val="both"/>
        <w:rPr>
          <w:rFonts w:ascii="Palatino Linotype" w:hAnsi="Palatino Linotype" w:cs="Arial"/>
          <w:b/>
          <w:sz w:val="24"/>
          <w:szCs w:val="24"/>
        </w:rPr>
      </w:pPr>
      <w:r w:rsidRPr="003A7983">
        <w:rPr>
          <w:rFonts w:ascii="Palatino Linotype" w:hAnsi="Palatino Linotype" w:cs="Arial"/>
          <w:b/>
          <w:sz w:val="24"/>
          <w:szCs w:val="24"/>
          <w:lang w:val="es-ES_tradnl"/>
        </w:rPr>
        <w:t>PRIMERO.</w:t>
      </w:r>
      <w:r w:rsidRPr="003A7983">
        <w:rPr>
          <w:rFonts w:ascii="Palatino Linotype" w:hAnsi="Palatino Linotype" w:cs="Arial"/>
          <w:sz w:val="24"/>
          <w:szCs w:val="24"/>
          <w:lang w:val="es-ES_tradnl"/>
        </w:rPr>
        <w:t xml:space="preserve"> </w:t>
      </w:r>
      <w:r w:rsidRPr="003A7983">
        <w:rPr>
          <w:rFonts w:ascii="Palatino Linotype" w:eastAsia="Arial Unicode MS" w:hAnsi="Palatino Linotype" w:cs="Arial"/>
          <w:sz w:val="24"/>
          <w:szCs w:val="24"/>
        </w:rPr>
        <w:t>Se</w:t>
      </w:r>
      <w:r w:rsidRPr="003A7983">
        <w:rPr>
          <w:rFonts w:ascii="Palatino Linotype" w:hAnsi="Palatino Linotype" w:cs="Arial"/>
          <w:sz w:val="24"/>
          <w:szCs w:val="24"/>
          <w:lang w:val="es-ES_tradnl"/>
        </w:rPr>
        <w:t xml:space="preserve"> </w:t>
      </w:r>
      <w:r>
        <w:rPr>
          <w:rFonts w:ascii="Palatino Linotype" w:hAnsi="Palatino Linotype" w:cs="Arial"/>
          <w:b/>
          <w:sz w:val="24"/>
          <w:szCs w:val="24"/>
          <w:lang w:val="es-ES_tradnl"/>
        </w:rPr>
        <w:t>MODIFICA</w:t>
      </w:r>
      <w:r w:rsidRPr="003A7983">
        <w:rPr>
          <w:rFonts w:ascii="Palatino Linotype" w:hAnsi="Palatino Linotype" w:cs="Arial"/>
          <w:sz w:val="24"/>
          <w:szCs w:val="24"/>
          <w:lang w:val="es-ES_tradnl"/>
        </w:rPr>
        <w:t xml:space="preserve"> </w:t>
      </w:r>
      <w:r w:rsidRPr="003A7983">
        <w:rPr>
          <w:rFonts w:ascii="Palatino Linotype" w:eastAsia="Arial Unicode MS" w:hAnsi="Palatino Linotype" w:cs="Arial"/>
          <w:sz w:val="24"/>
          <w:szCs w:val="24"/>
        </w:rPr>
        <w:t xml:space="preserve">la respuesta entregada por </w:t>
      </w:r>
      <w:r w:rsidRPr="003A7983">
        <w:rPr>
          <w:rFonts w:ascii="Palatino Linotype" w:eastAsia="Arial Unicode MS" w:hAnsi="Palatino Linotype" w:cs="Arial"/>
          <w:b/>
          <w:sz w:val="24"/>
          <w:szCs w:val="24"/>
        </w:rPr>
        <w:t xml:space="preserve">el Sujeto Obligado </w:t>
      </w:r>
      <w:r w:rsidRPr="003A7983">
        <w:rPr>
          <w:rFonts w:ascii="Palatino Linotype" w:eastAsia="Arial Unicode MS" w:hAnsi="Palatino Linotype" w:cs="Arial"/>
          <w:sz w:val="24"/>
          <w:szCs w:val="24"/>
        </w:rPr>
        <w:t xml:space="preserve">a la solicitud de información número </w:t>
      </w:r>
      <w:r w:rsidRPr="00D42621">
        <w:rPr>
          <w:rFonts w:ascii="Palatino Linotype" w:hAnsi="Palatino Linotype" w:cs="Arial"/>
          <w:b/>
          <w:sz w:val="24"/>
          <w:szCs w:val="24"/>
        </w:rPr>
        <w:t>00020/MEXICAL/IP/2019</w:t>
      </w:r>
      <w:r w:rsidRPr="003A7983">
        <w:rPr>
          <w:rFonts w:ascii="Palatino Linotype" w:hAnsi="Palatino Linotype" w:cs="Arial"/>
          <w:sz w:val="24"/>
          <w:szCs w:val="24"/>
        </w:rPr>
        <w:t xml:space="preserve">, ya que </w:t>
      </w:r>
      <w:r w:rsidRPr="003A7983">
        <w:rPr>
          <w:rFonts w:ascii="Palatino Linotype" w:hAnsi="Palatino Linotype" w:cs="Arial"/>
          <w:sz w:val="24"/>
          <w:szCs w:val="24"/>
          <w:lang w:val="es-ES_tradnl"/>
        </w:rPr>
        <w:t xml:space="preserve">resultan fundadas las razones o motivos de inconformidad </w:t>
      </w:r>
      <w:r w:rsidRPr="003A7983">
        <w:rPr>
          <w:rFonts w:ascii="Palatino Linotype" w:eastAsia="Arial Unicode MS" w:hAnsi="Palatino Linotype" w:cs="Arial"/>
          <w:sz w:val="24"/>
          <w:szCs w:val="24"/>
        </w:rPr>
        <w:t xml:space="preserve">que arguye el recurrente, en términos del </w:t>
      </w:r>
      <w:r w:rsidRPr="003A7983">
        <w:rPr>
          <w:rFonts w:ascii="Palatino Linotype" w:hAnsi="Palatino Linotype" w:cs="Arial"/>
          <w:sz w:val="24"/>
          <w:szCs w:val="24"/>
        </w:rPr>
        <w:t>Considerando Cuarto de la presente resolución.</w:t>
      </w:r>
    </w:p>
    <w:p w:rsidR="003A7983" w:rsidRPr="003A7983" w:rsidRDefault="003A7983" w:rsidP="003A7983">
      <w:pPr>
        <w:spacing w:after="0" w:line="360" w:lineRule="auto"/>
        <w:jc w:val="both"/>
        <w:rPr>
          <w:rFonts w:ascii="Palatino Linotype" w:hAnsi="Palatino Linotype" w:cs="Arial"/>
          <w:sz w:val="24"/>
          <w:szCs w:val="24"/>
        </w:rPr>
      </w:pPr>
    </w:p>
    <w:p w:rsidR="003A7983" w:rsidRPr="003A7983" w:rsidRDefault="003A7983" w:rsidP="003A7983">
      <w:pPr>
        <w:autoSpaceDE w:val="0"/>
        <w:autoSpaceDN w:val="0"/>
        <w:adjustRightInd w:val="0"/>
        <w:spacing w:after="0" w:line="360" w:lineRule="auto"/>
        <w:ind w:right="49"/>
        <w:jc w:val="both"/>
        <w:rPr>
          <w:rFonts w:ascii="Palatino Linotype" w:hAnsi="Palatino Linotype" w:cs="Arial"/>
          <w:sz w:val="24"/>
          <w:szCs w:val="24"/>
        </w:rPr>
      </w:pPr>
      <w:r w:rsidRPr="003A7983">
        <w:rPr>
          <w:rFonts w:ascii="Palatino Linotype" w:hAnsi="Palatino Linotype"/>
          <w:b/>
          <w:sz w:val="24"/>
          <w:szCs w:val="24"/>
        </w:rPr>
        <w:t>SEGUNDO.</w:t>
      </w:r>
      <w:r w:rsidRPr="003A7983">
        <w:rPr>
          <w:rFonts w:ascii="Palatino Linotype" w:hAnsi="Palatino Linotype" w:cs="Arial"/>
          <w:sz w:val="24"/>
          <w:szCs w:val="24"/>
        </w:rPr>
        <w:t xml:space="preserve"> Se ordena al Sujeto Obligado previa búsqueda exhaustiva y razonable haga entrega al recurrente en términos del Considerando Cuarto de la presente resolución, a través del SAIMEX, de ser procedente en versión pública, lo siguiente:</w:t>
      </w:r>
    </w:p>
    <w:p w:rsidR="003A7983" w:rsidRDefault="003A7983" w:rsidP="003A7983">
      <w:pPr>
        <w:autoSpaceDE w:val="0"/>
        <w:autoSpaceDN w:val="0"/>
        <w:adjustRightInd w:val="0"/>
        <w:spacing w:after="0" w:line="360" w:lineRule="auto"/>
        <w:ind w:right="49"/>
        <w:jc w:val="both"/>
        <w:rPr>
          <w:rFonts w:ascii="Palatino Linotype" w:hAnsi="Palatino Linotype" w:cs="Arial"/>
          <w:sz w:val="24"/>
          <w:szCs w:val="24"/>
        </w:rPr>
      </w:pPr>
    </w:p>
    <w:p w:rsidR="00CE7217" w:rsidRDefault="00CE7217" w:rsidP="00CE7217">
      <w:pPr>
        <w:pStyle w:val="Prrafodelista"/>
        <w:spacing w:line="360" w:lineRule="auto"/>
        <w:ind w:left="720"/>
        <w:contextualSpacing/>
        <w:jc w:val="both"/>
        <w:rPr>
          <w:rFonts w:ascii="Palatino Linotype" w:hAnsi="Palatino Linotype"/>
          <w:lang w:eastAsia="es-MX"/>
        </w:rPr>
      </w:pPr>
      <w:r w:rsidRPr="00CE7217">
        <w:rPr>
          <w:rFonts w:ascii="Palatino Linotype" w:hAnsi="Palatino Linotype"/>
          <w:lang w:eastAsia="es-MX"/>
        </w:rPr>
        <w:t xml:space="preserve">1.- </w:t>
      </w:r>
      <w:r>
        <w:rPr>
          <w:rFonts w:ascii="Palatino Linotype" w:hAnsi="Palatino Linotype"/>
          <w:lang w:eastAsia="es-MX"/>
        </w:rPr>
        <w:t>N</w:t>
      </w:r>
      <w:r w:rsidRPr="00CE7217">
        <w:rPr>
          <w:rFonts w:ascii="Palatino Linotype" w:hAnsi="Palatino Linotype"/>
          <w:lang w:eastAsia="es-MX"/>
        </w:rPr>
        <w:t xml:space="preserve">ombramiento </w:t>
      </w:r>
      <w:r>
        <w:rPr>
          <w:rFonts w:ascii="Palatino Linotype" w:hAnsi="Palatino Linotype"/>
          <w:lang w:eastAsia="es-MX"/>
        </w:rPr>
        <w:t xml:space="preserve">del </w:t>
      </w:r>
      <w:r w:rsidR="00AC34CF">
        <w:rPr>
          <w:rFonts w:ascii="Palatino Linotype" w:hAnsi="Palatino Linotype"/>
          <w:lang w:eastAsia="es-MX"/>
        </w:rPr>
        <w:t xml:space="preserve">último </w:t>
      </w:r>
      <w:r>
        <w:rPr>
          <w:rFonts w:ascii="Palatino Linotype" w:hAnsi="Palatino Linotype"/>
          <w:lang w:eastAsia="es-MX"/>
        </w:rPr>
        <w:t xml:space="preserve">Titular del Órgano Interno de Control </w:t>
      </w:r>
      <w:r w:rsidR="00AC34CF">
        <w:rPr>
          <w:rFonts w:ascii="Palatino Linotype" w:hAnsi="Palatino Linotype"/>
          <w:lang w:eastAsia="es-MX"/>
        </w:rPr>
        <w:t>del año dos mil dieciocho</w:t>
      </w:r>
      <w:r>
        <w:rPr>
          <w:rFonts w:ascii="Palatino Linotype" w:hAnsi="Palatino Linotype"/>
          <w:lang w:eastAsia="es-MX"/>
        </w:rPr>
        <w:t>.</w:t>
      </w:r>
    </w:p>
    <w:p w:rsidR="00CE7217" w:rsidRDefault="00CE7217" w:rsidP="00CE7217">
      <w:pPr>
        <w:pStyle w:val="Prrafodelista"/>
        <w:spacing w:line="360" w:lineRule="auto"/>
        <w:ind w:left="720"/>
        <w:contextualSpacing/>
        <w:jc w:val="both"/>
        <w:rPr>
          <w:rFonts w:ascii="Palatino Linotype" w:hAnsi="Palatino Linotype"/>
          <w:lang w:eastAsia="es-MX"/>
        </w:rPr>
      </w:pPr>
    </w:p>
    <w:p w:rsidR="009E1540" w:rsidRPr="00E918FB" w:rsidRDefault="009E1540" w:rsidP="00E918FB">
      <w:pPr>
        <w:pStyle w:val="Prrafodelista"/>
        <w:spacing w:line="360" w:lineRule="auto"/>
        <w:ind w:left="720"/>
        <w:contextualSpacing/>
        <w:jc w:val="both"/>
        <w:rPr>
          <w:rFonts w:ascii="Palatino Linotype" w:hAnsi="Palatino Linotype"/>
          <w:lang w:eastAsia="es-MX"/>
        </w:rPr>
      </w:pPr>
      <w:r w:rsidRPr="00E918FB">
        <w:rPr>
          <w:rFonts w:ascii="Palatino Linotype" w:hAnsi="Palatino Linotype"/>
          <w:lang w:eastAsia="es-MX"/>
        </w:rPr>
        <w:t>2.- Título</w:t>
      </w:r>
      <w:r w:rsidR="00E918FB">
        <w:rPr>
          <w:rFonts w:ascii="Palatino Linotype" w:hAnsi="Palatino Linotype"/>
          <w:lang w:eastAsia="es-MX"/>
        </w:rPr>
        <w:t>s</w:t>
      </w:r>
      <w:r w:rsidRPr="00E918FB">
        <w:rPr>
          <w:rFonts w:ascii="Palatino Linotype" w:hAnsi="Palatino Linotype"/>
          <w:lang w:eastAsia="es-MX"/>
        </w:rPr>
        <w:t xml:space="preserve"> Profesional</w:t>
      </w:r>
      <w:r w:rsidR="00E918FB">
        <w:rPr>
          <w:rFonts w:ascii="Palatino Linotype" w:hAnsi="Palatino Linotype"/>
          <w:lang w:eastAsia="es-MX"/>
        </w:rPr>
        <w:t xml:space="preserve">es tanto </w:t>
      </w:r>
      <w:r w:rsidR="00E918FB" w:rsidRPr="00E918FB">
        <w:rPr>
          <w:rFonts w:ascii="Palatino Linotype" w:hAnsi="Palatino Linotype"/>
          <w:lang w:eastAsia="es-MX"/>
        </w:rPr>
        <w:t>del</w:t>
      </w:r>
      <w:r w:rsidR="00E918FB">
        <w:rPr>
          <w:rFonts w:ascii="Palatino Linotype" w:hAnsi="Palatino Linotype"/>
          <w:lang w:eastAsia="es-MX"/>
        </w:rPr>
        <w:t xml:space="preserve"> actual</w:t>
      </w:r>
      <w:r w:rsidR="00E918FB" w:rsidRPr="00E918FB">
        <w:rPr>
          <w:rFonts w:ascii="Palatino Linotype" w:hAnsi="Palatino Linotype"/>
          <w:lang w:eastAsia="es-MX"/>
        </w:rPr>
        <w:t xml:space="preserve"> Titular del Órgano Interno de Control </w:t>
      </w:r>
      <w:r w:rsidR="00E918FB">
        <w:rPr>
          <w:rFonts w:ascii="Palatino Linotype" w:hAnsi="Palatino Linotype"/>
          <w:lang w:eastAsia="es-MX"/>
        </w:rPr>
        <w:t xml:space="preserve">como del </w:t>
      </w:r>
      <w:r w:rsidR="00E918FB" w:rsidRPr="00E918FB">
        <w:rPr>
          <w:rFonts w:ascii="Palatino Linotype" w:hAnsi="Palatino Linotype"/>
          <w:lang w:eastAsia="es-MX"/>
        </w:rPr>
        <w:t>último</w:t>
      </w:r>
      <w:r w:rsidR="00E918FB">
        <w:rPr>
          <w:rFonts w:ascii="Palatino Linotype" w:hAnsi="Palatino Linotype"/>
          <w:lang w:eastAsia="es-MX"/>
        </w:rPr>
        <w:t xml:space="preserve"> con dicho cargo</w:t>
      </w:r>
      <w:r w:rsidR="00E918FB" w:rsidRPr="00E918FB">
        <w:rPr>
          <w:rFonts w:ascii="Palatino Linotype" w:hAnsi="Palatino Linotype"/>
          <w:lang w:eastAsia="es-MX"/>
        </w:rPr>
        <w:t xml:space="preserve"> d</w:t>
      </w:r>
      <w:r w:rsidR="00E918FB">
        <w:rPr>
          <w:rFonts w:ascii="Palatino Linotype" w:hAnsi="Palatino Linotype"/>
          <w:lang w:eastAsia="es-MX"/>
        </w:rPr>
        <w:t>el año dos mil dieciocho</w:t>
      </w:r>
      <w:r w:rsidR="006344BD">
        <w:rPr>
          <w:rFonts w:ascii="Palatino Linotype" w:hAnsi="Palatino Linotype"/>
          <w:lang w:eastAsia="es-MX"/>
        </w:rPr>
        <w:t>.</w:t>
      </w:r>
    </w:p>
    <w:p w:rsidR="009E1540" w:rsidRDefault="009E1540" w:rsidP="00CE7217">
      <w:pPr>
        <w:pStyle w:val="Prrafodelista"/>
        <w:spacing w:line="360" w:lineRule="auto"/>
        <w:ind w:left="720"/>
        <w:contextualSpacing/>
        <w:jc w:val="both"/>
        <w:rPr>
          <w:rFonts w:ascii="Palatino Linotype" w:hAnsi="Palatino Linotype"/>
          <w:lang w:eastAsia="es-MX"/>
        </w:rPr>
      </w:pPr>
    </w:p>
    <w:p w:rsidR="009E1540" w:rsidRPr="00E918FB" w:rsidRDefault="009E1540" w:rsidP="0071406A">
      <w:pPr>
        <w:pStyle w:val="Prrafodelista"/>
        <w:spacing w:line="360" w:lineRule="auto"/>
        <w:ind w:left="720"/>
        <w:contextualSpacing/>
        <w:jc w:val="both"/>
        <w:rPr>
          <w:rFonts w:ascii="Palatino Linotype" w:hAnsi="Palatino Linotype"/>
          <w:lang w:eastAsia="es-MX"/>
        </w:rPr>
      </w:pPr>
      <w:r>
        <w:rPr>
          <w:rFonts w:ascii="Palatino Linotype" w:hAnsi="Palatino Linotype"/>
          <w:lang w:eastAsia="es-MX"/>
        </w:rPr>
        <w:t>3</w:t>
      </w:r>
      <w:r w:rsidR="00CE7217">
        <w:rPr>
          <w:rFonts w:ascii="Palatino Linotype" w:hAnsi="Palatino Linotype"/>
          <w:lang w:eastAsia="es-MX"/>
        </w:rPr>
        <w:t xml:space="preserve">.- </w:t>
      </w:r>
      <w:r w:rsidRPr="00E918FB">
        <w:rPr>
          <w:rFonts w:ascii="Palatino Linotype" w:hAnsi="Palatino Linotype"/>
          <w:lang w:eastAsia="es-MX"/>
        </w:rPr>
        <w:t>Certificación de competencia laboral expedida por el Instituto Hacendario del Estado de México del Titular del Órgano Interno de Control</w:t>
      </w:r>
      <w:r w:rsidR="00E918FB" w:rsidRPr="00E918FB">
        <w:rPr>
          <w:rFonts w:ascii="Palatino Linotype" w:hAnsi="Palatino Linotype"/>
          <w:lang w:eastAsia="es-MX"/>
        </w:rPr>
        <w:t>,</w:t>
      </w:r>
      <w:r w:rsidRPr="00E918FB">
        <w:rPr>
          <w:rFonts w:ascii="Palatino Linotype" w:hAnsi="Palatino Linotype"/>
          <w:lang w:eastAsia="es-MX"/>
        </w:rPr>
        <w:t xml:space="preserve"> para el caso de que aún no cuenten con ella bastará que así lo haga saber al recurrente</w:t>
      </w:r>
      <w:r w:rsidR="00190B16" w:rsidRPr="00E918FB">
        <w:rPr>
          <w:rFonts w:ascii="Palatino Linotype" w:hAnsi="Palatino Linotype"/>
          <w:lang w:eastAsia="es-MX"/>
        </w:rPr>
        <w:t>.</w:t>
      </w:r>
    </w:p>
    <w:p w:rsidR="00190B16" w:rsidRPr="00E918FB" w:rsidRDefault="00190B16" w:rsidP="0071406A">
      <w:pPr>
        <w:pStyle w:val="Prrafodelista"/>
        <w:spacing w:line="360" w:lineRule="auto"/>
        <w:ind w:left="720"/>
        <w:contextualSpacing/>
        <w:jc w:val="both"/>
        <w:rPr>
          <w:rFonts w:ascii="Palatino Linotype" w:hAnsi="Palatino Linotype"/>
          <w:lang w:eastAsia="es-MX"/>
        </w:rPr>
      </w:pPr>
    </w:p>
    <w:p w:rsidR="00190B16" w:rsidRDefault="00190B16" w:rsidP="0071406A">
      <w:pPr>
        <w:pStyle w:val="Prrafodelista"/>
        <w:spacing w:line="360" w:lineRule="auto"/>
        <w:ind w:left="720"/>
        <w:contextualSpacing/>
        <w:jc w:val="both"/>
        <w:rPr>
          <w:rFonts w:ascii="Palatino Linotype" w:hAnsi="Palatino Linotype"/>
          <w:lang w:eastAsia="es-MX"/>
        </w:rPr>
      </w:pPr>
      <w:r w:rsidRPr="00E918FB">
        <w:rPr>
          <w:rFonts w:ascii="Palatino Linotype" w:hAnsi="Palatino Linotype"/>
          <w:lang w:eastAsia="es-MX"/>
        </w:rPr>
        <w:lastRenderedPageBreak/>
        <w:t xml:space="preserve">4.- Certificación de competencia laboral expedida por el Instituto Hacendario del Estado de México del último Titular del Órgano Interno de Control </w:t>
      </w:r>
      <w:r w:rsidR="00E918FB" w:rsidRPr="00E918FB">
        <w:rPr>
          <w:rFonts w:ascii="Palatino Linotype" w:hAnsi="Palatino Linotype"/>
          <w:lang w:eastAsia="es-MX"/>
        </w:rPr>
        <w:t>d</w:t>
      </w:r>
      <w:r>
        <w:rPr>
          <w:rFonts w:ascii="Palatino Linotype" w:hAnsi="Palatino Linotype"/>
          <w:lang w:eastAsia="es-MX"/>
        </w:rPr>
        <w:t>el año dos mil dieciocho</w:t>
      </w:r>
      <w:r w:rsidRPr="00E918FB">
        <w:rPr>
          <w:rFonts w:ascii="Palatino Linotype" w:hAnsi="Palatino Linotype"/>
          <w:lang w:eastAsia="es-MX"/>
        </w:rPr>
        <w:t>.</w:t>
      </w:r>
    </w:p>
    <w:p w:rsidR="009E1540" w:rsidRDefault="009E1540" w:rsidP="0071406A">
      <w:pPr>
        <w:pStyle w:val="Prrafodelista"/>
        <w:spacing w:line="360" w:lineRule="auto"/>
        <w:ind w:left="720"/>
        <w:contextualSpacing/>
        <w:jc w:val="both"/>
        <w:rPr>
          <w:rFonts w:ascii="Palatino Linotype" w:hAnsi="Palatino Linotype"/>
          <w:lang w:eastAsia="es-MX"/>
        </w:rPr>
      </w:pPr>
    </w:p>
    <w:p w:rsidR="00CE7217" w:rsidRDefault="006344BD" w:rsidP="00CE7217">
      <w:pPr>
        <w:pStyle w:val="Prrafodelista"/>
        <w:spacing w:line="360" w:lineRule="auto"/>
        <w:ind w:left="720"/>
        <w:contextualSpacing/>
        <w:jc w:val="both"/>
        <w:rPr>
          <w:rFonts w:ascii="Palatino Linotype" w:hAnsi="Palatino Linotype"/>
          <w:lang w:eastAsia="es-MX"/>
        </w:rPr>
      </w:pPr>
      <w:r>
        <w:rPr>
          <w:rFonts w:ascii="Palatino Linotype" w:hAnsi="Palatino Linotype"/>
          <w:lang w:eastAsia="es-MX"/>
        </w:rPr>
        <w:t>5</w:t>
      </w:r>
      <w:r w:rsidR="00CE7217">
        <w:rPr>
          <w:rFonts w:ascii="Palatino Linotype" w:hAnsi="Palatino Linotype"/>
          <w:lang w:eastAsia="es-MX"/>
        </w:rPr>
        <w:t>.- M</w:t>
      </w:r>
      <w:r w:rsidR="00CE7217" w:rsidRPr="00CE7217">
        <w:rPr>
          <w:rFonts w:ascii="Palatino Linotype" w:hAnsi="Palatino Linotype"/>
          <w:lang w:eastAsia="es-MX"/>
        </w:rPr>
        <w:t xml:space="preserve">anual de operación, Manual de organización </w:t>
      </w:r>
      <w:r w:rsidR="00CE7217">
        <w:rPr>
          <w:rFonts w:ascii="Palatino Linotype" w:hAnsi="Palatino Linotype"/>
          <w:lang w:eastAsia="es-MX"/>
        </w:rPr>
        <w:t>y R</w:t>
      </w:r>
      <w:r w:rsidR="00CE7217" w:rsidRPr="00CE7217">
        <w:rPr>
          <w:rFonts w:ascii="Palatino Linotype" w:hAnsi="Palatino Linotype"/>
          <w:lang w:eastAsia="es-MX"/>
        </w:rPr>
        <w:t>eglamento interno</w:t>
      </w:r>
      <w:r w:rsidR="00CE7217">
        <w:rPr>
          <w:rFonts w:ascii="Palatino Linotype" w:hAnsi="Palatino Linotype"/>
          <w:lang w:eastAsia="es-MX"/>
        </w:rPr>
        <w:t xml:space="preserve"> de la Contraloría Municipal</w:t>
      </w:r>
      <w:r w:rsidR="00167407">
        <w:rPr>
          <w:rFonts w:ascii="Palatino Linotype" w:hAnsi="Palatino Linotype"/>
          <w:lang w:eastAsia="es-MX"/>
        </w:rPr>
        <w:t>, vigentes</w:t>
      </w:r>
      <w:r w:rsidR="00704A01">
        <w:rPr>
          <w:rFonts w:ascii="Palatino Linotype" w:hAnsi="Palatino Linotype"/>
          <w:lang w:eastAsia="es-MX"/>
        </w:rPr>
        <w:t>.</w:t>
      </w:r>
    </w:p>
    <w:p w:rsidR="00CE7217" w:rsidRDefault="00CE7217" w:rsidP="00CE7217">
      <w:pPr>
        <w:pStyle w:val="Prrafodelista"/>
        <w:spacing w:line="360" w:lineRule="auto"/>
        <w:ind w:left="720"/>
        <w:contextualSpacing/>
        <w:jc w:val="both"/>
        <w:rPr>
          <w:rFonts w:ascii="Palatino Linotype" w:hAnsi="Palatino Linotype"/>
          <w:lang w:eastAsia="es-MX"/>
        </w:rPr>
      </w:pPr>
    </w:p>
    <w:p w:rsidR="00CE7217" w:rsidRPr="00CE7217" w:rsidRDefault="006344BD" w:rsidP="00CE7217">
      <w:pPr>
        <w:pStyle w:val="Prrafodelista"/>
        <w:spacing w:line="360" w:lineRule="auto"/>
        <w:ind w:left="720"/>
        <w:contextualSpacing/>
        <w:jc w:val="both"/>
        <w:rPr>
          <w:rFonts w:ascii="Palatino Linotype" w:hAnsi="Palatino Linotype"/>
          <w:lang w:eastAsia="es-MX"/>
        </w:rPr>
      </w:pPr>
      <w:r>
        <w:rPr>
          <w:rFonts w:ascii="Palatino Linotype" w:hAnsi="Palatino Linotype"/>
          <w:lang w:eastAsia="es-MX"/>
        </w:rPr>
        <w:t>6</w:t>
      </w:r>
      <w:r w:rsidR="00CE7217">
        <w:rPr>
          <w:rFonts w:ascii="Palatino Linotype" w:hAnsi="Palatino Linotype"/>
          <w:lang w:eastAsia="es-MX"/>
        </w:rPr>
        <w:t>.- A</w:t>
      </w:r>
      <w:r w:rsidR="00CE7217" w:rsidRPr="00CE7217">
        <w:rPr>
          <w:rFonts w:ascii="Palatino Linotype" w:hAnsi="Palatino Linotype"/>
          <w:lang w:eastAsia="es-MX"/>
        </w:rPr>
        <w:t>cta</w:t>
      </w:r>
      <w:r w:rsidR="00CE7217">
        <w:rPr>
          <w:rFonts w:ascii="Palatino Linotype" w:hAnsi="Palatino Linotype"/>
          <w:lang w:eastAsia="es-MX"/>
        </w:rPr>
        <w:t>s</w:t>
      </w:r>
      <w:r w:rsidR="00CE7217" w:rsidRPr="00CE7217">
        <w:rPr>
          <w:rFonts w:ascii="Palatino Linotype" w:hAnsi="Palatino Linotype"/>
          <w:lang w:eastAsia="es-MX"/>
        </w:rPr>
        <w:t xml:space="preserve"> de cabildo donde fueron aprobados</w:t>
      </w:r>
      <w:r w:rsidR="00CE7217">
        <w:rPr>
          <w:rFonts w:ascii="Palatino Linotype" w:hAnsi="Palatino Linotype"/>
          <w:lang w:eastAsia="es-MX"/>
        </w:rPr>
        <w:t xml:space="preserve"> los </w:t>
      </w:r>
      <w:r w:rsidR="0023086D">
        <w:rPr>
          <w:rFonts w:ascii="Palatino Linotype" w:hAnsi="Palatino Linotype"/>
          <w:lang w:eastAsia="es-MX"/>
        </w:rPr>
        <w:t xml:space="preserve">servidores públicos referidos en el </w:t>
      </w:r>
      <w:r w:rsidR="00CE7217">
        <w:rPr>
          <w:rFonts w:ascii="Palatino Linotype" w:hAnsi="Palatino Linotype"/>
          <w:lang w:eastAsia="es-MX"/>
        </w:rPr>
        <w:t>punto 2</w:t>
      </w:r>
      <w:r w:rsidR="00B40A8F">
        <w:rPr>
          <w:rFonts w:ascii="Palatino Linotype" w:hAnsi="Palatino Linotype"/>
          <w:lang w:eastAsia="es-MX"/>
        </w:rPr>
        <w:t xml:space="preserve"> del resolutivo Segundo</w:t>
      </w:r>
      <w:r w:rsidR="00CE7217">
        <w:rPr>
          <w:rFonts w:ascii="Palatino Linotype" w:hAnsi="Palatino Linotype"/>
          <w:lang w:eastAsia="es-MX"/>
        </w:rPr>
        <w:t>.</w:t>
      </w:r>
    </w:p>
    <w:p w:rsidR="001739A0" w:rsidRDefault="001739A0" w:rsidP="00CE7217">
      <w:pPr>
        <w:pStyle w:val="Prrafodelista"/>
        <w:spacing w:line="360" w:lineRule="auto"/>
        <w:ind w:left="720"/>
        <w:contextualSpacing/>
        <w:jc w:val="both"/>
        <w:rPr>
          <w:rFonts w:ascii="Palatino Linotype" w:hAnsi="Palatino Linotype"/>
          <w:lang w:eastAsia="es-MX"/>
        </w:rPr>
      </w:pPr>
    </w:p>
    <w:p w:rsidR="001739A0" w:rsidRPr="00277AE2" w:rsidRDefault="001739A0" w:rsidP="00AC0DF8">
      <w:pPr>
        <w:pStyle w:val="Prrafodelista"/>
        <w:spacing w:line="360" w:lineRule="auto"/>
        <w:ind w:left="720"/>
        <w:contextualSpacing/>
        <w:jc w:val="both"/>
        <w:rPr>
          <w:rFonts w:ascii="Palatino Linotype" w:hAnsi="Palatino Linotype" w:cs="Arial"/>
        </w:rPr>
      </w:pPr>
      <w:r w:rsidRPr="00AC0DF8">
        <w:rPr>
          <w:rFonts w:ascii="Palatino Linotype" w:hAnsi="Palatino Linotype"/>
          <w:lang w:eastAsia="es-MX"/>
        </w:rPr>
        <w:t xml:space="preserve">Para </w:t>
      </w:r>
      <w:r w:rsidR="004A2CD5">
        <w:rPr>
          <w:rFonts w:ascii="Palatino Linotype" w:hAnsi="Palatino Linotype"/>
          <w:lang w:eastAsia="es-MX"/>
        </w:rPr>
        <w:t xml:space="preserve">el caso de </w:t>
      </w:r>
      <w:r w:rsidRPr="00AC0DF8">
        <w:rPr>
          <w:rFonts w:ascii="Palatino Linotype" w:hAnsi="Palatino Linotype"/>
          <w:lang w:eastAsia="es-MX"/>
        </w:rPr>
        <w:t xml:space="preserve">la </w:t>
      </w:r>
      <w:r w:rsidR="00A25C37">
        <w:rPr>
          <w:rFonts w:ascii="Palatino Linotype" w:hAnsi="Palatino Linotype"/>
          <w:lang w:eastAsia="es-MX"/>
        </w:rPr>
        <w:t>clasificación de la información</w:t>
      </w:r>
      <w:r w:rsidRPr="00930D24">
        <w:rPr>
          <w:rFonts w:ascii="Palatino Linotype" w:hAnsi="Palatino Linotype" w:cs="Arial"/>
        </w:rPr>
        <w:t>,</w:t>
      </w:r>
      <w:r w:rsidR="00A25C37">
        <w:rPr>
          <w:rFonts w:ascii="Palatino Linotype" w:hAnsi="Palatino Linotype" w:cs="Arial"/>
        </w:rPr>
        <w:t xml:space="preserve"> se</w:t>
      </w:r>
      <w:r w:rsidRPr="00930D24">
        <w:rPr>
          <w:rFonts w:ascii="Palatino Linotype" w:hAnsi="Palatino Linotype" w:cs="Arial"/>
        </w:rPr>
        <w:t xml:space="preserve"> deberá emitir el Acuerdo del Comité de Transparencia en términos de los artículos 49, fracción VIII</w:t>
      </w:r>
      <w:r w:rsidR="00307F1A">
        <w:rPr>
          <w:rFonts w:ascii="Palatino Linotype" w:hAnsi="Palatino Linotype" w:cs="Arial"/>
        </w:rPr>
        <w:t>, 122</w:t>
      </w:r>
      <w:r w:rsidRPr="00930D24">
        <w:rPr>
          <w:rFonts w:ascii="Palatino Linotype" w:hAnsi="Palatino Linotype" w:cs="Arial"/>
        </w:rPr>
        <w:t xml:space="preserve">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1739A0" w:rsidRPr="00277AE2" w:rsidRDefault="001739A0" w:rsidP="001739A0">
      <w:pPr>
        <w:pStyle w:val="Prrafodelista"/>
        <w:spacing w:line="360" w:lineRule="auto"/>
        <w:ind w:left="851" w:right="567"/>
        <w:jc w:val="both"/>
        <w:rPr>
          <w:rFonts w:ascii="Palatino Linotype" w:hAnsi="Palatino Linotype" w:cs="Arial"/>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1739A0" w:rsidRPr="00975EF6" w:rsidRDefault="001739A0" w:rsidP="001739A0">
      <w:pPr>
        <w:autoSpaceDE w:val="0"/>
        <w:autoSpaceDN w:val="0"/>
        <w:adjustRightInd w:val="0"/>
        <w:spacing w:after="0" w:line="360" w:lineRule="auto"/>
        <w:jc w:val="both"/>
        <w:rPr>
          <w:rFonts w:ascii="Palatino Linotype" w:hAnsi="Palatino Linotype" w:cs="Arial"/>
          <w:sz w:val="20"/>
          <w:szCs w:val="20"/>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lastRenderedPageBreak/>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w:t>
      </w:r>
      <w:r w:rsidR="00444F29">
        <w:rPr>
          <w:rFonts w:ascii="Palatino Linotype" w:hAnsi="Palatino Linotype" w:cs="Arial"/>
          <w:sz w:val="24"/>
          <w:szCs w:val="24"/>
        </w:rPr>
        <w:t>i</w:t>
      </w:r>
      <w:r>
        <w:rPr>
          <w:rFonts w:ascii="Palatino Linotype" w:hAnsi="Palatino Linotype" w:cs="Arial"/>
          <w:sz w:val="24"/>
          <w:szCs w:val="24"/>
        </w:rPr>
        <w:t>mismo</w:t>
      </w:r>
      <w:r w:rsidR="00444F29">
        <w:rPr>
          <w:rFonts w:ascii="Palatino Linotype" w:hAnsi="Palatino Linotype" w:cs="Arial"/>
          <w:sz w:val="24"/>
          <w:szCs w:val="24"/>
        </w:rPr>
        <w:t>,</w:t>
      </w:r>
      <w:r w:rsidR="00A43B39">
        <w:rPr>
          <w:rFonts w:ascii="Palatino Linotype" w:hAnsi="Palatino Linotype" w:cs="Arial"/>
          <w:sz w:val="24"/>
          <w:szCs w:val="24"/>
        </w:rPr>
        <w:t xml:space="preserve"> se le informa que </w:t>
      </w:r>
      <w:r>
        <w:rPr>
          <w:rFonts w:ascii="Palatino Linotype" w:hAnsi="Palatino Linotype" w:cs="Arial"/>
          <w:sz w:val="24"/>
          <w:szCs w:val="24"/>
        </w:rPr>
        <w:t>de conformidad con lo establecido en el artículo 196 de la Ley de Transparencia y Acceso a la Información Pública del Estado de México y Municipios podrá promover Juicio de Amparo en los términos de las leyes aplicables.</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sidRPr="007D53C0">
        <w:rPr>
          <w:rFonts w:ascii="Palatino Linotype" w:hAnsi="Palatino Linotype" w:cs="Arial"/>
          <w:sz w:val="24"/>
          <w:szCs w:val="24"/>
        </w:rPr>
        <w:t xml:space="preserve"> EL PLENO DEL</w:t>
      </w:r>
      <w:r w:rsidRPr="007D53C0">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INSTITUTO DE TRANSPARENCIA, ACCESO A LA INFORMACIÓN PÚBLICA Y PROTECCIÓN DE DATOS PERSONALES DEL ESTADO DE MÉXICO Y MUNICIPIOS</w:t>
      </w:r>
      <w:r w:rsidRPr="007D53C0">
        <w:rPr>
          <w:rFonts w:ascii="Palatino Linotype" w:hAnsi="Palatino Linotype" w:cs="Arial"/>
          <w:sz w:val="24"/>
          <w:szCs w:val="24"/>
        </w:rPr>
        <w:t xml:space="preserve">, CONFORMADO POR LOS COMISIONADOS </w:t>
      </w:r>
      <w:r w:rsidR="00C67D72">
        <w:rPr>
          <w:rFonts w:ascii="Palatino Linotype" w:hAnsi="Palatino Linotype" w:cs="Arial"/>
          <w:sz w:val="24"/>
          <w:szCs w:val="24"/>
        </w:rPr>
        <w:t>ZULEMA MARTÍ</w:t>
      </w:r>
      <w:r>
        <w:rPr>
          <w:rFonts w:ascii="Palatino Linotype" w:hAnsi="Palatino Linotype" w:cs="Arial"/>
          <w:sz w:val="24"/>
          <w:szCs w:val="24"/>
        </w:rPr>
        <w:t>NEZ SÁNCHEZ, EVA ABAID YAPUR</w:t>
      </w:r>
      <w:r w:rsidR="001D7F68">
        <w:rPr>
          <w:rFonts w:ascii="Palatino Linotype" w:hAnsi="Palatino Linotype" w:cs="Arial"/>
          <w:sz w:val="24"/>
          <w:szCs w:val="24"/>
        </w:rPr>
        <w:t xml:space="preserve"> CON VOTO PARTICULAR</w:t>
      </w:r>
      <w:r w:rsidRPr="007D53C0">
        <w:rPr>
          <w:rFonts w:ascii="Palatino Linotype" w:hAnsi="Palatino Linotype" w:cs="Arial"/>
          <w:sz w:val="24"/>
          <w:szCs w:val="24"/>
        </w:rPr>
        <w:t xml:space="preserve">, </w:t>
      </w:r>
      <w:r>
        <w:rPr>
          <w:rFonts w:ascii="Palatino Linotype" w:hAnsi="Palatino Linotype" w:cs="Arial"/>
          <w:sz w:val="24"/>
          <w:szCs w:val="24"/>
        </w:rPr>
        <w:t>JOSÉ GUADALUPE LUNA HERNÁNDEZ</w:t>
      </w:r>
      <w:r w:rsidR="001D7F68">
        <w:rPr>
          <w:rFonts w:ascii="Palatino Linotype" w:hAnsi="Palatino Linotype" w:cs="Arial"/>
          <w:sz w:val="24"/>
          <w:szCs w:val="24"/>
        </w:rPr>
        <w:t xml:space="preserve"> CON VOTO PARTICULAR</w:t>
      </w:r>
      <w:r>
        <w:rPr>
          <w:rFonts w:ascii="Palatino Linotype" w:hAnsi="Palatino Linotype" w:cs="Arial"/>
          <w:sz w:val="24"/>
          <w:szCs w:val="24"/>
        </w:rPr>
        <w:t xml:space="preserve">, </w:t>
      </w:r>
      <w:r w:rsidRPr="007D53C0">
        <w:rPr>
          <w:rFonts w:ascii="Palatino Linotype" w:hAnsi="Palatino Linotype" w:cs="Arial"/>
          <w:sz w:val="24"/>
          <w:szCs w:val="24"/>
        </w:rPr>
        <w:t xml:space="preserve">JAVIER MARTÍNEZ CRUZ Y </w:t>
      </w:r>
      <w:r>
        <w:rPr>
          <w:rFonts w:ascii="Palatino Linotype" w:hAnsi="Palatino Linotype" w:cs="Arial"/>
          <w:sz w:val="24"/>
          <w:szCs w:val="24"/>
        </w:rPr>
        <w:t>LUIS GUSTAVO PARRA NORIEGA</w:t>
      </w:r>
      <w:r w:rsidRPr="007D53C0">
        <w:rPr>
          <w:rFonts w:ascii="Palatino Linotype" w:hAnsi="Palatino Linotype" w:cs="Arial"/>
          <w:sz w:val="24"/>
          <w:szCs w:val="24"/>
        </w:rPr>
        <w:t xml:space="preserve">, </w:t>
      </w:r>
      <w:r w:rsidRPr="0001353B">
        <w:rPr>
          <w:rFonts w:ascii="Palatino Linotype" w:hAnsi="Palatino Linotype" w:cs="Arial"/>
          <w:sz w:val="24"/>
          <w:szCs w:val="24"/>
        </w:rPr>
        <w:t xml:space="preserve">EN LA </w:t>
      </w:r>
      <w:r w:rsidR="00E93545">
        <w:rPr>
          <w:rFonts w:ascii="Palatino Linotype" w:hAnsi="Palatino Linotype" w:cs="Arial"/>
          <w:sz w:val="24"/>
          <w:szCs w:val="24"/>
        </w:rPr>
        <w:t>VIGÉSIMA CUARTA</w:t>
      </w:r>
      <w:r>
        <w:rPr>
          <w:rFonts w:ascii="Palatino Linotype" w:hAnsi="Palatino Linotype" w:cs="Arial"/>
          <w:sz w:val="24"/>
          <w:szCs w:val="24"/>
        </w:rPr>
        <w:t xml:space="preserve"> </w:t>
      </w:r>
      <w:r w:rsidRPr="0001353B">
        <w:rPr>
          <w:rFonts w:ascii="Palatino Linotype" w:hAnsi="Palatino Linotype" w:cs="Arial"/>
          <w:sz w:val="24"/>
          <w:szCs w:val="24"/>
        </w:rPr>
        <w:t xml:space="preserve">SESIÓN ORDINARIA CELEBRADA EL </w:t>
      </w:r>
      <w:r w:rsidR="00E93545">
        <w:rPr>
          <w:rFonts w:ascii="Palatino Linotype" w:eastAsia="Times New Roman" w:hAnsi="Palatino Linotype" w:cs="Arial"/>
          <w:color w:val="000000"/>
          <w:sz w:val="24"/>
          <w:szCs w:val="24"/>
          <w:lang w:eastAsia="es-MX"/>
        </w:rPr>
        <w:t>VEINTISÉIS DE JUNIO DE DOS MIL DIECINUEVE</w:t>
      </w:r>
      <w:r w:rsidRPr="0020365E">
        <w:rPr>
          <w:rFonts w:ascii="Palatino Linotype" w:hAnsi="Palatino Linotype" w:cs="Arial"/>
          <w:sz w:val="24"/>
          <w:szCs w:val="24"/>
        </w:rPr>
        <w:t>,</w:t>
      </w:r>
      <w:r>
        <w:rPr>
          <w:rFonts w:ascii="Palatino Linotype" w:hAnsi="Palatino Linotype" w:cs="Arial"/>
          <w:sz w:val="24"/>
          <w:szCs w:val="24"/>
        </w:rPr>
        <w:t xml:space="preserve"> ANTE LA SECRETARI</w:t>
      </w:r>
      <w:r w:rsidR="00E93545">
        <w:rPr>
          <w:rFonts w:ascii="Palatino Linotype" w:hAnsi="Palatino Linotype" w:cs="Arial"/>
          <w:sz w:val="24"/>
          <w:szCs w:val="24"/>
        </w:rPr>
        <w:t>O</w:t>
      </w:r>
      <w:r>
        <w:rPr>
          <w:rFonts w:ascii="Palatino Linotype" w:hAnsi="Palatino Linotype" w:cs="Arial"/>
          <w:sz w:val="24"/>
          <w:szCs w:val="24"/>
        </w:rPr>
        <w:t xml:space="preserve"> TÉCNIC</w:t>
      </w:r>
      <w:r w:rsidR="00E93545">
        <w:rPr>
          <w:rFonts w:ascii="Palatino Linotype" w:hAnsi="Palatino Linotype" w:cs="Arial"/>
          <w:sz w:val="24"/>
          <w:szCs w:val="24"/>
        </w:rPr>
        <w:t>O</w:t>
      </w:r>
      <w:r w:rsidRPr="00167B6B">
        <w:rPr>
          <w:rFonts w:ascii="Palatino Linotype" w:hAnsi="Palatino Linotype" w:cs="Arial"/>
          <w:sz w:val="24"/>
          <w:szCs w:val="24"/>
        </w:rPr>
        <w:t xml:space="preserve"> DEL PLENO, </w:t>
      </w:r>
      <w:r w:rsidR="00E93545">
        <w:rPr>
          <w:rFonts w:ascii="Palatino Linotype" w:hAnsi="Palatino Linotype" w:cs="Arial"/>
          <w:sz w:val="24"/>
          <w:szCs w:val="24"/>
        </w:rPr>
        <w:t xml:space="preserve">ALEXIS TAPIA </w:t>
      </w:r>
      <w:r w:rsidR="00C67D72">
        <w:rPr>
          <w:rFonts w:ascii="Palatino Linotype" w:hAnsi="Palatino Linotype" w:cs="Arial"/>
          <w:sz w:val="24"/>
          <w:szCs w:val="24"/>
        </w:rPr>
        <w:t>RAMÍREZ</w:t>
      </w:r>
      <w:r>
        <w:rPr>
          <w:rFonts w:ascii="Palatino Linotype" w:hAnsi="Palatino Linotype" w:cs="Arial"/>
          <w:sz w:val="24"/>
          <w:szCs w:val="24"/>
        </w:rPr>
        <w:t>.</w:t>
      </w:r>
      <w:r w:rsidR="00AF55FD">
        <w:rPr>
          <w:rFonts w:ascii="Palatino Linotype" w:hAnsi="Palatino Linotype" w:cs="Arial"/>
          <w:sz w:val="24"/>
          <w:szCs w:val="24"/>
        </w:rPr>
        <w:t xml:space="preserve"> ================</w:t>
      </w:r>
    </w:p>
    <w:p w:rsidR="001739A0" w:rsidRDefault="00AF55FD"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F55FD" w:rsidRDefault="00AF55FD" w:rsidP="00AF55F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1739A0" w:rsidRPr="00AF55FD" w:rsidRDefault="001739A0" w:rsidP="001739A0">
      <w:pPr>
        <w:spacing w:after="0" w:line="360" w:lineRule="auto"/>
        <w:jc w:val="both"/>
        <w:rPr>
          <w:rFonts w:ascii="Palatino Linotype" w:hAnsi="Palatino Linotype" w:cs="Arial"/>
        </w:rPr>
      </w:pPr>
    </w:p>
    <w:p w:rsidR="001739A0" w:rsidRPr="00AF55FD" w:rsidRDefault="001739A0" w:rsidP="001739A0">
      <w:pPr>
        <w:spacing w:after="0" w:line="360" w:lineRule="auto"/>
        <w:jc w:val="both"/>
        <w:rPr>
          <w:rFonts w:ascii="Palatino Linotype" w:hAnsi="Palatino Linotype"/>
          <w:b/>
        </w:rPr>
      </w:pPr>
      <w:r w:rsidRPr="00AF55F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1A1D2CE" wp14:editId="2820E947">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Zulema Martínez Sánchez</w:t>
                            </w:r>
                          </w:p>
                          <w:p w:rsidR="00FC6833" w:rsidRPr="00AF55FD"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Comisionada Presidenta</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spacing w:line="240" w:lineRule="auto"/>
                              <w:jc w:val="center"/>
                              <w:rPr>
                                <w:rFonts w:ascii="Palatino Linotype" w:hAnsi="Palatino Linotype"/>
                                <w:b/>
                                <w:sz w:val="24"/>
                                <w:szCs w:val="24"/>
                              </w:rPr>
                            </w:pPr>
                          </w:p>
                          <w:p w:rsidR="00AF55FD" w:rsidRPr="00016AF3" w:rsidRDefault="00AF55FD" w:rsidP="001739A0">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D2C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Zulema Martínez Sánchez</w:t>
                      </w:r>
                    </w:p>
                    <w:p w:rsidR="00FC6833" w:rsidRPr="00AF55FD"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Comisionada Presidenta</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spacing w:line="240" w:lineRule="auto"/>
                        <w:jc w:val="center"/>
                        <w:rPr>
                          <w:rFonts w:ascii="Palatino Linotype" w:hAnsi="Palatino Linotype"/>
                          <w:b/>
                          <w:sz w:val="24"/>
                          <w:szCs w:val="24"/>
                        </w:rPr>
                      </w:pPr>
                    </w:p>
                    <w:p w:rsidR="00AF55FD" w:rsidRPr="00016AF3" w:rsidRDefault="00AF55FD" w:rsidP="001739A0">
                      <w:pPr>
                        <w:spacing w:line="240" w:lineRule="auto"/>
                        <w:jc w:val="center"/>
                        <w:rPr>
                          <w:rFonts w:ascii="Palatino Linotype" w:hAnsi="Palatino Linotype"/>
                          <w:b/>
                          <w:sz w:val="24"/>
                          <w:szCs w:val="24"/>
                        </w:rPr>
                      </w:pPr>
                    </w:p>
                  </w:txbxContent>
                </v:textbox>
                <w10:wrap anchorx="page"/>
              </v:shape>
            </w:pict>
          </mc:Fallback>
        </mc:AlternateContent>
      </w:r>
    </w:p>
    <w:p w:rsidR="001739A0" w:rsidRPr="00AF55FD" w:rsidRDefault="001739A0"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AF55FD" w:rsidRPr="00AF55FD" w:rsidRDefault="00AF55FD"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r w:rsidRPr="00AF55F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1A2045D" wp14:editId="0F8E26C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José Guadalupe Luna Hernández</w:t>
                            </w:r>
                          </w:p>
                          <w:p w:rsidR="00FC6833" w:rsidRPr="00AF55FD"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Comisionado</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spacing w:line="240" w:lineRule="auto"/>
                              <w:jc w:val="center"/>
                              <w:rPr>
                                <w:rFonts w:ascii="Palatino Linotype" w:hAnsi="Palatino Linotype"/>
                                <w:b/>
                                <w:sz w:val="24"/>
                                <w:szCs w:val="24"/>
                              </w:rPr>
                            </w:pPr>
                          </w:p>
                          <w:p w:rsidR="00FC6833" w:rsidRPr="00797B31" w:rsidRDefault="00FC6833" w:rsidP="001739A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045D" id="Cuadro de texto 35" o:spid="_x0000_s1027" type="#_x0000_t202" style="position:absolute;margin-left:251.1pt;margin-top:.95pt;width:228.15pt;height:8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José Guadalupe Luna Hernández</w:t>
                      </w:r>
                    </w:p>
                    <w:p w:rsidR="00FC6833" w:rsidRPr="00AF55FD"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Comisionado</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spacing w:line="240" w:lineRule="auto"/>
                        <w:jc w:val="center"/>
                        <w:rPr>
                          <w:rFonts w:ascii="Palatino Linotype" w:hAnsi="Palatino Linotype"/>
                          <w:b/>
                          <w:sz w:val="24"/>
                          <w:szCs w:val="24"/>
                        </w:rPr>
                      </w:pPr>
                    </w:p>
                    <w:p w:rsidR="00FC6833" w:rsidRPr="00797B31" w:rsidRDefault="00FC6833" w:rsidP="001739A0">
                      <w:pPr>
                        <w:spacing w:line="240" w:lineRule="auto"/>
                        <w:jc w:val="center"/>
                        <w:rPr>
                          <w:rFonts w:ascii="Palatino Linotype" w:hAnsi="Palatino Linotype"/>
                          <w:sz w:val="24"/>
                          <w:szCs w:val="24"/>
                        </w:rPr>
                      </w:pPr>
                    </w:p>
                  </w:txbxContent>
                </v:textbox>
                <w10:wrap anchorx="margin"/>
              </v:shape>
            </w:pict>
          </mc:Fallback>
        </mc:AlternateContent>
      </w:r>
      <w:r w:rsidRPr="00AF55F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B723C3D" wp14:editId="487DE6D9">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6833" w:rsidRPr="00AF55FD" w:rsidRDefault="00FC6833" w:rsidP="00AF55FD">
                            <w:pPr>
                              <w:spacing w:after="0" w:line="240" w:lineRule="auto"/>
                              <w:jc w:val="center"/>
                              <w:rPr>
                                <w:rFonts w:ascii="Palatino Linotype" w:hAnsi="Palatino Linotype"/>
                                <w:b/>
                                <w:sz w:val="24"/>
                                <w:szCs w:val="24"/>
                              </w:rPr>
                            </w:pPr>
                            <w:r w:rsidRPr="00AF55FD">
                              <w:rPr>
                                <w:rFonts w:ascii="Palatino Linotype" w:eastAsia="Calibri" w:hAnsi="Palatino Linotype" w:cs="Arial"/>
                                <w:b/>
                                <w:sz w:val="24"/>
                                <w:szCs w:val="24"/>
                                <w:lang w:val="es-ES" w:eastAsia="es-ES"/>
                              </w:rPr>
                              <w:t>Eva Abaid Yapur</w:t>
                            </w:r>
                          </w:p>
                          <w:p w:rsidR="00FC6833"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Comisionada</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3C3D"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C6833" w:rsidRPr="00AF55FD" w:rsidRDefault="00FC6833" w:rsidP="00AF55FD">
                      <w:pPr>
                        <w:spacing w:after="0" w:line="240" w:lineRule="auto"/>
                        <w:jc w:val="center"/>
                        <w:rPr>
                          <w:rFonts w:ascii="Palatino Linotype" w:hAnsi="Palatino Linotype"/>
                          <w:b/>
                          <w:sz w:val="24"/>
                          <w:szCs w:val="24"/>
                        </w:rPr>
                      </w:pPr>
                      <w:r w:rsidRPr="00AF55FD">
                        <w:rPr>
                          <w:rFonts w:ascii="Palatino Linotype" w:eastAsia="Calibri" w:hAnsi="Palatino Linotype" w:cs="Arial"/>
                          <w:b/>
                          <w:sz w:val="24"/>
                          <w:szCs w:val="24"/>
                          <w:lang w:val="es-ES" w:eastAsia="es-ES"/>
                        </w:rPr>
                        <w:t>Eva Abaid Yapur</w:t>
                      </w:r>
                    </w:p>
                    <w:p w:rsidR="00FC6833"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Comisionada</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jc w:val="center"/>
                      </w:pPr>
                    </w:p>
                  </w:txbxContent>
                </v:textbox>
                <w10:wrap anchorx="margin"/>
              </v:shape>
            </w:pict>
          </mc:Fallback>
        </mc:AlternateContent>
      </w:r>
    </w:p>
    <w:p w:rsidR="001739A0" w:rsidRPr="00AF55FD" w:rsidRDefault="001739A0"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AF55FD" w:rsidRPr="00AF55FD" w:rsidRDefault="00AF55FD"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r w:rsidRPr="00AF55F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210DE1E2" wp14:editId="2C9F66C8">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Luis Gustavo Parra Noriega</w:t>
                            </w:r>
                          </w:p>
                          <w:p w:rsidR="00FC6833"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Comisionado</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AF55FD" w:rsidRPr="00AF55FD" w:rsidRDefault="00AF55FD" w:rsidP="001739A0">
                            <w:pPr>
                              <w:spacing w:line="240" w:lineRule="auto"/>
                              <w:jc w:val="center"/>
                              <w:rPr>
                                <w:rFonts w:ascii="Palatino Linotype" w:eastAsia="Calibri" w:hAnsi="Palatino Linotype" w:cs="Arial"/>
                                <w:sz w:val="24"/>
                                <w:szCs w:val="24"/>
                                <w:lang w:val="es-ES" w:eastAsia="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DE1E2" id="Cuadro de texto 2" o:spid="_x0000_s1029" type="#_x0000_t202" style="position:absolute;margin-left:262.75pt;margin-top:.8pt;width:197.25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Cv7ZKgqAgAAKwQAAA4AAAAAAAAAAAAAAAAALgIAAGRycy9lMm9E&#10;b2MueG1sUEsBAi0AFAAGAAgAAAAhAEKvDEvbAAAACQEAAA8AAAAAAAAAAAAAAAAAhAQAAGRycy9k&#10;b3ducmV2LnhtbFBLBQYAAAAABAAEAPMAAACMBQAAAAA=&#10;" stroked="f">
                <v:textbo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Luis Gustavo Parra Noriega</w:t>
                      </w:r>
                    </w:p>
                    <w:p w:rsidR="00FC6833"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Comisionado</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AF55FD" w:rsidRPr="00AF55FD" w:rsidRDefault="00AF55FD" w:rsidP="001739A0">
                      <w:pPr>
                        <w:spacing w:line="240" w:lineRule="auto"/>
                        <w:jc w:val="center"/>
                        <w:rPr>
                          <w:rFonts w:ascii="Palatino Linotype" w:eastAsia="Calibri" w:hAnsi="Palatino Linotype" w:cs="Arial"/>
                          <w:sz w:val="24"/>
                          <w:szCs w:val="24"/>
                          <w:lang w:val="es-ES" w:eastAsia="es-ES"/>
                        </w:rPr>
                      </w:pPr>
                    </w:p>
                  </w:txbxContent>
                </v:textbox>
                <w10:wrap type="square" anchorx="margin"/>
              </v:shape>
            </w:pict>
          </mc:Fallback>
        </mc:AlternateContent>
      </w:r>
      <w:r w:rsidRPr="00AF55F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A36CBA9" wp14:editId="23301DC3">
                <wp:simplePos x="0" y="0"/>
                <wp:positionH relativeFrom="margin">
                  <wp:align>left</wp:align>
                </wp:positionH>
                <wp:positionV relativeFrom="paragraph">
                  <wp:posOffset>7620</wp:posOffset>
                </wp:positionV>
                <wp:extent cx="2133600" cy="1056904"/>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Javier Martínez Cruz</w:t>
                            </w:r>
                          </w:p>
                          <w:p w:rsidR="00FC6833" w:rsidRPr="00AF55FD"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Comisionado</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spacing w:line="240" w:lineRule="auto"/>
                              <w:jc w:val="center"/>
                              <w:rPr>
                                <w:rFonts w:ascii="Palatino Linotype" w:hAnsi="Palatino Linotype"/>
                                <w:b/>
                                <w:sz w:val="24"/>
                                <w:szCs w:val="24"/>
                              </w:rPr>
                            </w:pPr>
                          </w:p>
                          <w:p w:rsidR="00FC6833" w:rsidRDefault="00FC6833" w:rsidP="00173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CBA9" 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bwmAIAAME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BqdubwmAIAAMEFAAAOAAAAAAAAAAAAAAAAAC4CAABkcnMvZTJvRG9jLnht&#10;bFBLAQItABQABgAIAAAAIQCSWc502gAAAAYBAAAPAAAAAAAAAAAAAAAAAPIEAABkcnMvZG93bnJl&#10;di54bWxQSwUGAAAAAAQABADzAAAA+QUAAAAA&#10;" fillcolor="white [3201]" strokecolor="white [3212]" strokeweight=".5pt">
                <v:textbo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Javier Martínez Cruz</w:t>
                      </w:r>
                    </w:p>
                    <w:p w:rsidR="00FC6833" w:rsidRPr="00AF55FD"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Comisionado</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spacing w:line="240" w:lineRule="auto"/>
                        <w:jc w:val="center"/>
                        <w:rPr>
                          <w:rFonts w:ascii="Palatino Linotype" w:hAnsi="Palatino Linotype"/>
                          <w:b/>
                          <w:sz w:val="24"/>
                          <w:szCs w:val="24"/>
                        </w:rPr>
                      </w:pPr>
                    </w:p>
                    <w:p w:rsidR="00FC6833" w:rsidRDefault="00FC6833" w:rsidP="001739A0"/>
                  </w:txbxContent>
                </v:textbox>
                <w10:wrap anchorx="margin"/>
              </v:shape>
            </w:pict>
          </mc:Fallback>
        </mc:AlternateContent>
      </w:r>
    </w:p>
    <w:p w:rsidR="001739A0" w:rsidRPr="00AF55FD" w:rsidRDefault="001739A0"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b/>
        </w:rPr>
      </w:pPr>
    </w:p>
    <w:p w:rsidR="001739A0" w:rsidRPr="00AF55FD" w:rsidRDefault="001739A0" w:rsidP="001739A0">
      <w:pPr>
        <w:spacing w:after="0" w:line="360" w:lineRule="auto"/>
        <w:rPr>
          <w:rFonts w:ascii="Palatino Linotype" w:hAnsi="Palatino Linotype" w:cs="Arial"/>
        </w:rPr>
      </w:pPr>
    </w:p>
    <w:p w:rsidR="001739A0" w:rsidRPr="00AF55FD" w:rsidRDefault="001739A0" w:rsidP="001739A0">
      <w:pPr>
        <w:spacing w:after="0" w:line="360" w:lineRule="auto"/>
        <w:rPr>
          <w:rFonts w:ascii="Palatino Linotype" w:hAnsi="Palatino Linotype" w:cs="Arial"/>
        </w:rPr>
      </w:pPr>
    </w:p>
    <w:p w:rsidR="001739A0" w:rsidRPr="00AF55FD" w:rsidRDefault="001739A0" w:rsidP="001739A0">
      <w:pPr>
        <w:spacing w:after="0" w:line="360" w:lineRule="auto"/>
        <w:rPr>
          <w:rFonts w:ascii="Palatino Linotype" w:hAnsi="Palatino Linotype" w:cs="Arial"/>
        </w:rPr>
      </w:pPr>
      <w:r w:rsidRPr="00AF55F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7F295FD" wp14:editId="0070BDB7">
                <wp:simplePos x="0" y="0"/>
                <wp:positionH relativeFrom="page">
                  <wp:posOffset>2208810</wp:posOffset>
                </wp:positionH>
                <wp:positionV relativeFrom="paragraph">
                  <wp:posOffset>55839</wp:posOffset>
                </wp:positionV>
                <wp:extent cx="3152775" cy="1027215"/>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10272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Alexis Tapia Ramírez</w:t>
                            </w:r>
                          </w:p>
                          <w:p w:rsidR="00FC6833" w:rsidRPr="00AF55FD"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 xml:space="preserve">Secretario Técnico del Pleno </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jc w:val="center"/>
                              <w:rPr>
                                <w:rFonts w:ascii="Palatino Linotype" w:hAnsi="Palatino Linotype"/>
                                <w:sz w:val="24"/>
                                <w:szCs w:val="24"/>
                              </w:rPr>
                            </w:pPr>
                          </w:p>
                          <w:p w:rsidR="00FC6833" w:rsidRPr="00EF2FC0" w:rsidRDefault="00FC6833" w:rsidP="001739A0">
                            <w:pPr>
                              <w:jc w:val="center"/>
                              <w:rPr>
                                <w:rFonts w:ascii="Palatino Linotype" w:hAnsi="Palatino Linotype"/>
                                <w:sz w:val="24"/>
                                <w:szCs w:val="24"/>
                              </w:rPr>
                            </w:pPr>
                          </w:p>
                          <w:p w:rsidR="00FC6833" w:rsidRDefault="00FC6833" w:rsidP="00173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95FD" id="Cuadro de texto 24" o:spid="_x0000_s1031" type="#_x0000_t202" style="position:absolute;margin-left:173.9pt;margin-top:4.4pt;width:248.25pt;height:80.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" fillcolor="white [3201]" strokecolor="white [3212]" strokeweight=".5pt">
                <v:textbox>
                  <w:txbxContent>
                    <w:p w:rsidR="00FC6833" w:rsidRPr="00AF55FD" w:rsidRDefault="00FC6833" w:rsidP="00AF55FD">
                      <w:pPr>
                        <w:spacing w:after="0" w:line="240" w:lineRule="auto"/>
                        <w:jc w:val="center"/>
                        <w:rPr>
                          <w:rFonts w:ascii="Palatino Linotype" w:eastAsia="Calibri" w:hAnsi="Palatino Linotype" w:cs="Arial"/>
                          <w:b/>
                          <w:sz w:val="24"/>
                          <w:szCs w:val="24"/>
                          <w:lang w:val="es-ES" w:eastAsia="es-ES"/>
                        </w:rPr>
                      </w:pPr>
                      <w:r w:rsidRPr="00AF55FD">
                        <w:rPr>
                          <w:rFonts w:ascii="Palatino Linotype" w:eastAsia="Calibri" w:hAnsi="Palatino Linotype" w:cs="Arial"/>
                          <w:b/>
                          <w:sz w:val="24"/>
                          <w:szCs w:val="24"/>
                          <w:lang w:val="es-ES" w:eastAsia="es-ES"/>
                        </w:rPr>
                        <w:t>Alexis Tapia Ramírez</w:t>
                      </w:r>
                    </w:p>
                    <w:p w:rsidR="00FC6833" w:rsidRPr="00AF55FD" w:rsidRDefault="00FC6833" w:rsidP="00AF55FD">
                      <w:pPr>
                        <w:spacing w:after="0" w:line="240" w:lineRule="auto"/>
                        <w:jc w:val="center"/>
                        <w:rPr>
                          <w:rFonts w:ascii="Palatino Linotype" w:eastAsia="Calibri" w:hAnsi="Palatino Linotype" w:cs="Arial"/>
                          <w:sz w:val="24"/>
                          <w:szCs w:val="24"/>
                          <w:lang w:val="es-ES" w:eastAsia="es-ES"/>
                        </w:rPr>
                      </w:pPr>
                      <w:r w:rsidRPr="00AF55FD">
                        <w:rPr>
                          <w:rFonts w:ascii="Palatino Linotype" w:eastAsia="Calibri" w:hAnsi="Palatino Linotype" w:cs="Arial"/>
                          <w:sz w:val="24"/>
                          <w:szCs w:val="24"/>
                          <w:lang w:val="es-ES" w:eastAsia="es-ES"/>
                        </w:rPr>
                        <w:t xml:space="preserve">Secretario Técnico del Pleno </w:t>
                      </w:r>
                    </w:p>
                    <w:p w:rsidR="00AF55FD" w:rsidRPr="00AF55FD" w:rsidRDefault="00AF55FD" w:rsidP="00AF55FD">
                      <w:pPr>
                        <w:spacing w:after="0" w:line="240" w:lineRule="auto"/>
                        <w:jc w:val="center"/>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(Rubrica)</w:t>
                      </w:r>
                    </w:p>
                    <w:p w:rsidR="00FC6833" w:rsidRDefault="00FC6833" w:rsidP="001739A0">
                      <w:pPr>
                        <w:jc w:val="center"/>
                        <w:rPr>
                          <w:rFonts w:ascii="Palatino Linotype" w:hAnsi="Palatino Linotype"/>
                          <w:sz w:val="24"/>
                          <w:szCs w:val="24"/>
                        </w:rPr>
                      </w:pPr>
                    </w:p>
                    <w:p w:rsidR="00FC6833" w:rsidRPr="00EF2FC0" w:rsidRDefault="00FC6833" w:rsidP="001739A0">
                      <w:pPr>
                        <w:jc w:val="center"/>
                        <w:rPr>
                          <w:rFonts w:ascii="Palatino Linotype" w:hAnsi="Palatino Linotype"/>
                          <w:sz w:val="24"/>
                          <w:szCs w:val="24"/>
                        </w:rPr>
                      </w:pPr>
                    </w:p>
                    <w:p w:rsidR="00FC6833" w:rsidRDefault="00FC6833" w:rsidP="001739A0"/>
                  </w:txbxContent>
                </v:textbox>
                <w10:wrap anchorx="page"/>
              </v:shape>
            </w:pict>
          </mc:Fallback>
        </mc:AlternateContent>
      </w:r>
    </w:p>
    <w:p w:rsidR="001739A0" w:rsidRPr="00AF55FD" w:rsidRDefault="001739A0" w:rsidP="001739A0">
      <w:pPr>
        <w:spacing w:after="0" w:line="360" w:lineRule="auto"/>
        <w:rPr>
          <w:rFonts w:ascii="Palatino Linotype" w:hAnsi="Palatino Linotype" w:cs="Arial"/>
        </w:rPr>
      </w:pPr>
    </w:p>
    <w:p w:rsidR="001739A0" w:rsidRPr="00AF55FD" w:rsidRDefault="001739A0" w:rsidP="001739A0">
      <w:pPr>
        <w:spacing w:after="0" w:line="360" w:lineRule="auto"/>
        <w:jc w:val="both"/>
        <w:rPr>
          <w:rFonts w:ascii="Palatino Linotype" w:hAnsi="Palatino Linotype" w:cs="Arial"/>
        </w:rPr>
      </w:pPr>
    </w:p>
    <w:p w:rsidR="001739A0" w:rsidRPr="00AF55FD" w:rsidRDefault="001739A0" w:rsidP="001739A0">
      <w:pPr>
        <w:spacing w:after="0" w:line="240" w:lineRule="auto"/>
        <w:jc w:val="both"/>
        <w:rPr>
          <w:rFonts w:ascii="Palatino Linotype" w:hAnsi="Palatino Linotype" w:cs="Arial"/>
        </w:rPr>
      </w:pPr>
    </w:p>
    <w:p w:rsidR="001739A0" w:rsidRPr="00363A57" w:rsidRDefault="001739A0" w:rsidP="001739A0">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E93545" w:rsidRPr="00E93545">
        <w:rPr>
          <w:rFonts w:ascii="Palatino Linotype" w:hAnsi="Palatino Linotype" w:cs="Arial"/>
          <w:sz w:val="20"/>
          <w:szCs w:val="20"/>
        </w:rPr>
        <w:t>veintiséis de junio de dos mil diecinueve</w:t>
      </w:r>
      <w:r w:rsidRPr="00363A57">
        <w:rPr>
          <w:rFonts w:ascii="Palatino Linotype" w:hAnsi="Palatino Linotype" w:cs="Arial"/>
          <w:sz w:val="20"/>
          <w:szCs w:val="20"/>
        </w:rPr>
        <w:t xml:space="preserve">, emitida en el recurso de revisión </w:t>
      </w:r>
      <w:r w:rsidRPr="00E93545">
        <w:rPr>
          <w:rFonts w:ascii="Palatino Linotype" w:hAnsi="Palatino Linotype" w:cs="Arial"/>
          <w:sz w:val="20"/>
          <w:szCs w:val="20"/>
        </w:rPr>
        <w:t>0</w:t>
      </w:r>
      <w:r w:rsidR="00E93545">
        <w:rPr>
          <w:rFonts w:ascii="Palatino Linotype" w:hAnsi="Palatino Linotype" w:cs="Arial"/>
          <w:sz w:val="20"/>
          <w:szCs w:val="20"/>
        </w:rPr>
        <w:t>2465</w:t>
      </w:r>
      <w:r w:rsidRPr="00E93545">
        <w:rPr>
          <w:rFonts w:ascii="Palatino Linotype" w:hAnsi="Palatino Linotype" w:cs="Arial"/>
          <w:sz w:val="20"/>
          <w:szCs w:val="20"/>
        </w:rPr>
        <w:t>/INFOEM/IP/RR/2019</w:t>
      </w:r>
      <w:r w:rsidRPr="00363A57">
        <w:rPr>
          <w:rFonts w:ascii="Palatino Linotype" w:hAnsi="Palatino Linotype" w:cs="Arial"/>
          <w:sz w:val="20"/>
          <w:szCs w:val="20"/>
        </w:rPr>
        <w:t>.</w:t>
      </w:r>
    </w:p>
    <w:p w:rsidR="001739A0" w:rsidRPr="00E93545" w:rsidRDefault="001739A0" w:rsidP="00E93545">
      <w:pPr>
        <w:spacing w:after="0" w:line="240" w:lineRule="auto"/>
        <w:jc w:val="both"/>
        <w:rPr>
          <w:rFonts w:ascii="Palatino Linotype" w:hAnsi="Palatino Linotype" w:cs="Arial"/>
          <w:sz w:val="20"/>
          <w:szCs w:val="20"/>
        </w:rPr>
      </w:pPr>
      <w:r w:rsidRPr="00E93545">
        <w:rPr>
          <w:rFonts w:ascii="Palatino Linotype" w:hAnsi="Palatino Linotype" w:cs="Arial"/>
          <w:sz w:val="20"/>
          <w:szCs w:val="20"/>
        </w:rPr>
        <w:t>OSAM/ROA</w:t>
      </w:r>
    </w:p>
    <w:sectPr w:rsidR="001739A0" w:rsidRPr="00E93545" w:rsidSect="00785365">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8C6" w:rsidRDefault="00F838C6" w:rsidP="001739A0">
      <w:pPr>
        <w:spacing w:after="0" w:line="240" w:lineRule="auto"/>
      </w:pPr>
      <w:r>
        <w:separator/>
      </w:r>
    </w:p>
  </w:endnote>
  <w:endnote w:type="continuationSeparator" w:id="0">
    <w:p w:rsidR="00F838C6" w:rsidRDefault="00F838C6" w:rsidP="0017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33" w:rsidRPr="000B69FA" w:rsidRDefault="00FC6833"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0A63">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70A63">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33" w:rsidRPr="000B69FA" w:rsidRDefault="00FC6833"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43D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43D6">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8C6" w:rsidRDefault="00F838C6" w:rsidP="001739A0">
      <w:pPr>
        <w:spacing w:after="0" w:line="240" w:lineRule="auto"/>
      </w:pPr>
      <w:r>
        <w:separator/>
      </w:r>
    </w:p>
  </w:footnote>
  <w:footnote w:type="continuationSeparator" w:id="0">
    <w:p w:rsidR="00F838C6" w:rsidRDefault="00F838C6" w:rsidP="001739A0">
      <w:pPr>
        <w:spacing w:after="0" w:line="240" w:lineRule="auto"/>
      </w:pPr>
      <w:r>
        <w:continuationSeparator/>
      </w:r>
    </w:p>
  </w:footnote>
  <w:footnote w:id="1">
    <w:p w:rsidR="00FC6833" w:rsidRPr="00F07740" w:rsidRDefault="00FC6833" w:rsidP="001739A0">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FC6833" w:rsidRPr="00946E1F" w:rsidRDefault="00FC6833" w:rsidP="001739A0">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C6833" w:rsidRPr="00C53355" w:rsidRDefault="00FC6833" w:rsidP="00E906B5">
      <w:pPr>
        <w:pStyle w:val="Textonotapie"/>
        <w:rPr>
          <w:rFonts w:ascii="Palatino Linotype" w:hAnsi="Palatino Linotype"/>
        </w:rPr>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 w:id="3">
    <w:p w:rsidR="00FC6833" w:rsidRPr="00637A65" w:rsidRDefault="00FC6833" w:rsidP="00DF1C46">
      <w:pPr>
        <w:pStyle w:val="Textonotapie"/>
        <w:jc w:val="both"/>
        <w:rPr>
          <w:rFonts w:ascii="Palatino Linotype" w:hAnsi="Palatino Linotype"/>
          <w:sz w:val="24"/>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6663"/>
      <w:gridCol w:w="3402"/>
    </w:tblGrid>
    <w:tr w:rsidR="00FC6833" w:rsidTr="0056157C">
      <w:trPr>
        <w:trHeight w:val="227"/>
      </w:trPr>
      <w:tc>
        <w:tcPr>
          <w:tcW w:w="6663" w:type="dxa"/>
          <w:hideMark/>
        </w:tcPr>
        <w:p w:rsidR="00FC6833" w:rsidRDefault="00FC6833" w:rsidP="00FD2D0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402" w:type="dxa"/>
          <w:hideMark/>
        </w:tcPr>
        <w:p w:rsidR="00FC6833" w:rsidRDefault="00FC6833" w:rsidP="0056157C">
          <w:pPr>
            <w:spacing w:after="120" w:line="256" w:lineRule="auto"/>
            <w:ind w:left="-486" w:firstLine="486"/>
            <w:jc w:val="right"/>
            <w:rPr>
              <w:rFonts w:ascii="Palatino Linotype" w:hAnsi="Palatino Linotype" w:cs="Arial"/>
              <w:szCs w:val="20"/>
            </w:rPr>
          </w:pPr>
          <w:r>
            <w:rPr>
              <w:rFonts w:ascii="Palatino Linotype" w:hAnsi="Palatino Linotype" w:cs="Arial"/>
              <w:bCs/>
              <w:sz w:val="24"/>
              <w:lang w:eastAsia="es-MX"/>
            </w:rPr>
            <w:t>02465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FC6833" w:rsidTr="0056157C">
      <w:trPr>
        <w:trHeight w:val="242"/>
      </w:trPr>
      <w:tc>
        <w:tcPr>
          <w:tcW w:w="6663" w:type="dxa"/>
          <w:vAlign w:val="center"/>
          <w:hideMark/>
        </w:tcPr>
        <w:p w:rsidR="00FC6833" w:rsidRDefault="00FC6833" w:rsidP="00FD2D0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402" w:type="dxa"/>
          <w:hideMark/>
        </w:tcPr>
        <w:p w:rsidR="00FC6833" w:rsidRDefault="00FC6833" w:rsidP="00193436">
          <w:pPr>
            <w:spacing w:after="120" w:line="256" w:lineRule="auto"/>
            <w:ind w:left="-486" w:firstLine="486"/>
            <w:jc w:val="right"/>
            <w:rPr>
              <w:rFonts w:ascii="Palatino Linotype" w:hAnsi="Palatino Linotype" w:cs="Arial"/>
              <w:szCs w:val="20"/>
            </w:rPr>
          </w:pPr>
          <w:r>
            <w:rPr>
              <w:rFonts w:ascii="Palatino Linotype" w:hAnsi="Palatino Linotype" w:cs="Arial"/>
              <w:szCs w:val="20"/>
            </w:rPr>
            <w:t>Ayuntamiento de Mexicaltzingo</w:t>
          </w:r>
        </w:p>
      </w:tc>
    </w:tr>
    <w:tr w:rsidR="00FC6833" w:rsidTr="0056157C">
      <w:trPr>
        <w:trHeight w:val="342"/>
      </w:trPr>
      <w:tc>
        <w:tcPr>
          <w:tcW w:w="6663" w:type="dxa"/>
          <w:hideMark/>
        </w:tcPr>
        <w:p w:rsidR="00FC6833" w:rsidRDefault="00FC6833" w:rsidP="00FD2D0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402" w:type="dxa"/>
          <w:hideMark/>
        </w:tcPr>
        <w:p w:rsidR="00FC6833" w:rsidRDefault="00FC6833" w:rsidP="006B74E2">
          <w:pPr>
            <w:spacing w:after="120" w:line="256" w:lineRule="auto"/>
            <w:ind w:left="-486" w:firstLine="486"/>
            <w:jc w:val="right"/>
            <w:rPr>
              <w:rFonts w:ascii="Palatino Linotype" w:hAnsi="Palatino Linotype" w:cs="Arial"/>
              <w:szCs w:val="20"/>
            </w:rPr>
          </w:pPr>
          <w:r>
            <w:rPr>
              <w:rFonts w:ascii="Palatino Linotype" w:hAnsi="Palatino Linotype" w:cs="Arial"/>
              <w:szCs w:val="20"/>
            </w:rPr>
            <w:t>Zulema Martínez Sánchez</w:t>
          </w:r>
        </w:p>
      </w:tc>
    </w:tr>
  </w:tbl>
  <w:p w:rsidR="00FC6833" w:rsidRDefault="00FC6833" w:rsidP="00182C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Layout w:type="fixed"/>
      <w:tblCellMar>
        <w:left w:w="70" w:type="dxa"/>
        <w:right w:w="70" w:type="dxa"/>
      </w:tblCellMar>
      <w:tblLook w:val="04A0" w:firstRow="1" w:lastRow="0" w:firstColumn="1" w:lastColumn="0" w:noHBand="0" w:noVBand="1"/>
    </w:tblPr>
    <w:tblGrid>
      <w:gridCol w:w="6663"/>
      <w:gridCol w:w="3827"/>
    </w:tblGrid>
    <w:tr w:rsidR="00FC6833" w:rsidTr="00193436">
      <w:trPr>
        <w:trHeight w:val="227"/>
      </w:trPr>
      <w:tc>
        <w:tcPr>
          <w:tcW w:w="6663" w:type="dxa"/>
          <w:hideMark/>
        </w:tcPr>
        <w:p w:rsidR="00FC6833" w:rsidRDefault="00FC6833"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FC6833" w:rsidRPr="00B4142F" w:rsidRDefault="00FC6833" w:rsidP="0056157C">
          <w:pPr>
            <w:spacing w:after="120" w:line="256" w:lineRule="auto"/>
            <w:ind w:left="-486" w:right="497" w:firstLine="486"/>
            <w:jc w:val="right"/>
            <w:rPr>
              <w:rFonts w:ascii="Palatino Linotype" w:hAnsi="Palatino Linotype" w:cs="Arial"/>
              <w:szCs w:val="20"/>
            </w:rPr>
          </w:pPr>
          <w:r>
            <w:rPr>
              <w:rFonts w:ascii="Palatino Linotype" w:hAnsi="Palatino Linotype" w:cs="Arial"/>
              <w:bCs/>
              <w:sz w:val="24"/>
              <w:lang w:eastAsia="es-MX"/>
            </w:rPr>
            <w:t>02465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FC6833" w:rsidTr="00193436">
      <w:trPr>
        <w:trHeight w:val="196"/>
      </w:trPr>
      <w:tc>
        <w:tcPr>
          <w:tcW w:w="6663" w:type="dxa"/>
          <w:hideMark/>
        </w:tcPr>
        <w:p w:rsidR="00FC6833" w:rsidRDefault="00FC6833"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827" w:type="dxa"/>
        </w:tcPr>
        <w:p w:rsidR="00FC6833" w:rsidRPr="00F06FED" w:rsidRDefault="00A7736F" w:rsidP="006B74E2">
          <w:pPr>
            <w:spacing w:after="120" w:line="256" w:lineRule="auto"/>
            <w:ind w:left="-486" w:right="497" w:firstLine="486"/>
            <w:jc w:val="right"/>
            <w:rPr>
              <w:rFonts w:ascii="Palatino Linotype" w:hAnsi="Palatino Linotype" w:cs="Arial"/>
            </w:rPr>
          </w:pPr>
          <w:r>
            <w:rPr>
              <w:rFonts w:ascii="Palatino Linotype" w:hAnsi="Palatino Linotype" w:cs="Arial"/>
            </w:rPr>
            <w:t>xxxxxxxxx xxxxxx xxxxxxxxx</w:t>
          </w:r>
        </w:p>
      </w:tc>
    </w:tr>
    <w:tr w:rsidR="00FC6833" w:rsidTr="00193436">
      <w:trPr>
        <w:trHeight w:val="242"/>
      </w:trPr>
      <w:tc>
        <w:tcPr>
          <w:tcW w:w="6663" w:type="dxa"/>
          <w:vAlign w:val="center"/>
          <w:hideMark/>
        </w:tcPr>
        <w:p w:rsidR="00FC6833" w:rsidRDefault="00FC6833"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FC6833" w:rsidRDefault="00FC6833" w:rsidP="0056157C">
          <w:pPr>
            <w:spacing w:after="0" w:line="240" w:lineRule="auto"/>
            <w:ind w:left="-488" w:right="497" w:firstLine="488"/>
            <w:jc w:val="right"/>
            <w:rPr>
              <w:rFonts w:ascii="Palatino Linotype" w:hAnsi="Palatino Linotype" w:cs="Arial"/>
              <w:szCs w:val="20"/>
            </w:rPr>
          </w:pPr>
          <w:r>
            <w:rPr>
              <w:rFonts w:ascii="Palatino Linotype" w:hAnsi="Palatino Linotype" w:cs="Arial"/>
              <w:szCs w:val="20"/>
            </w:rPr>
            <w:t>Ayuntamiento de Mexicaltzingo</w:t>
          </w:r>
        </w:p>
      </w:tc>
    </w:tr>
    <w:tr w:rsidR="00FC6833" w:rsidTr="00193436">
      <w:trPr>
        <w:trHeight w:val="342"/>
      </w:trPr>
      <w:tc>
        <w:tcPr>
          <w:tcW w:w="6663" w:type="dxa"/>
          <w:hideMark/>
        </w:tcPr>
        <w:p w:rsidR="00FC6833" w:rsidRDefault="00FC6833" w:rsidP="00FD2D0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FC6833" w:rsidRDefault="00FC6833" w:rsidP="006B74E2">
          <w:pPr>
            <w:spacing w:after="120" w:line="256" w:lineRule="auto"/>
            <w:ind w:left="-486" w:right="497" w:firstLine="486"/>
            <w:jc w:val="right"/>
            <w:rPr>
              <w:rFonts w:ascii="Palatino Linotype" w:hAnsi="Palatino Linotype" w:cs="Arial"/>
              <w:szCs w:val="20"/>
            </w:rPr>
          </w:pPr>
          <w:r>
            <w:rPr>
              <w:rFonts w:ascii="Palatino Linotype" w:hAnsi="Palatino Linotype" w:cs="Arial"/>
              <w:szCs w:val="20"/>
            </w:rPr>
            <w:t>Zulema Martínez Sánchez</w:t>
          </w:r>
        </w:p>
      </w:tc>
    </w:tr>
  </w:tbl>
  <w:p w:rsidR="00FC6833" w:rsidRDefault="00FC68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AD5"/>
    <w:multiLevelType w:val="hybridMultilevel"/>
    <w:tmpl w:val="7674B01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14E4F"/>
    <w:multiLevelType w:val="hybridMultilevel"/>
    <w:tmpl w:val="CBB6B5AA"/>
    <w:lvl w:ilvl="0" w:tplc="4BF8B7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E54292"/>
    <w:multiLevelType w:val="hybridMultilevel"/>
    <w:tmpl w:val="BF883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D33745"/>
    <w:multiLevelType w:val="hybridMultilevel"/>
    <w:tmpl w:val="3E82877A"/>
    <w:lvl w:ilvl="0" w:tplc="080A000D">
      <w:start w:val="1"/>
      <w:numFmt w:val="bullet"/>
      <w:lvlText w:val=""/>
      <w:lvlJc w:val="left"/>
      <w:pPr>
        <w:ind w:left="612" w:hanging="360"/>
      </w:pPr>
      <w:rPr>
        <w:rFonts w:ascii="Wingdings" w:hAnsi="Wingdings"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7"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9E629E"/>
    <w:multiLevelType w:val="hybridMultilevel"/>
    <w:tmpl w:val="2E2221E4"/>
    <w:lvl w:ilvl="0" w:tplc="8D56B09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947CA6"/>
    <w:multiLevelType w:val="hybridMultilevel"/>
    <w:tmpl w:val="8FECC9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2A7CEA"/>
    <w:multiLevelType w:val="hybridMultilevel"/>
    <w:tmpl w:val="FC7830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1E779D"/>
    <w:multiLevelType w:val="hybridMultilevel"/>
    <w:tmpl w:val="5394C9DE"/>
    <w:lvl w:ilvl="0" w:tplc="080A000B">
      <w:start w:val="1"/>
      <w:numFmt w:val="bullet"/>
      <w:lvlText w:val=""/>
      <w:lvlJc w:val="left"/>
      <w:pPr>
        <w:ind w:left="1712" w:hanging="360"/>
      </w:pPr>
      <w:rPr>
        <w:rFonts w:ascii="Wingdings" w:hAnsi="Wingdings"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15" w15:restartNumberingAfterBreak="0">
    <w:nsid w:val="50DF3817"/>
    <w:multiLevelType w:val="hybridMultilevel"/>
    <w:tmpl w:val="B138524C"/>
    <w:lvl w:ilvl="0" w:tplc="0EF0495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5D8874F8"/>
    <w:multiLevelType w:val="hybridMultilevel"/>
    <w:tmpl w:val="09D6B5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506AD1"/>
    <w:multiLevelType w:val="hybridMultilevel"/>
    <w:tmpl w:val="28A0F408"/>
    <w:lvl w:ilvl="0" w:tplc="57364E0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71E356FE"/>
    <w:multiLevelType w:val="hybridMultilevel"/>
    <w:tmpl w:val="A1E2EF0C"/>
    <w:lvl w:ilvl="0" w:tplc="63A2D486">
      <w:start w:val="1"/>
      <w:numFmt w:val="lowerLetter"/>
      <w:lvlText w:val="%1)"/>
      <w:lvlJc w:val="left"/>
      <w:pPr>
        <w:ind w:left="2487" w:hanging="360"/>
      </w:pPr>
      <w:rPr>
        <w:rFonts w:hint="default"/>
        <w:i w:val="0"/>
      </w:r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2"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D52AA8"/>
    <w:multiLevelType w:val="hybridMultilevel"/>
    <w:tmpl w:val="E61A3472"/>
    <w:lvl w:ilvl="0" w:tplc="DAFEC9E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F1A63A5"/>
    <w:multiLevelType w:val="hybridMultilevel"/>
    <w:tmpl w:val="DF824124"/>
    <w:lvl w:ilvl="0" w:tplc="25F0B2A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3"/>
  </w:num>
  <w:num w:numId="2">
    <w:abstractNumId w:val="21"/>
  </w:num>
  <w:num w:numId="3">
    <w:abstractNumId w:val="8"/>
  </w:num>
  <w:num w:numId="4">
    <w:abstractNumId w:val="19"/>
  </w:num>
  <w:num w:numId="5">
    <w:abstractNumId w:val="2"/>
  </w:num>
  <w:num w:numId="6">
    <w:abstractNumId w:val="12"/>
  </w:num>
  <w:num w:numId="7">
    <w:abstractNumId w:val="17"/>
  </w:num>
  <w:num w:numId="8">
    <w:abstractNumId w:val="13"/>
  </w:num>
  <w:num w:numId="9">
    <w:abstractNumId w:val="6"/>
  </w:num>
  <w:num w:numId="10">
    <w:abstractNumId w:val="7"/>
  </w:num>
  <w:num w:numId="11">
    <w:abstractNumId w:val="20"/>
  </w:num>
  <w:num w:numId="12">
    <w:abstractNumId w:val="0"/>
  </w:num>
  <w:num w:numId="13">
    <w:abstractNumId w:val="11"/>
  </w:num>
  <w:num w:numId="14">
    <w:abstractNumId w:val="5"/>
  </w:num>
  <w:num w:numId="15">
    <w:abstractNumId w:val="16"/>
  </w:num>
  <w:num w:numId="16">
    <w:abstractNumId w:val="10"/>
  </w:num>
  <w:num w:numId="17">
    <w:abstractNumId w:val="22"/>
  </w:num>
  <w:num w:numId="18">
    <w:abstractNumId w:val="9"/>
  </w:num>
  <w:num w:numId="19">
    <w:abstractNumId w:val="18"/>
  </w:num>
  <w:num w:numId="20">
    <w:abstractNumId w:val="14"/>
  </w:num>
  <w:num w:numId="21">
    <w:abstractNumId w:val="15"/>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A0"/>
    <w:rsid w:val="0000183E"/>
    <w:rsid w:val="0000548E"/>
    <w:rsid w:val="00011F1D"/>
    <w:rsid w:val="00012D1F"/>
    <w:rsid w:val="00016B4B"/>
    <w:rsid w:val="00022ADF"/>
    <w:rsid w:val="00023A68"/>
    <w:rsid w:val="0002610D"/>
    <w:rsid w:val="00040129"/>
    <w:rsid w:val="00041794"/>
    <w:rsid w:val="00050231"/>
    <w:rsid w:val="00052BA5"/>
    <w:rsid w:val="00052CF0"/>
    <w:rsid w:val="00054236"/>
    <w:rsid w:val="000543B4"/>
    <w:rsid w:val="00055187"/>
    <w:rsid w:val="0005579F"/>
    <w:rsid w:val="000561AD"/>
    <w:rsid w:val="00056B8D"/>
    <w:rsid w:val="00061A21"/>
    <w:rsid w:val="00067308"/>
    <w:rsid w:val="00067424"/>
    <w:rsid w:val="000743EF"/>
    <w:rsid w:val="0008020C"/>
    <w:rsid w:val="00081265"/>
    <w:rsid w:val="000862BB"/>
    <w:rsid w:val="00087321"/>
    <w:rsid w:val="000A2BF7"/>
    <w:rsid w:val="000B39D6"/>
    <w:rsid w:val="000B52D2"/>
    <w:rsid w:val="000C5DBC"/>
    <w:rsid w:val="000D0722"/>
    <w:rsid w:val="000D2529"/>
    <w:rsid w:val="000D4FC3"/>
    <w:rsid w:val="000F1B3D"/>
    <w:rsid w:val="000F398F"/>
    <w:rsid w:val="000F4304"/>
    <w:rsid w:val="000F4A96"/>
    <w:rsid w:val="0010585A"/>
    <w:rsid w:val="00106EDC"/>
    <w:rsid w:val="001134E2"/>
    <w:rsid w:val="00116E74"/>
    <w:rsid w:val="00117C98"/>
    <w:rsid w:val="00132489"/>
    <w:rsid w:val="00134D0E"/>
    <w:rsid w:val="001362CE"/>
    <w:rsid w:val="00142948"/>
    <w:rsid w:val="00145A37"/>
    <w:rsid w:val="00145D80"/>
    <w:rsid w:val="00155C2C"/>
    <w:rsid w:val="00167407"/>
    <w:rsid w:val="00170F1A"/>
    <w:rsid w:val="001739A0"/>
    <w:rsid w:val="00173CF1"/>
    <w:rsid w:val="00173F7C"/>
    <w:rsid w:val="00175C90"/>
    <w:rsid w:val="00180F8C"/>
    <w:rsid w:val="00181A7D"/>
    <w:rsid w:val="00182CCD"/>
    <w:rsid w:val="0018434F"/>
    <w:rsid w:val="001852BD"/>
    <w:rsid w:val="00187D42"/>
    <w:rsid w:val="00190B16"/>
    <w:rsid w:val="00191378"/>
    <w:rsid w:val="00192EF8"/>
    <w:rsid w:val="00193436"/>
    <w:rsid w:val="00195AA4"/>
    <w:rsid w:val="001A0C43"/>
    <w:rsid w:val="001A1B01"/>
    <w:rsid w:val="001A42FF"/>
    <w:rsid w:val="001A504E"/>
    <w:rsid w:val="001B0500"/>
    <w:rsid w:val="001C2651"/>
    <w:rsid w:val="001C6CE6"/>
    <w:rsid w:val="001D16EF"/>
    <w:rsid w:val="001D2D04"/>
    <w:rsid w:val="001D5EFB"/>
    <w:rsid w:val="001D7F68"/>
    <w:rsid w:val="001E5C6F"/>
    <w:rsid w:val="00202703"/>
    <w:rsid w:val="0021042D"/>
    <w:rsid w:val="0021134C"/>
    <w:rsid w:val="00214C38"/>
    <w:rsid w:val="002159A3"/>
    <w:rsid w:val="00221CBD"/>
    <w:rsid w:val="002220EF"/>
    <w:rsid w:val="0022459C"/>
    <w:rsid w:val="0023086D"/>
    <w:rsid w:val="0024124C"/>
    <w:rsid w:val="00244165"/>
    <w:rsid w:val="00245269"/>
    <w:rsid w:val="00250250"/>
    <w:rsid w:val="0025247B"/>
    <w:rsid w:val="00254387"/>
    <w:rsid w:val="00256AC4"/>
    <w:rsid w:val="002713E3"/>
    <w:rsid w:val="00273F89"/>
    <w:rsid w:val="002773B0"/>
    <w:rsid w:val="00287E7A"/>
    <w:rsid w:val="002926C1"/>
    <w:rsid w:val="002931B0"/>
    <w:rsid w:val="002966D5"/>
    <w:rsid w:val="002A4C97"/>
    <w:rsid w:val="002B120B"/>
    <w:rsid w:val="002B4BEA"/>
    <w:rsid w:val="002B7B97"/>
    <w:rsid w:val="002C3A3C"/>
    <w:rsid w:val="002D49BE"/>
    <w:rsid w:val="002D5C91"/>
    <w:rsid w:val="002D6F49"/>
    <w:rsid w:val="002E5609"/>
    <w:rsid w:val="002E5E6B"/>
    <w:rsid w:val="002F4499"/>
    <w:rsid w:val="002F4D39"/>
    <w:rsid w:val="0030119B"/>
    <w:rsid w:val="0030506C"/>
    <w:rsid w:val="00305ACC"/>
    <w:rsid w:val="00305ECF"/>
    <w:rsid w:val="00307B1C"/>
    <w:rsid w:val="00307F1A"/>
    <w:rsid w:val="003159BE"/>
    <w:rsid w:val="00323207"/>
    <w:rsid w:val="00330298"/>
    <w:rsid w:val="00330E9A"/>
    <w:rsid w:val="00331D3B"/>
    <w:rsid w:val="003342A8"/>
    <w:rsid w:val="00343F1B"/>
    <w:rsid w:val="00353DCD"/>
    <w:rsid w:val="00357774"/>
    <w:rsid w:val="00357EF6"/>
    <w:rsid w:val="00374C5F"/>
    <w:rsid w:val="0037744D"/>
    <w:rsid w:val="00382A33"/>
    <w:rsid w:val="00387114"/>
    <w:rsid w:val="00394061"/>
    <w:rsid w:val="003A7983"/>
    <w:rsid w:val="003B450E"/>
    <w:rsid w:val="003C4DE8"/>
    <w:rsid w:val="003C502B"/>
    <w:rsid w:val="003D05D5"/>
    <w:rsid w:val="003D2521"/>
    <w:rsid w:val="003D6831"/>
    <w:rsid w:val="003E040A"/>
    <w:rsid w:val="003E42EF"/>
    <w:rsid w:val="003E6DDA"/>
    <w:rsid w:val="003E770E"/>
    <w:rsid w:val="003F2DCD"/>
    <w:rsid w:val="00407F00"/>
    <w:rsid w:val="0041036B"/>
    <w:rsid w:val="00416C65"/>
    <w:rsid w:val="00426BBA"/>
    <w:rsid w:val="0043160A"/>
    <w:rsid w:val="004360A3"/>
    <w:rsid w:val="004423E6"/>
    <w:rsid w:val="004437D1"/>
    <w:rsid w:val="00444CF5"/>
    <w:rsid w:val="00444F29"/>
    <w:rsid w:val="00466238"/>
    <w:rsid w:val="0047078D"/>
    <w:rsid w:val="00471E27"/>
    <w:rsid w:val="004739A8"/>
    <w:rsid w:val="00484385"/>
    <w:rsid w:val="00490807"/>
    <w:rsid w:val="00490922"/>
    <w:rsid w:val="00490DB9"/>
    <w:rsid w:val="0049392F"/>
    <w:rsid w:val="0049400A"/>
    <w:rsid w:val="004A0BEA"/>
    <w:rsid w:val="004A2CD5"/>
    <w:rsid w:val="004A2E32"/>
    <w:rsid w:val="004A3EC8"/>
    <w:rsid w:val="004B02C4"/>
    <w:rsid w:val="004B0A9C"/>
    <w:rsid w:val="004B1322"/>
    <w:rsid w:val="004C1121"/>
    <w:rsid w:val="004D022F"/>
    <w:rsid w:val="004E33BB"/>
    <w:rsid w:val="004F61C5"/>
    <w:rsid w:val="0050499A"/>
    <w:rsid w:val="00525C41"/>
    <w:rsid w:val="00530333"/>
    <w:rsid w:val="00533B79"/>
    <w:rsid w:val="005438B1"/>
    <w:rsid w:val="005572CB"/>
    <w:rsid w:val="0056157C"/>
    <w:rsid w:val="00563AD5"/>
    <w:rsid w:val="00563BF4"/>
    <w:rsid w:val="00564730"/>
    <w:rsid w:val="005731E1"/>
    <w:rsid w:val="00575FEE"/>
    <w:rsid w:val="00576EBC"/>
    <w:rsid w:val="005813E9"/>
    <w:rsid w:val="0058619B"/>
    <w:rsid w:val="00587D93"/>
    <w:rsid w:val="0059036F"/>
    <w:rsid w:val="005B2A76"/>
    <w:rsid w:val="005B4C32"/>
    <w:rsid w:val="005C054B"/>
    <w:rsid w:val="005C127C"/>
    <w:rsid w:val="005C2731"/>
    <w:rsid w:val="005C4524"/>
    <w:rsid w:val="005C51B2"/>
    <w:rsid w:val="005C729C"/>
    <w:rsid w:val="005D07C3"/>
    <w:rsid w:val="005D0D8B"/>
    <w:rsid w:val="005D6A08"/>
    <w:rsid w:val="005D7877"/>
    <w:rsid w:val="005E0326"/>
    <w:rsid w:val="005E265A"/>
    <w:rsid w:val="005E26C2"/>
    <w:rsid w:val="005E3B56"/>
    <w:rsid w:val="005F20BD"/>
    <w:rsid w:val="00601983"/>
    <w:rsid w:val="00611360"/>
    <w:rsid w:val="00611A62"/>
    <w:rsid w:val="00612C8F"/>
    <w:rsid w:val="00613157"/>
    <w:rsid w:val="006156EE"/>
    <w:rsid w:val="00615BBC"/>
    <w:rsid w:val="00615D04"/>
    <w:rsid w:val="00616576"/>
    <w:rsid w:val="006175D0"/>
    <w:rsid w:val="00624479"/>
    <w:rsid w:val="0063112E"/>
    <w:rsid w:val="006344BD"/>
    <w:rsid w:val="0063549A"/>
    <w:rsid w:val="00635699"/>
    <w:rsid w:val="00637A65"/>
    <w:rsid w:val="00640D4E"/>
    <w:rsid w:val="00640DB5"/>
    <w:rsid w:val="006421CB"/>
    <w:rsid w:val="00643226"/>
    <w:rsid w:val="00647955"/>
    <w:rsid w:val="006615D3"/>
    <w:rsid w:val="006653E8"/>
    <w:rsid w:val="00672385"/>
    <w:rsid w:val="0067402C"/>
    <w:rsid w:val="00682431"/>
    <w:rsid w:val="00684302"/>
    <w:rsid w:val="00692589"/>
    <w:rsid w:val="006936D0"/>
    <w:rsid w:val="00693ED1"/>
    <w:rsid w:val="00694DB9"/>
    <w:rsid w:val="006A4A27"/>
    <w:rsid w:val="006A7FDE"/>
    <w:rsid w:val="006B67AA"/>
    <w:rsid w:val="006B74E2"/>
    <w:rsid w:val="006C464C"/>
    <w:rsid w:val="006C65F0"/>
    <w:rsid w:val="006D26DA"/>
    <w:rsid w:val="006E0254"/>
    <w:rsid w:val="006E07AC"/>
    <w:rsid w:val="006F0BE5"/>
    <w:rsid w:val="006F67DA"/>
    <w:rsid w:val="00703059"/>
    <w:rsid w:val="00704A01"/>
    <w:rsid w:val="00705E53"/>
    <w:rsid w:val="007132DF"/>
    <w:rsid w:val="0071406A"/>
    <w:rsid w:val="0071664A"/>
    <w:rsid w:val="007173E7"/>
    <w:rsid w:val="00733D42"/>
    <w:rsid w:val="00733F32"/>
    <w:rsid w:val="007342BD"/>
    <w:rsid w:val="0073747D"/>
    <w:rsid w:val="00740BC0"/>
    <w:rsid w:val="00743A8C"/>
    <w:rsid w:val="00755C42"/>
    <w:rsid w:val="007626EC"/>
    <w:rsid w:val="00762C37"/>
    <w:rsid w:val="00767952"/>
    <w:rsid w:val="00770E40"/>
    <w:rsid w:val="00775C6A"/>
    <w:rsid w:val="00777ACF"/>
    <w:rsid w:val="0078501F"/>
    <w:rsid w:val="00785365"/>
    <w:rsid w:val="0078553E"/>
    <w:rsid w:val="00786739"/>
    <w:rsid w:val="00786A08"/>
    <w:rsid w:val="00794C06"/>
    <w:rsid w:val="007A3299"/>
    <w:rsid w:val="007A47BA"/>
    <w:rsid w:val="007A5459"/>
    <w:rsid w:val="007A54C1"/>
    <w:rsid w:val="007A73AD"/>
    <w:rsid w:val="007A7BA8"/>
    <w:rsid w:val="007B1D1D"/>
    <w:rsid w:val="007B4DF0"/>
    <w:rsid w:val="007C0FA5"/>
    <w:rsid w:val="007C4A22"/>
    <w:rsid w:val="007E1C83"/>
    <w:rsid w:val="007E2230"/>
    <w:rsid w:val="007E56FA"/>
    <w:rsid w:val="007E5770"/>
    <w:rsid w:val="007E7BD0"/>
    <w:rsid w:val="007F4568"/>
    <w:rsid w:val="0081693F"/>
    <w:rsid w:val="00817CDC"/>
    <w:rsid w:val="0082182C"/>
    <w:rsid w:val="00822962"/>
    <w:rsid w:val="00825390"/>
    <w:rsid w:val="00830367"/>
    <w:rsid w:val="0083517A"/>
    <w:rsid w:val="00837529"/>
    <w:rsid w:val="00842142"/>
    <w:rsid w:val="008524A0"/>
    <w:rsid w:val="008560A4"/>
    <w:rsid w:val="00861B7A"/>
    <w:rsid w:val="00863495"/>
    <w:rsid w:val="00866457"/>
    <w:rsid w:val="00871D0D"/>
    <w:rsid w:val="008723CF"/>
    <w:rsid w:val="0087609C"/>
    <w:rsid w:val="008811E8"/>
    <w:rsid w:val="008821BA"/>
    <w:rsid w:val="00890CBE"/>
    <w:rsid w:val="008A12C7"/>
    <w:rsid w:val="008A1D15"/>
    <w:rsid w:val="008A2DDB"/>
    <w:rsid w:val="008A307D"/>
    <w:rsid w:val="008A64E7"/>
    <w:rsid w:val="008C3424"/>
    <w:rsid w:val="008C40CF"/>
    <w:rsid w:val="008C6B1A"/>
    <w:rsid w:val="008C7520"/>
    <w:rsid w:val="008E128B"/>
    <w:rsid w:val="008F2DA3"/>
    <w:rsid w:val="008F4EB5"/>
    <w:rsid w:val="008F598A"/>
    <w:rsid w:val="00901B89"/>
    <w:rsid w:val="00907C46"/>
    <w:rsid w:val="00916698"/>
    <w:rsid w:val="00924E21"/>
    <w:rsid w:val="00924ECA"/>
    <w:rsid w:val="0092662A"/>
    <w:rsid w:val="009302D2"/>
    <w:rsid w:val="009307C6"/>
    <w:rsid w:val="00936867"/>
    <w:rsid w:val="0094398B"/>
    <w:rsid w:val="0094711C"/>
    <w:rsid w:val="009514D3"/>
    <w:rsid w:val="0095771B"/>
    <w:rsid w:val="009615D7"/>
    <w:rsid w:val="00966D20"/>
    <w:rsid w:val="00970A63"/>
    <w:rsid w:val="00973785"/>
    <w:rsid w:val="0098482D"/>
    <w:rsid w:val="009975C9"/>
    <w:rsid w:val="009A1779"/>
    <w:rsid w:val="009A24A6"/>
    <w:rsid w:val="009A7875"/>
    <w:rsid w:val="009B4AF6"/>
    <w:rsid w:val="009B4BE9"/>
    <w:rsid w:val="009B624C"/>
    <w:rsid w:val="009C147E"/>
    <w:rsid w:val="009C38BA"/>
    <w:rsid w:val="009C483D"/>
    <w:rsid w:val="009D372E"/>
    <w:rsid w:val="009D3CA8"/>
    <w:rsid w:val="009D75BE"/>
    <w:rsid w:val="009E1540"/>
    <w:rsid w:val="009E50AC"/>
    <w:rsid w:val="009E604D"/>
    <w:rsid w:val="009F4D06"/>
    <w:rsid w:val="00A1438A"/>
    <w:rsid w:val="00A143CB"/>
    <w:rsid w:val="00A20F05"/>
    <w:rsid w:val="00A21055"/>
    <w:rsid w:val="00A22F60"/>
    <w:rsid w:val="00A23BC9"/>
    <w:rsid w:val="00A25C37"/>
    <w:rsid w:val="00A26E73"/>
    <w:rsid w:val="00A27B66"/>
    <w:rsid w:val="00A32414"/>
    <w:rsid w:val="00A43031"/>
    <w:rsid w:val="00A43955"/>
    <w:rsid w:val="00A43B39"/>
    <w:rsid w:val="00A43DF5"/>
    <w:rsid w:val="00A60823"/>
    <w:rsid w:val="00A64002"/>
    <w:rsid w:val="00A70A35"/>
    <w:rsid w:val="00A7350A"/>
    <w:rsid w:val="00A75576"/>
    <w:rsid w:val="00A75F29"/>
    <w:rsid w:val="00A7736F"/>
    <w:rsid w:val="00A82078"/>
    <w:rsid w:val="00A972A3"/>
    <w:rsid w:val="00AA0740"/>
    <w:rsid w:val="00AA5218"/>
    <w:rsid w:val="00AB0047"/>
    <w:rsid w:val="00AB0C38"/>
    <w:rsid w:val="00AB3631"/>
    <w:rsid w:val="00AC0DF8"/>
    <w:rsid w:val="00AC1E9C"/>
    <w:rsid w:val="00AC2C86"/>
    <w:rsid w:val="00AC34CF"/>
    <w:rsid w:val="00AD28B1"/>
    <w:rsid w:val="00AD7939"/>
    <w:rsid w:val="00AE46F3"/>
    <w:rsid w:val="00AE5D12"/>
    <w:rsid w:val="00AF4480"/>
    <w:rsid w:val="00AF4FAB"/>
    <w:rsid w:val="00AF55FD"/>
    <w:rsid w:val="00B0201E"/>
    <w:rsid w:val="00B0634F"/>
    <w:rsid w:val="00B07096"/>
    <w:rsid w:val="00B22771"/>
    <w:rsid w:val="00B26056"/>
    <w:rsid w:val="00B2778A"/>
    <w:rsid w:val="00B30A0C"/>
    <w:rsid w:val="00B40A8F"/>
    <w:rsid w:val="00B43EFE"/>
    <w:rsid w:val="00B51ADA"/>
    <w:rsid w:val="00B55F27"/>
    <w:rsid w:val="00B60B0C"/>
    <w:rsid w:val="00B82F4F"/>
    <w:rsid w:val="00B83DBE"/>
    <w:rsid w:val="00B83E87"/>
    <w:rsid w:val="00B92CB1"/>
    <w:rsid w:val="00B954FE"/>
    <w:rsid w:val="00BA2399"/>
    <w:rsid w:val="00BA6624"/>
    <w:rsid w:val="00BB15DD"/>
    <w:rsid w:val="00BB261B"/>
    <w:rsid w:val="00BB3806"/>
    <w:rsid w:val="00BC3330"/>
    <w:rsid w:val="00BC4BA5"/>
    <w:rsid w:val="00BC4BCC"/>
    <w:rsid w:val="00BC4C25"/>
    <w:rsid w:val="00BD4102"/>
    <w:rsid w:val="00BE2517"/>
    <w:rsid w:val="00BE4435"/>
    <w:rsid w:val="00BF08D8"/>
    <w:rsid w:val="00BF2D49"/>
    <w:rsid w:val="00BF4EF1"/>
    <w:rsid w:val="00C00EA4"/>
    <w:rsid w:val="00C016C3"/>
    <w:rsid w:val="00C2243C"/>
    <w:rsid w:val="00C24354"/>
    <w:rsid w:val="00C3003F"/>
    <w:rsid w:val="00C35E3F"/>
    <w:rsid w:val="00C360D4"/>
    <w:rsid w:val="00C37A70"/>
    <w:rsid w:val="00C40F17"/>
    <w:rsid w:val="00C430CD"/>
    <w:rsid w:val="00C53355"/>
    <w:rsid w:val="00C5568D"/>
    <w:rsid w:val="00C56620"/>
    <w:rsid w:val="00C60E8B"/>
    <w:rsid w:val="00C611B3"/>
    <w:rsid w:val="00C6192F"/>
    <w:rsid w:val="00C63293"/>
    <w:rsid w:val="00C67D72"/>
    <w:rsid w:val="00C82DF6"/>
    <w:rsid w:val="00C90A9C"/>
    <w:rsid w:val="00C96B2C"/>
    <w:rsid w:val="00CA1BCC"/>
    <w:rsid w:val="00CA4DF0"/>
    <w:rsid w:val="00CB213A"/>
    <w:rsid w:val="00CC31F3"/>
    <w:rsid w:val="00CC4DE5"/>
    <w:rsid w:val="00CC7F43"/>
    <w:rsid w:val="00CD0DD0"/>
    <w:rsid w:val="00CE65C0"/>
    <w:rsid w:val="00CE7217"/>
    <w:rsid w:val="00CE79B9"/>
    <w:rsid w:val="00CF0AF0"/>
    <w:rsid w:val="00CF1A22"/>
    <w:rsid w:val="00D01042"/>
    <w:rsid w:val="00D02FBA"/>
    <w:rsid w:val="00D165EC"/>
    <w:rsid w:val="00D178E1"/>
    <w:rsid w:val="00D21404"/>
    <w:rsid w:val="00D21B6A"/>
    <w:rsid w:val="00D32D67"/>
    <w:rsid w:val="00D35261"/>
    <w:rsid w:val="00D36B0E"/>
    <w:rsid w:val="00D4220E"/>
    <w:rsid w:val="00D42621"/>
    <w:rsid w:val="00D42E8E"/>
    <w:rsid w:val="00D60636"/>
    <w:rsid w:val="00D736DD"/>
    <w:rsid w:val="00D7415D"/>
    <w:rsid w:val="00D77F4F"/>
    <w:rsid w:val="00D81815"/>
    <w:rsid w:val="00D85D29"/>
    <w:rsid w:val="00D86A96"/>
    <w:rsid w:val="00D90A48"/>
    <w:rsid w:val="00D971EB"/>
    <w:rsid w:val="00DA0B60"/>
    <w:rsid w:val="00DA6517"/>
    <w:rsid w:val="00DB4B2A"/>
    <w:rsid w:val="00DC0414"/>
    <w:rsid w:val="00DD1874"/>
    <w:rsid w:val="00DD4F6C"/>
    <w:rsid w:val="00DE11DA"/>
    <w:rsid w:val="00DE16EF"/>
    <w:rsid w:val="00DE6AAF"/>
    <w:rsid w:val="00DF1C46"/>
    <w:rsid w:val="00E02C11"/>
    <w:rsid w:val="00E20774"/>
    <w:rsid w:val="00E22487"/>
    <w:rsid w:val="00E252B0"/>
    <w:rsid w:val="00E2535F"/>
    <w:rsid w:val="00E254C6"/>
    <w:rsid w:val="00E32D15"/>
    <w:rsid w:val="00E32D70"/>
    <w:rsid w:val="00E32DAA"/>
    <w:rsid w:val="00E345FD"/>
    <w:rsid w:val="00E44B39"/>
    <w:rsid w:val="00E47FF2"/>
    <w:rsid w:val="00E57B9E"/>
    <w:rsid w:val="00E61E72"/>
    <w:rsid w:val="00E87383"/>
    <w:rsid w:val="00E906B5"/>
    <w:rsid w:val="00E918FB"/>
    <w:rsid w:val="00E93545"/>
    <w:rsid w:val="00E95CDC"/>
    <w:rsid w:val="00E97CE5"/>
    <w:rsid w:val="00EB08D9"/>
    <w:rsid w:val="00EB225C"/>
    <w:rsid w:val="00EB3685"/>
    <w:rsid w:val="00EB695A"/>
    <w:rsid w:val="00EC12FC"/>
    <w:rsid w:val="00EC37E0"/>
    <w:rsid w:val="00EC4B59"/>
    <w:rsid w:val="00ED38DF"/>
    <w:rsid w:val="00EE1D93"/>
    <w:rsid w:val="00EE590A"/>
    <w:rsid w:val="00EE710D"/>
    <w:rsid w:val="00EF006E"/>
    <w:rsid w:val="00EF0390"/>
    <w:rsid w:val="00EF38BB"/>
    <w:rsid w:val="00EF43D6"/>
    <w:rsid w:val="00F06005"/>
    <w:rsid w:val="00F16A47"/>
    <w:rsid w:val="00F30DCB"/>
    <w:rsid w:val="00F345CD"/>
    <w:rsid w:val="00F42610"/>
    <w:rsid w:val="00F44995"/>
    <w:rsid w:val="00F52863"/>
    <w:rsid w:val="00F53174"/>
    <w:rsid w:val="00F531DB"/>
    <w:rsid w:val="00F60266"/>
    <w:rsid w:val="00F666BF"/>
    <w:rsid w:val="00F838C6"/>
    <w:rsid w:val="00F85E79"/>
    <w:rsid w:val="00F96DD9"/>
    <w:rsid w:val="00FA4145"/>
    <w:rsid w:val="00FB46E1"/>
    <w:rsid w:val="00FB7984"/>
    <w:rsid w:val="00FC36C8"/>
    <w:rsid w:val="00FC6833"/>
    <w:rsid w:val="00FC77BD"/>
    <w:rsid w:val="00FD2D07"/>
    <w:rsid w:val="00FD2EC5"/>
    <w:rsid w:val="00FD6BF9"/>
    <w:rsid w:val="00FE31AF"/>
    <w:rsid w:val="00FE6800"/>
    <w:rsid w:val="00FF069B"/>
    <w:rsid w:val="00FF1D0A"/>
    <w:rsid w:val="00FF7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1B60B6-D20C-467F-8805-13A1297D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FD"/>
  </w:style>
  <w:style w:type="paragraph" w:styleId="Ttulo1">
    <w:name w:val="heading 1"/>
    <w:basedOn w:val="Normal"/>
    <w:next w:val="Normal"/>
    <w:link w:val="Ttulo1Car"/>
    <w:uiPriority w:val="9"/>
    <w:qFormat/>
    <w:rsid w:val="00637A65"/>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39A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739A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39A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39A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739A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739A0"/>
    <w:rPr>
      <w:vertAlign w:val="superscript"/>
    </w:rPr>
  </w:style>
  <w:style w:type="character" w:styleId="Hipervnculo">
    <w:name w:val="Hyperlink"/>
    <w:basedOn w:val="Fuentedeprrafopredeter"/>
    <w:uiPriority w:val="99"/>
    <w:unhideWhenUsed/>
    <w:rsid w:val="001739A0"/>
    <w:rPr>
      <w:color w:val="0563C1" w:themeColor="hyperlink"/>
      <w:u w:val="single"/>
    </w:rPr>
  </w:style>
  <w:style w:type="paragraph" w:styleId="Sinespaciado">
    <w:name w:val="No Spacing"/>
    <w:aliases w:val="Francesa"/>
    <w:link w:val="SinespaciadoCar"/>
    <w:uiPriority w:val="1"/>
    <w:qFormat/>
    <w:rsid w:val="001739A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739A0"/>
    <w:rPr>
      <w:b/>
      <w:bCs/>
    </w:rPr>
  </w:style>
  <w:style w:type="character" w:customStyle="1" w:styleId="SinespaciadoCar">
    <w:name w:val="Sin espaciado Car"/>
    <w:aliases w:val="Francesa Car"/>
    <w:link w:val="Sinespaciado"/>
    <w:uiPriority w:val="1"/>
    <w:locked/>
    <w:rsid w:val="001739A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739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9A0"/>
    <w:rPr>
      <w:rFonts w:ascii="Segoe UI" w:hAnsi="Segoe UI" w:cs="Segoe UI"/>
      <w:sz w:val="18"/>
      <w:szCs w:val="18"/>
    </w:rPr>
  </w:style>
  <w:style w:type="table" w:styleId="Tablaconcuadrcula">
    <w:name w:val="Table Grid"/>
    <w:basedOn w:val="Tablanormal"/>
    <w:uiPriority w:val="39"/>
    <w:rsid w:val="0017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739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739A0"/>
    <w:rPr>
      <w:sz w:val="20"/>
      <w:szCs w:val="20"/>
    </w:rPr>
  </w:style>
  <w:style w:type="paragraph" w:styleId="Textosinformato">
    <w:name w:val="Plain Text"/>
    <w:basedOn w:val="Normal"/>
    <w:link w:val="TextosinformatoCar"/>
    <w:rsid w:val="001739A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739A0"/>
    <w:rPr>
      <w:rFonts w:ascii="Courier New" w:eastAsia="Times New Roman" w:hAnsi="Courier New" w:cs="Times New Roman"/>
      <w:sz w:val="20"/>
      <w:szCs w:val="20"/>
      <w:lang w:val="es-ES" w:eastAsia="es-ES"/>
    </w:rPr>
  </w:style>
  <w:style w:type="paragraph" w:customStyle="1" w:styleId="Texto">
    <w:name w:val="Texto"/>
    <w:basedOn w:val="Normal"/>
    <w:link w:val="TextoCar"/>
    <w:rsid w:val="001739A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739A0"/>
    <w:rPr>
      <w:rFonts w:ascii="Arial" w:eastAsia="Times New Roman" w:hAnsi="Arial" w:cs="Arial"/>
      <w:sz w:val="18"/>
      <w:szCs w:val="18"/>
      <w:lang w:eastAsia="es-ES"/>
    </w:rPr>
  </w:style>
  <w:style w:type="paragraph" w:customStyle="1" w:styleId="m6007517479504135227gmail-msolistparagraph">
    <w:name w:val="m_6007517479504135227gmail-msolistparagraph"/>
    <w:basedOn w:val="Normal"/>
    <w:rsid w:val="00F528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637A65"/>
    <w:rPr>
      <w:rFonts w:asciiTheme="majorHAnsi" w:eastAsiaTheme="majorEastAsia" w:hAnsiTheme="majorHAnsi" w:cstheme="majorBidi"/>
      <w:color w:val="2E74B5" w:themeColor="accent1" w:themeShade="BF"/>
      <w:sz w:val="32"/>
      <w:szCs w:val="32"/>
      <w:lang w:eastAsia="es-MX"/>
    </w:rPr>
  </w:style>
  <w:style w:type="paragraph" w:customStyle="1" w:styleId="Default">
    <w:name w:val="Default"/>
    <w:rsid w:val="0041036B"/>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0404">
      <w:bodyDiv w:val="1"/>
      <w:marLeft w:val="0"/>
      <w:marRight w:val="0"/>
      <w:marTop w:val="0"/>
      <w:marBottom w:val="0"/>
      <w:divBdr>
        <w:top w:val="none" w:sz="0" w:space="0" w:color="auto"/>
        <w:left w:val="none" w:sz="0" w:space="0" w:color="auto"/>
        <w:bottom w:val="none" w:sz="0" w:space="0" w:color="auto"/>
        <w:right w:val="none" w:sz="0" w:space="0" w:color="auto"/>
      </w:divBdr>
    </w:div>
    <w:div w:id="60449555">
      <w:bodyDiv w:val="1"/>
      <w:marLeft w:val="0"/>
      <w:marRight w:val="0"/>
      <w:marTop w:val="0"/>
      <w:marBottom w:val="0"/>
      <w:divBdr>
        <w:top w:val="none" w:sz="0" w:space="0" w:color="auto"/>
        <w:left w:val="none" w:sz="0" w:space="0" w:color="auto"/>
        <w:bottom w:val="none" w:sz="0" w:space="0" w:color="auto"/>
        <w:right w:val="none" w:sz="0" w:space="0" w:color="auto"/>
      </w:divBdr>
    </w:div>
    <w:div w:id="341055597">
      <w:bodyDiv w:val="1"/>
      <w:marLeft w:val="0"/>
      <w:marRight w:val="0"/>
      <w:marTop w:val="0"/>
      <w:marBottom w:val="0"/>
      <w:divBdr>
        <w:top w:val="none" w:sz="0" w:space="0" w:color="auto"/>
        <w:left w:val="none" w:sz="0" w:space="0" w:color="auto"/>
        <w:bottom w:val="none" w:sz="0" w:space="0" w:color="auto"/>
        <w:right w:val="none" w:sz="0" w:space="0" w:color="auto"/>
      </w:divBdr>
    </w:div>
    <w:div w:id="430590229">
      <w:bodyDiv w:val="1"/>
      <w:marLeft w:val="0"/>
      <w:marRight w:val="0"/>
      <w:marTop w:val="0"/>
      <w:marBottom w:val="0"/>
      <w:divBdr>
        <w:top w:val="none" w:sz="0" w:space="0" w:color="auto"/>
        <w:left w:val="none" w:sz="0" w:space="0" w:color="auto"/>
        <w:bottom w:val="none" w:sz="0" w:space="0" w:color="auto"/>
        <w:right w:val="none" w:sz="0" w:space="0" w:color="auto"/>
      </w:divBdr>
    </w:div>
    <w:div w:id="937715304">
      <w:bodyDiv w:val="1"/>
      <w:marLeft w:val="0"/>
      <w:marRight w:val="0"/>
      <w:marTop w:val="0"/>
      <w:marBottom w:val="0"/>
      <w:divBdr>
        <w:top w:val="none" w:sz="0" w:space="0" w:color="auto"/>
        <w:left w:val="none" w:sz="0" w:space="0" w:color="auto"/>
        <w:bottom w:val="none" w:sz="0" w:space="0" w:color="auto"/>
        <w:right w:val="none" w:sz="0" w:space="0" w:color="auto"/>
      </w:divBdr>
    </w:div>
    <w:div w:id="1286347131">
      <w:bodyDiv w:val="1"/>
      <w:marLeft w:val="0"/>
      <w:marRight w:val="0"/>
      <w:marTop w:val="0"/>
      <w:marBottom w:val="0"/>
      <w:divBdr>
        <w:top w:val="none" w:sz="0" w:space="0" w:color="auto"/>
        <w:left w:val="none" w:sz="0" w:space="0" w:color="auto"/>
        <w:bottom w:val="none" w:sz="0" w:space="0" w:color="auto"/>
        <w:right w:val="none" w:sz="0" w:space="0" w:color="auto"/>
      </w:divBdr>
    </w:div>
    <w:div w:id="1298609267">
      <w:bodyDiv w:val="1"/>
      <w:marLeft w:val="0"/>
      <w:marRight w:val="0"/>
      <w:marTop w:val="0"/>
      <w:marBottom w:val="0"/>
      <w:divBdr>
        <w:top w:val="none" w:sz="0" w:space="0" w:color="auto"/>
        <w:left w:val="none" w:sz="0" w:space="0" w:color="auto"/>
        <w:bottom w:val="none" w:sz="0" w:space="0" w:color="auto"/>
        <w:right w:val="none" w:sz="0" w:space="0" w:color="auto"/>
      </w:divBdr>
    </w:div>
    <w:div w:id="1406341236">
      <w:bodyDiv w:val="1"/>
      <w:marLeft w:val="0"/>
      <w:marRight w:val="0"/>
      <w:marTop w:val="0"/>
      <w:marBottom w:val="0"/>
      <w:divBdr>
        <w:top w:val="none" w:sz="0" w:space="0" w:color="auto"/>
        <w:left w:val="none" w:sz="0" w:space="0" w:color="auto"/>
        <w:bottom w:val="none" w:sz="0" w:space="0" w:color="auto"/>
        <w:right w:val="none" w:sz="0" w:space="0" w:color="auto"/>
      </w:divBdr>
    </w:div>
    <w:div w:id="1587377133">
      <w:bodyDiv w:val="1"/>
      <w:marLeft w:val="0"/>
      <w:marRight w:val="0"/>
      <w:marTop w:val="0"/>
      <w:marBottom w:val="0"/>
      <w:divBdr>
        <w:top w:val="none" w:sz="0" w:space="0" w:color="auto"/>
        <w:left w:val="none" w:sz="0" w:space="0" w:color="auto"/>
        <w:bottom w:val="none" w:sz="0" w:space="0" w:color="auto"/>
        <w:right w:val="none" w:sz="0" w:space="0" w:color="auto"/>
      </w:divBdr>
    </w:div>
    <w:div w:id="18568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C968A-5A5D-4B3E-BA06-D006E373A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7510</Words>
  <Characters>41308</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2019-06-20T18:27:00Z</cp:lastPrinted>
  <dcterms:created xsi:type="dcterms:W3CDTF">2019-08-07T15:28:00Z</dcterms:created>
  <dcterms:modified xsi:type="dcterms:W3CDTF">2019-08-07T15:28:00Z</dcterms:modified>
</cp:coreProperties>
</file>