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5CB5" w:rsidRDefault="00EE5CB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A9738F">
        <w:rPr>
          <w:rFonts w:ascii="Palatino Linotype" w:eastAsia="Times New Roman" w:hAnsi="Palatino Linotype" w:cs="Arial"/>
          <w:color w:val="000000"/>
          <w:sz w:val="24"/>
          <w:szCs w:val="24"/>
          <w:lang w:eastAsia="es-MX"/>
        </w:rPr>
        <w:t>treinta y uno</w:t>
      </w:r>
      <w:r w:rsidR="00B43530">
        <w:rPr>
          <w:rFonts w:ascii="Palatino Linotype" w:eastAsia="Times New Roman" w:hAnsi="Palatino Linotype" w:cs="Arial"/>
          <w:color w:val="000000"/>
          <w:sz w:val="24"/>
          <w:szCs w:val="24"/>
          <w:lang w:eastAsia="es-MX"/>
        </w:rPr>
        <w:t xml:space="preserve"> de </w:t>
      </w:r>
      <w:r w:rsidR="00B25B70">
        <w:rPr>
          <w:rFonts w:ascii="Palatino Linotype" w:eastAsia="Times New Roman" w:hAnsi="Palatino Linotype" w:cs="Arial"/>
          <w:color w:val="000000"/>
          <w:sz w:val="24"/>
          <w:szCs w:val="24"/>
          <w:lang w:eastAsia="es-MX"/>
        </w:rPr>
        <w:t>ju</w:t>
      </w:r>
      <w:r w:rsidR="006A155C">
        <w:rPr>
          <w:rFonts w:ascii="Palatino Linotype" w:eastAsia="Times New Roman" w:hAnsi="Palatino Linotype" w:cs="Arial"/>
          <w:color w:val="000000"/>
          <w:sz w:val="24"/>
          <w:szCs w:val="24"/>
          <w:lang w:eastAsia="es-MX"/>
        </w:rPr>
        <w:t>l</w:t>
      </w:r>
      <w:r w:rsidR="00B25B70">
        <w:rPr>
          <w:rFonts w:ascii="Palatino Linotype" w:eastAsia="Times New Roman" w:hAnsi="Palatino Linotype" w:cs="Arial"/>
          <w:color w:val="000000"/>
          <w:sz w:val="24"/>
          <w:szCs w:val="24"/>
          <w:lang w:eastAsia="es-MX"/>
        </w:rPr>
        <w:t xml:space="preserve">io </w:t>
      </w:r>
      <w:r w:rsidR="00A41011">
        <w:rPr>
          <w:rFonts w:ascii="Palatino Linotype" w:eastAsia="Times New Roman" w:hAnsi="Palatino Linotype" w:cs="Arial"/>
          <w:color w:val="000000"/>
          <w:sz w:val="24"/>
          <w:szCs w:val="24"/>
          <w:lang w:eastAsia="es-MX"/>
        </w:rPr>
        <w:t>de dos mil diecinueve</w:t>
      </w:r>
      <w:r w:rsidRPr="002052F6">
        <w:rPr>
          <w:rFonts w:ascii="Palatino Linotype" w:eastAsia="Times New Roman" w:hAnsi="Palatino Linotype" w:cs="Arial"/>
          <w:color w:val="000000"/>
          <w:sz w:val="24"/>
          <w:szCs w:val="24"/>
          <w:lang w:eastAsia="es-MX"/>
        </w:rPr>
        <w:t>.</w:t>
      </w:r>
    </w:p>
    <w:p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AB7853">
        <w:rPr>
          <w:rFonts w:ascii="Palatino Linotype" w:hAnsi="Palatino Linotype" w:cs="Arial"/>
          <w:b/>
          <w:bCs/>
          <w:sz w:val="24"/>
          <w:lang w:eastAsia="es-MX"/>
        </w:rPr>
        <w:t>0</w:t>
      </w:r>
      <w:r w:rsidR="00962A19">
        <w:rPr>
          <w:rFonts w:ascii="Palatino Linotype" w:hAnsi="Palatino Linotype" w:cs="Arial"/>
          <w:b/>
          <w:bCs/>
          <w:sz w:val="24"/>
          <w:lang w:eastAsia="es-MX"/>
        </w:rPr>
        <w:t>3965</w:t>
      </w:r>
      <w:r w:rsidR="007E2959" w:rsidRPr="007E2959">
        <w:rPr>
          <w:rFonts w:ascii="Palatino Linotype" w:hAnsi="Palatino Linotype" w:cs="Arial"/>
          <w:b/>
          <w:bCs/>
          <w:sz w:val="24"/>
          <w:lang w:eastAsia="es-MX"/>
        </w:rPr>
        <w:t>/INFOEM/IP/RR/201</w:t>
      </w:r>
      <w:r w:rsidR="00D41F41">
        <w:rPr>
          <w:rFonts w:ascii="Palatino Linotype" w:hAnsi="Palatino Linotype" w:cs="Arial"/>
          <w:b/>
          <w:bCs/>
          <w:sz w:val="24"/>
          <w:lang w:eastAsia="es-MX"/>
        </w:rPr>
        <w:t>9</w:t>
      </w:r>
      <w:r>
        <w:rPr>
          <w:rFonts w:ascii="Palatino Linotype" w:hAnsi="Palatino Linotype" w:cs="Arial"/>
          <w:sz w:val="24"/>
        </w:rPr>
        <w:t xml:space="preserve">, </w:t>
      </w:r>
      <w:r w:rsidR="00614FDD">
        <w:rPr>
          <w:rFonts w:ascii="Palatino Linotype" w:hAnsi="Palatino Linotype" w:cs="Arial"/>
          <w:sz w:val="24"/>
        </w:rPr>
        <w:t xml:space="preserve">interpuesto por </w:t>
      </w:r>
      <w:r w:rsidR="00962A19">
        <w:rPr>
          <w:rFonts w:ascii="Palatino Linotype" w:hAnsi="Palatino Linotype" w:cs="Arial"/>
          <w:sz w:val="24"/>
        </w:rPr>
        <w:t>el</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6F04F9" w:rsidRPr="006F04F9">
        <w:rPr>
          <w:rFonts w:ascii="Palatino Linotype" w:hAnsi="Palatino Linotype" w:cs="Arial"/>
          <w:b/>
          <w:sz w:val="24"/>
          <w:szCs w:val="24"/>
        </w:rPr>
        <w:t>XXXXXXXXXXXXXXX</w:t>
      </w:r>
      <w:r w:rsidR="00962A19">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B86E3B">
        <w:rPr>
          <w:rFonts w:ascii="Palatino Linotype" w:hAnsi="Palatino Linotype" w:cs="Arial"/>
          <w:sz w:val="24"/>
        </w:rPr>
        <w:t>e</w:t>
      </w:r>
      <w:r w:rsidR="00D41F41">
        <w:rPr>
          <w:rFonts w:ascii="Palatino Linotype" w:hAnsi="Palatino Linotype" w:cs="Arial"/>
          <w:b/>
          <w:sz w:val="24"/>
        </w:rPr>
        <w:t>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w:t>
      </w:r>
      <w:r w:rsidR="00654533">
        <w:rPr>
          <w:rFonts w:ascii="Palatino Linotype" w:hAnsi="Palatino Linotype" w:cs="Arial"/>
          <w:sz w:val="24"/>
        </w:rPr>
        <w:t xml:space="preserve">la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E372DA">
        <w:rPr>
          <w:rFonts w:ascii="Palatino Linotype" w:hAnsi="Palatino Linotype" w:cs="Arial"/>
          <w:sz w:val="24"/>
          <w:szCs w:val="24"/>
        </w:rPr>
        <w:t>l</w:t>
      </w:r>
      <w:r w:rsidRPr="00224181">
        <w:rPr>
          <w:rFonts w:ascii="Palatino Linotype" w:hAnsi="Palatino Linotype" w:cs="Arial"/>
          <w:sz w:val="24"/>
          <w:szCs w:val="24"/>
        </w:rPr>
        <w:t xml:space="preserve"> </w:t>
      </w:r>
      <w:r w:rsidR="000926A4" w:rsidRPr="000926A4">
        <w:rPr>
          <w:rFonts w:ascii="Palatino Linotype" w:hAnsi="Palatino Linotype" w:cs="Arial"/>
          <w:b/>
          <w:sz w:val="24"/>
          <w:szCs w:val="24"/>
        </w:rPr>
        <w:t>Ayuntamiento de Tianguistenco</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Con fecha</w:t>
      </w:r>
      <w:r w:rsidR="005F32D2">
        <w:rPr>
          <w:rFonts w:ascii="Palatino Linotype" w:hAnsi="Palatino Linotype" w:cs="Arial"/>
          <w:sz w:val="24"/>
        </w:rPr>
        <w:t xml:space="preserve"> </w:t>
      </w:r>
      <w:r w:rsidR="00962A19">
        <w:rPr>
          <w:rFonts w:ascii="Palatino Linotype" w:hAnsi="Palatino Linotype" w:cs="Arial"/>
          <w:sz w:val="24"/>
        </w:rPr>
        <w:t>tres de abril</w:t>
      </w:r>
      <w:r w:rsidR="00D41F41">
        <w:rPr>
          <w:rFonts w:ascii="Palatino Linotype" w:hAnsi="Palatino Linotype" w:cs="Arial"/>
          <w:sz w:val="24"/>
        </w:rPr>
        <w:t xml:space="preserve"> de dos mil diecinueve</w:t>
      </w:r>
      <w:r>
        <w:rPr>
          <w:rFonts w:ascii="Palatino Linotype" w:hAnsi="Palatino Linotype" w:cs="Arial"/>
          <w:sz w:val="24"/>
        </w:rPr>
        <w:t xml:space="preserve">, </w:t>
      </w:r>
      <w:r w:rsidR="00962A19">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962A19" w:rsidRPr="00962A19">
        <w:rPr>
          <w:rFonts w:ascii="Palatino Linotype" w:hAnsi="Palatino Linotype" w:cs="Arial"/>
          <w:b/>
          <w:sz w:val="24"/>
        </w:rPr>
        <w:t>00069/TIANGUIS/IP/2019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bookmarkStart w:id="0" w:name="_Hlk12986649"/>
      <w:r w:rsidR="00962A19" w:rsidRPr="00962A19">
        <w:rPr>
          <w:rFonts w:ascii="Palatino Linotype" w:hAnsi="Palatino Linotype"/>
          <w:i/>
          <w:color w:val="000000"/>
        </w:rPr>
        <w:t xml:space="preserve">Solicito al Presidente Municipal, Alfredo Baltazar Villaseñor: El informe derivo de la denuncia de folio 0171 interpuesta ante la Procuraría de Protección al Ambiente PROPAEM, notificada al Ayuntameinto mediante el oficio Of. 221C02010-PPA-Of. 0062-2019. El informe derivo de la denuncia de folio 0207 interpuesta ante la </w:t>
      </w:r>
      <w:r w:rsidR="00962A19" w:rsidRPr="00962A19">
        <w:rPr>
          <w:rFonts w:ascii="Palatino Linotype" w:hAnsi="Palatino Linotype"/>
          <w:i/>
          <w:color w:val="000000"/>
        </w:rPr>
        <w:lastRenderedPageBreak/>
        <w:t>Procuraría de Protección al Ambiente PROPAEM, notificada al Ayuntameinto mediante el oficio Of. 221C02010-PPA-Of. 0155-2019</w:t>
      </w:r>
      <w:bookmarkEnd w:id="0"/>
      <w:r w:rsidR="00AB7853" w:rsidRPr="00AB7853">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rsidR="0015550A" w:rsidRPr="008A12F6" w:rsidRDefault="0015550A" w:rsidP="00E15E85">
      <w:pPr>
        <w:spacing w:before="240" w:line="240" w:lineRule="auto"/>
        <w:ind w:right="850"/>
        <w:jc w:val="both"/>
        <w:rPr>
          <w:rFonts w:ascii="Palatino Linotype" w:eastAsia="Times New Roman" w:hAnsi="Palatino Linotype" w:cs="Times New Roman"/>
          <w:sz w:val="24"/>
          <w:szCs w:val="24"/>
          <w:lang w:val="es-ES_tradnl" w:eastAsia="es-ES"/>
        </w:rPr>
      </w:pP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D41F41" w:rsidRDefault="00E15E85" w:rsidP="00962A19">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D41F41">
        <w:rPr>
          <w:rFonts w:ascii="Palatino Linotype" w:hAnsi="Palatino Linotype" w:cs="Arial"/>
          <w:b/>
          <w:sz w:val="24"/>
        </w:rPr>
        <w:t xml:space="preserve"> </w:t>
      </w:r>
      <w:r w:rsidR="00D41F41" w:rsidRPr="00D41F41">
        <w:rPr>
          <w:rFonts w:ascii="Palatino Linotype" w:hAnsi="Palatino Linotype" w:cs="Arial"/>
          <w:sz w:val="24"/>
        </w:rPr>
        <w:t xml:space="preserve">en fecha </w:t>
      </w:r>
      <w:r w:rsidR="00962A19">
        <w:rPr>
          <w:rFonts w:ascii="Palatino Linotype" w:hAnsi="Palatino Linotype" w:cs="Arial"/>
          <w:sz w:val="24"/>
        </w:rPr>
        <w:t>dos de mayo</w:t>
      </w:r>
      <w:r w:rsidR="00DA598F">
        <w:rPr>
          <w:rFonts w:ascii="Palatino Linotype" w:hAnsi="Palatino Linotype" w:cs="Arial"/>
          <w:sz w:val="24"/>
        </w:rPr>
        <w:t xml:space="preserve"> de los corrientes dio respuesta a la solicitud de información adjuntando para tal efecto </w:t>
      </w:r>
      <w:r w:rsidR="00962A19">
        <w:rPr>
          <w:rFonts w:ascii="Palatino Linotype" w:hAnsi="Palatino Linotype" w:cs="Arial"/>
          <w:sz w:val="24"/>
        </w:rPr>
        <w:t xml:space="preserve">los documentos denominados </w:t>
      </w:r>
      <w:r w:rsidR="00962A19" w:rsidRPr="00962A19">
        <w:rPr>
          <w:rFonts w:ascii="Palatino Linotype" w:hAnsi="Palatino Linotype" w:cs="Arial"/>
          <w:i/>
          <w:iCs/>
          <w:sz w:val="24"/>
        </w:rPr>
        <w:t xml:space="preserve">“respuesta 00069.pdf </w:t>
      </w:r>
      <w:r w:rsidR="00962A19">
        <w:rPr>
          <w:rFonts w:ascii="Palatino Linotype" w:hAnsi="Palatino Linotype" w:cs="Arial"/>
          <w:i/>
          <w:iCs/>
          <w:sz w:val="24"/>
        </w:rPr>
        <w:t xml:space="preserve">y </w:t>
      </w:r>
      <w:r w:rsidR="00962A19" w:rsidRPr="00962A19">
        <w:rPr>
          <w:rFonts w:ascii="Palatino Linotype" w:hAnsi="Palatino Linotype" w:cs="Arial"/>
          <w:i/>
          <w:iCs/>
          <w:sz w:val="24"/>
        </w:rPr>
        <w:t>RESPUESTA 69.pdf”</w:t>
      </w:r>
      <w:r w:rsidR="00DA598F">
        <w:rPr>
          <w:rFonts w:ascii="Palatino Linotype" w:hAnsi="Palatino Linotype" w:cs="Arial"/>
          <w:sz w:val="24"/>
        </w:rPr>
        <w:t xml:space="preserve">, </w:t>
      </w:r>
      <w:r w:rsidR="00940EBE">
        <w:rPr>
          <w:rFonts w:ascii="Palatino Linotype" w:hAnsi="Palatino Linotype" w:cs="Arial"/>
          <w:sz w:val="24"/>
        </w:rPr>
        <w:t>el cual se tiene por reproducido</w:t>
      </w:r>
      <w:r w:rsidR="00DA598F">
        <w:rPr>
          <w:rFonts w:ascii="Palatino Linotype" w:hAnsi="Palatino Linotype" w:cs="Arial"/>
          <w:sz w:val="24"/>
        </w:rPr>
        <w:t xml:space="preserve"> al ser del conocimiento de las partes y en obvio de reproducciones ociosas.</w:t>
      </w:r>
    </w:p>
    <w:p w:rsidR="00962A19" w:rsidRPr="00962A19" w:rsidRDefault="00962A19" w:rsidP="00962A19">
      <w:pPr>
        <w:spacing w:before="240" w:line="360" w:lineRule="auto"/>
        <w:ind w:left="708"/>
        <w:jc w:val="both"/>
        <w:rPr>
          <w:rFonts w:ascii="Palatino Linotype" w:hAnsi="Palatino Linotype" w:cs="Arial"/>
          <w:i/>
          <w:sz w:val="24"/>
        </w:rPr>
      </w:pPr>
      <w:r w:rsidRPr="00962A19">
        <w:rPr>
          <w:rFonts w:ascii="Palatino Linotype" w:hAnsi="Palatino Linotype" w:cs="Arial"/>
          <w:i/>
          <w:sz w:val="24"/>
        </w:rPr>
        <w:t>SE ANEXA RESPUESTA A LA SOLICITUD NUMERO 00069/TIANGUIS/IP/2019</w:t>
      </w:r>
    </w:p>
    <w:p w:rsidR="00962A19" w:rsidRPr="00962A19" w:rsidRDefault="00962A19" w:rsidP="00962A19">
      <w:pPr>
        <w:spacing w:before="240" w:line="360" w:lineRule="auto"/>
        <w:ind w:left="708"/>
        <w:jc w:val="both"/>
        <w:rPr>
          <w:rFonts w:ascii="Palatino Linotype" w:hAnsi="Palatino Linotype" w:cs="Arial"/>
          <w:i/>
          <w:sz w:val="24"/>
        </w:rPr>
      </w:pPr>
      <w:r w:rsidRPr="00962A19">
        <w:rPr>
          <w:rFonts w:ascii="Palatino Linotype" w:hAnsi="Palatino Linotype" w:cs="Arial"/>
          <w:i/>
          <w:sz w:val="24"/>
        </w:rPr>
        <w:t>ATENTAMENTE</w:t>
      </w:r>
    </w:p>
    <w:p w:rsidR="007E318E" w:rsidRDefault="00962A19" w:rsidP="00962A19">
      <w:pPr>
        <w:spacing w:before="240" w:line="360" w:lineRule="auto"/>
        <w:ind w:left="708"/>
        <w:jc w:val="both"/>
        <w:rPr>
          <w:rFonts w:ascii="Palatino Linotype" w:hAnsi="Palatino Linotype" w:cs="Arial"/>
          <w:i/>
          <w:sz w:val="24"/>
        </w:rPr>
      </w:pPr>
      <w:r w:rsidRPr="00962A19">
        <w:rPr>
          <w:rFonts w:ascii="Palatino Linotype" w:hAnsi="Palatino Linotype" w:cs="Arial"/>
          <w:i/>
          <w:sz w:val="24"/>
        </w:rPr>
        <w:t>E. EN DERECHO EVELIN HERNÁNDEZ CRUZ</w:t>
      </w:r>
    </w:p>
    <w:p w:rsidR="00BF78FD" w:rsidRDefault="00BF78FD" w:rsidP="00962A19">
      <w:pPr>
        <w:spacing w:before="240" w:line="360" w:lineRule="auto"/>
        <w:ind w:left="708"/>
        <w:jc w:val="both"/>
        <w:rPr>
          <w:rFonts w:ascii="Palatino Linotype" w:hAnsi="Palatino Linotype" w:cs="Arial"/>
          <w:i/>
          <w:sz w:val="24"/>
        </w:rPr>
      </w:pPr>
    </w:p>
    <w:p w:rsidR="00E15E85" w:rsidRPr="00441A94" w:rsidRDefault="00E15E85" w:rsidP="007E318E">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9F7948">
        <w:rPr>
          <w:rFonts w:ascii="Palatino Linotype" w:hAnsi="Palatino Linotype" w:cs="Arial"/>
          <w:b/>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w:t>
      </w:r>
      <w:r w:rsidR="00D41F41">
        <w:rPr>
          <w:rFonts w:ascii="Palatino Linotype" w:hAnsi="Palatino Linotype" w:cs="Arial"/>
          <w:sz w:val="24"/>
          <w:szCs w:val="24"/>
        </w:rPr>
        <w:t xml:space="preserve">fecha </w:t>
      </w:r>
      <w:r w:rsidR="00BF78FD">
        <w:rPr>
          <w:rFonts w:ascii="Palatino Linotype" w:hAnsi="Palatino Linotype" w:cs="Arial"/>
          <w:sz w:val="24"/>
          <w:szCs w:val="24"/>
        </w:rPr>
        <w:t>trece de mayo</w:t>
      </w:r>
      <w:r w:rsidR="00D41F41">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7E318E">
        <w:rPr>
          <w:rFonts w:ascii="Palatino Linotype" w:hAnsi="Palatino Linotype" w:cs="Arial"/>
          <w:b/>
          <w:bCs/>
          <w:sz w:val="24"/>
          <w:szCs w:val="24"/>
          <w:lang w:eastAsia="es-MX"/>
        </w:rPr>
        <w:t>0</w:t>
      </w:r>
      <w:r w:rsidR="00BF78FD">
        <w:rPr>
          <w:rFonts w:ascii="Palatino Linotype" w:hAnsi="Palatino Linotype" w:cs="Arial"/>
          <w:b/>
          <w:bCs/>
          <w:sz w:val="24"/>
          <w:szCs w:val="24"/>
          <w:lang w:eastAsia="es-MX"/>
        </w:rPr>
        <w:t>3965</w:t>
      </w:r>
      <w:r w:rsidR="00D41F41">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DA598F" w:rsidRDefault="00DA598F" w:rsidP="00E15E85">
      <w:pPr>
        <w:spacing w:before="240"/>
        <w:jc w:val="both"/>
        <w:rPr>
          <w:rFonts w:ascii="Palatino Linotype" w:hAnsi="Palatino Linotype" w:cs="Arial"/>
          <w:b/>
          <w:sz w:val="24"/>
        </w:rPr>
      </w:pP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BF78FD" w:rsidRPr="00BF78FD">
        <w:rPr>
          <w:rFonts w:ascii="Palatino Linotype" w:hAnsi="Palatino Linotype"/>
          <w:i/>
          <w:color w:val="000000"/>
        </w:rPr>
        <w:t>El sujeto obligado, no entrega la información que se le solicta.</w:t>
      </w:r>
      <w:r w:rsidR="00875499" w:rsidRPr="00875499">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rsidR="009F6268" w:rsidRDefault="009F6268" w:rsidP="00E15E85">
      <w:pPr>
        <w:spacing w:before="240"/>
        <w:jc w:val="both"/>
        <w:rPr>
          <w:rFonts w:ascii="Palatino Linotype" w:hAnsi="Palatino Linotype" w:cs="Arial"/>
          <w:b/>
          <w:sz w:val="24"/>
        </w:rPr>
      </w:pP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15E8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BF78FD" w:rsidRPr="00BF78FD">
        <w:rPr>
          <w:rFonts w:ascii="Palatino Linotype" w:hAnsi="Palatino Linotype" w:cs="Arial"/>
          <w:i/>
        </w:rPr>
        <w:t>En los oficios turnados por la Procuraduría de Protección al Ambiente del estado de México PROPAEM, mediante los cuales me notificaron para conocimiento, y que están debidamente referidos en la solicitud de información, el presidente municipal, no declara si existe o no existe la información referente a los informes que se le solicitan.</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E15E85"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BF78FD">
        <w:rPr>
          <w:rFonts w:ascii="Palatino Linotype" w:hAnsi="Palatino Linotype" w:cs="Arial"/>
          <w:sz w:val="24"/>
          <w:szCs w:val="24"/>
        </w:rPr>
        <w:t xml:space="preserve">diecisiete de mayo </w:t>
      </w:r>
      <w:r>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BF78FD"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BF78FD">
        <w:rPr>
          <w:rFonts w:ascii="Palatino Linotype" w:hAnsi="Palatino Linotype" w:cs="Arial"/>
          <w:sz w:val="24"/>
          <w:szCs w:val="24"/>
        </w:rPr>
        <w:t>en fecha veintiocho de mayo de la presente anualidad presento su informe justificado el cual fue puesto a la vista del recurrente.</w:t>
      </w:r>
    </w:p>
    <w:p w:rsidR="002606F0" w:rsidRDefault="00BF78FD"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A</w:t>
      </w:r>
      <w:r w:rsidR="002606F0">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 no se presentó manifestación alguna por parte del recurrente por lo cual en fecha </w:t>
      </w:r>
      <w:r>
        <w:rPr>
          <w:rFonts w:ascii="Palatino Linotype" w:hAnsi="Palatino Linotype" w:cs="Arial"/>
          <w:sz w:val="24"/>
          <w:szCs w:val="24"/>
        </w:rPr>
        <w:t>cinco de junio</w:t>
      </w:r>
      <w:r w:rsidR="001C7069">
        <w:rPr>
          <w:rFonts w:ascii="Palatino Linotype" w:hAnsi="Palatino Linotype" w:cs="Arial"/>
          <w:sz w:val="24"/>
          <w:szCs w:val="24"/>
        </w:rPr>
        <w:t xml:space="preserve"> de los corrientes</w:t>
      </w:r>
      <w:r w:rsidR="00755099">
        <w:rPr>
          <w:rFonts w:ascii="Palatino Linotype" w:hAnsi="Palatino Linotype" w:cs="Arial"/>
          <w:sz w:val="24"/>
          <w:szCs w:val="24"/>
        </w:rPr>
        <w:t xml:space="preserve"> se decretó el cierre de instrucción</w:t>
      </w:r>
      <w:r w:rsidR="00E15E85" w:rsidRPr="00441A94">
        <w:rPr>
          <w:rFonts w:ascii="Palatino Linotype" w:hAnsi="Palatino Linotype" w:cs="Arial"/>
          <w:sz w:val="24"/>
          <w:szCs w:val="24"/>
        </w:rPr>
        <w:t xml:space="preserve"> en</w:t>
      </w:r>
      <w:r w:rsidR="00E15E85" w:rsidRPr="003E076B">
        <w:rPr>
          <w:rFonts w:ascii="Palatino Linotype" w:hAnsi="Palatino Linotype" w:cs="Arial"/>
          <w:sz w:val="24"/>
          <w:szCs w:val="24"/>
        </w:rPr>
        <w:t xml:space="preserve"> términos del artículo 185 </w:t>
      </w:r>
      <w:r w:rsidR="00E15E85">
        <w:rPr>
          <w:rFonts w:ascii="Palatino Linotype" w:hAnsi="Palatino Linotype" w:cs="Arial"/>
          <w:sz w:val="24"/>
          <w:szCs w:val="24"/>
        </w:rPr>
        <w:t>f</w:t>
      </w:r>
      <w:r w:rsidR="00E15E85"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BC3901" w:rsidRDefault="00BC3901" w:rsidP="00BC3901">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t xml:space="preserve">Así también, en fecha </w:t>
      </w:r>
      <w:r w:rsidR="00BF78FD">
        <w:rPr>
          <w:rFonts w:ascii="Palatino Linotype" w:hAnsi="Palatino Linotype" w:cs="Arial"/>
          <w:sz w:val="24"/>
          <w:szCs w:val="24"/>
        </w:rPr>
        <w:t>veintiocho de junio</w:t>
      </w:r>
      <w:r w:rsidRPr="00992035">
        <w:rPr>
          <w:rFonts w:ascii="Palatino Linotype" w:hAnsi="Palatino Linotype" w:cs="Arial"/>
          <w:sz w:val="24"/>
          <w:szCs w:val="24"/>
        </w:rPr>
        <w:t xml:space="preserve"> de dos mil diecinueve este órgano garante con fundamento en el artículo 181 párrafo tercero de la Ley de Transparencia de la entidad, declaro la ampliación de término para resolver el recurso de revisión por un plazo de quince días hábiles.</w:t>
      </w:r>
    </w:p>
    <w:p w:rsidR="00940EBE" w:rsidRDefault="00940EBE" w:rsidP="00E15E85">
      <w:pPr>
        <w:spacing w:before="240" w:line="360" w:lineRule="auto"/>
        <w:jc w:val="both"/>
        <w:rPr>
          <w:rFonts w:ascii="Palatino Linotype" w:hAnsi="Palatino Linotype" w:cs="Arial"/>
          <w:sz w:val="24"/>
          <w:szCs w:val="24"/>
        </w:rPr>
      </w:pPr>
    </w:p>
    <w:p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D41F41">
        <w:rPr>
          <w:rFonts w:ascii="Palatino Linotype" w:hAnsi="Palatino Linotype" w:cs="Arial"/>
          <w:b/>
          <w:sz w:val="24"/>
        </w:rPr>
        <w:t>la</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4C3693">
        <w:rPr>
          <w:rFonts w:ascii="Palatino Linotype" w:hAnsi="Palatino Linotype" w:cs="Arial"/>
          <w:sz w:val="24"/>
        </w:rPr>
        <w:t>vigésimo</w:t>
      </w:r>
      <w:r w:rsidR="0039515D">
        <w:rPr>
          <w:rFonts w:ascii="Palatino Linotype" w:hAnsi="Palatino Linotype" w:cs="Arial"/>
          <w:sz w:val="24"/>
        </w:rPr>
        <w:t xml:space="preserve"> segundo</w:t>
      </w:r>
      <w:r w:rsidR="004C3693">
        <w:rPr>
          <w:rFonts w:ascii="Palatino Linotype" w:hAnsi="Palatino Linotype" w:cs="Arial"/>
          <w:sz w:val="24"/>
        </w:rPr>
        <w:t xml:space="preserve">, vigésimo </w:t>
      </w:r>
      <w:r w:rsidR="0039515D">
        <w:rPr>
          <w:rFonts w:ascii="Palatino Linotype" w:hAnsi="Palatino Linotype" w:cs="Arial"/>
          <w:sz w:val="24"/>
        </w:rPr>
        <w:t xml:space="preserve">tercero </w:t>
      </w:r>
      <w:r w:rsidR="004C3693">
        <w:rPr>
          <w:rFonts w:ascii="Palatino Linotype" w:hAnsi="Palatino Linotype" w:cs="Arial"/>
          <w:sz w:val="24"/>
        </w:rPr>
        <w:t xml:space="preserve">y vigésimo </w:t>
      </w:r>
      <w:r w:rsidR="0039515D">
        <w:rPr>
          <w:rFonts w:ascii="Palatino Linotype" w:hAnsi="Palatino Linotype" w:cs="Arial"/>
          <w:sz w:val="24"/>
        </w:rPr>
        <w:t xml:space="preserve">cuarto </w:t>
      </w:r>
      <w:r w:rsidRPr="00025A37">
        <w:rPr>
          <w:rFonts w:ascii="Palatino Linotype" w:hAnsi="Palatino Linotype" w:cs="Arial"/>
          <w:sz w:val="24"/>
        </w:rPr>
        <w:t xml:space="preserve">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77680C">
        <w:rPr>
          <w:rFonts w:ascii="Palatino Linotype" w:hAnsi="Palatino Linotype" w:cs="Arial"/>
          <w:sz w:val="24"/>
          <w:szCs w:val="24"/>
        </w:rPr>
        <w:t xml:space="preserve">179 fracción </w:t>
      </w:r>
      <w:r w:rsidR="0077680C" w:rsidRPr="0077680C">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w:t>
      </w:r>
      <w:r>
        <w:rPr>
          <w:rFonts w:ascii="Palatino Linotype" w:hAnsi="Palatino Linotype" w:cs="Arial"/>
          <w:sz w:val="24"/>
        </w:rPr>
        <w:lastRenderedPageBreak/>
        <w:t xml:space="preserve">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spacing w:before="240" w:line="360" w:lineRule="auto"/>
        <w:jc w:val="both"/>
        <w:rPr>
          <w:rFonts w:ascii="Palatino Linotype" w:hAnsi="Palatino Linotype" w:cs="Arial"/>
          <w:sz w:val="24"/>
        </w:rPr>
      </w:pP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1E5993" w:rsidRDefault="001E5993" w:rsidP="00E15E85">
      <w:pPr>
        <w:pStyle w:val="Prrafodelista"/>
        <w:autoSpaceDE w:val="0"/>
        <w:autoSpaceDN w:val="0"/>
        <w:adjustRightInd w:val="0"/>
        <w:spacing w:before="240" w:after="160" w:line="360" w:lineRule="auto"/>
        <w:ind w:left="0"/>
        <w:jc w:val="both"/>
        <w:rPr>
          <w:rFonts w:ascii="Palatino Linotype" w:hAnsi="Palatino Linotype" w:cs="Arial"/>
        </w:rPr>
      </w:pP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w:t>
      </w:r>
      <w:r>
        <w:rPr>
          <w:rFonts w:ascii="Palatino Linotype" w:hAnsi="Palatino Linotype" w:cs="Arial"/>
        </w:rPr>
        <w:lastRenderedPageBreak/>
        <w:t>valer causa de improcedencia alguna por las partes, que resulte dable abordar, encontrándose actualizados todos los presupuestos procesales para atender el fondo del asunto, en los términos del considerando posterior.</w:t>
      </w:r>
    </w:p>
    <w:p w:rsidR="00653B08" w:rsidRPr="008C3CD8" w:rsidRDefault="00653B08" w:rsidP="00653B08">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653B08" w:rsidRPr="009572B3" w:rsidRDefault="00653B08" w:rsidP="00BC1A3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D15363" w:rsidRPr="00985E6C" w:rsidRDefault="00985E6C" w:rsidP="00D22632">
      <w:pPr>
        <w:spacing w:before="240" w:line="360" w:lineRule="auto"/>
        <w:jc w:val="both"/>
        <w:rPr>
          <w:rFonts w:ascii="Palatino Linotype" w:hAnsi="Palatino Linotype" w:cs="Arial"/>
          <w:color w:val="000000" w:themeColor="text1"/>
          <w:sz w:val="24"/>
          <w:szCs w:val="24"/>
        </w:rPr>
      </w:pPr>
      <w:r w:rsidRPr="00985E6C">
        <w:rPr>
          <w:rFonts w:ascii="Palatino Linotype" w:hAnsi="Palatino Linotype" w:cs="Arial"/>
          <w:color w:val="000000" w:themeColor="text1"/>
          <w:sz w:val="24"/>
          <w:szCs w:val="24"/>
        </w:rPr>
        <w:t>Así pues</w:t>
      </w:r>
      <w:r>
        <w:rPr>
          <w:rFonts w:ascii="Palatino Linotype" w:hAnsi="Palatino Linotype" w:cs="Arial"/>
          <w:color w:val="000000" w:themeColor="text1"/>
          <w:sz w:val="24"/>
          <w:szCs w:val="24"/>
        </w:rPr>
        <w:t xml:space="preserve">, en primer </w:t>
      </w:r>
      <w:r w:rsidR="006F024A">
        <w:rPr>
          <w:rFonts w:ascii="Palatino Linotype" w:hAnsi="Palatino Linotype" w:cs="Arial"/>
          <w:color w:val="000000" w:themeColor="text1"/>
          <w:sz w:val="24"/>
          <w:szCs w:val="24"/>
        </w:rPr>
        <w:t>término,</w:t>
      </w:r>
      <w:r>
        <w:rPr>
          <w:rFonts w:ascii="Palatino Linotype" w:hAnsi="Palatino Linotype" w:cs="Arial"/>
          <w:color w:val="000000" w:themeColor="text1"/>
          <w:sz w:val="24"/>
          <w:szCs w:val="24"/>
        </w:rPr>
        <w:t xml:space="preserve"> es de mencionar que el hoy recurrente tuvo a bien solicitar información en el tenor siguiente:</w:t>
      </w:r>
    </w:p>
    <w:p w:rsidR="00F713CE" w:rsidRDefault="006F024A" w:rsidP="00CC32D9">
      <w:pPr>
        <w:pStyle w:val="Prrafodelista"/>
        <w:numPr>
          <w:ilvl w:val="0"/>
          <w:numId w:val="30"/>
        </w:numPr>
        <w:spacing w:before="240" w:line="360" w:lineRule="auto"/>
        <w:jc w:val="both"/>
        <w:rPr>
          <w:rFonts w:ascii="Palatino Linotype" w:hAnsi="Palatino Linotype"/>
        </w:rPr>
      </w:pPr>
      <w:r w:rsidRPr="00962A19">
        <w:rPr>
          <w:rFonts w:ascii="Palatino Linotype" w:hAnsi="Palatino Linotype"/>
          <w:i/>
          <w:color w:val="000000"/>
        </w:rPr>
        <w:t xml:space="preserve">Solicito al Presidente Municipal, Alfredo Baltazar Villaseñor: El informe derivo de la denuncia de folio 0171 interpuesta ante la Procuraría de Protección al Ambiente PROPAEM, notificada al </w:t>
      </w:r>
      <w:proofErr w:type="spellStart"/>
      <w:r w:rsidRPr="00962A19">
        <w:rPr>
          <w:rFonts w:ascii="Palatino Linotype" w:hAnsi="Palatino Linotype"/>
          <w:i/>
          <w:color w:val="000000"/>
        </w:rPr>
        <w:t>Ayuntameinto</w:t>
      </w:r>
      <w:proofErr w:type="spellEnd"/>
      <w:r w:rsidRPr="00962A19">
        <w:rPr>
          <w:rFonts w:ascii="Palatino Linotype" w:hAnsi="Palatino Linotype"/>
          <w:i/>
          <w:color w:val="000000"/>
        </w:rPr>
        <w:t xml:space="preserve"> mediante el oficio Of. 221C02010-PPA-Of. 0062-2019. El informe derivo de la denuncia de folio 0207 interpuesta ante la Procuraría de Protección al Ambiente PROPAEM, notificada al </w:t>
      </w:r>
      <w:proofErr w:type="spellStart"/>
      <w:r w:rsidRPr="00962A19">
        <w:rPr>
          <w:rFonts w:ascii="Palatino Linotype" w:hAnsi="Palatino Linotype"/>
          <w:i/>
          <w:color w:val="000000"/>
        </w:rPr>
        <w:t>Ayuntameinto</w:t>
      </w:r>
      <w:proofErr w:type="spellEnd"/>
      <w:r w:rsidRPr="00962A19">
        <w:rPr>
          <w:rFonts w:ascii="Palatino Linotype" w:hAnsi="Palatino Linotype"/>
          <w:i/>
          <w:color w:val="000000"/>
        </w:rPr>
        <w:t xml:space="preserve"> mediante el oficio Of. 221C02010-PPA-Of. 0155-2019</w:t>
      </w:r>
      <w:r>
        <w:rPr>
          <w:rFonts w:ascii="Palatino Linotype" w:hAnsi="Palatino Linotype"/>
        </w:rPr>
        <w:t>.</w:t>
      </w:r>
      <w:r>
        <w:rPr>
          <w:rFonts w:ascii="Palatino Linotype" w:hAnsi="Palatino Linotype"/>
          <w:i/>
          <w:iCs/>
        </w:rPr>
        <w:t xml:space="preserve"> [sic]</w:t>
      </w:r>
    </w:p>
    <w:p w:rsidR="002A5685" w:rsidRDefault="007222CB" w:rsidP="00D405E6">
      <w:pPr>
        <w:spacing w:before="240" w:line="360" w:lineRule="auto"/>
        <w:jc w:val="both"/>
        <w:rPr>
          <w:rFonts w:ascii="Palatino Linotype" w:hAnsi="Palatino Linotype"/>
          <w:sz w:val="24"/>
        </w:rPr>
      </w:pPr>
      <w:r w:rsidRPr="00F713CE">
        <w:rPr>
          <w:rFonts w:ascii="Palatino Linotype" w:hAnsi="Palatino Linotype"/>
          <w:sz w:val="24"/>
        </w:rPr>
        <w:t xml:space="preserve">Bajo ese contexto, el sujeto obligado dio contestación en tiempo y forma, </w:t>
      </w:r>
      <w:r w:rsidR="002C6BFF" w:rsidRPr="00F713CE">
        <w:rPr>
          <w:rFonts w:ascii="Palatino Linotype" w:hAnsi="Palatino Linotype"/>
          <w:sz w:val="24"/>
        </w:rPr>
        <w:t xml:space="preserve">mediante su Titular de la Unidad de Transparencia giro </w:t>
      </w:r>
      <w:r w:rsidR="00F713CE">
        <w:rPr>
          <w:rFonts w:ascii="Palatino Linotype" w:hAnsi="Palatino Linotype"/>
          <w:sz w:val="24"/>
        </w:rPr>
        <w:t xml:space="preserve">oficio </w:t>
      </w:r>
      <w:r w:rsidR="006F024A">
        <w:rPr>
          <w:rFonts w:ascii="Palatino Linotype" w:hAnsi="Palatino Linotype"/>
          <w:sz w:val="24"/>
        </w:rPr>
        <w:t xml:space="preserve">al Director Jurídico y Consultivo y al </w:t>
      </w:r>
      <w:r w:rsidR="006F024A">
        <w:rPr>
          <w:rFonts w:ascii="Palatino Linotype" w:hAnsi="Palatino Linotype"/>
          <w:sz w:val="24"/>
        </w:rPr>
        <w:lastRenderedPageBreak/>
        <w:t>Director de Gobierno</w:t>
      </w:r>
      <w:r w:rsidR="002E35A2">
        <w:rPr>
          <w:rFonts w:ascii="Palatino Linotype" w:hAnsi="Palatino Linotype"/>
          <w:sz w:val="24"/>
        </w:rPr>
        <w:t xml:space="preserve">, para que </w:t>
      </w:r>
      <w:r w:rsidR="00A20A81">
        <w:rPr>
          <w:rFonts w:ascii="Palatino Linotype" w:hAnsi="Palatino Linotype"/>
          <w:sz w:val="24"/>
        </w:rPr>
        <w:t>dieran respuesta a la solicitud de informacion y las cuales aludieron lo siguiente</w:t>
      </w:r>
      <w:r w:rsidR="002A5685">
        <w:rPr>
          <w:rFonts w:ascii="Palatino Linotype" w:hAnsi="Palatino Linotype"/>
          <w:sz w:val="24"/>
        </w:rPr>
        <w:t>:</w:t>
      </w:r>
    </w:p>
    <w:p w:rsidR="004A14B8" w:rsidRDefault="002E35A2" w:rsidP="00D405E6">
      <w:pPr>
        <w:spacing w:before="240" w:line="360" w:lineRule="auto"/>
        <w:jc w:val="both"/>
        <w:rPr>
          <w:rFonts w:ascii="Palatino Linotype" w:hAnsi="Palatino Linotype" w:cs="Arial"/>
          <w:sz w:val="24"/>
        </w:rPr>
      </w:pPr>
      <w:r>
        <w:rPr>
          <w:rFonts w:ascii="Palatino Linotype" w:hAnsi="Palatino Linotype"/>
          <w:sz w:val="24"/>
        </w:rPr>
        <w:t xml:space="preserve"> </w:t>
      </w:r>
      <w:r w:rsidR="00F4655E">
        <w:rPr>
          <w:noProof/>
        </w:rPr>
        <w:drawing>
          <wp:inline distT="0" distB="0" distL="0" distR="0" wp14:anchorId="0F5087B4" wp14:editId="32B5C625">
            <wp:extent cx="5760680" cy="28814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9790" cy="2885981"/>
                    </a:xfrm>
                    <a:prstGeom prst="rect">
                      <a:avLst/>
                    </a:prstGeom>
                  </pic:spPr>
                </pic:pic>
              </a:graphicData>
            </a:graphic>
          </wp:inline>
        </w:drawing>
      </w:r>
    </w:p>
    <w:p w:rsidR="001F487B" w:rsidRDefault="006F04F9" w:rsidP="00D405E6">
      <w:pPr>
        <w:spacing w:before="240" w:line="360" w:lineRule="auto"/>
        <w:jc w:val="both"/>
        <w:rPr>
          <w:rFonts w:ascii="Palatino Linotype" w:hAnsi="Palatino Linotype" w:cs="Arial"/>
          <w:sz w:val="24"/>
        </w:rPr>
      </w:pPr>
      <w:r>
        <w:rPr>
          <w:rFonts w:ascii="Palatino Linotype" w:hAnsi="Palatino Linotype" w:cs="Arial"/>
          <w:noProof/>
          <w:sz w:val="24"/>
        </w:rPr>
        <w:drawing>
          <wp:inline distT="0" distB="0" distL="0" distR="0">
            <wp:extent cx="5580232" cy="2886323"/>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s.png"/>
                    <pic:cNvPicPr/>
                  </pic:nvPicPr>
                  <pic:blipFill rotWithShape="1">
                    <a:blip r:embed="rId8">
                      <a:extLst>
                        <a:ext uri="{28A0092B-C50C-407E-A947-70E740481C1C}">
                          <a14:useLocalDpi xmlns:a14="http://schemas.microsoft.com/office/drawing/2010/main" val="0"/>
                        </a:ext>
                      </a:extLst>
                    </a:blip>
                    <a:srcRect r="47550" b="55095"/>
                    <a:stretch/>
                  </pic:blipFill>
                  <pic:spPr bwMode="auto">
                    <a:xfrm>
                      <a:off x="0" y="0"/>
                      <a:ext cx="5597717" cy="2895367"/>
                    </a:xfrm>
                    <a:prstGeom prst="rect">
                      <a:avLst/>
                    </a:prstGeom>
                    <a:ln>
                      <a:noFill/>
                    </a:ln>
                    <a:extLst>
                      <a:ext uri="{53640926-AAD7-44D8-BBD7-CCE9431645EC}">
                        <a14:shadowObscured xmlns:a14="http://schemas.microsoft.com/office/drawing/2010/main"/>
                      </a:ext>
                    </a:extLst>
                  </pic:spPr>
                </pic:pic>
              </a:graphicData>
            </a:graphic>
          </wp:inline>
        </w:drawing>
      </w:r>
    </w:p>
    <w:p w:rsidR="00F4655E" w:rsidRDefault="006F04F9" w:rsidP="00D405E6">
      <w:pPr>
        <w:spacing w:before="240" w:line="360" w:lineRule="auto"/>
        <w:jc w:val="both"/>
        <w:rPr>
          <w:rFonts w:ascii="Palatino Linotype" w:hAnsi="Palatino Linotype" w:cs="Arial"/>
          <w:sz w:val="24"/>
        </w:rPr>
      </w:pPr>
      <w:bookmarkStart w:id="1" w:name="_GoBack"/>
      <w:r>
        <w:rPr>
          <w:rFonts w:ascii="Palatino Linotype" w:hAnsi="Palatino Linotype" w:cs="Arial"/>
          <w:noProof/>
          <w:sz w:val="24"/>
        </w:rPr>
        <w:lastRenderedPageBreak/>
        <w:drawing>
          <wp:inline distT="0" distB="0" distL="0" distR="0">
            <wp:extent cx="5701086" cy="436933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ss.png"/>
                    <pic:cNvPicPr/>
                  </pic:nvPicPr>
                  <pic:blipFill rotWithShape="1">
                    <a:blip r:embed="rId9">
                      <a:extLst>
                        <a:ext uri="{28A0092B-C50C-407E-A947-70E740481C1C}">
                          <a14:useLocalDpi xmlns:a14="http://schemas.microsoft.com/office/drawing/2010/main" val="0"/>
                        </a:ext>
                      </a:extLst>
                    </a:blip>
                    <a:srcRect r="47412" b="28349"/>
                    <a:stretch/>
                  </pic:blipFill>
                  <pic:spPr bwMode="auto">
                    <a:xfrm>
                      <a:off x="0" y="0"/>
                      <a:ext cx="5717930" cy="4382246"/>
                    </a:xfrm>
                    <a:prstGeom prst="rect">
                      <a:avLst/>
                    </a:prstGeom>
                    <a:ln>
                      <a:noFill/>
                    </a:ln>
                    <a:extLst>
                      <a:ext uri="{53640926-AAD7-44D8-BBD7-CCE9431645EC}">
                        <a14:shadowObscured xmlns:a14="http://schemas.microsoft.com/office/drawing/2010/main"/>
                      </a:ext>
                    </a:extLst>
                  </pic:spPr>
                </pic:pic>
              </a:graphicData>
            </a:graphic>
          </wp:inline>
        </w:drawing>
      </w:r>
      <w:bookmarkEnd w:id="1"/>
    </w:p>
    <w:p w:rsidR="00AB64C4" w:rsidRDefault="002F3092" w:rsidP="00AB64C4">
      <w:pPr>
        <w:spacing w:before="240" w:line="360" w:lineRule="auto"/>
        <w:jc w:val="both"/>
        <w:rPr>
          <w:rFonts w:ascii="Palatino Linotype" w:hAnsi="Palatino Linotype"/>
          <w:sz w:val="24"/>
        </w:rPr>
      </w:pPr>
      <w:r>
        <w:rPr>
          <w:rFonts w:ascii="Palatino Linotype" w:hAnsi="Palatino Linotype"/>
          <w:sz w:val="24"/>
        </w:rPr>
        <w:t xml:space="preserve">Bajo tales circunstancias, como se desprende de las capturas de pantalla, el sujeto obligado señalo al particular que </w:t>
      </w:r>
      <w:r w:rsidR="0058029B">
        <w:rPr>
          <w:rFonts w:ascii="Palatino Linotype" w:hAnsi="Palatino Linotype"/>
          <w:sz w:val="24"/>
        </w:rPr>
        <w:tab/>
        <w:t xml:space="preserve">en fecha 10 de abril de los corrientes el Director de Gobierno de Tianguistenco, solicito la intervencion del Ing. Jorge Rescala Pérez en su carácter de Secretario de Medio Ambiente del Estado de México, </w:t>
      </w:r>
      <w:r w:rsidR="00905F14">
        <w:rPr>
          <w:rFonts w:ascii="Palatino Linotype" w:hAnsi="Palatino Linotype"/>
          <w:sz w:val="24"/>
        </w:rPr>
        <w:t>para que dictaminara el impacto ambiental en el evento</w:t>
      </w:r>
      <w:r w:rsidR="00AB64C4">
        <w:rPr>
          <w:rFonts w:ascii="Palatino Linotype" w:hAnsi="Palatino Linotype"/>
          <w:sz w:val="24"/>
        </w:rPr>
        <w:t>, sin embargo, hasta la fecha de la solicitud no se ha tenido respuesta alguna por parte de la Secretaria del Medio Ambiente del Estado de México, asimismo, lo que corresponde a la denunci con numero de folio 0207 no se tiene resgistro alguno ya que la PROPAEM no ha dado conocimiento de la misma.</w:t>
      </w:r>
    </w:p>
    <w:p w:rsidR="00AB64C4" w:rsidRDefault="00AB64C4" w:rsidP="00AB64C4">
      <w:pPr>
        <w:spacing w:before="240" w:line="360" w:lineRule="auto"/>
        <w:jc w:val="both"/>
        <w:rPr>
          <w:rFonts w:ascii="Palatino Linotype" w:hAnsi="Palatino Linotype"/>
          <w:sz w:val="24"/>
        </w:rPr>
      </w:pPr>
      <w:r>
        <w:rPr>
          <w:rFonts w:ascii="Palatino Linotype" w:hAnsi="Palatino Linotype"/>
          <w:sz w:val="24"/>
        </w:rPr>
        <w:lastRenderedPageBreak/>
        <w:t xml:space="preserve">Asi tambien, no pasa desapercibido este organo garante que el sujeto obligado mediante informe justificado </w:t>
      </w:r>
      <w:r w:rsidR="00F26DEB">
        <w:rPr>
          <w:rFonts w:ascii="Palatino Linotype" w:hAnsi="Palatino Linotype"/>
          <w:sz w:val="24"/>
        </w:rPr>
        <w:t>ratifico su respuesta.</w:t>
      </w:r>
    </w:p>
    <w:p w:rsidR="00F26DEB" w:rsidRDefault="00F26DEB" w:rsidP="00AB64C4">
      <w:pPr>
        <w:spacing w:before="240" w:line="360" w:lineRule="auto"/>
        <w:jc w:val="both"/>
        <w:rPr>
          <w:rFonts w:ascii="Palatino Linotype" w:hAnsi="Palatino Linotype"/>
          <w:sz w:val="24"/>
        </w:rPr>
      </w:pPr>
      <w:r>
        <w:rPr>
          <w:rFonts w:ascii="Palatino Linotype" w:hAnsi="Palatino Linotype"/>
          <w:sz w:val="24"/>
        </w:rPr>
        <w:t xml:space="preserve">Por lo tanto, es de recordar que las razones o motivos de inconformidad del particular referentes a </w:t>
      </w:r>
      <w:r>
        <w:rPr>
          <w:rFonts w:ascii="Palatino Linotype" w:hAnsi="Palatino Linotype"/>
          <w:i/>
          <w:sz w:val="24"/>
        </w:rPr>
        <w:t>“…</w:t>
      </w:r>
      <w:r w:rsidRPr="00F26DEB">
        <w:rPr>
          <w:rFonts w:ascii="Palatino Linotype" w:hAnsi="Palatino Linotype"/>
          <w:i/>
          <w:sz w:val="24"/>
        </w:rPr>
        <w:t>el presidente municipal, no declara si existe o no existe la información referente a los informes que se le solicitan.</w:t>
      </w:r>
      <w:r>
        <w:rPr>
          <w:rFonts w:ascii="Palatino Linotype" w:hAnsi="Palatino Linotype"/>
          <w:i/>
          <w:sz w:val="24"/>
        </w:rPr>
        <w:t xml:space="preserve">” [Sic], </w:t>
      </w:r>
      <w:r>
        <w:rPr>
          <w:rFonts w:ascii="Palatino Linotype" w:hAnsi="Palatino Linotype"/>
          <w:sz w:val="24"/>
        </w:rPr>
        <w:t>devienen parcialmente fundados pero inoperantes, ello en virtud de las siguientes consideraciones.</w:t>
      </w:r>
    </w:p>
    <w:p w:rsidR="00F26DEB" w:rsidRDefault="00F26DEB" w:rsidP="00AB64C4">
      <w:pPr>
        <w:spacing w:before="240" w:line="360" w:lineRule="auto"/>
        <w:jc w:val="both"/>
        <w:rPr>
          <w:rFonts w:ascii="Palatino Linotype" w:hAnsi="Palatino Linotype"/>
          <w:sz w:val="24"/>
        </w:rPr>
      </w:pPr>
      <w:r>
        <w:rPr>
          <w:rFonts w:ascii="Palatino Linotype" w:hAnsi="Palatino Linotype"/>
          <w:sz w:val="24"/>
        </w:rPr>
        <w:t>En primer lugar, el hoy recurrente desea conocer los informes derivados de las denuncias presentadas ante la Procuraduria de Proteccion al Medio Ambiente, notificados al Ayuntamiento de Tianguistenco.</w:t>
      </w:r>
    </w:p>
    <w:p w:rsidR="00F26DEB" w:rsidRDefault="00F26DEB" w:rsidP="00AB64C4">
      <w:pPr>
        <w:spacing w:before="240" w:line="360" w:lineRule="auto"/>
        <w:jc w:val="both"/>
        <w:rPr>
          <w:rFonts w:ascii="Palatino Linotype" w:hAnsi="Palatino Linotype"/>
          <w:sz w:val="24"/>
        </w:rPr>
      </w:pPr>
      <w:r>
        <w:rPr>
          <w:rFonts w:ascii="Palatino Linotype" w:hAnsi="Palatino Linotype"/>
          <w:sz w:val="24"/>
        </w:rPr>
        <w:t xml:space="preserve">Por su parte el suejto obligado realizo pronunciamiento en el sentido de que se le notifico al Secretario de Medio Ambiente del Estado de Mexico para que en funcion de sus atribuciones realizara el dictamen de impacto ambiental, sin embargo, a la fecha de la solicitud no se tiene respuesta por parte de dicha </w:t>
      </w:r>
      <w:proofErr w:type="gramStart"/>
      <w:r>
        <w:rPr>
          <w:rFonts w:ascii="Palatino Linotype" w:hAnsi="Palatino Linotype"/>
          <w:sz w:val="24"/>
        </w:rPr>
        <w:t>Secretaria</w:t>
      </w:r>
      <w:proofErr w:type="gramEnd"/>
      <w:r>
        <w:rPr>
          <w:rFonts w:ascii="Palatino Linotype" w:hAnsi="Palatino Linotype"/>
          <w:sz w:val="24"/>
        </w:rPr>
        <w:t>.</w:t>
      </w:r>
    </w:p>
    <w:p w:rsidR="00AB64C4" w:rsidRDefault="00F26DEB" w:rsidP="00AB64C4">
      <w:pPr>
        <w:spacing w:before="240" w:line="360" w:lineRule="auto"/>
        <w:jc w:val="both"/>
        <w:rPr>
          <w:rFonts w:ascii="Palatino Linotype" w:hAnsi="Palatino Linotype"/>
          <w:sz w:val="24"/>
        </w:rPr>
      </w:pPr>
      <w:r>
        <w:rPr>
          <w:rFonts w:ascii="Palatino Linotype" w:hAnsi="Palatino Linotype"/>
          <w:sz w:val="24"/>
        </w:rPr>
        <w:t>Bajo tal guisa, es de señalar que el sujeto obligado no genera, posee o administra la i</w:t>
      </w:r>
      <w:r w:rsidR="00DD73F3">
        <w:rPr>
          <w:rFonts w:ascii="Palatino Linotype" w:hAnsi="Palatino Linotype"/>
          <w:sz w:val="24"/>
        </w:rPr>
        <w:t>nfor</w:t>
      </w:r>
      <w:r>
        <w:rPr>
          <w:rFonts w:ascii="Palatino Linotype" w:hAnsi="Palatino Linotype"/>
          <w:sz w:val="24"/>
        </w:rPr>
        <w:t>macion solicitada, ya que quien se encarga</w:t>
      </w:r>
      <w:r w:rsidR="00DD73F3">
        <w:rPr>
          <w:rFonts w:ascii="Palatino Linotype" w:hAnsi="Palatino Linotype"/>
          <w:sz w:val="24"/>
        </w:rPr>
        <w:t>ra</w:t>
      </w:r>
      <w:r>
        <w:rPr>
          <w:rFonts w:ascii="Palatino Linotype" w:hAnsi="Palatino Linotype"/>
          <w:sz w:val="24"/>
        </w:rPr>
        <w:t xml:space="preserve"> de realizar l</w:t>
      </w:r>
      <w:r w:rsidR="00DD73F3">
        <w:rPr>
          <w:rFonts w:ascii="Palatino Linotype" w:hAnsi="Palatino Linotype"/>
          <w:sz w:val="24"/>
        </w:rPr>
        <w:t>a</w:t>
      </w:r>
      <w:r>
        <w:rPr>
          <w:rFonts w:ascii="Palatino Linotype" w:hAnsi="Palatino Linotype"/>
          <w:sz w:val="24"/>
        </w:rPr>
        <w:t xml:space="preserve">s </w:t>
      </w:r>
      <w:r w:rsidR="00DD73F3">
        <w:rPr>
          <w:rFonts w:ascii="Palatino Linotype" w:hAnsi="Palatino Linotype"/>
          <w:sz w:val="24"/>
        </w:rPr>
        <w:t>autorizaciones en base a las evaluaciones de impacto y riesgo ambiental sera la Direccion General de Ordenamiento de Impacto Ambiental que forma parte de</w:t>
      </w:r>
      <w:r>
        <w:rPr>
          <w:rFonts w:ascii="Palatino Linotype" w:hAnsi="Palatino Linotype"/>
          <w:sz w:val="24"/>
        </w:rPr>
        <w:t xml:space="preserve"> la Secretaria del Medio Ambiente</w:t>
      </w:r>
      <w:r w:rsidR="00DD73F3">
        <w:rPr>
          <w:rFonts w:ascii="Palatino Linotype" w:hAnsi="Palatino Linotype"/>
          <w:sz w:val="24"/>
        </w:rPr>
        <w:t>, de conformidad con el Manual General de Organización de la Secretaria del Medio Ambiente, razon por la cual el pronunciamiento por parte del sujeto obligado es correcto.</w:t>
      </w:r>
    </w:p>
    <w:p w:rsidR="00AB64C4" w:rsidRDefault="00F26DEB" w:rsidP="00AB64C4">
      <w:pPr>
        <w:spacing w:before="240" w:line="360" w:lineRule="auto"/>
        <w:jc w:val="both"/>
        <w:rPr>
          <w:rFonts w:ascii="Palatino Linotype" w:hAnsi="Palatino Linotype"/>
          <w:sz w:val="24"/>
        </w:rPr>
      </w:pPr>
      <w:r w:rsidRPr="00F26DEB">
        <w:rPr>
          <w:rFonts w:ascii="Palatino Linotype" w:hAnsi="Palatino Linotype"/>
          <w:noProof/>
          <w:sz w:val="24"/>
        </w:rPr>
        <w:lastRenderedPageBreak/>
        <w:drawing>
          <wp:inline distT="0" distB="0" distL="0" distR="0" wp14:anchorId="36466E32" wp14:editId="0EBC26C9">
            <wp:extent cx="5760720" cy="4589755"/>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4299" cy="4592606"/>
                    </a:xfrm>
                    <a:prstGeom prst="rect">
                      <a:avLst/>
                    </a:prstGeom>
                  </pic:spPr>
                </pic:pic>
              </a:graphicData>
            </a:graphic>
          </wp:inline>
        </w:drawing>
      </w:r>
    </w:p>
    <w:p w:rsidR="00AB64C4" w:rsidRDefault="00AB64C4" w:rsidP="00AB64C4">
      <w:pPr>
        <w:spacing w:before="240" w:line="360" w:lineRule="auto"/>
        <w:jc w:val="both"/>
        <w:rPr>
          <w:rFonts w:ascii="Palatino Linotype" w:hAnsi="Palatino Linotype"/>
          <w:sz w:val="24"/>
        </w:rPr>
      </w:pPr>
      <w:r>
        <w:rPr>
          <w:rFonts w:ascii="Palatino Linotype" w:hAnsi="Palatino Linotype"/>
          <w:sz w:val="24"/>
        </w:rPr>
        <w:t xml:space="preserve"> </w:t>
      </w:r>
    </w:p>
    <w:p w:rsidR="00B20422" w:rsidRPr="00E415D6" w:rsidRDefault="00D405E6" w:rsidP="00E415D6">
      <w:pPr>
        <w:spacing w:before="240" w:line="360" w:lineRule="auto"/>
        <w:jc w:val="both"/>
        <w:rPr>
          <w:rFonts w:ascii="Palatino Linotype" w:hAnsi="Palatino Linotype"/>
          <w:sz w:val="24"/>
        </w:rPr>
      </w:pPr>
      <w:r w:rsidRPr="00E415D6">
        <w:rPr>
          <w:rFonts w:ascii="Palatino Linotype" w:hAnsi="Palatino Linotype"/>
          <w:sz w:val="24"/>
        </w:rPr>
        <w:t xml:space="preserve">Así, </w:t>
      </w:r>
      <w:r w:rsidR="00B20422" w:rsidRPr="00E415D6">
        <w:rPr>
          <w:rFonts w:ascii="Palatino Linotype" w:hAnsi="Palatino Linotype"/>
          <w:sz w:val="24"/>
        </w:rPr>
        <w:t>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B20422" w:rsidRPr="00E415D6" w:rsidRDefault="00B20422" w:rsidP="00E415D6">
      <w:pPr>
        <w:spacing w:before="240" w:line="360" w:lineRule="auto"/>
        <w:jc w:val="both"/>
        <w:rPr>
          <w:rFonts w:ascii="Palatino Linotype" w:hAnsi="Palatino Linotype"/>
          <w:sz w:val="24"/>
        </w:rPr>
      </w:pPr>
      <w:r w:rsidRPr="00E415D6">
        <w:rPr>
          <w:rFonts w:ascii="Palatino Linotype" w:hAnsi="Palatino Linotype"/>
          <w:sz w:val="24"/>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B20422" w:rsidRPr="004975CB" w:rsidRDefault="00B20422" w:rsidP="00D405E6">
      <w:pPr>
        <w:spacing w:before="240" w:line="360" w:lineRule="auto"/>
        <w:ind w:left="1134" w:right="899"/>
        <w:jc w:val="both"/>
        <w:rPr>
          <w:rFonts w:ascii="Palatino Linotype" w:hAnsi="Palatino Linotype" w:cs="Arial"/>
          <w:i/>
        </w:rPr>
      </w:pPr>
      <w:r w:rsidRPr="004975CB">
        <w:rPr>
          <w:rFonts w:ascii="Palatino Linotype" w:hAnsi="Palatino Linotype" w:cs="Arial"/>
          <w:i/>
        </w:rPr>
        <w:t>“</w:t>
      </w:r>
      <w:r w:rsidRPr="004975CB">
        <w:rPr>
          <w:rFonts w:ascii="Palatino Linotype" w:hAnsi="Palatino Linotype" w:cs="Arial"/>
          <w:b/>
          <w:i/>
        </w:rPr>
        <w:t xml:space="preserve">Artículo 3. </w:t>
      </w:r>
      <w:r w:rsidRPr="004975CB">
        <w:rPr>
          <w:rFonts w:ascii="Palatino Linotype" w:hAnsi="Palatino Linotype" w:cs="Arial"/>
          <w:i/>
        </w:rPr>
        <w:t>Para los efectos de la presente Ley se entenderá por:</w:t>
      </w:r>
    </w:p>
    <w:p w:rsidR="00B20422" w:rsidRPr="004975CB" w:rsidRDefault="00B20422" w:rsidP="00D405E6">
      <w:pPr>
        <w:spacing w:before="240" w:line="360" w:lineRule="auto"/>
        <w:ind w:left="1134" w:right="899"/>
        <w:jc w:val="both"/>
        <w:rPr>
          <w:rFonts w:ascii="Palatino Linotype" w:hAnsi="Palatino Linotype" w:cs="Arial"/>
          <w:i/>
        </w:rPr>
      </w:pPr>
      <w:r w:rsidRPr="004975CB">
        <w:rPr>
          <w:rFonts w:ascii="Palatino Linotype" w:hAnsi="Palatino Linotype" w:cs="Arial"/>
          <w:i/>
        </w:rPr>
        <w:t>…</w:t>
      </w:r>
    </w:p>
    <w:p w:rsidR="00B20422" w:rsidRDefault="00B20422" w:rsidP="00D405E6">
      <w:pPr>
        <w:spacing w:before="240" w:line="360" w:lineRule="auto"/>
        <w:ind w:left="1134" w:right="899"/>
        <w:jc w:val="both"/>
        <w:rPr>
          <w:rFonts w:ascii="Palatino Linotype" w:hAnsi="Palatino Linotype" w:cs="Arial"/>
          <w:i/>
          <w:color w:val="000000"/>
        </w:rPr>
      </w:pPr>
      <w:r w:rsidRPr="009E12B6">
        <w:rPr>
          <w:rFonts w:ascii="Palatino Linotype" w:hAnsi="Palatino Linotype" w:cs="Arial"/>
          <w:b/>
          <w:i/>
          <w:color w:val="000000"/>
        </w:rPr>
        <w:t>XI. Documento:</w:t>
      </w:r>
      <w:r w:rsidRPr="009E12B6">
        <w:rPr>
          <w:rFonts w:ascii="Palatino Linotype" w:hAnsi="Palatino Linotype" w:cs="Arial"/>
          <w:i/>
          <w:color w:val="000000"/>
        </w:rPr>
        <w:t xml:space="preserve"> Los expedientes, reportes, estudios</w:t>
      </w:r>
      <w:r w:rsidRPr="00992273">
        <w:rPr>
          <w:rFonts w:ascii="Palatino Linotype" w:hAnsi="Palatino Linotype" w:cs="Arial"/>
          <w:b/>
          <w:i/>
          <w:color w:val="000000"/>
        </w:rPr>
        <w:t xml:space="preserve">, </w:t>
      </w:r>
      <w:r w:rsidRPr="00992273">
        <w:rPr>
          <w:rFonts w:ascii="Palatino Linotype" w:hAnsi="Palatino Linotype" w:cs="Arial"/>
          <w:i/>
          <w:color w:val="000000"/>
        </w:rPr>
        <w:t>acta</w:t>
      </w:r>
      <w:r w:rsidRPr="00992273">
        <w:rPr>
          <w:rFonts w:ascii="Palatino Linotype" w:hAnsi="Palatino Linotype" w:cs="Arial"/>
          <w:b/>
          <w:i/>
          <w:color w:val="000000"/>
        </w:rPr>
        <w:t>s</w:t>
      </w:r>
      <w:r w:rsidRPr="0005622E">
        <w:rPr>
          <w:rFonts w:ascii="Palatino Linotype" w:hAnsi="Palatino Linotype" w:cs="Arial"/>
          <w:b/>
          <w:i/>
          <w:color w:val="000000"/>
        </w:rPr>
        <w:t>,</w:t>
      </w:r>
      <w:r w:rsidRPr="009E12B6">
        <w:rPr>
          <w:rFonts w:ascii="Palatino Linotype" w:hAnsi="Palatino Linotype" w:cs="Arial"/>
          <w:i/>
          <w:color w:val="000000"/>
        </w:rPr>
        <w:t xml:space="preserve"> resoluciones, oficios, correspondencia, acuerdos, directivas, directrices, circulares</w:t>
      </w:r>
      <w:r w:rsidRPr="00992273">
        <w:rPr>
          <w:rFonts w:ascii="Palatino Linotype" w:hAnsi="Palatino Linotype" w:cs="Arial"/>
          <w:b/>
          <w:i/>
          <w:color w:val="000000"/>
        </w:rPr>
        <w:t xml:space="preserve">, </w:t>
      </w:r>
      <w:r w:rsidRPr="00E415D6">
        <w:rPr>
          <w:rFonts w:ascii="Palatino Linotype" w:hAnsi="Palatino Linotype" w:cs="Arial"/>
          <w:i/>
          <w:color w:val="000000"/>
        </w:rPr>
        <w:t>contratos,</w:t>
      </w:r>
      <w:r w:rsidRPr="009E12B6">
        <w:rPr>
          <w:rFonts w:ascii="Palatino Linotype" w:hAnsi="Palatino Linotype" w:cs="Arial"/>
          <w:i/>
          <w:color w:val="000000"/>
        </w:rPr>
        <w:t xml:space="preserve">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rPr>
        <w:t>nico, informático u holográfico</w:t>
      </w:r>
      <w:r w:rsidRPr="009E12B6">
        <w:rPr>
          <w:rFonts w:ascii="Palatino Linotype" w:hAnsi="Palatino Linotype" w:cs="Arial"/>
          <w:b/>
          <w:i/>
          <w:color w:val="000000"/>
        </w:rPr>
        <w:t>…</w:t>
      </w:r>
      <w:r w:rsidRPr="009E12B6">
        <w:rPr>
          <w:rFonts w:ascii="Palatino Linotype" w:hAnsi="Palatino Linotype" w:cs="Arial"/>
          <w:i/>
          <w:color w:val="000000"/>
        </w:rPr>
        <w:t>”</w:t>
      </w:r>
    </w:p>
    <w:p w:rsidR="00B20422" w:rsidRPr="00B20422" w:rsidRDefault="00B20422" w:rsidP="00D405E6">
      <w:pPr>
        <w:autoSpaceDE w:val="0"/>
        <w:autoSpaceDN w:val="0"/>
        <w:adjustRightInd w:val="0"/>
        <w:spacing w:before="240" w:line="360" w:lineRule="auto"/>
        <w:jc w:val="both"/>
        <w:rPr>
          <w:rFonts w:ascii="Palatino Linotype" w:hAnsi="Palatino Linotype" w:cs="Arial"/>
          <w:sz w:val="24"/>
        </w:rPr>
      </w:pPr>
      <w:r w:rsidRPr="00B20422">
        <w:rPr>
          <w:rFonts w:ascii="Palatino Linotype" w:hAnsi="Palatino Linotype" w:cs="Arial"/>
          <w:sz w:val="24"/>
        </w:rPr>
        <w:t xml:space="preserve">Siendo aplicable, el Criterio </w:t>
      </w:r>
      <w:r w:rsidRPr="00B20422">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B20422">
        <w:rPr>
          <w:rFonts w:ascii="Palatino Linotype" w:hAnsi="Palatino Linotype" w:cs="Arial"/>
          <w:sz w:val="24"/>
        </w:rPr>
        <w:t>cuyo rubro y texto refieren lo siguiente:</w:t>
      </w:r>
    </w:p>
    <w:p w:rsidR="00B20422" w:rsidRPr="004B675A" w:rsidRDefault="00B20422" w:rsidP="00D405E6">
      <w:pPr>
        <w:spacing w:before="240" w:line="360" w:lineRule="auto"/>
        <w:ind w:left="1134" w:right="899"/>
        <w:jc w:val="both"/>
        <w:rPr>
          <w:rFonts w:ascii="Palatino Linotype" w:hAnsi="Palatino Linotype" w:cs="Arial"/>
          <w:b/>
          <w:i/>
          <w:lang w:eastAsia="es-MX"/>
        </w:rPr>
      </w:pPr>
      <w:r w:rsidRPr="009E12B6">
        <w:rPr>
          <w:rFonts w:ascii="Palatino Linotype" w:hAnsi="Palatino Linotype" w:cs="Arial"/>
          <w:b/>
          <w:lang w:eastAsia="es-MX"/>
        </w:rPr>
        <w:lastRenderedPageBreak/>
        <w:t>“</w:t>
      </w:r>
      <w:r w:rsidRPr="004B675A">
        <w:rPr>
          <w:rFonts w:ascii="Palatino Linotype" w:hAnsi="Palatino Linotype" w:cs="Arial"/>
          <w:b/>
          <w:i/>
          <w:lang w:eastAsia="es-MX"/>
        </w:rPr>
        <w:t>CRITERIO 0002-11</w:t>
      </w:r>
    </w:p>
    <w:p w:rsidR="00B20422" w:rsidRPr="009E12B6" w:rsidRDefault="00B20422" w:rsidP="00D405E6">
      <w:pPr>
        <w:spacing w:before="240" w:line="360" w:lineRule="auto"/>
        <w:ind w:left="1134" w:right="899"/>
        <w:jc w:val="both"/>
        <w:rPr>
          <w:rFonts w:ascii="Palatino Linotype" w:hAnsi="Palatino Linotype" w:cs="Arial"/>
          <w:i/>
          <w:lang w:eastAsia="es-MX"/>
        </w:rPr>
      </w:pPr>
      <w:r w:rsidRPr="004B675A">
        <w:rPr>
          <w:rFonts w:ascii="Palatino Linotype" w:hAnsi="Palatino Linotype" w:cs="Arial"/>
          <w:b/>
          <w:i/>
          <w:lang w:eastAsia="es-MX"/>
        </w:rPr>
        <w:t xml:space="preserve">INFORMACIÓN PÚBLICA, CONCEPTO DE, EN MATERIA DE TRANSPARENCIA. INTERPRETACIÓN SISTEMÁTICA DE LOS ARTÍCULOS 2°, FRACCIÓN </w:t>
      </w:r>
      <w:r w:rsidRPr="004B675A">
        <w:rPr>
          <w:rFonts w:ascii="Palatino Linotype" w:hAnsi="Palatino Linotype" w:cs="Arial"/>
          <w:b/>
          <w:bCs/>
          <w:i/>
          <w:lang w:eastAsia="es-MX"/>
        </w:rPr>
        <w:t xml:space="preserve">V, XV, Y XVI, </w:t>
      </w:r>
      <w:r w:rsidRPr="004B675A">
        <w:rPr>
          <w:rFonts w:ascii="Palatino Linotype" w:hAnsi="Palatino Linotype" w:cs="Arial"/>
          <w:b/>
          <w:i/>
          <w:lang w:eastAsia="es-MX"/>
        </w:rPr>
        <w:t>3°, 4°, 11 Y 41.</w:t>
      </w:r>
      <w:r w:rsidRPr="004B675A">
        <w:rPr>
          <w:rFonts w:ascii="Palatino Linotype" w:hAnsi="Palatino Linotype" w:cs="Arial"/>
          <w:i/>
          <w:lang w:eastAsia="es-MX"/>
        </w:rPr>
        <w:t xml:space="preserve"> De conformidad con los artículos antes referidos, el derecho de acceso a la información pública</w:t>
      </w:r>
      <w:r w:rsidRPr="009E12B6">
        <w:rPr>
          <w:rFonts w:ascii="Palatino Linotype" w:hAnsi="Palatino Linotype" w:cs="Arial"/>
          <w:i/>
          <w:lang w:eastAsia="es-MX"/>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20422" w:rsidRPr="009E12B6" w:rsidRDefault="00B20422" w:rsidP="00D405E6">
      <w:pPr>
        <w:spacing w:before="240" w:line="360" w:lineRule="auto"/>
        <w:ind w:left="1134" w:right="899"/>
        <w:jc w:val="both"/>
        <w:rPr>
          <w:rFonts w:ascii="Palatino Linotype" w:hAnsi="Palatino Linotype" w:cs="Arial"/>
          <w:i/>
          <w:lang w:eastAsia="es-MX"/>
        </w:rPr>
      </w:pPr>
      <w:r w:rsidRPr="009E12B6">
        <w:rPr>
          <w:rFonts w:ascii="Palatino Linotype" w:hAnsi="Palatino Linotype" w:cs="Arial"/>
          <w:i/>
          <w:lang w:eastAsia="es-MX"/>
        </w:rPr>
        <w:t xml:space="preserve">En </w:t>
      </w:r>
      <w:proofErr w:type="gramStart"/>
      <w:r w:rsidRPr="009E12B6">
        <w:rPr>
          <w:rFonts w:ascii="Palatino Linotype" w:hAnsi="Palatino Linotype" w:cs="Arial"/>
          <w:i/>
          <w:lang w:eastAsia="es-MX"/>
        </w:rPr>
        <w:t>consecuencia</w:t>
      </w:r>
      <w:proofErr w:type="gramEnd"/>
      <w:r w:rsidRPr="009E12B6">
        <w:rPr>
          <w:rFonts w:ascii="Palatino Linotype" w:hAnsi="Palatino Linotype" w:cs="Arial"/>
          <w:i/>
          <w:lang w:eastAsia="es-MX"/>
        </w:rPr>
        <w:t xml:space="preserve"> el acceso a la información se refiere a que se cumplan cualquiera de los siguientes tres supuestos:</w:t>
      </w:r>
    </w:p>
    <w:p w:rsidR="00B20422" w:rsidRPr="009E12B6" w:rsidRDefault="00B20422" w:rsidP="00D405E6">
      <w:pPr>
        <w:spacing w:before="240" w:line="360" w:lineRule="auto"/>
        <w:ind w:left="1134" w:right="899"/>
        <w:jc w:val="both"/>
        <w:rPr>
          <w:rFonts w:ascii="Palatino Linotype" w:hAnsi="Palatino Linotype" w:cs="Arial"/>
          <w:b/>
          <w:i/>
          <w:lang w:eastAsia="es-MX"/>
        </w:rPr>
      </w:pPr>
      <w:r w:rsidRPr="009E12B6">
        <w:rPr>
          <w:rFonts w:ascii="Palatino Linotype" w:hAnsi="Palatino Linotype" w:cs="Arial"/>
          <w:b/>
          <w:i/>
          <w:lang w:eastAsia="es-MX"/>
        </w:rPr>
        <w:t xml:space="preserve">1) Que se trate de información registrada en cualquier soporte documental, </w:t>
      </w:r>
      <w:proofErr w:type="gramStart"/>
      <w:r w:rsidRPr="009E12B6">
        <w:rPr>
          <w:rFonts w:ascii="Palatino Linotype" w:hAnsi="Palatino Linotype" w:cs="Arial"/>
          <w:b/>
          <w:i/>
          <w:lang w:eastAsia="es-MX"/>
        </w:rPr>
        <w:t>que</w:t>
      </w:r>
      <w:proofErr w:type="gramEnd"/>
      <w:r w:rsidRPr="009E12B6">
        <w:rPr>
          <w:rFonts w:ascii="Palatino Linotype" w:hAnsi="Palatino Linotype" w:cs="Arial"/>
          <w:b/>
          <w:i/>
          <w:lang w:eastAsia="es-MX"/>
        </w:rPr>
        <w:t xml:space="preserve"> en ejercicio de las atribuciones conferidas, sea generada por los Sujetos Obligados;</w:t>
      </w:r>
    </w:p>
    <w:p w:rsidR="00B20422" w:rsidRPr="009E12B6" w:rsidRDefault="00B20422" w:rsidP="00D405E6">
      <w:pPr>
        <w:spacing w:before="240" w:line="360" w:lineRule="auto"/>
        <w:ind w:left="1134" w:right="899"/>
        <w:jc w:val="both"/>
        <w:rPr>
          <w:rFonts w:ascii="Palatino Linotype" w:hAnsi="Palatino Linotype" w:cs="Arial"/>
          <w:i/>
          <w:lang w:eastAsia="es-MX"/>
        </w:rPr>
      </w:pPr>
      <w:r w:rsidRPr="009E12B6">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B20422" w:rsidRPr="009E12B6" w:rsidRDefault="00B20422" w:rsidP="00D405E6">
      <w:pPr>
        <w:spacing w:before="240" w:line="360" w:lineRule="auto"/>
        <w:ind w:left="1134" w:right="899"/>
        <w:jc w:val="both"/>
        <w:rPr>
          <w:rFonts w:ascii="Palatino Linotype" w:hAnsi="Palatino Linotype" w:cs="Arial"/>
          <w:i/>
          <w:lang w:eastAsia="es-MX"/>
        </w:rPr>
      </w:pPr>
      <w:r w:rsidRPr="009E12B6">
        <w:rPr>
          <w:rFonts w:ascii="Palatino Linotype" w:hAnsi="Palatino Linotype" w:cs="Arial"/>
          <w:i/>
          <w:lang w:eastAsia="es-MX"/>
        </w:rPr>
        <w:t xml:space="preserve">3) Que se trate de información registrada en cualquier soporte documental, que en ejercicio de las atribuciones conferidas, se encuentre en posesión de los Sujetos Obligados.” </w:t>
      </w:r>
    </w:p>
    <w:p w:rsidR="00D405E6" w:rsidRDefault="00D405E6" w:rsidP="00D405E6">
      <w:pPr>
        <w:widowControl w:val="0"/>
        <w:autoSpaceDE w:val="0"/>
        <w:autoSpaceDN w:val="0"/>
        <w:adjustRightInd w:val="0"/>
        <w:spacing w:before="240" w:after="240" w:line="360" w:lineRule="auto"/>
        <w:jc w:val="both"/>
        <w:rPr>
          <w:rFonts w:ascii="Palatino Linotype" w:eastAsia="Arial Unicode MS" w:hAnsi="Palatino Linotype" w:cs="Arial"/>
          <w:sz w:val="24"/>
        </w:rPr>
      </w:pPr>
      <w:r w:rsidRPr="00D405E6">
        <w:rPr>
          <w:rFonts w:ascii="Palatino Linotype" w:eastAsia="Calibri" w:hAnsi="Palatino Linotype" w:cs="Arial"/>
          <w:sz w:val="24"/>
        </w:rPr>
        <w:t>Lo anterior es así, ya que e</w:t>
      </w:r>
      <w:r w:rsidRPr="00D405E6">
        <w:rPr>
          <w:rFonts w:ascii="Palatino Linotype" w:eastAsia="Arial Unicode MS" w:hAnsi="Palatino Linotype" w:cs="Arial"/>
          <w:sz w:val="24"/>
        </w:rPr>
        <w:t>l estudio enunciado tiene por objeto determinar si el Sujeto Obligado genera, posee o administra la información solicitada</w:t>
      </w:r>
      <w:r w:rsidRPr="00D405E6">
        <w:rPr>
          <w:rFonts w:ascii="Palatino Linotype" w:eastAsia="Arial Unicode MS" w:hAnsi="Palatino Linotype" w:cs="Arial"/>
          <w:color w:val="000000"/>
          <w:sz w:val="24"/>
        </w:rPr>
        <w:t>;</w:t>
      </w:r>
      <w:r w:rsidRPr="00D405E6">
        <w:rPr>
          <w:rFonts w:ascii="Palatino Linotype" w:eastAsia="Arial Unicode MS" w:hAnsi="Palatino Linotype" w:cs="Arial"/>
          <w:sz w:val="24"/>
        </w:rPr>
        <w:t xml:space="preserve"> sin embargo, en aquellos casos en que éste la asume, ello efectivamente está en su poder; por </w:t>
      </w:r>
      <w:r w:rsidRPr="00D405E6">
        <w:rPr>
          <w:rFonts w:ascii="Palatino Linotype" w:eastAsia="Arial Unicode MS" w:hAnsi="Palatino Linotype" w:cs="Arial"/>
          <w:sz w:val="24"/>
        </w:rPr>
        <w:lastRenderedPageBreak/>
        <w:t>consiguiente, sería ocioso y a nada práctico nos conduciría su estudio, ya que se insiste, la información pública solicitada fue asumida por el Sujeto Obligado.</w:t>
      </w:r>
    </w:p>
    <w:p w:rsidR="00B76491" w:rsidRDefault="00B76491" w:rsidP="00B76491">
      <w:pPr>
        <w:autoSpaceDE w:val="0"/>
        <w:autoSpaceDN w:val="0"/>
        <w:adjustRightInd w:val="0"/>
        <w:spacing w:before="240" w:line="360" w:lineRule="auto"/>
        <w:ind w:right="18"/>
        <w:jc w:val="both"/>
        <w:rPr>
          <w:rFonts w:ascii="Palatino Linotype" w:hAnsi="Palatino Linotype" w:cs="Arial"/>
          <w:sz w:val="24"/>
          <w:szCs w:val="24"/>
          <w:lang w:val="es-ES"/>
        </w:rPr>
      </w:pPr>
      <w:r w:rsidRPr="00393571">
        <w:rPr>
          <w:rFonts w:ascii="Palatino Linotype" w:hAnsi="Palatino Linotype" w:cs="Arial"/>
          <w:sz w:val="24"/>
          <w:szCs w:val="24"/>
          <w:lang w:val="es-ES"/>
        </w:rPr>
        <w:t>Cabe señalar que, el Pleno de este Órgano Garante, ha sostenido que cuando se está ante la presencia de un acto u hecho negativo, es decir, que no se actualiza la circunstancia por la cual EL SUJETO OBLIGADO en el ámbito de sus atribuciones, pudiese poseer en sus archivos la información solicitada, resultaría innecesaria una declaratoria de inexistencia  en términos de la fracción XIII del artículo 49 de la Ley de la Materia, y ante un hecho negativo resultan aplicables las siguientes tesis:</w:t>
      </w:r>
    </w:p>
    <w:p w:rsidR="00B76491" w:rsidRPr="00393571" w:rsidRDefault="00B76491" w:rsidP="00B76491">
      <w:pPr>
        <w:tabs>
          <w:tab w:val="left" w:pos="8222"/>
        </w:tabs>
        <w:spacing w:before="240" w:line="360" w:lineRule="auto"/>
        <w:ind w:left="851" w:right="899"/>
        <w:jc w:val="both"/>
        <w:rPr>
          <w:rFonts w:ascii="Palatino Linotype" w:hAnsi="Palatino Linotype"/>
          <w:i/>
          <w:lang w:val="es-ES"/>
        </w:rPr>
      </w:pPr>
      <w:r w:rsidRPr="00393571">
        <w:rPr>
          <w:rFonts w:ascii="Palatino Linotype" w:hAnsi="Palatino Linotype"/>
          <w:b/>
          <w:i/>
          <w:lang w:val="es-ES"/>
        </w:rPr>
        <w:t>“INEXISTENCIA DE LA INFORMACIÓN. EL COMITÉ DE ACCESO A LA INFORMACIÓN PUEDE DECLARARLA ANTE SU EVIDENCIA, SIN NECESIDAD DE DICTAR MEDIDAS PARA SU LOCALIZACIÓN.</w:t>
      </w:r>
      <w:r w:rsidRPr="00393571">
        <w:rPr>
          <w:rFonts w:ascii="Palatino Linotype" w:hAnsi="Palatino Linotype"/>
          <w:i/>
          <w:lang w:val="es-ES"/>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w:t>
      </w:r>
      <w:r w:rsidRPr="00393571">
        <w:rPr>
          <w:rFonts w:ascii="Palatino Linotype" w:hAnsi="Palatino Linotype"/>
          <w:b/>
          <w:i/>
          <w:lang w:val="es-ES"/>
        </w:rPr>
        <w:t>Ello no obsta para concluir que cuando la referida Unidad señala, o el mencionado Comité advierte que el documento solicitado no existe en virtud de que no tuvo lugar el acto cuya realización supuestamente se reflejó en aquél, resulta innecesario dictar alguna medida para localizar la información respectiva, al evidenciarse su inexistencia</w:t>
      </w:r>
      <w:r w:rsidRPr="00393571">
        <w:rPr>
          <w:rFonts w:ascii="Palatino Linotype" w:hAnsi="Palatino Linotype"/>
          <w:i/>
          <w:lang w:val="es-ES"/>
        </w:rPr>
        <w:t>.</w:t>
      </w:r>
    </w:p>
    <w:p w:rsidR="00B76491" w:rsidRPr="00393571" w:rsidRDefault="00B76491" w:rsidP="00B76491">
      <w:pPr>
        <w:tabs>
          <w:tab w:val="left" w:pos="8222"/>
        </w:tabs>
        <w:spacing w:before="240" w:line="360" w:lineRule="auto"/>
        <w:ind w:left="851" w:right="899"/>
        <w:jc w:val="both"/>
        <w:rPr>
          <w:rFonts w:ascii="Palatino Linotype" w:hAnsi="Palatino Linotype"/>
          <w:i/>
          <w:lang w:val="es-ES"/>
        </w:rPr>
      </w:pPr>
      <w:r w:rsidRPr="00393571">
        <w:rPr>
          <w:rFonts w:ascii="Palatino Linotype" w:hAnsi="Palatino Linotype"/>
          <w:i/>
          <w:lang w:val="es-ES"/>
        </w:rPr>
        <w:lastRenderedPageBreak/>
        <w:t>Clasificación de Información 35/2004-J, deriva de la solicitud de acceso a la información de Daniel Lizárraga Méndez.- 15 de noviembre de 2004.- Unanimidad de votos”.</w:t>
      </w:r>
    </w:p>
    <w:p w:rsidR="00B76491" w:rsidRPr="00393571" w:rsidRDefault="00B76491" w:rsidP="00B76491">
      <w:pPr>
        <w:tabs>
          <w:tab w:val="left" w:pos="8222"/>
        </w:tabs>
        <w:spacing w:before="240" w:line="360" w:lineRule="auto"/>
        <w:ind w:left="851" w:right="899"/>
        <w:jc w:val="both"/>
        <w:rPr>
          <w:rFonts w:ascii="Palatino Linotype" w:hAnsi="Palatino Linotype"/>
          <w:i/>
          <w:lang w:val="es-ES"/>
        </w:rPr>
      </w:pPr>
      <w:r w:rsidRPr="00393571">
        <w:rPr>
          <w:rFonts w:ascii="Palatino Linotype" w:hAnsi="Palatino Linotype"/>
          <w:i/>
          <w:lang w:val="es-ES"/>
        </w:rPr>
        <w:t>No. Registro: 267,287</w:t>
      </w:r>
    </w:p>
    <w:p w:rsidR="00B76491" w:rsidRPr="00393571" w:rsidRDefault="00B76491" w:rsidP="00B76491">
      <w:pPr>
        <w:tabs>
          <w:tab w:val="left" w:pos="8222"/>
        </w:tabs>
        <w:spacing w:before="240" w:line="360" w:lineRule="auto"/>
        <w:ind w:left="851" w:right="899"/>
        <w:jc w:val="both"/>
        <w:rPr>
          <w:rFonts w:ascii="Palatino Linotype" w:hAnsi="Palatino Linotype"/>
          <w:i/>
          <w:lang w:val="es-ES"/>
        </w:rPr>
      </w:pPr>
      <w:r w:rsidRPr="00393571">
        <w:rPr>
          <w:rFonts w:ascii="Palatino Linotype" w:hAnsi="Palatino Linotype"/>
          <w:i/>
          <w:lang w:val="es-ES"/>
        </w:rPr>
        <w:t>Tesis aislada</w:t>
      </w:r>
    </w:p>
    <w:p w:rsidR="00B76491" w:rsidRPr="00393571" w:rsidRDefault="00B76491" w:rsidP="00B76491">
      <w:pPr>
        <w:tabs>
          <w:tab w:val="left" w:pos="8222"/>
        </w:tabs>
        <w:spacing w:before="240" w:line="360" w:lineRule="auto"/>
        <w:ind w:left="851" w:right="899"/>
        <w:jc w:val="both"/>
        <w:rPr>
          <w:rFonts w:ascii="Palatino Linotype" w:hAnsi="Palatino Linotype"/>
          <w:i/>
          <w:lang w:val="es-ES"/>
        </w:rPr>
      </w:pPr>
      <w:r w:rsidRPr="00393571">
        <w:rPr>
          <w:rFonts w:ascii="Palatino Linotype" w:hAnsi="Palatino Linotype"/>
          <w:i/>
          <w:lang w:val="es-ES"/>
        </w:rPr>
        <w:t>Materia(s): Común</w:t>
      </w:r>
    </w:p>
    <w:p w:rsidR="00B76491" w:rsidRPr="00393571" w:rsidRDefault="00B76491" w:rsidP="00B76491">
      <w:pPr>
        <w:tabs>
          <w:tab w:val="left" w:pos="8222"/>
        </w:tabs>
        <w:spacing w:before="240" w:line="360" w:lineRule="auto"/>
        <w:ind w:left="851" w:right="899"/>
        <w:jc w:val="both"/>
        <w:rPr>
          <w:rFonts w:ascii="Palatino Linotype" w:hAnsi="Palatino Linotype"/>
          <w:i/>
          <w:lang w:val="es-ES"/>
        </w:rPr>
      </w:pPr>
      <w:r w:rsidRPr="00393571">
        <w:rPr>
          <w:rFonts w:ascii="Palatino Linotype" w:hAnsi="Palatino Linotype"/>
          <w:i/>
          <w:lang w:val="es-ES"/>
        </w:rPr>
        <w:t>Sexta Época</w:t>
      </w:r>
    </w:p>
    <w:p w:rsidR="00B76491" w:rsidRPr="00393571" w:rsidRDefault="00B76491" w:rsidP="00B76491">
      <w:pPr>
        <w:tabs>
          <w:tab w:val="left" w:pos="8222"/>
        </w:tabs>
        <w:spacing w:before="240" w:line="360" w:lineRule="auto"/>
        <w:ind w:left="851" w:right="899"/>
        <w:jc w:val="both"/>
        <w:rPr>
          <w:rFonts w:ascii="Palatino Linotype" w:hAnsi="Palatino Linotype"/>
          <w:i/>
          <w:lang w:val="es-ES"/>
        </w:rPr>
      </w:pPr>
      <w:r w:rsidRPr="00393571">
        <w:rPr>
          <w:rFonts w:ascii="Palatino Linotype" w:hAnsi="Palatino Linotype"/>
          <w:i/>
          <w:lang w:val="es-ES"/>
        </w:rPr>
        <w:t>Instancia: Segunda Sala</w:t>
      </w:r>
    </w:p>
    <w:p w:rsidR="00B76491" w:rsidRPr="00393571" w:rsidRDefault="00B76491" w:rsidP="00B76491">
      <w:pPr>
        <w:tabs>
          <w:tab w:val="left" w:pos="8222"/>
        </w:tabs>
        <w:spacing w:before="240" w:line="360" w:lineRule="auto"/>
        <w:ind w:left="851" w:right="899"/>
        <w:jc w:val="both"/>
        <w:rPr>
          <w:rFonts w:ascii="Palatino Linotype" w:hAnsi="Palatino Linotype"/>
          <w:i/>
          <w:lang w:val="es-ES"/>
        </w:rPr>
      </w:pPr>
      <w:r w:rsidRPr="00393571">
        <w:rPr>
          <w:rFonts w:ascii="Palatino Linotype" w:hAnsi="Palatino Linotype"/>
          <w:i/>
          <w:lang w:val="es-ES"/>
        </w:rPr>
        <w:t>Fuente: Semanario Judicial de la Federación Tercera Parte, LII</w:t>
      </w:r>
    </w:p>
    <w:p w:rsidR="00B76491" w:rsidRPr="00393571" w:rsidRDefault="00B76491" w:rsidP="00B76491">
      <w:pPr>
        <w:tabs>
          <w:tab w:val="left" w:pos="8222"/>
        </w:tabs>
        <w:spacing w:before="240" w:line="360" w:lineRule="auto"/>
        <w:ind w:left="851" w:right="899"/>
        <w:jc w:val="both"/>
        <w:rPr>
          <w:rFonts w:ascii="Palatino Linotype" w:hAnsi="Palatino Linotype"/>
          <w:i/>
          <w:lang w:val="es-ES"/>
        </w:rPr>
      </w:pPr>
      <w:r w:rsidRPr="00393571">
        <w:rPr>
          <w:rFonts w:ascii="Palatino Linotype" w:hAnsi="Palatino Linotype"/>
          <w:i/>
          <w:lang w:val="es-ES"/>
        </w:rPr>
        <w:t xml:space="preserve">Tesis: </w:t>
      </w:r>
    </w:p>
    <w:p w:rsidR="00B76491" w:rsidRPr="00393571" w:rsidRDefault="00B76491" w:rsidP="00B76491">
      <w:pPr>
        <w:tabs>
          <w:tab w:val="left" w:pos="8222"/>
        </w:tabs>
        <w:spacing w:before="240" w:line="360" w:lineRule="auto"/>
        <w:ind w:left="851" w:right="899"/>
        <w:jc w:val="both"/>
        <w:rPr>
          <w:rFonts w:ascii="Palatino Linotype" w:hAnsi="Palatino Linotype"/>
          <w:i/>
          <w:lang w:val="es-ES"/>
        </w:rPr>
      </w:pPr>
      <w:r w:rsidRPr="00393571">
        <w:rPr>
          <w:rFonts w:ascii="Palatino Linotype" w:hAnsi="Palatino Linotype"/>
          <w:i/>
          <w:lang w:val="es-ES"/>
        </w:rPr>
        <w:t>Página: 101</w:t>
      </w:r>
    </w:p>
    <w:p w:rsidR="00B76491" w:rsidRPr="00393571" w:rsidRDefault="00B76491" w:rsidP="00B76491">
      <w:pPr>
        <w:tabs>
          <w:tab w:val="left" w:pos="8222"/>
        </w:tabs>
        <w:spacing w:before="240" w:line="360" w:lineRule="auto"/>
        <w:ind w:left="851" w:right="899"/>
        <w:jc w:val="both"/>
        <w:rPr>
          <w:rFonts w:ascii="Palatino Linotype" w:hAnsi="Palatino Linotype"/>
          <w:i/>
          <w:lang w:val="es-ES"/>
        </w:rPr>
      </w:pPr>
      <w:r w:rsidRPr="00393571">
        <w:rPr>
          <w:rFonts w:ascii="Palatino Linotype" w:hAnsi="Palatino Linotype"/>
          <w:b/>
          <w:i/>
          <w:lang w:val="es-ES"/>
        </w:rPr>
        <w:t xml:space="preserve">HECHOS NEGATIVOS, NO SON SUSCEPTIBLES DE DEMOSTRACION. </w:t>
      </w:r>
      <w:r w:rsidRPr="00393571">
        <w:rPr>
          <w:rFonts w:ascii="Palatino Linotype" w:hAnsi="Palatino Linotype"/>
          <w:i/>
          <w:lang w:val="es-ES"/>
        </w:rPr>
        <w:t xml:space="preserve">Tratándose de un hecho negativo, el Juez no tiene </w:t>
      </w:r>
      <w:proofErr w:type="spellStart"/>
      <w:r w:rsidRPr="00393571">
        <w:rPr>
          <w:rFonts w:ascii="Palatino Linotype" w:hAnsi="Palatino Linotype"/>
          <w:i/>
          <w:lang w:val="es-ES"/>
        </w:rPr>
        <w:t>por que</w:t>
      </w:r>
      <w:proofErr w:type="spellEnd"/>
      <w:r w:rsidRPr="00393571">
        <w:rPr>
          <w:rFonts w:ascii="Palatino Linotype" w:hAnsi="Palatino Linotype"/>
          <w:i/>
          <w:lang w:val="es-ES"/>
        </w:rPr>
        <w:t xml:space="preserve"> invocar prueba alguna de la que se desprenda, ya que es bien sabido que esta clase de hechos no son susceptibles de demostración.</w:t>
      </w:r>
    </w:p>
    <w:p w:rsidR="00B76491" w:rsidRPr="00393571" w:rsidRDefault="00B76491" w:rsidP="00B76491">
      <w:pPr>
        <w:tabs>
          <w:tab w:val="left" w:pos="8222"/>
        </w:tabs>
        <w:spacing w:before="240" w:line="360" w:lineRule="auto"/>
        <w:ind w:left="851" w:right="899"/>
        <w:jc w:val="both"/>
        <w:rPr>
          <w:rFonts w:ascii="Palatino Linotype" w:hAnsi="Palatino Linotype"/>
          <w:b/>
          <w:i/>
          <w:lang w:val="es-ES"/>
        </w:rPr>
      </w:pPr>
      <w:r w:rsidRPr="00393571">
        <w:rPr>
          <w:rFonts w:ascii="Palatino Linotype" w:hAnsi="Palatino Linotype"/>
          <w:i/>
          <w:lang w:val="es-ES"/>
        </w:rPr>
        <w:t>Amparo en revisión 2022/61. José García Florín (Menor). 9 de octubre de 1961. Cinco votos. Ponente: José Rivera Pérez Campos.</w:t>
      </w:r>
      <w:r w:rsidRPr="00393571">
        <w:rPr>
          <w:rFonts w:ascii="Palatino Linotype" w:hAnsi="Palatino Linotype"/>
          <w:b/>
          <w:i/>
          <w:lang w:val="es-ES"/>
        </w:rPr>
        <w:t>”</w:t>
      </w:r>
    </w:p>
    <w:p w:rsidR="00B76491" w:rsidRPr="00393571" w:rsidRDefault="00B76491" w:rsidP="00B76491">
      <w:pPr>
        <w:autoSpaceDE w:val="0"/>
        <w:autoSpaceDN w:val="0"/>
        <w:adjustRightInd w:val="0"/>
        <w:spacing w:before="240" w:line="360" w:lineRule="auto"/>
        <w:ind w:right="18"/>
        <w:jc w:val="both"/>
        <w:rPr>
          <w:rFonts w:ascii="Palatino Linotype" w:hAnsi="Palatino Linotype" w:cs="Arial"/>
          <w:sz w:val="24"/>
          <w:szCs w:val="24"/>
          <w:lang w:val="es-ES"/>
        </w:rPr>
      </w:pPr>
      <w:r w:rsidRPr="00393571">
        <w:rPr>
          <w:rFonts w:ascii="Palatino Linotype" w:hAnsi="Palatino Linotype" w:cs="Arial"/>
          <w:sz w:val="24"/>
          <w:szCs w:val="24"/>
          <w:lang w:val="es-ES"/>
        </w:rPr>
        <w:t>Por lo anterior, y derivado del análisis expuesto, se concluye que se está en presencia de un hecho negativo, por lo que, en este sentido resulta innecesario realizar un Acuerdo de Inexistencia.</w:t>
      </w:r>
    </w:p>
    <w:p w:rsidR="00B76491" w:rsidRPr="00393571" w:rsidRDefault="00B76491" w:rsidP="00B76491">
      <w:pPr>
        <w:spacing w:before="240" w:line="360" w:lineRule="auto"/>
        <w:jc w:val="both"/>
        <w:rPr>
          <w:rFonts w:ascii="Palatino Linotype" w:hAnsi="Palatino Linotype" w:cs="Arial"/>
          <w:sz w:val="24"/>
          <w:szCs w:val="24"/>
          <w:lang w:val="es-ES"/>
        </w:rPr>
      </w:pPr>
      <w:r w:rsidRPr="00393571">
        <w:rPr>
          <w:rFonts w:ascii="Palatino Linotype" w:hAnsi="Palatino Linotype"/>
          <w:sz w:val="24"/>
          <w:szCs w:val="24"/>
          <w:lang w:val="es-ES"/>
        </w:rPr>
        <w:lastRenderedPageBreak/>
        <w:t>Así, de conformidad con lo establecido en el artículo 12 de la Ley de Transparencia y Acceso a la Información Pública del Estado de México y Municipios, EL SUJETO OBLIGADO sólo proporcionará la información que obra en sus archivos, lo que a</w:t>
      </w:r>
      <w:r w:rsidRPr="00393571">
        <w:rPr>
          <w:rFonts w:ascii="Palatino Linotype" w:hAnsi="Palatino Linotype"/>
          <w:i/>
          <w:sz w:val="24"/>
          <w:szCs w:val="24"/>
          <w:lang w:val="es-ES"/>
        </w:rPr>
        <w:t xml:space="preserve"> contrario sensu</w:t>
      </w:r>
      <w:r w:rsidRPr="00393571">
        <w:rPr>
          <w:rFonts w:ascii="Palatino Linotype" w:hAnsi="Palatino Linotype"/>
          <w:sz w:val="24"/>
          <w:szCs w:val="24"/>
          <w:lang w:val="es-ES"/>
        </w:rPr>
        <w:t xml:space="preserve"> significa que no se está obligado a proporcionar lo que no obre en los mismos; </w:t>
      </w:r>
      <w:r w:rsidRPr="00393571">
        <w:rPr>
          <w:rFonts w:ascii="Palatino Linotype" w:hAnsi="Palatino Linotype" w:cs="Arial"/>
          <w:sz w:val="24"/>
          <w:szCs w:val="24"/>
          <w:lang w:val="es-ES"/>
        </w:rPr>
        <w:t>ello con relación al artículo 143 de la Constitución Política del Estado Libre y Soberano de México, pues las autoridades sólo están facultadas para realizar lo que expresamente les faculta la Ley u ordenamientos jurídicos.</w:t>
      </w:r>
    </w:p>
    <w:p w:rsidR="00B76491" w:rsidRPr="00393571" w:rsidRDefault="00B76491" w:rsidP="00B76491">
      <w:pPr>
        <w:spacing w:before="240" w:line="360" w:lineRule="auto"/>
        <w:jc w:val="both"/>
        <w:rPr>
          <w:rFonts w:ascii="Palatino Linotype" w:eastAsia="Cambria" w:hAnsi="Palatino Linotype" w:cs="Arial"/>
          <w:color w:val="000000"/>
          <w:sz w:val="24"/>
          <w:szCs w:val="24"/>
        </w:rPr>
      </w:pPr>
      <w:r w:rsidRPr="00393571">
        <w:rPr>
          <w:rFonts w:ascii="Palatino Linotype" w:hAnsi="Palatino Linotype" w:cs="Arial"/>
          <w:sz w:val="24"/>
          <w:szCs w:val="24"/>
          <w:lang w:val="es-ES"/>
        </w:rPr>
        <w:t xml:space="preserve">Ahora bien, es importante señalar que </w:t>
      </w:r>
      <w:r w:rsidRPr="00393571">
        <w:rPr>
          <w:rFonts w:ascii="Palatino Linotype" w:eastAsia="Cambria" w:hAnsi="Palatino Linotype" w:cs="Arial"/>
          <w:color w:val="000000"/>
          <w:sz w:val="24"/>
          <w:szCs w:val="24"/>
        </w:rPr>
        <w:t>este Instituto considera necesario dejar claro que, al haber existido un pronunciamiento por parte del SUJETO OBLIGADO, a fin de dar respuesta a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rsidR="00B76491" w:rsidRPr="00393571" w:rsidRDefault="00B76491" w:rsidP="00B76491">
      <w:pPr>
        <w:spacing w:before="240" w:line="360" w:lineRule="auto"/>
        <w:ind w:left="992" w:right="1043"/>
        <w:contextualSpacing/>
        <w:jc w:val="both"/>
        <w:rPr>
          <w:rFonts w:ascii="Palatino Linotype" w:hAnsi="Palatino Linotype" w:cs="Arial"/>
          <w:i/>
        </w:rPr>
      </w:pPr>
      <w:r w:rsidRPr="00393571">
        <w:rPr>
          <w:rFonts w:ascii="Palatino Linotype" w:hAnsi="Palatino Linotype" w:cs="Arial"/>
          <w:i/>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w:t>
      </w:r>
      <w:r w:rsidRPr="00393571">
        <w:rPr>
          <w:rFonts w:ascii="Palatino Linotype" w:hAnsi="Palatino Linotype" w:cs="Arial"/>
          <w:i/>
        </w:rPr>
        <w:lastRenderedPageBreak/>
        <w:t>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5B1B58" w:rsidRDefault="002C42B8" w:rsidP="005B1B5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Por lo tanto, e</w:t>
      </w:r>
      <w:r w:rsidR="00A459D0">
        <w:rPr>
          <w:rFonts w:ascii="Palatino Linotype" w:hAnsi="Palatino Linotype"/>
          <w:sz w:val="24"/>
          <w:szCs w:val="24"/>
        </w:rPr>
        <w:t>n consecuencia y en mérito</w:t>
      </w:r>
      <w:r w:rsidR="00A459D0" w:rsidRPr="00410726">
        <w:rPr>
          <w:rFonts w:ascii="Palatino Linotype" w:hAnsi="Palatino Linotype"/>
          <w:sz w:val="24"/>
          <w:szCs w:val="24"/>
        </w:rPr>
        <w:t xml:space="preserve"> de lo expuesto en líneas anteriores, resultan </w:t>
      </w:r>
      <w:r w:rsidR="000F0611">
        <w:rPr>
          <w:rFonts w:ascii="Palatino Linotype" w:hAnsi="Palatino Linotype"/>
          <w:sz w:val="24"/>
          <w:szCs w:val="24"/>
        </w:rPr>
        <w:t xml:space="preserve"> </w:t>
      </w:r>
      <w:r w:rsidR="005B1B58">
        <w:rPr>
          <w:rFonts w:ascii="Palatino Linotype" w:hAnsi="Palatino Linotype"/>
          <w:sz w:val="24"/>
          <w:szCs w:val="24"/>
        </w:rPr>
        <w:t>inoperantes l</w:t>
      </w:r>
      <w:r w:rsidR="00A459D0">
        <w:rPr>
          <w:rFonts w:ascii="Palatino Linotype" w:hAnsi="Palatino Linotype"/>
          <w:sz w:val="24"/>
          <w:szCs w:val="24"/>
        </w:rPr>
        <w:t>a</w:t>
      </w:r>
      <w:r w:rsidR="00A459D0" w:rsidRPr="00410726">
        <w:rPr>
          <w:rFonts w:ascii="Palatino Linotype" w:hAnsi="Palatino Linotype"/>
          <w:sz w:val="24"/>
          <w:szCs w:val="24"/>
        </w:rPr>
        <w:t xml:space="preserve">s </w:t>
      </w:r>
      <w:r w:rsidR="00A459D0">
        <w:rPr>
          <w:rFonts w:ascii="Palatino Linotype" w:hAnsi="Palatino Linotype"/>
          <w:sz w:val="24"/>
          <w:szCs w:val="24"/>
        </w:rPr>
        <w:t xml:space="preserve">razones o </w:t>
      </w:r>
      <w:r w:rsidR="00A459D0" w:rsidRPr="00410726">
        <w:rPr>
          <w:rFonts w:ascii="Palatino Linotype" w:hAnsi="Palatino Linotype"/>
          <w:sz w:val="24"/>
          <w:szCs w:val="24"/>
        </w:rPr>
        <w:t xml:space="preserve">motivos de inconformidad que arguye </w:t>
      </w:r>
      <w:r w:rsidR="00A459D0">
        <w:rPr>
          <w:rFonts w:ascii="Palatino Linotype" w:hAnsi="Palatino Linotype"/>
          <w:sz w:val="24"/>
          <w:szCs w:val="24"/>
        </w:rPr>
        <w:t>El Recurrente</w:t>
      </w:r>
      <w:r w:rsidR="00A459D0" w:rsidRPr="00410726">
        <w:rPr>
          <w:rFonts w:ascii="Palatino Linotype" w:hAnsi="Palatino Linotype"/>
          <w:sz w:val="24"/>
          <w:szCs w:val="24"/>
        </w:rPr>
        <w:t xml:space="preserve"> en su medio de impugnación que fue materia de estudio, </w:t>
      </w:r>
      <w:r w:rsidR="005B1B58" w:rsidRPr="00410726">
        <w:rPr>
          <w:rFonts w:ascii="Palatino Linotype" w:hAnsi="Palatino Linotype"/>
          <w:sz w:val="24"/>
          <w:szCs w:val="24"/>
        </w:rPr>
        <w:t xml:space="preserve">por ello </w:t>
      </w:r>
      <w:r w:rsidR="005B1B58">
        <w:rPr>
          <w:rFonts w:ascii="Palatino Linotype" w:hAnsi="Palatino Linotype" w:cs="Arial"/>
          <w:b/>
          <w:sz w:val="24"/>
        </w:rPr>
        <w:t>con fundamento en la fracción II del</w:t>
      </w:r>
      <w:r w:rsidR="005B1B58" w:rsidRPr="00344BA4">
        <w:rPr>
          <w:rFonts w:ascii="Palatino Linotype" w:hAnsi="Palatino Linotype" w:cs="Arial"/>
          <w:b/>
          <w:sz w:val="24"/>
        </w:rPr>
        <w:t xml:space="preserve"> artículo 186, </w:t>
      </w:r>
      <w:r w:rsidR="005B1B58" w:rsidRPr="00A34889">
        <w:rPr>
          <w:rFonts w:ascii="Palatino Linotype" w:hAnsi="Palatino Linotype" w:cs="Arial"/>
          <w:sz w:val="24"/>
        </w:rPr>
        <w:t xml:space="preserve">de la Ley de Transparencia y Acceso a la Información Pública del Estado de México y Municipios, se </w:t>
      </w:r>
      <w:r w:rsidR="005B1B58">
        <w:rPr>
          <w:rFonts w:ascii="Palatino Linotype" w:hAnsi="Palatino Linotype" w:cs="Arial"/>
          <w:b/>
          <w:sz w:val="24"/>
        </w:rPr>
        <w:t>CONFIRMA</w:t>
      </w:r>
      <w:r w:rsidR="005B1B58">
        <w:rPr>
          <w:rFonts w:ascii="Palatino Linotype" w:hAnsi="Palatino Linotype"/>
          <w:sz w:val="24"/>
          <w:szCs w:val="24"/>
        </w:rPr>
        <w:t xml:space="preserve">, la respuesta a la solicitud de información número </w:t>
      </w:r>
      <w:r w:rsidR="00521002" w:rsidRPr="00962A19">
        <w:rPr>
          <w:rFonts w:ascii="Palatino Linotype" w:hAnsi="Palatino Linotype" w:cs="Arial"/>
          <w:b/>
          <w:sz w:val="24"/>
        </w:rPr>
        <w:t>00069/TIANGUIS/IP/2019</w:t>
      </w:r>
      <w:r w:rsidR="005B1B58">
        <w:rPr>
          <w:rFonts w:ascii="Palatino Linotype" w:hAnsi="Palatino Linotype"/>
          <w:sz w:val="24"/>
          <w:szCs w:val="24"/>
        </w:rPr>
        <w:t xml:space="preserve">, </w:t>
      </w:r>
      <w:r w:rsidR="005B1B58" w:rsidRPr="00410726">
        <w:rPr>
          <w:rFonts w:ascii="Palatino Linotype" w:hAnsi="Palatino Linotype"/>
          <w:sz w:val="24"/>
          <w:szCs w:val="24"/>
        </w:rPr>
        <w:t>que ha sido materia del presente fallo.</w:t>
      </w:r>
    </w:p>
    <w:p w:rsidR="005B1B58" w:rsidRDefault="005B1B58" w:rsidP="005B1B58">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B76491" w:rsidRDefault="00B76491" w:rsidP="005B1B58">
      <w:pPr>
        <w:tabs>
          <w:tab w:val="left" w:pos="8931"/>
        </w:tabs>
        <w:spacing w:before="240" w:line="360" w:lineRule="auto"/>
        <w:ind w:right="51"/>
        <w:jc w:val="both"/>
        <w:rPr>
          <w:rFonts w:ascii="Palatino Linotype" w:hAnsi="Palatino Linotype"/>
          <w:sz w:val="24"/>
          <w:szCs w:val="24"/>
        </w:rPr>
      </w:pPr>
    </w:p>
    <w:p w:rsidR="005B1B58" w:rsidRDefault="005B1B58" w:rsidP="005B1B58">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5B1B58" w:rsidRDefault="005B1B58" w:rsidP="005B1B58">
      <w:pPr>
        <w:spacing w:line="360" w:lineRule="auto"/>
        <w:jc w:val="both"/>
        <w:rPr>
          <w:rFonts w:ascii="Palatino Linotype" w:hAnsi="Palatino Linotype" w:cs="Arial"/>
          <w:sz w:val="24"/>
          <w:szCs w:val="24"/>
          <w:lang w:val="es-ES_tradnl"/>
        </w:rPr>
      </w:pPr>
      <w:r w:rsidRPr="00755A9B">
        <w:rPr>
          <w:rFonts w:ascii="Palatino Linotype" w:hAnsi="Palatino Linotype" w:cs="Arial"/>
          <w:b/>
          <w:sz w:val="28"/>
          <w:szCs w:val="24"/>
          <w:lang w:val="es-ES_tradnl"/>
        </w:rPr>
        <w:t>PRIMERO.</w:t>
      </w:r>
      <w:r w:rsidRPr="00755A9B">
        <w:rPr>
          <w:rFonts w:ascii="Palatino Linotype" w:hAnsi="Palatino Linotype" w:cs="Arial"/>
          <w:sz w:val="28"/>
          <w:szCs w:val="24"/>
          <w:lang w:val="es-ES_tradnl"/>
        </w:rPr>
        <w:t xml:space="preserve"> </w:t>
      </w:r>
      <w:r w:rsidRPr="00A92F82">
        <w:rPr>
          <w:rFonts w:ascii="Palatino Linotype" w:hAnsi="Palatino Linotype" w:cs="Arial"/>
          <w:sz w:val="24"/>
          <w:szCs w:val="24"/>
          <w:lang w:val="es-ES_tradnl"/>
        </w:rPr>
        <w:t xml:space="preserve">Se </w:t>
      </w:r>
      <w:r>
        <w:rPr>
          <w:rFonts w:ascii="Palatino Linotype" w:hAnsi="Palatino Linotype" w:cs="Arial"/>
          <w:b/>
          <w:sz w:val="24"/>
          <w:szCs w:val="24"/>
          <w:lang w:val="es-ES_tradnl"/>
        </w:rPr>
        <w:t>CONFIRMA</w:t>
      </w:r>
      <w:r w:rsidRPr="00A92F82">
        <w:rPr>
          <w:rFonts w:ascii="Palatino Linotype" w:hAnsi="Palatino Linotype" w:cs="Arial"/>
          <w:sz w:val="24"/>
          <w:szCs w:val="24"/>
          <w:lang w:val="es-ES_tradnl"/>
        </w:rPr>
        <w:t xml:space="preserve"> la respuesta entregada por </w:t>
      </w:r>
      <w:r w:rsidRPr="00B619DB">
        <w:rPr>
          <w:rFonts w:ascii="Palatino Linotype" w:hAnsi="Palatino Linotype" w:cs="Arial"/>
          <w:b/>
          <w:sz w:val="24"/>
          <w:szCs w:val="24"/>
          <w:lang w:val="es-ES_tradnl"/>
        </w:rPr>
        <w:t>El Sujeto Obligado</w:t>
      </w:r>
      <w:r w:rsidRPr="00A92F82">
        <w:rPr>
          <w:rFonts w:ascii="Palatino Linotype" w:hAnsi="Palatino Linotype" w:cs="Arial"/>
          <w:sz w:val="24"/>
          <w:szCs w:val="24"/>
          <w:lang w:val="es-ES_tradnl"/>
        </w:rPr>
        <w:t xml:space="preserve"> a la solicitud de información número </w:t>
      </w:r>
      <w:r w:rsidR="00521002" w:rsidRPr="00962A19">
        <w:rPr>
          <w:rFonts w:ascii="Palatino Linotype" w:hAnsi="Palatino Linotype" w:cs="Arial"/>
          <w:b/>
          <w:sz w:val="24"/>
        </w:rPr>
        <w:t>00069/TIANGUIS/IP/2019</w:t>
      </w:r>
      <w:r w:rsidRPr="00A92F82">
        <w:rPr>
          <w:rFonts w:ascii="Palatino Linotype" w:hAnsi="Palatino Linotype" w:cs="Arial"/>
          <w:sz w:val="24"/>
          <w:szCs w:val="24"/>
          <w:lang w:val="es-ES_tradnl"/>
        </w:rPr>
        <w:t>, por resultar</w:t>
      </w:r>
      <w:r>
        <w:rPr>
          <w:rFonts w:ascii="Palatino Linotype" w:hAnsi="Palatino Linotype" w:cs="Arial"/>
          <w:sz w:val="24"/>
          <w:szCs w:val="24"/>
          <w:lang w:val="es-ES_tradnl"/>
        </w:rPr>
        <w:t xml:space="preserve"> inoperantes las razones o</w:t>
      </w:r>
      <w:r w:rsidRPr="00A92F82">
        <w:rPr>
          <w:rFonts w:ascii="Palatino Linotype" w:hAnsi="Palatino Linotype" w:cs="Arial"/>
          <w:sz w:val="24"/>
          <w:szCs w:val="24"/>
          <w:lang w:val="es-ES_tradnl"/>
        </w:rPr>
        <w:t xml:space="preserve"> motivos de inconformidad que arguye </w:t>
      </w:r>
      <w:r w:rsidRPr="00A92F82">
        <w:rPr>
          <w:rFonts w:ascii="Palatino Linotype" w:hAnsi="Palatino Linotype" w:cs="Arial"/>
          <w:b/>
          <w:sz w:val="24"/>
          <w:szCs w:val="24"/>
          <w:lang w:val="es-ES_tradnl"/>
        </w:rPr>
        <w:t>El Recurrente</w:t>
      </w:r>
      <w:r w:rsidRPr="00A92F82">
        <w:rPr>
          <w:rFonts w:ascii="Palatino Linotype" w:hAnsi="Palatino Linotype" w:cs="Arial"/>
          <w:sz w:val="24"/>
          <w:szCs w:val="24"/>
          <w:lang w:val="es-ES_tradnl"/>
        </w:rPr>
        <w:t xml:space="preserve">, en términos del Considerando </w:t>
      </w:r>
      <w:r w:rsidRPr="00A92F82">
        <w:rPr>
          <w:rFonts w:ascii="Palatino Linotype" w:hAnsi="Palatino Linotype" w:cs="Arial"/>
          <w:b/>
          <w:sz w:val="24"/>
          <w:szCs w:val="24"/>
          <w:lang w:val="es-ES_tradnl"/>
        </w:rPr>
        <w:t>CUARTO</w:t>
      </w:r>
      <w:r w:rsidRPr="00A92F82">
        <w:rPr>
          <w:rFonts w:ascii="Palatino Linotype" w:hAnsi="Palatino Linotype" w:cs="Arial"/>
          <w:sz w:val="24"/>
          <w:szCs w:val="24"/>
          <w:lang w:val="es-ES_tradnl"/>
        </w:rPr>
        <w:t xml:space="preserve"> de la presente resolución.</w:t>
      </w:r>
    </w:p>
    <w:p w:rsidR="005B1B58" w:rsidRPr="00F127DB" w:rsidRDefault="005B1B58" w:rsidP="005B1B58">
      <w:pPr>
        <w:spacing w:line="360" w:lineRule="auto"/>
        <w:jc w:val="both"/>
        <w:rPr>
          <w:rFonts w:ascii="Palatino Linotype" w:hAnsi="Palatino Linotype" w:cs="Arial"/>
          <w:sz w:val="6"/>
          <w:szCs w:val="16"/>
          <w:lang w:val="es-ES_tradnl"/>
        </w:rPr>
      </w:pPr>
    </w:p>
    <w:p w:rsidR="005B1B58" w:rsidRPr="00A92F82" w:rsidRDefault="005B1B58" w:rsidP="005B1B58">
      <w:pPr>
        <w:autoSpaceDE w:val="0"/>
        <w:autoSpaceDN w:val="0"/>
        <w:adjustRightInd w:val="0"/>
        <w:spacing w:after="0" w:line="360" w:lineRule="auto"/>
        <w:ind w:right="49"/>
        <w:jc w:val="both"/>
        <w:rPr>
          <w:rFonts w:ascii="Palatino Linotype" w:hAnsi="Palatino Linotype" w:cs="Arial"/>
        </w:rPr>
      </w:pPr>
      <w:r w:rsidRPr="00755A9B">
        <w:rPr>
          <w:rFonts w:ascii="Palatino Linotype" w:hAnsi="Palatino Linotype"/>
          <w:b/>
          <w:sz w:val="28"/>
          <w:szCs w:val="24"/>
        </w:rPr>
        <w:t>SEGUNDO.</w:t>
      </w:r>
      <w:r w:rsidRPr="00755A9B">
        <w:rPr>
          <w:rFonts w:ascii="Palatino Linotype" w:hAnsi="Palatino Linotype" w:cs="Arial"/>
          <w:sz w:val="28"/>
          <w:szCs w:val="24"/>
        </w:rPr>
        <w:t xml:space="preserve"> </w:t>
      </w:r>
      <w:r w:rsidRPr="00A92F82">
        <w:rPr>
          <w:rFonts w:ascii="Palatino Linotype" w:hAnsi="Palatino Linotype" w:cs="Arial"/>
          <w:b/>
          <w:bCs/>
          <w:sz w:val="24"/>
          <w:szCs w:val="24"/>
        </w:rPr>
        <w:t>NOTIFÍQUESE</w:t>
      </w:r>
      <w:r w:rsidRPr="0076532E">
        <w:rPr>
          <w:rFonts w:ascii="Palatino Linotype" w:hAnsi="Palatino Linotype" w:cs="Arial"/>
          <w:bCs/>
          <w:sz w:val="24"/>
          <w:szCs w:val="24"/>
        </w:rPr>
        <w:t xml:space="preserve"> al </w:t>
      </w:r>
      <w:r>
        <w:rPr>
          <w:rFonts w:ascii="Palatino Linotype" w:hAnsi="Palatino Linotype" w:cs="Arial"/>
          <w:bCs/>
          <w:sz w:val="24"/>
          <w:szCs w:val="24"/>
        </w:rPr>
        <w:t>Sujeto Obligado la presente resolución.</w:t>
      </w:r>
    </w:p>
    <w:p w:rsidR="005B1B58" w:rsidRDefault="005B1B58" w:rsidP="005B1B58">
      <w:pPr>
        <w:spacing w:line="360" w:lineRule="auto"/>
        <w:jc w:val="both"/>
        <w:rPr>
          <w:rFonts w:ascii="Palatino Linotype" w:hAnsi="Palatino Linotype" w:cs="Arial"/>
          <w:sz w:val="12"/>
          <w:szCs w:val="16"/>
          <w:lang w:val="es-ES_tradnl"/>
        </w:rPr>
      </w:pPr>
    </w:p>
    <w:p w:rsidR="005B1B58" w:rsidRPr="0076532E" w:rsidRDefault="005B1B58" w:rsidP="005B1B58">
      <w:pPr>
        <w:spacing w:after="0" w:line="360" w:lineRule="auto"/>
        <w:jc w:val="both"/>
        <w:rPr>
          <w:rFonts w:ascii="Palatino Linotype" w:hAnsi="Palatino Linotype" w:cs="Arial"/>
          <w:bCs/>
          <w:sz w:val="24"/>
          <w:szCs w:val="24"/>
        </w:rPr>
      </w:pPr>
      <w:r w:rsidRPr="0076532E">
        <w:rPr>
          <w:rFonts w:ascii="Palatino Linotype" w:hAnsi="Palatino Linotype" w:cs="Arial"/>
          <w:b/>
          <w:bCs/>
          <w:sz w:val="28"/>
          <w:szCs w:val="24"/>
        </w:rPr>
        <w:lastRenderedPageBreak/>
        <w:t>TERCERO</w:t>
      </w:r>
      <w:r w:rsidRPr="0076532E">
        <w:rPr>
          <w:rFonts w:ascii="Palatino Linotype" w:hAnsi="Palatino Linotype" w:cs="Arial"/>
          <w:bCs/>
          <w:sz w:val="24"/>
          <w:szCs w:val="24"/>
        </w:rPr>
        <w:t xml:space="preserve">. </w:t>
      </w:r>
      <w:r w:rsidRPr="007B623E">
        <w:rPr>
          <w:rFonts w:ascii="Palatino Linotype" w:hAnsi="Palatino Linotype" w:cs="Arial"/>
          <w:b/>
          <w:bCs/>
          <w:sz w:val="24"/>
          <w:szCs w:val="24"/>
        </w:rPr>
        <w:t>NOTIFÍQUESE</w:t>
      </w:r>
      <w:r w:rsidRPr="0076532E">
        <w:rPr>
          <w:rFonts w:ascii="Palatino Linotype" w:hAnsi="Palatino Linotype" w:cs="Arial"/>
          <w:bCs/>
          <w:sz w:val="24"/>
          <w:szCs w:val="24"/>
        </w:rPr>
        <w:t xml:space="preserve"> al </w:t>
      </w:r>
      <w:r w:rsidRPr="007B623E">
        <w:rPr>
          <w:rFonts w:ascii="Palatino Linotype" w:hAnsi="Palatino Linotype" w:cs="Arial"/>
          <w:b/>
          <w:bCs/>
          <w:sz w:val="24"/>
          <w:szCs w:val="24"/>
        </w:rPr>
        <w:t>Recurrente</w:t>
      </w:r>
      <w:r w:rsidRPr="0076532E">
        <w:rPr>
          <w:rFonts w:ascii="Palatino Linotype" w:hAnsi="Palatino Linotype" w:cs="Arial"/>
          <w:bCs/>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rsidR="00E15E85" w:rsidRPr="009902AF" w:rsidRDefault="00E15E85" w:rsidP="005B1B58">
      <w:pPr>
        <w:tabs>
          <w:tab w:val="left" w:pos="709"/>
        </w:tabs>
        <w:spacing w:before="240" w:line="360" w:lineRule="auto"/>
        <w:ind w:right="51"/>
        <w:jc w:val="both"/>
        <w:rPr>
          <w:rFonts w:ascii="Palatino Linotype" w:hAnsi="Palatino Linotype" w:cs="Arial"/>
          <w:b/>
          <w:sz w:val="18"/>
          <w:szCs w:val="18"/>
        </w:rPr>
      </w:pPr>
    </w:p>
    <w:p w:rsidR="00A459D0" w:rsidRDefault="00B25B70" w:rsidP="00A459D0">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ZULEMA MARTÍNEZ SÁNCHEZ, EVA ABAID YAPUR, JOSÉ GUADALUPE LUNA HERNÁNDEZ, JAVIER MARTÍNEZ CRUZ Y LUIS GUSTAVO PARRA NORIEGA, EN LA VIGÉSIMA </w:t>
      </w:r>
      <w:r w:rsidR="006A155C">
        <w:rPr>
          <w:rFonts w:ascii="Palatino Linotype" w:hAnsi="Palatino Linotype" w:cs="Arial"/>
          <w:sz w:val="24"/>
          <w:szCs w:val="24"/>
        </w:rPr>
        <w:t>SÉPTIMA</w:t>
      </w:r>
      <w:r>
        <w:rPr>
          <w:rFonts w:ascii="Palatino Linotype" w:hAnsi="Palatino Linotype" w:cs="Arial"/>
          <w:sz w:val="24"/>
          <w:szCs w:val="24"/>
        </w:rPr>
        <w:t xml:space="preserve"> SESIÓN ORDINARIA CELEBRADA EL </w:t>
      </w:r>
      <w:r w:rsidR="006A155C">
        <w:rPr>
          <w:rFonts w:ascii="Palatino Linotype" w:hAnsi="Palatino Linotype" w:cs="Arial"/>
          <w:sz w:val="24"/>
          <w:szCs w:val="24"/>
        </w:rPr>
        <w:t>TREINTA Y UNO DE JULIO</w:t>
      </w:r>
      <w:r>
        <w:rPr>
          <w:rFonts w:ascii="Palatino Linotype" w:eastAsia="Times New Roman" w:hAnsi="Palatino Linotype" w:cs="Arial"/>
          <w:color w:val="000000"/>
          <w:sz w:val="24"/>
          <w:szCs w:val="24"/>
          <w:lang w:eastAsia="es-MX"/>
        </w:rPr>
        <w:t xml:space="preserve"> </w:t>
      </w:r>
      <w:r>
        <w:rPr>
          <w:rFonts w:ascii="Palatino Linotype" w:hAnsi="Palatino Linotype" w:cs="Arial"/>
          <w:sz w:val="24"/>
          <w:szCs w:val="24"/>
        </w:rPr>
        <w:t>DE DOS MIL DIECINUEVE, ANTE EL SECRETARIO TÉCNICO DEL PLENO, ALEXIS TAPIA RAMÍREZ</w:t>
      </w:r>
      <w:r w:rsidR="006A155C">
        <w:rPr>
          <w:rFonts w:ascii="Palatino Linotype" w:hAnsi="Palatino Linotype" w:cs="Arial"/>
          <w:sz w:val="24"/>
          <w:szCs w:val="24"/>
        </w:rPr>
        <w:t>.----------------------------------------------------------------------------------------</w:t>
      </w:r>
      <w:r w:rsidR="006A155C" w:rsidRPr="006A155C">
        <w:rPr>
          <w:rFonts w:ascii="Palatino Linotype" w:hAnsi="Palatino Linotype" w:cs="Arial"/>
          <w:sz w:val="24"/>
          <w:szCs w:val="24"/>
        </w:rPr>
        <w:t xml:space="preserve"> </w:t>
      </w:r>
      <w:r w:rsidR="006A155C">
        <w:rPr>
          <w:rFonts w:ascii="Palatino Linotype" w:hAnsi="Palatino Linotype" w:cs="Arial"/>
          <w:sz w:val="24"/>
          <w:szCs w:val="24"/>
        </w:rPr>
        <w:t>---------------------------------------------------------------------------------------------------------------------------------------------------------------------------------------------------------------------------------------------------------------------------------------------------------------------------------------------------------------------------------------------------------------------------------------------------------------------------------------------------------------------------------------------------------------------------------------------------------------------------------------------------------------------------------------------------------------------------------------------------------------------------------------------------------------------------------------------------------------------------------------------------------------------------------------------------------------------------------------------------------------------------------------------------------</w:t>
      </w:r>
    </w:p>
    <w:p w:rsidR="00B25B70" w:rsidRDefault="00B25B70" w:rsidP="00B25B70">
      <w:pPr>
        <w:spacing w:before="240"/>
        <w:jc w:val="both"/>
        <w:rPr>
          <w:rFonts w:ascii="Palatino Linotype" w:hAnsi="Palatino Linotype"/>
        </w:rPr>
      </w:pPr>
    </w:p>
    <w:p w:rsidR="00B25B70" w:rsidRDefault="00B25B70" w:rsidP="00B25B70">
      <w:pPr>
        <w:spacing w:before="240"/>
        <w:jc w:val="both"/>
        <w:rPr>
          <w:rFonts w:ascii="Palatino Linotype" w:hAnsi="Palatino Linotype"/>
        </w:rPr>
      </w:pPr>
    </w:p>
    <w:p w:rsidR="00B25B70" w:rsidRDefault="00B25B70" w:rsidP="00B25B70">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73600" behindDoc="0" locked="0" layoutInCell="1" allowOverlap="1" wp14:anchorId="13861A76" wp14:editId="1AB1CD14">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B25B70" w:rsidRPr="00EF2FC0" w:rsidRDefault="00B25B70" w:rsidP="00B25B7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B25B70" w:rsidRDefault="00B25B70" w:rsidP="00B25B7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B25B70" w:rsidRDefault="00B25B70" w:rsidP="00B25B70">
                            <w:pPr>
                              <w:spacing w:line="240" w:lineRule="auto"/>
                              <w:jc w:val="center"/>
                              <w:rPr>
                                <w:rFonts w:ascii="Palatino Linotype" w:hAnsi="Palatino Linotype"/>
                                <w:b/>
                                <w:sz w:val="24"/>
                                <w:szCs w:val="24"/>
                              </w:rPr>
                            </w:pPr>
                            <w:r>
                              <w:rPr>
                                <w:rFonts w:ascii="Palatino Linotype" w:hAnsi="Palatino Linotype"/>
                                <w:b/>
                                <w:sz w:val="24"/>
                                <w:szCs w:val="24"/>
                              </w:rPr>
                              <w:t>(Rúbrica).</w:t>
                            </w:r>
                          </w:p>
                          <w:p w:rsidR="00B25B70" w:rsidRDefault="00B25B70" w:rsidP="00B25B70">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3861A76"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7360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rsidR="00B25B70" w:rsidRPr="00EF2FC0" w:rsidRDefault="00B25B70" w:rsidP="00B25B7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B25B70" w:rsidRDefault="00B25B70" w:rsidP="00B25B7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w:t>
                      </w:r>
                      <w:proofErr w:type="gramStart"/>
                      <w:r>
                        <w:rPr>
                          <w:rFonts w:ascii="Palatino Linotype" w:hAnsi="Palatino Linotype"/>
                          <w:sz w:val="24"/>
                          <w:szCs w:val="24"/>
                        </w:rPr>
                        <w:t>Presidenta</w:t>
                      </w:r>
                      <w:proofErr w:type="gramEnd"/>
                    </w:p>
                    <w:p w:rsidR="00B25B70" w:rsidRDefault="00B25B70" w:rsidP="00B25B70">
                      <w:pPr>
                        <w:spacing w:line="240" w:lineRule="auto"/>
                        <w:jc w:val="center"/>
                        <w:rPr>
                          <w:rFonts w:ascii="Palatino Linotype" w:hAnsi="Palatino Linotype"/>
                          <w:b/>
                          <w:sz w:val="24"/>
                          <w:szCs w:val="24"/>
                        </w:rPr>
                      </w:pPr>
                      <w:r>
                        <w:rPr>
                          <w:rFonts w:ascii="Palatino Linotype" w:hAnsi="Palatino Linotype"/>
                          <w:b/>
                          <w:sz w:val="24"/>
                          <w:szCs w:val="24"/>
                        </w:rPr>
                        <w:t>(Rúbrica).</w:t>
                      </w:r>
                    </w:p>
                    <w:p w:rsidR="00B25B70" w:rsidRDefault="00B25B70" w:rsidP="00B25B70">
                      <w:pPr>
                        <w:spacing w:line="240" w:lineRule="auto"/>
                        <w:jc w:val="center"/>
                        <w:rPr>
                          <w:rFonts w:ascii="Palatino Linotype" w:hAnsi="Palatino Linotype"/>
                          <w:sz w:val="24"/>
                          <w:szCs w:val="24"/>
                        </w:rPr>
                      </w:pPr>
                    </w:p>
                  </w:txbxContent>
                </v:textbox>
                <w10:wrap type="square" anchorx="page"/>
              </v:shape>
            </w:pict>
          </mc:Fallback>
        </mc:AlternateContent>
      </w:r>
    </w:p>
    <w:p w:rsidR="00B25B70" w:rsidRPr="00D54B7D" w:rsidRDefault="00B25B70" w:rsidP="00B25B70">
      <w:pPr>
        <w:spacing w:before="240"/>
        <w:jc w:val="both"/>
        <w:rPr>
          <w:rFonts w:ascii="Palatino Linotype" w:hAnsi="Palatino Linotype"/>
        </w:rPr>
      </w:pPr>
    </w:p>
    <w:p w:rsidR="00B25B70" w:rsidRPr="00D54B7D" w:rsidRDefault="00B25B70" w:rsidP="00B25B70">
      <w:pPr>
        <w:spacing w:before="240"/>
        <w:jc w:val="center"/>
        <w:rPr>
          <w:rFonts w:ascii="Palatino Linotype" w:hAnsi="Palatino Linotype"/>
        </w:rPr>
      </w:pPr>
    </w:p>
    <w:p w:rsidR="00B25B70" w:rsidRDefault="00B25B70" w:rsidP="00B25B70">
      <w:pPr>
        <w:spacing w:before="240"/>
        <w:rPr>
          <w:rFonts w:ascii="Palatino Linotype" w:hAnsi="Palatino Linotype"/>
          <w:b/>
        </w:rPr>
      </w:pPr>
    </w:p>
    <w:p w:rsidR="00B25B70" w:rsidRDefault="00B25B70" w:rsidP="00B25B70">
      <w:pPr>
        <w:spacing w:before="240"/>
        <w:rPr>
          <w:rFonts w:ascii="Palatino Linotype" w:hAnsi="Palatino Linotype"/>
          <w:b/>
        </w:rPr>
      </w:pPr>
    </w:p>
    <w:p w:rsidR="00B25B70" w:rsidRDefault="00B25B70" w:rsidP="00B25B70">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32153230" wp14:editId="72331E92">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25B70" w:rsidRPr="00EF2FC0" w:rsidRDefault="00B25B70" w:rsidP="00B25B7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B25B70" w:rsidRDefault="00B25B70" w:rsidP="00B25B7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25B70" w:rsidRDefault="00B25B70" w:rsidP="00B25B70">
                            <w:pPr>
                              <w:spacing w:line="240" w:lineRule="auto"/>
                              <w:jc w:val="center"/>
                              <w:rPr>
                                <w:rFonts w:ascii="Palatino Linotype" w:hAnsi="Palatino Linotype"/>
                                <w:b/>
                                <w:sz w:val="24"/>
                                <w:szCs w:val="24"/>
                              </w:rPr>
                            </w:pPr>
                            <w:r>
                              <w:rPr>
                                <w:rFonts w:ascii="Palatino Linotype" w:hAnsi="Palatino Linotype"/>
                                <w:b/>
                                <w:sz w:val="24"/>
                                <w:szCs w:val="24"/>
                              </w:rPr>
                              <w:t>(Rúbrica).</w:t>
                            </w:r>
                          </w:p>
                          <w:p w:rsidR="00B25B70" w:rsidRPr="00797B31" w:rsidRDefault="00B25B70" w:rsidP="00B25B7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53230" id="Cuadro de texto 35" o:spid="_x0000_s1027" type="#_x0000_t202" style="position:absolute;margin-left:149.05pt;margin-top:.9pt;width:200.25pt;height:73.7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B25B70" w:rsidRPr="00EF2FC0" w:rsidRDefault="00B25B70" w:rsidP="00B25B7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B25B70" w:rsidRDefault="00B25B70" w:rsidP="00B25B7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25B70" w:rsidRDefault="00B25B70" w:rsidP="00B25B70">
                      <w:pPr>
                        <w:spacing w:line="240" w:lineRule="auto"/>
                        <w:jc w:val="center"/>
                        <w:rPr>
                          <w:rFonts w:ascii="Palatino Linotype" w:hAnsi="Palatino Linotype"/>
                          <w:b/>
                          <w:sz w:val="24"/>
                          <w:szCs w:val="24"/>
                        </w:rPr>
                      </w:pPr>
                      <w:r>
                        <w:rPr>
                          <w:rFonts w:ascii="Palatino Linotype" w:hAnsi="Palatino Linotype"/>
                          <w:b/>
                          <w:sz w:val="24"/>
                          <w:szCs w:val="24"/>
                        </w:rPr>
                        <w:t>(Rúbrica).</w:t>
                      </w:r>
                    </w:p>
                    <w:p w:rsidR="00B25B70" w:rsidRPr="00797B31" w:rsidRDefault="00B25B70" w:rsidP="00B25B70">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2E28BDA7" wp14:editId="6C0077D2">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25B70" w:rsidRPr="00EF2FC0" w:rsidRDefault="00B25B70" w:rsidP="00B25B70">
                            <w:pPr>
                              <w:jc w:val="center"/>
                              <w:rPr>
                                <w:rFonts w:ascii="Palatino Linotype" w:hAnsi="Palatino Linotype"/>
                                <w:b/>
                                <w:sz w:val="24"/>
                                <w:szCs w:val="24"/>
                              </w:rPr>
                            </w:pPr>
                            <w:r w:rsidRPr="00EF2FC0">
                              <w:rPr>
                                <w:rFonts w:ascii="Palatino Linotype" w:hAnsi="Palatino Linotype"/>
                                <w:b/>
                                <w:sz w:val="24"/>
                                <w:szCs w:val="24"/>
                              </w:rPr>
                              <w:t>Eva Abaid Yapur</w:t>
                            </w:r>
                          </w:p>
                          <w:p w:rsidR="00B25B70" w:rsidRPr="00EF2FC0" w:rsidRDefault="00B25B70" w:rsidP="00B25B70">
                            <w:pPr>
                              <w:jc w:val="center"/>
                              <w:rPr>
                                <w:rFonts w:ascii="Palatino Linotype" w:hAnsi="Palatino Linotype"/>
                                <w:sz w:val="24"/>
                                <w:szCs w:val="24"/>
                              </w:rPr>
                            </w:pPr>
                            <w:r w:rsidRPr="00EF2FC0">
                              <w:rPr>
                                <w:rFonts w:ascii="Palatino Linotype" w:hAnsi="Palatino Linotype"/>
                                <w:sz w:val="24"/>
                                <w:szCs w:val="24"/>
                              </w:rPr>
                              <w:t>Comisionada</w:t>
                            </w:r>
                          </w:p>
                          <w:p w:rsidR="00B25B70" w:rsidRDefault="00B25B70" w:rsidP="00B25B70">
                            <w:pPr>
                              <w:spacing w:line="240" w:lineRule="auto"/>
                              <w:jc w:val="center"/>
                              <w:rPr>
                                <w:rFonts w:ascii="Palatino Linotype" w:hAnsi="Palatino Linotype"/>
                                <w:b/>
                                <w:sz w:val="24"/>
                                <w:szCs w:val="24"/>
                              </w:rPr>
                            </w:pPr>
                            <w:r>
                              <w:rPr>
                                <w:rFonts w:ascii="Palatino Linotype" w:hAnsi="Palatino Linotype"/>
                                <w:b/>
                                <w:sz w:val="24"/>
                                <w:szCs w:val="24"/>
                              </w:rPr>
                              <w:t>(Rúbrica).</w:t>
                            </w:r>
                          </w:p>
                          <w:p w:rsidR="00B25B70" w:rsidRDefault="00B25B70" w:rsidP="00B25B7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8BDA7" id="Cuadro de texto 22" o:spid="_x0000_s1028" type="#_x0000_t202" style="position:absolute;margin-left:0;margin-top:1.65pt;width:153pt;height:78.3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B25B70" w:rsidRPr="00EF2FC0" w:rsidRDefault="00B25B70" w:rsidP="00B25B70">
                      <w:pPr>
                        <w:jc w:val="center"/>
                        <w:rPr>
                          <w:rFonts w:ascii="Palatino Linotype" w:hAnsi="Palatino Linotype"/>
                          <w:b/>
                          <w:sz w:val="24"/>
                          <w:szCs w:val="24"/>
                        </w:rPr>
                      </w:pPr>
                      <w:r w:rsidRPr="00EF2FC0">
                        <w:rPr>
                          <w:rFonts w:ascii="Palatino Linotype" w:hAnsi="Palatino Linotype"/>
                          <w:b/>
                          <w:sz w:val="24"/>
                          <w:szCs w:val="24"/>
                        </w:rPr>
                        <w:t>Eva Abaid Yapur</w:t>
                      </w:r>
                    </w:p>
                    <w:p w:rsidR="00B25B70" w:rsidRPr="00EF2FC0" w:rsidRDefault="00B25B70" w:rsidP="00B25B70">
                      <w:pPr>
                        <w:jc w:val="center"/>
                        <w:rPr>
                          <w:rFonts w:ascii="Palatino Linotype" w:hAnsi="Palatino Linotype"/>
                          <w:sz w:val="24"/>
                          <w:szCs w:val="24"/>
                        </w:rPr>
                      </w:pPr>
                      <w:r w:rsidRPr="00EF2FC0">
                        <w:rPr>
                          <w:rFonts w:ascii="Palatino Linotype" w:hAnsi="Palatino Linotype"/>
                          <w:sz w:val="24"/>
                          <w:szCs w:val="24"/>
                        </w:rPr>
                        <w:t>Comisionada</w:t>
                      </w:r>
                    </w:p>
                    <w:p w:rsidR="00B25B70" w:rsidRDefault="00B25B70" w:rsidP="00B25B70">
                      <w:pPr>
                        <w:spacing w:line="240" w:lineRule="auto"/>
                        <w:jc w:val="center"/>
                        <w:rPr>
                          <w:rFonts w:ascii="Palatino Linotype" w:hAnsi="Palatino Linotype"/>
                          <w:b/>
                          <w:sz w:val="24"/>
                          <w:szCs w:val="24"/>
                        </w:rPr>
                      </w:pPr>
                      <w:r>
                        <w:rPr>
                          <w:rFonts w:ascii="Palatino Linotype" w:hAnsi="Palatino Linotype"/>
                          <w:b/>
                          <w:sz w:val="24"/>
                          <w:szCs w:val="24"/>
                        </w:rPr>
                        <w:t>(Rúbrica).</w:t>
                      </w:r>
                    </w:p>
                    <w:p w:rsidR="00B25B70" w:rsidRDefault="00B25B70" w:rsidP="00B25B70">
                      <w:pPr>
                        <w:jc w:val="center"/>
                      </w:pPr>
                    </w:p>
                  </w:txbxContent>
                </v:textbox>
                <w10:wrap anchorx="margin"/>
              </v:shape>
            </w:pict>
          </mc:Fallback>
        </mc:AlternateContent>
      </w:r>
    </w:p>
    <w:p w:rsidR="00B25B70" w:rsidRPr="00D54B7D" w:rsidRDefault="00B25B70" w:rsidP="00B25B70">
      <w:pPr>
        <w:spacing w:before="240"/>
        <w:rPr>
          <w:rFonts w:ascii="Palatino Linotype" w:hAnsi="Palatino Linotype"/>
          <w:b/>
        </w:rPr>
      </w:pPr>
    </w:p>
    <w:p w:rsidR="00B25B70" w:rsidRPr="00D54B7D" w:rsidRDefault="00B25B70" w:rsidP="00B25B70">
      <w:pPr>
        <w:spacing w:before="240"/>
        <w:rPr>
          <w:rFonts w:ascii="Palatino Linotype" w:hAnsi="Palatino Linotype"/>
          <w:b/>
        </w:rPr>
      </w:pPr>
    </w:p>
    <w:p w:rsidR="00B25B70" w:rsidRDefault="00B25B70" w:rsidP="00B25B70">
      <w:pPr>
        <w:spacing w:before="240"/>
        <w:rPr>
          <w:rFonts w:ascii="Palatino Linotype" w:hAnsi="Palatino Linotype"/>
          <w:b/>
        </w:rPr>
      </w:pPr>
    </w:p>
    <w:p w:rsidR="00B25B70" w:rsidRDefault="00B25B70" w:rsidP="00B25B70">
      <w:pPr>
        <w:spacing w:before="240"/>
        <w:rPr>
          <w:rFonts w:ascii="Palatino Linotype" w:hAnsi="Palatino Linotype"/>
          <w:b/>
          <w:sz w:val="18"/>
          <w:szCs w:val="18"/>
        </w:rPr>
      </w:pPr>
    </w:p>
    <w:p w:rsidR="00B25B70" w:rsidRPr="00B93570" w:rsidRDefault="00B25B70" w:rsidP="00B25B70">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6901B06B" wp14:editId="00D9DFE7">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25B70" w:rsidRPr="00EF2FC0" w:rsidRDefault="00B25B70" w:rsidP="00B25B7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B25B70" w:rsidRPr="00EF2FC0" w:rsidRDefault="00B25B70" w:rsidP="00B25B7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25B70" w:rsidRDefault="00B25B70" w:rsidP="00B25B70">
                            <w:pPr>
                              <w:spacing w:line="240" w:lineRule="auto"/>
                              <w:jc w:val="center"/>
                              <w:rPr>
                                <w:rFonts w:ascii="Palatino Linotype" w:hAnsi="Palatino Linotype"/>
                                <w:b/>
                                <w:sz w:val="24"/>
                                <w:szCs w:val="24"/>
                              </w:rPr>
                            </w:pPr>
                            <w:r>
                              <w:rPr>
                                <w:rFonts w:ascii="Palatino Linotype" w:hAnsi="Palatino Linotype"/>
                                <w:b/>
                                <w:sz w:val="24"/>
                                <w:szCs w:val="24"/>
                              </w:rPr>
                              <w:t>(Rúbrica).</w:t>
                            </w:r>
                          </w:p>
                          <w:p w:rsidR="00B25B70" w:rsidRDefault="00B25B70" w:rsidP="00B25B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1B06B" id="Cuadro de texto 4" o:spid="_x0000_s1029" type="#_x0000_t202" style="position:absolute;margin-left:358.05pt;margin-top:19.05pt;width:168pt;height:74.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rsidR="00B25B70" w:rsidRPr="00EF2FC0" w:rsidRDefault="00B25B70" w:rsidP="00B25B7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B25B70" w:rsidRPr="00EF2FC0" w:rsidRDefault="00B25B70" w:rsidP="00B25B7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25B70" w:rsidRDefault="00B25B70" w:rsidP="00B25B70">
                      <w:pPr>
                        <w:spacing w:line="240" w:lineRule="auto"/>
                        <w:jc w:val="center"/>
                        <w:rPr>
                          <w:rFonts w:ascii="Palatino Linotype" w:hAnsi="Palatino Linotype"/>
                          <w:b/>
                          <w:sz w:val="24"/>
                          <w:szCs w:val="24"/>
                        </w:rPr>
                      </w:pPr>
                      <w:r>
                        <w:rPr>
                          <w:rFonts w:ascii="Palatino Linotype" w:hAnsi="Palatino Linotype"/>
                          <w:b/>
                          <w:sz w:val="24"/>
                          <w:szCs w:val="24"/>
                        </w:rPr>
                        <w:t>(Rúbrica).</w:t>
                      </w:r>
                    </w:p>
                    <w:p w:rsidR="00B25B70" w:rsidRDefault="00B25B70" w:rsidP="00B25B70"/>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416F4B07" wp14:editId="659E2887">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25B70" w:rsidRPr="00EF2FC0" w:rsidRDefault="00B25B70" w:rsidP="00B25B7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B25B70" w:rsidRPr="00EF2FC0" w:rsidRDefault="00B25B70" w:rsidP="00B25B7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25B70" w:rsidRDefault="00B25B70" w:rsidP="00B25B70">
                            <w:pPr>
                              <w:spacing w:line="240" w:lineRule="auto"/>
                              <w:jc w:val="center"/>
                              <w:rPr>
                                <w:rFonts w:ascii="Palatino Linotype" w:hAnsi="Palatino Linotype"/>
                                <w:b/>
                                <w:sz w:val="24"/>
                                <w:szCs w:val="24"/>
                              </w:rPr>
                            </w:pPr>
                            <w:r>
                              <w:rPr>
                                <w:rFonts w:ascii="Palatino Linotype" w:hAnsi="Palatino Linotype"/>
                                <w:b/>
                                <w:sz w:val="24"/>
                                <w:szCs w:val="24"/>
                              </w:rPr>
                              <w:t>(Rúbrica).</w:t>
                            </w:r>
                          </w:p>
                          <w:p w:rsidR="00B25B70" w:rsidRDefault="00B25B70" w:rsidP="00B25B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F4B07" id="_x0000_s1030" type="#_x0000_t202" style="position:absolute;margin-left:85.5pt;margin-top:18.25pt;width:168pt;height:74.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rsidR="00B25B70" w:rsidRPr="00EF2FC0" w:rsidRDefault="00B25B70" w:rsidP="00B25B7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B25B70" w:rsidRPr="00EF2FC0" w:rsidRDefault="00B25B70" w:rsidP="00B25B7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25B70" w:rsidRDefault="00B25B70" w:rsidP="00B25B70">
                      <w:pPr>
                        <w:spacing w:line="240" w:lineRule="auto"/>
                        <w:jc w:val="center"/>
                        <w:rPr>
                          <w:rFonts w:ascii="Palatino Linotype" w:hAnsi="Palatino Linotype"/>
                          <w:b/>
                          <w:sz w:val="24"/>
                          <w:szCs w:val="24"/>
                        </w:rPr>
                      </w:pPr>
                      <w:r>
                        <w:rPr>
                          <w:rFonts w:ascii="Palatino Linotype" w:hAnsi="Palatino Linotype"/>
                          <w:b/>
                          <w:sz w:val="24"/>
                          <w:szCs w:val="24"/>
                        </w:rPr>
                        <w:t>(Rúbrica).</w:t>
                      </w:r>
                    </w:p>
                    <w:p w:rsidR="00B25B70" w:rsidRDefault="00B25B70" w:rsidP="00B25B70"/>
                  </w:txbxContent>
                </v:textbox>
                <w10:wrap anchorx="page"/>
              </v:shape>
            </w:pict>
          </mc:Fallback>
        </mc:AlternateContent>
      </w:r>
    </w:p>
    <w:p w:rsidR="00B25B70" w:rsidRDefault="00B25B70" w:rsidP="00B25B70">
      <w:pPr>
        <w:spacing w:before="240"/>
        <w:rPr>
          <w:rFonts w:ascii="Palatino Linotype" w:hAnsi="Palatino Linotype"/>
          <w:b/>
        </w:rPr>
      </w:pPr>
    </w:p>
    <w:p w:rsidR="00B25B70" w:rsidRDefault="00B25B70" w:rsidP="00B25B70">
      <w:pPr>
        <w:spacing w:before="240"/>
        <w:rPr>
          <w:rFonts w:ascii="Palatino Linotype" w:hAnsi="Palatino Linotype"/>
          <w:b/>
        </w:rPr>
      </w:pPr>
    </w:p>
    <w:p w:rsidR="00B25B70" w:rsidRDefault="00B25B70" w:rsidP="00B25B70">
      <w:pPr>
        <w:spacing w:before="240"/>
        <w:rPr>
          <w:rFonts w:ascii="Palatino Linotype" w:hAnsi="Palatino Linotype" w:cs="Arial"/>
          <w:szCs w:val="20"/>
        </w:rPr>
      </w:pPr>
    </w:p>
    <w:p w:rsidR="00B25B70" w:rsidRDefault="00B25B70" w:rsidP="00B25B70">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71552" behindDoc="0" locked="0" layoutInCell="1" allowOverlap="1" wp14:anchorId="7F85B84D" wp14:editId="47FC6C71">
                <wp:simplePos x="0" y="0"/>
                <wp:positionH relativeFrom="page">
                  <wp:posOffset>2416175</wp:posOffset>
                </wp:positionH>
                <wp:positionV relativeFrom="paragraph">
                  <wp:posOffset>342900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25B70" w:rsidRPr="007F6133" w:rsidRDefault="00B25B70" w:rsidP="00B25B70">
                            <w:pPr>
                              <w:jc w:val="center"/>
                              <w:rPr>
                                <w:rFonts w:ascii="Palatino Linotype" w:hAnsi="Palatino Linotype"/>
                                <w:b/>
                                <w:sz w:val="24"/>
                                <w:szCs w:val="24"/>
                              </w:rPr>
                            </w:pPr>
                            <w:r w:rsidRPr="00B86F1F">
                              <w:rPr>
                                <w:rFonts w:ascii="Palatino Linotype" w:hAnsi="Palatino Linotype"/>
                                <w:b/>
                                <w:sz w:val="24"/>
                                <w:szCs w:val="24"/>
                              </w:rPr>
                              <w:t>Alexis Tapia Ramírez</w:t>
                            </w:r>
                          </w:p>
                          <w:p w:rsidR="00B25B70" w:rsidRDefault="00B25B70" w:rsidP="00B25B7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B25B70" w:rsidRDefault="00B25B70" w:rsidP="00B25B70">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B25B70" w:rsidRDefault="00B25B70" w:rsidP="00B25B70">
                            <w:pPr>
                              <w:jc w:val="center"/>
                              <w:rPr>
                                <w:rFonts w:ascii="Palatino Linotype" w:hAnsi="Palatino Linotype"/>
                                <w:sz w:val="24"/>
                                <w:szCs w:val="24"/>
                              </w:rPr>
                            </w:pPr>
                          </w:p>
                          <w:p w:rsidR="00B25B70" w:rsidRPr="00EF2FC0" w:rsidRDefault="00B25B70" w:rsidP="00B25B70">
                            <w:pPr>
                              <w:jc w:val="center"/>
                              <w:rPr>
                                <w:rFonts w:ascii="Palatino Linotype" w:hAnsi="Palatino Linotype"/>
                                <w:sz w:val="24"/>
                                <w:szCs w:val="24"/>
                              </w:rPr>
                            </w:pPr>
                          </w:p>
                          <w:p w:rsidR="00B25B70" w:rsidRDefault="00B25B70" w:rsidP="00B25B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5B84D" id="Cuadro de texto 24" o:spid="_x0000_s1031" type="#_x0000_t202" style="position:absolute;margin-left:190.25pt;margin-top:27pt;width:248.25pt;height:74.9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" fillcolor="white [3201]" strokecolor="white [3212]" strokeweight=".5pt">
                <v:textbox>
                  <w:txbxContent>
                    <w:p w:rsidR="00B25B70" w:rsidRPr="007F6133" w:rsidRDefault="00B25B70" w:rsidP="00B25B70">
                      <w:pPr>
                        <w:jc w:val="center"/>
                        <w:rPr>
                          <w:rFonts w:ascii="Palatino Linotype" w:hAnsi="Palatino Linotype"/>
                          <w:b/>
                          <w:sz w:val="24"/>
                          <w:szCs w:val="24"/>
                        </w:rPr>
                      </w:pPr>
                      <w:r w:rsidRPr="00B86F1F">
                        <w:rPr>
                          <w:rFonts w:ascii="Palatino Linotype" w:hAnsi="Palatino Linotype"/>
                          <w:b/>
                          <w:sz w:val="24"/>
                          <w:szCs w:val="24"/>
                        </w:rPr>
                        <w:t>Alexis Tapia Ramírez</w:t>
                      </w:r>
                    </w:p>
                    <w:p w:rsidR="00B25B70" w:rsidRDefault="00B25B70" w:rsidP="00B25B7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B25B70" w:rsidRDefault="00B25B70" w:rsidP="00B25B70">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B25B70" w:rsidRDefault="00B25B70" w:rsidP="00B25B70">
                      <w:pPr>
                        <w:jc w:val="center"/>
                        <w:rPr>
                          <w:rFonts w:ascii="Palatino Linotype" w:hAnsi="Palatino Linotype"/>
                          <w:sz w:val="24"/>
                          <w:szCs w:val="24"/>
                        </w:rPr>
                      </w:pPr>
                    </w:p>
                    <w:p w:rsidR="00B25B70" w:rsidRPr="00EF2FC0" w:rsidRDefault="00B25B70" w:rsidP="00B25B70">
                      <w:pPr>
                        <w:jc w:val="center"/>
                        <w:rPr>
                          <w:rFonts w:ascii="Palatino Linotype" w:hAnsi="Palatino Linotype"/>
                          <w:sz w:val="24"/>
                          <w:szCs w:val="24"/>
                        </w:rPr>
                      </w:pPr>
                    </w:p>
                    <w:p w:rsidR="00B25B70" w:rsidRDefault="00B25B70" w:rsidP="00B25B70"/>
                  </w:txbxContent>
                </v:textbox>
                <w10:wrap anchorx="page"/>
              </v:shape>
            </w:pict>
          </mc:Fallback>
        </mc:AlternateContent>
      </w:r>
    </w:p>
    <w:p w:rsidR="00B25B70" w:rsidRDefault="00B25B70" w:rsidP="00B25B70">
      <w:pPr>
        <w:spacing w:before="240"/>
        <w:rPr>
          <w:rFonts w:ascii="Palatino Linotype" w:hAnsi="Palatino Linotype" w:cs="Arial"/>
          <w:sz w:val="18"/>
          <w:szCs w:val="18"/>
        </w:rPr>
      </w:pPr>
    </w:p>
    <w:p w:rsidR="00B25B70" w:rsidRDefault="00B25B70" w:rsidP="00B25B70">
      <w:pPr>
        <w:spacing w:before="240"/>
        <w:jc w:val="both"/>
        <w:rPr>
          <w:rFonts w:ascii="Palatino Linotype" w:hAnsi="Palatino Linotype" w:cs="Arial"/>
          <w:sz w:val="18"/>
          <w:szCs w:val="18"/>
        </w:rPr>
      </w:pPr>
    </w:p>
    <w:p w:rsidR="00B25B70" w:rsidRDefault="00B25B70" w:rsidP="00B25B70">
      <w:pPr>
        <w:spacing w:before="240" w:line="240" w:lineRule="auto"/>
        <w:jc w:val="both"/>
        <w:rPr>
          <w:rFonts w:ascii="Palatino Linotype" w:hAnsi="Palatino Linotype" w:cs="Arial"/>
          <w:sz w:val="14"/>
          <w:szCs w:val="14"/>
        </w:rPr>
      </w:pPr>
    </w:p>
    <w:p w:rsidR="00B25B70" w:rsidRPr="002052F6" w:rsidRDefault="00B25B70" w:rsidP="00B25B70">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006A155C">
        <w:rPr>
          <w:rFonts w:ascii="Palatino Linotype" w:hAnsi="Palatino Linotype" w:cs="Arial"/>
          <w:sz w:val="16"/>
          <w:szCs w:val="16"/>
        </w:rPr>
        <w:t>treinta y uno de julio</w:t>
      </w:r>
      <w:r>
        <w:rPr>
          <w:rFonts w:ascii="Palatino Linotype" w:hAnsi="Palatino Linotype" w:cs="Arial"/>
          <w:sz w:val="16"/>
          <w:szCs w:val="16"/>
        </w:rPr>
        <w:t xml:space="preserve"> de dos mil diecinueve</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w:t>
      </w:r>
      <w:r w:rsidR="006A155C">
        <w:rPr>
          <w:rFonts w:ascii="Palatino Linotype" w:hAnsi="Palatino Linotype" w:cs="Arial"/>
          <w:bCs/>
          <w:sz w:val="16"/>
          <w:szCs w:val="16"/>
          <w:lang w:eastAsia="es-MX"/>
        </w:rPr>
        <w:t>3965</w:t>
      </w:r>
      <w:r>
        <w:rPr>
          <w:rFonts w:ascii="Palatino Linotype" w:hAnsi="Palatino Linotype" w:cs="Arial"/>
          <w:bCs/>
          <w:sz w:val="16"/>
          <w:szCs w:val="16"/>
          <w:lang w:eastAsia="es-MX"/>
        </w:rPr>
        <w:t>/INFOEM/IP/RR/2019</w:t>
      </w:r>
      <w:r w:rsidRPr="002052F6">
        <w:rPr>
          <w:rFonts w:ascii="Palatino Linotype" w:hAnsi="Palatino Linotype" w:cs="Arial"/>
          <w:sz w:val="16"/>
          <w:szCs w:val="16"/>
        </w:rPr>
        <w:t>.</w:t>
      </w:r>
    </w:p>
    <w:p w:rsidR="00B25B70" w:rsidRDefault="00B25B70" w:rsidP="00B25B70">
      <w:pPr>
        <w:spacing w:after="0"/>
      </w:pPr>
      <w:r w:rsidRPr="002052F6">
        <w:t>ZMS/OSAM/MAEM</w:t>
      </w:r>
    </w:p>
    <w:p w:rsidR="00DD13E2" w:rsidRDefault="00DD13E2" w:rsidP="00A459D0">
      <w:pPr>
        <w:spacing w:after="0" w:line="360" w:lineRule="auto"/>
        <w:jc w:val="both"/>
      </w:pPr>
    </w:p>
    <w:sectPr w:rsidR="00DD13E2" w:rsidSect="00E15E85">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17BE" w:rsidRDefault="00A317BE" w:rsidP="00E15E85">
      <w:pPr>
        <w:spacing w:after="0" w:line="240" w:lineRule="auto"/>
      </w:pPr>
      <w:r>
        <w:separator/>
      </w:r>
    </w:p>
  </w:endnote>
  <w:endnote w:type="continuationSeparator" w:id="0">
    <w:p w:rsidR="00A317BE" w:rsidRDefault="00A317BE"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41011">
      <w:rPr>
        <w:rFonts w:ascii="Palatino Linotype" w:hAnsi="Palatino Linotype"/>
        <w:bCs/>
        <w:noProof/>
        <w:sz w:val="20"/>
      </w:rPr>
      <w:t>19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41011">
      <w:rPr>
        <w:rFonts w:ascii="Palatino Linotype" w:hAnsi="Palatino Linotype"/>
        <w:bCs/>
        <w:noProof/>
        <w:sz w:val="20"/>
      </w:rPr>
      <w:t>19</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4101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41011">
      <w:rPr>
        <w:rFonts w:ascii="Palatino Linotype" w:hAnsi="Palatino Linotype"/>
        <w:bCs/>
        <w:noProof/>
        <w:sz w:val="20"/>
      </w:rPr>
      <w:t>19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17BE" w:rsidRDefault="00A317BE" w:rsidP="00E15E85">
      <w:pPr>
        <w:spacing w:after="0" w:line="240" w:lineRule="auto"/>
      </w:pPr>
      <w:r>
        <w:separator/>
      </w:r>
    </w:p>
  </w:footnote>
  <w:footnote w:type="continuationSeparator" w:id="0">
    <w:p w:rsidR="00A317BE" w:rsidRDefault="00A317BE" w:rsidP="00E15E85">
      <w:pPr>
        <w:spacing w:after="0" w:line="240" w:lineRule="auto"/>
      </w:pPr>
      <w:r>
        <w:continuationSeparator/>
      </w:r>
    </w:p>
  </w:footnote>
  <w:footnote w:id="1">
    <w:p w:rsidR="00653B08" w:rsidRPr="00911081" w:rsidRDefault="00653B08"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653B08" w:rsidRPr="00911081" w:rsidRDefault="00653B08"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5E85" w:rsidRDefault="00E15E85">
    <w:pPr>
      <w:pStyle w:val="Encabezado"/>
    </w:pPr>
  </w:p>
  <w:tbl>
    <w:tblPr>
      <w:tblW w:w="10065" w:type="dxa"/>
      <w:tblInd w:w="-851" w:type="dxa"/>
      <w:tblCellMar>
        <w:left w:w="70" w:type="dxa"/>
        <w:right w:w="70" w:type="dxa"/>
      </w:tblCellMar>
      <w:tblLook w:val="04A0" w:firstRow="1" w:lastRow="0" w:firstColumn="1" w:lastColumn="0" w:noHBand="0" w:noVBand="1"/>
    </w:tblPr>
    <w:tblGrid>
      <w:gridCol w:w="4679"/>
      <w:gridCol w:w="5386"/>
    </w:tblGrid>
    <w:tr w:rsidR="00E15E85" w:rsidTr="005F32D2">
      <w:trPr>
        <w:trHeight w:val="227"/>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rsidR="00E15E85" w:rsidRPr="00D56BC3" w:rsidRDefault="00AB7853" w:rsidP="00CF53DF">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0926A4">
            <w:rPr>
              <w:rFonts w:ascii="Palatino Linotype" w:hAnsi="Palatino Linotype" w:cs="Arial"/>
              <w:bCs/>
              <w:sz w:val="24"/>
              <w:lang w:eastAsia="es-MX"/>
            </w:rPr>
            <w:t>3965</w:t>
          </w:r>
          <w:r w:rsidR="00D41F41">
            <w:rPr>
              <w:rFonts w:ascii="Palatino Linotype" w:hAnsi="Palatino Linotype" w:cs="Arial"/>
              <w:bCs/>
              <w:sz w:val="24"/>
              <w:lang w:eastAsia="es-MX"/>
            </w:rPr>
            <w:t>/INFOEM/IP/RR/2019</w:t>
          </w:r>
        </w:p>
      </w:tc>
    </w:tr>
    <w:tr w:rsidR="00E15E85" w:rsidTr="005F32D2">
      <w:trPr>
        <w:trHeight w:val="242"/>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rsidR="00E15E85" w:rsidRDefault="000926A4" w:rsidP="00E15E85">
          <w:pPr>
            <w:spacing w:after="120" w:line="256" w:lineRule="auto"/>
            <w:ind w:left="-486" w:right="214" w:firstLine="284"/>
            <w:jc w:val="right"/>
            <w:rPr>
              <w:rFonts w:ascii="Palatino Linotype" w:hAnsi="Palatino Linotype" w:cs="Arial"/>
              <w:szCs w:val="20"/>
            </w:rPr>
          </w:pPr>
          <w:r w:rsidRPr="000926A4">
            <w:rPr>
              <w:rFonts w:ascii="Palatino Linotype" w:hAnsi="Palatino Linotype" w:cs="Arial"/>
              <w:szCs w:val="20"/>
            </w:rPr>
            <w:t>Ayuntamiento de Tianguistenco</w:t>
          </w:r>
        </w:p>
      </w:tc>
    </w:tr>
    <w:tr w:rsidR="00E15E85" w:rsidTr="005F32D2">
      <w:trPr>
        <w:trHeight w:val="342"/>
      </w:trPr>
      <w:tc>
        <w:tcPr>
          <w:tcW w:w="467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4679"/>
      <w:gridCol w:w="5386"/>
    </w:tblGrid>
    <w:tr w:rsidR="00E15E85" w:rsidTr="005F32D2">
      <w:trPr>
        <w:trHeight w:val="227"/>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5386" w:type="dxa"/>
          <w:hideMark/>
        </w:tcPr>
        <w:p w:rsidR="00E15E85" w:rsidRPr="00B4142F" w:rsidRDefault="00455C7B" w:rsidP="00DA598F">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0926A4">
            <w:rPr>
              <w:rFonts w:ascii="Palatino Linotype" w:hAnsi="Palatino Linotype" w:cs="Arial"/>
              <w:bCs/>
              <w:sz w:val="24"/>
              <w:lang w:eastAsia="es-MX"/>
            </w:rPr>
            <w:t>3965</w:t>
          </w:r>
          <w:r w:rsidR="00D41F41">
            <w:rPr>
              <w:rFonts w:ascii="Palatino Linotype" w:hAnsi="Palatino Linotype" w:cs="Arial"/>
              <w:bCs/>
              <w:sz w:val="24"/>
              <w:lang w:eastAsia="es-MX"/>
            </w:rPr>
            <w:t>/INFOEM/IP/RR/2019</w:t>
          </w:r>
        </w:p>
      </w:tc>
    </w:tr>
    <w:tr w:rsidR="00E15E85" w:rsidTr="005F32D2">
      <w:trPr>
        <w:trHeight w:val="196"/>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rsidR="00E15E85" w:rsidRPr="00F06FED" w:rsidRDefault="006F04F9"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XXXXXXXXXXXXXXX</w:t>
          </w:r>
        </w:p>
      </w:tc>
    </w:tr>
    <w:tr w:rsidR="00E15E85" w:rsidTr="005F32D2">
      <w:trPr>
        <w:trHeight w:val="242"/>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rsidR="00E15E85" w:rsidRDefault="000926A4" w:rsidP="0015550A">
          <w:pPr>
            <w:spacing w:after="120" w:line="256" w:lineRule="auto"/>
            <w:ind w:left="-495" w:right="214" w:firstLine="567"/>
            <w:jc w:val="right"/>
            <w:rPr>
              <w:rFonts w:ascii="Palatino Linotype" w:hAnsi="Palatino Linotype" w:cs="Arial"/>
              <w:szCs w:val="20"/>
            </w:rPr>
          </w:pPr>
          <w:r w:rsidRPr="000926A4">
            <w:rPr>
              <w:rFonts w:ascii="Palatino Linotype" w:hAnsi="Palatino Linotype" w:cs="Arial"/>
              <w:szCs w:val="20"/>
            </w:rPr>
            <w:t>Ayuntamiento de Tianguistenco</w:t>
          </w:r>
        </w:p>
      </w:tc>
    </w:tr>
    <w:tr w:rsidR="00E15E85" w:rsidTr="005F32D2">
      <w:trPr>
        <w:trHeight w:val="342"/>
      </w:trPr>
      <w:tc>
        <w:tcPr>
          <w:tcW w:w="467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F14A0"/>
    <w:multiLevelType w:val="hybridMultilevel"/>
    <w:tmpl w:val="F1C0DB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C374A0"/>
    <w:multiLevelType w:val="hybridMultilevel"/>
    <w:tmpl w:val="D2F24C8C"/>
    <w:lvl w:ilvl="0" w:tplc="62A24FB4">
      <w:start w:val="4"/>
      <w:numFmt w:val="upperRoman"/>
      <w:lvlText w:val="%1."/>
      <w:lvlJc w:val="righ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 w15:restartNumberingAfterBreak="0">
    <w:nsid w:val="0EE75DA7"/>
    <w:multiLevelType w:val="hybridMultilevel"/>
    <w:tmpl w:val="1278F3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 w15:restartNumberingAfterBreak="0">
    <w:nsid w:val="13D21891"/>
    <w:multiLevelType w:val="hybridMultilevel"/>
    <w:tmpl w:val="1DE08A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A04EDE"/>
    <w:multiLevelType w:val="hybridMultilevel"/>
    <w:tmpl w:val="421EF8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1E7B0204"/>
    <w:multiLevelType w:val="hybridMultilevel"/>
    <w:tmpl w:val="ECA40B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327E0B"/>
    <w:multiLevelType w:val="hybridMultilevel"/>
    <w:tmpl w:val="624A4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430F4B"/>
    <w:multiLevelType w:val="hybridMultilevel"/>
    <w:tmpl w:val="C30062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9E21C6"/>
    <w:multiLevelType w:val="hybridMultilevel"/>
    <w:tmpl w:val="1F1E1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D90611"/>
    <w:multiLevelType w:val="hybridMultilevel"/>
    <w:tmpl w:val="AFD86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C27017"/>
    <w:multiLevelType w:val="hybridMultilevel"/>
    <w:tmpl w:val="F80EBAE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C03D60"/>
    <w:multiLevelType w:val="hybridMultilevel"/>
    <w:tmpl w:val="BA3CFD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7D5225E"/>
    <w:multiLevelType w:val="hybridMultilevel"/>
    <w:tmpl w:val="56E63D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4CC7469F"/>
    <w:multiLevelType w:val="hybridMultilevel"/>
    <w:tmpl w:val="F326A260"/>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2"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B157DB9"/>
    <w:multiLevelType w:val="hybridMultilevel"/>
    <w:tmpl w:val="18640776"/>
    <w:numStyleLink w:val="Estiloimportado2"/>
  </w:abstractNum>
  <w:abstractNum w:abstractNumId="25"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6"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15:restartNumberingAfterBreak="0">
    <w:nsid w:val="790F7A4C"/>
    <w:multiLevelType w:val="hybridMultilevel"/>
    <w:tmpl w:val="17C2E26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5"/>
  </w:num>
  <w:num w:numId="2">
    <w:abstractNumId w:val="7"/>
  </w:num>
  <w:num w:numId="3">
    <w:abstractNumId w:val="22"/>
  </w:num>
  <w:num w:numId="4">
    <w:abstractNumId w:val="18"/>
  </w:num>
  <w:num w:numId="5">
    <w:abstractNumId w:val="24"/>
  </w:num>
  <w:num w:numId="6">
    <w:abstractNumId w:val="8"/>
  </w:num>
  <w:num w:numId="7">
    <w:abstractNumId w:val="27"/>
  </w:num>
  <w:num w:numId="8">
    <w:abstractNumId w:val="20"/>
  </w:num>
  <w:num w:numId="9">
    <w:abstractNumId w:val="14"/>
  </w:num>
  <w:num w:numId="10">
    <w:abstractNumId w:val="26"/>
  </w:num>
  <w:num w:numId="11">
    <w:abstractNumId w:val="5"/>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3"/>
  </w:num>
  <w:num w:numId="15">
    <w:abstractNumId w:val="10"/>
  </w:num>
  <w:num w:numId="16">
    <w:abstractNumId w:val="12"/>
  </w:num>
  <w:num w:numId="17">
    <w:abstractNumId w:val="15"/>
  </w:num>
  <w:num w:numId="18">
    <w:abstractNumId w:val="1"/>
  </w:num>
  <w:num w:numId="19">
    <w:abstractNumId w:val="21"/>
  </w:num>
  <w:num w:numId="20">
    <w:abstractNumId w:val="16"/>
  </w:num>
  <w:num w:numId="21">
    <w:abstractNumId w:val="11"/>
  </w:num>
  <w:num w:numId="22">
    <w:abstractNumId w:val="9"/>
  </w:num>
  <w:num w:numId="23">
    <w:abstractNumId w:val="4"/>
  </w:num>
  <w:num w:numId="24">
    <w:abstractNumId w:val="6"/>
  </w:num>
  <w:num w:numId="25">
    <w:abstractNumId w:val="28"/>
  </w:num>
  <w:num w:numId="26">
    <w:abstractNumId w:val="17"/>
  </w:num>
  <w:num w:numId="27">
    <w:abstractNumId w:val="0"/>
  </w:num>
  <w:num w:numId="28">
    <w:abstractNumId w:val="23"/>
  </w:num>
  <w:num w:numId="29">
    <w:abstractNumId w:val="2"/>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E85"/>
    <w:rsid w:val="00005309"/>
    <w:rsid w:val="00020EE0"/>
    <w:rsid w:val="000222F7"/>
    <w:rsid w:val="0003050E"/>
    <w:rsid w:val="00032CF7"/>
    <w:rsid w:val="00035EDB"/>
    <w:rsid w:val="00035F8F"/>
    <w:rsid w:val="00041425"/>
    <w:rsid w:val="0004795A"/>
    <w:rsid w:val="00050DB5"/>
    <w:rsid w:val="00052D4F"/>
    <w:rsid w:val="00053ED1"/>
    <w:rsid w:val="00062CBD"/>
    <w:rsid w:val="00073973"/>
    <w:rsid w:val="00074A99"/>
    <w:rsid w:val="00076643"/>
    <w:rsid w:val="00082DF3"/>
    <w:rsid w:val="000926A4"/>
    <w:rsid w:val="000A3851"/>
    <w:rsid w:val="000B00E1"/>
    <w:rsid w:val="000B3319"/>
    <w:rsid w:val="000C4D36"/>
    <w:rsid w:val="000C59EE"/>
    <w:rsid w:val="000D5294"/>
    <w:rsid w:val="000D7FDC"/>
    <w:rsid w:val="000F019E"/>
    <w:rsid w:val="000F0611"/>
    <w:rsid w:val="0011750A"/>
    <w:rsid w:val="0012266D"/>
    <w:rsid w:val="00125254"/>
    <w:rsid w:val="00130D58"/>
    <w:rsid w:val="0015550A"/>
    <w:rsid w:val="00171BD5"/>
    <w:rsid w:val="00180291"/>
    <w:rsid w:val="0018251E"/>
    <w:rsid w:val="00183623"/>
    <w:rsid w:val="001A32DE"/>
    <w:rsid w:val="001B066D"/>
    <w:rsid w:val="001B3E5E"/>
    <w:rsid w:val="001C28D0"/>
    <w:rsid w:val="001C3E01"/>
    <w:rsid w:val="001C3F41"/>
    <w:rsid w:val="001C7069"/>
    <w:rsid w:val="001E5993"/>
    <w:rsid w:val="001F487B"/>
    <w:rsid w:val="002052F6"/>
    <w:rsid w:val="00207283"/>
    <w:rsid w:val="00217E99"/>
    <w:rsid w:val="00223C2F"/>
    <w:rsid w:val="00224181"/>
    <w:rsid w:val="00233D51"/>
    <w:rsid w:val="0024055C"/>
    <w:rsid w:val="0025319F"/>
    <w:rsid w:val="00253C58"/>
    <w:rsid w:val="00260563"/>
    <w:rsid w:val="002606F0"/>
    <w:rsid w:val="0026534C"/>
    <w:rsid w:val="002677ED"/>
    <w:rsid w:val="00272144"/>
    <w:rsid w:val="00287512"/>
    <w:rsid w:val="002902D7"/>
    <w:rsid w:val="002941F4"/>
    <w:rsid w:val="00294D34"/>
    <w:rsid w:val="002A1820"/>
    <w:rsid w:val="002A30B2"/>
    <w:rsid w:val="002A4D30"/>
    <w:rsid w:val="002A5685"/>
    <w:rsid w:val="002A6F17"/>
    <w:rsid w:val="002B144D"/>
    <w:rsid w:val="002B1A4F"/>
    <w:rsid w:val="002C42B8"/>
    <w:rsid w:val="002C5AC2"/>
    <w:rsid w:val="002C6BFF"/>
    <w:rsid w:val="002E35A2"/>
    <w:rsid w:val="002F3092"/>
    <w:rsid w:val="003011A8"/>
    <w:rsid w:val="00301C2F"/>
    <w:rsid w:val="003034F4"/>
    <w:rsid w:val="00313FE3"/>
    <w:rsid w:val="00315AEF"/>
    <w:rsid w:val="003160E8"/>
    <w:rsid w:val="00317B8A"/>
    <w:rsid w:val="00330A95"/>
    <w:rsid w:val="003341B0"/>
    <w:rsid w:val="00334E11"/>
    <w:rsid w:val="00337B49"/>
    <w:rsid w:val="00342A59"/>
    <w:rsid w:val="0034696E"/>
    <w:rsid w:val="003470B1"/>
    <w:rsid w:val="003474F2"/>
    <w:rsid w:val="00357BFC"/>
    <w:rsid w:val="00385299"/>
    <w:rsid w:val="0039084D"/>
    <w:rsid w:val="00394CC7"/>
    <w:rsid w:val="0039515D"/>
    <w:rsid w:val="003B465B"/>
    <w:rsid w:val="003B5697"/>
    <w:rsid w:val="003C0B11"/>
    <w:rsid w:val="003C5897"/>
    <w:rsid w:val="003E2AE6"/>
    <w:rsid w:val="00411827"/>
    <w:rsid w:val="00415ED7"/>
    <w:rsid w:val="0042378C"/>
    <w:rsid w:val="004254FE"/>
    <w:rsid w:val="00437C82"/>
    <w:rsid w:val="00455C7B"/>
    <w:rsid w:val="004867DE"/>
    <w:rsid w:val="00492244"/>
    <w:rsid w:val="004A14B8"/>
    <w:rsid w:val="004A2BFB"/>
    <w:rsid w:val="004A4E4D"/>
    <w:rsid w:val="004C3693"/>
    <w:rsid w:val="004D2991"/>
    <w:rsid w:val="004E271B"/>
    <w:rsid w:val="004E6DB3"/>
    <w:rsid w:val="004F05B2"/>
    <w:rsid w:val="004F3539"/>
    <w:rsid w:val="00503209"/>
    <w:rsid w:val="0050780F"/>
    <w:rsid w:val="00511AC9"/>
    <w:rsid w:val="0051435E"/>
    <w:rsid w:val="00521002"/>
    <w:rsid w:val="00527856"/>
    <w:rsid w:val="00527C6A"/>
    <w:rsid w:val="005329E8"/>
    <w:rsid w:val="005370BC"/>
    <w:rsid w:val="005733EB"/>
    <w:rsid w:val="0057576D"/>
    <w:rsid w:val="0058029B"/>
    <w:rsid w:val="0058641D"/>
    <w:rsid w:val="005A7D62"/>
    <w:rsid w:val="005B1B58"/>
    <w:rsid w:val="005D17CF"/>
    <w:rsid w:val="005E601C"/>
    <w:rsid w:val="005F04BC"/>
    <w:rsid w:val="005F27DF"/>
    <w:rsid w:val="005F32D2"/>
    <w:rsid w:val="00611799"/>
    <w:rsid w:val="00614FDD"/>
    <w:rsid w:val="00616784"/>
    <w:rsid w:val="00624128"/>
    <w:rsid w:val="00624C9F"/>
    <w:rsid w:val="00631B59"/>
    <w:rsid w:val="00633311"/>
    <w:rsid w:val="00634954"/>
    <w:rsid w:val="00653B08"/>
    <w:rsid w:val="00654533"/>
    <w:rsid w:val="00654B56"/>
    <w:rsid w:val="00673CFD"/>
    <w:rsid w:val="0067521B"/>
    <w:rsid w:val="006A155C"/>
    <w:rsid w:val="006B2E10"/>
    <w:rsid w:val="006C1A4F"/>
    <w:rsid w:val="006D0D9E"/>
    <w:rsid w:val="006D27AC"/>
    <w:rsid w:val="006D7CF9"/>
    <w:rsid w:val="006F024A"/>
    <w:rsid w:val="006F04F9"/>
    <w:rsid w:val="006F2EA8"/>
    <w:rsid w:val="007025C4"/>
    <w:rsid w:val="00702AB3"/>
    <w:rsid w:val="00707CD8"/>
    <w:rsid w:val="00712DB8"/>
    <w:rsid w:val="0071620F"/>
    <w:rsid w:val="007222CB"/>
    <w:rsid w:val="00732C05"/>
    <w:rsid w:val="00743FA5"/>
    <w:rsid w:val="00755099"/>
    <w:rsid w:val="00762660"/>
    <w:rsid w:val="0077680C"/>
    <w:rsid w:val="0079194D"/>
    <w:rsid w:val="00793344"/>
    <w:rsid w:val="00793FB4"/>
    <w:rsid w:val="007A0267"/>
    <w:rsid w:val="007A1EFA"/>
    <w:rsid w:val="007C1445"/>
    <w:rsid w:val="007D276C"/>
    <w:rsid w:val="007D48FA"/>
    <w:rsid w:val="007E2959"/>
    <w:rsid w:val="007E318E"/>
    <w:rsid w:val="00834F4B"/>
    <w:rsid w:val="0084425F"/>
    <w:rsid w:val="00845C1C"/>
    <w:rsid w:val="00872278"/>
    <w:rsid w:val="00873EF8"/>
    <w:rsid w:val="00875499"/>
    <w:rsid w:val="00881D0D"/>
    <w:rsid w:val="008858B3"/>
    <w:rsid w:val="008904FC"/>
    <w:rsid w:val="008A12F6"/>
    <w:rsid w:val="008B34EC"/>
    <w:rsid w:val="008C2D55"/>
    <w:rsid w:val="008D374E"/>
    <w:rsid w:val="008E0DD2"/>
    <w:rsid w:val="008E0E21"/>
    <w:rsid w:val="008E5141"/>
    <w:rsid w:val="008F7A52"/>
    <w:rsid w:val="009050B2"/>
    <w:rsid w:val="00905F14"/>
    <w:rsid w:val="00940EBE"/>
    <w:rsid w:val="00943223"/>
    <w:rsid w:val="00944134"/>
    <w:rsid w:val="0094613F"/>
    <w:rsid w:val="00952130"/>
    <w:rsid w:val="00956134"/>
    <w:rsid w:val="00962A19"/>
    <w:rsid w:val="00963155"/>
    <w:rsid w:val="0097286C"/>
    <w:rsid w:val="00976A80"/>
    <w:rsid w:val="00980401"/>
    <w:rsid w:val="00982397"/>
    <w:rsid w:val="009838CD"/>
    <w:rsid w:val="00985E6C"/>
    <w:rsid w:val="00991CC2"/>
    <w:rsid w:val="00992273"/>
    <w:rsid w:val="00994336"/>
    <w:rsid w:val="00997030"/>
    <w:rsid w:val="00997C98"/>
    <w:rsid w:val="009A0459"/>
    <w:rsid w:val="009A1A2A"/>
    <w:rsid w:val="009A2D1E"/>
    <w:rsid w:val="009B76BF"/>
    <w:rsid w:val="009C75A5"/>
    <w:rsid w:val="009D4983"/>
    <w:rsid w:val="009E3B36"/>
    <w:rsid w:val="009F30E4"/>
    <w:rsid w:val="009F6268"/>
    <w:rsid w:val="009F7948"/>
    <w:rsid w:val="00A20A81"/>
    <w:rsid w:val="00A253C5"/>
    <w:rsid w:val="00A317BE"/>
    <w:rsid w:val="00A401A6"/>
    <w:rsid w:val="00A41011"/>
    <w:rsid w:val="00A447F3"/>
    <w:rsid w:val="00A459D0"/>
    <w:rsid w:val="00A70873"/>
    <w:rsid w:val="00A70BE5"/>
    <w:rsid w:val="00A75D74"/>
    <w:rsid w:val="00A863D6"/>
    <w:rsid w:val="00A92C85"/>
    <w:rsid w:val="00A93965"/>
    <w:rsid w:val="00A948EF"/>
    <w:rsid w:val="00A9738F"/>
    <w:rsid w:val="00AA2CB1"/>
    <w:rsid w:val="00AA4538"/>
    <w:rsid w:val="00AA5258"/>
    <w:rsid w:val="00AB3128"/>
    <w:rsid w:val="00AB64C4"/>
    <w:rsid w:val="00AB7853"/>
    <w:rsid w:val="00AC1215"/>
    <w:rsid w:val="00AC1D50"/>
    <w:rsid w:val="00AE6C3B"/>
    <w:rsid w:val="00B020D7"/>
    <w:rsid w:val="00B052B4"/>
    <w:rsid w:val="00B10B28"/>
    <w:rsid w:val="00B11FA7"/>
    <w:rsid w:val="00B12DA8"/>
    <w:rsid w:val="00B13C8E"/>
    <w:rsid w:val="00B17A1D"/>
    <w:rsid w:val="00B20422"/>
    <w:rsid w:val="00B22482"/>
    <w:rsid w:val="00B252F9"/>
    <w:rsid w:val="00B258A2"/>
    <w:rsid w:val="00B25B70"/>
    <w:rsid w:val="00B34A6D"/>
    <w:rsid w:val="00B355AB"/>
    <w:rsid w:val="00B43530"/>
    <w:rsid w:val="00B44BB1"/>
    <w:rsid w:val="00B50BD7"/>
    <w:rsid w:val="00B51395"/>
    <w:rsid w:val="00B51AF4"/>
    <w:rsid w:val="00B54578"/>
    <w:rsid w:val="00B57A54"/>
    <w:rsid w:val="00B62BCD"/>
    <w:rsid w:val="00B67466"/>
    <w:rsid w:val="00B74369"/>
    <w:rsid w:val="00B76491"/>
    <w:rsid w:val="00B86E3B"/>
    <w:rsid w:val="00BA225C"/>
    <w:rsid w:val="00BA2458"/>
    <w:rsid w:val="00BA2908"/>
    <w:rsid w:val="00BA68FA"/>
    <w:rsid w:val="00BC1280"/>
    <w:rsid w:val="00BC1A30"/>
    <w:rsid w:val="00BC1C0A"/>
    <w:rsid w:val="00BC3901"/>
    <w:rsid w:val="00BC4EF7"/>
    <w:rsid w:val="00BD652F"/>
    <w:rsid w:val="00BF78FD"/>
    <w:rsid w:val="00C01AFF"/>
    <w:rsid w:val="00C06006"/>
    <w:rsid w:val="00C13508"/>
    <w:rsid w:val="00C16071"/>
    <w:rsid w:val="00C203E8"/>
    <w:rsid w:val="00C25BA8"/>
    <w:rsid w:val="00C546B6"/>
    <w:rsid w:val="00C56A1E"/>
    <w:rsid w:val="00C56C4E"/>
    <w:rsid w:val="00C6478B"/>
    <w:rsid w:val="00C64C22"/>
    <w:rsid w:val="00C66E70"/>
    <w:rsid w:val="00C80AEF"/>
    <w:rsid w:val="00CA3C0C"/>
    <w:rsid w:val="00CD55BD"/>
    <w:rsid w:val="00CF53DF"/>
    <w:rsid w:val="00D0638E"/>
    <w:rsid w:val="00D120B9"/>
    <w:rsid w:val="00D12C9D"/>
    <w:rsid w:val="00D15363"/>
    <w:rsid w:val="00D22632"/>
    <w:rsid w:val="00D24D84"/>
    <w:rsid w:val="00D27526"/>
    <w:rsid w:val="00D405E6"/>
    <w:rsid w:val="00D41F41"/>
    <w:rsid w:val="00D50AFB"/>
    <w:rsid w:val="00D55CE4"/>
    <w:rsid w:val="00D56BC3"/>
    <w:rsid w:val="00D67629"/>
    <w:rsid w:val="00D70FE3"/>
    <w:rsid w:val="00D8485C"/>
    <w:rsid w:val="00D9010D"/>
    <w:rsid w:val="00D95936"/>
    <w:rsid w:val="00DA598F"/>
    <w:rsid w:val="00DB584E"/>
    <w:rsid w:val="00DB731A"/>
    <w:rsid w:val="00DC12D8"/>
    <w:rsid w:val="00DC3B85"/>
    <w:rsid w:val="00DC4C5B"/>
    <w:rsid w:val="00DC6685"/>
    <w:rsid w:val="00DD13E2"/>
    <w:rsid w:val="00DD73F3"/>
    <w:rsid w:val="00E10DEE"/>
    <w:rsid w:val="00E158AD"/>
    <w:rsid w:val="00E15E85"/>
    <w:rsid w:val="00E221C1"/>
    <w:rsid w:val="00E30AF5"/>
    <w:rsid w:val="00E34874"/>
    <w:rsid w:val="00E34FA5"/>
    <w:rsid w:val="00E372DA"/>
    <w:rsid w:val="00E415D6"/>
    <w:rsid w:val="00E44464"/>
    <w:rsid w:val="00E44BBB"/>
    <w:rsid w:val="00E819A2"/>
    <w:rsid w:val="00E85DB7"/>
    <w:rsid w:val="00E87E34"/>
    <w:rsid w:val="00E92E34"/>
    <w:rsid w:val="00E95D7C"/>
    <w:rsid w:val="00EA0D06"/>
    <w:rsid w:val="00EA4B96"/>
    <w:rsid w:val="00EB2D51"/>
    <w:rsid w:val="00EC601F"/>
    <w:rsid w:val="00EC7EDE"/>
    <w:rsid w:val="00ED007C"/>
    <w:rsid w:val="00ED3DC4"/>
    <w:rsid w:val="00ED466F"/>
    <w:rsid w:val="00EE5CB5"/>
    <w:rsid w:val="00EF2AE9"/>
    <w:rsid w:val="00F26DEB"/>
    <w:rsid w:val="00F342A1"/>
    <w:rsid w:val="00F433DC"/>
    <w:rsid w:val="00F4655E"/>
    <w:rsid w:val="00F713CE"/>
    <w:rsid w:val="00F7299A"/>
    <w:rsid w:val="00F72E4A"/>
    <w:rsid w:val="00F812A0"/>
    <w:rsid w:val="00F869E7"/>
    <w:rsid w:val="00F939C9"/>
    <w:rsid w:val="00F9756D"/>
    <w:rsid w:val="00FA1E45"/>
    <w:rsid w:val="00FC2F6B"/>
    <w:rsid w:val="00FD04A9"/>
    <w:rsid w:val="00FD2984"/>
    <w:rsid w:val="00FD51E0"/>
    <w:rsid w:val="00FE083D"/>
    <w:rsid w:val="00FE0916"/>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2320540">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531453385">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394619750">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860124551">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4012</TotalTime>
  <Pages>19</Pages>
  <Words>3566</Words>
  <Characters>19615</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Markuz Escobar Modragon</cp:lastModifiedBy>
  <cp:revision>60</cp:revision>
  <cp:lastPrinted>2019-08-02T17:32:00Z</cp:lastPrinted>
  <dcterms:created xsi:type="dcterms:W3CDTF">2018-11-30T01:49:00Z</dcterms:created>
  <dcterms:modified xsi:type="dcterms:W3CDTF">2019-08-21T18:13:00Z</dcterms:modified>
</cp:coreProperties>
</file>