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FC1A48" w:rsidRDefault="00D06012" w:rsidP="00F1799F">
      <w:pPr>
        <w:spacing w:before="100" w:beforeAutospacing="1" w:after="100" w:afterAutospacing="1" w:line="360" w:lineRule="auto"/>
        <w:contextualSpacing/>
        <w:jc w:val="both"/>
        <w:rPr>
          <w:rFonts w:ascii="Palatino Linotype" w:hAnsi="Palatino Linotype" w:cs="Arial"/>
          <w:sz w:val="24"/>
        </w:rPr>
      </w:pPr>
      <w:r w:rsidRPr="00FC1A48">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FC1A48">
        <w:rPr>
          <w:rFonts w:ascii="Palatino Linotype" w:hAnsi="Palatino Linotype" w:cs="Arial"/>
          <w:sz w:val="24"/>
        </w:rPr>
        <w:t xml:space="preserve"> de México, de fecha </w:t>
      </w:r>
      <w:r w:rsidR="00035E33" w:rsidRPr="00FC1A48">
        <w:rPr>
          <w:rFonts w:ascii="Palatino Linotype" w:hAnsi="Palatino Linotype" w:cs="Arial"/>
          <w:sz w:val="24"/>
        </w:rPr>
        <w:t>veintinueve</w:t>
      </w:r>
      <w:r w:rsidR="00E95A5A" w:rsidRPr="00FC1A48">
        <w:rPr>
          <w:rFonts w:ascii="Palatino Linotype" w:hAnsi="Palatino Linotype" w:cs="Arial"/>
          <w:sz w:val="24"/>
        </w:rPr>
        <w:t xml:space="preserve"> de enero</w:t>
      </w:r>
      <w:r w:rsidR="00BE0357" w:rsidRPr="00FC1A48">
        <w:rPr>
          <w:rFonts w:ascii="Palatino Linotype" w:hAnsi="Palatino Linotype" w:cs="Arial"/>
          <w:sz w:val="24"/>
        </w:rPr>
        <w:t xml:space="preserve"> </w:t>
      </w:r>
      <w:r w:rsidR="00A558F2" w:rsidRPr="00FC1A48">
        <w:rPr>
          <w:rFonts w:ascii="Palatino Linotype" w:hAnsi="Palatino Linotype" w:cs="Arial"/>
          <w:sz w:val="24"/>
        </w:rPr>
        <w:t>d</w:t>
      </w:r>
      <w:r w:rsidRPr="00FC1A48">
        <w:rPr>
          <w:rFonts w:ascii="Palatino Linotype" w:hAnsi="Palatino Linotype" w:cs="Arial"/>
          <w:sz w:val="24"/>
        </w:rPr>
        <w:t xml:space="preserve">e dos mil </w:t>
      </w:r>
      <w:r w:rsidR="00E95A5A" w:rsidRPr="00FC1A48">
        <w:rPr>
          <w:rFonts w:ascii="Palatino Linotype" w:hAnsi="Palatino Linotype" w:cs="Arial"/>
          <w:sz w:val="24"/>
        </w:rPr>
        <w:t>veinte</w:t>
      </w:r>
      <w:r w:rsidR="00035E33" w:rsidRPr="00FC1A48">
        <w:rPr>
          <w:rFonts w:ascii="Palatino Linotype" w:hAnsi="Palatino Linotype" w:cs="Arial"/>
          <w:sz w:val="24"/>
        </w:rPr>
        <w:t>.</w:t>
      </w:r>
    </w:p>
    <w:p w:rsidR="00D06012" w:rsidRPr="00FC1A48" w:rsidRDefault="00D06012" w:rsidP="00F1799F">
      <w:pPr>
        <w:spacing w:before="100" w:beforeAutospacing="1" w:after="100" w:afterAutospacing="1" w:line="360" w:lineRule="auto"/>
        <w:contextualSpacing/>
        <w:jc w:val="both"/>
        <w:rPr>
          <w:rFonts w:ascii="Palatino Linotype" w:hAnsi="Palatino Linotype" w:cs="Arial"/>
          <w:sz w:val="24"/>
        </w:rPr>
      </w:pPr>
    </w:p>
    <w:p w:rsidR="006A6315" w:rsidRPr="00FC1A48" w:rsidRDefault="001F1FCA" w:rsidP="00F1799F">
      <w:pPr>
        <w:spacing w:before="100" w:beforeAutospacing="1" w:after="100" w:afterAutospacing="1" w:line="360" w:lineRule="auto"/>
        <w:contextualSpacing/>
        <w:jc w:val="both"/>
        <w:rPr>
          <w:rFonts w:ascii="Palatino Linotype" w:eastAsia="Times New Roman" w:hAnsi="Palatino Linotype" w:cs="Arial"/>
          <w:sz w:val="24"/>
          <w:szCs w:val="24"/>
          <w:lang w:val="es-ES"/>
        </w:rPr>
      </w:pPr>
      <w:r w:rsidRPr="00FC1A48">
        <w:rPr>
          <w:rFonts w:ascii="Palatino Linotype" w:hAnsi="Palatino Linotype" w:cs="Arial"/>
          <w:sz w:val="24"/>
        </w:rPr>
        <w:t xml:space="preserve">VISTO el expediente formado con motivo del recurso de revisión </w:t>
      </w:r>
      <w:r w:rsidRPr="00FC1A48">
        <w:rPr>
          <w:rFonts w:ascii="Palatino Linotype" w:hAnsi="Palatino Linotype" w:cs="Arial"/>
          <w:b/>
          <w:sz w:val="24"/>
        </w:rPr>
        <w:t>0</w:t>
      </w:r>
      <w:r w:rsidR="00F97CF2" w:rsidRPr="00FC1A48">
        <w:rPr>
          <w:rFonts w:ascii="Palatino Linotype" w:hAnsi="Palatino Linotype" w:cs="Arial"/>
          <w:b/>
          <w:sz w:val="24"/>
        </w:rPr>
        <w:t>871</w:t>
      </w:r>
      <w:r w:rsidR="001175DF" w:rsidRPr="00FC1A48">
        <w:rPr>
          <w:rFonts w:ascii="Palatino Linotype" w:hAnsi="Palatino Linotype" w:cs="Arial"/>
          <w:b/>
          <w:sz w:val="24"/>
        </w:rPr>
        <w:t>7</w:t>
      </w:r>
      <w:r w:rsidR="006A508D" w:rsidRPr="00FC1A48">
        <w:rPr>
          <w:rFonts w:ascii="Palatino Linotype" w:hAnsi="Palatino Linotype" w:cs="Arial"/>
          <w:b/>
          <w:sz w:val="24"/>
        </w:rPr>
        <w:t>/</w:t>
      </w:r>
      <w:r w:rsidRPr="00FC1A48">
        <w:rPr>
          <w:rFonts w:ascii="Palatino Linotype" w:hAnsi="Palatino Linotype" w:cs="Arial"/>
          <w:b/>
          <w:bCs/>
          <w:sz w:val="24"/>
        </w:rPr>
        <w:t>INFOEM/IP/RR/201</w:t>
      </w:r>
      <w:r w:rsidR="00AD3A20" w:rsidRPr="00FC1A48">
        <w:rPr>
          <w:rFonts w:ascii="Palatino Linotype" w:hAnsi="Palatino Linotype" w:cs="Arial"/>
          <w:b/>
          <w:bCs/>
          <w:sz w:val="24"/>
        </w:rPr>
        <w:t>9</w:t>
      </w:r>
      <w:r w:rsidRPr="00FC1A48">
        <w:rPr>
          <w:rFonts w:ascii="Palatino Linotype" w:hAnsi="Palatino Linotype" w:cs="Arial"/>
          <w:sz w:val="24"/>
        </w:rPr>
        <w:t xml:space="preserve">, promovido </w:t>
      </w:r>
      <w:r w:rsidR="0084633F" w:rsidRPr="00FC1A48">
        <w:rPr>
          <w:rFonts w:ascii="Palatino Linotype" w:hAnsi="Palatino Linotype"/>
          <w:sz w:val="24"/>
          <w:szCs w:val="24"/>
        </w:rPr>
        <w:t xml:space="preserve">por </w:t>
      </w:r>
      <w:r w:rsidR="001175DF" w:rsidRPr="00FC1A48">
        <w:rPr>
          <w:rFonts w:ascii="Palatino Linotype" w:hAnsi="Palatino Linotype"/>
          <w:sz w:val="24"/>
          <w:szCs w:val="24"/>
        </w:rPr>
        <w:t xml:space="preserve">el </w:t>
      </w:r>
      <w:r w:rsidR="00835ED9" w:rsidRPr="00FC1A48">
        <w:rPr>
          <w:rFonts w:ascii="Palatino Linotype" w:hAnsi="Palatino Linotype"/>
          <w:sz w:val="24"/>
          <w:szCs w:val="24"/>
        </w:rPr>
        <w:t>C</w:t>
      </w:r>
      <w:r w:rsidR="00835ED9" w:rsidRPr="00A23961">
        <w:rPr>
          <w:rFonts w:ascii="Palatino Linotype" w:hAnsi="Palatino Linotype"/>
          <w:sz w:val="24"/>
          <w:szCs w:val="24"/>
        </w:rPr>
        <w:t xml:space="preserve">. </w:t>
      </w:r>
      <w:r w:rsidR="00E92CA4" w:rsidRPr="00E92CA4">
        <w:rPr>
          <w:rFonts w:ascii="Palatino Linotype" w:hAnsi="Palatino Linotype"/>
          <w:b/>
          <w:sz w:val="24"/>
          <w:szCs w:val="24"/>
        </w:rPr>
        <w:t>Xxxx</w:t>
      </w:r>
      <w:r w:rsidR="001175DF" w:rsidRPr="00E92CA4">
        <w:rPr>
          <w:rFonts w:ascii="Palatino Linotype" w:hAnsi="Palatino Linotype"/>
          <w:b/>
          <w:sz w:val="24"/>
          <w:szCs w:val="24"/>
        </w:rPr>
        <w:t xml:space="preserve"> </w:t>
      </w:r>
      <w:r w:rsidR="00E92CA4" w:rsidRPr="00E92CA4">
        <w:rPr>
          <w:rFonts w:ascii="Palatino Linotype" w:hAnsi="Palatino Linotype"/>
          <w:b/>
          <w:sz w:val="24"/>
          <w:szCs w:val="24"/>
        </w:rPr>
        <w:t>Xxxxx Xxxxxxxxxx</w:t>
      </w:r>
      <w:r w:rsidR="001175DF" w:rsidRPr="00E92CA4">
        <w:rPr>
          <w:rFonts w:ascii="Palatino Linotype" w:hAnsi="Palatino Linotype"/>
          <w:b/>
          <w:sz w:val="24"/>
          <w:szCs w:val="24"/>
        </w:rPr>
        <w:t xml:space="preserve"> </w:t>
      </w:r>
      <w:r w:rsidR="00E92CA4" w:rsidRPr="00E92CA4">
        <w:rPr>
          <w:rFonts w:ascii="Palatino Linotype" w:hAnsi="Palatino Linotype"/>
          <w:b/>
          <w:sz w:val="24"/>
          <w:szCs w:val="24"/>
        </w:rPr>
        <w:t>Xxxxxxx</w:t>
      </w:r>
      <w:r w:rsidR="006A6315" w:rsidRPr="00FC1A48">
        <w:rPr>
          <w:rFonts w:ascii="Palatino Linotype" w:eastAsia="Times New Roman" w:hAnsi="Palatino Linotype" w:cs="Times New Roman"/>
          <w:b/>
          <w:sz w:val="24"/>
          <w:szCs w:val="24"/>
          <w:lang w:val="es-ES"/>
        </w:rPr>
        <w:t>,</w:t>
      </w:r>
      <w:r w:rsidR="006A6315" w:rsidRPr="00FC1A48">
        <w:rPr>
          <w:rFonts w:ascii="Palatino Linotype" w:eastAsia="Times New Roman" w:hAnsi="Palatino Linotype" w:cs="Arial"/>
          <w:b/>
          <w:sz w:val="24"/>
          <w:szCs w:val="24"/>
          <w:lang w:val="es-ES"/>
        </w:rPr>
        <w:t xml:space="preserve"> </w:t>
      </w:r>
      <w:r w:rsidR="006A6315" w:rsidRPr="00FC1A48">
        <w:rPr>
          <w:rFonts w:ascii="Palatino Linotype" w:eastAsia="Times New Roman" w:hAnsi="Palatino Linotype" w:cs="Arial"/>
          <w:sz w:val="24"/>
          <w:szCs w:val="24"/>
          <w:lang w:val="es-ES"/>
        </w:rPr>
        <w:t>en lo sucesivo</w:t>
      </w:r>
      <w:r w:rsidR="006A6315" w:rsidRPr="00FC1A48">
        <w:rPr>
          <w:rFonts w:ascii="Palatino Linotype" w:eastAsia="Times New Roman" w:hAnsi="Palatino Linotype" w:cs="Arial"/>
          <w:b/>
          <w:sz w:val="24"/>
          <w:szCs w:val="24"/>
          <w:lang w:val="es-ES"/>
        </w:rPr>
        <w:t xml:space="preserve"> </w:t>
      </w:r>
      <w:r w:rsidR="001175DF" w:rsidRPr="00FC1A48">
        <w:rPr>
          <w:rFonts w:ascii="Palatino Linotype" w:eastAsia="Times New Roman" w:hAnsi="Palatino Linotype" w:cs="Arial"/>
          <w:b/>
          <w:sz w:val="24"/>
          <w:szCs w:val="24"/>
          <w:lang w:val="es-ES"/>
        </w:rPr>
        <w:t>EL</w:t>
      </w:r>
      <w:r w:rsidR="00835ED9" w:rsidRPr="00FC1A48">
        <w:rPr>
          <w:rFonts w:ascii="Palatino Linotype" w:eastAsia="Times New Roman" w:hAnsi="Palatino Linotype" w:cs="Arial"/>
          <w:b/>
          <w:sz w:val="24"/>
          <w:szCs w:val="24"/>
          <w:lang w:val="es-ES"/>
        </w:rPr>
        <w:t xml:space="preserve"> RECURRENTE</w:t>
      </w:r>
      <w:r w:rsidR="006A6315" w:rsidRPr="00FC1A48">
        <w:rPr>
          <w:rFonts w:ascii="Palatino Linotype" w:eastAsia="Times New Roman" w:hAnsi="Palatino Linotype" w:cs="Arial"/>
          <w:b/>
          <w:sz w:val="24"/>
          <w:szCs w:val="24"/>
          <w:lang w:val="es-ES"/>
        </w:rPr>
        <w:t>,</w:t>
      </w:r>
      <w:r w:rsidR="006A6315" w:rsidRPr="00FC1A48">
        <w:rPr>
          <w:rFonts w:ascii="Palatino Linotype" w:eastAsia="Times New Roman" w:hAnsi="Palatino Linotype" w:cs="Arial"/>
          <w:sz w:val="24"/>
          <w:szCs w:val="24"/>
          <w:lang w:val="es-ES"/>
        </w:rPr>
        <w:t xml:space="preserve"> en contra de respuesta del </w:t>
      </w:r>
      <w:r w:rsidR="00034608" w:rsidRPr="00FC1A48">
        <w:rPr>
          <w:rFonts w:ascii="Palatino Linotype" w:eastAsia="Times New Roman" w:hAnsi="Palatino Linotype" w:cs="Arial"/>
          <w:b/>
          <w:sz w:val="24"/>
          <w:szCs w:val="24"/>
          <w:lang w:val="es-ES"/>
        </w:rPr>
        <w:t>Ayuntamiento de</w:t>
      </w:r>
      <w:r w:rsidR="00835ED9" w:rsidRPr="00FC1A48">
        <w:rPr>
          <w:rFonts w:ascii="Palatino Linotype" w:eastAsia="Times New Roman" w:hAnsi="Palatino Linotype" w:cs="Arial"/>
          <w:b/>
          <w:sz w:val="24"/>
          <w:szCs w:val="24"/>
          <w:lang w:val="es-ES"/>
        </w:rPr>
        <w:t xml:space="preserve"> Valle de Chalco Solidaridad</w:t>
      </w:r>
      <w:r w:rsidR="006A6315" w:rsidRPr="00FC1A48">
        <w:rPr>
          <w:rFonts w:ascii="Palatino Linotype" w:eastAsia="Times New Roman" w:hAnsi="Palatino Linotype" w:cs="Arial"/>
          <w:b/>
          <w:sz w:val="24"/>
          <w:szCs w:val="24"/>
          <w:lang w:val="es-ES"/>
        </w:rPr>
        <w:t xml:space="preserve">, </w:t>
      </w:r>
      <w:r w:rsidR="006A6315" w:rsidRPr="00FC1A48">
        <w:rPr>
          <w:rFonts w:ascii="Palatino Linotype" w:eastAsia="Times New Roman" w:hAnsi="Palatino Linotype" w:cs="Arial"/>
          <w:sz w:val="24"/>
          <w:szCs w:val="24"/>
          <w:lang w:val="es-ES"/>
        </w:rPr>
        <w:t xml:space="preserve">en lo sucesivo </w:t>
      </w:r>
      <w:r w:rsidR="006A6315" w:rsidRPr="00FC1A48">
        <w:rPr>
          <w:rFonts w:ascii="Palatino Linotype" w:eastAsia="Times New Roman" w:hAnsi="Palatino Linotype" w:cs="Arial"/>
          <w:b/>
          <w:sz w:val="24"/>
          <w:szCs w:val="24"/>
          <w:lang w:val="es-ES"/>
        </w:rPr>
        <w:t xml:space="preserve">EL SUJETO OBLIGADO, </w:t>
      </w:r>
      <w:r w:rsidR="006A6315" w:rsidRPr="00FC1A48">
        <w:rPr>
          <w:rFonts w:ascii="Palatino Linotype" w:eastAsia="Times New Roman" w:hAnsi="Palatino Linotype" w:cs="Arial"/>
          <w:sz w:val="24"/>
          <w:szCs w:val="24"/>
          <w:lang w:val="es-ES"/>
        </w:rPr>
        <w:t xml:space="preserve">se procede a dictar la presente resolución con base en lo siguiente: </w:t>
      </w:r>
    </w:p>
    <w:p w:rsidR="006A6315" w:rsidRPr="00FC1A48" w:rsidRDefault="006A6315" w:rsidP="00F1799F">
      <w:pPr>
        <w:spacing w:before="100" w:beforeAutospacing="1" w:after="100" w:afterAutospacing="1" w:line="240" w:lineRule="auto"/>
        <w:contextualSpacing/>
        <w:jc w:val="center"/>
        <w:rPr>
          <w:rFonts w:ascii="Palatino Linotype" w:hAnsi="Palatino Linotype" w:cs="Arial"/>
          <w:b/>
          <w:bCs/>
          <w:spacing w:val="60"/>
          <w:sz w:val="24"/>
        </w:rPr>
      </w:pPr>
    </w:p>
    <w:p w:rsidR="00D06012" w:rsidRPr="00FC1A48" w:rsidRDefault="00D06012" w:rsidP="00F1799F">
      <w:pPr>
        <w:spacing w:before="100" w:beforeAutospacing="1" w:after="100" w:afterAutospacing="1" w:line="240" w:lineRule="auto"/>
        <w:contextualSpacing/>
        <w:jc w:val="center"/>
        <w:rPr>
          <w:rFonts w:ascii="Palatino Linotype" w:hAnsi="Palatino Linotype" w:cs="Arial"/>
          <w:b/>
          <w:bCs/>
          <w:spacing w:val="60"/>
          <w:sz w:val="28"/>
        </w:rPr>
      </w:pPr>
      <w:r w:rsidRPr="00FC1A48">
        <w:rPr>
          <w:rFonts w:ascii="Palatino Linotype" w:hAnsi="Palatino Linotype" w:cs="Arial"/>
          <w:b/>
          <w:bCs/>
          <w:spacing w:val="60"/>
          <w:sz w:val="28"/>
        </w:rPr>
        <w:t>RESULTANDO</w:t>
      </w:r>
    </w:p>
    <w:p w:rsidR="00D06012" w:rsidRPr="00FC1A48" w:rsidRDefault="00D06012" w:rsidP="00F1799F">
      <w:pPr>
        <w:spacing w:before="100" w:beforeAutospacing="1" w:after="100" w:afterAutospacing="1" w:line="240" w:lineRule="auto"/>
        <w:contextualSpacing/>
        <w:jc w:val="center"/>
        <w:rPr>
          <w:rFonts w:ascii="Palatino Linotype" w:hAnsi="Palatino Linotype" w:cs="Arial"/>
          <w:b/>
          <w:bCs/>
          <w:spacing w:val="60"/>
          <w:sz w:val="24"/>
        </w:rPr>
      </w:pPr>
    </w:p>
    <w:p w:rsidR="001F1FCA" w:rsidRPr="00FC1A48" w:rsidRDefault="001F1FCA" w:rsidP="00F1799F">
      <w:pPr>
        <w:spacing w:before="100" w:beforeAutospacing="1" w:after="100" w:afterAutospacing="1" w:line="360" w:lineRule="auto"/>
        <w:contextualSpacing/>
        <w:jc w:val="both"/>
        <w:rPr>
          <w:rFonts w:ascii="Palatino Linotype" w:hAnsi="Palatino Linotype" w:cs="Arial"/>
          <w:sz w:val="24"/>
        </w:rPr>
      </w:pPr>
      <w:r w:rsidRPr="00FC1A48">
        <w:rPr>
          <w:rFonts w:ascii="Palatino Linotype" w:hAnsi="Palatino Linotype" w:cs="Arial"/>
          <w:b/>
          <w:sz w:val="28"/>
          <w:szCs w:val="28"/>
        </w:rPr>
        <w:t>I.</w:t>
      </w:r>
      <w:r w:rsidRPr="00FC1A48">
        <w:rPr>
          <w:rFonts w:ascii="Palatino Linotype" w:hAnsi="Palatino Linotype" w:cs="Arial"/>
          <w:b/>
        </w:rPr>
        <w:t xml:space="preserve"> </w:t>
      </w:r>
      <w:r w:rsidRPr="00FC1A48">
        <w:rPr>
          <w:rFonts w:ascii="Palatino Linotype" w:hAnsi="Palatino Linotype" w:cs="Arial"/>
          <w:sz w:val="24"/>
        </w:rPr>
        <w:t xml:space="preserve">En fecha </w:t>
      </w:r>
      <w:r w:rsidR="00157268" w:rsidRPr="00FC1A48">
        <w:rPr>
          <w:rFonts w:ascii="Palatino Linotype" w:hAnsi="Palatino Linotype" w:cs="Arial"/>
          <w:sz w:val="24"/>
        </w:rPr>
        <w:t>veintitrés</w:t>
      </w:r>
      <w:r w:rsidR="00F04E95" w:rsidRPr="00FC1A48">
        <w:rPr>
          <w:rFonts w:ascii="Palatino Linotype" w:hAnsi="Palatino Linotype" w:cs="Arial"/>
          <w:sz w:val="24"/>
        </w:rPr>
        <w:t xml:space="preserve"> </w:t>
      </w:r>
      <w:r w:rsidR="0084633F" w:rsidRPr="00FC1A48">
        <w:rPr>
          <w:rFonts w:ascii="Palatino Linotype" w:hAnsi="Palatino Linotype" w:cs="Arial"/>
          <w:sz w:val="24"/>
        </w:rPr>
        <w:t xml:space="preserve">de </w:t>
      </w:r>
      <w:r w:rsidR="009E42B5" w:rsidRPr="00FC1A48">
        <w:rPr>
          <w:rFonts w:ascii="Palatino Linotype" w:hAnsi="Palatino Linotype" w:cs="Arial"/>
          <w:sz w:val="24"/>
        </w:rPr>
        <w:t>octubre</w:t>
      </w:r>
      <w:r w:rsidR="00F04E95" w:rsidRPr="00FC1A48">
        <w:rPr>
          <w:rFonts w:ascii="Palatino Linotype" w:hAnsi="Palatino Linotype" w:cs="Arial"/>
          <w:sz w:val="24"/>
        </w:rPr>
        <w:t xml:space="preserve"> </w:t>
      </w:r>
      <w:r w:rsidR="0086528A" w:rsidRPr="00FC1A48">
        <w:rPr>
          <w:rFonts w:ascii="Palatino Linotype" w:hAnsi="Palatino Linotype" w:cs="Arial"/>
          <w:sz w:val="24"/>
        </w:rPr>
        <w:t>d</w:t>
      </w:r>
      <w:r w:rsidR="004C474B" w:rsidRPr="00FC1A48">
        <w:rPr>
          <w:rFonts w:ascii="Palatino Linotype" w:hAnsi="Palatino Linotype" w:cs="Arial"/>
          <w:sz w:val="24"/>
        </w:rPr>
        <w:t>e dos mil dieci</w:t>
      </w:r>
      <w:r w:rsidR="00AD3A20" w:rsidRPr="00FC1A48">
        <w:rPr>
          <w:rFonts w:ascii="Palatino Linotype" w:hAnsi="Palatino Linotype" w:cs="Arial"/>
          <w:sz w:val="24"/>
        </w:rPr>
        <w:t>nueve</w:t>
      </w:r>
      <w:r w:rsidRPr="00FC1A48">
        <w:rPr>
          <w:rFonts w:ascii="Palatino Linotype" w:hAnsi="Palatino Linotype" w:cs="Arial"/>
          <w:sz w:val="24"/>
        </w:rPr>
        <w:t xml:space="preserve">, </w:t>
      </w:r>
      <w:r w:rsidR="009E42B5" w:rsidRPr="00FC1A48">
        <w:rPr>
          <w:rFonts w:ascii="Palatino Linotype" w:hAnsi="Palatino Linotype" w:cs="Arial"/>
          <w:b/>
          <w:sz w:val="24"/>
        </w:rPr>
        <w:t xml:space="preserve">EL </w:t>
      </w:r>
      <w:r w:rsidR="00835ED9" w:rsidRPr="00FC1A48">
        <w:rPr>
          <w:rFonts w:ascii="Palatino Linotype" w:hAnsi="Palatino Linotype" w:cs="Arial"/>
          <w:b/>
          <w:sz w:val="24"/>
        </w:rPr>
        <w:t>RECURRENTE</w:t>
      </w:r>
      <w:r w:rsidRPr="00FC1A48">
        <w:rPr>
          <w:rFonts w:ascii="Palatino Linotype" w:hAnsi="Palatino Linotype" w:cs="Arial"/>
          <w:sz w:val="24"/>
        </w:rPr>
        <w:t xml:space="preserve"> presentó a través del Sistema de Acceso a la Información Mexiquense, en lo subsecuente </w:t>
      </w:r>
      <w:r w:rsidRPr="00FC1A48">
        <w:rPr>
          <w:rFonts w:ascii="Palatino Linotype" w:hAnsi="Palatino Linotype" w:cs="Arial"/>
          <w:b/>
          <w:sz w:val="24"/>
        </w:rPr>
        <w:t>EL SAIMEX</w:t>
      </w:r>
      <w:r w:rsidRPr="00FC1A48">
        <w:rPr>
          <w:rFonts w:ascii="Palatino Linotype" w:hAnsi="Palatino Linotype" w:cs="Arial"/>
          <w:sz w:val="24"/>
        </w:rPr>
        <w:t xml:space="preserve"> ante </w:t>
      </w:r>
      <w:r w:rsidRPr="00FC1A48">
        <w:rPr>
          <w:rFonts w:ascii="Palatino Linotype" w:hAnsi="Palatino Linotype" w:cs="Arial"/>
          <w:b/>
          <w:sz w:val="24"/>
        </w:rPr>
        <w:t>EL SUJETO OBLIGADO</w:t>
      </w:r>
      <w:r w:rsidRPr="00FC1A48">
        <w:rPr>
          <w:rFonts w:ascii="Palatino Linotype" w:hAnsi="Palatino Linotype" w:cs="Arial"/>
          <w:sz w:val="24"/>
        </w:rPr>
        <w:t xml:space="preserve">, la solicitud de acceso a la información pública, a la que se le asignó el número de expediente </w:t>
      </w:r>
      <w:r w:rsidR="009E42B5" w:rsidRPr="00FC1A48">
        <w:rPr>
          <w:rFonts w:ascii="Palatino Linotype" w:hAnsi="Palatino Linotype" w:cs="Arial"/>
          <w:b/>
          <w:bCs/>
          <w:sz w:val="24"/>
        </w:rPr>
        <w:t>010</w:t>
      </w:r>
      <w:r w:rsidR="00157268" w:rsidRPr="00FC1A48">
        <w:rPr>
          <w:rFonts w:ascii="Palatino Linotype" w:hAnsi="Palatino Linotype" w:cs="Arial"/>
          <w:b/>
          <w:bCs/>
          <w:sz w:val="24"/>
        </w:rPr>
        <w:t>8</w:t>
      </w:r>
      <w:r w:rsidR="009E42B5" w:rsidRPr="00FC1A48">
        <w:rPr>
          <w:rFonts w:ascii="Palatino Linotype" w:hAnsi="Palatino Linotype" w:cs="Arial"/>
          <w:b/>
          <w:bCs/>
          <w:sz w:val="24"/>
        </w:rPr>
        <w:t>6</w:t>
      </w:r>
      <w:r w:rsidRPr="00FC1A48">
        <w:rPr>
          <w:rFonts w:ascii="Palatino Linotype" w:hAnsi="Palatino Linotype" w:cs="Arial"/>
          <w:b/>
          <w:bCs/>
          <w:sz w:val="24"/>
        </w:rPr>
        <w:t>/</w:t>
      </w:r>
      <w:r w:rsidR="009F10A2" w:rsidRPr="00FC1A48">
        <w:rPr>
          <w:rFonts w:ascii="Palatino Linotype" w:hAnsi="Palatino Linotype" w:cs="Arial"/>
          <w:b/>
          <w:bCs/>
          <w:sz w:val="24"/>
        </w:rPr>
        <w:t>VACHASO</w:t>
      </w:r>
      <w:r w:rsidR="00AD3A20" w:rsidRPr="00FC1A48">
        <w:rPr>
          <w:rFonts w:ascii="Palatino Linotype" w:hAnsi="Palatino Linotype" w:cs="Arial"/>
          <w:b/>
          <w:bCs/>
          <w:sz w:val="24"/>
        </w:rPr>
        <w:t>/</w:t>
      </w:r>
      <w:r w:rsidRPr="00FC1A48">
        <w:rPr>
          <w:rFonts w:ascii="Palatino Linotype" w:hAnsi="Palatino Linotype" w:cs="Arial"/>
          <w:b/>
          <w:bCs/>
          <w:sz w:val="24"/>
        </w:rPr>
        <w:t>IP/201</w:t>
      </w:r>
      <w:r w:rsidR="00AD3A20" w:rsidRPr="00FC1A48">
        <w:rPr>
          <w:rFonts w:ascii="Palatino Linotype" w:hAnsi="Palatino Linotype" w:cs="Arial"/>
          <w:b/>
          <w:bCs/>
          <w:sz w:val="24"/>
        </w:rPr>
        <w:t>9</w:t>
      </w:r>
      <w:r w:rsidRPr="00FC1A48">
        <w:rPr>
          <w:rFonts w:ascii="Palatino Linotype" w:hAnsi="Palatino Linotype" w:cs="Arial"/>
          <w:sz w:val="24"/>
        </w:rPr>
        <w:t xml:space="preserve">, </w:t>
      </w:r>
      <w:r w:rsidR="0086528A" w:rsidRPr="00FC1A48">
        <w:rPr>
          <w:rFonts w:ascii="Palatino Linotype" w:hAnsi="Palatino Linotype" w:cs="Arial"/>
          <w:bCs/>
          <w:sz w:val="24"/>
        </w:rPr>
        <w:t>por medio de</w:t>
      </w:r>
      <w:r w:rsidR="004C1E8F" w:rsidRPr="00FC1A48">
        <w:rPr>
          <w:rFonts w:ascii="Palatino Linotype" w:hAnsi="Palatino Linotype" w:cs="Arial"/>
          <w:bCs/>
          <w:sz w:val="24"/>
        </w:rPr>
        <w:t xml:space="preserve"> </w:t>
      </w:r>
      <w:r w:rsidR="0086528A" w:rsidRPr="00FC1A48">
        <w:rPr>
          <w:rFonts w:ascii="Palatino Linotype" w:hAnsi="Palatino Linotype" w:cs="Arial"/>
          <w:bCs/>
          <w:sz w:val="24"/>
        </w:rPr>
        <w:t>l</w:t>
      </w:r>
      <w:r w:rsidR="004C1E8F" w:rsidRPr="00FC1A48">
        <w:rPr>
          <w:rFonts w:ascii="Palatino Linotype" w:hAnsi="Palatino Linotype" w:cs="Arial"/>
          <w:bCs/>
          <w:sz w:val="24"/>
        </w:rPr>
        <w:t>a</w:t>
      </w:r>
      <w:r w:rsidR="0086528A" w:rsidRPr="00FC1A48">
        <w:rPr>
          <w:rFonts w:ascii="Palatino Linotype" w:hAnsi="Palatino Linotype" w:cs="Arial"/>
          <w:bCs/>
          <w:sz w:val="24"/>
        </w:rPr>
        <w:t xml:space="preserve"> cual </w:t>
      </w:r>
      <w:r w:rsidR="009F10A2" w:rsidRPr="00FC1A48">
        <w:rPr>
          <w:rFonts w:ascii="Palatino Linotype" w:hAnsi="Palatino Linotype" w:cs="Arial"/>
          <w:bCs/>
          <w:sz w:val="24"/>
        </w:rPr>
        <w:t xml:space="preserve">solicitó vía </w:t>
      </w:r>
      <w:r w:rsidR="009F10A2" w:rsidRPr="00FC1A48">
        <w:rPr>
          <w:rFonts w:ascii="Palatino Linotype" w:hAnsi="Palatino Linotype" w:cs="Arial"/>
          <w:b/>
          <w:bCs/>
          <w:sz w:val="24"/>
        </w:rPr>
        <w:t xml:space="preserve">SAIMEX, </w:t>
      </w:r>
      <w:r w:rsidR="009F10A2" w:rsidRPr="00FC1A48">
        <w:rPr>
          <w:rFonts w:ascii="Palatino Linotype" w:hAnsi="Palatino Linotype" w:cs="Arial"/>
          <w:bCs/>
          <w:sz w:val="24"/>
        </w:rPr>
        <w:t>lo siguiente</w:t>
      </w:r>
      <w:r w:rsidRPr="00FC1A48">
        <w:rPr>
          <w:rFonts w:ascii="Palatino Linotype" w:hAnsi="Palatino Linotype" w:cs="Arial"/>
          <w:sz w:val="24"/>
        </w:rPr>
        <w:t>:</w:t>
      </w:r>
    </w:p>
    <w:p w:rsidR="00157268" w:rsidRPr="00FC1A48" w:rsidRDefault="00157268" w:rsidP="00F1799F">
      <w:pPr>
        <w:spacing w:before="100" w:beforeAutospacing="1" w:after="100" w:afterAutospacing="1" w:line="360" w:lineRule="auto"/>
        <w:contextualSpacing/>
        <w:jc w:val="both"/>
        <w:rPr>
          <w:rFonts w:ascii="Palatino Linotype" w:hAnsi="Palatino Linotype" w:cs="Arial"/>
          <w:i/>
          <w:sz w:val="22"/>
          <w:szCs w:val="22"/>
        </w:rPr>
      </w:pPr>
    </w:p>
    <w:p w:rsidR="001175DF" w:rsidRPr="00FC1A48" w:rsidRDefault="00157268" w:rsidP="00F1799F">
      <w:pPr>
        <w:spacing w:before="100" w:beforeAutospacing="1" w:after="100" w:afterAutospacing="1" w:line="240" w:lineRule="auto"/>
        <w:ind w:left="851" w:right="902"/>
        <w:contextualSpacing/>
        <w:jc w:val="both"/>
        <w:rPr>
          <w:rFonts w:ascii="Palatino Linotype" w:eastAsia="Times New Roman" w:hAnsi="Palatino Linotype" w:cs="Times New Roman"/>
          <w:b/>
          <w:sz w:val="28"/>
          <w:szCs w:val="28"/>
          <w:lang w:val="es-MX"/>
        </w:rPr>
      </w:pPr>
      <w:r w:rsidRPr="00FC1A48">
        <w:rPr>
          <w:rFonts w:ascii="Palatino Linotype" w:hAnsi="Palatino Linotype" w:cs="Arial"/>
          <w:i/>
          <w:sz w:val="22"/>
          <w:szCs w:val="22"/>
        </w:rPr>
        <w:t>“Solicito respetuosamente con fundamento en los artículos sexto, apartado A, fracciones I, II, III; y V, así como octavo de la Constitución Política de los Estados Unidos Mexicanos y 135 del Código de Procedimientos Administrativos del Estado de México lo siguiente: El Presupuesto definitivo de Ingresos Detallado, Presupuesto de Egresos Global Calendarizado, Tabulador de Sueldos y salarios, así como la tabla de Remuneraciones de los Servidores Públicos adscripto a la Comisaria de Seguridad Pública Municipal y Transito de Valle de Chalco Solidaridad, Estado de México para el presente ejercicio fiscal.”</w:t>
      </w:r>
    </w:p>
    <w:p w:rsidR="0084633F" w:rsidRPr="00FC1A48" w:rsidRDefault="00BE0357" w:rsidP="00F1799F">
      <w:pPr>
        <w:spacing w:before="100" w:beforeAutospacing="1" w:after="100" w:afterAutospacing="1" w:line="360" w:lineRule="auto"/>
        <w:contextualSpacing/>
        <w:jc w:val="both"/>
        <w:rPr>
          <w:rFonts w:ascii="Palatino Linotype" w:hAnsi="Palatino Linotype" w:cs="Arial"/>
          <w:sz w:val="24"/>
          <w:szCs w:val="24"/>
        </w:rPr>
      </w:pPr>
      <w:r w:rsidRPr="00FC1A48">
        <w:rPr>
          <w:rFonts w:ascii="Palatino Linotype" w:eastAsia="Times New Roman" w:hAnsi="Palatino Linotype" w:cs="Times New Roman"/>
          <w:b/>
          <w:sz w:val="28"/>
          <w:szCs w:val="28"/>
          <w:lang w:val="es-MX"/>
        </w:rPr>
        <w:lastRenderedPageBreak/>
        <w:t xml:space="preserve">II. </w:t>
      </w:r>
      <w:r w:rsidR="0084633F" w:rsidRPr="00FC1A48">
        <w:rPr>
          <w:rFonts w:ascii="Palatino Linotype" w:hAnsi="Palatino Linotype" w:cs="Arial"/>
          <w:sz w:val="24"/>
          <w:szCs w:val="24"/>
        </w:rPr>
        <w:t xml:space="preserve">En cumplimiento al artículo 162 de la Ley de Transparencia y Acceso a la Información Pública del Estado de México y Municipios, en fecha </w:t>
      </w:r>
      <w:r w:rsidR="009E42B5" w:rsidRPr="00FC1A48">
        <w:rPr>
          <w:rFonts w:ascii="Palatino Linotype" w:hAnsi="Palatino Linotype" w:cs="Arial"/>
          <w:sz w:val="24"/>
          <w:szCs w:val="24"/>
        </w:rPr>
        <w:t>veintiuno</w:t>
      </w:r>
      <w:r w:rsidR="00F04E95" w:rsidRPr="00FC1A48">
        <w:rPr>
          <w:rFonts w:ascii="Palatino Linotype" w:hAnsi="Palatino Linotype" w:cs="Arial"/>
          <w:sz w:val="24"/>
          <w:szCs w:val="24"/>
        </w:rPr>
        <w:t xml:space="preserve"> </w:t>
      </w:r>
      <w:r w:rsidR="0084633F" w:rsidRPr="00FC1A48">
        <w:rPr>
          <w:rFonts w:ascii="Palatino Linotype" w:hAnsi="Palatino Linotype" w:cs="Arial"/>
          <w:sz w:val="24"/>
          <w:szCs w:val="24"/>
        </w:rPr>
        <w:t xml:space="preserve">de </w:t>
      </w:r>
      <w:r w:rsidR="009E42B5" w:rsidRPr="00FC1A48">
        <w:rPr>
          <w:rFonts w:ascii="Palatino Linotype" w:hAnsi="Palatino Linotype" w:cs="Arial"/>
          <w:sz w:val="24"/>
          <w:szCs w:val="24"/>
        </w:rPr>
        <w:t>octubre</w:t>
      </w:r>
      <w:r w:rsidR="00F04E95" w:rsidRPr="00FC1A48">
        <w:rPr>
          <w:rFonts w:ascii="Palatino Linotype" w:hAnsi="Palatino Linotype" w:cs="Arial"/>
          <w:sz w:val="24"/>
          <w:szCs w:val="24"/>
        </w:rPr>
        <w:t xml:space="preserve"> de </w:t>
      </w:r>
      <w:r w:rsidR="0084633F" w:rsidRPr="00FC1A48">
        <w:rPr>
          <w:rFonts w:ascii="Palatino Linotype" w:hAnsi="Palatino Linotype" w:cs="Arial"/>
          <w:sz w:val="24"/>
          <w:szCs w:val="24"/>
        </w:rPr>
        <w:t xml:space="preserve">dos mil diecinueve, </w:t>
      </w:r>
      <w:r w:rsidR="0084633F" w:rsidRPr="00FC1A48">
        <w:rPr>
          <w:rFonts w:ascii="Palatino Linotype" w:hAnsi="Palatino Linotype" w:cs="Arial"/>
          <w:b/>
          <w:sz w:val="24"/>
          <w:szCs w:val="24"/>
        </w:rPr>
        <w:t xml:space="preserve">EL SUJETO OBLIGADO </w:t>
      </w:r>
      <w:r w:rsidR="0084633F" w:rsidRPr="00FC1A48">
        <w:rPr>
          <w:rFonts w:ascii="Palatino Linotype" w:hAnsi="Palatino Linotype" w:cs="Arial"/>
          <w:sz w:val="24"/>
          <w:szCs w:val="24"/>
        </w:rPr>
        <w:t>turnó mediante requerimiento, el contenido de la solicitud de información a</w:t>
      </w:r>
      <w:r w:rsidR="00ED192E" w:rsidRPr="00FC1A48">
        <w:rPr>
          <w:rFonts w:ascii="Palatino Linotype" w:hAnsi="Palatino Linotype" w:cs="Arial"/>
          <w:sz w:val="24"/>
          <w:szCs w:val="24"/>
        </w:rPr>
        <w:t xml:space="preserve"> </w:t>
      </w:r>
      <w:r w:rsidR="0084633F" w:rsidRPr="00FC1A48">
        <w:rPr>
          <w:rFonts w:ascii="Palatino Linotype" w:hAnsi="Palatino Linotype" w:cs="Arial"/>
          <w:sz w:val="24"/>
          <w:szCs w:val="24"/>
        </w:rPr>
        <w:t>l</w:t>
      </w:r>
      <w:r w:rsidR="00ED192E" w:rsidRPr="00FC1A48">
        <w:rPr>
          <w:rFonts w:ascii="Palatino Linotype" w:hAnsi="Palatino Linotype" w:cs="Arial"/>
          <w:sz w:val="24"/>
          <w:szCs w:val="24"/>
        </w:rPr>
        <w:t>os</w:t>
      </w:r>
      <w:r w:rsidR="0084633F" w:rsidRPr="00FC1A48">
        <w:rPr>
          <w:rFonts w:ascii="Palatino Linotype" w:hAnsi="Palatino Linotype" w:cs="Arial"/>
          <w:sz w:val="24"/>
          <w:szCs w:val="24"/>
        </w:rPr>
        <w:t xml:space="preserve"> Servidor</w:t>
      </w:r>
      <w:r w:rsidR="00ED192E" w:rsidRPr="00FC1A48">
        <w:rPr>
          <w:rFonts w:ascii="Palatino Linotype" w:hAnsi="Palatino Linotype" w:cs="Arial"/>
          <w:sz w:val="24"/>
          <w:szCs w:val="24"/>
        </w:rPr>
        <w:t>es</w:t>
      </w:r>
      <w:r w:rsidR="0084633F" w:rsidRPr="00FC1A48">
        <w:rPr>
          <w:rFonts w:ascii="Palatino Linotype" w:hAnsi="Palatino Linotype" w:cs="Arial"/>
          <w:sz w:val="24"/>
          <w:szCs w:val="24"/>
        </w:rPr>
        <w:t xml:space="preserve"> Público</w:t>
      </w:r>
      <w:r w:rsidR="00ED192E" w:rsidRPr="00FC1A48">
        <w:rPr>
          <w:rFonts w:ascii="Palatino Linotype" w:hAnsi="Palatino Linotype" w:cs="Arial"/>
          <w:sz w:val="24"/>
          <w:szCs w:val="24"/>
        </w:rPr>
        <w:t>s Habilitados que considero pertinente</w:t>
      </w:r>
      <w:r w:rsidR="0084633F" w:rsidRPr="00FC1A48">
        <w:rPr>
          <w:rFonts w:ascii="Palatino Linotype" w:hAnsi="Palatino Linotype" w:cs="Arial"/>
          <w:sz w:val="24"/>
          <w:szCs w:val="24"/>
        </w:rPr>
        <w:t xml:space="preserve">, a efecto de que realizaran la búsqueda y localización de la misma, tal como se desprende a continuación: </w:t>
      </w:r>
    </w:p>
    <w:p w:rsidR="009E42B5" w:rsidRPr="00FC1A48" w:rsidRDefault="009E42B5" w:rsidP="00F1799F">
      <w:pPr>
        <w:spacing w:before="100" w:beforeAutospacing="1" w:after="100" w:afterAutospacing="1" w:line="360" w:lineRule="auto"/>
        <w:contextualSpacing/>
        <w:jc w:val="both"/>
        <w:rPr>
          <w:rFonts w:ascii="Palatino Linotype" w:hAnsi="Palatino Linotype" w:cs="Arial"/>
          <w:sz w:val="24"/>
          <w:szCs w:val="24"/>
        </w:rPr>
      </w:pPr>
    </w:p>
    <w:p w:rsidR="006673DF" w:rsidRPr="00FC1A48" w:rsidRDefault="009E42B5" w:rsidP="00F1799F">
      <w:pPr>
        <w:spacing w:before="100" w:beforeAutospacing="1" w:after="100" w:afterAutospacing="1" w:line="360" w:lineRule="auto"/>
        <w:contextualSpacing/>
        <w:jc w:val="both"/>
        <w:rPr>
          <w:rFonts w:ascii="Palatino Linotype" w:eastAsia="Times New Roman" w:hAnsi="Palatino Linotype" w:cs="Times New Roman"/>
          <w:noProof/>
          <w:sz w:val="24"/>
          <w:szCs w:val="24"/>
          <w:lang w:val="es-MX" w:eastAsia="es-MX"/>
        </w:rPr>
      </w:pPr>
      <w:r w:rsidRPr="00FC1A48">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70FA0F1A" wp14:editId="44223F8C">
                <wp:simplePos x="0" y="0"/>
                <wp:positionH relativeFrom="margin">
                  <wp:posOffset>53340</wp:posOffset>
                </wp:positionH>
                <wp:positionV relativeFrom="paragraph">
                  <wp:posOffset>381000</wp:posOffset>
                </wp:positionV>
                <wp:extent cx="5791835" cy="971550"/>
                <wp:effectExtent l="76200" t="38100" r="75565" b="95250"/>
                <wp:wrapNone/>
                <wp:docPr id="10" name="Rectángulo redondeado 10"/>
                <wp:cNvGraphicFramePr/>
                <a:graphic xmlns:a="http://schemas.openxmlformats.org/drawingml/2006/main">
                  <a:graphicData uri="http://schemas.microsoft.com/office/word/2010/wordprocessingShape">
                    <wps:wsp>
                      <wps:cNvSpPr/>
                      <wps:spPr>
                        <a:xfrm>
                          <a:off x="0" y="0"/>
                          <a:ext cx="5791835" cy="9715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B2F8CF" id="Rectángulo redondeado 10" o:spid="_x0000_s1026" style="position:absolute;margin-left:4.2pt;margin-top:30pt;width:456.05pt;height:7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" filled="f" strokecolor="red" strokeweight="2.25pt">
                <v:shadow on="t" color="black" opacity="22937f" origin=",.5" offset="0,.63889mm"/>
                <w10:wrap anchorx="margin"/>
              </v:roundrect>
            </w:pict>
          </mc:Fallback>
        </mc:AlternateContent>
      </w:r>
      <w:r w:rsidR="00157268" w:rsidRPr="00FC1A48">
        <w:rPr>
          <w:noProof/>
          <w:lang w:val="es-MX" w:eastAsia="es-MX"/>
        </w:rPr>
        <w:t xml:space="preserve"> </w:t>
      </w:r>
      <w:r w:rsidR="00157268" w:rsidRPr="00FC1A48">
        <w:rPr>
          <w:noProof/>
          <w:lang w:val="es-MX" w:eastAsia="es-MX"/>
        </w:rPr>
        <w:drawing>
          <wp:inline distT="0" distB="0" distL="0" distR="0" wp14:anchorId="20FE9493" wp14:editId="6D8EBCCC">
            <wp:extent cx="5791835" cy="866775"/>
            <wp:effectExtent l="0" t="0" r="0" b="95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9992" b="41085"/>
                    <a:stretch/>
                  </pic:blipFill>
                  <pic:spPr bwMode="auto">
                    <a:xfrm>
                      <a:off x="0" y="0"/>
                      <a:ext cx="5791835" cy="866775"/>
                    </a:xfrm>
                    <a:prstGeom prst="rect">
                      <a:avLst/>
                    </a:prstGeom>
                    <a:ln>
                      <a:noFill/>
                    </a:ln>
                    <a:extLst>
                      <a:ext uri="{53640926-AAD7-44D8-BBD7-CCE9431645EC}">
                        <a14:shadowObscured xmlns:a14="http://schemas.microsoft.com/office/drawing/2010/main"/>
                      </a:ext>
                    </a:extLst>
                  </pic:spPr>
                </pic:pic>
              </a:graphicData>
            </a:graphic>
          </wp:inline>
        </w:drawing>
      </w:r>
    </w:p>
    <w:p w:rsidR="006673DF" w:rsidRPr="00FC1A48" w:rsidRDefault="006673DF" w:rsidP="00F1799F">
      <w:pPr>
        <w:spacing w:before="100" w:beforeAutospacing="1" w:after="100" w:afterAutospacing="1" w:line="360" w:lineRule="auto"/>
        <w:contextualSpacing/>
        <w:jc w:val="both"/>
        <w:rPr>
          <w:rFonts w:ascii="Palatino Linotype" w:eastAsia="Times New Roman" w:hAnsi="Palatino Linotype" w:cs="Times New Roman"/>
          <w:noProof/>
          <w:sz w:val="24"/>
          <w:szCs w:val="24"/>
          <w:lang w:val="es-MX" w:eastAsia="es-MX"/>
        </w:rPr>
      </w:pPr>
    </w:p>
    <w:p w:rsidR="006673DF" w:rsidRPr="00FC1A48" w:rsidRDefault="006673DF" w:rsidP="00F1799F">
      <w:pPr>
        <w:spacing w:before="100" w:beforeAutospacing="1" w:after="100" w:afterAutospacing="1" w:line="360" w:lineRule="auto"/>
        <w:contextualSpacing/>
        <w:jc w:val="both"/>
        <w:rPr>
          <w:rFonts w:ascii="Palatino Linotype" w:eastAsia="Times New Roman" w:hAnsi="Palatino Linotype" w:cs="Times New Roman"/>
          <w:sz w:val="24"/>
          <w:szCs w:val="24"/>
          <w:lang w:val="es-MX"/>
        </w:rPr>
      </w:pPr>
    </w:p>
    <w:p w:rsidR="00ED192E" w:rsidRPr="00FC1A48" w:rsidRDefault="00F04E95" w:rsidP="00F1799F">
      <w:pPr>
        <w:spacing w:before="100" w:beforeAutospacing="1" w:after="100" w:afterAutospacing="1" w:line="360" w:lineRule="auto"/>
        <w:contextualSpacing/>
        <w:jc w:val="both"/>
        <w:rPr>
          <w:rFonts w:ascii="Palatino Linotype" w:hAnsi="Palatino Linotype" w:cs="Arial"/>
          <w:sz w:val="24"/>
        </w:rPr>
      </w:pPr>
      <w:r w:rsidRPr="00FC1A48">
        <w:rPr>
          <w:rFonts w:ascii="Palatino Linotype" w:hAnsi="Palatino Linotype"/>
          <w:b/>
          <w:sz w:val="28"/>
          <w:lang w:val="es-MX"/>
        </w:rPr>
        <w:t>III</w:t>
      </w:r>
      <w:r w:rsidR="0084633F" w:rsidRPr="00FC1A48">
        <w:rPr>
          <w:rFonts w:ascii="Palatino Linotype" w:hAnsi="Palatino Linotype"/>
          <w:b/>
          <w:sz w:val="28"/>
          <w:lang w:val="es-MX"/>
        </w:rPr>
        <w:t>.</w:t>
      </w:r>
      <w:r w:rsidR="0084633F" w:rsidRPr="00FC1A48">
        <w:rPr>
          <w:rFonts w:ascii="Palatino Linotype" w:hAnsi="Palatino Linotype"/>
          <w:sz w:val="28"/>
          <w:lang w:val="es-MX"/>
        </w:rPr>
        <w:t xml:space="preserve"> </w:t>
      </w:r>
      <w:r w:rsidR="0084633F" w:rsidRPr="00FC1A48">
        <w:rPr>
          <w:rFonts w:ascii="Palatino Linotype" w:hAnsi="Palatino Linotype"/>
          <w:sz w:val="24"/>
        </w:rPr>
        <w:t xml:space="preserve">De las constancias que obran en el </w:t>
      </w:r>
      <w:r w:rsidR="0084633F" w:rsidRPr="00FC1A48">
        <w:rPr>
          <w:rFonts w:ascii="Palatino Linotype" w:hAnsi="Palatino Linotype"/>
          <w:b/>
          <w:sz w:val="24"/>
        </w:rPr>
        <w:t>SAIMEX,</w:t>
      </w:r>
      <w:r w:rsidR="0084633F" w:rsidRPr="00FC1A48">
        <w:rPr>
          <w:rFonts w:ascii="Palatino Linotype" w:hAnsi="Palatino Linotype"/>
          <w:sz w:val="24"/>
        </w:rPr>
        <w:t xml:space="preserve"> se advierte que</w:t>
      </w:r>
      <w:r w:rsidR="00ED192E" w:rsidRPr="00FC1A48">
        <w:rPr>
          <w:rFonts w:ascii="Palatino Linotype" w:hAnsi="Palatino Linotype"/>
          <w:sz w:val="24"/>
        </w:rPr>
        <w:t xml:space="preserve"> en fecha seis de noviembre de dos mil diecinueve, </w:t>
      </w:r>
      <w:r w:rsidR="0084633F" w:rsidRPr="00FC1A48">
        <w:rPr>
          <w:rFonts w:ascii="Palatino Linotype" w:hAnsi="Palatino Linotype"/>
          <w:sz w:val="24"/>
        </w:rPr>
        <w:t xml:space="preserve"> </w:t>
      </w:r>
      <w:r w:rsidR="0084633F" w:rsidRPr="00FC1A48">
        <w:rPr>
          <w:rFonts w:ascii="Palatino Linotype" w:hAnsi="Palatino Linotype" w:cs="Arial"/>
          <w:b/>
          <w:color w:val="000000"/>
          <w:sz w:val="24"/>
        </w:rPr>
        <w:t>EL SUJETO OBLIGADO</w:t>
      </w:r>
      <w:r w:rsidR="0084633F" w:rsidRPr="00FC1A48">
        <w:rPr>
          <w:rFonts w:ascii="Palatino Linotype" w:hAnsi="Palatino Linotype" w:cs="Arial"/>
          <w:sz w:val="24"/>
        </w:rPr>
        <w:t xml:space="preserve"> </w:t>
      </w:r>
      <w:r w:rsidR="005661EF" w:rsidRPr="00FC1A48">
        <w:rPr>
          <w:rFonts w:ascii="Palatino Linotype" w:hAnsi="Palatino Linotype" w:cs="Arial"/>
          <w:sz w:val="24"/>
        </w:rPr>
        <w:t>dio respuesta a l</w:t>
      </w:r>
      <w:r w:rsidR="00ED192E" w:rsidRPr="00FC1A48">
        <w:rPr>
          <w:rFonts w:ascii="Palatino Linotype" w:hAnsi="Palatino Linotype" w:cs="Arial"/>
          <w:sz w:val="24"/>
        </w:rPr>
        <w:t>a solicitud de información en los siguientes términos:</w:t>
      </w:r>
    </w:p>
    <w:p w:rsidR="00ED192E" w:rsidRPr="00FC1A48" w:rsidRDefault="00ED192E" w:rsidP="00F1799F">
      <w:pPr>
        <w:spacing w:before="100" w:beforeAutospacing="1" w:after="100" w:afterAutospacing="1" w:line="360" w:lineRule="auto"/>
        <w:contextualSpacing/>
        <w:jc w:val="both"/>
        <w:rPr>
          <w:rFonts w:ascii="Palatino Linotype" w:hAnsi="Palatino Linotype" w:cs="Arial"/>
          <w:sz w:val="24"/>
        </w:rPr>
      </w:pPr>
    </w:p>
    <w:p w:rsidR="00ED192E" w:rsidRPr="00FC1A48" w:rsidRDefault="00ED192E" w:rsidP="00F1799F">
      <w:pPr>
        <w:spacing w:before="100" w:beforeAutospacing="1" w:after="100" w:afterAutospacing="1" w:line="240" w:lineRule="auto"/>
        <w:ind w:left="851" w:right="902"/>
        <w:contextualSpacing/>
        <w:jc w:val="both"/>
        <w:rPr>
          <w:rFonts w:ascii="Palatino Linotype" w:hAnsi="Palatino Linotype" w:cs="Arial"/>
          <w:i/>
          <w:sz w:val="22"/>
          <w:szCs w:val="22"/>
        </w:rPr>
      </w:pPr>
      <w:r w:rsidRPr="00FC1A48">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D192E" w:rsidRPr="00FC1A48" w:rsidRDefault="00ED192E" w:rsidP="00F1799F">
      <w:pPr>
        <w:spacing w:before="100" w:beforeAutospacing="1" w:after="100" w:afterAutospacing="1" w:line="240" w:lineRule="auto"/>
        <w:ind w:left="851" w:right="902"/>
        <w:contextualSpacing/>
        <w:jc w:val="both"/>
        <w:rPr>
          <w:rFonts w:ascii="Palatino Linotype" w:hAnsi="Palatino Linotype" w:cs="Arial"/>
          <w:i/>
          <w:sz w:val="22"/>
          <w:szCs w:val="22"/>
        </w:rPr>
      </w:pPr>
    </w:p>
    <w:p w:rsidR="00ED192E" w:rsidRPr="00FC1A48" w:rsidRDefault="00ED192E" w:rsidP="00F1799F">
      <w:pPr>
        <w:spacing w:before="100" w:beforeAutospacing="1" w:after="100" w:afterAutospacing="1" w:line="240" w:lineRule="auto"/>
        <w:ind w:left="851" w:right="902"/>
        <w:contextualSpacing/>
        <w:jc w:val="both"/>
        <w:rPr>
          <w:rFonts w:ascii="Palatino Linotype" w:hAnsi="Palatino Linotype" w:cs="Arial"/>
          <w:i/>
          <w:sz w:val="22"/>
          <w:szCs w:val="22"/>
        </w:rPr>
      </w:pPr>
      <w:r w:rsidRPr="00FC1A48">
        <w:rPr>
          <w:rFonts w:ascii="Palatino Linotype" w:hAnsi="Palatino Linotype" w:cs="Arial"/>
          <w:i/>
          <w:sz w:val="22"/>
          <w:szCs w:val="22"/>
        </w:rPr>
        <w:t xml:space="preserve">Por este medio reciba un cordial saludo, al tiempo que envío la página de Internet para la información solicitada en el número de folio 01086/VACHASO/IP/2019. Respecto al presupuesto de ingresos detallado se localiza en la página 24 y el presupuesto de egresos global calendarizado en la página 49, ambos en el siguiente </w:t>
      </w:r>
      <w:r w:rsidRPr="00FC1A48">
        <w:rPr>
          <w:rFonts w:ascii="Palatino Linotype" w:hAnsi="Palatino Linotype" w:cs="Arial"/>
          <w:i/>
          <w:sz w:val="22"/>
          <w:szCs w:val="22"/>
        </w:rPr>
        <w:lastRenderedPageBreak/>
        <w:t>enlace: https://valledechalco.gob.mx/wp-content/uploads/2019/Normatividad/GacetaMunicipal/GacetaMunicipalNo3-PresupuestoDeIngresosYEgresos.pdf</w:t>
      </w:r>
    </w:p>
    <w:p w:rsidR="00ED192E" w:rsidRPr="00FC1A48" w:rsidRDefault="00ED192E" w:rsidP="00F1799F">
      <w:pPr>
        <w:spacing w:before="100" w:beforeAutospacing="1" w:after="100" w:afterAutospacing="1" w:line="240" w:lineRule="auto"/>
        <w:ind w:left="851" w:right="902"/>
        <w:contextualSpacing/>
        <w:jc w:val="both"/>
        <w:rPr>
          <w:rFonts w:ascii="Palatino Linotype" w:hAnsi="Palatino Linotype" w:cs="Arial"/>
          <w:i/>
          <w:sz w:val="22"/>
          <w:szCs w:val="22"/>
        </w:rPr>
      </w:pPr>
    </w:p>
    <w:p w:rsidR="00ED192E" w:rsidRPr="00FC1A48" w:rsidRDefault="00ED192E" w:rsidP="00F1799F">
      <w:pPr>
        <w:spacing w:before="100" w:beforeAutospacing="1" w:after="100" w:afterAutospacing="1" w:line="240" w:lineRule="auto"/>
        <w:ind w:left="851" w:right="902"/>
        <w:contextualSpacing/>
        <w:jc w:val="both"/>
        <w:rPr>
          <w:rFonts w:ascii="Palatino Linotype" w:hAnsi="Palatino Linotype" w:cs="Arial"/>
          <w:i/>
          <w:sz w:val="22"/>
          <w:szCs w:val="22"/>
        </w:rPr>
      </w:pPr>
      <w:r w:rsidRPr="00FC1A48">
        <w:rPr>
          <w:rFonts w:ascii="Palatino Linotype" w:hAnsi="Palatino Linotype" w:cs="Arial"/>
          <w:i/>
          <w:sz w:val="22"/>
          <w:szCs w:val="22"/>
        </w:rPr>
        <w:t>ATENTAMENTE</w:t>
      </w:r>
    </w:p>
    <w:p w:rsidR="00ED192E" w:rsidRPr="00FC1A48" w:rsidRDefault="00ED192E" w:rsidP="00F1799F">
      <w:pPr>
        <w:spacing w:before="100" w:beforeAutospacing="1" w:after="100" w:afterAutospacing="1" w:line="240" w:lineRule="auto"/>
        <w:ind w:left="851" w:right="902"/>
        <w:contextualSpacing/>
        <w:jc w:val="both"/>
        <w:rPr>
          <w:rFonts w:ascii="Palatino Linotype" w:hAnsi="Palatino Linotype" w:cs="Arial"/>
          <w:i/>
          <w:sz w:val="22"/>
          <w:szCs w:val="22"/>
        </w:rPr>
      </w:pPr>
      <w:r w:rsidRPr="00FC1A48">
        <w:rPr>
          <w:rFonts w:ascii="Palatino Linotype" w:hAnsi="Palatino Linotype" w:cs="Arial"/>
          <w:i/>
          <w:sz w:val="22"/>
          <w:szCs w:val="22"/>
        </w:rPr>
        <w:t>LIC. CAMILO ANDREY GARCIA CHAVEZ</w:t>
      </w:r>
    </w:p>
    <w:p w:rsidR="00ED192E" w:rsidRPr="00FC1A48" w:rsidRDefault="00ED192E" w:rsidP="00F1799F">
      <w:pPr>
        <w:spacing w:before="100" w:beforeAutospacing="1" w:after="100" w:afterAutospacing="1" w:line="360" w:lineRule="auto"/>
        <w:contextualSpacing/>
        <w:jc w:val="both"/>
        <w:rPr>
          <w:rFonts w:ascii="Palatino Linotype" w:hAnsi="Palatino Linotype" w:cs="Arial"/>
          <w:sz w:val="24"/>
        </w:rPr>
      </w:pPr>
    </w:p>
    <w:p w:rsidR="001813C7" w:rsidRPr="00FC1A48" w:rsidRDefault="00F04E95" w:rsidP="00F1799F">
      <w:pPr>
        <w:spacing w:before="100" w:beforeAutospacing="1" w:after="100" w:afterAutospacing="1" w:line="360" w:lineRule="auto"/>
        <w:contextualSpacing/>
        <w:jc w:val="both"/>
        <w:rPr>
          <w:rFonts w:ascii="Palatino Linotype" w:hAnsi="Palatino Linotype" w:cs="Arial"/>
          <w:sz w:val="24"/>
        </w:rPr>
      </w:pPr>
      <w:r w:rsidRPr="00FC1A48">
        <w:rPr>
          <w:rFonts w:ascii="Palatino Linotype" w:hAnsi="Palatino Linotype" w:cs="Arial"/>
          <w:b/>
          <w:sz w:val="28"/>
        </w:rPr>
        <w:t>I</w:t>
      </w:r>
      <w:r w:rsidR="0084633F" w:rsidRPr="00FC1A48">
        <w:rPr>
          <w:rFonts w:ascii="Palatino Linotype" w:hAnsi="Palatino Linotype" w:cs="Arial"/>
          <w:b/>
          <w:sz w:val="28"/>
        </w:rPr>
        <w:t xml:space="preserve">V. </w:t>
      </w:r>
      <w:r w:rsidR="0084633F" w:rsidRPr="00FC1A48">
        <w:rPr>
          <w:rFonts w:ascii="Palatino Linotype" w:hAnsi="Palatino Linotype" w:cs="Arial"/>
          <w:sz w:val="24"/>
          <w:szCs w:val="24"/>
        </w:rPr>
        <w:t xml:space="preserve">Inconforme por </w:t>
      </w:r>
      <w:r w:rsidR="005661EF" w:rsidRPr="00FC1A48">
        <w:rPr>
          <w:rFonts w:ascii="Palatino Linotype" w:hAnsi="Palatino Linotype" w:cs="Arial"/>
          <w:sz w:val="24"/>
          <w:szCs w:val="24"/>
        </w:rPr>
        <w:t xml:space="preserve">con la </w:t>
      </w:r>
      <w:r w:rsidR="0084633F" w:rsidRPr="00FC1A48">
        <w:rPr>
          <w:rFonts w:ascii="Palatino Linotype" w:hAnsi="Palatino Linotype" w:cs="Arial"/>
          <w:sz w:val="24"/>
          <w:szCs w:val="24"/>
        </w:rPr>
        <w:t xml:space="preserve">respuesta, el </w:t>
      </w:r>
      <w:r w:rsidR="00ED192E" w:rsidRPr="00FC1A48">
        <w:rPr>
          <w:rFonts w:ascii="Palatino Linotype" w:hAnsi="Palatino Linotype" w:cs="Arial"/>
          <w:sz w:val="24"/>
          <w:szCs w:val="24"/>
        </w:rPr>
        <w:t>catorce</w:t>
      </w:r>
      <w:r w:rsidR="009E42B5" w:rsidRPr="00FC1A48">
        <w:rPr>
          <w:rFonts w:ascii="Palatino Linotype" w:hAnsi="Palatino Linotype" w:cs="Arial"/>
          <w:sz w:val="24"/>
          <w:szCs w:val="24"/>
        </w:rPr>
        <w:t xml:space="preserve"> de noviembre</w:t>
      </w:r>
      <w:r w:rsidRPr="00FC1A48">
        <w:rPr>
          <w:rFonts w:ascii="Palatino Linotype" w:hAnsi="Palatino Linotype" w:cs="Arial"/>
          <w:sz w:val="24"/>
          <w:szCs w:val="24"/>
        </w:rPr>
        <w:t xml:space="preserve"> de </w:t>
      </w:r>
      <w:r w:rsidR="0084633F" w:rsidRPr="00FC1A48">
        <w:rPr>
          <w:rFonts w:ascii="Palatino Linotype" w:hAnsi="Palatino Linotype" w:cs="Arial"/>
          <w:sz w:val="24"/>
          <w:szCs w:val="24"/>
        </w:rPr>
        <w:t xml:space="preserve">dos mil diecinueve, </w:t>
      </w:r>
      <w:r w:rsidR="009E42B5" w:rsidRPr="00FC1A48">
        <w:rPr>
          <w:rFonts w:ascii="Palatino Linotype" w:hAnsi="Palatino Linotype" w:cs="Arial"/>
          <w:b/>
          <w:sz w:val="24"/>
          <w:szCs w:val="24"/>
        </w:rPr>
        <w:t>EL</w:t>
      </w:r>
      <w:r w:rsidR="00835ED9" w:rsidRPr="00FC1A48">
        <w:rPr>
          <w:rFonts w:ascii="Palatino Linotype" w:hAnsi="Palatino Linotype" w:cs="Arial"/>
          <w:b/>
          <w:sz w:val="24"/>
          <w:szCs w:val="24"/>
        </w:rPr>
        <w:t xml:space="preserve"> RECURRENTE</w:t>
      </w:r>
      <w:r w:rsidR="0084633F" w:rsidRPr="00FC1A48">
        <w:rPr>
          <w:rFonts w:ascii="Palatino Linotype" w:hAnsi="Palatino Linotype" w:cs="Arial"/>
          <w:sz w:val="24"/>
          <w:szCs w:val="24"/>
        </w:rPr>
        <w:t xml:space="preserve"> interpuso el recurso de revisión sujeto del presente estudio, el cual fue registrado en </w:t>
      </w:r>
      <w:r w:rsidR="0084633F" w:rsidRPr="00FC1A48">
        <w:rPr>
          <w:rFonts w:ascii="Palatino Linotype" w:hAnsi="Palatino Linotype" w:cs="Arial"/>
          <w:b/>
          <w:sz w:val="24"/>
          <w:szCs w:val="24"/>
        </w:rPr>
        <w:t>EL SAIMEX</w:t>
      </w:r>
      <w:r w:rsidR="0084633F" w:rsidRPr="00FC1A48">
        <w:rPr>
          <w:rFonts w:ascii="Palatino Linotype" w:hAnsi="Palatino Linotype" w:cs="Arial"/>
          <w:sz w:val="24"/>
          <w:szCs w:val="24"/>
        </w:rPr>
        <w:t xml:space="preserve"> y se le asignó el número de expediente </w:t>
      </w:r>
      <w:r w:rsidR="0084633F" w:rsidRPr="00FC1A48">
        <w:rPr>
          <w:rFonts w:ascii="Palatino Linotype" w:hAnsi="Palatino Linotype" w:cs="Arial"/>
          <w:b/>
          <w:sz w:val="24"/>
          <w:szCs w:val="24"/>
        </w:rPr>
        <w:t>0</w:t>
      </w:r>
      <w:r w:rsidR="00ED192E" w:rsidRPr="00FC1A48">
        <w:rPr>
          <w:rFonts w:ascii="Palatino Linotype" w:hAnsi="Palatino Linotype" w:cs="Arial"/>
          <w:b/>
          <w:sz w:val="24"/>
          <w:szCs w:val="24"/>
        </w:rPr>
        <w:t>8717</w:t>
      </w:r>
      <w:r w:rsidR="0084633F" w:rsidRPr="00FC1A48">
        <w:rPr>
          <w:rFonts w:ascii="Palatino Linotype" w:hAnsi="Palatino Linotype" w:cs="Arial"/>
          <w:b/>
          <w:sz w:val="24"/>
          <w:szCs w:val="24"/>
        </w:rPr>
        <w:t>/INFOEM/IP/RR/2019</w:t>
      </w:r>
      <w:r w:rsidR="0084633F" w:rsidRPr="00FC1A48">
        <w:rPr>
          <w:rFonts w:ascii="Palatino Linotype" w:hAnsi="Palatino Linotype" w:cs="Arial"/>
          <w:sz w:val="24"/>
          <w:szCs w:val="24"/>
        </w:rPr>
        <w:t>, en el que señaló como acto impugnado</w:t>
      </w:r>
      <w:r w:rsidR="001813C7" w:rsidRPr="00FC1A48">
        <w:rPr>
          <w:rFonts w:ascii="Palatino Linotype" w:hAnsi="Palatino Linotype" w:cs="Arial"/>
          <w:sz w:val="24"/>
          <w:szCs w:val="24"/>
        </w:rPr>
        <w:t>:</w:t>
      </w:r>
      <w:r w:rsidR="0084633F" w:rsidRPr="00FC1A48">
        <w:rPr>
          <w:rFonts w:ascii="Palatino Linotype" w:hAnsi="Palatino Linotype" w:cs="Arial"/>
          <w:sz w:val="24"/>
          <w:szCs w:val="24"/>
        </w:rPr>
        <w:t xml:space="preserve"> </w:t>
      </w:r>
    </w:p>
    <w:p w:rsidR="001813C7" w:rsidRPr="00FC1A48" w:rsidRDefault="001813C7" w:rsidP="00F1799F">
      <w:pPr>
        <w:pStyle w:val="Prrafodelista"/>
        <w:spacing w:before="100" w:beforeAutospacing="1" w:after="100" w:afterAutospacing="1" w:line="240" w:lineRule="auto"/>
        <w:ind w:left="0"/>
        <w:jc w:val="both"/>
        <w:rPr>
          <w:rFonts w:ascii="Palatino Linotype" w:hAnsi="Palatino Linotype" w:cs="Arial"/>
          <w:sz w:val="24"/>
          <w:szCs w:val="24"/>
        </w:rPr>
      </w:pPr>
    </w:p>
    <w:p w:rsidR="006673DF" w:rsidRPr="00FC1A48" w:rsidRDefault="0084633F" w:rsidP="00F1799F">
      <w:pPr>
        <w:pStyle w:val="Prrafodelista"/>
        <w:spacing w:before="100" w:beforeAutospacing="1" w:after="100" w:afterAutospacing="1" w:line="240" w:lineRule="auto"/>
        <w:ind w:left="851" w:right="902"/>
        <w:jc w:val="both"/>
        <w:rPr>
          <w:rFonts w:ascii="Palatino Linotype" w:hAnsi="Palatino Linotype" w:cs="Arial"/>
        </w:rPr>
      </w:pPr>
      <w:r w:rsidRPr="00FC1A48">
        <w:rPr>
          <w:rFonts w:ascii="Palatino Linotype" w:hAnsi="Palatino Linotype" w:cs="Arial"/>
          <w:i/>
          <w:sz w:val="22"/>
          <w:szCs w:val="22"/>
        </w:rPr>
        <w:t>“</w:t>
      </w:r>
      <w:r w:rsidR="00ED192E" w:rsidRPr="00FC1A48">
        <w:rPr>
          <w:rFonts w:ascii="Palatino Linotype" w:hAnsi="Palatino Linotype" w:cs="Arial"/>
          <w:i/>
          <w:sz w:val="22"/>
          <w:szCs w:val="22"/>
        </w:rPr>
        <w:t>Entrega de la respuesta a la solicitud de información que no corresponde</w:t>
      </w:r>
      <w:r w:rsidR="006673DF" w:rsidRPr="00FC1A48">
        <w:rPr>
          <w:rFonts w:ascii="Palatino Linotype" w:hAnsi="Palatino Linotype" w:cs="Arial"/>
          <w:i/>
          <w:sz w:val="22"/>
          <w:szCs w:val="22"/>
        </w:rPr>
        <w:t>” (sic)</w:t>
      </w:r>
    </w:p>
    <w:p w:rsidR="006673DF" w:rsidRPr="00FC1A48" w:rsidRDefault="006673DF" w:rsidP="00F1799F">
      <w:pPr>
        <w:tabs>
          <w:tab w:val="left" w:pos="851"/>
        </w:tabs>
        <w:spacing w:before="100" w:beforeAutospacing="1" w:after="100" w:afterAutospacing="1" w:line="240" w:lineRule="auto"/>
        <w:ind w:left="851" w:right="901"/>
        <w:contextualSpacing/>
        <w:jc w:val="both"/>
        <w:rPr>
          <w:rFonts w:ascii="Palatino Linotype" w:hAnsi="Palatino Linotype" w:cs="Arial"/>
          <w:i/>
          <w:sz w:val="22"/>
          <w:szCs w:val="22"/>
        </w:rPr>
      </w:pPr>
    </w:p>
    <w:p w:rsidR="001813C7" w:rsidRPr="00FC1A48" w:rsidRDefault="001813C7" w:rsidP="00F1799F">
      <w:pPr>
        <w:tabs>
          <w:tab w:val="left" w:pos="851"/>
        </w:tabs>
        <w:spacing w:before="100" w:beforeAutospacing="1" w:after="100" w:afterAutospacing="1" w:line="360" w:lineRule="auto"/>
        <w:contextualSpacing/>
        <w:jc w:val="both"/>
        <w:rPr>
          <w:rFonts w:ascii="Palatino Linotype" w:hAnsi="Palatino Linotype" w:cs="Arial"/>
          <w:sz w:val="24"/>
          <w:szCs w:val="24"/>
        </w:rPr>
      </w:pPr>
      <w:r w:rsidRPr="00FC1A48">
        <w:rPr>
          <w:rFonts w:ascii="Palatino Linotype" w:hAnsi="Palatino Linotype" w:cs="Arial"/>
          <w:sz w:val="24"/>
          <w:szCs w:val="24"/>
        </w:rPr>
        <w:t>Asimismo,  así como, razones o motivos de inconformidad, lo siguiente:</w:t>
      </w:r>
    </w:p>
    <w:p w:rsidR="001813C7" w:rsidRPr="00FC1A48" w:rsidRDefault="001813C7" w:rsidP="00F1799F">
      <w:pPr>
        <w:tabs>
          <w:tab w:val="left" w:pos="851"/>
        </w:tabs>
        <w:spacing w:before="100" w:beforeAutospacing="1" w:after="100" w:afterAutospacing="1" w:line="240" w:lineRule="auto"/>
        <w:contextualSpacing/>
        <w:jc w:val="both"/>
        <w:rPr>
          <w:rFonts w:ascii="Palatino Linotype" w:hAnsi="Palatino Linotype" w:cs="Arial"/>
          <w:sz w:val="24"/>
          <w:szCs w:val="24"/>
        </w:rPr>
      </w:pPr>
    </w:p>
    <w:p w:rsidR="001813C7" w:rsidRPr="00FC1A48" w:rsidRDefault="001813C7" w:rsidP="00F1799F">
      <w:pPr>
        <w:tabs>
          <w:tab w:val="left" w:pos="851"/>
        </w:tabs>
        <w:spacing w:before="100" w:beforeAutospacing="1" w:after="100" w:afterAutospacing="1" w:line="240" w:lineRule="auto"/>
        <w:ind w:left="851" w:right="902"/>
        <w:contextualSpacing/>
        <w:jc w:val="both"/>
        <w:rPr>
          <w:rFonts w:ascii="Palatino Linotype" w:hAnsi="Palatino Linotype" w:cs="Arial"/>
          <w:i/>
          <w:sz w:val="22"/>
          <w:szCs w:val="22"/>
        </w:rPr>
      </w:pPr>
      <w:r w:rsidRPr="00FC1A48">
        <w:rPr>
          <w:rFonts w:ascii="Palatino Linotype" w:hAnsi="Palatino Linotype" w:cs="Arial"/>
          <w:i/>
          <w:sz w:val="22"/>
          <w:szCs w:val="22"/>
        </w:rPr>
        <w:t>“</w:t>
      </w:r>
      <w:r w:rsidR="00ED192E" w:rsidRPr="00FC1A48">
        <w:rPr>
          <w:rFonts w:ascii="Palatino Linotype" w:hAnsi="Palatino Linotype" w:cs="Arial"/>
          <w:i/>
          <w:sz w:val="22"/>
          <w:szCs w:val="22"/>
        </w:rPr>
        <w:t xml:space="preserve">Antecedentes: El día veintitrés de octubre del presente año promoví una solicitud de información mediante la Plataforma Nacional de Transparencia al sujeto obligado cuyo contenido se reproduce de manera íntegra: ““Solicito respetuosamente con fundamento en los artículos sexto, apartado A, fracciones I, II, III; y V, así como octavo de la Constitución Política de los Estados Unidos Mexicanos y 135 del Código de Procedimientos Administrativos del Estado de México lo siguiente: El Presupuesto definitivo de Ingresos Detallado, Presupuesto de Egresos Global Calendarizado, Tabulador de Sueldos y salarios, así como la tabla de Remuneraciones de los Servidores Públicos adscripto a la Comisaria de Seguridad Pública Municipal y Transito de Valle de Chalco Solidaridad, Estado de México para el presente ejercicio fiscal.” Que el día seis de noviembre del año en curso, fui notificado de la respuesta a la solicitud de información que reproduzco de forma íntegra: “Valle de Chalco Solidaridad, México a 06 de Noviembre de 2019 Nombre del solicitante: </w:t>
      </w:r>
      <w:r w:rsidR="00E92CA4" w:rsidRPr="00E92CA4">
        <w:rPr>
          <w:rFonts w:ascii="Palatino Linotype" w:hAnsi="Palatino Linotype" w:cs="Arial"/>
          <w:i/>
          <w:sz w:val="22"/>
          <w:szCs w:val="22"/>
        </w:rPr>
        <w:t xml:space="preserve">Xxxx Xxxxx Xxxxxxxxxx Xxxxxxx </w:t>
      </w:r>
      <w:r w:rsidR="00ED192E" w:rsidRPr="00FC1A48">
        <w:rPr>
          <w:rFonts w:ascii="Palatino Linotype" w:hAnsi="Palatino Linotype" w:cs="Arial"/>
          <w:i/>
          <w:sz w:val="22"/>
          <w:szCs w:val="22"/>
        </w:rPr>
        <w:t xml:space="preserve">Folio de la solicitud: 01086/VACHASO/IP/2019 En respuesta a la solicitud recibida, nos permitimos hacer </w:t>
      </w:r>
      <w:bookmarkStart w:id="0" w:name="_GoBack"/>
      <w:bookmarkEnd w:id="0"/>
      <w:r w:rsidR="00ED192E" w:rsidRPr="00FC1A48">
        <w:rPr>
          <w:rFonts w:ascii="Palatino Linotype" w:hAnsi="Palatino Linotype" w:cs="Arial"/>
          <w:i/>
          <w:sz w:val="22"/>
          <w:szCs w:val="22"/>
        </w:rPr>
        <w:t xml:space="preserve">de su conocimiento que con </w:t>
      </w:r>
      <w:r w:rsidR="00ED192E" w:rsidRPr="00FC1A48">
        <w:rPr>
          <w:rFonts w:ascii="Palatino Linotype" w:hAnsi="Palatino Linotype" w:cs="Arial"/>
          <w:i/>
          <w:sz w:val="22"/>
          <w:szCs w:val="22"/>
        </w:rPr>
        <w:lastRenderedPageBreak/>
        <w:t>fundamento en el artículo 53, Fracciones: II, V y VI de la Ley de Transparencia y Acceso a la Información Pública del Estado de México y Municipios, le contestamos que: Por este medio reciba un cordial saludo, al tiempo que envío la página de Internet para la información solicitada en el número de folio 01086/VACHASO/IP/2019. Respecto al presupuesto de ingresos detallado se localiza en la página 24 y el presupuesto de egresos global calendarizado en la página 49, ambos en el siguiente enlace: https://valledechalco.gob.mx/wp-content/uploads/2019/Normatividad/GacetaMunicipal/GacetaMunicipalNo3-PresupuestoDeIngresosYEgresos.pdf ATENTAMENTE LIC. CAMILO ANDREY GARCÍA CHÁVEZ “Al analizar dicho link, la información aunque corresponde con lo requerido, no está actualizado, como fue en el presente caso en análisis. Por todo lo anteriormente descrito en el análisis del fondo de la Litis se configura la negativa ficta prevista en los artículos 166, párrafo cuarto, 174 y 178, párrafo segundo y 179 de la Ley de Transparencia y Acceso a la Información Pública del Estado de México y Municipios (En adelante LTyAIPEMyM) que a la letra dicen: “TÍTULO OCTAVO DE LA IMPUGNACIÓN EN MATERIA DE ACCESO A LA INFORMACIÓN PÚBLICA Capítulo I Del Recurso de Revisión ante el Instituto ….. …. 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A falta de respuesta del sujeto obligado, dentro de los plazos establecidos en esta Ley, a una solicitud de acceso a la información pública, el recurso podrá ser interpuesto en cualquier momento, acompañado con el documento que pruebe la fecha en que presentó la solicitud.” Por lo anteriormente mencionado, promuevo dentro del plazo legal correspondiente el presente RECURSO DE REVISIÓN contra la Unidad de Transparencia y Acceso a la Información y Protección de Datos Personales del H. Ayuntamiento Constitucional de Valle de Chalco Solidaridad, Estado de México por atender y entregar de forma incompleta y parcial la solicitud de información 01086/VACHASO/IP/2019.</w:t>
      </w:r>
      <w:r w:rsidRPr="00FC1A48">
        <w:rPr>
          <w:rFonts w:ascii="Palatino Linotype" w:hAnsi="Palatino Linotype" w:cs="Arial"/>
          <w:i/>
          <w:sz w:val="22"/>
          <w:szCs w:val="22"/>
        </w:rPr>
        <w:t>”</w:t>
      </w:r>
    </w:p>
    <w:p w:rsidR="001813C7" w:rsidRPr="00FC1A48" w:rsidRDefault="001813C7" w:rsidP="00F1799F">
      <w:pPr>
        <w:tabs>
          <w:tab w:val="left" w:pos="851"/>
        </w:tabs>
        <w:spacing w:before="100" w:beforeAutospacing="1" w:after="100" w:afterAutospacing="1" w:line="240" w:lineRule="auto"/>
        <w:contextualSpacing/>
        <w:jc w:val="both"/>
        <w:rPr>
          <w:rFonts w:ascii="Palatino Linotype" w:hAnsi="Palatino Linotype" w:cs="Arial"/>
          <w:sz w:val="24"/>
          <w:szCs w:val="24"/>
        </w:rPr>
      </w:pPr>
    </w:p>
    <w:p w:rsidR="006673DF" w:rsidRPr="00FC1A48" w:rsidRDefault="0084633F" w:rsidP="00F1799F">
      <w:pPr>
        <w:tabs>
          <w:tab w:val="left" w:pos="851"/>
        </w:tabs>
        <w:spacing w:before="100" w:beforeAutospacing="1" w:after="100" w:afterAutospacing="1" w:line="360" w:lineRule="auto"/>
        <w:contextualSpacing/>
        <w:jc w:val="both"/>
        <w:rPr>
          <w:rFonts w:ascii="Palatino Linotype" w:hAnsi="Palatino Linotype" w:cs="Arial"/>
          <w:sz w:val="24"/>
          <w:szCs w:val="24"/>
        </w:rPr>
      </w:pPr>
      <w:r w:rsidRPr="00FC1A48">
        <w:rPr>
          <w:rFonts w:ascii="Palatino Linotype" w:hAnsi="Palatino Linotype" w:cs="Arial"/>
          <w:b/>
          <w:sz w:val="28"/>
          <w:szCs w:val="28"/>
        </w:rPr>
        <w:t>V</w:t>
      </w:r>
      <w:r w:rsidRPr="00FC1A48">
        <w:rPr>
          <w:rFonts w:ascii="Palatino Linotype" w:hAnsi="Palatino Linotype" w:cs="Arial"/>
          <w:b/>
          <w:sz w:val="24"/>
          <w:szCs w:val="24"/>
        </w:rPr>
        <w:t xml:space="preserve">. </w:t>
      </w:r>
      <w:r w:rsidRPr="00FC1A48">
        <w:rPr>
          <w:rFonts w:ascii="Palatino Linotype" w:hAnsi="Palatino Linotype" w:cs="Arial"/>
          <w:sz w:val="24"/>
          <w:szCs w:val="24"/>
        </w:rPr>
        <w:t xml:space="preserve">El </w:t>
      </w:r>
      <w:r w:rsidR="00ED192E" w:rsidRPr="00FC1A48">
        <w:rPr>
          <w:rFonts w:ascii="Palatino Linotype" w:hAnsi="Palatino Linotype" w:cs="Arial"/>
          <w:sz w:val="24"/>
          <w:szCs w:val="24"/>
        </w:rPr>
        <w:t>catorce</w:t>
      </w:r>
      <w:r w:rsidR="009E42B5" w:rsidRPr="00FC1A48">
        <w:rPr>
          <w:rFonts w:ascii="Palatino Linotype" w:hAnsi="Palatino Linotype" w:cs="Arial"/>
          <w:sz w:val="24"/>
          <w:szCs w:val="24"/>
        </w:rPr>
        <w:t xml:space="preserve"> de noviembre </w:t>
      </w:r>
      <w:r w:rsidRPr="00FC1A48">
        <w:rPr>
          <w:rFonts w:ascii="Palatino Linotype" w:hAnsi="Palatino Linotype" w:cs="Arial"/>
          <w:sz w:val="24"/>
          <w:szCs w:val="24"/>
        </w:rPr>
        <w:t xml:space="preserve">de dos mil diecinueve, el recurso de que se trata se envió electrónicamente al Instituto de </w:t>
      </w:r>
      <w:r w:rsidRPr="00FC1A48">
        <w:rPr>
          <w:rFonts w:ascii="Palatino Linotype" w:eastAsia="Arial Unicode MS" w:hAnsi="Palatino Linotype" w:cs="Arial"/>
          <w:sz w:val="24"/>
          <w:szCs w:val="24"/>
        </w:rPr>
        <w:t>Transparencia</w:t>
      </w:r>
      <w:r w:rsidRPr="00FC1A48">
        <w:rPr>
          <w:rFonts w:ascii="Palatino Linotype" w:hAnsi="Palatino Linotype" w:cs="Arial"/>
          <w:sz w:val="24"/>
          <w:szCs w:val="24"/>
        </w:rPr>
        <w:t xml:space="preserve">, Acceso a la Información Pública y Protección de Datos Personales del Estado de México y Municipios y con fundamento </w:t>
      </w:r>
      <w:r w:rsidRPr="00FC1A48">
        <w:rPr>
          <w:rFonts w:ascii="Palatino Linotype" w:hAnsi="Palatino Linotype" w:cs="Arial"/>
          <w:sz w:val="24"/>
          <w:szCs w:val="24"/>
        </w:rPr>
        <w:lastRenderedPageBreak/>
        <w:t xml:space="preserve">en el artículo 185, fracción I de la </w:t>
      </w:r>
      <w:r w:rsidRPr="00FC1A48">
        <w:rPr>
          <w:rFonts w:ascii="Palatino Linotype" w:hAnsi="Palatino Linotype"/>
          <w:sz w:val="24"/>
          <w:szCs w:val="24"/>
        </w:rPr>
        <w:t>Ley de Transparencia y Acceso a la Información Pública del Estado de México y Municipios</w:t>
      </w:r>
      <w:r w:rsidRPr="00FC1A48">
        <w:rPr>
          <w:rFonts w:ascii="Palatino Linotype" w:hAnsi="Palatino Linotype" w:cs="Arial"/>
          <w:sz w:val="24"/>
          <w:szCs w:val="24"/>
        </w:rPr>
        <w:t>, se turnó, a través del</w:t>
      </w:r>
      <w:r w:rsidRPr="00FC1A48">
        <w:rPr>
          <w:rFonts w:ascii="Palatino Linotype" w:eastAsia="Arial Unicode MS" w:hAnsi="Palatino Linotype" w:cs="Arial"/>
          <w:sz w:val="24"/>
          <w:szCs w:val="24"/>
        </w:rPr>
        <w:t xml:space="preserve"> </w:t>
      </w:r>
      <w:r w:rsidRPr="00FC1A48">
        <w:rPr>
          <w:rFonts w:ascii="Palatino Linotype" w:eastAsia="Arial Unicode MS" w:hAnsi="Palatino Linotype" w:cs="Arial"/>
          <w:b/>
          <w:sz w:val="24"/>
          <w:szCs w:val="24"/>
        </w:rPr>
        <w:t>SAIMEX</w:t>
      </w:r>
      <w:r w:rsidRPr="00FC1A48">
        <w:rPr>
          <w:rFonts w:ascii="Palatino Linotype" w:hAnsi="Palatino Linotype"/>
          <w:sz w:val="24"/>
          <w:szCs w:val="24"/>
        </w:rPr>
        <w:t xml:space="preserve">, a la </w:t>
      </w:r>
      <w:r w:rsidRPr="00FC1A48">
        <w:rPr>
          <w:rFonts w:ascii="Palatino Linotype" w:hAnsi="Palatino Linotype" w:cs="Arial"/>
          <w:sz w:val="24"/>
          <w:szCs w:val="24"/>
        </w:rPr>
        <w:t xml:space="preserve">Comisionada </w:t>
      </w:r>
      <w:r w:rsidRPr="00FC1A48">
        <w:rPr>
          <w:rFonts w:ascii="Palatino Linotype" w:hAnsi="Palatino Linotype" w:cs="Arial"/>
          <w:b/>
          <w:sz w:val="24"/>
          <w:szCs w:val="24"/>
        </w:rPr>
        <w:t>EVA ABAID YAPUR</w:t>
      </w:r>
      <w:r w:rsidRPr="00FC1A48">
        <w:rPr>
          <w:rFonts w:ascii="Palatino Linotype" w:hAnsi="Palatino Linotype"/>
          <w:sz w:val="24"/>
          <w:szCs w:val="24"/>
        </w:rPr>
        <w:t>,</w:t>
      </w:r>
      <w:r w:rsidRPr="00FC1A48">
        <w:rPr>
          <w:rFonts w:ascii="Palatino Linotype" w:hAnsi="Palatino Linotype" w:cs="Arial"/>
          <w:sz w:val="24"/>
          <w:szCs w:val="24"/>
        </w:rPr>
        <w:t xml:space="preserve"> a efecto de decretar su admisión o desechamiento.</w:t>
      </w:r>
    </w:p>
    <w:p w:rsidR="006673DF" w:rsidRPr="00FC1A48" w:rsidRDefault="006673DF" w:rsidP="00F1799F">
      <w:pPr>
        <w:tabs>
          <w:tab w:val="left" w:pos="851"/>
        </w:tabs>
        <w:spacing w:before="100" w:beforeAutospacing="1" w:after="100" w:afterAutospacing="1" w:line="360" w:lineRule="auto"/>
        <w:contextualSpacing/>
        <w:jc w:val="both"/>
        <w:rPr>
          <w:rFonts w:ascii="Palatino Linotype" w:hAnsi="Palatino Linotype" w:cs="Arial"/>
          <w:sz w:val="24"/>
          <w:szCs w:val="24"/>
        </w:rPr>
      </w:pPr>
    </w:p>
    <w:p w:rsidR="00165EF3" w:rsidRPr="00FC1A48" w:rsidRDefault="0084633F" w:rsidP="00F1799F">
      <w:pPr>
        <w:tabs>
          <w:tab w:val="left" w:pos="851"/>
        </w:tabs>
        <w:spacing w:before="100" w:beforeAutospacing="1" w:after="100" w:afterAutospacing="1" w:line="360" w:lineRule="auto"/>
        <w:contextualSpacing/>
        <w:jc w:val="both"/>
        <w:rPr>
          <w:rFonts w:ascii="Palatino Linotype" w:hAnsi="Palatino Linotype" w:cs="Arial"/>
          <w:i/>
          <w:sz w:val="24"/>
          <w:szCs w:val="24"/>
        </w:rPr>
      </w:pPr>
      <w:r w:rsidRPr="00FC1A48">
        <w:rPr>
          <w:rFonts w:ascii="Palatino Linotype" w:hAnsi="Palatino Linotype" w:cs="Arial"/>
          <w:b/>
          <w:sz w:val="28"/>
        </w:rPr>
        <w:t>V</w:t>
      </w:r>
      <w:r w:rsidR="0065310D" w:rsidRPr="00FC1A48">
        <w:rPr>
          <w:rFonts w:ascii="Palatino Linotype" w:hAnsi="Palatino Linotype" w:cs="Arial"/>
          <w:b/>
          <w:sz w:val="28"/>
        </w:rPr>
        <w:t>I</w:t>
      </w:r>
      <w:r w:rsidRPr="00FC1A48">
        <w:rPr>
          <w:rFonts w:ascii="Palatino Linotype" w:hAnsi="Palatino Linotype" w:cs="Arial"/>
          <w:b/>
          <w:sz w:val="28"/>
        </w:rPr>
        <w:t xml:space="preserve">. </w:t>
      </w:r>
      <w:r w:rsidRPr="00FC1A48">
        <w:rPr>
          <w:rFonts w:ascii="Palatino Linotype" w:hAnsi="Palatino Linotype" w:cs="Arial"/>
          <w:sz w:val="24"/>
          <w:szCs w:val="24"/>
        </w:rPr>
        <w:t>De las constancias del expediente electrónico del</w:t>
      </w:r>
      <w:r w:rsidRPr="00FC1A48">
        <w:rPr>
          <w:rFonts w:ascii="Palatino Linotype" w:hAnsi="Palatino Linotype" w:cs="Arial"/>
          <w:b/>
          <w:sz w:val="24"/>
          <w:szCs w:val="24"/>
        </w:rPr>
        <w:t xml:space="preserve"> SAIMEX</w:t>
      </w:r>
      <w:r w:rsidRPr="00FC1A48">
        <w:rPr>
          <w:rFonts w:ascii="Palatino Linotype" w:hAnsi="Palatino Linotype" w:cs="Arial"/>
          <w:sz w:val="24"/>
          <w:szCs w:val="24"/>
        </w:rPr>
        <w:t xml:space="preserve">, se advierte que en fecha </w:t>
      </w:r>
      <w:r w:rsidR="00ED192E" w:rsidRPr="00FC1A48">
        <w:rPr>
          <w:rFonts w:ascii="Palatino Linotype" w:hAnsi="Palatino Linotype" w:cs="Arial"/>
          <w:sz w:val="24"/>
          <w:szCs w:val="24"/>
        </w:rPr>
        <w:t>veintiuno</w:t>
      </w:r>
      <w:r w:rsidR="009E42B5" w:rsidRPr="00FC1A48">
        <w:rPr>
          <w:rFonts w:ascii="Palatino Linotype" w:hAnsi="Palatino Linotype" w:cs="Arial"/>
          <w:sz w:val="24"/>
          <w:szCs w:val="24"/>
        </w:rPr>
        <w:t xml:space="preserve"> de noviembre </w:t>
      </w:r>
      <w:r w:rsidRPr="00FC1A48">
        <w:rPr>
          <w:rFonts w:ascii="Palatino Linotype" w:hAnsi="Palatino Linotype" w:cs="Arial"/>
          <w:sz w:val="24"/>
          <w:szCs w:val="24"/>
        </w:rPr>
        <w:t xml:space="preserve">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FC1A48">
        <w:rPr>
          <w:rFonts w:ascii="Palatino Linotype" w:hAnsi="Palatino Linotype" w:cs="Arial"/>
          <w:b/>
          <w:sz w:val="24"/>
          <w:szCs w:val="24"/>
        </w:rPr>
        <w:t xml:space="preserve">EL SUJETO OBLIGADO </w:t>
      </w:r>
      <w:r w:rsidRPr="00FC1A48">
        <w:rPr>
          <w:rFonts w:ascii="Palatino Linotype" w:hAnsi="Palatino Linotype" w:cs="Arial"/>
          <w:sz w:val="24"/>
          <w:szCs w:val="24"/>
        </w:rPr>
        <w:t>rindiera su</w:t>
      </w:r>
      <w:r w:rsidRPr="00FC1A48">
        <w:rPr>
          <w:rFonts w:ascii="Palatino Linotype" w:hAnsi="Palatino Linotype" w:cs="Arial"/>
          <w:b/>
          <w:sz w:val="24"/>
          <w:szCs w:val="24"/>
        </w:rPr>
        <w:t xml:space="preserve"> </w:t>
      </w:r>
      <w:r w:rsidRPr="00FC1A48">
        <w:rPr>
          <w:rFonts w:ascii="Palatino Linotype" w:hAnsi="Palatino Linotype" w:cs="Arial"/>
          <w:sz w:val="24"/>
          <w:szCs w:val="24"/>
        </w:rPr>
        <w:t>Informe Justificado.</w:t>
      </w:r>
    </w:p>
    <w:p w:rsidR="00165EF3" w:rsidRPr="00FC1A48" w:rsidRDefault="00165EF3" w:rsidP="00F1799F">
      <w:pPr>
        <w:tabs>
          <w:tab w:val="left" w:pos="851"/>
        </w:tabs>
        <w:spacing w:before="100" w:beforeAutospacing="1" w:after="100" w:afterAutospacing="1" w:line="360" w:lineRule="auto"/>
        <w:contextualSpacing/>
        <w:jc w:val="both"/>
        <w:rPr>
          <w:rFonts w:ascii="Palatino Linotype" w:hAnsi="Palatino Linotype" w:cs="Arial"/>
          <w:i/>
          <w:sz w:val="24"/>
          <w:szCs w:val="24"/>
        </w:rPr>
      </w:pPr>
    </w:p>
    <w:p w:rsidR="0084633F" w:rsidRPr="00FC1A48" w:rsidRDefault="000D07E4" w:rsidP="00F1799F">
      <w:pPr>
        <w:tabs>
          <w:tab w:val="left" w:pos="851"/>
        </w:tabs>
        <w:spacing w:before="100" w:beforeAutospacing="1" w:after="100" w:afterAutospacing="1" w:line="360" w:lineRule="auto"/>
        <w:contextualSpacing/>
        <w:jc w:val="both"/>
        <w:rPr>
          <w:rFonts w:ascii="Palatino Linotype" w:hAnsi="Palatino Linotype" w:cs="Arial"/>
          <w:i/>
          <w:sz w:val="24"/>
          <w:szCs w:val="24"/>
        </w:rPr>
      </w:pPr>
      <w:r>
        <w:rPr>
          <w:rFonts w:ascii="Palatino Linotype" w:eastAsia="Arial Unicode MS" w:hAnsi="Palatino Linotype" w:cs="Arial"/>
          <w:b/>
          <w:noProof/>
          <w:sz w:val="28"/>
          <w:szCs w:val="28"/>
          <w:lang w:val="es-MX" w:eastAsia="es-MX"/>
        </w:rPr>
        <mc:AlternateContent>
          <mc:Choice Requires="wps">
            <w:drawing>
              <wp:anchor distT="0" distB="0" distL="114300" distR="114300" simplePos="0" relativeHeight="251722752" behindDoc="0" locked="0" layoutInCell="1" allowOverlap="1">
                <wp:simplePos x="0" y="0"/>
                <wp:positionH relativeFrom="column">
                  <wp:posOffset>5715</wp:posOffset>
                </wp:positionH>
                <wp:positionV relativeFrom="paragraph">
                  <wp:posOffset>1846580</wp:posOffset>
                </wp:positionV>
                <wp:extent cx="5829300" cy="1257300"/>
                <wp:effectExtent l="38100" t="38100" r="57150" b="95250"/>
                <wp:wrapNone/>
                <wp:docPr id="2" name="Conector recto 2"/>
                <wp:cNvGraphicFramePr/>
                <a:graphic xmlns:a="http://schemas.openxmlformats.org/drawingml/2006/main">
                  <a:graphicData uri="http://schemas.microsoft.com/office/word/2010/wordprocessingShape">
                    <wps:wsp>
                      <wps:cNvCnPr/>
                      <wps:spPr>
                        <a:xfrm>
                          <a:off x="0" y="0"/>
                          <a:ext cx="5829300" cy="1257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25F0F23" id="Conector recto 2"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45pt,145.4pt" to="459.45pt,2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" strokecolor="#4f81bd [3204]" strokeweight="2pt">
                <v:shadow on="t" color="black" opacity="24903f" origin=",.5" offset="0,.55556mm"/>
              </v:line>
            </w:pict>
          </mc:Fallback>
        </mc:AlternateContent>
      </w:r>
      <w:r w:rsidR="00F04E95" w:rsidRPr="00FC1A48">
        <w:rPr>
          <w:rFonts w:ascii="Palatino Linotype" w:eastAsia="Arial Unicode MS" w:hAnsi="Palatino Linotype" w:cs="Arial"/>
          <w:b/>
          <w:sz w:val="28"/>
          <w:szCs w:val="28"/>
        </w:rPr>
        <w:t>VII</w:t>
      </w:r>
      <w:r w:rsidR="0084633F" w:rsidRPr="00FC1A48">
        <w:rPr>
          <w:rFonts w:ascii="Palatino Linotype" w:eastAsia="Arial Unicode MS" w:hAnsi="Palatino Linotype" w:cs="Arial"/>
          <w:b/>
          <w:sz w:val="28"/>
          <w:szCs w:val="28"/>
        </w:rPr>
        <w:t>.</w:t>
      </w:r>
      <w:r w:rsidR="0084633F" w:rsidRPr="00FC1A48">
        <w:rPr>
          <w:rFonts w:ascii="Palatino Linotype" w:eastAsia="Arial Unicode MS" w:hAnsi="Palatino Linotype" w:cs="Arial"/>
          <w:b/>
          <w:sz w:val="28"/>
          <w:szCs w:val="28"/>
          <w:lang w:val="es-MX"/>
        </w:rPr>
        <w:t xml:space="preserve"> </w:t>
      </w:r>
      <w:r w:rsidR="0084633F" w:rsidRPr="00FC1A48">
        <w:rPr>
          <w:rFonts w:ascii="Palatino Linotype" w:eastAsia="Arial Unicode MS" w:hAnsi="Palatino Linotype" w:cs="Arial"/>
          <w:sz w:val="24"/>
          <w:szCs w:val="24"/>
        </w:rPr>
        <w:t xml:space="preserve">Conforme a las constancias del </w:t>
      </w:r>
      <w:r w:rsidR="0084633F" w:rsidRPr="00FC1A48">
        <w:rPr>
          <w:rFonts w:ascii="Palatino Linotype" w:eastAsia="Arial Unicode MS" w:hAnsi="Palatino Linotype" w:cs="Arial"/>
          <w:b/>
          <w:sz w:val="24"/>
          <w:szCs w:val="24"/>
        </w:rPr>
        <w:t>SAIMEX</w:t>
      </w:r>
      <w:r w:rsidR="0084633F" w:rsidRPr="00FC1A48">
        <w:rPr>
          <w:rFonts w:ascii="Palatino Linotype" w:eastAsia="Arial Unicode MS" w:hAnsi="Palatino Linotype" w:cs="Arial"/>
          <w:sz w:val="24"/>
          <w:szCs w:val="24"/>
        </w:rPr>
        <w:t xml:space="preserve"> se desprende que atento a lo dispuesto en el artículo 185 de la Ley de Transparencia y Acceso a la Información Pública del Estado de México y Municipios, dentro del término legalmente concedido al </w:t>
      </w:r>
      <w:r w:rsidR="0084633F" w:rsidRPr="00FC1A48">
        <w:rPr>
          <w:rFonts w:ascii="Palatino Linotype" w:eastAsia="Arial Unicode MS" w:hAnsi="Palatino Linotype" w:cs="Arial"/>
          <w:b/>
          <w:sz w:val="24"/>
          <w:szCs w:val="24"/>
        </w:rPr>
        <w:t>RECURRENTE</w:t>
      </w:r>
      <w:r w:rsidR="001813C7" w:rsidRPr="00FC1A48">
        <w:rPr>
          <w:rFonts w:ascii="Palatino Linotype" w:eastAsia="Arial Unicode MS" w:hAnsi="Palatino Linotype" w:cs="Arial"/>
          <w:sz w:val="24"/>
          <w:szCs w:val="24"/>
        </w:rPr>
        <w:t>, ésta</w:t>
      </w:r>
      <w:r w:rsidR="0084633F" w:rsidRPr="00FC1A48">
        <w:rPr>
          <w:rFonts w:ascii="Palatino Linotype" w:eastAsia="Arial Unicode MS" w:hAnsi="Palatino Linotype" w:cs="Arial"/>
          <w:sz w:val="24"/>
          <w:szCs w:val="24"/>
        </w:rPr>
        <w:t xml:space="preserve"> no realizó manifestación alguna, ni presentó pruebas o alegatos, así como tampoco </w:t>
      </w:r>
      <w:r w:rsidR="0084633F" w:rsidRPr="00FC1A48">
        <w:rPr>
          <w:rFonts w:ascii="Palatino Linotype" w:eastAsia="Arial Unicode MS" w:hAnsi="Palatino Linotype" w:cs="Arial"/>
          <w:b/>
          <w:color w:val="000000"/>
          <w:sz w:val="24"/>
          <w:szCs w:val="24"/>
          <w:lang w:eastAsia="es-MX"/>
        </w:rPr>
        <w:t>EL SUJETO OBLIGADO</w:t>
      </w:r>
      <w:r w:rsidR="0084633F" w:rsidRPr="00FC1A48">
        <w:rPr>
          <w:rFonts w:ascii="Palatino Linotype" w:eastAsia="Arial Unicode MS" w:hAnsi="Palatino Linotype" w:cs="Arial"/>
          <w:sz w:val="24"/>
          <w:szCs w:val="24"/>
        </w:rPr>
        <w:t xml:space="preserve"> rindió su Informe Justificado, tal y como se </w:t>
      </w:r>
      <w:r w:rsidR="006673DF" w:rsidRPr="00FC1A48">
        <w:rPr>
          <w:rFonts w:ascii="Palatino Linotype" w:eastAsia="Arial Unicode MS" w:hAnsi="Palatino Linotype" w:cs="Arial"/>
          <w:sz w:val="24"/>
          <w:szCs w:val="24"/>
        </w:rPr>
        <w:t>aprecia en la siguiente imagen:</w:t>
      </w:r>
    </w:p>
    <w:p w:rsidR="009E42B5" w:rsidRPr="00FC1A48" w:rsidRDefault="009E42B5" w:rsidP="00F1799F">
      <w:pPr>
        <w:spacing w:before="100" w:beforeAutospacing="1" w:after="100" w:afterAutospacing="1" w:line="360" w:lineRule="auto"/>
        <w:contextualSpacing/>
        <w:jc w:val="both"/>
        <w:rPr>
          <w:rFonts w:ascii="Palatino Linotype" w:eastAsia="Arial Unicode MS" w:hAnsi="Palatino Linotype" w:cs="Arial"/>
          <w:sz w:val="24"/>
          <w:szCs w:val="24"/>
        </w:rPr>
      </w:pPr>
    </w:p>
    <w:p w:rsidR="008D13ED" w:rsidRPr="00FC1A48" w:rsidRDefault="009E42B5" w:rsidP="00F1799F">
      <w:pPr>
        <w:spacing w:before="100" w:beforeAutospacing="1" w:after="100" w:afterAutospacing="1" w:line="360" w:lineRule="auto"/>
        <w:contextualSpacing/>
        <w:jc w:val="both"/>
        <w:rPr>
          <w:rFonts w:ascii="Palatino Linotype" w:eastAsia="Arial Unicode MS" w:hAnsi="Palatino Linotype" w:cs="Arial"/>
          <w:sz w:val="24"/>
          <w:szCs w:val="24"/>
        </w:rPr>
      </w:pPr>
      <w:r w:rsidRPr="00FC1A48">
        <w:rPr>
          <w:rFonts w:ascii="Palatino Linotype" w:hAnsi="Palatino Linotype"/>
          <w:noProof/>
          <w:lang w:val="es-MX" w:eastAsia="es-MX"/>
        </w:rPr>
        <w:lastRenderedPageBreak/>
        <mc:AlternateContent>
          <mc:Choice Requires="wps">
            <w:drawing>
              <wp:anchor distT="0" distB="0" distL="114300" distR="114300" simplePos="0" relativeHeight="251677696" behindDoc="0" locked="0" layoutInCell="1" allowOverlap="1" wp14:anchorId="708FCED4" wp14:editId="57FE9AEB">
                <wp:simplePos x="0" y="0"/>
                <wp:positionH relativeFrom="page">
                  <wp:posOffset>1076325</wp:posOffset>
                </wp:positionH>
                <wp:positionV relativeFrom="paragraph">
                  <wp:posOffset>592455</wp:posOffset>
                </wp:positionV>
                <wp:extent cx="5791835" cy="1314450"/>
                <wp:effectExtent l="76200" t="38100" r="75565" b="95250"/>
                <wp:wrapNone/>
                <wp:docPr id="27" name="Rectángulo redondeado 27"/>
                <wp:cNvGraphicFramePr/>
                <a:graphic xmlns:a="http://schemas.openxmlformats.org/drawingml/2006/main">
                  <a:graphicData uri="http://schemas.microsoft.com/office/word/2010/wordprocessingShape">
                    <wps:wsp>
                      <wps:cNvSpPr/>
                      <wps:spPr>
                        <a:xfrm>
                          <a:off x="0" y="0"/>
                          <a:ext cx="5791835" cy="13144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96AFC" id="Rectángulo redondeado 27" o:spid="_x0000_s1026" style="position:absolute;margin-left:84.75pt;margin-top:46.65pt;width:456.05pt;height:103.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" filled="f" strokecolor="red" strokeweight="2.25pt">
                <v:shadow on="t" color="black" opacity="22937f" origin=",.5" offset="0,.63889mm"/>
                <w10:wrap anchorx="page"/>
              </v:roundrect>
            </w:pict>
          </mc:Fallback>
        </mc:AlternateContent>
      </w:r>
      <w:r w:rsidR="00ED192E" w:rsidRPr="00FC1A48">
        <w:rPr>
          <w:noProof/>
          <w:lang w:val="es-MX" w:eastAsia="es-MX"/>
        </w:rPr>
        <w:t xml:space="preserve"> </w:t>
      </w:r>
      <w:r w:rsidR="00ED192E" w:rsidRPr="00FC1A48">
        <w:rPr>
          <w:noProof/>
          <w:lang w:val="es-MX" w:eastAsia="es-MX"/>
        </w:rPr>
        <w:drawing>
          <wp:inline distT="0" distB="0" distL="0" distR="0" wp14:anchorId="02914071" wp14:editId="5CC0E9B0">
            <wp:extent cx="5848350" cy="188595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059" t="42974" r="9879" b="19022"/>
                    <a:stretch/>
                  </pic:blipFill>
                  <pic:spPr bwMode="auto">
                    <a:xfrm>
                      <a:off x="0" y="0"/>
                      <a:ext cx="5848350" cy="1885950"/>
                    </a:xfrm>
                    <a:prstGeom prst="rect">
                      <a:avLst/>
                    </a:prstGeom>
                    <a:ln>
                      <a:noFill/>
                    </a:ln>
                    <a:extLst>
                      <a:ext uri="{53640926-AAD7-44D8-BBD7-CCE9431645EC}">
                        <a14:shadowObscured xmlns:a14="http://schemas.microsoft.com/office/drawing/2010/main"/>
                      </a:ext>
                    </a:extLst>
                  </pic:spPr>
                </pic:pic>
              </a:graphicData>
            </a:graphic>
          </wp:inline>
        </w:drawing>
      </w:r>
      <w:r w:rsidRPr="00FC1A48">
        <w:rPr>
          <w:rFonts w:ascii="Palatino Linotype" w:hAnsi="Palatino Linotype"/>
          <w:noProof/>
          <w:lang w:val="es-MX" w:eastAsia="es-MX"/>
        </w:rPr>
        <w:t xml:space="preserve"> </w:t>
      </w:r>
    </w:p>
    <w:p w:rsidR="001813C7" w:rsidRPr="00FC1A48" w:rsidRDefault="00F04E95" w:rsidP="00F1799F">
      <w:pPr>
        <w:spacing w:before="100" w:beforeAutospacing="1" w:after="100" w:afterAutospacing="1" w:line="360" w:lineRule="auto"/>
        <w:contextualSpacing/>
        <w:jc w:val="both"/>
        <w:rPr>
          <w:rFonts w:ascii="Palatino Linotype" w:hAnsi="Palatino Linotype"/>
        </w:rPr>
      </w:pPr>
      <w:r w:rsidRPr="00FC1A48">
        <w:rPr>
          <w:rFonts w:ascii="Palatino Linotype" w:hAnsi="Palatino Linotype"/>
          <w:b/>
          <w:sz w:val="28"/>
          <w:szCs w:val="28"/>
        </w:rPr>
        <w:t>VIII</w:t>
      </w:r>
      <w:r w:rsidR="0084633F" w:rsidRPr="00FC1A48">
        <w:rPr>
          <w:rFonts w:ascii="Palatino Linotype" w:hAnsi="Palatino Linotype"/>
          <w:b/>
          <w:sz w:val="28"/>
          <w:szCs w:val="28"/>
        </w:rPr>
        <w:t xml:space="preserve">. </w:t>
      </w:r>
      <w:r w:rsidR="008D13ED" w:rsidRPr="00FC1A48">
        <w:rPr>
          <w:rFonts w:ascii="Palatino Linotype" w:hAnsi="Palatino Linotype"/>
          <w:sz w:val="24"/>
          <w:szCs w:val="24"/>
        </w:rPr>
        <w:t xml:space="preserve">Una vez analizado el estado procesal que guardaba el expediente, en fecha </w:t>
      </w:r>
      <w:r w:rsidR="00ED192E" w:rsidRPr="00FC1A48">
        <w:rPr>
          <w:rFonts w:ascii="Palatino Linotype" w:hAnsi="Palatino Linotype"/>
          <w:sz w:val="24"/>
          <w:szCs w:val="24"/>
        </w:rPr>
        <w:t>cuatro de diciembre</w:t>
      </w:r>
      <w:r w:rsidR="009E42B5" w:rsidRPr="00FC1A48">
        <w:rPr>
          <w:rFonts w:ascii="Palatino Linotype" w:hAnsi="Palatino Linotype"/>
          <w:sz w:val="24"/>
          <w:szCs w:val="24"/>
        </w:rPr>
        <w:t xml:space="preserve"> de dos mil </w:t>
      </w:r>
      <w:r w:rsidR="00ED192E" w:rsidRPr="00FC1A48">
        <w:rPr>
          <w:rFonts w:ascii="Palatino Linotype" w:hAnsi="Palatino Linotype"/>
          <w:sz w:val="24"/>
          <w:szCs w:val="24"/>
        </w:rPr>
        <w:t>diecinueve</w:t>
      </w:r>
      <w:r w:rsidR="008D13ED" w:rsidRPr="00FC1A48">
        <w:rPr>
          <w:rFonts w:ascii="Palatino Linotype" w:hAnsi="Palatino Linotype"/>
          <w:sz w:val="24"/>
          <w:szCs w:val="24"/>
        </w:rPr>
        <w:t xml:space="preserve"> la Comisionada Ponente acordó el cierre de instrucción, </w:t>
      </w:r>
      <w:r w:rsidR="00165EF3" w:rsidRPr="00FC1A48">
        <w:rPr>
          <w:rFonts w:ascii="Palatino Linotype" w:hAnsi="Palatino Linotype"/>
          <w:sz w:val="24"/>
          <w:szCs w:val="24"/>
        </w:rPr>
        <w:t>así</w:t>
      </w:r>
      <w:r w:rsidR="008D13ED" w:rsidRPr="00FC1A48">
        <w:rPr>
          <w:rFonts w:ascii="Palatino Linotype" w:hAnsi="Palatino Linotype"/>
          <w:sz w:val="24"/>
          <w:szCs w:val="24"/>
        </w:rPr>
        <w:t xml:space="preserve"> como la remisión del mismo a efecto de ser resuelto de conformidad con lo establecido en el artículo 185, fracciones VI y VIII e la Ley de transparencia y Acceso a la Información Pública del Estado de México y Municipios.</w:t>
      </w:r>
    </w:p>
    <w:p w:rsidR="001813C7" w:rsidRPr="00FC1A48" w:rsidRDefault="001813C7" w:rsidP="00F1799F">
      <w:pPr>
        <w:spacing w:before="100" w:beforeAutospacing="1" w:after="100" w:afterAutospacing="1" w:line="360" w:lineRule="auto"/>
        <w:contextualSpacing/>
        <w:jc w:val="both"/>
        <w:rPr>
          <w:rFonts w:ascii="Palatino Linotype" w:hAnsi="Palatino Linotype"/>
        </w:rPr>
      </w:pPr>
    </w:p>
    <w:p w:rsidR="0065310D" w:rsidRPr="00FC1A48" w:rsidRDefault="00F04E95" w:rsidP="00F1799F">
      <w:pPr>
        <w:spacing w:before="100" w:beforeAutospacing="1" w:after="100" w:afterAutospacing="1" w:line="360" w:lineRule="auto"/>
        <w:contextualSpacing/>
        <w:jc w:val="both"/>
        <w:rPr>
          <w:rFonts w:ascii="Palatino Linotype" w:hAnsi="Palatino Linotype"/>
        </w:rPr>
      </w:pPr>
      <w:r w:rsidRPr="00FC1A48">
        <w:rPr>
          <w:rFonts w:ascii="Palatino Linotype" w:eastAsia="Times New Roman" w:hAnsi="Palatino Linotype" w:cs="Arial"/>
          <w:b/>
          <w:sz w:val="28"/>
          <w:szCs w:val="24"/>
          <w:lang w:val="es-ES"/>
        </w:rPr>
        <w:t>I</w:t>
      </w:r>
      <w:r w:rsidR="0065310D" w:rsidRPr="00FC1A48">
        <w:rPr>
          <w:rFonts w:ascii="Palatino Linotype" w:eastAsia="Times New Roman" w:hAnsi="Palatino Linotype" w:cs="Arial"/>
          <w:b/>
          <w:sz w:val="28"/>
          <w:szCs w:val="24"/>
          <w:lang w:val="es-ES"/>
        </w:rPr>
        <w:t>X.</w:t>
      </w:r>
      <w:r w:rsidR="0065310D" w:rsidRPr="00FC1A48">
        <w:rPr>
          <w:rFonts w:ascii="Palatino Linotype" w:eastAsia="Times New Roman" w:hAnsi="Palatino Linotype" w:cs="Arial"/>
          <w:b/>
          <w:sz w:val="24"/>
          <w:szCs w:val="24"/>
          <w:lang w:val="es-ES"/>
        </w:rPr>
        <w:t xml:space="preserve"> </w:t>
      </w:r>
      <w:r w:rsidR="008D13ED" w:rsidRPr="00FC1A48">
        <w:rPr>
          <w:rFonts w:ascii="Palatino Linotype" w:eastAsia="Times New Roman" w:hAnsi="Palatino Linotype" w:cs="Arial"/>
          <w:sz w:val="24"/>
          <w:szCs w:val="24"/>
          <w:lang w:val="es-ES"/>
        </w:rPr>
        <w:t xml:space="preserve">En fecha </w:t>
      </w:r>
      <w:r w:rsidR="00ED192E" w:rsidRPr="00FC1A48">
        <w:rPr>
          <w:rFonts w:ascii="Palatino Linotype" w:eastAsia="Times New Roman" w:hAnsi="Palatino Linotype" w:cs="Arial"/>
          <w:sz w:val="24"/>
          <w:szCs w:val="24"/>
          <w:lang w:val="es-ES"/>
        </w:rPr>
        <w:t>veinte</w:t>
      </w:r>
      <w:r w:rsidR="009E42B5" w:rsidRPr="00FC1A48">
        <w:rPr>
          <w:rFonts w:ascii="Palatino Linotype" w:eastAsia="Times New Roman" w:hAnsi="Palatino Linotype" w:cs="Arial"/>
          <w:sz w:val="24"/>
          <w:szCs w:val="24"/>
          <w:lang w:val="es-ES"/>
        </w:rPr>
        <w:t xml:space="preserve"> de enero de dos mil veinte</w:t>
      </w:r>
      <w:r w:rsidR="008D13ED" w:rsidRPr="00FC1A48">
        <w:rPr>
          <w:rFonts w:ascii="Palatino Linotype" w:eastAsia="Times New Roman" w:hAnsi="Palatino Linotype" w:cs="Arial"/>
          <w:sz w:val="24"/>
          <w:szCs w:val="24"/>
          <w:lang w:val="es-ES"/>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84633F" w:rsidRPr="00FC1A48" w:rsidRDefault="0084633F" w:rsidP="00F1799F">
      <w:pPr>
        <w:spacing w:before="100" w:beforeAutospacing="1" w:after="100" w:afterAutospacing="1" w:line="240" w:lineRule="auto"/>
        <w:ind w:right="50"/>
        <w:contextualSpacing/>
        <w:jc w:val="both"/>
        <w:rPr>
          <w:rFonts w:ascii="Palatino Linotype" w:hAnsi="Palatino Linotype" w:cs="Arial"/>
          <w:sz w:val="24"/>
          <w:szCs w:val="24"/>
        </w:rPr>
      </w:pPr>
    </w:p>
    <w:p w:rsidR="0084633F" w:rsidRPr="00FC1A48" w:rsidRDefault="0084633F" w:rsidP="00F1799F">
      <w:pPr>
        <w:spacing w:before="100" w:beforeAutospacing="1" w:after="100" w:afterAutospacing="1" w:line="240" w:lineRule="auto"/>
        <w:contextualSpacing/>
        <w:jc w:val="center"/>
        <w:rPr>
          <w:rFonts w:ascii="Palatino Linotype" w:hAnsi="Palatino Linotype" w:cs="Arial"/>
          <w:b/>
          <w:bCs/>
          <w:spacing w:val="60"/>
          <w:sz w:val="28"/>
        </w:rPr>
      </w:pPr>
      <w:r w:rsidRPr="00FC1A48">
        <w:rPr>
          <w:rFonts w:ascii="Palatino Linotype" w:hAnsi="Palatino Linotype" w:cs="Arial"/>
          <w:b/>
          <w:bCs/>
          <w:spacing w:val="60"/>
          <w:sz w:val="28"/>
        </w:rPr>
        <w:t>CONSIDERANDO</w:t>
      </w:r>
    </w:p>
    <w:p w:rsidR="0084633F" w:rsidRPr="00FC1A48" w:rsidRDefault="0084633F" w:rsidP="00F1799F">
      <w:pPr>
        <w:spacing w:before="100" w:beforeAutospacing="1" w:after="100" w:afterAutospacing="1" w:line="240" w:lineRule="auto"/>
        <w:ind w:right="50"/>
        <w:contextualSpacing/>
        <w:jc w:val="both"/>
        <w:rPr>
          <w:rFonts w:ascii="Palatino Linotype" w:hAnsi="Palatino Linotype"/>
          <w:b/>
          <w:sz w:val="24"/>
          <w:szCs w:val="28"/>
        </w:rPr>
      </w:pPr>
    </w:p>
    <w:p w:rsidR="0084633F" w:rsidRPr="00FC1A48" w:rsidRDefault="00637658" w:rsidP="00F1799F">
      <w:pPr>
        <w:spacing w:before="100" w:beforeAutospacing="1" w:after="100" w:afterAutospacing="1" w:line="360" w:lineRule="auto"/>
        <w:ind w:right="50"/>
        <w:contextualSpacing/>
        <w:jc w:val="both"/>
        <w:rPr>
          <w:rFonts w:ascii="Palatino Linotype" w:hAnsi="Palatino Linotype" w:cs="Arial"/>
          <w:b/>
          <w:sz w:val="24"/>
          <w:szCs w:val="24"/>
        </w:rPr>
      </w:pPr>
      <w:r w:rsidRPr="00FC1A48">
        <w:rPr>
          <w:rFonts w:ascii="Palatino Linotype" w:hAnsi="Palatino Linotype"/>
          <w:b/>
          <w:noProof/>
          <w:sz w:val="28"/>
          <w:szCs w:val="28"/>
          <w:lang w:val="es-MX" w:eastAsia="es-MX"/>
        </w:rPr>
        <mc:AlternateContent>
          <mc:Choice Requires="wps">
            <w:drawing>
              <wp:anchor distT="0" distB="0" distL="114300" distR="114300" simplePos="0" relativeHeight="251685888" behindDoc="0" locked="0" layoutInCell="1" allowOverlap="1">
                <wp:simplePos x="0" y="0"/>
                <wp:positionH relativeFrom="column">
                  <wp:posOffset>15239</wp:posOffset>
                </wp:positionH>
                <wp:positionV relativeFrom="paragraph">
                  <wp:posOffset>3648075</wp:posOffset>
                </wp:positionV>
                <wp:extent cx="5857875" cy="914400"/>
                <wp:effectExtent l="38100" t="38100" r="66675" b="95250"/>
                <wp:wrapNone/>
                <wp:docPr id="1" name="Conector recto 1"/>
                <wp:cNvGraphicFramePr/>
                <a:graphic xmlns:a="http://schemas.openxmlformats.org/drawingml/2006/main">
                  <a:graphicData uri="http://schemas.microsoft.com/office/word/2010/wordprocessingShape">
                    <wps:wsp>
                      <wps:cNvCnPr/>
                      <wps:spPr>
                        <a:xfrm>
                          <a:off x="0" y="0"/>
                          <a:ext cx="5857875" cy="914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DEBC91E" id="Conector recto 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2pt,287.25pt" to="462.45pt,3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" strokecolor="#4f81bd [3204]" strokeweight="2pt">
                <v:shadow on="t" color="black" opacity="24903f" origin=",.5" offset="0,.55556mm"/>
              </v:line>
            </w:pict>
          </mc:Fallback>
        </mc:AlternateContent>
      </w:r>
      <w:r w:rsidR="0084633F" w:rsidRPr="00FC1A48">
        <w:rPr>
          <w:rFonts w:ascii="Palatino Linotype" w:hAnsi="Palatino Linotype"/>
          <w:b/>
          <w:sz w:val="28"/>
          <w:szCs w:val="28"/>
        </w:rPr>
        <w:t>PRIMERO</w:t>
      </w:r>
      <w:r w:rsidR="0084633F" w:rsidRPr="00FC1A48">
        <w:rPr>
          <w:rFonts w:ascii="Palatino Linotype" w:hAnsi="Palatino Linotype"/>
          <w:b/>
        </w:rPr>
        <w:t>.</w:t>
      </w:r>
      <w:r w:rsidR="0084633F" w:rsidRPr="00FC1A48">
        <w:rPr>
          <w:rFonts w:ascii="Palatino Linotype" w:hAnsi="Palatino Linotype"/>
        </w:rPr>
        <w:t xml:space="preserve"> </w:t>
      </w:r>
      <w:r w:rsidR="0084633F" w:rsidRPr="00FC1A48">
        <w:rPr>
          <w:rFonts w:ascii="Palatino Linotype" w:hAnsi="Palatino Linotype"/>
          <w:b/>
          <w:sz w:val="24"/>
          <w:szCs w:val="24"/>
        </w:rPr>
        <w:t>Competencia</w:t>
      </w:r>
      <w:r w:rsidR="0084633F" w:rsidRPr="00FC1A48">
        <w:rPr>
          <w:rFonts w:ascii="Palatino Linotype" w:hAnsi="Palatino Linotype"/>
          <w:sz w:val="24"/>
          <w:szCs w:val="24"/>
        </w:rPr>
        <w:t>.</w:t>
      </w:r>
      <w:r w:rsidR="0084633F" w:rsidRPr="00FC1A48">
        <w:rPr>
          <w:rFonts w:ascii="Palatino Linotype" w:hAnsi="Palatino Linotype"/>
          <w:b/>
          <w:sz w:val="24"/>
          <w:szCs w:val="24"/>
        </w:rPr>
        <w:t xml:space="preserve"> </w:t>
      </w:r>
      <w:r w:rsidR="0084633F" w:rsidRPr="00FC1A48">
        <w:rPr>
          <w:rFonts w:ascii="Palatino Linotype" w:hAnsi="Palatino Linotype"/>
          <w:sz w:val="24"/>
          <w:szCs w:val="24"/>
        </w:rPr>
        <w:t xml:space="preserve">Este Instituto de </w:t>
      </w:r>
      <w:r w:rsidR="0084633F" w:rsidRPr="00FC1A48">
        <w:rPr>
          <w:rFonts w:ascii="Palatino Linotype" w:hAnsi="Palatino Linotype" w:cs="Arial"/>
          <w:sz w:val="24"/>
          <w:szCs w:val="24"/>
        </w:rPr>
        <w:t>Transparencia</w:t>
      </w:r>
      <w:r w:rsidR="0084633F" w:rsidRPr="00FC1A48">
        <w:rPr>
          <w:rFonts w:ascii="Palatino Linotype" w:hAnsi="Palatino Linotype"/>
          <w:sz w:val="24"/>
          <w:szCs w:val="24"/>
        </w:rPr>
        <w:t xml:space="preserve">, Acceso a la Información Pública y Protección de Datos Personales del Estado de México y Municipios, es competente para conocer y resolver el presente recurso, conforme a lo dispuesto en los </w:t>
      </w:r>
      <w:r w:rsidR="0084633F" w:rsidRPr="00FC1A48">
        <w:rPr>
          <w:rFonts w:ascii="Palatino Linotype" w:hAnsi="Palatino Linotype"/>
          <w:sz w:val="24"/>
          <w:szCs w:val="24"/>
        </w:rPr>
        <w:lastRenderedPageBreak/>
        <w:t>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0084633F" w:rsidRPr="00FC1A48">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rsidR="0084633F" w:rsidRPr="00FC1A48" w:rsidRDefault="0084633F" w:rsidP="00F1799F">
      <w:pPr>
        <w:spacing w:before="100" w:beforeAutospacing="1" w:after="100" w:afterAutospacing="1" w:line="360" w:lineRule="auto"/>
        <w:contextualSpacing/>
        <w:jc w:val="both"/>
        <w:rPr>
          <w:rFonts w:ascii="Palatino Linotype" w:hAnsi="Palatino Linotype" w:cs="Arial"/>
          <w:b/>
        </w:rPr>
      </w:pPr>
    </w:p>
    <w:p w:rsidR="0084633F" w:rsidRPr="00FC1A48" w:rsidRDefault="0084633F" w:rsidP="00F1799F">
      <w:pPr>
        <w:spacing w:before="100" w:beforeAutospacing="1" w:after="100" w:afterAutospacing="1" w:line="360" w:lineRule="auto"/>
        <w:contextualSpacing/>
        <w:jc w:val="both"/>
        <w:rPr>
          <w:rFonts w:ascii="Palatino Linotype" w:hAnsi="Palatino Linotype" w:cs="Arial"/>
          <w:b/>
          <w:snapToGrid w:val="0"/>
          <w:sz w:val="24"/>
          <w:szCs w:val="24"/>
        </w:rPr>
      </w:pPr>
      <w:r w:rsidRPr="00FC1A48">
        <w:rPr>
          <w:rFonts w:ascii="Palatino Linotype" w:hAnsi="Palatino Linotype" w:cs="Arial"/>
          <w:b/>
          <w:sz w:val="28"/>
        </w:rPr>
        <w:t>SEGUNDO</w:t>
      </w:r>
      <w:r w:rsidRPr="00FC1A48">
        <w:rPr>
          <w:rFonts w:ascii="Palatino Linotype" w:hAnsi="Palatino Linotype" w:cs="Arial"/>
          <w:b/>
          <w:lang w:val="es-MX"/>
        </w:rPr>
        <w:t xml:space="preserve">. </w:t>
      </w:r>
      <w:r w:rsidRPr="00FC1A48">
        <w:rPr>
          <w:rFonts w:ascii="Palatino Linotype" w:hAnsi="Palatino Linotype" w:cs="Arial"/>
          <w:b/>
          <w:sz w:val="24"/>
          <w:szCs w:val="24"/>
        </w:rPr>
        <w:t xml:space="preserve">Interés. </w:t>
      </w:r>
      <w:r w:rsidRPr="00FC1A48">
        <w:rPr>
          <w:rFonts w:ascii="Palatino Linotype" w:hAnsi="Palatino Linotype" w:cs="Arial"/>
          <w:bCs/>
          <w:sz w:val="24"/>
          <w:szCs w:val="24"/>
        </w:rPr>
        <w:t xml:space="preserve">El recurso de revisión fue interpuesto por parte legítima, en atención a que se presentó por </w:t>
      </w:r>
      <w:r w:rsidR="00866046" w:rsidRPr="00FC1A48">
        <w:rPr>
          <w:rFonts w:ascii="Palatino Linotype" w:hAnsi="Palatino Linotype" w:cs="Arial"/>
          <w:b/>
          <w:bCs/>
          <w:sz w:val="24"/>
          <w:szCs w:val="24"/>
        </w:rPr>
        <w:t xml:space="preserve">EL </w:t>
      </w:r>
      <w:r w:rsidR="00835ED9" w:rsidRPr="00FC1A48">
        <w:rPr>
          <w:rFonts w:ascii="Palatino Linotype" w:hAnsi="Palatino Linotype" w:cs="Arial"/>
          <w:b/>
          <w:bCs/>
          <w:sz w:val="24"/>
          <w:szCs w:val="24"/>
        </w:rPr>
        <w:t>RECURRENTE</w:t>
      </w:r>
      <w:r w:rsidRPr="00FC1A48">
        <w:rPr>
          <w:rFonts w:ascii="Palatino Linotype" w:hAnsi="Palatino Linotype" w:cs="Arial"/>
          <w:b/>
          <w:bCs/>
          <w:sz w:val="24"/>
          <w:szCs w:val="24"/>
        </w:rPr>
        <w:t>,</w:t>
      </w:r>
      <w:r w:rsidRPr="00FC1A48">
        <w:rPr>
          <w:rFonts w:ascii="Palatino Linotype" w:hAnsi="Palatino Linotype" w:cs="Arial"/>
          <w:bCs/>
          <w:sz w:val="24"/>
          <w:szCs w:val="24"/>
        </w:rPr>
        <w:t xml:space="preserve"> quien es la misma persona que formuló la solicitud de acceso a la información pública al </w:t>
      </w:r>
      <w:r w:rsidRPr="00FC1A48">
        <w:rPr>
          <w:rFonts w:ascii="Palatino Linotype" w:hAnsi="Palatino Linotype" w:cs="Arial"/>
          <w:b/>
          <w:bCs/>
          <w:sz w:val="24"/>
          <w:szCs w:val="24"/>
        </w:rPr>
        <w:t>SUJETO OBLIGADO.</w:t>
      </w:r>
    </w:p>
    <w:p w:rsidR="0084633F" w:rsidRPr="00FC1A48" w:rsidRDefault="0084633F" w:rsidP="00F1799F">
      <w:pPr>
        <w:spacing w:before="100" w:beforeAutospacing="1" w:after="100" w:afterAutospacing="1" w:line="360" w:lineRule="auto"/>
        <w:contextualSpacing/>
        <w:jc w:val="both"/>
        <w:rPr>
          <w:rFonts w:ascii="Palatino Linotype" w:hAnsi="Palatino Linotype" w:cs="Arial"/>
          <w:b/>
          <w:szCs w:val="28"/>
        </w:rPr>
      </w:pPr>
    </w:p>
    <w:p w:rsidR="00ED192E" w:rsidRPr="00FC1A48" w:rsidRDefault="0084633F" w:rsidP="00F1799F">
      <w:pPr>
        <w:spacing w:before="100" w:beforeAutospacing="1" w:after="100" w:afterAutospacing="1" w:line="360" w:lineRule="auto"/>
        <w:contextualSpacing/>
        <w:jc w:val="both"/>
        <w:rPr>
          <w:rFonts w:ascii="Palatino Linotype" w:hAnsi="Palatino Linotype" w:cs="Arial"/>
          <w:b/>
          <w:snapToGrid w:val="0"/>
        </w:rPr>
      </w:pPr>
      <w:r w:rsidRPr="00FC1A48">
        <w:rPr>
          <w:rFonts w:ascii="Palatino Linotype" w:hAnsi="Palatino Linotype" w:cs="Arial"/>
          <w:b/>
          <w:sz w:val="28"/>
          <w:szCs w:val="28"/>
        </w:rPr>
        <w:t xml:space="preserve">TERCERO. </w:t>
      </w:r>
      <w:r w:rsidR="00ED192E" w:rsidRPr="00FC1A48">
        <w:rPr>
          <w:rFonts w:ascii="Palatino Linotype" w:hAnsi="Palatino Linotype" w:cs="Arial"/>
          <w:sz w:val="24"/>
          <w:szCs w:val="24"/>
        </w:rPr>
        <w:t xml:space="preserve">El recurso de revisión fue interpuesto dentro del plazo de quince días hábiles contados a partir del día siguiente al en que </w:t>
      </w:r>
      <w:r w:rsidR="00ED192E" w:rsidRPr="00FC1A48">
        <w:rPr>
          <w:rFonts w:ascii="Palatino Linotype" w:hAnsi="Palatino Linotype" w:cs="Arial"/>
          <w:b/>
          <w:sz w:val="24"/>
          <w:szCs w:val="24"/>
        </w:rPr>
        <w:t xml:space="preserve">EL RECURRENTE  </w:t>
      </w:r>
      <w:r w:rsidR="00ED192E" w:rsidRPr="00FC1A48">
        <w:rPr>
          <w:rFonts w:ascii="Palatino Linotype" w:hAnsi="Palatino Linotype" w:cs="Arial"/>
          <w:sz w:val="24"/>
          <w:szCs w:val="24"/>
        </w:rPr>
        <w:t>tuvo conocimiento de la respuesta impugnada, tal y como lo prevé el artículo 178 de la Ley de Transparencia y Acceso a la Información Pública del Estado de México y Municipios, que establece:</w:t>
      </w:r>
      <w:r w:rsidR="00ED192E" w:rsidRPr="00FC1A48">
        <w:rPr>
          <w:rFonts w:ascii="Palatino Linotype" w:hAnsi="Palatino Linotype" w:cs="Arial"/>
        </w:rPr>
        <w:t xml:space="preserve"> </w:t>
      </w:r>
    </w:p>
    <w:p w:rsidR="00ED192E" w:rsidRPr="00FC1A48" w:rsidRDefault="00ED192E" w:rsidP="00F1799F">
      <w:pPr>
        <w:spacing w:before="100" w:beforeAutospacing="1" w:after="100" w:afterAutospacing="1"/>
        <w:ind w:right="902"/>
        <w:contextualSpacing/>
        <w:jc w:val="both"/>
        <w:rPr>
          <w:rFonts w:ascii="Palatino Linotype" w:hAnsi="Palatino Linotype" w:cs="Arial"/>
        </w:rPr>
      </w:pPr>
    </w:p>
    <w:p w:rsidR="00ED192E" w:rsidRPr="00FC1A48" w:rsidRDefault="00ED192E" w:rsidP="00F1799F">
      <w:pPr>
        <w:tabs>
          <w:tab w:val="left" w:pos="851"/>
        </w:tabs>
        <w:spacing w:before="100" w:beforeAutospacing="1" w:after="100" w:afterAutospacing="1"/>
        <w:ind w:left="851" w:right="902"/>
        <w:contextualSpacing/>
        <w:jc w:val="both"/>
        <w:rPr>
          <w:rFonts w:ascii="Palatino Linotype" w:hAnsi="Palatino Linotype" w:cs="Arial"/>
          <w:i/>
          <w:sz w:val="22"/>
          <w:szCs w:val="22"/>
        </w:rPr>
      </w:pPr>
      <w:r w:rsidRPr="00FC1A48">
        <w:rPr>
          <w:rFonts w:ascii="Palatino Linotype" w:hAnsi="Palatino Linotype" w:cs="Arial"/>
          <w:b/>
          <w:i/>
          <w:sz w:val="22"/>
          <w:szCs w:val="22"/>
        </w:rPr>
        <w:t>“Artículo 178.</w:t>
      </w:r>
      <w:r w:rsidRPr="00FC1A48">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FC1A48">
        <w:rPr>
          <w:rFonts w:ascii="Palatino Linotype" w:hAnsi="Palatino Linotype" w:cs="Arial"/>
          <w:i/>
          <w:sz w:val="22"/>
          <w:szCs w:val="22"/>
        </w:rPr>
        <w:lastRenderedPageBreak/>
        <w:t>dentro de los quince días hábiles, siguientes a la fecha de la notificación de la respuesta.</w:t>
      </w:r>
    </w:p>
    <w:p w:rsidR="00ED192E" w:rsidRPr="00FC1A48" w:rsidRDefault="00ED192E" w:rsidP="00F1799F">
      <w:pPr>
        <w:tabs>
          <w:tab w:val="left" w:pos="851"/>
        </w:tabs>
        <w:spacing w:before="100" w:beforeAutospacing="1" w:after="100" w:afterAutospacing="1"/>
        <w:ind w:left="851" w:right="902"/>
        <w:contextualSpacing/>
        <w:jc w:val="both"/>
        <w:rPr>
          <w:rFonts w:ascii="Palatino Linotype" w:hAnsi="Palatino Linotype" w:cs="Arial"/>
          <w:i/>
          <w:sz w:val="22"/>
          <w:szCs w:val="22"/>
        </w:rPr>
      </w:pPr>
      <w:r w:rsidRPr="00FC1A48">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ED192E" w:rsidRPr="00FC1A48" w:rsidRDefault="00ED192E" w:rsidP="00F1799F">
      <w:pPr>
        <w:tabs>
          <w:tab w:val="left" w:pos="851"/>
        </w:tabs>
        <w:spacing w:before="100" w:beforeAutospacing="1" w:after="100" w:afterAutospacing="1"/>
        <w:ind w:left="851" w:right="902"/>
        <w:contextualSpacing/>
        <w:jc w:val="both"/>
        <w:rPr>
          <w:rFonts w:ascii="Palatino Linotype" w:hAnsi="Palatino Linotype" w:cs="Arial"/>
          <w:i/>
          <w:sz w:val="22"/>
          <w:szCs w:val="22"/>
        </w:rPr>
      </w:pPr>
      <w:r w:rsidRPr="00FC1A48">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FC1A48">
        <w:rPr>
          <w:rFonts w:ascii="Palatino Linotype" w:hAnsi="Palatino Linotype" w:cs="Arial"/>
          <w:b/>
          <w:i/>
          <w:sz w:val="22"/>
          <w:szCs w:val="22"/>
        </w:rPr>
        <w:t>”</w:t>
      </w:r>
    </w:p>
    <w:p w:rsidR="00ED192E" w:rsidRPr="00FC1A48" w:rsidRDefault="00ED192E" w:rsidP="00F1799F">
      <w:pPr>
        <w:spacing w:before="100" w:beforeAutospacing="1" w:after="100" w:afterAutospacing="1"/>
        <w:ind w:right="902"/>
        <w:contextualSpacing/>
        <w:jc w:val="both"/>
        <w:rPr>
          <w:rFonts w:ascii="Palatino Linotype" w:hAnsi="Palatino Linotype" w:cs="Arial"/>
        </w:rPr>
      </w:pPr>
    </w:p>
    <w:p w:rsidR="00ED192E" w:rsidRPr="00FC1A48" w:rsidRDefault="00ED192E" w:rsidP="00F1799F">
      <w:pPr>
        <w:spacing w:before="100" w:beforeAutospacing="1" w:after="100" w:afterAutospacing="1" w:line="360" w:lineRule="auto"/>
        <w:contextualSpacing/>
        <w:jc w:val="both"/>
        <w:rPr>
          <w:rFonts w:ascii="Palatino Linotype" w:hAnsi="Palatino Linotype"/>
          <w:sz w:val="24"/>
          <w:szCs w:val="24"/>
        </w:rPr>
      </w:pPr>
      <w:r w:rsidRPr="00FC1A48">
        <w:rPr>
          <w:rFonts w:ascii="Palatino Linotype" w:hAnsi="Palatino Linotype" w:cs="Arial"/>
          <w:sz w:val="24"/>
          <w:szCs w:val="24"/>
        </w:rPr>
        <w:t xml:space="preserve">En efecto, atendiendo a que </w:t>
      </w:r>
      <w:r w:rsidRPr="00FC1A48">
        <w:rPr>
          <w:rFonts w:ascii="Palatino Linotype" w:hAnsi="Palatino Linotype" w:cs="Arial"/>
          <w:b/>
          <w:sz w:val="24"/>
          <w:szCs w:val="24"/>
        </w:rPr>
        <w:t>EL SUJETO OBLIGADO</w:t>
      </w:r>
      <w:r w:rsidRPr="00FC1A48">
        <w:rPr>
          <w:rFonts w:ascii="Palatino Linotype" w:hAnsi="Palatino Linotype" w:cs="Arial"/>
          <w:sz w:val="24"/>
          <w:szCs w:val="24"/>
        </w:rPr>
        <w:t xml:space="preserve"> notificó la respuesta a la solicitud de información pública el </w:t>
      </w:r>
      <w:r w:rsidR="0005211C" w:rsidRPr="00FC1A48">
        <w:rPr>
          <w:rFonts w:ascii="Palatino Linotype" w:hAnsi="Palatino Linotype" w:cs="Arial"/>
          <w:b/>
          <w:sz w:val="24"/>
          <w:szCs w:val="24"/>
        </w:rPr>
        <w:t>se</w:t>
      </w:r>
      <w:r w:rsidRPr="00FC1A48">
        <w:rPr>
          <w:rFonts w:ascii="Palatino Linotype" w:hAnsi="Palatino Linotype" w:cs="Arial"/>
          <w:b/>
          <w:sz w:val="24"/>
          <w:szCs w:val="24"/>
        </w:rPr>
        <w:t xml:space="preserve">is de </w:t>
      </w:r>
      <w:r w:rsidR="0005211C" w:rsidRPr="00FC1A48">
        <w:rPr>
          <w:rFonts w:ascii="Palatino Linotype" w:hAnsi="Palatino Linotype" w:cs="Arial"/>
          <w:b/>
          <w:sz w:val="24"/>
          <w:szCs w:val="24"/>
        </w:rPr>
        <w:t>noviembre</w:t>
      </w:r>
      <w:r w:rsidRPr="00FC1A48">
        <w:rPr>
          <w:rFonts w:ascii="Palatino Linotype" w:hAnsi="Palatino Linotype" w:cs="Arial"/>
          <w:b/>
          <w:sz w:val="24"/>
          <w:szCs w:val="24"/>
        </w:rPr>
        <w:t xml:space="preserve"> de dos mil diecinueve; </w:t>
      </w:r>
      <w:r w:rsidRPr="00FC1A48">
        <w:rPr>
          <w:rFonts w:ascii="Palatino Linotype" w:hAnsi="Palatino Linotype" w:cs="Arial"/>
          <w:sz w:val="24"/>
          <w:szCs w:val="24"/>
        </w:rPr>
        <w:t xml:space="preserve">en consecuencia, el plazo de quince días hábiles que el artículo 178 de la ley de la materia otorga a </w:t>
      </w:r>
      <w:r w:rsidRPr="00FC1A48">
        <w:rPr>
          <w:rFonts w:ascii="Palatino Linotype" w:hAnsi="Palatino Linotype" w:cs="Arial"/>
          <w:b/>
          <w:sz w:val="24"/>
          <w:szCs w:val="24"/>
        </w:rPr>
        <w:t>EL RECURRENTE</w:t>
      </w:r>
      <w:r w:rsidRPr="00FC1A48">
        <w:rPr>
          <w:rFonts w:ascii="Palatino Linotype" w:hAnsi="Palatino Linotype" w:cs="Arial"/>
          <w:sz w:val="24"/>
          <w:szCs w:val="24"/>
        </w:rPr>
        <w:t xml:space="preserve"> para presentar el recurso de revisión, transcurrió del</w:t>
      </w:r>
      <w:r w:rsidRPr="00FC1A48">
        <w:rPr>
          <w:rFonts w:ascii="Palatino Linotype" w:hAnsi="Palatino Linotype" w:cs="Arial"/>
          <w:b/>
          <w:sz w:val="24"/>
          <w:szCs w:val="24"/>
        </w:rPr>
        <w:t xml:space="preserve"> </w:t>
      </w:r>
      <w:r w:rsidR="0005211C" w:rsidRPr="00FC1A48">
        <w:rPr>
          <w:rFonts w:ascii="Palatino Linotype" w:hAnsi="Palatino Linotype" w:cs="Arial"/>
          <w:b/>
          <w:sz w:val="24"/>
          <w:szCs w:val="24"/>
        </w:rPr>
        <w:t xml:space="preserve">siete </w:t>
      </w:r>
      <w:r w:rsidRPr="00FC1A48">
        <w:rPr>
          <w:rFonts w:ascii="Palatino Linotype" w:hAnsi="Palatino Linotype" w:cs="Arial"/>
          <w:b/>
          <w:sz w:val="24"/>
          <w:szCs w:val="24"/>
        </w:rPr>
        <w:t xml:space="preserve">al </w:t>
      </w:r>
      <w:r w:rsidR="0005211C" w:rsidRPr="00FC1A48">
        <w:rPr>
          <w:rFonts w:ascii="Palatino Linotype" w:hAnsi="Palatino Linotype" w:cs="Arial"/>
          <w:b/>
          <w:sz w:val="24"/>
          <w:szCs w:val="24"/>
        </w:rPr>
        <w:t>veintiocho</w:t>
      </w:r>
      <w:r w:rsidRPr="00FC1A48">
        <w:rPr>
          <w:rFonts w:ascii="Palatino Linotype" w:hAnsi="Palatino Linotype" w:cs="Arial"/>
          <w:b/>
          <w:sz w:val="24"/>
          <w:szCs w:val="24"/>
        </w:rPr>
        <w:t xml:space="preserve"> de </w:t>
      </w:r>
      <w:r w:rsidR="0005211C" w:rsidRPr="00FC1A48">
        <w:rPr>
          <w:rFonts w:ascii="Palatino Linotype" w:hAnsi="Palatino Linotype" w:cs="Arial"/>
          <w:b/>
          <w:sz w:val="24"/>
          <w:szCs w:val="24"/>
        </w:rPr>
        <w:t>nov</w:t>
      </w:r>
      <w:r w:rsidRPr="00FC1A48">
        <w:rPr>
          <w:rFonts w:ascii="Palatino Linotype" w:hAnsi="Palatino Linotype" w:cs="Arial"/>
          <w:b/>
          <w:sz w:val="24"/>
          <w:szCs w:val="24"/>
        </w:rPr>
        <w:t>iembre de dos mil diecinueve</w:t>
      </w:r>
      <w:r w:rsidRPr="00FC1A48">
        <w:rPr>
          <w:rFonts w:ascii="Palatino Linotype" w:hAnsi="Palatino Linotype" w:cs="Arial"/>
          <w:sz w:val="24"/>
          <w:szCs w:val="24"/>
        </w:rPr>
        <w:t xml:space="preserve">, sin contemplar en el cómputo los días </w:t>
      </w:r>
      <w:r w:rsidR="0005211C" w:rsidRPr="00FC1A48">
        <w:rPr>
          <w:rFonts w:ascii="Palatino Linotype" w:hAnsi="Palatino Linotype" w:cs="Arial"/>
          <w:sz w:val="24"/>
          <w:szCs w:val="24"/>
        </w:rPr>
        <w:t>nueve, diez, dieciséis, diecisiete, veintitrés y veinticuatro de nov</w:t>
      </w:r>
      <w:r w:rsidRPr="00FC1A48">
        <w:rPr>
          <w:rFonts w:ascii="Palatino Linotype" w:hAnsi="Palatino Linotype" w:cs="Arial"/>
          <w:sz w:val="24"/>
          <w:szCs w:val="24"/>
        </w:rPr>
        <w:t xml:space="preserve">iembre de dos mil diecinueve, por corresponder a sábados y domingos, considerados como días inhábiles; en términos del artículo 3, fracción X de la </w:t>
      </w:r>
      <w:r w:rsidRPr="00FC1A48">
        <w:rPr>
          <w:rFonts w:ascii="Palatino Linotype" w:hAnsi="Palatino Linotype"/>
          <w:sz w:val="24"/>
          <w:szCs w:val="24"/>
        </w:rPr>
        <w:t>Ley de Transparencia y Acceso a la Información Pública del Estado de México y Municipios</w:t>
      </w:r>
      <w:r w:rsidR="0005211C" w:rsidRPr="00FC1A48">
        <w:rPr>
          <w:rFonts w:ascii="Palatino Linotype" w:hAnsi="Palatino Linotype"/>
          <w:sz w:val="24"/>
          <w:szCs w:val="24"/>
        </w:rPr>
        <w:t>; así como, el día dieciocho</w:t>
      </w:r>
      <w:r w:rsidRPr="00FC1A48">
        <w:rPr>
          <w:rFonts w:ascii="Palatino Linotype" w:hAnsi="Palatino Linotype"/>
          <w:sz w:val="24"/>
          <w:szCs w:val="24"/>
        </w:rPr>
        <w:t xml:space="preserve"> de </w:t>
      </w:r>
      <w:r w:rsidR="0005211C" w:rsidRPr="00FC1A48">
        <w:rPr>
          <w:rFonts w:ascii="Palatino Linotype" w:hAnsi="Palatino Linotype"/>
          <w:sz w:val="24"/>
          <w:szCs w:val="24"/>
        </w:rPr>
        <w:t>nov</w:t>
      </w:r>
      <w:r w:rsidRPr="00FC1A48">
        <w:rPr>
          <w:rFonts w:ascii="Palatino Linotype" w:hAnsi="Palatino Linotype"/>
          <w:sz w:val="24"/>
          <w:szCs w:val="24"/>
        </w:rPr>
        <w:t xml:space="preserve">iembre de dos mil diecinueve, por suspensión de labores, en términos del </w:t>
      </w:r>
      <w:r w:rsidRPr="00FC1A48">
        <w:rPr>
          <w:rFonts w:ascii="Palatino Linotype" w:hAnsi="Palatino Linotype" w:cs="Arial"/>
          <w:sz w:val="24"/>
          <w:szCs w:val="24"/>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ED192E" w:rsidRPr="00FC1A48" w:rsidRDefault="00ED192E" w:rsidP="00F1799F">
      <w:pPr>
        <w:spacing w:before="100" w:beforeAutospacing="1" w:after="100" w:afterAutospacing="1" w:line="360" w:lineRule="auto"/>
        <w:contextualSpacing/>
        <w:jc w:val="both"/>
        <w:rPr>
          <w:rFonts w:ascii="Palatino Linotype" w:hAnsi="Palatino Linotype" w:cs="Arial"/>
          <w:sz w:val="24"/>
          <w:szCs w:val="24"/>
        </w:rPr>
      </w:pPr>
    </w:p>
    <w:p w:rsidR="00ED192E" w:rsidRPr="00FC1A48" w:rsidRDefault="00ED192E" w:rsidP="00F1799F">
      <w:pPr>
        <w:spacing w:before="100" w:beforeAutospacing="1" w:after="100" w:afterAutospacing="1" w:line="360" w:lineRule="auto"/>
        <w:contextualSpacing/>
        <w:jc w:val="both"/>
        <w:rPr>
          <w:rFonts w:ascii="Palatino Linotype" w:hAnsi="Palatino Linotype" w:cs="Arial"/>
          <w:sz w:val="24"/>
          <w:szCs w:val="24"/>
        </w:rPr>
      </w:pPr>
      <w:r w:rsidRPr="00FC1A48">
        <w:rPr>
          <w:rFonts w:ascii="Palatino Linotype" w:hAnsi="Palatino Linotype" w:cs="Arial"/>
          <w:sz w:val="24"/>
          <w:szCs w:val="24"/>
        </w:rPr>
        <w:lastRenderedPageBreak/>
        <w:t>En ese tenor, si el recurso de revisión que nos ocupa, se interpuso el</w:t>
      </w:r>
      <w:r w:rsidRPr="00FC1A48">
        <w:rPr>
          <w:rFonts w:ascii="Palatino Linotype" w:hAnsi="Palatino Linotype" w:cs="Arial"/>
          <w:b/>
          <w:sz w:val="24"/>
          <w:szCs w:val="24"/>
        </w:rPr>
        <w:t xml:space="preserve"> </w:t>
      </w:r>
      <w:r w:rsidR="0005211C" w:rsidRPr="00FC1A48">
        <w:rPr>
          <w:rFonts w:ascii="Palatino Linotype" w:hAnsi="Palatino Linotype" w:cs="Arial"/>
          <w:b/>
          <w:sz w:val="24"/>
          <w:szCs w:val="24"/>
        </w:rPr>
        <w:t>catorce</w:t>
      </w:r>
      <w:r w:rsidRPr="00FC1A48">
        <w:rPr>
          <w:rFonts w:ascii="Palatino Linotype" w:hAnsi="Palatino Linotype" w:cs="Arial"/>
          <w:b/>
          <w:sz w:val="24"/>
          <w:szCs w:val="24"/>
        </w:rPr>
        <w:t xml:space="preserve"> de </w:t>
      </w:r>
      <w:r w:rsidR="0005211C" w:rsidRPr="00FC1A48">
        <w:rPr>
          <w:rFonts w:ascii="Palatino Linotype" w:hAnsi="Palatino Linotype" w:cs="Arial"/>
          <w:b/>
          <w:sz w:val="24"/>
          <w:szCs w:val="24"/>
        </w:rPr>
        <w:t>nov</w:t>
      </w:r>
      <w:r w:rsidRPr="00FC1A48">
        <w:rPr>
          <w:rFonts w:ascii="Palatino Linotype" w:hAnsi="Palatino Linotype" w:cs="Arial"/>
          <w:b/>
          <w:sz w:val="24"/>
          <w:szCs w:val="24"/>
        </w:rPr>
        <w:t>iembre de dos mil diecinueve,</w:t>
      </w:r>
      <w:r w:rsidRPr="00FC1A48">
        <w:rPr>
          <w:rFonts w:ascii="Palatino Linotype" w:hAnsi="Palatino Linotype" w:cs="Arial"/>
          <w:sz w:val="24"/>
          <w:szCs w:val="24"/>
        </w:rPr>
        <w:t xml:space="preserve"> éste se encuentra dentro de los márgenes temporales previstos en el citado precepto legal y, por tanto, se considera oportuno.</w:t>
      </w:r>
    </w:p>
    <w:p w:rsidR="00ED192E" w:rsidRPr="00FC1A48" w:rsidRDefault="00ED192E" w:rsidP="00F1799F">
      <w:pPr>
        <w:spacing w:before="100" w:beforeAutospacing="1" w:after="100" w:afterAutospacing="1" w:line="360" w:lineRule="auto"/>
        <w:contextualSpacing/>
        <w:jc w:val="both"/>
        <w:rPr>
          <w:rFonts w:ascii="Palatino Linotype" w:hAnsi="Palatino Linotype" w:cs="Arial"/>
        </w:rPr>
      </w:pPr>
    </w:p>
    <w:p w:rsidR="005661EF" w:rsidRPr="00FC1A48" w:rsidRDefault="00F04E95" w:rsidP="005661EF">
      <w:pPr>
        <w:spacing w:before="100" w:beforeAutospacing="1" w:after="100" w:afterAutospacing="1" w:line="360" w:lineRule="auto"/>
        <w:contextualSpacing/>
        <w:jc w:val="both"/>
        <w:rPr>
          <w:rFonts w:ascii="Palatino Linotype" w:hAnsi="Palatino Linotype"/>
          <w:b/>
          <w:sz w:val="24"/>
          <w:szCs w:val="24"/>
        </w:rPr>
      </w:pPr>
      <w:r w:rsidRPr="00FC1A48">
        <w:rPr>
          <w:rFonts w:ascii="Palatino Linotype" w:eastAsia="Times New Roman" w:hAnsi="Palatino Linotype" w:cs="Times New Roman"/>
          <w:b/>
          <w:sz w:val="28"/>
        </w:rPr>
        <w:t xml:space="preserve">CUARTO. </w:t>
      </w:r>
      <w:r w:rsidR="00FE7811" w:rsidRPr="00FC1A48">
        <w:rPr>
          <w:rFonts w:ascii="Palatino Linotype" w:eastAsia="Times New Roman" w:hAnsi="Palatino Linotype" w:cs="Times New Roman"/>
          <w:b/>
          <w:sz w:val="24"/>
          <w:szCs w:val="24"/>
          <w:lang w:val="es-MX"/>
        </w:rPr>
        <w:t xml:space="preserve">Procedibilidad. </w:t>
      </w:r>
      <w:r w:rsidR="005E1414" w:rsidRPr="00FC1A48">
        <w:rPr>
          <w:rFonts w:ascii="Palatino Linotype" w:hAnsi="Palatino Linotype" w:cs="Arial"/>
          <w:sz w:val="24"/>
          <w:szCs w:val="24"/>
        </w:rPr>
        <w:t xml:space="preserve">Del análisis efectuado, se advierte que resulta procedente la interposición de los recursos y se concluye la acreditación plena de todos y cada uno de los elementos formales exigidos por el artículo 180 de la </w:t>
      </w:r>
      <w:r w:rsidR="005E1414" w:rsidRPr="00FC1A48">
        <w:rPr>
          <w:rFonts w:ascii="Palatino Linotype" w:hAnsi="Palatino Linotype"/>
          <w:sz w:val="24"/>
          <w:szCs w:val="24"/>
        </w:rPr>
        <w:t>Ley de Transparencia y Acceso a la Información Pública del Estado de México y Municipios, en atención a que fueron presentados mediante el formato visible en el</w:t>
      </w:r>
      <w:r w:rsidR="005E1414" w:rsidRPr="00FC1A48">
        <w:rPr>
          <w:rFonts w:ascii="Palatino Linotype" w:hAnsi="Palatino Linotype"/>
          <w:b/>
          <w:sz w:val="24"/>
          <w:szCs w:val="24"/>
        </w:rPr>
        <w:t xml:space="preserve"> SAIMEX.</w:t>
      </w:r>
    </w:p>
    <w:p w:rsidR="005661EF" w:rsidRPr="00FC1A48" w:rsidRDefault="005661EF" w:rsidP="005661EF">
      <w:pPr>
        <w:spacing w:before="100" w:beforeAutospacing="1" w:after="100" w:afterAutospacing="1" w:line="360" w:lineRule="auto"/>
        <w:contextualSpacing/>
        <w:jc w:val="both"/>
        <w:rPr>
          <w:rFonts w:ascii="Palatino Linotype" w:hAnsi="Palatino Linotype"/>
          <w:b/>
          <w:sz w:val="24"/>
          <w:szCs w:val="24"/>
        </w:rPr>
      </w:pPr>
    </w:p>
    <w:p w:rsidR="00F97CF2" w:rsidRPr="00FC1A48" w:rsidRDefault="0084633F" w:rsidP="005661EF">
      <w:pPr>
        <w:spacing w:before="100" w:beforeAutospacing="1" w:after="100" w:afterAutospacing="1" w:line="360" w:lineRule="auto"/>
        <w:contextualSpacing/>
        <w:jc w:val="both"/>
        <w:rPr>
          <w:rFonts w:ascii="Palatino Linotype" w:eastAsia="Times New Roman" w:hAnsi="Palatino Linotype" w:cs="Times New Roman"/>
          <w:color w:val="000000"/>
          <w:sz w:val="24"/>
          <w:szCs w:val="24"/>
          <w:lang w:val="es-MX"/>
        </w:rPr>
      </w:pPr>
      <w:r w:rsidRPr="00FC1A48">
        <w:rPr>
          <w:rFonts w:ascii="Palatino Linotype" w:hAnsi="Palatino Linotype"/>
          <w:b/>
          <w:color w:val="000000" w:themeColor="text1"/>
          <w:sz w:val="28"/>
          <w:lang w:val="es-MX" w:eastAsia="es-MX"/>
        </w:rPr>
        <w:t>QUINTO</w:t>
      </w:r>
      <w:r w:rsidR="00F97CF2" w:rsidRPr="00FC1A48">
        <w:rPr>
          <w:rFonts w:ascii="Palatino Linotype" w:eastAsia="Times New Roman" w:hAnsi="Palatino Linotype" w:cs="Arial"/>
          <w:b/>
          <w:sz w:val="28"/>
          <w:szCs w:val="28"/>
          <w:lang w:val="es-MX"/>
        </w:rPr>
        <w:t>.</w:t>
      </w:r>
      <w:r w:rsidR="00F97CF2" w:rsidRPr="00FC1A48">
        <w:rPr>
          <w:rFonts w:ascii="Palatino Linotype" w:eastAsia="Times New Roman" w:hAnsi="Palatino Linotype" w:cs="Arial"/>
          <w:b/>
          <w:color w:val="000000"/>
          <w:sz w:val="24"/>
          <w:szCs w:val="24"/>
          <w:lang w:val="es-MX"/>
        </w:rPr>
        <w:t xml:space="preserve"> Estudio y resolución del asunto.</w:t>
      </w:r>
      <w:r w:rsidR="00F97CF2" w:rsidRPr="00FC1A48">
        <w:rPr>
          <w:rFonts w:ascii="Palatino Linotype" w:eastAsia="Times New Roman" w:hAnsi="Palatino Linotype" w:cs="Arial"/>
          <w:sz w:val="24"/>
          <w:szCs w:val="24"/>
          <w:lang w:val="es-MX"/>
        </w:rPr>
        <w:t xml:space="preserve"> </w:t>
      </w:r>
      <w:r w:rsidR="00F97CF2" w:rsidRPr="00FC1A48">
        <w:rPr>
          <w:rFonts w:ascii="Palatino Linotype" w:eastAsia="Times New Roman" w:hAnsi="Palatino Linotype" w:cs="Times New Roman"/>
          <w:sz w:val="24"/>
          <w:szCs w:val="24"/>
          <w:lang w:val="es-MX"/>
        </w:rPr>
        <w:t xml:space="preserve">Una vez determinada la vía sobre la que versará el presente recurso y previa revisión del expediente electrónico formado en </w:t>
      </w:r>
      <w:r w:rsidR="00F97CF2" w:rsidRPr="00FC1A48">
        <w:rPr>
          <w:rFonts w:ascii="Palatino Linotype" w:eastAsia="Times New Roman" w:hAnsi="Palatino Linotype" w:cs="Times New Roman"/>
          <w:b/>
          <w:sz w:val="24"/>
          <w:szCs w:val="24"/>
          <w:lang w:val="es-MX"/>
        </w:rPr>
        <w:t>EL SAIMEX</w:t>
      </w:r>
      <w:r w:rsidR="00F97CF2" w:rsidRPr="00FC1A48">
        <w:rPr>
          <w:rFonts w:ascii="Palatino Linotype" w:eastAsia="Times New Roman" w:hAnsi="Palatino Linotype" w:cs="Times New Roman"/>
          <w:sz w:val="24"/>
          <w:szCs w:val="24"/>
          <w:lang w:val="es-MX"/>
        </w:rPr>
        <w:t xml:space="preserve"> motivo de la solicitud de información, se precisa que </w:t>
      </w:r>
      <w:r w:rsidR="00F97CF2" w:rsidRPr="00FC1A48">
        <w:rPr>
          <w:rFonts w:ascii="Palatino Linotype" w:eastAsia="Times New Roman" w:hAnsi="Palatino Linotype" w:cs="Times New Roman"/>
          <w:b/>
          <w:color w:val="000000"/>
          <w:sz w:val="24"/>
          <w:szCs w:val="24"/>
          <w:lang w:val="es-MX"/>
        </w:rPr>
        <w:t>EL RECURRENTE</w:t>
      </w:r>
      <w:r w:rsidR="00F97CF2" w:rsidRPr="00FC1A48">
        <w:rPr>
          <w:rFonts w:ascii="Palatino Linotype" w:eastAsia="Times New Roman" w:hAnsi="Palatino Linotype" w:cs="Times New Roman"/>
          <w:color w:val="000000"/>
          <w:sz w:val="24"/>
          <w:szCs w:val="24"/>
          <w:lang w:val="es-MX"/>
        </w:rPr>
        <w:t xml:space="preserve"> solicitó al </w:t>
      </w:r>
      <w:r w:rsidR="00F97CF2" w:rsidRPr="00FC1A48">
        <w:rPr>
          <w:rFonts w:ascii="Palatino Linotype" w:eastAsia="Times New Roman" w:hAnsi="Palatino Linotype" w:cs="Arial"/>
          <w:b/>
          <w:color w:val="000000"/>
          <w:sz w:val="24"/>
          <w:szCs w:val="24"/>
          <w:lang w:val="es-MX"/>
        </w:rPr>
        <w:t>SUJETO OBLIGADO</w:t>
      </w:r>
      <w:r w:rsidR="00F97CF2" w:rsidRPr="00FC1A48">
        <w:rPr>
          <w:rFonts w:ascii="Palatino Linotype" w:eastAsia="Times New Roman" w:hAnsi="Palatino Linotype" w:cs="Times New Roman"/>
          <w:color w:val="000000"/>
          <w:sz w:val="24"/>
          <w:szCs w:val="24"/>
          <w:lang w:val="es-MX"/>
        </w:rPr>
        <w:t xml:space="preserve"> le proporcionara la información</w:t>
      </w:r>
      <w:r w:rsidR="0005211C" w:rsidRPr="00FC1A48">
        <w:rPr>
          <w:rFonts w:ascii="Palatino Linotype" w:eastAsia="Times New Roman" w:hAnsi="Palatino Linotype" w:cs="Times New Roman"/>
          <w:color w:val="000000"/>
          <w:sz w:val="24"/>
          <w:szCs w:val="24"/>
          <w:lang w:val="es-MX"/>
        </w:rPr>
        <w:t xml:space="preserve"> para el presente ejercicio fiscal</w:t>
      </w:r>
      <w:r w:rsidR="00F97CF2" w:rsidRPr="00FC1A48">
        <w:rPr>
          <w:rFonts w:ascii="Palatino Linotype" w:eastAsia="Times New Roman" w:hAnsi="Palatino Linotype" w:cs="Times New Roman"/>
          <w:color w:val="000000"/>
          <w:sz w:val="24"/>
          <w:szCs w:val="24"/>
          <w:lang w:val="es-MX"/>
        </w:rPr>
        <w:t xml:space="preserve"> que a continuación se desagrega:</w:t>
      </w:r>
    </w:p>
    <w:p w:rsidR="005661EF" w:rsidRPr="00FC1A48" w:rsidRDefault="005661EF" w:rsidP="00207E25">
      <w:pPr>
        <w:spacing w:before="100" w:beforeAutospacing="1" w:after="100" w:afterAutospacing="1" w:line="240" w:lineRule="auto"/>
        <w:contextualSpacing/>
        <w:jc w:val="both"/>
        <w:rPr>
          <w:rFonts w:ascii="Palatino Linotype" w:hAnsi="Palatino Linotype" w:cs="Arial"/>
          <w:i/>
          <w:sz w:val="22"/>
          <w:szCs w:val="22"/>
        </w:rPr>
      </w:pPr>
    </w:p>
    <w:p w:rsidR="00BD39BF" w:rsidRPr="00FC1A48" w:rsidRDefault="00F97CF2" w:rsidP="00207E25">
      <w:pPr>
        <w:widowControl w:val="0"/>
        <w:numPr>
          <w:ilvl w:val="0"/>
          <w:numId w:val="46"/>
        </w:numPr>
        <w:tabs>
          <w:tab w:val="left" w:pos="1418"/>
        </w:tabs>
        <w:autoSpaceDE w:val="0"/>
        <w:autoSpaceDN w:val="0"/>
        <w:adjustRightInd w:val="0"/>
        <w:spacing w:before="100" w:beforeAutospacing="1" w:after="100" w:afterAutospacing="1" w:line="240" w:lineRule="auto"/>
        <w:contextualSpacing/>
        <w:jc w:val="both"/>
        <w:rPr>
          <w:rFonts w:ascii="Palatino Linotype" w:eastAsia="Times New Roman" w:hAnsi="Palatino Linotype" w:cs="Times New Roman"/>
          <w:i/>
          <w:color w:val="000000"/>
          <w:sz w:val="22"/>
          <w:szCs w:val="22"/>
          <w:lang w:val="es-MX"/>
        </w:rPr>
      </w:pPr>
      <w:r w:rsidRPr="00FC1A48">
        <w:rPr>
          <w:rFonts w:ascii="Palatino Linotype" w:eastAsia="Times New Roman" w:hAnsi="Palatino Linotype" w:cs="Times New Roman"/>
          <w:i/>
          <w:color w:val="000000"/>
          <w:sz w:val="22"/>
          <w:szCs w:val="22"/>
          <w:lang w:val="es-MX"/>
        </w:rPr>
        <w:t xml:space="preserve">Presupuesto de Ingresos </w:t>
      </w:r>
      <w:r w:rsidR="00BD39BF" w:rsidRPr="00FC1A48">
        <w:rPr>
          <w:rFonts w:ascii="Palatino Linotype" w:eastAsia="Times New Roman" w:hAnsi="Palatino Linotype" w:cs="Times New Roman"/>
          <w:i/>
          <w:color w:val="000000"/>
          <w:sz w:val="22"/>
          <w:szCs w:val="22"/>
          <w:lang w:val="es-MX"/>
        </w:rPr>
        <w:t>detallado;</w:t>
      </w:r>
    </w:p>
    <w:p w:rsidR="00F97CF2" w:rsidRPr="00FC1A48" w:rsidRDefault="00BD39BF" w:rsidP="00207E25">
      <w:pPr>
        <w:widowControl w:val="0"/>
        <w:numPr>
          <w:ilvl w:val="0"/>
          <w:numId w:val="46"/>
        </w:numPr>
        <w:tabs>
          <w:tab w:val="left" w:pos="1418"/>
        </w:tabs>
        <w:autoSpaceDE w:val="0"/>
        <w:autoSpaceDN w:val="0"/>
        <w:adjustRightInd w:val="0"/>
        <w:spacing w:before="100" w:beforeAutospacing="1" w:after="100" w:afterAutospacing="1" w:line="240" w:lineRule="auto"/>
        <w:contextualSpacing/>
        <w:jc w:val="both"/>
        <w:rPr>
          <w:rFonts w:ascii="Palatino Linotype" w:eastAsia="Times New Roman" w:hAnsi="Palatino Linotype" w:cs="Times New Roman"/>
          <w:i/>
          <w:color w:val="000000"/>
          <w:sz w:val="22"/>
          <w:szCs w:val="22"/>
          <w:lang w:val="es-MX"/>
        </w:rPr>
      </w:pPr>
      <w:r w:rsidRPr="00FC1A48">
        <w:rPr>
          <w:rFonts w:ascii="Palatino Linotype" w:eastAsia="Times New Roman" w:hAnsi="Palatino Linotype" w:cs="Times New Roman"/>
          <w:i/>
          <w:color w:val="000000"/>
          <w:sz w:val="22"/>
          <w:szCs w:val="22"/>
          <w:lang w:val="es-MX"/>
        </w:rPr>
        <w:t>P</w:t>
      </w:r>
      <w:r w:rsidR="005661EF" w:rsidRPr="00FC1A48">
        <w:rPr>
          <w:rFonts w:ascii="Palatino Linotype" w:eastAsia="Times New Roman" w:hAnsi="Palatino Linotype" w:cs="Times New Roman"/>
          <w:i/>
          <w:color w:val="000000"/>
          <w:sz w:val="22"/>
          <w:szCs w:val="22"/>
          <w:lang w:val="es-MX"/>
        </w:rPr>
        <w:t>r</w:t>
      </w:r>
      <w:r w:rsidRPr="00FC1A48">
        <w:rPr>
          <w:rFonts w:ascii="Palatino Linotype" w:eastAsia="Times New Roman" w:hAnsi="Palatino Linotype" w:cs="Times New Roman"/>
          <w:i/>
          <w:color w:val="000000"/>
          <w:sz w:val="22"/>
          <w:szCs w:val="22"/>
          <w:lang w:val="es-MX"/>
        </w:rPr>
        <w:t xml:space="preserve">esupuesto de </w:t>
      </w:r>
      <w:r w:rsidR="00F97CF2" w:rsidRPr="00FC1A48">
        <w:rPr>
          <w:rFonts w:ascii="Palatino Linotype" w:eastAsia="Times New Roman" w:hAnsi="Palatino Linotype" w:cs="Times New Roman"/>
          <w:i/>
          <w:color w:val="000000"/>
          <w:sz w:val="22"/>
          <w:szCs w:val="22"/>
          <w:lang w:val="es-MX"/>
        </w:rPr>
        <w:t xml:space="preserve">Egresos </w:t>
      </w:r>
      <w:r w:rsidRPr="00FC1A48">
        <w:rPr>
          <w:rFonts w:ascii="Palatino Linotype" w:eastAsia="Times New Roman" w:hAnsi="Palatino Linotype" w:cs="Times New Roman"/>
          <w:i/>
          <w:color w:val="000000"/>
          <w:sz w:val="22"/>
          <w:szCs w:val="22"/>
          <w:lang w:val="es-MX"/>
        </w:rPr>
        <w:t>Global Calendarizado</w:t>
      </w:r>
      <w:r w:rsidR="00F97CF2" w:rsidRPr="00FC1A48">
        <w:rPr>
          <w:rFonts w:ascii="Palatino Linotype" w:eastAsia="Times New Roman" w:hAnsi="Palatino Linotype" w:cs="Times New Roman"/>
          <w:i/>
          <w:color w:val="000000"/>
          <w:sz w:val="22"/>
          <w:szCs w:val="22"/>
          <w:lang w:val="es-MX"/>
        </w:rPr>
        <w:t>;</w:t>
      </w:r>
    </w:p>
    <w:p w:rsidR="00F97CF2" w:rsidRPr="00FC1A48" w:rsidRDefault="00BD39BF" w:rsidP="00207E25">
      <w:pPr>
        <w:widowControl w:val="0"/>
        <w:numPr>
          <w:ilvl w:val="0"/>
          <w:numId w:val="46"/>
        </w:numPr>
        <w:tabs>
          <w:tab w:val="left" w:pos="1418"/>
        </w:tabs>
        <w:autoSpaceDE w:val="0"/>
        <w:autoSpaceDN w:val="0"/>
        <w:adjustRightInd w:val="0"/>
        <w:spacing w:before="100" w:beforeAutospacing="1" w:after="100" w:afterAutospacing="1" w:line="240" w:lineRule="auto"/>
        <w:contextualSpacing/>
        <w:jc w:val="both"/>
        <w:rPr>
          <w:rFonts w:ascii="Palatino Linotype" w:eastAsia="Times New Roman" w:hAnsi="Palatino Linotype" w:cs="Times New Roman"/>
          <w:i/>
          <w:color w:val="000000"/>
          <w:sz w:val="22"/>
          <w:szCs w:val="22"/>
          <w:lang w:val="es-MX"/>
        </w:rPr>
      </w:pPr>
      <w:r w:rsidRPr="00FC1A48">
        <w:rPr>
          <w:rFonts w:ascii="Palatino Linotype" w:eastAsia="Times New Roman" w:hAnsi="Palatino Linotype" w:cs="Times New Roman"/>
          <w:i/>
          <w:color w:val="000000"/>
          <w:sz w:val="22"/>
          <w:szCs w:val="22"/>
          <w:lang w:val="es-MX"/>
        </w:rPr>
        <w:t xml:space="preserve">Tabulador de Sueldos </w:t>
      </w:r>
      <w:r w:rsidR="00F97CF2" w:rsidRPr="00FC1A48">
        <w:rPr>
          <w:rFonts w:ascii="Palatino Linotype" w:eastAsia="Times New Roman" w:hAnsi="Palatino Linotype" w:cs="Times New Roman"/>
          <w:i/>
          <w:color w:val="000000"/>
          <w:sz w:val="22"/>
          <w:szCs w:val="22"/>
          <w:lang w:val="es-MX"/>
        </w:rPr>
        <w:t>;</w:t>
      </w:r>
      <w:r w:rsidR="00756A68" w:rsidRPr="00FC1A48">
        <w:rPr>
          <w:rFonts w:ascii="Palatino Linotype" w:eastAsia="Times New Roman" w:hAnsi="Palatino Linotype" w:cs="Times New Roman"/>
          <w:i/>
          <w:color w:val="000000"/>
          <w:sz w:val="22"/>
          <w:szCs w:val="22"/>
          <w:lang w:val="es-MX"/>
        </w:rPr>
        <w:t xml:space="preserve"> y, </w:t>
      </w:r>
    </w:p>
    <w:p w:rsidR="00F97CF2" w:rsidRPr="00FC1A48" w:rsidRDefault="00BD39BF" w:rsidP="00207E25">
      <w:pPr>
        <w:widowControl w:val="0"/>
        <w:numPr>
          <w:ilvl w:val="0"/>
          <w:numId w:val="46"/>
        </w:numPr>
        <w:tabs>
          <w:tab w:val="left" w:pos="1418"/>
        </w:tabs>
        <w:autoSpaceDE w:val="0"/>
        <w:autoSpaceDN w:val="0"/>
        <w:adjustRightInd w:val="0"/>
        <w:spacing w:before="100" w:beforeAutospacing="1" w:after="100" w:afterAutospacing="1" w:line="240" w:lineRule="auto"/>
        <w:contextualSpacing/>
        <w:jc w:val="both"/>
        <w:rPr>
          <w:rFonts w:ascii="Palatino Linotype" w:eastAsia="Times New Roman" w:hAnsi="Palatino Linotype" w:cs="Times New Roman"/>
          <w:i/>
          <w:color w:val="000000"/>
          <w:sz w:val="22"/>
          <w:szCs w:val="22"/>
          <w:lang w:val="es-MX"/>
        </w:rPr>
      </w:pPr>
      <w:r w:rsidRPr="00FC1A48">
        <w:rPr>
          <w:rFonts w:ascii="Palatino Linotype" w:eastAsia="Times New Roman" w:hAnsi="Palatino Linotype" w:cs="Times New Roman"/>
          <w:i/>
          <w:color w:val="000000"/>
          <w:sz w:val="22"/>
          <w:szCs w:val="22"/>
          <w:lang w:val="es-MX"/>
        </w:rPr>
        <w:t xml:space="preserve">Tabla de Remuneraciones </w:t>
      </w:r>
      <w:r w:rsidR="00756A68" w:rsidRPr="00FC1A48">
        <w:rPr>
          <w:rFonts w:ascii="Palatino Linotype" w:eastAsia="Times New Roman" w:hAnsi="Palatino Linotype" w:cs="Times New Roman"/>
          <w:i/>
          <w:color w:val="000000"/>
          <w:sz w:val="22"/>
          <w:szCs w:val="22"/>
          <w:lang w:val="es-MX"/>
        </w:rPr>
        <w:t>de la Comisaria de Seguridad Pública</w:t>
      </w:r>
    </w:p>
    <w:p w:rsidR="0005211C" w:rsidRPr="00FC1A48" w:rsidRDefault="0005211C" w:rsidP="00F1799F">
      <w:pPr>
        <w:spacing w:before="100" w:beforeAutospacing="1" w:after="100" w:afterAutospacing="1" w:line="360" w:lineRule="auto"/>
        <w:contextualSpacing/>
        <w:jc w:val="both"/>
        <w:rPr>
          <w:rFonts w:ascii="Palatino Linotype" w:eastAsia="Times New Roman" w:hAnsi="Palatino Linotype" w:cs="Arial"/>
          <w:i/>
          <w:sz w:val="22"/>
          <w:szCs w:val="22"/>
          <w:lang w:val="es-MX"/>
        </w:rPr>
      </w:pPr>
    </w:p>
    <w:p w:rsidR="00756A68" w:rsidRPr="00FC1A48" w:rsidRDefault="00756A68" w:rsidP="00F1799F">
      <w:pPr>
        <w:spacing w:before="100" w:beforeAutospacing="1" w:after="100" w:afterAutospacing="1" w:line="360" w:lineRule="auto"/>
        <w:contextualSpacing/>
        <w:jc w:val="both"/>
        <w:rPr>
          <w:rFonts w:ascii="Palatino Linotype" w:hAnsi="Palatino Linotype" w:cs="Arial"/>
          <w:sz w:val="24"/>
          <w:szCs w:val="24"/>
        </w:rPr>
      </w:pPr>
      <w:r w:rsidRPr="00FC1A48">
        <w:rPr>
          <w:rFonts w:ascii="Palatino Linotype" w:hAnsi="Palatino Linotype" w:cs="Arial"/>
          <w:sz w:val="24"/>
          <w:szCs w:val="24"/>
        </w:rPr>
        <w:t xml:space="preserve">Bajo ese contexto, este Instituto analizó la totalidad de constancias que integran el expediente electrónico del </w:t>
      </w:r>
      <w:r w:rsidRPr="00FC1A48">
        <w:rPr>
          <w:rFonts w:ascii="Palatino Linotype" w:hAnsi="Palatino Linotype" w:cs="Arial"/>
          <w:b/>
          <w:sz w:val="24"/>
          <w:szCs w:val="24"/>
        </w:rPr>
        <w:t>SAIMEX</w:t>
      </w:r>
      <w:r w:rsidRPr="00FC1A48">
        <w:rPr>
          <w:rFonts w:ascii="Palatino Linotype" w:hAnsi="Palatino Linotype" w:cs="Arial"/>
          <w:sz w:val="24"/>
          <w:szCs w:val="24"/>
        </w:rPr>
        <w:t xml:space="preserve"> y advirtió las consideraciones de hecho y de derecho que se detallan a continuación</w:t>
      </w:r>
      <w:r w:rsidR="00035E33" w:rsidRPr="00FC1A48">
        <w:rPr>
          <w:rFonts w:ascii="Palatino Linotype" w:hAnsi="Palatino Linotype" w:cs="Arial"/>
          <w:sz w:val="24"/>
          <w:szCs w:val="24"/>
        </w:rPr>
        <w:t>.</w:t>
      </w:r>
    </w:p>
    <w:p w:rsidR="00756A68" w:rsidRPr="00FC1A48" w:rsidRDefault="00756A68" w:rsidP="00F1799F">
      <w:pPr>
        <w:spacing w:before="100" w:beforeAutospacing="1" w:after="100" w:afterAutospacing="1" w:line="360" w:lineRule="auto"/>
        <w:contextualSpacing/>
        <w:jc w:val="both"/>
        <w:rPr>
          <w:rFonts w:ascii="Palatino Linotype" w:hAnsi="Palatino Linotype" w:cs="Arial"/>
          <w:sz w:val="24"/>
          <w:szCs w:val="24"/>
        </w:rPr>
      </w:pPr>
    </w:p>
    <w:p w:rsidR="00756A68" w:rsidRPr="00FC1A48" w:rsidRDefault="00756A68" w:rsidP="00F1799F">
      <w:pPr>
        <w:spacing w:before="100" w:beforeAutospacing="1" w:after="100" w:afterAutospacing="1" w:line="360" w:lineRule="auto"/>
        <w:contextualSpacing/>
        <w:jc w:val="both"/>
        <w:rPr>
          <w:rFonts w:ascii="Palatino Linotype" w:hAnsi="Palatino Linotype"/>
          <w:sz w:val="24"/>
          <w:szCs w:val="24"/>
        </w:rPr>
      </w:pPr>
      <w:r w:rsidRPr="00FC1A48">
        <w:rPr>
          <w:rFonts w:ascii="Palatino Linotype" w:eastAsia="Calibri" w:hAnsi="Palatino Linotype" w:cs="Arial"/>
          <w:sz w:val="24"/>
          <w:szCs w:val="24"/>
        </w:rPr>
        <w:t xml:space="preserve">Primeramente, este Instituto </w:t>
      </w:r>
      <w:r w:rsidRPr="00FC1A48">
        <w:rPr>
          <w:rFonts w:ascii="Palatino Linotype" w:hAnsi="Palatino Linotype"/>
          <w:sz w:val="24"/>
          <w:szCs w:val="24"/>
        </w:rPr>
        <w:t xml:space="preserve">precisa que el </w:t>
      </w:r>
      <w:r w:rsidRPr="00FC1A48">
        <w:rPr>
          <w:rFonts w:ascii="Palatino Linotype" w:hAnsi="Palatino Linotype"/>
          <w:b/>
          <w:sz w:val="24"/>
          <w:szCs w:val="24"/>
        </w:rPr>
        <w:t>SUJETO OBLIGADO</w:t>
      </w:r>
      <w:r w:rsidR="00035E33" w:rsidRPr="00FC1A48">
        <w:rPr>
          <w:rFonts w:ascii="Palatino Linotype" w:hAnsi="Palatino Linotype"/>
          <w:sz w:val="24"/>
          <w:szCs w:val="24"/>
        </w:rPr>
        <w:t xml:space="preserve"> a través de la respuesta remiti</w:t>
      </w:r>
      <w:r w:rsidR="00700A6C" w:rsidRPr="00FC1A48">
        <w:rPr>
          <w:rFonts w:ascii="Palatino Linotype" w:hAnsi="Palatino Linotype"/>
          <w:sz w:val="24"/>
          <w:szCs w:val="24"/>
        </w:rPr>
        <w:t>ó una liga electrónica de la cual se desprende el presupuesto definitivo de ingresos detallado</w:t>
      </w:r>
      <w:r w:rsidR="00700A6C" w:rsidRPr="00FC1A48">
        <w:rPr>
          <w:rStyle w:val="Refdenotaalpie"/>
          <w:rFonts w:ascii="Palatino Linotype" w:hAnsi="Palatino Linotype"/>
          <w:sz w:val="24"/>
          <w:szCs w:val="24"/>
        </w:rPr>
        <w:footnoteReference w:id="1"/>
      </w:r>
      <w:r w:rsidR="00700A6C" w:rsidRPr="00FC1A48">
        <w:rPr>
          <w:rFonts w:ascii="Palatino Linotype" w:hAnsi="Palatino Linotype"/>
          <w:sz w:val="24"/>
          <w:szCs w:val="24"/>
        </w:rPr>
        <w:t>, tal como se advierte a continuación:</w:t>
      </w:r>
    </w:p>
    <w:p w:rsidR="00756A68" w:rsidRPr="00FC1A48" w:rsidRDefault="00700A6C" w:rsidP="00F1799F">
      <w:pPr>
        <w:spacing w:before="100" w:beforeAutospacing="1" w:after="100" w:afterAutospacing="1" w:line="360" w:lineRule="auto"/>
        <w:contextualSpacing/>
        <w:jc w:val="both"/>
        <w:rPr>
          <w:rFonts w:ascii="Palatino Linotype" w:hAnsi="Palatino Linotype" w:cs="Arial"/>
          <w:b/>
          <w:sz w:val="24"/>
          <w:szCs w:val="24"/>
          <w:lang w:eastAsia="es-MX"/>
        </w:rPr>
      </w:pPr>
      <w:r w:rsidRPr="00FC1A48">
        <w:rPr>
          <w:noProof/>
          <w:lang w:val="es-MX" w:eastAsia="es-MX"/>
        </w:rPr>
        <mc:AlternateContent>
          <mc:Choice Requires="wps">
            <w:drawing>
              <wp:anchor distT="0" distB="0" distL="114300" distR="114300" simplePos="0" relativeHeight="251721728" behindDoc="0" locked="0" layoutInCell="1" allowOverlap="1">
                <wp:simplePos x="0" y="0"/>
                <wp:positionH relativeFrom="column">
                  <wp:posOffset>-588817</wp:posOffset>
                </wp:positionH>
                <wp:positionV relativeFrom="paragraph">
                  <wp:posOffset>1507793</wp:posOffset>
                </wp:positionV>
                <wp:extent cx="1357953" cy="361666"/>
                <wp:effectExtent l="38100" t="57150" r="0" b="95885"/>
                <wp:wrapNone/>
                <wp:docPr id="6" name="Conector recto de flecha 6"/>
                <wp:cNvGraphicFramePr/>
                <a:graphic xmlns:a="http://schemas.openxmlformats.org/drawingml/2006/main">
                  <a:graphicData uri="http://schemas.microsoft.com/office/word/2010/wordprocessingShape">
                    <wps:wsp>
                      <wps:cNvCnPr/>
                      <wps:spPr>
                        <a:xfrm flipV="1">
                          <a:off x="0" y="0"/>
                          <a:ext cx="1357953" cy="361666"/>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2DCB75B8" id="_x0000_t32" coordsize="21600,21600" o:spt="32" o:oned="t" path="m,l21600,21600e" filled="f">
                <v:path arrowok="t" fillok="f" o:connecttype="none"/>
                <o:lock v:ext="edit" shapetype="t"/>
              </v:shapetype>
              <v:shape id="Conector recto de flecha 6" o:spid="_x0000_s1026" type="#_x0000_t32" style="position:absolute;margin-left:-46.35pt;margin-top:118.7pt;width:106.95pt;height:28.5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" strokecolor="#4f81bd [3204]" strokeweight="2pt">
                <v:stroke endarrow="block"/>
                <v:shadow on="t" color="black" opacity="24903f" origin=",.5" offset="0,.55556mm"/>
              </v:shape>
            </w:pict>
          </mc:Fallback>
        </mc:AlternateContent>
      </w:r>
      <w:r w:rsidRPr="00FC1A48">
        <w:rPr>
          <w:noProof/>
          <w:lang w:val="es-MX" w:eastAsia="es-MX"/>
        </w:rPr>
        <w:drawing>
          <wp:inline distT="0" distB="0" distL="0" distR="0" wp14:anchorId="7949C2B4" wp14:editId="1D5D8044">
            <wp:extent cx="5627085" cy="4705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43229" cy="4718850"/>
                    </a:xfrm>
                    <a:prstGeom prst="rect">
                      <a:avLst/>
                    </a:prstGeom>
                  </pic:spPr>
                </pic:pic>
              </a:graphicData>
            </a:graphic>
          </wp:inline>
        </w:drawing>
      </w:r>
    </w:p>
    <w:p w:rsidR="00700A6C" w:rsidRPr="00FC1A48" w:rsidRDefault="00700A6C" w:rsidP="00F1799F">
      <w:pPr>
        <w:spacing w:before="100" w:beforeAutospacing="1" w:after="100" w:afterAutospacing="1" w:line="360" w:lineRule="auto"/>
        <w:contextualSpacing/>
        <w:jc w:val="both"/>
        <w:rPr>
          <w:rFonts w:ascii="Palatino Linotype" w:hAnsi="Palatino Linotype"/>
          <w:sz w:val="24"/>
          <w:szCs w:val="24"/>
        </w:rPr>
      </w:pPr>
    </w:p>
    <w:p w:rsidR="00700A6C" w:rsidRPr="00FC1A48" w:rsidRDefault="00700A6C" w:rsidP="00F1799F">
      <w:pPr>
        <w:spacing w:before="100" w:beforeAutospacing="1" w:after="100" w:afterAutospacing="1" w:line="360" w:lineRule="auto"/>
        <w:contextualSpacing/>
        <w:jc w:val="both"/>
        <w:rPr>
          <w:rFonts w:ascii="Palatino Linotype" w:hAnsi="Palatino Linotype"/>
          <w:sz w:val="24"/>
          <w:szCs w:val="24"/>
        </w:rPr>
      </w:pPr>
      <w:r w:rsidRPr="00FC1A48">
        <w:rPr>
          <w:rFonts w:ascii="Palatino Linotype" w:hAnsi="Palatino Linotype"/>
          <w:sz w:val="24"/>
          <w:szCs w:val="24"/>
        </w:rPr>
        <w:lastRenderedPageBreak/>
        <w:t>Por lo que respecta al presupuesto de egresos global calendarizado, de la misma liga electrónica se puede localizar la información de la hoja 50 a 102,sirviendo de sustento la imagen siguiente:</w:t>
      </w:r>
    </w:p>
    <w:p w:rsidR="00700A6C" w:rsidRPr="00FC1A48" w:rsidRDefault="00700A6C" w:rsidP="00F1799F">
      <w:pPr>
        <w:spacing w:before="100" w:beforeAutospacing="1" w:after="100" w:afterAutospacing="1" w:line="360" w:lineRule="auto"/>
        <w:contextualSpacing/>
        <w:jc w:val="both"/>
        <w:rPr>
          <w:rFonts w:ascii="Palatino Linotype" w:hAnsi="Palatino Linotype"/>
          <w:sz w:val="24"/>
          <w:szCs w:val="24"/>
        </w:rPr>
      </w:pPr>
      <w:r w:rsidRPr="00FC1A48">
        <w:rPr>
          <w:noProof/>
          <w:lang w:val="es-MX" w:eastAsia="es-MX"/>
        </w:rPr>
        <w:drawing>
          <wp:inline distT="0" distB="0" distL="0" distR="0" wp14:anchorId="5E1E8D25" wp14:editId="2BC19FFC">
            <wp:extent cx="5791200" cy="55816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2109" cy="5592164"/>
                    </a:xfrm>
                    <a:prstGeom prst="rect">
                      <a:avLst/>
                    </a:prstGeom>
                  </pic:spPr>
                </pic:pic>
              </a:graphicData>
            </a:graphic>
          </wp:inline>
        </w:drawing>
      </w:r>
    </w:p>
    <w:p w:rsidR="00700A6C" w:rsidRPr="00FC1A48" w:rsidRDefault="00B97338" w:rsidP="00F1799F">
      <w:pPr>
        <w:spacing w:before="100" w:beforeAutospacing="1" w:after="100" w:afterAutospacing="1" w:line="360" w:lineRule="auto"/>
        <w:contextualSpacing/>
        <w:jc w:val="both"/>
        <w:rPr>
          <w:rFonts w:ascii="Palatino Linotype" w:hAnsi="Palatino Linotype"/>
          <w:sz w:val="24"/>
          <w:szCs w:val="24"/>
        </w:rPr>
      </w:pPr>
      <w:r w:rsidRPr="00FC1A48">
        <w:rPr>
          <w:rFonts w:ascii="Palatino Linotype" w:hAnsi="Palatino Linotype"/>
          <w:sz w:val="24"/>
          <w:szCs w:val="24"/>
        </w:rPr>
        <w:lastRenderedPageBreak/>
        <w:t>Por su parte, respecto del tabulador de sueldos, de igual forma se encuentra en el documento publicado:</w:t>
      </w:r>
    </w:p>
    <w:p w:rsidR="00B97338" w:rsidRPr="00FC1A48" w:rsidRDefault="00B97338" w:rsidP="00F1799F">
      <w:pPr>
        <w:spacing w:before="100" w:beforeAutospacing="1" w:after="100" w:afterAutospacing="1" w:line="360" w:lineRule="auto"/>
        <w:contextualSpacing/>
        <w:jc w:val="both"/>
        <w:rPr>
          <w:rFonts w:ascii="Palatino Linotype" w:hAnsi="Palatino Linotype"/>
          <w:sz w:val="24"/>
          <w:szCs w:val="24"/>
        </w:rPr>
      </w:pPr>
      <w:r w:rsidRPr="00FC1A48">
        <w:rPr>
          <w:noProof/>
          <w:lang w:val="es-MX" w:eastAsia="es-MX"/>
        </w:rPr>
        <w:drawing>
          <wp:inline distT="0" distB="0" distL="0" distR="0" wp14:anchorId="3FA4D5B4" wp14:editId="0C556B0A">
            <wp:extent cx="5791835" cy="606643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4214" cy="6068922"/>
                    </a:xfrm>
                    <a:prstGeom prst="rect">
                      <a:avLst/>
                    </a:prstGeom>
                  </pic:spPr>
                </pic:pic>
              </a:graphicData>
            </a:graphic>
          </wp:inline>
        </w:drawing>
      </w:r>
    </w:p>
    <w:p w:rsidR="00700A6C" w:rsidRPr="00FC1A48" w:rsidRDefault="00700A6C" w:rsidP="00F1799F">
      <w:pPr>
        <w:spacing w:before="100" w:beforeAutospacing="1" w:after="100" w:afterAutospacing="1" w:line="360" w:lineRule="auto"/>
        <w:contextualSpacing/>
        <w:jc w:val="both"/>
        <w:rPr>
          <w:rFonts w:ascii="Palatino Linotype" w:hAnsi="Palatino Linotype"/>
          <w:sz w:val="24"/>
          <w:szCs w:val="24"/>
        </w:rPr>
      </w:pPr>
    </w:p>
    <w:p w:rsidR="00B97338" w:rsidRPr="00FC1A48" w:rsidRDefault="00B97338" w:rsidP="00F1799F">
      <w:pPr>
        <w:spacing w:before="100" w:beforeAutospacing="1" w:after="100" w:afterAutospacing="1" w:line="360" w:lineRule="auto"/>
        <w:contextualSpacing/>
        <w:jc w:val="both"/>
        <w:rPr>
          <w:rFonts w:ascii="Palatino Linotype" w:hAnsi="Palatino Linotype"/>
          <w:sz w:val="24"/>
          <w:szCs w:val="24"/>
        </w:rPr>
      </w:pPr>
      <w:r w:rsidRPr="00FC1A48">
        <w:rPr>
          <w:rFonts w:ascii="Palatino Linotype" w:hAnsi="Palatino Linotype"/>
          <w:sz w:val="24"/>
          <w:szCs w:val="24"/>
        </w:rPr>
        <w:lastRenderedPageBreak/>
        <w:t xml:space="preserve">Finalmente, respecto de la tabla de Remuneraciones de los servidores públicos adscritos a la Comisaria de Seguridad Pública es de referir que si bien se encuentra la información, de la misma se pueden advertir datos susceptibles de ser protegidos, tales como de manera enunciativa los montos por conceptos de pensiones alimenticias, descuentos de carácter personal de servidores públicos, cuotas sindicales. </w:t>
      </w:r>
    </w:p>
    <w:p w:rsidR="00B97338" w:rsidRPr="00FC1A48" w:rsidRDefault="00B97338" w:rsidP="00F1799F">
      <w:pPr>
        <w:spacing w:before="100" w:beforeAutospacing="1" w:after="100" w:afterAutospacing="1" w:line="360" w:lineRule="auto"/>
        <w:contextualSpacing/>
        <w:jc w:val="both"/>
        <w:rPr>
          <w:rFonts w:ascii="Palatino Linotype" w:hAnsi="Palatino Linotype"/>
          <w:sz w:val="24"/>
          <w:szCs w:val="24"/>
        </w:rPr>
      </w:pPr>
    </w:p>
    <w:p w:rsidR="00B97338" w:rsidRPr="00FC1A48" w:rsidRDefault="00B97338" w:rsidP="00F1799F">
      <w:pPr>
        <w:spacing w:before="100" w:beforeAutospacing="1" w:after="100" w:afterAutospacing="1" w:line="360" w:lineRule="auto"/>
        <w:contextualSpacing/>
        <w:jc w:val="both"/>
        <w:rPr>
          <w:rFonts w:ascii="Palatino Linotype" w:hAnsi="Palatino Linotype"/>
          <w:sz w:val="24"/>
          <w:szCs w:val="24"/>
        </w:rPr>
      </w:pPr>
      <w:r w:rsidRPr="00FC1A48">
        <w:rPr>
          <w:rFonts w:ascii="Palatino Linotype" w:hAnsi="Palatino Linotype"/>
          <w:sz w:val="24"/>
          <w:szCs w:val="24"/>
        </w:rPr>
        <w:t xml:space="preserve">Por ello, es que este Instituto no solo vela por el derecho de acceso a la información pública sino también respecto al derecho de la protección de datos personales, situación que en el presente asunto se vio transgredido por parte del Sujeto Obligado; toda vez que se insiste en que si bien remitió información tendente a colmar el derecho de acceso a la información accionado por el particular; también lo es que remitió información de carácter personal, es decir confidencial que solo le concierne a los titulares de dichos datos. </w:t>
      </w:r>
    </w:p>
    <w:p w:rsidR="00B97338" w:rsidRPr="00FC1A48" w:rsidRDefault="00B97338" w:rsidP="005661EF">
      <w:pPr>
        <w:spacing w:before="100" w:beforeAutospacing="1" w:after="100" w:afterAutospacing="1" w:line="360" w:lineRule="auto"/>
        <w:contextualSpacing/>
        <w:jc w:val="both"/>
        <w:rPr>
          <w:rFonts w:ascii="Palatino Linotype" w:eastAsia="Calibri" w:hAnsi="Palatino Linotype" w:cs="Tahoma"/>
          <w:sz w:val="24"/>
          <w:szCs w:val="24"/>
          <w:lang w:eastAsia="es-ES_tradnl"/>
        </w:rPr>
      </w:pPr>
    </w:p>
    <w:p w:rsidR="005661EF" w:rsidRPr="00FC1A48" w:rsidRDefault="005661EF" w:rsidP="005661EF">
      <w:pPr>
        <w:spacing w:before="100" w:beforeAutospacing="1" w:after="100" w:afterAutospacing="1" w:line="360" w:lineRule="auto"/>
        <w:contextualSpacing/>
        <w:jc w:val="both"/>
        <w:rPr>
          <w:rFonts w:ascii="Palatino Linotype" w:eastAsia="Calibri" w:hAnsi="Palatino Linotype" w:cs="Tahoma"/>
          <w:sz w:val="24"/>
          <w:szCs w:val="24"/>
          <w:lang w:eastAsia="es-ES_tradnl"/>
        </w:rPr>
      </w:pPr>
      <w:r w:rsidRPr="00FC1A48">
        <w:rPr>
          <w:rFonts w:ascii="Palatino Linotype" w:eastAsia="Calibri" w:hAnsi="Palatino Linotype" w:cs="Tahoma"/>
          <w:sz w:val="24"/>
          <w:szCs w:val="24"/>
          <w:lang w:eastAsia="es-ES_tradnl"/>
        </w:rPr>
        <w:t xml:space="preserve">Con base en </w:t>
      </w:r>
      <w:r w:rsidR="00B97338" w:rsidRPr="00FC1A48">
        <w:rPr>
          <w:rFonts w:ascii="Palatino Linotype" w:eastAsia="Calibri" w:hAnsi="Palatino Linotype" w:cs="Tahoma"/>
          <w:sz w:val="24"/>
          <w:szCs w:val="24"/>
          <w:lang w:eastAsia="es-ES_tradnl"/>
        </w:rPr>
        <w:t>lo</w:t>
      </w:r>
      <w:r w:rsidRPr="00FC1A48">
        <w:rPr>
          <w:rFonts w:ascii="Palatino Linotype" w:eastAsia="Calibri" w:hAnsi="Palatino Linotype" w:cs="Tahoma"/>
          <w:sz w:val="24"/>
          <w:szCs w:val="24"/>
          <w:lang w:eastAsia="es-ES_tradnl"/>
        </w:rPr>
        <w:t xml:space="preserve"> anterior, se advierte que la documentación remitida por el Sujeto Obligado mediante respuesta, </w:t>
      </w:r>
      <w:r w:rsidRPr="00FC1A48">
        <w:rPr>
          <w:rFonts w:ascii="Palatino Linotype" w:eastAsia="Calibri" w:hAnsi="Palatino Linotype" w:cs="Tahoma"/>
          <w:b/>
          <w:sz w:val="24"/>
          <w:szCs w:val="24"/>
          <w:lang w:eastAsia="es-ES_tradnl"/>
        </w:rPr>
        <w:t xml:space="preserve">colma con lo solicitado por el Recurrente; </w:t>
      </w:r>
      <w:r w:rsidRPr="00FC1A48">
        <w:rPr>
          <w:rFonts w:ascii="Palatino Linotype" w:eastAsia="Calibri" w:hAnsi="Palatino Linotype" w:cs="Tahoma"/>
          <w:sz w:val="24"/>
          <w:szCs w:val="24"/>
          <w:lang w:eastAsia="es-ES_tradnl"/>
        </w:rPr>
        <w:t>toda vez que entregó lo requerido por el particular,</w:t>
      </w:r>
      <w:r w:rsidRPr="00FC1A48">
        <w:rPr>
          <w:rFonts w:ascii="Palatino Linotype" w:eastAsia="Calibri" w:hAnsi="Palatino Linotype" w:cs="Tahoma"/>
          <w:b/>
          <w:sz w:val="24"/>
          <w:szCs w:val="24"/>
          <w:lang w:eastAsia="es-ES_tradnl"/>
        </w:rPr>
        <w:t xml:space="preserve"> </w:t>
      </w:r>
      <w:r w:rsidRPr="00FC1A48">
        <w:rPr>
          <w:rFonts w:ascii="Palatino Linotype" w:eastAsia="Calibri" w:hAnsi="Palatino Linotype" w:cs="Tahoma"/>
          <w:sz w:val="24"/>
          <w:szCs w:val="24"/>
          <w:lang w:eastAsia="es-ES_tradnl"/>
        </w:rPr>
        <w:t xml:space="preserve">sin embargo esta Ponencia Resolutora después de un análisis a la respuesta proporcionada por </w:t>
      </w:r>
      <w:r w:rsidRPr="00FC1A48">
        <w:rPr>
          <w:rFonts w:ascii="Palatino Linotype" w:eastAsia="Calibri" w:hAnsi="Palatino Linotype" w:cs="Tahoma"/>
          <w:b/>
          <w:sz w:val="24"/>
          <w:szCs w:val="24"/>
          <w:lang w:eastAsia="es-ES_tradnl"/>
        </w:rPr>
        <w:t xml:space="preserve">EL SUJETO OBLIGADO </w:t>
      </w:r>
      <w:r w:rsidRPr="00FC1A48">
        <w:rPr>
          <w:rFonts w:ascii="Palatino Linotype" w:eastAsia="Calibri" w:hAnsi="Palatino Linotype" w:cs="Tahoma"/>
          <w:sz w:val="24"/>
          <w:szCs w:val="24"/>
          <w:lang w:eastAsia="es-ES_tradnl"/>
        </w:rPr>
        <w:t>destaca que se dejaron visibles datos susceptibles de clasificarse como información confidencial.</w:t>
      </w:r>
    </w:p>
    <w:p w:rsidR="005661EF" w:rsidRPr="00FC1A48" w:rsidRDefault="005661EF" w:rsidP="005661EF">
      <w:pPr>
        <w:spacing w:before="100" w:beforeAutospacing="1" w:after="100" w:afterAutospacing="1" w:line="360" w:lineRule="auto"/>
        <w:contextualSpacing/>
        <w:jc w:val="both"/>
        <w:rPr>
          <w:rFonts w:ascii="Palatino Linotype" w:eastAsia="Calibri" w:hAnsi="Palatino Linotype" w:cs="Tahoma"/>
          <w:sz w:val="24"/>
          <w:szCs w:val="24"/>
          <w:lang w:eastAsia="es-ES_tradnl"/>
        </w:rPr>
      </w:pPr>
    </w:p>
    <w:p w:rsidR="005661EF" w:rsidRPr="00FC1A48" w:rsidRDefault="005661EF" w:rsidP="005661EF">
      <w:pPr>
        <w:spacing w:before="100" w:beforeAutospacing="1" w:after="100" w:afterAutospacing="1" w:line="360" w:lineRule="auto"/>
        <w:contextualSpacing/>
        <w:jc w:val="both"/>
        <w:rPr>
          <w:rFonts w:ascii="Palatino Linotype" w:hAnsi="Palatino Linotype" w:cs="Arial"/>
          <w:sz w:val="24"/>
          <w:szCs w:val="24"/>
          <w:lang w:eastAsia="es-MX"/>
        </w:rPr>
      </w:pPr>
      <w:r w:rsidRPr="00FC1A48">
        <w:rPr>
          <w:rFonts w:ascii="Palatino Linotype" w:eastAsia="Calibri" w:hAnsi="Palatino Linotype" w:cs="Tahoma"/>
          <w:sz w:val="24"/>
          <w:szCs w:val="24"/>
          <w:lang w:eastAsia="es-ES_tradnl"/>
        </w:rPr>
        <w:t xml:space="preserve">En virtud de lo anterior, </w:t>
      </w:r>
      <w:r w:rsidRPr="00FC1A48">
        <w:rPr>
          <w:rFonts w:ascii="Palatino Linotype" w:hAnsi="Palatino Linotype" w:cs="Arial"/>
          <w:sz w:val="24"/>
          <w:szCs w:val="24"/>
        </w:rPr>
        <w:t xml:space="preserve">respecto de </w:t>
      </w:r>
      <w:r w:rsidRPr="00FC1A48">
        <w:rPr>
          <w:rFonts w:ascii="Palatino Linotype" w:hAnsi="Palatino Linotype" w:cs="Arial"/>
          <w:b/>
          <w:sz w:val="24"/>
          <w:szCs w:val="24"/>
        </w:rPr>
        <w:t>descuentos</w:t>
      </w:r>
      <w:r w:rsidRPr="00FC1A48">
        <w:rPr>
          <w:rFonts w:ascii="Palatino Linotype" w:hAnsi="Palatino Linotype" w:cs="Arial"/>
          <w:sz w:val="24"/>
          <w:szCs w:val="24"/>
        </w:rPr>
        <w:t xml:space="preserve"> </w:t>
      </w:r>
      <w:r w:rsidRPr="00FC1A48">
        <w:rPr>
          <w:rFonts w:ascii="Palatino Linotype" w:hAnsi="Palatino Linotype" w:cs="Arial"/>
          <w:b/>
          <w:sz w:val="24"/>
          <w:szCs w:val="24"/>
        </w:rPr>
        <w:t>de carácter personal</w:t>
      </w:r>
      <w:r w:rsidRPr="00FC1A48">
        <w:rPr>
          <w:rFonts w:ascii="Palatino Linotype" w:hAnsi="Palatino Linotype" w:cs="Arial"/>
          <w:sz w:val="24"/>
          <w:szCs w:val="24"/>
        </w:rPr>
        <w:t xml:space="preserve">, éstos no deben tener relación con la prestación del servicio; es decir, son confidenciales los préstamos o descuentos que se le hagan a la persona en los que no se involucren instituciones </w:t>
      </w:r>
      <w:r w:rsidRPr="00FC1A48">
        <w:rPr>
          <w:rFonts w:ascii="Palatino Linotype" w:hAnsi="Palatino Linotype" w:cs="Arial"/>
          <w:sz w:val="24"/>
          <w:szCs w:val="24"/>
        </w:rPr>
        <w:lastRenderedPageBreak/>
        <w:t xml:space="preserve">públicas, en virtud de  no </w:t>
      </w:r>
      <w:r w:rsidRPr="00FC1A48">
        <w:rPr>
          <w:rFonts w:ascii="Palatino Linotype" w:hAnsi="Palatino Linotype" w:cs="Arial"/>
          <w:sz w:val="24"/>
          <w:szCs w:val="24"/>
          <w:lang w:eastAsia="es-MX"/>
        </w:rPr>
        <w:t>favorecer  en la transparencia y rendición de cuentas, sino, por el contrario con ello se violentaría la</w:t>
      </w:r>
      <w:r w:rsidRPr="00FC1A48">
        <w:rPr>
          <w:rFonts w:ascii="Palatino Linotype" w:hAnsi="Palatino Linotype"/>
          <w:sz w:val="24"/>
          <w:szCs w:val="24"/>
        </w:rPr>
        <w:t xml:space="preserve"> </w:t>
      </w:r>
      <w:r w:rsidRPr="00FC1A48">
        <w:rPr>
          <w:rFonts w:ascii="Palatino Linotype" w:hAnsi="Palatino Linotype" w:cs="Arial"/>
          <w:sz w:val="24"/>
          <w:szCs w:val="24"/>
          <w:lang w:eastAsia="es-MX"/>
        </w:rPr>
        <w:t>protección de información confidencial, porque incide en la intimidad de un individuo</w:t>
      </w:r>
      <w:r w:rsidRPr="00FC1A48">
        <w:rPr>
          <w:rFonts w:ascii="Palatino Linotype" w:hAnsi="Palatino Linotype"/>
          <w:sz w:val="24"/>
          <w:szCs w:val="24"/>
        </w:rPr>
        <w:t xml:space="preserve"> </w:t>
      </w:r>
      <w:r w:rsidRPr="00FC1A48">
        <w:rPr>
          <w:rFonts w:ascii="Palatino Linotype" w:hAnsi="Palatino Linotype" w:cs="Arial"/>
          <w:sz w:val="24"/>
          <w:szCs w:val="24"/>
          <w:lang w:eastAsia="es-MX"/>
        </w:rPr>
        <w:t>identificado.</w:t>
      </w:r>
    </w:p>
    <w:p w:rsidR="005661EF" w:rsidRPr="00FC1A48" w:rsidRDefault="005661EF" w:rsidP="005661EF">
      <w:pPr>
        <w:spacing w:before="100" w:beforeAutospacing="1" w:after="100" w:afterAutospacing="1" w:line="360" w:lineRule="auto"/>
        <w:contextualSpacing/>
        <w:jc w:val="both"/>
        <w:rPr>
          <w:rFonts w:ascii="Palatino Linotype" w:hAnsi="Palatino Linotype" w:cs="Arial"/>
          <w:sz w:val="24"/>
          <w:szCs w:val="24"/>
          <w:lang w:eastAsia="es-MX"/>
        </w:rPr>
      </w:pPr>
      <w:r w:rsidRPr="00FC1A48">
        <w:rPr>
          <w:rFonts w:ascii="Palatino Linotype" w:hAnsi="Palatino Linotype" w:cs="Arial"/>
          <w:sz w:val="24"/>
          <w:szCs w:val="24"/>
          <w:lang w:eastAsia="es-MX"/>
        </w:rPr>
        <w:t xml:space="preserve">Por su </w:t>
      </w:r>
      <w:r w:rsidRPr="00FC1A48">
        <w:rPr>
          <w:rFonts w:ascii="Palatino Linotype" w:hAnsi="Palatino Linotype"/>
          <w:sz w:val="24"/>
          <w:szCs w:val="24"/>
          <w:lang w:eastAsia="es-MX"/>
        </w:rPr>
        <w:t>parte</w:t>
      </w:r>
      <w:r w:rsidRPr="00FC1A48">
        <w:rPr>
          <w:rFonts w:ascii="Palatino Linotype" w:hAnsi="Palatino Linotype" w:cs="Arial"/>
          <w:sz w:val="24"/>
          <w:szCs w:val="24"/>
          <w:lang w:eastAsia="es-MX"/>
        </w:rPr>
        <w:t xml:space="preserve">, el </w:t>
      </w:r>
      <w:r w:rsidRPr="00FC1A48">
        <w:rPr>
          <w:rFonts w:ascii="Palatino Linotype" w:hAnsi="Palatino Linotype" w:cs="Arial"/>
          <w:sz w:val="24"/>
          <w:szCs w:val="24"/>
        </w:rPr>
        <w:t>artículo 84 de la Ley del Trabajo de los Servidores Públicos del Estado y Municipios, señala:</w:t>
      </w:r>
    </w:p>
    <w:p w:rsidR="005661EF" w:rsidRPr="00FC1A48" w:rsidRDefault="005661EF" w:rsidP="005661EF">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p>
    <w:p w:rsidR="005661EF" w:rsidRPr="00FC1A48" w:rsidRDefault="005661EF" w:rsidP="005661EF">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szCs w:val="22"/>
        </w:rPr>
      </w:pPr>
      <w:r w:rsidRPr="00FC1A48">
        <w:rPr>
          <w:rFonts w:ascii="Palatino Linotype" w:hAnsi="Palatino Linotype" w:cs="Arial"/>
          <w:bCs/>
          <w:i/>
          <w:noProof/>
          <w:sz w:val="22"/>
          <w:szCs w:val="22"/>
        </w:rPr>
        <w:t>“</w:t>
      </w:r>
      <w:r w:rsidRPr="00FC1A48">
        <w:rPr>
          <w:rFonts w:ascii="Palatino Linotype" w:hAnsi="Palatino Linotype" w:cs="Arial"/>
          <w:b/>
          <w:bCs/>
          <w:i/>
          <w:noProof/>
          <w:sz w:val="22"/>
          <w:szCs w:val="22"/>
        </w:rPr>
        <w:t>ARTICULO 84. Sólo podrán hacerse retenciones, descuentos o deducciones al sueldo de los servidores públicos por concepto de:</w:t>
      </w:r>
    </w:p>
    <w:p w:rsidR="005661EF" w:rsidRPr="00FC1A48" w:rsidRDefault="005661EF" w:rsidP="005661E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C1A48">
        <w:rPr>
          <w:rFonts w:ascii="Palatino Linotype" w:hAnsi="Palatino Linotype" w:cs="Arial"/>
          <w:bCs/>
          <w:i/>
          <w:noProof/>
          <w:sz w:val="22"/>
          <w:szCs w:val="22"/>
        </w:rPr>
        <w:t xml:space="preserve">I. </w:t>
      </w:r>
      <w:r w:rsidRPr="00FC1A48">
        <w:rPr>
          <w:rFonts w:ascii="Palatino Linotype" w:hAnsi="Palatino Linotype" w:cs="Arial"/>
          <w:i/>
          <w:sz w:val="22"/>
          <w:szCs w:val="22"/>
          <w:lang w:eastAsia="es-MX"/>
        </w:rPr>
        <w:t>Gravámenes fiscales relacionados con el sueldo;</w:t>
      </w:r>
    </w:p>
    <w:p w:rsidR="005661EF" w:rsidRPr="00FC1A48" w:rsidRDefault="005661EF" w:rsidP="005661E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FC1A48">
        <w:rPr>
          <w:rFonts w:ascii="Palatino Linotype" w:hAnsi="Palatino Linotype" w:cs="Arial"/>
          <w:i/>
          <w:sz w:val="22"/>
          <w:szCs w:val="22"/>
          <w:lang w:eastAsia="es-MX"/>
        </w:rPr>
        <w:t>II. Deudas contraídas con las instituciones públicas o dependencias por concepto de anticipos de sueldo, pagos hechos con exceso, errores o pérdidas debidamente comprobados;</w:t>
      </w:r>
    </w:p>
    <w:p w:rsidR="005661EF" w:rsidRPr="00FC1A48" w:rsidRDefault="005661EF" w:rsidP="005661EF">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FC1A48">
        <w:rPr>
          <w:rFonts w:ascii="Palatino Linotype" w:hAnsi="Palatino Linotype" w:cs="Arial"/>
          <w:b/>
          <w:i/>
          <w:sz w:val="22"/>
          <w:szCs w:val="22"/>
          <w:lang w:eastAsia="es-MX"/>
        </w:rPr>
        <w:t>III. Cuotas sindicales</w:t>
      </w:r>
      <w:r w:rsidRPr="00FC1A48">
        <w:rPr>
          <w:rFonts w:ascii="Palatino Linotype" w:hAnsi="Palatino Linotype" w:cs="Arial"/>
          <w:bCs/>
          <w:i/>
          <w:noProof/>
          <w:sz w:val="22"/>
          <w:szCs w:val="22"/>
        </w:rPr>
        <w:t>;</w:t>
      </w:r>
    </w:p>
    <w:p w:rsidR="005661EF" w:rsidRPr="00FC1A48" w:rsidRDefault="005661EF" w:rsidP="005661EF">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szCs w:val="22"/>
        </w:rPr>
      </w:pPr>
      <w:r w:rsidRPr="00FC1A48">
        <w:rPr>
          <w:rFonts w:ascii="Palatino Linotype" w:hAnsi="Palatino Linotype" w:cs="Arial"/>
          <w:b/>
          <w:bCs/>
          <w:i/>
          <w:noProof/>
          <w:sz w:val="22"/>
          <w:szCs w:val="22"/>
        </w:rPr>
        <w:t xml:space="preserve">IV. Cuotas de </w:t>
      </w:r>
      <w:r w:rsidRPr="00FC1A48">
        <w:rPr>
          <w:rFonts w:ascii="Palatino Linotype" w:hAnsi="Palatino Linotype" w:cs="Arial"/>
          <w:b/>
          <w:i/>
          <w:sz w:val="22"/>
          <w:szCs w:val="22"/>
          <w:lang w:eastAsia="es-MX"/>
        </w:rPr>
        <w:t>aportación</w:t>
      </w:r>
      <w:r w:rsidRPr="00FC1A48">
        <w:rPr>
          <w:rFonts w:ascii="Palatino Linotype" w:hAnsi="Palatino Linotype" w:cs="Arial"/>
          <w:b/>
          <w:bCs/>
          <w:i/>
          <w:noProof/>
          <w:sz w:val="22"/>
          <w:szCs w:val="22"/>
        </w:rPr>
        <w:t xml:space="preserve"> a fondos para la constitución de cooperativas y de cajas de ahorro, </w:t>
      </w:r>
      <w:r w:rsidRPr="00FC1A48">
        <w:rPr>
          <w:rFonts w:ascii="Palatino Linotype" w:hAnsi="Palatino Linotype" w:cs="Arial"/>
          <w:b/>
          <w:i/>
          <w:sz w:val="22"/>
          <w:szCs w:val="22"/>
          <w:lang w:eastAsia="es-MX"/>
        </w:rPr>
        <w:t>siempre</w:t>
      </w:r>
      <w:r w:rsidRPr="00FC1A48">
        <w:rPr>
          <w:rFonts w:ascii="Palatino Linotype" w:hAnsi="Palatino Linotype" w:cs="Arial"/>
          <w:b/>
          <w:bCs/>
          <w:i/>
          <w:noProof/>
          <w:sz w:val="22"/>
          <w:szCs w:val="22"/>
        </w:rPr>
        <w:t xml:space="preserve"> que el servidor público hubiese manifestado previamente, de manera expresa, su conformidad;</w:t>
      </w:r>
    </w:p>
    <w:p w:rsidR="005661EF" w:rsidRPr="00FC1A48" w:rsidRDefault="005661EF" w:rsidP="005661EF">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FC1A48">
        <w:rPr>
          <w:rFonts w:ascii="Palatino Linotype" w:hAnsi="Palatino Linotype" w:cs="Arial"/>
          <w:bCs/>
          <w:i/>
          <w:noProof/>
          <w:sz w:val="22"/>
          <w:szCs w:val="22"/>
        </w:rPr>
        <w:t xml:space="preserve">V. Descuentos ordenados por el Instituto de Seguridad Social del Estado de México y </w:t>
      </w:r>
      <w:r w:rsidRPr="00FC1A48">
        <w:rPr>
          <w:rFonts w:ascii="Palatino Linotype" w:hAnsi="Palatino Linotype" w:cs="Arial"/>
          <w:i/>
          <w:sz w:val="22"/>
          <w:szCs w:val="22"/>
          <w:lang w:eastAsia="es-MX"/>
        </w:rPr>
        <w:t>Municipios</w:t>
      </w:r>
      <w:r w:rsidRPr="00FC1A48">
        <w:rPr>
          <w:rFonts w:ascii="Palatino Linotype" w:hAnsi="Palatino Linotype" w:cs="Arial"/>
          <w:bCs/>
          <w:i/>
          <w:noProof/>
          <w:sz w:val="22"/>
          <w:szCs w:val="22"/>
        </w:rPr>
        <w:t>, con motivo de cuotas y obligaciones contraídas con éste por los servidores públicos;</w:t>
      </w:r>
    </w:p>
    <w:p w:rsidR="005661EF" w:rsidRPr="00FC1A48" w:rsidRDefault="005661EF" w:rsidP="005661EF">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FC1A48">
        <w:rPr>
          <w:rFonts w:ascii="Palatino Linotype" w:hAnsi="Palatino Linotype" w:cs="Arial"/>
          <w:bCs/>
          <w:i/>
          <w:noProof/>
          <w:sz w:val="22"/>
          <w:szCs w:val="22"/>
        </w:rPr>
        <w:t>VI. Obligaciones a cargo del servidor público con las que haya consentido, derivadas de la adquisición o del uso de habitaciones consideradas como de interés social;</w:t>
      </w:r>
    </w:p>
    <w:p w:rsidR="005661EF" w:rsidRPr="00FC1A48" w:rsidRDefault="005661EF" w:rsidP="005661EF">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FC1A48">
        <w:rPr>
          <w:rFonts w:ascii="Palatino Linotype" w:hAnsi="Palatino Linotype" w:cs="Arial"/>
          <w:bCs/>
          <w:i/>
          <w:noProof/>
          <w:sz w:val="22"/>
          <w:szCs w:val="22"/>
        </w:rPr>
        <w:t xml:space="preserve">VII. Faltas de </w:t>
      </w:r>
      <w:r w:rsidRPr="00FC1A48">
        <w:rPr>
          <w:rFonts w:ascii="Palatino Linotype" w:hAnsi="Palatino Linotype" w:cs="Arial"/>
          <w:i/>
          <w:sz w:val="22"/>
          <w:szCs w:val="22"/>
          <w:lang w:eastAsia="es-MX"/>
        </w:rPr>
        <w:t>puntualidad</w:t>
      </w:r>
      <w:r w:rsidRPr="00FC1A48">
        <w:rPr>
          <w:rFonts w:ascii="Palatino Linotype" w:hAnsi="Palatino Linotype" w:cs="Arial"/>
          <w:bCs/>
          <w:i/>
          <w:noProof/>
          <w:sz w:val="22"/>
          <w:szCs w:val="22"/>
        </w:rPr>
        <w:t xml:space="preserve"> o </w:t>
      </w:r>
      <w:r w:rsidRPr="00FC1A48">
        <w:rPr>
          <w:rFonts w:ascii="Palatino Linotype" w:hAnsi="Palatino Linotype" w:cs="Arial"/>
          <w:i/>
          <w:sz w:val="22"/>
          <w:szCs w:val="22"/>
          <w:lang w:eastAsia="es-MX"/>
        </w:rPr>
        <w:t>de</w:t>
      </w:r>
      <w:r w:rsidRPr="00FC1A48">
        <w:rPr>
          <w:rFonts w:ascii="Palatino Linotype" w:hAnsi="Palatino Linotype" w:cs="Arial"/>
          <w:bCs/>
          <w:i/>
          <w:noProof/>
          <w:sz w:val="22"/>
          <w:szCs w:val="22"/>
        </w:rPr>
        <w:t xml:space="preserve"> asistencia injustificadas;</w:t>
      </w:r>
    </w:p>
    <w:p w:rsidR="005661EF" w:rsidRPr="00FC1A48" w:rsidRDefault="005661EF" w:rsidP="005661EF">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FC1A48">
        <w:rPr>
          <w:rFonts w:ascii="Palatino Linotype" w:hAnsi="Palatino Linotype" w:cs="Arial"/>
          <w:bCs/>
          <w:i/>
          <w:noProof/>
          <w:sz w:val="22"/>
          <w:szCs w:val="22"/>
        </w:rPr>
        <w:t>VIII. Pensiones alimenticias ordenadas por la autoridad judicial; o</w:t>
      </w:r>
    </w:p>
    <w:p w:rsidR="005661EF" w:rsidRPr="00FC1A48" w:rsidRDefault="005661EF" w:rsidP="005661EF">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FC1A48">
        <w:rPr>
          <w:rFonts w:ascii="Palatino Linotype" w:hAnsi="Palatino Linotype" w:cs="Arial"/>
          <w:bCs/>
          <w:i/>
          <w:noProof/>
          <w:sz w:val="22"/>
          <w:szCs w:val="22"/>
        </w:rPr>
        <w:t>IX. Cualquier otro convenido con instituciones de servicios y aceptado por el servidor público.</w:t>
      </w:r>
    </w:p>
    <w:p w:rsidR="005661EF" w:rsidRPr="00FC1A48" w:rsidRDefault="005661EF" w:rsidP="005661EF">
      <w:pPr>
        <w:autoSpaceDE w:val="0"/>
        <w:autoSpaceDN w:val="0"/>
        <w:adjustRightInd w:val="0"/>
        <w:spacing w:before="100" w:beforeAutospacing="1" w:after="100" w:afterAutospacing="1"/>
        <w:ind w:left="851" w:right="902"/>
        <w:contextualSpacing/>
        <w:jc w:val="both"/>
        <w:rPr>
          <w:rFonts w:ascii="Palatino Linotype" w:hAnsi="Palatino Linotype" w:cs="Arial"/>
          <w:sz w:val="22"/>
          <w:szCs w:val="22"/>
        </w:rPr>
      </w:pPr>
      <w:r w:rsidRPr="00FC1A48">
        <w:rPr>
          <w:rFonts w:ascii="Palatino Linotype" w:hAnsi="Palatino Linotype" w:cs="Arial"/>
          <w:bCs/>
          <w:i/>
          <w:noProof/>
          <w:sz w:val="22"/>
          <w:szCs w:val="22"/>
        </w:rPr>
        <w:t xml:space="preserve">El monto total de las retenciones, descuentos o deducciones no podrá exceder del 30% de la remuneración total, </w:t>
      </w:r>
      <w:r w:rsidRPr="00FC1A48">
        <w:rPr>
          <w:rFonts w:ascii="Palatino Linotype" w:hAnsi="Palatino Linotype" w:cs="Arial"/>
          <w:i/>
          <w:sz w:val="22"/>
          <w:szCs w:val="22"/>
          <w:lang w:eastAsia="es-MX"/>
        </w:rPr>
        <w:t>excepto</w:t>
      </w:r>
      <w:r w:rsidRPr="00FC1A48">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w:t>
      </w:r>
      <w:r w:rsidRPr="00FC1A48">
        <w:rPr>
          <w:rFonts w:ascii="Palatino Linotype" w:hAnsi="Palatino Linotype" w:cs="Arial"/>
          <w:bCs/>
          <w:i/>
          <w:noProof/>
          <w:sz w:val="22"/>
          <w:szCs w:val="22"/>
        </w:rPr>
        <w:lastRenderedPageBreak/>
        <w:t xml:space="preserve">en la fracción VIII de este artículo, en que se </w:t>
      </w:r>
      <w:r w:rsidRPr="00FC1A48">
        <w:rPr>
          <w:rFonts w:ascii="Palatino Linotype" w:hAnsi="Palatino Linotype" w:cs="Arial"/>
          <w:i/>
          <w:sz w:val="22"/>
          <w:szCs w:val="22"/>
          <w:lang w:eastAsia="es-MX"/>
        </w:rPr>
        <w:t>ajustará</w:t>
      </w:r>
      <w:r w:rsidRPr="00FC1A48">
        <w:rPr>
          <w:rFonts w:ascii="Palatino Linotype" w:hAnsi="Palatino Linotype" w:cs="Arial"/>
          <w:bCs/>
          <w:i/>
          <w:noProof/>
          <w:sz w:val="22"/>
          <w:szCs w:val="22"/>
        </w:rPr>
        <w:t xml:space="preserve"> a lo determinado por la autoridad judicial.” </w:t>
      </w:r>
    </w:p>
    <w:p w:rsidR="005661EF" w:rsidRPr="00FC1A48" w:rsidRDefault="005661EF" w:rsidP="005661EF">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p>
    <w:p w:rsidR="005661EF" w:rsidRPr="00FC1A48" w:rsidRDefault="005661EF" w:rsidP="005661EF">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FC1A48">
        <w:rPr>
          <w:rFonts w:ascii="Palatino Linotype" w:hAnsi="Palatino Linotype" w:cs="Arial"/>
          <w:bCs/>
          <w:i/>
          <w:noProof/>
          <w:sz w:val="22"/>
          <w:szCs w:val="22"/>
        </w:rPr>
        <w:t>(Énfasis añadido)</w:t>
      </w:r>
    </w:p>
    <w:p w:rsidR="005661EF" w:rsidRPr="00FC1A48" w:rsidRDefault="005661EF" w:rsidP="005661EF">
      <w:pPr>
        <w:spacing w:before="100" w:beforeAutospacing="1" w:after="100" w:afterAutospacing="1" w:line="360" w:lineRule="auto"/>
        <w:contextualSpacing/>
        <w:jc w:val="both"/>
        <w:rPr>
          <w:rFonts w:ascii="Palatino Linotype" w:hAnsi="Palatino Linotype" w:cs="Arial"/>
          <w:sz w:val="24"/>
          <w:szCs w:val="24"/>
        </w:rPr>
      </w:pPr>
    </w:p>
    <w:p w:rsidR="00FC1A48" w:rsidRPr="00FC1A48" w:rsidRDefault="00FC1A48" w:rsidP="00FC1A48">
      <w:pPr>
        <w:spacing w:line="360" w:lineRule="auto"/>
        <w:jc w:val="both"/>
        <w:rPr>
          <w:rFonts w:ascii="Palatino Linotype" w:eastAsia="Arial Unicode MS" w:hAnsi="Palatino Linotype" w:cs="Arial"/>
        </w:rPr>
      </w:pPr>
      <w:r w:rsidRPr="00FC1A48">
        <w:rPr>
          <w:rFonts w:ascii="Palatino Linotype" w:eastAsia="Arial Unicode MS" w:hAnsi="Palatino Linotype" w:cs="Arial"/>
        </w:rPr>
        <w:t>En este sentido es conveniente invocar la Tesis Jurisprudencia! 2ª/J. 118/2010, de la que se obtiene lo siguiente:</w:t>
      </w:r>
    </w:p>
    <w:p w:rsidR="00FC1A48" w:rsidRPr="00FC1A48" w:rsidRDefault="00FC1A48" w:rsidP="00FC1A48">
      <w:pPr>
        <w:spacing w:line="360" w:lineRule="auto"/>
        <w:jc w:val="both"/>
        <w:rPr>
          <w:rFonts w:ascii="Palatino Linotype" w:eastAsia="Arial Unicode MS" w:hAnsi="Palatino Linotype" w:cs="Arial"/>
        </w:rPr>
      </w:pPr>
    </w:p>
    <w:p w:rsidR="00FC1A48" w:rsidRPr="004123E7" w:rsidRDefault="00FC1A48" w:rsidP="00FC1A48">
      <w:pPr>
        <w:ind w:left="709" w:right="757"/>
        <w:jc w:val="both"/>
        <w:rPr>
          <w:rFonts w:ascii="Palatino Linotype" w:eastAsia="Arial Unicode MS" w:hAnsi="Palatino Linotype" w:cs="Arial"/>
          <w:i/>
          <w:sz w:val="22"/>
          <w:lang w:val="pt-BR"/>
        </w:rPr>
      </w:pPr>
      <w:r w:rsidRPr="004123E7">
        <w:rPr>
          <w:rFonts w:ascii="Palatino Linotype" w:eastAsia="Arial Unicode MS" w:hAnsi="Palatino Linotype" w:cs="Arial"/>
          <w:i/>
          <w:sz w:val="22"/>
          <w:lang w:val="pt-BR"/>
        </w:rPr>
        <w:t xml:space="preserve">“Época: Novena Época </w:t>
      </w:r>
    </w:p>
    <w:p w:rsidR="00FC1A48" w:rsidRPr="004123E7" w:rsidRDefault="00FC1A48" w:rsidP="00FC1A48">
      <w:pPr>
        <w:ind w:left="709" w:right="757"/>
        <w:jc w:val="both"/>
        <w:rPr>
          <w:rFonts w:ascii="Palatino Linotype" w:eastAsia="Arial Unicode MS" w:hAnsi="Palatino Linotype" w:cs="Arial"/>
          <w:i/>
          <w:sz w:val="22"/>
          <w:lang w:val="pt-BR"/>
        </w:rPr>
      </w:pPr>
      <w:r w:rsidRPr="004123E7">
        <w:rPr>
          <w:rFonts w:ascii="Palatino Linotype" w:eastAsia="Arial Unicode MS" w:hAnsi="Palatino Linotype" w:cs="Arial"/>
          <w:i/>
          <w:sz w:val="22"/>
          <w:lang w:val="pt-BR"/>
        </w:rPr>
        <w:t xml:space="preserve">Registro: 164033 </w:t>
      </w:r>
    </w:p>
    <w:p w:rsidR="00FC1A48" w:rsidRPr="004123E7" w:rsidRDefault="00FC1A48" w:rsidP="00FC1A48">
      <w:pPr>
        <w:ind w:left="709" w:right="757"/>
        <w:jc w:val="both"/>
        <w:rPr>
          <w:rFonts w:ascii="Palatino Linotype" w:eastAsia="Arial Unicode MS" w:hAnsi="Palatino Linotype" w:cs="Arial"/>
          <w:i/>
          <w:sz w:val="22"/>
          <w:lang w:val="pt-BR"/>
        </w:rPr>
      </w:pPr>
      <w:r w:rsidRPr="004123E7">
        <w:rPr>
          <w:rFonts w:ascii="Palatino Linotype" w:eastAsia="Arial Unicode MS" w:hAnsi="Palatino Linotype" w:cs="Arial"/>
          <w:i/>
          <w:sz w:val="22"/>
          <w:lang w:val="pt-BR"/>
        </w:rPr>
        <w:t xml:space="preserve">Instancia: Segunda Sala </w:t>
      </w:r>
    </w:p>
    <w:p w:rsidR="00FC1A48" w:rsidRPr="00FC1A48" w:rsidRDefault="00FC1A48" w:rsidP="00FC1A48">
      <w:pPr>
        <w:ind w:left="709" w:right="757"/>
        <w:jc w:val="both"/>
        <w:rPr>
          <w:rFonts w:ascii="Palatino Linotype" w:eastAsia="Arial Unicode MS" w:hAnsi="Palatino Linotype" w:cs="Arial"/>
          <w:i/>
          <w:sz w:val="22"/>
        </w:rPr>
      </w:pPr>
      <w:r w:rsidRPr="00FC1A48">
        <w:rPr>
          <w:rFonts w:ascii="Palatino Linotype" w:eastAsia="Arial Unicode MS" w:hAnsi="Palatino Linotype" w:cs="Arial"/>
          <w:i/>
          <w:sz w:val="22"/>
        </w:rPr>
        <w:t xml:space="preserve">Tipo de Tesis: Jurisprudencia </w:t>
      </w:r>
    </w:p>
    <w:p w:rsidR="00FC1A48" w:rsidRPr="00FC1A48" w:rsidRDefault="00FC1A48" w:rsidP="00FC1A48">
      <w:pPr>
        <w:ind w:left="709" w:right="757"/>
        <w:jc w:val="both"/>
        <w:rPr>
          <w:rFonts w:ascii="Palatino Linotype" w:eastAsia="Arial Unicode MS" w:hAnsi="Palatino Linotype" w:cs="Arial"/>
          <w:i/>
          <w:sz w:val="22"/>
        </w:rPr>
      </w:pPr>
      <w:r w:rsidRPr="00FC1A48">
        <w:rPr>
          <w:rFonts w:ascii="Palatino Linotype" w:eastAsia="Arial Unicode MS" w:hAnsi="Palatino Linotype" w:cs="Arial"/>
          <w:i/>
          <w:sz w:val="22"/>
        </w:rPr>
        <w:t xml:space="preserve">Fuente: Semanario Judicial de la Federación y su Gaceta </w:t>
      </w:r>
    </w:p>
    <w:p w:rsidR="00FC1A48" w:rsidRPr="004123E7" w:rsidRDefault="00FC1A48" w:rsidP="00FC1A48">
      <w:pPr>
        <w:ind w:left="709" w:right="757"/>
        <w:jc w:val="both"/>
        <w:rPr>
          <w:rFonts w:ascii="Palatino Linotype" w:eastAsia="Arial Unicode MS" w:hAnsi="Palatino Linotype" w:cs="Arial"/>
          <w:i/>
          <w:sz w:val="22"/>
          <w:lang w:val="pt-BR"/>
        </w:rPr>
      </w:pPr>
      <w:r w:rsidRPr="004123E7">
        <w:rPr>
          <w:rFonts w:ascii="Palatino Linotype" w:eastAsia="Arial Unicode MS" w:hAnsi="Palatino Linotype" w:cs="Arial"/>
          <w:i/>
          <w:sz w:val="22"/>
          <w:lang w:val="pt-BR"/>
        </w:rPr>
        <w:t xml:space="preserve">Tomo XXXII, Agosto de 2010 </w:t>
      </w:r>
    </w:p>
    <w:p w:rsidR="00FC1A48" w:rsidRPr="004123E7" w:rsidRDefault="00FC1A48" w:rsidP="00FC1A48">
      <w:pPr>
        <w:ind w:left="709" w:right="757"/>
        <w:jc w:val="both"/>
        <w:rPr>
          <w:rFonts w:ascii="Palatino Linotype" w:eastAsia="Arial Unicode MS" w:hAnsi="Palatino Linotype" w:cs="Arial"/>
          <w:i/>
          <w:sz w:val="22"/>
          <w:lang w:val="pt-BR"/>
        </w:rPr>
      </w:pPr>
      <w:r w:rsidRPr="004123E7">
        <w:rPr>
          <w:rFonts w:ascii="Palatino Linotype" w:eastAsia="Arial Unicode MS" w:hAnsi="Palatino Linotype" w:cs="Arial"/>
          <w:i/>
          <w:sz w:val="22"/>
          <w:lang w:val="pt-BR"/>
        </w:rPr>
        <w:t xml:space="preserve">Materia(s): Administrativa </w:t>
      </w:r>
    </w:p>
    <w:p w:rsidR="00FC1A48" w:rsidRPr="00FC1A48" w:rsidRDefault="00FC1A48" w:rsidP="00FC1A48">
      <w:pPr>
        <w:ind w:left="709" w:right="757"/>
        <w:jc w:val="both"/>
        <w:rPr>
          <w:rFonts w:ascii="Palatino Linotype" w:eastAsia="Arial Unicode MS" w:hAnsi="Palatino Linotype" w:cs="Arial"/>
          <w:i/>
          <w:sz w:val="22"/>
        </w:rPr>
      </w:pPr>
      <w:r w:rsidRPr="00FC1A48">
        <w:rPr>
          <w:rFonts w:ascii="Palatino Linotype" w:eastAsia="Arial Unicode MS" w:hAnsi="Palatino Linotype" w:cs="Arial"/>
          <w:i/>
          <w:sz w:val="22"/>
        </w:rPr>
        <w:t xml:space="preserve">Tesis: 2a./J. 118/2010 </w:t>
      </w:r>
    </w:p>
    <w:p w:rsidR="00FC1A48" w:rsidRPr="00FC1A48" w:rsidRDefault="00FC1A48" w:rsidP="00FC1A48">
      <w:pPr>
        <w:ind w:left="709" w:right="757"/>
        <w:jc w:val="both"/>
        <w:rPr>
          <w:rFonts w:ascii="Palatino Linotype" w:eastAsia="Arial Unicode MS" w:hAnsi="Palatino Linotype" w:cs="Arial"/>
          <w:i/>
          <w:sz w:val="22"/>
        </w:rPr>
      </w:pPr>
      <w:r w:rsidRPr="00FC1A48">
        <w:rPr>
          <w:rFonts w:ascii="Palatino Linotype" w:eastAsia="Arial Unicode MS" w:hAnsi="Palatino Linotype" w:cs="Arial"/>
          <w:i/>
          <w:sz w:val="22"/>
        </w:rPr>
        <w:t xml:space="preserve">Página: 438 </w:t>
      </w:r>
    </w:p>
    <w:p w:rsidR="00FC1A48" w:rsidRPr="00FC1A48" w:rsidRDefault="00FC1A48" w:rsidP="00FC1A48">
      <w:pPr>
        <w:ind w:left="709" w:right="757"/>
        <w:jc w:val="both"/>
        <w:rPr>
          <w:rFonts w:ascii="Palatino Linotype" w:eastAsia="Arial Unicode MS" w:hAnsi="Palatino Linotype" w:cs="Arial"/>
          <w:i/>
          <w:sz w:val="22"/>
        </w:rPr>
      </w:pPr>
    </w:p>
    <w:p w:rsidR="00FC1A48" w:rsidRPr="00FC1A48" w:rsidRDefault="00FC1A48" w:rsidP="00FC1A48">
      <w:pPr>
        <w:ind w:left="709" w:right="757"/>
        <w:jc w:val="both"/>
        <w:rPr>
          <w:rFonts w:ascii="Palatino Linotype" w:eastAsia="Arial Unicode MS" w:hAnsi="Palatino Linotype" w:cs="Arial"/>
          <w:b/>
          <w:i/>
          <w:sz w:val="22"/>
        </w:rPr>
      </w:pPr>
      <w:r w:rsidRPr="00FC1A48">
        <w:rPr>
          <w:rFonts w:ascii="Palatino Linotype" w:eastAsia="Arial Unicode MS" w:hAnsi="Palatino Linotype" w:cs="Arial"/>
          <w:b/>
          <w:i/>
          <w:sz w:val="22"/>
        </w:rPr>
        <w:t>INFORMACIÓN PÚBLICA. EL MONTO ANUAL DE LAS CUOTAS SINDICALES DE LOS TRABAJADORES DE PETRÓLEOS MEXICANOS NO CONSTITUYE UN DATO QUE DEBA DARSE A CONOCER A LOS TERCEROS QUE LO SOLICITEN.</w:t>
      </w:r>
    </w:p>
    <w:p w:rsidR="00FC1A48" w:rsidRPr="00FC1A48" w:rsidRDefault="00FC1A48" w:rsidP="00FC1A48">
      <w:pPr>
        <w:ind w:left="709" w:right="757"/>
        <w:jc w:val="both"/>
        <w:rPr>
          <w:rFonts w:ascii="Palatino Linotype" w:eastAsia="Arial Unicode MS" w:hAnsi="Palatino Linotype" w:cs="Arial"/>
          <w:i/>
          <w:sz w:val="22"/>
        </w:rPr>
      </w:pPr>
    </w:p>
    <w:p w:rsidR="00FC1A48" w:rsidRPr="00FC1A48" w:rsidRDefault="00FC1A48" w:rsidP="00FC1A48">
      <w:pPr>
        <w:ind w:left="709" w:right="757"/>
        <w:jc w:val="both"/>
        <w:rPr>
          <w:rFonts w:ascii="Palatino Linotype" w:eastAsia="Arial Unicode MS" w:hAnsi="Palatino Linotype" w:cs="Arial"/>
          <w:i/>
          <w:sz w:val="22"/>
        </w:rPr>
      </w:pPr>
      <w:r w:rsidRPr="00FC1A48">
        <w:rPr>
          <w:rFonts w:ascii="Palatino Linotype" w:eastAsia="Arial Unicode MS" w:hAnsi="Palatino Linotype" w:cs="Arial"/>
          <w:i/>
          <w:sz w:val="22"/>
        </w:rPr>
        <w:t xml:space="preserve">Teniendo en cuenta que la información pública es el conjunto de datos de autoridades o particulares en posesión de los poderes constituidos del Estado, obtenidos en ejercicio de funciones de derecho público y considerando que en este ámbito de actuación rige la obligación de aquéllos de rendir cuentas y transparentar sus acciones frente a la </w:t>
      </w:r>
      <w:r w:rsidRPr="00FC1A48">
        <w:rPr>
          <w:rFonts w:ascii="Palatino Linotype" w:eastAsia="Arial Unicode MS" w:hAnsi="Palatino Linotype" w:cs="Arial"/>
          <w:i/>
          <w:sz w:val="22"/>
        </w:rPr>
        <w:lastRenderedPageBreak/>
        <w:t>sociedad, en términos del artículo 6o., fracción I, de la Constitución Política de los Estados Unidos Mexicanos, en relación con los numerales 1, 2, 4 y 6 de la Ley Federal de Transparencia y Acceso a la Información Pública Gubernamental, es indudable que el monto total al que ascienden las cuotas sindicales aportadas anualmente por los trabajadores de Petróleos Mexicanos no constituye información pública que, sin la autorización del sindicato, deba darse a conocer a los terceros que lo soliciten, ya que constituye un haber patrimonial perteneciente a una persona jurídica de derecho social (sindicato) y un dato que, si bien está en posesión de una entidad gubernamental (Petróleos Mexicanos), se obtiene por causa del ejercicio de funciones ajenas al derecho público, ya que tal información está en poder de dicho organismo descentralizado por virtud del carácter de patrón que tiene frente a sus empleados, a través de la obligación de retener mensualmente las cuotas sindicales aportadas para enterarlas al sindicato, impuesta por el artículo 132, fracción XXII, de la Ley Federal del Trabajo, siendo que en el ámbito laboral no rige esa obligación a cargo del patrón de rendir cuentas y transparentar acciones frente a la sociedad. Máxime que el monto de las cuotas sindicales forma parte del patrimonio del sindicato y su divulgación importaría, por un lado, una afectación injustificada a la vida privada de dicha persona de derecho social, lo que está protegido por los artículos 6o., fracción II, y 16 constitucionales, por otro lado, una intromisión arbitraria a la libertad sindical, por implicar una invasión a la facultad que tiene el sindicato de decidir si da o no a conocer parte de su patrimonio a terceros, lo que está protegido por los artículos 3o. y 8o. del Convenio número 87, relativo a la Libertad Sindical y a la Protección al Derecho Sindical.</w:t>
      </w:r>
    </w:p>
    <w:p w:rsidR="00FC1A48" w:rsidRPr="00FC1A48" w:rsidRDefault="00FC1A48" w:rsidP="00FC1A48">
      <w:pPr>
        <w:ind w:left="709" w:right="757"/>
        <w:jc w:val="both"/>
        <w:rPr>
          <w:rFonts w:ascii="Palatino Linotype" w:eastAsia="Arial Unicode MS" w:hAnsi="Palatino Linotype" w:cs="Arial"/>
          <w:i/>
          <w:sz w:val="22"/>
        </w:rPr>
      </w:pPr>
    </w:p>
    <w:p w:rsidR="00FC1A48" w:rsidRPr="004123E7" w:rsidRDefault="00FC1A48" w:rsidP="00FC1A48">
      <w:pPr>
        <w:ind w:left="709" w:right="757"/>
        <w:jc w:val="both"/>
        <w:rPr>
          <w:rFonts w:ascii="Palatino Linotype" w:eastAsia="Arial Unicode MS" w:hAnsi="Palatino Linotype" w:cs="Arial"/>
          <w:i/>
          <w:sz w:val="22"/>
          <w:lang w:val="pt-BR"/>
        </w:rPr>
      </w:pPr>
      <w:r w:rsidRPr="00FC1A48">
        <w:rPr>
          <w:rFonts w:ascii="Palatino Linotype" w:eastAsia="Arial Unicode MS" w:hAnsi="Palatino Linotype" w:cs="Arial"/>
          <w:i/>
          <w:sz w:val="22"/>
        </w:rPr>
        <w:t xml:space="preserve">Contradicción de tesis 333/2009. Entre las sustentadas por el Tercer Tribunal Colegiado en Materia Administrativa del Primer Circuito y el Décimo Tribunal Colegiado en Materia Administrativa del Primer Circuito. </w:t>
      </w:r>
      <w:r w:rsidRPr="004123E7">
        <w:rPr>
          <w:rFonts w:ascii="Palatino Linotype" w:eastAsia="Arial Unicode MS" w:hAnsi="Palatino Linotype" w:cs="Arial"/>
          <w:i/>
          <w:sz w:val="22"/>
          <w:lang w:val="pt-BR"/>
        </w:rPr>
        <w:t>11 de agosto de 2010. Cinco votos. Ponente: Margarita Beatriz Luna Ramos. Secretario: Fernando Silva García.</w:t>
      </w:r>
    </w:p>
    <w:p w:rsidR="00FC1A48" w:rsidRPr="004123E7" w:rsidRDefault="00FC1A48" w:rsidP="00FC1A48">
      <w:pPr>
        <w:ind w:left="709" w:right="757"/>
        <w:jc w:val="both"/>
        <w:rPr>
          <w:rFonts w:ascii="Palatino Linotype" w:eastAsia="Arial Unicode MS" w:hAnsi="Palatino Linotype" w:cs="Arial"/>
          <w:i/>
          <w:sz w:val="22"/>
          <w:lang w:val="pt-BR"/>
        </w:rPr>
      </w:pPr>
    </w:p>
    <w:p w:rsidR="00FC1A48" w:rsidRPr="00FC1A48" w:rsidRDefault="00FC1A48" w:rsidP="00FC1A48">
      <w:pPr>
        <w:ind w:left="709" w:right="757"/>
        <w:jc w:val="both"/>
        <w:rPr>
          <w:rFonts w:ascii="Palatino Linotype" w:eastAsia="Arial Unicode MS" w:hAnsi="Palatino Linotype" w:cs="Arial"/>
          <w:i/>
          <w:sz w:val="22"/>
        </w:rPr>
      </w:pPr>
      <w:r w:rsidRPr="00FC1A48">
        <w:rPr>
          <w:rFonts w:ascii="Palatino Linotype" w:eastAsia="Arial Unicode MS" w:hAnsi="Palatino Linotype" w:cs="Arial"/>
          <w:i/>
          <w:sz w:val="22"/>
        </w:rPr>
        <w:t>Tesis de jurisprudencia 118/2010. Aprobada por la Segunda Sala de este Alto Tribunal, en sesión privada del dieciocho de agosto de dos mil diez.</w:t>
      </w:r>
    </w:p>
    <w:p w:rsidR="00FC1A48" w:rsidRPr="00FC1A48" w:rsidRDefault="00FC1A48" w:rsidP="00FC1A48">
      <w:pPr>
        <w:spacing w:line="360" w:lineRule="auto"/>
        <w:jc w:val="both"/>
        <w:rPr>
          <w:rFonts w:ascii="Palatino Linotype" w:eastAsia="Arial Unicode MS" w:hAnsi="Palatino Linotype" w:cs="Arial"/>
        </w:rPr>
      </w:pPr>
    </w:p>
    <w:p w:rsidR="00FC1A48" w:rsidRPr="00A23961" w:rsidRDefault="00FC1A48" w:rsidP="00FC1A48">
      <w:pPr>
        <w:spacing w:line="360" w:lineRule="auto"/>
        <w:jc w:val="both"/>
        <w:rPr>
          <w:rFonts w:ascii="Palatino Linotype" w:eastAsia="Arial Unicode MS" w:hAnsi="Palatino Linotype" w:cs="Arial"/>
          <w:sz w:val="24"/>
          <w:szCs w:val="24"/>
        </w:rPr>
      </w:pPr>
      <w:r w:rsidRPr="00A23961">
        <w:rPr>
          <w:rFonts w:ascii="Palatino Linotype" w:eastAsia="Arial Unicode MS" w:hAnsi="Palatino Linotype" w:cs="Arial"/>
          <w:sz w:val="24"/>
          <w:szCs w:val="24"/>
        </w:rPr>
        <w:lastRenderedPageBreak/>
        <w:t>De la transcripción que antecede podemos determinar que:</w:t>
      </w:r>
    </w:p>
    <w:p w:rsidR="00FC1A48" w:rsidRPr="00FC1A48" w:rsidRDefault="00FC1A48" w:rsidP="00FC1A48">
      <w:pPr>
        <w:spacing w:line="360" w:lineRule="auto"/>
        <w:jc w:val="both"/>
        <w:rPr>
          <w:rFonts w:ascii="Palatino Linotype" w:eastAsia="Arial Unicode MS" w:hAnsi="Palatino Linotype" w:cs="Arial"/>
        </w:rPr>
      </w:pPr>
    </w:p>
    <w:p w:rsidR="00FC1A48" w:rsidRPr="00A23961" w:rsidRDefault="00FC1A48" w:rsidP="00FC1A48">
      <w:pPr>
        <w:pStyle w:val="Prrafodelista"/>
        <w:numPr>
          <w:ilvl w:val="0"/>
          <w:numId w:val="48"/>
        </w:numPr>
        <w:spacing w:after="0" w:line="360" w:lineRule="auto"/>
        <w:ind w:left="0" w:firstLine="0"/>
        <w:jc w:val="both"/>
        <w:rPr>
          <w:rFonts w:ascii="Palatino Linotype" w:eastAsia="Arial Unicode MS" w:hAnsi="Palatino Linotype" w:cs="Arial"/>
          <w:sz w:val="24"/>
          <w:szCs w:val="24"/>
        </w:rPr>
      </w:pPr>
      <w:r w:rsidRPr="00A23961">
        <w:rPr>
          <w:rFonts w:ascii="Palatino Linotype" w:eastAsia="Arial Unicode MS" w:hAnsi="Palatino Linotype" w:cs="Arial"/>
          <w:sz w:val="24"/>
          <w:szCs w:val="24"/>
        </w:rPr>
        <w:t>Es indudable que las cuotas sindicales aportadas por los trabajadores no constituyen información pública que, sin la autorización de sus titulares, deba darse a conocer a los terceros que lo soliciten, ya que constituye un haber patrimonial perteneciente a una persona</w:t>
      </w:r>
      <w:r w:rsidRPr="00A23961">
        <w:rPr>
          <w:rFonts w:ascii="Palatino Linotype" w:hAnsi="Palatino Linotype"/>
          <w:sz w:val="24"/>
          <w:szCs w:val="24"/>
        </w:rPr>
        <w:t xml:space="preserve"> identificada o identificable.</w:t>
      </w:r>
    </w:p>
    <w:p w:rsidR="00FC1A48" w:rsidRPr="00A23961" w:rsidRDefault="00FC1A48" w:rsidP="00FC1A48">
      <w:pPr>
        <w:spacing w:line="360" w:lineRule="auto"/>
        <w:jc w:val="both"/>
        <w:rPr>
          <w:rFonts w:ascii="Palatino Linotype" w:eastAsia="Arial Unicode MS" w:hAnsi="Palatino Linotype" w:cs="Arial"/>
          <w:sz w:val="24"/>
          <w:szCs w:val="24"/>
        </w:rPr>
      </w:pPr>
    </w:p>
    <w:p w:rsidR="00FC1A48" w:rsidRPr="00A23961" w:rsidRDefault="00FC1A48" w:rsidP="00FC1A48">
      <w:pPr>
        <w:spacing w:line="360" w:lineRule="auto"/>
        <w:jc w:val="both"/>
        <w:rPr>
          <w:rFonts w:ascii="Palatino Linotype" w:eastAsia="Arial Unicode MS" w:hAnsi="Palatino Linotype" w:cs="Arial"/>
          <w:sz w:val="24"/>
          <w:szCs w:val="24"/>
        </w:rPr>
      </w:pPr>
      <w:r w:rsidRPr="00A23961">
        <w:rPr>
          <w:rFonts w:ascii="Palatino Linotype" w:eastAsia="Arial Unicode MS" w:hAnsi="Palatino Linotype" w:cs="Arial"/>
          <w:sz w:val="24"/>
          <w:szCs w:val="24"/>
        </w:rPr>
        <w:t>•</w:t>
      </w:r>
      <w:r w:rsidRPr="00A23961">
        <w:rPr>
          <w:rFonts w:ascii="Palatino Linotype" w:eastAsia="Arial Unicode MS" w:hAnsi="Palatino Linotype" w:cs="Arial"/>
          <w:sz w:val="24"/>
          <w:szCs w:val="24"/>
        </w:rPr>
        <w:tab/>
        <w:t>Si bien es un dato que está en posesión de sujetos obligados, se obtiene por causa del ejercicio de funciones ajenas al derecho público, ya que tal información está en poder de un ente por tener el carácter de patrón que tiene frente a sus empleados, a través de la obligación de retener mensualmente las cuotas sindicales aportadas para enterarlas al sindicato.</w:t>
      </w:r>
    </w:p>
    <w:p w:rsidR="00FC1A48" w:rsidRPr="00A23961" w:rsidRDefault="00FC1A48" w:rsidP="00FC1A48">
      <w:pPr>
        <w:spacing w:line="360" w:lineRule="auto"/>
        <w:jc w:val="both"/>
        <w:rPr>
          <w:rFonts w:ascii="Palatino Linotype" w:eastAsia="Arial Unicode MS" w:hAnsi="Palatino Linotype" w:cs="Arial"/>
          <w:sz w:val="24"/>
          <w:szCs w:val="24"/>
        </w:rPr>
      </w:pPr>
    </w:p>
    <w:p w:rsidR="00FC1A48" w:rsidRPr="00A23961" w:rsidRDefault="00FC1A48" w:rsidP="00FC1A48">
      <w:pPr>
        <w:spacing w:line="360" w:lineRule="auto"/>
        <w:jc w:val="both"/>
        <w:rPr>
          <w:rFonts w:ascii="Palatino Linotype" w:eastAsia="Arial Unicode MS" w:hAnsi="Palatino Linotype" w:cs="Arial"/>
          <w:sz w:val="24"/>
          <w:szCs w:val="24"/>
        </w:rPr>
      </w:pPr>
      <w:r w:rsidRPr="00A23961">
        <w:rPr>
          <w:rFonts w:ascii="Palatino Linotype" w:eastAsia="Arial Unicode MS" w:hAnsi="Palatino Linotype" w:cs="Arial"/>
          <w:sz w:val="24"/>
          <w:szCs w:val="24"/>
        </w:rPr>
        <w:t>•</w:t>
      </w:r>
      <w:r w:rsidRPr="00A23961">
        <w:rPr>
          <w:rFonts w:ascii="Palatino Linotype" w:eastAsia="Arial Unicode MS" w:hAnsi="Palatino Linotype" w:cs="Arial"/>
          <w:sz w:val="24"/>
          <w:szCs w:val="24"/>
        </w:rPr>
        <w:tab/>
        <w:t>Dicha obligación se impone por la Ley Federal del Trabajo y en el caso particular Ley de Trabajo de los Servidores Públicos del Estado y Municipios, siendo que en el ámbito laboral no rige la obligación a cargo del patrón de rendir cuentas y transparentar acciones frente a la sociedad.</w:t>
      </w:r>
    </w:p>
    <w:p w:rsidR="00FC1A48" w:rsidRPr="00A23961" w:rsidRDefault="00FC1A48" w:rsidP="00FC1A48">
      <w:pPr>
        <w:spacing w:line="360" w:lineRule="auto"/>
        <w:jc w:val="both"/>
        <w:rPr>
          <w:rFonts w:ascii="Palatino Linotype" w:eastAsia="Arial Unicode MS" w:hAnsi="Palatino Linotype" w:cs="Arial"/>
          <w:sz w:val="24"/>
          <w:szCs w:val="24"/>
        </w:rPr>
      </w:pPr>
    </w:p>
    <w:p w:rsidR="0000658A" w:rsidRPr="00A23961" w:rsidRDefault="005661EF" w:rsidP="00F1799F">
      <w:pPr>
        <w:spacing w:before="100" w:beforeAutospacing="1" w:after="100" w:afterAutospacing="1" w:line="360" w:lineRule="auto"/>
        <w:contextualSpacing/>
        <w:jc w:val="both"/>
        <w:rPr>
          <w:rFonts w:ascii="Palatino Linotype" w:hAnsi="Palatino Linotype" w:cs="Arial"/>
          <w:sz w:val="24"/>
          <w:szCs w:val="24"/>
        </w:rPr>
      </w:pPr>
      <w:r w:rsidRPr="00A23961">
        <w:rPr>
          <w:rFonts w:ascii="Palatino Linotype" w:hAnsi="Palatino Linotype" w:cs="Arial"/>
          <w:sz w:val="24"/>
          <w:szCs w:val="24"/>
        </w:rPr>
        <w:t xml:space="preserve">Derivado de lo anterior, la ley establece claramente cuáles son esos descuentos o gravámenes que directamente se relacionan con las obligaciones adquiridas como servidores públicos y aquéllos que </w:t>
      </w:r>
      <w:r w:rsidRPr="00A23961">
        <w:rPr>
          <w:rFonts w:ascii="Palatino Linotype" w:hAnsi="Palatino Linotype" w:cs="Arial"/>
          <w:b/>
          <w:sz w:val="24"/>
          <w:szCs w:val="24"/>
        </w:rPr>
        <w:t>únicamente inciden en su vida privada</w:t>
      </w:r>
      <w:r w:rsidRPr="00A23961">
        <w:rPr>
          <w:rFonts w:ascii="Palatino Linotype" w:hAnsi="Palatino Linotype" w:cs="Arial"/>
          <w:sz w:val="24"/>
          <w:szCs w:val="24"/>
        </w:rPr>
        <w:t xml:space="preserve">. De este </w:t>
      </w:r>
      <w:r w:rsidRPr="00A23961">
        <w:rPr>
          <w:rFonts w:ascii="Palatino Linotype" w:hAnsi="Palatino Linotype" w:cs="Arial"/>
          <w:sz w:val="24"/>
          <w:szCs w:val="24"/>
        </w:rPr>
        <w:lastRenderedPageBreak/>
        <w:t>modo, descuentos por pensiones alimenticias o créditos adquiridos con instituciones privadas o públicas pero que fueron contraídas en forma individual, son información que debe clasificarse como confidencial.</w:t>
      </w:r>
    </w:p>
    <w:p w:rsidR="0000658A" w:rsidRPr="00A23961" w:rsidRDefault="0000658A" w:rsidP="00F1799F">
      <w:pPr>
        <w:spacing w:before="100" w:beforeAutospacing="1" w:after="100" w:afterAutospacing="1" w:line="360" w:lineRule="auto"/>
        <w:contextualSpacing/>
        <w:jc w:val="both"/>
        <w:rPr>
          <w:rFonts w:ascii="Palatino Linotype" w:hAnsi="Palatino Linotype" w:cs="Arial"/>
          <w:sz w:val="24"/>
          <w:szCs w:val="24"/>
        </w:rPr>
      </w:pPr>
    </w:p>
    <w:p w:rsidR="0000658A" w:rsidRPr="00A23961" w:rsidRDefault="00FC1A48" w:rsidP="00F1799F">
      <w:pPr>
        <w:spacing w:before="100" w:beforeAutospacing="1" w:after="100" w:afterAutospacing="1" w:line="360" w:lineRule="auto"/>
        <w:contextualSpacing/>
        <w:jc w:val="both"/>
        <w:rPr>
          <w:rFonts w:ascii="Palatino Linotype" w:eastAsia="Calibri" w:hAnsi="Palatino Linotype" w:cs="Arial"/>
          <w:sz w:val="24"/>
          <w:szCs w:val="24"/>
        </w:rPr>
      </w:pPr>
      <w:r w:rsidRPr="00A23961">
        <w:rPr>
          <w:rFonts w:ascii="Palatino Linotype" w:eastAsia="Calibri" w:hAnsi="Palatino Linotype" w:cs="Arial"/>
          <w:sz w:val="24"/>
          <w:szCs w:val="24"/>
        </w:rPr>
        <w:t xml:space="preserve">Es por lo anterior, que </w:t>
      </w:r>
      <w:r w:rsidR="0000658A" w:rsidRPr="00A23961">
        <w:rPr>
          <w:rFonts w:ascii="Palatino Linotype" w:eastAsia="Calibri" w:hAnsi="Palatino Linotype" w:cs="Arial"/>
          <w:sz w:val="24"/>
          <w:szCs w:val="24"/>
        </w:rPr>
        <w:t>de conformidad con lo establecido en el artículo 190 de la Ley de Transparencia y Acceso a la Información Pública del Estado de México y Municipios, se determina dar vista al Titular de la Contraloría Interna y Órgano de Control y Vigilancia de este Instituto en virtud que el Recurso de Revisión es la garantía secundaria mediante la cual se pretende reparar un derecho de acceso a la información pública; así, en el ámbito de sus atribuciones, determine lo conducente.</w:t>
      </w:r>
    </w:p>
    <w:p w:rsidR="00FC1A48" w:rsidRPr="00A23961" w:rsidRDefault="00FC1A48" w:rsidP="00F1799F">
      <w:pPr>
        <w:spacing w:before="100" w:beforeAutospacing="1" w:after="100" w:afterAutospacing="1" w:line="360" w:lineRule="auto"/>
        <w:contextualSpacing/>
        <w:jc w:val="both"/>
        <w:rPr>
          <w:rFonts w:ascii="Palatino Linotype" w:hAnsi="Palatino Linotype" w:cs="Arial"/>
          <w:sz w:val="24"/>
          <w:szCs w:val="24"/>
        </w:rPr>
      </w:pPr>
    </w:p>
    <w:p w:rsidR="00FC1A48" w:rsidRPr="00FC1A48" w:rsidRDefault="00FC1A48" w:rsidP="00FC1A48">
      <w:pPr>
        <w:spacing w:before="100" w:beforeAutospacing="1" w:after="100" w:afterAutospacing="1" w:line="360" w:lineRule="auto"/>
        <w:contextualSpacing/>
        <w:jc w:val="both"/>
        <w:rPr>
          <w:rFonts w:ascii="Palatino Linotype" w:hAnsi="Palatino Linotype"/>
          <w:sz w:val="24"/>
          <w:szCs w:val="24"/>
        </w:rPr>
      </w:pPr>
      <w:r w:rsidRPr="00FC1A48">
        <w:rPr>
          <w:rFonts w:ascii="Palatino Linotype" w:hAnsi="Palatino Linotype"/>
          <w:sz w:val="24"/>
          <w:szCs w:val="24"/>
        </w:rPr>
        <w:t xml:space="preserve">Aunado a lo anterior, no se omite comentar que, al haber existido un pronunciamiento por parte del </w:t>
      </w:r>
      <w:r w:rsidRPr="00FC1A48">
        <w:rPr>
          <w:rFonts w:ascii="Palatino Linotype" w:hAnsi="Palatino Linotype"/>
          <w:b/>
          <w:sz w:val="24"/>
          <w:szCs w:val="24"/>
        </w:rPr>
        <w:t>SUJETO OBLIGADO</w:t>
      </w:r>
      <w:r w:rsidRPr="00FC1A48">
        <w:rPr>
          <w:rFonts w:ascii="Palatino Linotype" w:hAnsi="Palatino Linotype"/>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FC1A48" w:rsidRPr="00FC1A48" w:rsidRDefault="00FC1A48" w:rsidP="00FC1A48">
      <w:pPr>
        <w:spacing w:before="100" w:beforeAutospacing="1" w:after="100" w:afterAutospacing="1" w:line="360" w:lineRule="auto"/>
        <w:contextualSpacing/>
        <w:jc w:val="both"/>
        <w:rPr>
          <w:rFonts w:ascii="Palatino Linotype" w:hAnsi="Palatino Linotype" w:cs="Arial"/>
        </w:rPr>
      </w:pPr>
    </w:p>
    <w:p w:rsidR="00FC1A48" w:rsidRPr="00FC1A48" w:rsidRDefault="00FC1A48" w:rsidP="00FC1A48">
      <w:pPr>
        <w:spacing w:before="100" w:beforeAutospacing="1" w:after="100" w:afterAutospacing="1" w:line="360" w:lineRule="auto"/>
        <w:contextualSpacing/>
        <w:jc w:val="both"/>
        <w:rPr>
          <w:rFonts w:ascii="Palatino Linotype" w:hAnsi="Palatino Linotype" w:cs="Arial"/>
          <w:sz w:val="24"/>
          <w:szCs w:val="24"/>
        </w:rPr>
      </w:pPr>
      <w:r w:rsidRPr="00FC1A48">
        <w:rPr>
          <w:rFonts w:ascii="Palatino Linotype" w:hAnsi="Palatino Linotype" w:cs="Arial"/>
          <w:sz w:val="24"/>
          <w:szCs w:val="24"/>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FC1A48" w:rsidRPr="00FC1A48" w:rsidRDefault="00FC1A48" w:rsidP="00FC1A48">
      <w:pPr>
        <w:spacing w:before="100" w:beforeAutospacing="1" w:after="100" w:afterAutospacing="1"/>
        <w:ind w:right="760"/>
        <w:contextualSpacing/>
        <w:jc w:val="both"/>
        <w:rPr>
          <w:rFonts w:ascii="Palatino Linotype" w:hAnsi="Palatino Linotype" w:cs="Arial"/>
          <w:b/>
          <w:i/>
          <w:sz w:val="22"/>
        </w:rPr>
      </w:pPr>
    </w:p>
    <w:p w:rsidR="00FC1A48" w:rsidRPr="00FC1A48" w:rsidRDefault="00FC1A48" w:rsidP="00FC1A48">
      <w:pPr>
        <w:spacing w:before="100" w:beforeAutospacing="1" w:after="100" w:afterAutospacing="1"/>
        <w:ind w:left="851" w:right="902"/>
        <w:contextualSpacing/>
        <w:jc w:val="both"/>
        <w:rPr>
          <w:noProof/>
          <w:lang w:val="es-MX" w:eastAsia="es-MX"/>
        </w:rPr>
      </w:pPr>
      <w:r w:rsidRPr="00FC1A48">
        <w:rPr>
          <w:rFonts w:ascii="Palatino Linotype" w:hAnsi="Palatino Linotype" w:cs="Arial"/>
          <w:b/>
          <w:i/>
          <w:sz w:val="22"/>
        </w:rPr>
        <w:lastRenderedPageBreak/>
        <w:t>“El Instituto Federal de Acceso a la Información y Protección de Datos no cuenta con facultades para pronunciarse respecto de la veracidad de los documentos proporcionados por los sujetos obligados</w:t>
      </w:r>
      <w:r w:rsidRPr="00FC1A48">
        <w:rPr>
          <w:rFonts w:ascii="Palatino Linotype" w:hAnsi="Palatino Linotype" w:cs="Arial"/>
          <w:i/>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Criterio 31/10</w:t>
      </w:r>
      <w:r w:rsidRPr="00FC1A48">
        <w:rPr>
          <w:rFonts w:ascii="Palatino Linotype" w:hAnsi="Palatino Linotype" w:cs="Arial"/>
          <w:b/>
          <w:i/>
          <w:sz w:val="22"/>
        </w:rPr>
        <w:t>”</w:t>
      </w:r>
      <w:r w:rsidRPr="00FC1A48">
        <w:rPr>
          <w:rFonts w:ascii="Palatino Linotype" w:hAnsi="Palatino Linotype" w:cs="Arial"/>
          <w:i/>
          <w:sz w:val="22"/>
        </w:rPr>
        <w:t xml:space="preserve"> (sic)</w:t>
      </w:r>
    </w:p>
    <w:p w:rsidR="00FC1A48" w:rsidRPr="00FC1A48" w:rsidRDefault="00FC1A48" w:rsidP="00FC1A48">
      <w:pPr>
        <w:spacing w:before="100" w:beforeAutospacing="1" w:after="100" w:afterAutospacing="1"/>
        <w:ind w:left="851" w:right="902"/>
        <w:contextualSpacing/>
        <w:jc w:val="both"/>
        <w:rPr>
          <w:rFonts w:ascii="Palatino Linotype" w:hAnsi="Palatino Linotype" w:cs="Arial"/>
          <w:i/>
          <w:sz w:val="22"/>
        </w:rPr>
      </w:pPr>
    </w:p>
    <w:p w:rsidR="005661EF" w:rsidRPr="00FC1A48" w:rsidRDefault="00717FCB" w:rsidP="00F1799F">
      <w:pPr>
        <w:spacing w:before="100" w:beforeAutospacing="1" w:after="100" w:afterAutospacing="1" w:line="360" w:lineRule="auto"/>
        <w:contextualSpacing/>
        <w:jc w:val="both"/>
        <w:rPr>
          <w:rFonts w:ascii="Palatino Linotype" w:eastAsia="Calibri" w:hAnsi="Palatino Linotype" w:cs="Arial"/>
          <w:sz w:val="24"/>
          <w:szCs w:val="24"/>
        </w:rPr>
      </w:pPr>
      <w:r w:rsidRPr="00FC1A48">
        <w:rPr>
          <w:rFonts w:ascii="Palatino Linotype" w:eastAsia="Calibri" w:hAnsi="Palatino Linotype" w:cs="Arial"/>
          <w:sz w:val="24"/>
          <w:szCs w:val="24"/>
        </w:rPr>
        <w:t xml:space="preserve">En consecuencia, se determina </w:t>
      </w:r>
      <w:r w:rsidRPr="00FC1A48">
        <w:rPr>
          <w:rFonts w:ascii="Palatino Linotype" w:eastAsia="Calibri" w:hAnsi="Palatino Linotype" w:cs="Arial"/>
          <w:b/>
          <w:sz w:val="24"/>
          <w:szCs w:val="24"/>
        </w:rPr>
        <w:t>SOBRESEER</w:t>
      </w:r>
      <w:r w:rsidRPr="00FC1A48">
        <w:rPr>
          <w:rFonts w:ascii="Palatino Linotype" w:eastAsia="Calibri" w:hAnsi="Palatino Linotype" w:cs="Arial"/>
          <w:sz w:val="24"/>
          <w:szCs w:val="24"/>
        </w:rPr>
        <w:t xml:space="preserve"> el presente recurso de revisión, en términos del artículo 186, fracción I, de la Ley de Transparencia y Acceso a la Información Pública del Estado de México y Municipios dado a que el presente medio de impugnación, </w:t>
      </w:r>
      <w:r w:rsidR="00FC1A48" w:rsidRPr="00FC1A48">
        <w:rPr>
          <w:rFonts w:ascii="Palatino Linotype" w:eastAsia="Calibri" w:hAnsi="Palatino Linotype" w:cs="Arial"/>
          <w:sz w:val="24"/>
          <w:szCs w:val="24"/>
        </w:rPr>
        <w:t>queda sin materia</w:t>
      </w:r>
      <w:r w:rsidRPr="00FC1A48">
        <w:rPr>
          <w:rFonts w:ascii="Palatino Linotype" w:eastAsia="Calibri" w:hAnsi="Palatino Linotype" w:cs="Arial"/>
          <w:sz w:val="24"/>
          <w:szCs w:val="24"/>
        </w:rPr>
        <w:t>.</w:t>
      </w:r>
    </w:p>
    <w:p w:rsidR="007C36AE" w:rsidRPr="00FC1A48" w:rsidRDefault="007C36AE" w:rsidP="00F1799F">
      <w:pPr>
        <w:spacing w:before="100" w:beforeAutospacing="1" w:after="100" w:afterAutospacing="1" w:line="360" w:lineRule="auto"/>
        <w:contextualSpacing/>
        <w:jc w:val="both"/>
        <w:rPr>
          <w:rFonts w:ascii="Palatino Linotype" w:eastAsia="Calibri" w:hAnsi="Palatino Linotype" w:cs="Arial"/>
          <w:sz w:val="24"/>
          <w:szCs w:val="24"/>
        </w:rPr>
      </w:pPr>
    </w:p>
    <w:p w:rsidR="00BA33E5" w:rsidRPr="00FC1A48" w:rsidRDefault="007C36AE" w:rsidP="00F1799F">
      <w:pPr>
        <w:spacing w:before="100" w:beforeAutospacing="1" w:after="100" w:afterAutospacing="1" w:line="360" w:lineRule="auto"/>
        <w:contextualSpacing/>
        <w:jc w:val="both"/>
        <w:rPr>
          <w:rFonts w:ascii="Palatino Linotype" w:eastAsia="Calibri" w:hAnsi="Palatino Linotype" w:cs="Arial"/>
          <w:sz w:val="24"/>
          <w:szCs w:val="24"/>
        </w:rPr>
      </w:pPr>
      <w:r w:rsidRPr="00FC1A48">
        <w:rPr>
          <w:rFonts w:ascii="Palatino Linotype" w:eastAsia="Calibri" w:hAnsi="Palatino Linotype" w:cs="Arial"/>
          <w:sz w:val="24"/>
          <w:szCs w:val="24"/>
        </w:rPr>
        <w:t xml:space="preserve">Así, con fundamento en lo prescrito en los artículos 5, párrafos vigésimo segundo, vigésimo tercero y vigésimo cuarto, fracciones IV y V, de la Constitución Política del Estado Libre y Soberano de México, y los artículos 2, fracción II, 9, 29, 36, fracciones I y II, 176, 178, 179, 181, 185, fracción I, 186, 188 y 192, fracción III de la Ley de </w:t>
      </w:r>
      <w:r w:rsidRPr="00FC1A48">
        <w:rPr>
          <w:rFonts w:ascii="Palatino Linotype" w:eastAsia="Calibri" w:hAnsi="Palatino Linotype" w:cs="Arial"/>
          <w:sz w:val="24"/>
          <w:szCs w:val="24"/>
        </w:rPr>
        <w:lastRenderedPageBreak/>
        <w:t>Transparencia y Acceso a la Información Pública del Estado de México y Municipios, este Pleno:</w:t>
      </w:r>
    </w:p>
    <w:p w:rsidR="00807C81" w:rsidRPr="004123E7" w:rsidRDefault="00807C81" w:rsidP="00F1799F">
      <w:pPr>
        <w:spacing w:before="100" w:beforeAutospacing="1" w:after="100" w:afterAutospacing="1" w:line="360" w:lineRule="auto"/>
        <w:contextualSpacing/>
        <w:jc w:val="center"/>
        <w:rPr>
          <w:rFonts w:ascii="Palatino Linotype" w:hAnsi="Palatino Linotype" w:cs="Arial"/>
          <w:b/>
          <w:spacing w:val="44"/>
          <w:sz w:val="28"/>
          <w:lang w:val="es-MX"/>
        </w:rPr>
      </w:pPr>
      <w:r w:rsidRPr="004123E7">
        <w:rPr>
          <w:rFonts w:ascii="Palatino Linotype" w:hAnsi="Palatino Linotype" w:cs="Arial"/>
          <w:b/>
          <w:spacing w:val="44"/>
          <w:sz w:val="28"/>
          <w:lang w:val="es-MX"/>
        </w:rPr>
        <w:t>RESUELVE</w:t>
      </w:r>
    </w:p>
    <w:p w:rsidR="00807C81" w:rsidRPr="004123E7" w:rsidRDefault="00807C81" w:rsidP="00F1799F">
      <w:pPr>
        <w:spacing w:before="100" w:beforeAutospacing="1" w:after="100" w:afterAutospacing="1" w:line="360" w:lineRule="auto"/>
        <w:contextualSpacing/>
        <w:jc w:val="center"/>
        <w:rPr>
          <w:rFonts w:ascii="Palatino Linotype" w:hAnsi="Palatino Linotype" w:cs="Arial"/>
          <w:b/>
          <w:sz w:val="24"/>
          <w:lang w:val="es-MX"/>
        </w:rPr>
      </w:pPr>
    </w:p>
    <w:p w:rsidR="0000658A" w:rsidRPr="00FC1A48" w:rsidRDefault="0000658A" w:rsidP="0000658A">
      <w:pPr>
        <w:spacing w:before="100" w:beforeAutospacing="1" w:after="100" w:afterAutospacing="1" w:line="360" w:lineRule="auto"/>
        <w:contextualSpacing/>
        <w:jc w:val="both"/>
        <w:rPr>
          <w:rFonts w:ascii="Palatino Linotype" w:hAnsi="Palatino Linotype" w:cs="Arial"/>
          <w:lang w:val="es-ES"/>
        </w:rPr>
      </w:pPr>
      <w:r w:rsidRPr="00FC1A48">
        <w:rPr>
          <w:rFonts w:ascii="Palatino Linotype" w:hAnsi="Palatino Linotype" w:cs="Arial"/>
          <w:b/>
          <w:color w:val="000000" w:themeColor="text1"/>
          <w:sz w:val="28"/>
          <w:lang w:val="es-ES"/>
        </w:rPr>
        <w:t>PRIMERO</w:t>
      </w:r>
      <w:r w:rsidRPr="00FC1A48">
        <w:rPr>
          <w:rFonts w:ascii="Palatino Linotype" w:hAnsi="Palatino Linotype" w:cs="Arial"/>
          <w:lang w:val="es-ES"/>
        </w:rPr>
        <w:t xml:space="preserve">. </w:t>
      </w:r>
      <w:r w:rsidRPr="00FC1A48">
        <w:rPr>
          <w:rFonts w:ascii="Palatino Linotype" w:hAnsi="Palatino Linotype" w:cs="Arial"/>
          <w:sz w:val="24"/>
          <w:szCs w:val="24"/>
        </w:rPr>
        <w:t xml:space="preserve">Se </w:t>
      </w:r>
      <w:r w:rsidRPr="00FC1A48">
        <w:rPr>
          <w:rFonts w:ascii="Palatino Linotype" w:hAnsi="Palatino Linotype" w:cs="Arial"/>
          <w:b/>
          <w:sz w:val="24"/>
          <w:szCs w:val="24"/>
        </w:rPr>
        <w:t xml:space="preserve">SOBRESEE </w:t>
      </w:r>
      <w:r w:rsidRPr="00FC1A48">
        <w:rPr>
          <w:rFonts w:ascii="Palatino Linotype" w:hAnsi="Palatino Linotype" w:cs="Arial"/>
          <w:sz w:val="24"/>
          <w:szCs w:val="24"/>
        </w:rPr>
        <w:t xml:space="preserve">el recurso de revisión número </w:t>
      </w:r>
      <w:r w:rsidR="00035E33" w:rsidRPr="00FC1A48">
        <w:rPr>
          <w:rFonts w:ascii="Palatino Linotype" w:hAnsi="Palatino Linotype" w:cs="Arial"/>
          <w:b/>
          <w:sz w:val="24"/>
        </w:rPr>
        <w:t>08717/</w:t>
      </w:r>
      <w:r w:rsidR="00035E33" w:rsidRPr="00FC1A48">
        <w:rPr>
          <w:rFonts w:ascii="Palatino Linotype" w:hAnsi="Palatino Linotype" w:cs="Arial"/>
          <w:b/>
          <w:bCs/>
          <w:sz w:val="24"/>
        </w:rPr>
        <w:t xml:space="preserve">INFOEM/IP/RR/2019 </w:t>
      </w:r>
      <w:r w:rsidRPr="00FC1A48">
        <w:rPr>
          <w:rFonts w:ascii="Palatino Linotype" w:hAnsi="Palatino Linotype" w:cs="Arial"/>
          <w:b/>
          <w:sz w:val="24"/>
          <w:szCs w:val="24"/>
          <w:lang w:val="es-ES"/>
        </w:rPr>
        <w:t>por quedarse sin materia</w:t>
      </w:r>
      <w:r w:rsidRPr="00FC1A48">
        <w:rPr>
          <w:rFonts w:ascii="Palatino Linotype" w:hAnsi="Palatino Linotype"/>
          <w:b/>
          <w:sz w:val="24"/>
          <w:szCs w:val="24"/>
          <w:lang w:val="es-ES"/>
        </w:rPr>
        <w:t xml:space="preserve"> </w:t>
      </w:r>
      <w:r w:rsidRPr="00FC1A48">
        <w:rPr>
          <w:rFonts w:ascii="Palatino Linotype" w:hAnsi="Palatino Linotype" w:cs="Arial"/>
          <w:sz w:val="24"/>
          <w:szCs w:val="24"/>
        </w:rPr>
        <w:t xml:space="preserve">en términos del Considerando </w:t>
      </w:r>
      <w:r w:rsidRPr="00FC1A48">
        <w:rPr>
          <w:rFonts w:ascii="Palatino Linotype" w:hAnsi="Palatino Linotype" w:cs="Arial"/>
          <w:b/>
          <w:sz w:val="24"/>
          <w:szCs w:val="24"/>
        </w:rPr>
        <w:t>QUINTO</w:t>
      </w:r>
      <w:r w:rsidRPr="00FC1A48">
        <w:rPr>
          <w:rFonts w:ascii="Palatino Linotype" w:hAnsi="Palatino Linotype" w:cs="Arial"/>
          <w:sz w:val="24"/>
          <w:szCs w:val="24"/>
          <w:lang w:val="es-ES"/>
        </w:rPr>
        <w:t xml:space="preserve"> de la presente resolución.</w:t>
      </w:r>
    </w:p>
    <w:p w:rsidR="0000658A" w:rsidRPr="00FC1A48" w:rsidRDefault="0000658A" w:rsidP="0000658A">
      <w:pPr>
        <w:spacing w:before="100" w:beforeAutospacing="1" w:after="100" w:afterAutospacing="1" w:line="360" w:lineRule="auto"/>
        <w:contextualSpacing/>
        <w:jc w:val="both"/>
        <w:rPr>
          <w:rFonts w:ascii="Palatino Linotype" w:hAnsi="Palatino Linotype" w:cs="Arial"/>
          <w:lang w:val="es-ES"/>
        </w:rPr>
      </w:pPr>
    </w:p>
    <w:p w:rsidR="0000658A" w:rsidRPr="00FC1A48" w:rsidRDefault="0000658A" w:rsidP="0000658A">
      <w:pPr>
        <w:spacing w:before="100" w:beforeAutospacing="1" w:after="100" w:afterAutospacing="1" w:line="360" w:lineRule="auto"/>
        <w:contextualSpacing/>
        <w:jc w:val="both"/>
        <w:rPr>
          <w:rFonts w:ascii="Palatino Linotype" w:hAnsi="Palatino Linotype" w:cs="Arial"/>
          <w:lang w:val="es-ES"/>
        </w:rPr>
      </w:pPr>
      <w:r w:rsidRPr="00FC1A48">
        <w:rPr>
          <w:rFonts w:ascii="Palatino Linotype" w:hAnsi="Palatino Linotype" w:cs="Arial"/>
          <w:b/>
          <w:color w:val="000000" w:themeColor="text1"/>
          <w:sz w:val="28"/>
          <w:lang w:val="es-ES"/>
        </w:rPr>
        <w:t>SEGUNDO</w:t>
      </w:r>
      <w:r w:rsidRPr="00FC1A48">
        <w:rPr>
          <w:rFonts w:ascii="Palatino Linotype" w:hAnsi="Palatino Linotype" w:cs="Arial"/>
          <w:color w:val="000000" w:themeColor="text1"/>
          <w:sz w:val="28"/>
          <w:lang w:val="es-ES"/>
        </w:rPr>
        <w:t xml:space="preserve">. </w:t>
      </w:r>
      <w:r w:rsidRPr="00FC1A48">
        <w:rPr>
          <w:rFonts w:ascii="Palatino Linotype" w:hAnsi="Palatino Linotype" w:cs="Arial"/>
          <w:b/>
          <w:color w:val="222222"/>
          <w:sz w:val="24"/>
          <w:szCs w:val="24"/>
          <w:shd w:val="clear" w:color="auto" w:fill="FFFFFF"/>
          <w:lang w:val="es-ES"/>
        </w:rPr>
        <w:t xml:space="preserve">Notifíquese </w:t>
      </w:r>
      <w:r w:rsidRPr="00FC1A48">
        <w:rPr>
          <w:rFonts w:ascii="Palatino Linotype" w:hAnsi="Palatino Linotype" w:cs="Arial"/>
          <w:color w:val="222222"/>
          <w:sz w:val="24"/>
          <w:szCs w:val="24"/>
          <w:shd w:val="clear" w:color="auto" w:fill="FFFFFF"/>
          <w:lang w:val="es-ES"/>
        </w:rPr>
        <w:t>al Titular de la Unidad de Transparencia del</w:t>
      </w:r>
      <w:r w:rsidRPr="00FC1A48">
        <w:rPr>
          <w:rFonts w:ascii="Palatino Linotype" w:hAnsi="Palatino Linotype" w:cs="Arial"/>
          <w:b/>
          <w:color w:val="222222"/>
          <w:sz w:val="24"/>
          <w:szCs w:val="24"/>
          <w:shd w:val="clear" w:color="auto" w:fill="FFFFFF"/>
          <w:lang w:val="es-ES"/>
        </w:rPr>
        <w:t xml:space="preserve"> SUJETO OBLIGADO</w:t>
      </w:r>
      <w:r w:rsidRPr="00FC1A48">
        <w:rPr>
          <w:rFonts w:ascii="Palatino Linotype" w:hAnsi="Palatino Linotype" w:cs="Arial"/>
          <w:color w:val="222222"/>
          <w:sz w:val="24"/>
          <w:szCs w:val="24"/>
          <w:shd w:val="clear" w:color="auto" w:fill="FFFFFF"/>
          <w:lang w:val="es-ES"/>
        </w:rPr>
        <w:t xml:space="preserve"> para su conocimiento.</w:t>
      </w:r>
      <w:r w:rsidRPr="00FC1A48">
        <w:rPr>
          <w:rFonts w:ascii="Palatino Linotype" w:hAnsi="Palatino Linotype" w:cs="Arial"/>
          <w:color w:val="222222"/>
          <w:shd w:val="clear" w:color="auto" w:fill="FFFFFF"/>
          <w:lang w:val="es-ES"/>
        </w:rPr>
        <w:t xml:space="preserve"> </w:t>
      </w:r>
    </w:p>
    <w:p w:rsidR="0000658A" w:rsidRPr="00FC1A48" w:rsidRDefault="0000658A" w:rsidP="0000658A">
      <w:pPr>
        <w:spacing w:before="100" w:beforeAutospacing="1" w:after="100" w:afterAutospacing="1" w:line="360" w:lineRule="auto"/>
        <w:contextualSpacing/>
        <w:jc w:val="both"/>
        <w:rPr>
          <w:rFonts w:ascii="Palatino Linotype" w:hAnsi="Palatino Linotype" w:cs="Arial"/>
          <w:lang w:val="es-ES"/>
        </w:rPr>
      </w:pPr>
    </w:p>
    <w:p w:rsidR="0000658A" w:rsidRPr="00FC1A48" w:rsidRDefault="0000658A" w:rsidP="0000658A">
      <w:pPr>
        <w:spacing w:before="100" w:beforeAutospacing="1" w:after="100" w:afterAutospacing="1" w:line="360" w:lineRule="auto"/>
        <w:contextualSpacing/>
        <w:jc w:val="both"/>
        <w:rPr>
          <w:rFonts w:ascii="Palatino Linotype" w:hAnsi="Palatino Linotype" w:cs="Arial"/>
          <w:lang w:val="es-ES"/>
        </w:rPr>
      </w:pPr>
      <w:r w:rsidRPr="00FC1A48">
        <w:rPr>
          <w:rFonts w:ascii="Palatino Linotype" w:hAnsi="Palatino Linotype" w:cs="Arial"/>
          <w:b/>
          <w:color w:val="000000" w:themeColor="text1"/>
          <w:sz w:val="28"/>
          <w:szCs w:val="28"/>
          <w:lang w:val="es-ES"/>
        </w:rPr>
        <w:t>TERCERO.</w:t>
      </w:r>
      <w:r w:rsidRPr="00FC1A48">
        <w:rPr>
          <w:rFonts w:ascii="Palatino Linotype" w:hAnsi="Palatino Linotype"/>
          <w:b/>
          <w:color w:val="222222"/>
          <w:szCs w:val="17"/>
          <w:lang w:val="es-ES" w:eastAsia="es-ES_tradnl"/>
        </w:rPr>
        <w:t xml:space="preserve"> </w:t>
      </w:r>
      <w:r w:rsidRPr="00FC1A48">
        <w:rPr>
          <w:rFonts w:ascii="Palatino Linotype" w:hAnsi="Palatino Linotype"/>
          <w:b/>
          <w:color w:val="222222"/>
          <w:sz w:val="24"/>
          <w:szCs w:val="24"/>
          <w:lang w:val="es-ES" w:eastAsia="es-ES_tradnl"/>
        </w:rPr>
        <w:t>Notifíquese</w:t>
      </w:r>
      <w:r w:rsidRPr="00FC1A48">
        <w:rPr>
          <w:rFonts w:ascii="Palatino Linotype" w:hAnsi="Palatino Linotype"/>
          <w:color w:val="222222"/>
          <w:sz w:val="24"/>
          <w:szCs w:val="24"/>
          <w:lang w:val="es-ES" w:eastAsia="es-ES_tradnl"/>
        </w:rPr>
        <w:t xml:space="preserve"> al </w:t>
      </w:r>
      <w:r w:rsidRPr="00FC1A48">
        <w:rPr>
          <w:rFonts w:ascii="Palatino Linotype" w:hAnsi="Palatino Linotype"/>
          <w:b/>
          <w:color w:val="222222"/>
          <w:sz w:val="24"/>
          <w:szCs w:val="24"/>
          <w:lang w:val="es-ES" w:eastAsia="es-ES_tradnl"/>
        </w:rPr>
        <w:t>RECURRENTE</w:t>
      </w:r>
      <w:r w:rsidRPr="00FC1A48">
        <w:rPr>
          <w:rFonts w:ascii="Palatino Linotype" w:hAnsi="Palatino Linotype"/>
          <w:color w:val="222222"/>
          <w:sz w:val="24"/>
          <w:szCs w:val="24"/>
          <w:lang w:val="es-ES" w:eastAsia="es-ES_tradnl"/>
        </w:rPr>
        <w:t xml:space="preserve"> la presente resolución.</w:t>
      </w:r>
    </w:p>
    <w:p w:rsidR="0000658A" w:rsidRPr="00FC1A48" w:rsidRDefault="0000658A" w:rsidP="0000658A">
      <w:pPr>
        <w:spacing w:before="100" w:beforeAutospacing="1" w:after="100" w:afterAutospacing="1" w:line="360" w:lineRule="auto"/>
        <w:contextualSpacing/>
        <w:jc w:val="both"/>
        <w:rPr>
          <w:rFonts w:ascii="Palatino Linotype" w:hAnsi="Palatino Linotype" w:cs="Arial"/>
          <w:lang w:val="es-ES"/>
        </w:rPr>
      </w:pPr>
    </w:p>
    <w:p w:rsidR="0000658A" w:rsidRPr="00FC1A48" w:rsidRDefault="0000658A" w:rsidP="0000658A">
      <w:pPr>
        <w:spacing w:before="100" w:beforeAutospacing="1" w:after="100" w:afterAutospacing="1" w:line="360" w:lineRule="auto"/>
        <w:contextualSpacing/>
        <w:jc w:val="both"/>
        <w:rPr>
          <w:rFonts w:ascii="Palatino Linotype" w:hAnsi="Palatino Linotype" w:cs="Arial"/>
          <w:lang w:val="es-ES"/>
        </w:rPr>
      </w:pPr>
      <w:r w:rsidRPr="00FC1A48">
        <w:rPr>
          <w:rFonts w:ascii="Palatino Linotype" w:hAnsi="Palatino Linotype" w:cs="Arial"/>
          <w:b/>
          <w:color w:val="000000" w:themeColor="text1"/>
          <w:sz w:val="28"/>
          <w:szCs w:val="28"/>
          <w:lang w:val="es-ES"/>
        </w:rPr>
        <w:t xml:space="preserve">CUARTO. </w:t>
      </w:r>
      <w:r w:rsidRPr="00FC1A48">
        <w:rPr>
          <w:rFonts w:ascii="Palatino Linotype" w:hAnsi="Palatino Linotype"/>
          <w:b/>
          <w:color w:val="222222"/>
          <w:sz w:val="24"/>
          <w:szCs w:val="24"/>
          <w:lang w:val="es-ES" w:eastAsia="es-ES_tradnl"/>
        </w:rPr>
        <w:t>Hágase del conocimiento</w:t>
      </w:r>
      <w:r w:rsidRPr="00FC1A48">
        <w:rPr>
          <w:rFonts w:ascii="Palatino Linotype" w:hAnsi="Palatino Linotype"/>
          <w:color w:val="222222"/>
          <w:sz w:val="24"/>
          <w:szCs w:val="24"/>
          <w:lang w:val="es-ES" w:eastAsia="es-ES_tradnl"/>
        </w:rPr>
        <w:t xml:space="preserve"> del </w:t>
      </w:r>
      <w:r w:rsidRPr="00FC1A48">
        <w:rPr>
          <w:rFonts w:ascii="Palatino Linotype" w:hAnsi="Palatino Linotype"/>
          <w:b/>
          <w:color w:val="222222"/>
          <w:sz w:val="24"/>
          <w:szCs w:val="24"/>
          <w:lang w:val="es-ES" w:eastAsia="es-ES_tradnl"/>
        </w:rPr>
        <w:t>RECURRENTE</w:t>
      </w:r>
      <w:r w:rsidRPr="00FC1A48">
        <w:rPr>
          <w:rFonts w:ascii="Palatino Linotype" w:hAnsi="Palatino Linotype"/>
          <w:color w:val="222222"/>
          <w:sz w:val="24"/>
          <w:szCs w:val="24"/>
          <w:lang w:val="es-ES"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00658A" w:rsidRPr="00FC1A48" w:rsidRDefault="0000658A" w:rsidP="00F1799F">
      <w:pPr>
        <w:widowControl w:val="0"/>
        <w:tabs>
          <w:tab w:val="left" w:pos="1418"/>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Times New Roman"/>
          <w:b/>
          <w:sz w:val="28"/>
          <w:szCs w:val="28"/>
          <w:lang w:val="es-MX" w:eastAsia="es-ES_tradnl"/>
        </w:rPr>
      </w:pPr>
    </w:p>
    <w:p w:rsidR="0000658A" w:rsidRPr="007C36AE" w:rsidRDefault="0000658A" w:rsidP="00F1799F">
      <w:pPr>
        <w:widowControl w:val="0"/>
        <w:tabs>
          <w:tab w:val="left" w:pos="1418"/>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Times New Roman"/>
          <w:sz w:val="24"/>
          <w:szCs w:val="17"/>
          <w:lang w:val="es-MX" w:eastAsia="es-ES_tradnl"/>
        </w:rPr>
      </w:pPr>
      <w:r w:rsidRPr="00FC1A48">
        <w:rPr>
          <w:rFonts w:ascii="Palatino Linotype" w:eastAsia="Times New Roman" w:hAnsi="Palatino Linotype" w:cs="Times New Roman"/>
          <w:b/>
          <w:sz w:val="28"/>
          <w:szCs w:val="28"/>
          <w:lang w:val="es-MX" w:eastAsia="es-ES_tradnl"/>
        </w:rPr>
        <w:t>QUINTO.</w:t>
      </w:r>
      <w:r w:rsidRPr="00FC1A48">
        <w:rPr>
          <w:rFonts w:ascii="Palatino Linotype" w:eastAsia="Times New Roman" w:hAnsi="Palatino Linotype" w:cs="Times New Roman"/>
          <w:sz w:val="24"/>
          <w:szCs w:val="17"/>
          <w:lang w:val="es-MX" w:eastAsia="es-ES_tradnl"/>
        </w:rPr>
        <w:t xml:space="preserve"> 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FC1A48">
        <w:rPr>
          <w:rFonts w:ascii="Palatino Linotype" w:eastAsia="Times New Roman" w:hAnsi="Palatino Linotype" w:cs="Times New Roman"/>
          <w:b/>
          <w:sz w:val="24"/>
          <w:szCs w:val="17"/>
          <w:lang w:val="es-MX" w:eastAsia="es-ES_tradnl"/>
        </w:rPr>
        <w:t>QUINTO</w:t>
      </w:r>
      <w:r w:rsidRPr="00FC1A48">
        <w:rPr>
          <w:rFonts w:ascii="Palatino Linotype" w:eastAsia="Times New Roman" w:hAnsi="Palatino Linotype" w:cs="Times New Roman"/>
          <w:sz w:val="24"/>
          <w:szCs w:val="17"/>
          <w:lang w:val="es-MX" w:eastAsia="es-ES_tradnl"/>
        </w:rPr>
        <w:t xml:space="preserve"> de la </w:t>
      </w:r>
      <w:r w:rsidRPr="00FC1A48">
        <w:rPr>
          <w:rFonts w:ascii="Palatino Linotype" w:eastAsia="Times New Roman" w:hAnsi="Palatino Linotype" w:cs="Times New Roman"/>
          <w:sz w:val="24"/>
          <w:szCs w:val="17"/>
          <w:lang w:val="es-MX" w:eastAsia="es-ES_tradnl"/>
        </w:rPr>
        <w:lastRenderedPageBreak/>
        <w:t>presente resolución.</w:t>
      </w:r>
    </w:p>
    <w:p w:rsidR="007A0030" w:rsidRPr="00637658" w:rsidRDefault="007A0030" w:rsidP="00F1799F">
      <w:pPr>
        <w:spacing w:before="100" w:beforeAutospacing="1" w:after="100" w:afterAutospacing="1" w:line="360" w:lineRule="auto"/>
        <w:contextualSpacing/>
        <w:jc w:val="both"/>
        <w:rPr>
          <w:rFonts w:ascii="Palatino Linotype" w:hAnsi="Palatino Linotype"/>
          <w:sz w:val="10"/>
          <w:szCs w:val="10"/>
          <w:lang w:eastAsia="es-ES_tradnl"/>
        </w:rPr>
      </w:pPr>
    </w:p>
    <w:p w:rsidR="00970EB1" w:rsidRPr="00152215" w:rsidRDefault="00152215" w:rsidP="00F1799F">
      <w:pPr>
        <w:spacing w:before="100" w:beforeAutospacing="1" w:after="100" w:afterAutospacing="1" w:line="360" w:lineRule="auto"/>
        <w:contextualSpacing/>
        <w:jc w:val="both"/>
        <w:rPr>
          <w:rFonts w:ascii="Palatino Linotype" w:eastAsia="Times New Roman" w:hAnsi="Palatino Linotype" w:cs="Arial"/>
          <w:sz w:val="24"/>
          <w:szCs w:val="24"/>
          <w:lang w:val="es-MX"/>
        </w:rPr>
      </w:pPr>
      <w:r w:rsidRPr="00152215">
        <w:rPr>
          <w:rFonts w:ascii="Palatino Linotype" w:eastAsia="Calibri" w:hAnsi="Palatino Linotype" w:cs="Arial"/>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1F21EE">
        <w:rPr>
          <w:rFonts w:ascii="Palatino Linotype" w:eastAsia="Calibri" w:hAnsi="Palatino Linotype" w:cs="Arial"/>
          <w:sz w:val="24"/>
          <w:szCs w:val="24"/>
        </w:rPr>
        <w:t>, EMITIENDO VOTO PARTICULAR</w:t>
      </w:r>
      <w:r w:rsidRPr="00152215">
        <w:rPr>
          <w:rFonts w:ascii="Palatino Linotype" w:eastAsia="Calibri" w:hAnsi="Palatino Linotype" w:cs="Arial"/>
          <w:sz w:val="24"/>
          <w:szCs w:val="24"/>
        </w:rPr>
        <w:t xml:space="preserve"> Y LUIS GUSTAVO PARRA NORIEGA; EN LA TERCERA SESIÓN ORDINARIA CELEBRADA EL VEINTINUEVE DE ENERO DE DOS MIL VEINTE, ANTE EL SECRETARIO TÉCNICO DEL PLENO, ALEXIS TAPIA RAMÍREZ</w:t>
      </w:r>
      <w:r>
        <w:rPr>
          <w:rFonts w:ascii="Palatino Linotype" w:eastAsia="Calibri" w:hAnsi="Palatino Linotype" w:cs="Arial"/>
          <w:sz w:val="24"/>
          <w:szCs w:val="24"/>
        </w:rPr>
        <w:t>.</w:t>
      </w:r>
    </w:p>
    <w:tbl>
      <w:tblPr>
        <w:tblW w:w="10368" w:type="dxa"/>
        <w:jc w:val="center"/>
        <w:tblLayout w:type="fixed"/>
        <w:tblLook w:val="04A0" w:firstRow="1" w:lastRow="0" w:firstColumn="1" w:lastColumn="0" w:noHBand="0" w:noVBand="1"/>
      </w:tblPr>
      <w:tblGrid>
        <w:gridCol w:w="10368"/>
      </w:tblGrid>
      <w:tr w:rsidR="00114283" w:rsidRPr="00477A1A" w:rsidTr="00E642F0">
        <w:trPr>
          <w:jc w:val="center"/>
        </w:trPr>
        <w:tc>
          <w:tcPr>
            <w:tcW w:w="10368" w:type="dxa"/>
          </w:tcPr>
          <w:p w:rsidR="007A0030" w:rsidRPr="00637658" w:rsidRDefault="007A0030" w:rsidP="00F1799F">
            <w:pPr>
              <w:spacing w:before="100" w:beforeAutospacing="1" w:after="100" w:afterAutospacing="1" w:line="240" w:lineRule="auto"/>
              <w:contextualSpacing/>
              <w:jc w:val="center"/>
              <w:rPr>
                <w:rFonts w:ascii="Palatino Linotype" w:hAnsi="Palatino Linotype" w:cs="Arial"/>
                <w:b/>
                <w:sz w:val="22"/>
                <w:szCs w:val="22"/>
              </w:rPr>
            </w:pPr>
          </w:p>
          <w:p w:rsidR="007A0030" w:rsidRDefault="007A0030" w:rsidP="00F1799F">
            <w:pPr>
              <w:spacing w:before="100" w:beforeAutospacing="1" w:after="100" w:afterAutospacing="1" w:line="240" w:lineRule="auto"/>
              <w:contextualSpacing/>
              <w:jc w:val="center"/>
              <w:rPr>
                <w:rFonts w:ascii="Palatino Linotype" w:hAnsi="Palatino Linotype" w:cs="Arial"/>
                <w:b/>
                <w:sz w:val="22"/>
                <w:szCs w:val="22"/>
              </w:rPr>
            </w:pPr>
          </w:p>
          <w:p w:rsidR="000D07E4" w:rsidRDefault="000D07E4" w:rsidP="00F1799F">
            <w:pPr>
              <w:spacing w:before="100" w:beforeAutospacing="1" w:after="100" w:afterAutospacing="1" w:line="240" w:lineRule="auto"/>
              <w:contextualSpacing/>
              <w:jc w:val="center"/>
              <w:rPr>
                <w:rFonts w:ascii="Palatino Linotype" w:hAnsi="Palatino Linotype" w:cs="Arial"/>
                <w:b/>
                <w:sz w:val="22"/>
                <w:szCs w:val="22"/>
              </w:rPr>
            </w:pPr>
          </w:p>
          <w:p w:rsidR="000D07E4" w:rsidRDefault="000D07E4" w:rsidP="00F1799F">
            <w:pPr>
              <w:spacing w:before="100" w:beforeAutospacing="1" w:after="100" w:afterAutospacing="1" w:line="240" w:lineRule="auto"/>
              <w:contextualSpacing/>
              <w:jc w:val="center"/>
              <w:rPr>
                <w:rFonts w:ascii="Palatino Linotype" w:hAnsi="Palatino Linotype" w:cs="Arial"/>
                <w:b/>
                <w:sz w:val="22"/>
                <w:szCs w:val="22"/>
              </w:rPr>
            </w:pPr>
          </w:p>
          <w:p w:rsidR="000D07E4" w:rsidRDefault="000D07E4" w:rsidP="00F1799F">
            <w:pPr>
              <w:spacing w:before="100" w:beforeAutospacing="1" w:after="100" w:afterAutospacing="1" w:line="240" w:lineRule="auto"/>
              <w:contextualSpacing/>
              <w:jc w:val="center"/>
              <w:rPr>
                <w:rFonts w:ascii="Palatino Linotype" w:hAnsi="Palatino Linotype" w:cs="Arial"/>
                <w:b/>
                <w:sz w:val="22"/>
                <w:szCs w:val="22"/>
              </w:rPr>
            </w:pPr>
          </w:p>
          <w:p w:rsidR="000D07E4" w:rsidRPr="00637658" w:rsidRDefault="000D07E4" w:rsidP="00F1799F">
            <w:pPr>
              <w:spacing w:before="100" w:beforeAutospacing="1" w:after="100" w:afterAutospacing="1" w:line="240" w:lineRule="auto"/>
              <w:contextualSpacing/>
              <w:jc w:val="center"/>
              <w:rPr>
                <w:rFonts w:ascii="Palatino Linotype" w:hAnsi="Palatino Linotype" w:cs="Arial"/>
                <w:b/>
                <w:sz w:val="22"/>
                <w:szCs w:val="22"/>
              </w:rPr>
            </w:pPr>
          </w:p>
          <w:tbl>
            <w:tblPr>
              <w:tblW w:w="10365" w:type="dxa"/>
              <w:jc w:val="center"/>
              <w:tblLayout w:type="fixed"/>
              <w:tblLook w:val="04A0" w:firstRow="1" w:lastRow="0" w:firstColumn="1" w:lastColumn="0" w:noHBand="0" w:noVBand="1"/>
            </w:tblPr>
            <w:tblGrid>
              <w:gridCol w:w="5182"/>
              <w:gridCol w:w="5183"/>
            </w:tblGrid>
            <w:tr w:rsidR="00114283" w:rsidRPr="00477A1A" w:rsidTr="00E642F0">
              <w:trPr>
                <w:jc w:val="center"/>
              </w:trPr>
              <w:tc>
                <w:tcPr>
                  <w:tcW w:w="10365" w:type="dxa"/>
                  <w:gridSpan w:val="2"/>
                  <w:shd w:val="clear" w:color="auto" w:fill="auto"/>
                </w:tcPr>
                <w:p w:rsidR="00114283" w:rsidRPr="00477A1A" w:rsidRDefault="00114283" w:rsidP="00F1799F">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Zulema Martínez Sánchez</w:t>
                  </w:r>
                </w:p>
                <w:p w:rsidR="00114283" w:rsidRPr="00637658" w:rsidRDefault="00114283" w:rsidP="00F1799F">
                  <w:pPr>
                    <w:spacing w:before="100" w:beforeAutospacing="1" w:after="100" w:afterAutospacing="1" w:line="240" w:lineRule="auto"/>
                    <w:contextualSpacing/>
                    <w:jc w:val="center"/>
                    <w:rPr>
                      <w:rFonts w:ascii="Palatino Linotype" w:hAnsi="Palatino Linotype" w:cs="Arial"/>
                      <w:sz w:val="24"/>
                      <w:szCs w:val="24"/>
                    </w:rPr>
                  </w:pPr>
                  <w:r w:rsidRPr="00637658">
                    <w:rPr>
                      <w:rFonts w:ascii="Palatino Linotype" w:hAnsi="Palatino Linotype" w:cs="Arial"/>
                      <w:sz w:val="24"/>
                      <w:szCs w:val="24"/>
                    </w:rPr>
                    <w:t>Comisionada Presidenta</w:t>
                  </w:r>
                </w:p>
                <w:p w:rsidR="00114283" w:rsidRPr="00477A1A" w:rsidRDefault="00114283" w:rsidP="00F1799F">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 xml:space="preserve">(RÚBRICA) </w:t>
                  </w:r>
                </w:p>
              </w:tc>
            </w:tr>
            <w:tr w:rsidR="00114283" w:rsidRPr="00477A1A" w:rsidTr="00E642F0">
              <w:trPr>
                <w:jc w:val="center"/>
              </w:trPr>
              <w:tc>
                <w:tcPr>
                  <w:tcW w:w="5182" w:type="dxa"/>
                  <w:shd w:val="clear" w:color="auto" w:fill="auto"/>
                </w:tcPr>
                <w:p w:rsidR="007A0030" w:rsidRDefault="007A0030" w:rsidP="00F1799F">
                  <w:pPr>
                    <w:spacing w:before="100" w:beforeAutospacing="1" w:after="100" w:afterAutospacing="1" w:line="240" w:lineRule="auto"/>
                    <w:contextualSpacing/>
                    <w:jc w:val="center"/>
                    <w:rPr>
                      <w:rFonts w:ascii="Palatino Linotype" w:hAnsi="Palatino Linotype" w:cs="Arial"/>
                      <w:b/>
                      <w:sz w:val="22"/>
                      <w:szCs w:val="22"/>
                    </w:rPr>
                  </w:pPr>
                </w:p>
                <w:p w:rsidR="000D07E4" w:rsidRDefault="000D07E4" w:rsidP="00F1799F">
                  <w:pPr>
                    <w:spacing w:before="100" w:beforeAutospacing="1" w:after="100" w:afterAutospacing="1" w:line="240" w:lineRule="auto"/>
                    <w:contextualSpacing/>
                    <w:jc w:val="center"/>
                    <w:rPr>
                      <w:rFonts w:ascii="Palatino Linotype" w:hAnsi="Palatino Linotype" w:cs="Arial"/>
                      <w:b/>
                      <w:sz w:val="22"/>
                      <w:szCs w:val="22"/>
                    </w:rPr>
                  </w:pPr>
                </w:p>
                <w:p w:rsidR="000D07E4" w:rsidRDefault="000D07E4" w:rsidP="00F1799F">
                  <w:pPr>
                    <w:spacing w:before="100" w:beforeAutospacing="1" w:after="100" w:afterAutospacing="1" w:line="240" w:lineRule="auto"/>
                    <w:contextualSpacing/>
                    <w:jc w:val="center"/>
                    <w:rPr>
                      <w:rFonts w:ascii="Palatino Linotype" w:hAnsi="Palatino Linotype" w:cs="Arial"/>
                      <w:b/>
                      <w:sz w:val="22"/>
                      <w:szCs w:val="22"/>
                    </w:rPr>
                  </w:pPr>
                </w:p>
                <w:p w:rsidR="000D07E4" w:rsidRDefault="000D07E4" w:rsidP="00F1799F">
                  <w:pPr>
                    <w:spacing w:before="100" w:beforeAutospacing="1" w:after="100" w:afterAutospacing="1" w:line="240" w:lineRule="auto"/>
                    <w:contextualSpacing/>
                    <w:jc w:val="center"/>
                    <w:rPr>
                      <w:rFonts w:ascii="Palatino Linotype" w:hAnsi="Palatino Linotype" w:cs="Arial"/>
                      <w:b/>
                      <w:sz w:val="22"/>
                      <w:szCs w:val="22"/>
                    </w:rPr>
                  </w:pPr>
                </w:p>
                <w:p w:rsidR="000D07E4" w:rsidRDefault="000D07E4" w:rsidP="00F1799F">
                  <w:pPr>
                    <w:spacing w:before="100" w:beforeAutospacing="1" w:after="100" w:afterAutospacing="1" w:line="240" w:lineRule="auto"/>
                    <w:contextualSpacing/>
                    <w:jc w:val="center"/>
                    <w:rPr>
                      <w:rFonts w:ascii="Palatino Linotype" w:hAnsi="Palatino Linotype" w:cs="Arial"/>
                      <w:b/>
                      <w:sz w:val="22"/>
                      <w:szCs w:val="22"/>
                    </w:rPr>
                  </w:pPr>
                </w:p>
                <w:p w:rsidR="00251A1C" w:rsidRPr="00637658" w:rsidRDefault="00251A1C" w:rsidP="00F1799F">
                  <w:pPr>
                    <w:spacing w:before="100" w:beforeAutospacing="1" w:after="100" w:afterAutospacing="1" w:line="240" w:lineRule="auto"/>
                    <w:contextualSpacing/>
                    <w:jc w:val="center"/>
                    <w:rPr>
                      <w:rFonts w:ascii="Palatino Linotype" w:hAnsi="Palatino Linotype" w:cs="Arial"/>
                      <w:b/>
                      <w:sz w:val="22"/>
                      <w:szCs w:val="22"/>
                    </w:rPr>
                  </w:pPr>
                </w:p>
                <w:p w:rsidR="00114283" w:rsidRPr="00477A1A" w:rsidRDefault="00114283" w:rsidP="00F1799F">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Eva Abaid Yapur</w:t>
                  </w:r>
                </w:p>
                <w:p w:rsidR="00114283" w:rsidRPr="00637658" w:rsidRDefault="00114283" w:rsidP="00F1799F">
                  <w:pPr>
                    <w:spacing w:before="100" w:beforeAutospacing="1" w:after="100" w:afterAutospacing="1" w:line="240" w:lineRule="auto"/>
                    <w:contextualSpacing/>
                    <w:jc w:val="center"/>
                    <w:rPr>
                      <w:rFonts w:ascii="Palatino Linotype" w:hAnsi="Palatino Linotype" w:cs="Arial"/>
                      <w:sz w:val="24"/>
                      <w:szCs w:val="24"/>
                    </w:rPr>
                  </w:pPr>
                  <w:r w:rsidRPr="00637658">
                    <w:rPr>
                      <w:rFonts w:ascii="Palatino Linotype" w:hAnsi="Palatino Linotype" w:cs="Arial"/>
                      <w:sz w:val="24"/>
                      <w:szCs w:val="24"/>
                    </w:rPr>
                    <w:t>Comisionada</w:t>
                  </w:r>
                </w:p>
                <w:p w:rsidR="00114283" w:rsidRPr="00477A1A" w:rsidRDefault="00114283" w:rsidP="00F1799F">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(RÚBRICA)</w:t>
                  </w:r>
                </w:p>
              </w:tc>
              <w:tc>
                <w:tcPr>
                  <w:tcW w:w="5183" w:type="dxa"/>
                  <w:shd w:val="clear" w:color="auto" w:fill="auto"/>
                </w:tcPr>
                <w:p w:rsidR="007A0030" w:rsidRPr="00637658" w:rsidRDefault="007A0030" w:rsidP="00F1799F">
                  <w:pPr>
                    <w:spacing w:before="100" w:beforeAutospacing="1" w:after="100" w:afterAutospacing="1" w:line="240" w:lineRule="auto"/>
                    <w:contextualSpacing/>
                    <w:jc w:val="center"/>
                    <w:rPr>
                      <w:rFonts w:ascii="Palatino Linotype" w:hAnsi="Palatino Linotype" w:cs="Arial"/>
                      <w:b/>
                      <w:sz w:val="22"/>
                      <w:szCs w:val="22"/>
                    </w:rPr>
                  </w:pPr>
                </w:p>
                <w:p w:rsidR="00251A1C" w:rsidRDefault="00251A1C" w:rsidP="00F1799F">
                  <w:pPr>
                    <w:spacing w:before="100" w:beforeAutospacing="1" w:after="100" w:afterAutospacing="1" w:line="240" w:lineRule="auto"/>
                    <w:contextualSpacing/>
                    <w:jc w:val="center"/>
                    <w:rPr>
                      <w:rFonts w:ascii="Palatino Linotype" w:hAnsi="Palatino Linotype" w:cs="Arial"/>
                      <w:b/>
                      <w:sz w:val="22"/>
                      <w:szCs w:val="22"/>
                    </w:rPr>
                  </w:pPr>
                </w:p>
                <w:p w:rsidR="000D07E4" w:rsidRDefault="000D07E4" w:rsidP="00F1799F">
                  <w:pPr>
                    <w:spacing w:before="100" w:beforeAutospacing="1" w:after="100" w:afterAutospacing="1" w:line="240" w:lineRule="auto"/>
                    <w:contextualSpacing/>
                    <w:jc w:val="center"/>
                    <w:rPr>
                      <w:rFonts w:ascii="Palatino Linotype" w:hAnsi="Palatino Linotype" w:cs="Arial"/>
                      <w:b/>
                      <w:sz w:val="22"/>
                      <w:szCs w:val="22"/>
                    </w:rPr>
                  </w:pPr>
                </w:p>
                <w:p w:rsidR="000D07E4" w:rsidRDefault="000D07E4" w:rsidP="00F1799F">
                  <w:pPr>
                    <w:spacing w:before="100" w:beforeAutospacing="1" w:after="100" w:afterAutospacing="1" w:line="240" w:lineRule="auto"/>
                    <w:contextualSpacing/>
                    <w:jc w:val="center"/>
                    <w:rPr>
                      <w:rFonts w:ascii="Palatino Linotype" w:hAnsi="Palatino Linotype" w:cs="Arial"/>
                      <w:b/>
                      <w:sz w:val="22"/>
                      <w:szCs w:val="22"/>
                    </w:rPr>
                  </w:pPr>
                </w:p>
                <w:p w:rsidR="000D07E4" w:rsidRDefault="000D07E4" w:rsidP="00F1799F">
                  <w:pPr>
                    <w:spacing w:before="100" w:beforeAutospacing="1" w:after="100" w:afterAutospacing="1" w:line="240" w:lineRule="auto"/>
                    <w:contextualSpacing/>
                    <w:jc w:val="center"/>
                    <w:rPr>
                      <w:rFonts w:ascii="Palatino Linotype" w:hAnsi="Palatino Linotype" w:cs="Arial"/>
                      <w:b/>
                      <w:sz w:val="22"/>
                      <w:szCs w:val="22"/>
                    </w:rPr>
                  </w:pPr>
                </w:p>
                <w:p w:rsidR="000D07E4" w:rsidRPr="00637658" w:rsidRDefault="000D07E4" w:rsidP="00F1799F">
                  <w:pPr>
                    <w:spacing w:before="100" w:beforeAutospacing="1" w:after="100" w:afterAutospacing="1" w:line="240" w:lineRule="auto"/>
                    <w:contextualSpacing/>
                    <w:jc w:val="center"/>
                    <w:rPr>
                      <w:rFonts w:ascii="Palatino Linotype" w:hAnsi="Palatino Linotype" w:cs="Arial"/>
                      <w:b/>
                      <w:sz w:val="22"/>
                      <w:szCs w:val="22"/>
                    </w:rPr>
                  </w:pPr>
                </w:p>
                <w:p w:rsidR="00114283" w:rsidRPr="00477A1A" w:rsidRDefault="00114283" w:rsidP="00F1799F">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José Guadalupe Luna Hernández</w:t>
                  </w:r>
                </w:p>
                <w:p w:rsidR="00114283" w:rsidRPr="00637658" w:rsidRDefault="00114283" w:rsidP="00F1799F">
                  <w:pPr>
                    <w:spacing w:before="100" w:beforeAutospacing="1" w:after="100" w:afterAutospacing="1" w:line="240" w:lineRule="auto"/>
                    <w:contextualSpacing/>
                    <w:jc w:val="center"/>
                    <w:rPr>
                      <w:rFonts w:ascii="Palatino Linotype" w:hAnsi="Palatino Linotype" w:cs="Arial"/>
                      <w:sz w:val="24"/>
                      <w:szCs w:val="24"/>
                    </w:rPr>
                  </w:pPr>
                  <w:r w:rsidRPr="00637658">
                    <w:rPr>
                      <w:rFonts w:ascii="Palatino Linotype" w:hAnsi="Palatino Linotype" w:cs="Arial"/>
                      <w:sz w:val="24"/>
                      <w:szCs w:val="24"/>
                    </w:rPr>
                    <w:t>Comisionado</w:t>
                  </w:r>
                </w:p>
                <w:p w:rsidR="00114283" w:rsidRPr="00477A1A" w:rsidRDefault="00114283" w:rsidP="00F1799F">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(RÚBRICA)</w:t>
                  </w:r>
                </w:p>
              </w:tc>
            </w:tr>
            <w:tr w:rsidR="00114283" w:rsidRPr="00477A1A" w:rsidTr="00E642F0">
              <w:trPr>
                <w:jc w:val="center"/>
              </w:trPr>
              <w:tc>
                <w:tcPr>
                  <w:tcW w:w="5182" w:type="dxa"/>
                  <w:shd w:val="clear" w:color="auto" w:fill="auto"/>
                </w:tcPr>
                <w:p w:rsidR="00D4223A" w:rsidRDefault="00D4223A" w:rsidP="00F1799F">
                  <w:pPr>
                    <w:spacing w:before="100" w:beforeAutospacing="1" w:after="100" w:afterAutospacing="1" w:line="240" w:lineRule="auto"/>
                    <w:contextualSpacing/>
                    <w:jc w:val="center"/>
                    <w:rPr>
                      <w:rFonts w:ascii="Palatino Linotype" w:hAnsi="Palatino Linotype" w:cs="Arial"/>
                      <w:b/>
                      <w:sz w:val="22"/>
                      <w:szCs w:val="22"/>
                    </w:rPr>
                  </w:pPr>
                </w:p>
                <w:p w:rsidR="000D07E4" w:rsidRDefault="000D07E4" w:rsidP="00F1799F">
                  <w:pPr>
                    <w:spacing w:before="100" w:beforeAutospacing="1" w:after="100" w:afterAutospacing="1" w:line="240" w:lineRule="auto"/>
                    <w:contextualSpacing/>
                    <w:jc w:val="center"/>
                    <w:rPr>
                      <w:rFonts w:ascii="Palatino Linotype" w:hAnsi="Palatino Linotype" w:cs="Arial"/>
                      <w:b/>
                      <w:sz w:val="22"/>
                      <w:szCs w:val="22"/>
                    </w:rPr>
                  </w:pPr>
                </w:p>
                <w:p w:rsidR="000D07E4" w:rsidRDefault="000D07E4" w:rsidP="00F1799F">
                  <w:pPr>
                    <w:spacing w:before="100" w:beforeAutospacing="1" w:after="100" w:afterAutospacing="1" w:line="240" w:lineRule="auto"/>
                    <w:contextualSpacing/>
                    <w:jc w:val="center"/>
                    <w:rPr>
                      <w:rFonts w:ascii="Palatino Linotype" w:hAnsi="Palatino Linotype" w:cs="Arial"/>
                      <w:b/>
                      <w:sz w:val="22"/>
                      <w:szCs w:val="22"/>
                    </w:rPr>
                  </w:pPr>
                </w:p>
                <w:p w:rsidR="000D07E4" w:rsidRDefault="000D07E4" w:rsidP="00F1799F">
                  <w:pPr>
                    <w:spacing w:before="100" w:beforeAutospacing="1" w:after="100" w:afterAutospacing="1" w:line="240" w:lineRule="auto"/>
                    <w:contextualSpacing/>
                    <w:jc w:val="center"/>
                    <w:rPr>
                      <w:rFonts w:ascii="Palatino Linotype" w:hAnsi="Palatino Linotype" w:cs="Arial"/>
                      <w:b/>
                      <w:sz w:val="22"/>
                      <w:szCs w:val="22"/>
                    </w:rPr>
                  </w:pPr>
                </w:p>
                <w:p w:rsidR="000D07E4" w:rsidRDefault="000D07E4" w:rsidP="00F1799F">
                  <w:pPr>
                    <w:spacing w:before="100" w:beforeAutospacing="1" w:after="100" w:afterAutospacing="1" w:line="240" w:lineRule="auto"/>
                    <w:contextualSpacing/>
                    <w:jc w:val="center"/>
                    <w:rPr>
                      <w:rFonts w:ascii="Palatino Linotype" w:hAnsi="Palatino Linotype" w:cs="Arial"/>
                      <w:b/>
                      <w:sz w:val="22"/>
                      <w:szCs w:val="22"/>
                    </w:rPr>
                  </w:pPr>
                </w:p>
                <w:p w:rsidR="000D07E4" w:rsidRDefault="000D07E4" w:rsidP="00F1799F">
                  <w:pPr>
                    <w:spacing w:before="100" w:beforeAutospacing="1" w:after="100" w:afterAutospacing="1" w:line="240" w:lineRule="auto"/>
                    <w:contextualSpacing/>
                    <w:jc w:val="center"/>
                    <w:rPr>
                      <w:rFonts w:ascii="Palatino Linotype" w:hAnsi="Palatino Linotype" w:cs="Arial"/>
                      <w:b/>
                      <w:sz w:val="22"/>
                      <w:szCs w:val="22"/>
                    </w:rPr>
                  </w:pPr>
                </w:p>
                <w:p w:rsidR="000D07E4" w:rsidRDefault="000D07E4" w:rsidP="00F1799F">
                  <w:pPr>
                    <w:spacing w:before="100" w:beforeAutospacing="1" w:after="100" w:afterAutospacing="1" w:line="240" w:lineRule="auto"/>
                    <w:contextualSpacing/>
                    <w:jc w:val="center"/>
                    <w:rPr>
                      <w:rFonts w:ascii="Palatino Linotype" w:hAnsi="Palatino Linotype" w:cs="Arial"/>
                      <w:b/>
                      <w:sz w:val="22"/>
                      <w:szCs w:val="22"/>
                    </w:rPr>
                  </w:pPr>
                </w:p>
                <w:p w:rsidR="000D07E4" w:rsidRPr="00637658" w:rsidRDefault="000D07E4" w:rsidP="00F1799F">
                  <w:pPr>
                    <w:spacing w:before="100" w:beforeAutospacing="1" w:after="100" w:afterAutospacing="1" w:line="240" w:lineRule="auto"/>
                    <w:contextualSpacing/>
                    <w:jc w:val="center"/>
                    <w:rPr>
                      <w:rFonts w:ascii="Palatino Linotype" w:hAnsi="Palatino Linotype" w:cs="Arial"/>
                      <w:b/>
                      <w:sz w:val="22"/>
                      <w:szCs w:val="22"/>
                    </w:rPr>
                  </w:pPr>
                </w:p>
                <w:p w:rsidR="00365FEF" w:rsidRDefault="00365FEF" w:rsidP="00F1799F">
                  <w:pPr>
                    <w:spacing w:before="100" w:beforeAutospacing="1" w:after="100" w:afterAutospacing="1" w:line="240" w:lineRule="auto"/>
                    <w:contextualSpacing/>
                    <w:jc w:val="center"/>
                    <w:rPr>
                      <w:rFonts w:ascii="Palatino Linotype" w:hAnsi="Palatino Linotype" w:cs="Arial"/>
                      <w:b/>
                      <w:sz w:val="22"/>
                      <w:szCs w:val="22"/>
                    </w:rPr>
                  </w:pPr>
                </w:p>
                <w:p w:rsidR="000D07E4" w:rsidRPr="00637658" w:rsidRDefault="000D07E4" w:rsidP="00F1799F">
                  <w:pPr>
                    <w:spacing w:before="100" w:beforeAutospacing="1" w:after="100" w:afterAutospacing="1" w:line="240" w:lineRule="auto"/>
                    <w:contextualSpacing/>
                    <w:jc w:val="center"/>
                    <w:rPr>
                      <w:rFonts w:ascii="Palatino Linotype" w:hAnsi="Palatino Linotype" w:cs="Arial"/>
                      <w:b/>
                      <w:sz w:val="22"/>
                      <w:szCs w:val="22"/>
                    </w:rPr>
                  </w:pPr>
                </w:p>
                <w:p w:rsidR="00114283" w:rsidRPr="00477A1A" w:rsidRDefault="00114283" w:rsidP="00F1799F">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Javier Martínez Cruz</w:t>
                  </w:r>
                </w:p>
                <w:p w:rsidR="00114283" w:rsidRPr="00637658" w:rsidRDefault="00114283" w:rsidP="00F1799F">
                  <w:pPr>
                    <w:spacing w:before="100" w:beforeAutospacing="1" w:after="100" w:afterAutospacing="1" w:line="240" w:lineRule="auto"/>
                    <w:contextualSpacing/>
                    <w:jc w:val="center"/>
                    <w:rPr>
                      <w:rFonts w:ascii="Palatino Linotype" w:hAnsi="Palatino Linotype" w:cs="Arial"/>
                      <w:sz w:val="24"/>
                      <w:szCs w:val="24"/>
                    </w:rPr>
                  </w:pPr>
                  <w:r w:rsidRPr="00637658">
                    <w:rPr>
                      <w:rFonts w:ascii="Palatino Linotype" w:hAnsi="Palatino Linotype" w:cs="Arial"/>
                      <w:sz w:val="24"/>
                      <w:szCs w:val="24"/>
                    </w:rPr>
                    <w:t>Comisionado</w:t>
                  </w:r>
                </w:p>
                <w:p w:rsidR="00114283" w:rsidRPr="00477A1A" w:rsidRDefault="00114283" w:rsidP="00F1799F">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(RÚBRICA)</w:t>
                  </w:r>
                </w:p>
              </w:tc>
              <w:tc>
                <w:tcPr>
                  <w:tcW w:w="5183" w:type="dxa"/>
                  <w:shd w:val="clear" w:color="auto" w:fill="auto"/>
                </w:tcPr>
                <w:p w:rsidR="00D4223A" w:rsidRPr="00637658" w:rsidRDefault="00D4223A" w:rsidP="00F1799F">
                  <w:pPr>
                    <w:spacing w:before="100" w:beforeAutospacing="1" w:after="100" w:afterAutospacing="1" w:line="240" w:lineRule="auto"/>
                    <w:contextualSpacing/>
                    <w:jc w:val="center"/>
                    <w:rPr>
                      <w:rFonts w:ascii="Palatino Linotype" w:hAnsi="Palatino Linotype" w:cs="Arial"/>
                      <w:b/>
                      <w:sz w:val="22"/>
                      <w:szCs w:val="22"/>
                    </w:rPr>
                  </w:pPr>
                </w:p>
                <w:p w:rsidR="007A0030" w:rsidRDefault="007A0030" w:rsidP="00F1799F">
                  <w:pPr>
                    <w:spacing w:before="100" w:beforeAutospacing="1" w:after="100" w:afterAutospacing="1" w:line="240" w:lineRule="auto"/>
                    <w:contextualSpacing/>
                    <w:jc w:val="center"/>
                    <w:rPr>
                      <w:rFonts w:ascii="Palatino Linotype" w:hAnsi="Palatino Linotype" w:cs="Arial"/>
                      <w:b/>
                      <w:sz w:val="22"/>
                      <w:szCs w:val="22"/>
                    </w:rPr>
                  </w:pPr>
                </w:p>
                <w:p w:rsidR="000D07E4" w:rsidRDefault="000D07E4" w:rsidP="00F1799F">
                  <w:pPr>
                    <w:spacing w:before="100" w:beforeAutospacing="1" w:after="100" w:afterAutospacing="1" w:line="240" w:lineRule="auto"/>
                    <w:contextualSpacing/>
                    <w:jc w:val="center"/>
                    <w:rPr>
                      <w:rFonts w:ascii="Palatino Linotype" w:hAnsi="Palatino Linotype" w:cs="Arial"/>
                      <w:b/>
                      <w:sz w:val="22"/>
                      <w:szCs w:val="22"/>
                    </w:rPr>
                  </w:pPr>
                </w:p>
                <w:p w:rsidR="000D07E4" w:rsidRDefault="000D07E4" w:rsidP="00F1799F">
                  <w:pPr>
                    <w:spacing w:before="100" w:beforeAutospacing="1" w:after="100" w:afterAutospacing="1" w:line="240" w:lineRule="auto"/>
                    <w:contextualSpacing/>
                    <w:jc w:val="center"/>
                    <w:rPr>
                      <w:rFonts w:ascii="Palatino Linotype" w:hAnsi="Palatino Linotype" w:cs="Arial"/>
                      <w:b/>
                      <w:sz w:val="22"/>
                      <w:szCs w:val="22"/>
                    </w:rPr>
                  </w:pPr>
                </w:p>
                <w:p w:rsidR="000D07E4" w:rsidRDefault="000D07E4" w:rsidP="00F1799F">
                  <w:pPr>
                    <w:spacing w:before="100" w:beforeAutospacing="1" w:after="100" w:afterAutospacing="1" w:line="240" w:lineRule="auto"/>
                    <w:contextualSpacing/>
                    <w:jc w:val="center"/>
                    <w:rPr>
                      <w:rFonts w:ascii="Palatino Linotype" w:hAnsi="Palatino Linotype" w:cs="Arial"/>
                      <w:b/>
                      <w:sz w:val="22"/>
                      <w:szCs w:val="22"/>
                    </w:rPr>
                  </w:pPr>
                </w:p>
                <w:p w:rsidR="000D07E4" w:rsidRDefault="000D07E4" w:rsidP="00F1799F">
                  <w:pPr>
                    <w:spacing w:before="100" w:beforeAutospacing="1" w:after="100" w:afterAutospacing="1" w:line="240" w:lineRule="auto"/>
                    <w:contextualSpacing/>
                    <w:jc w:val="center"/>
                    <w:rPr>
                      <w:rFonts w:ascii="Palatino Linotype" w:hAnsi="Palatino Linotype" w:cs="Arial"/>
                      <w:b/>
                      <w:sz w:val="22"/>
                      <w:szCs w:val="22"/>
                    </w:rPr>
                  </w:pPr>
                </w:p>
                <w:p w:rsidR="000D07E4" w:rsidRDefault="000D07E4" w:rsidP="00F1799F">
                  <w:pPr>
                    <w:spacing w:before="100" w:beforeAutospacing="1" w:after="100" w:afterAutospacing="1" w:line="240" w:lineRule="auto"/>
                    <w:contextualSpacing/>
                    <w:jc w:val="center"/>
                    <w:rPr>
                      <w:rFonts w:ascii="Palatino Linotype" w:hAnsi="Palatino Linotype" w:cs="Arial"/>
                      <w:b/>
                      <w:sz w:val="22"/>
                      <w:szCs w:val="22"/>
                    </w:rPr>
                  </w:pPr>
                </w:p>
                <w:p w:rsidR="000D07E4" w:rsidRDefault="000D07E4" w:rsidP="00F1799F">
                  <w:pPr>
                    <w:spacing w:before="100" w:beforeAutospacing="1" w:after="100" w:afterAutospacing="1" w:line="240" w:lineRule="auto"/>
                    <w:contextualSpacing/>
                    <w:jc w:val="center"/>
                    <w:rPr>
                      <w:rFonts w:ascii="Palatino Linotype" w:hAnsi="Palatino Linotype" w:cs="Arial"/>
                      <w:b/>
                      <w:sz w:val="22"/>
                      <w:szCs w:val="22"/>
                    </w:rPr>
                  </w:pPr>
                </w:p>
                <w:p w:rsidR="000D07E4" w:rsidRDefault="000D07E4" w:rsidP="00F1799F">
                  <w:pPr>
                    <w:spacing w:before="100" w:beforeAutospacing="1" w:after="100" w:afterAutospacing="1" w:line="240" w:lineRule="auto"/>
                    <w:contextualSpacing/>
                    <w:jc w:val="center"/>
                    <w:rPr>
                      <w:rFonts w:ascii="Palatino Linotype" w:hAnsi="Palatino Linotype" w:cs="Arial"/>
                      <w:b/>
                      <w:sz w:val="22"/>
                      <w:szCs w:val="22"/>
                    </w:rPr>
                  </w:pPr>
                </w:p>
                <w:p w:rsidR="000D07E4" w:rsidRPr="00637658" w:rsidRDefault="000D07E4" w:rsidP="00F1799F">
                  <w:pPr>
                    <w:spacing w:before="100" w:beforeAutospacing="1" w:after="100" w:afterAutospacing="1" w:line="240" w:lineRule="auto"/>
                    <w:contextualSpacing/>
                    <w:jc w:val="center"/>
                    <w:rPr>
                      <w:rFonts w:ascii="Palatino Linotype" w:hAnsi="Palatino Linotype" w:cs="Arial"/>
                      <w:b/>
                      <w:sz w:val="22"/>
                      <w:szCs w:val="22"/>
                    </w:rPr>
                  </w:pPr>
                </w:p>
                <w:p w:rsidR="00114283" w:rsidRPr="00477A1A" w:rsidRDefault="00114283" w:rsidP="00F1799F">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Luis Gustavo Parra Noriega</w:t>
                  </w:r>
                </w:p>
                <w:p w:rsidR="00114283" w:rsidRPr="00637658" w:rsidRDefault="00114283" w:rsidP="00F1799F">
                  <w:pPr>
                    <w:spacing w:before="100" w:beforeAutospacing="1" w:after="100" w:afterAutospacing="1" w:line="240" w:lineRule="auto"/>
                    <w:contextualSpacing/>
                    <w:jc w:val="center"/>
                    <w:rPr>
                      <w:rFonts w:ascii="Palatino Linotype" w:hAnsi="Palatino Linotype" w:cs="Arial"/>
                      <w:sz w:val="24"/>
                      <w:szCs w:val="24"/>
                    </w:rPr>
                  </w:pPr>
                  <w:r w:rsidRPr="00637658">
                    <w:rPr>
                      <w:rFonts w:ascii="Palatino Linotype" w:hAnsi="Palatino Linotype" w:cs="Arial"/>
                      <w:sz w:val="24"/>
                      <w:szCs w:val="24"/>
                    </w:rPr>
                    <w:t>Comisionado</w:t>
                  </w:r>
                </w:p>
                <w:p w:rsidR="00114283" w:rsidRPr="00477A1A" w:rsidRDefault="00114283" w:rsidP="00F1799F">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(RÚBRICA)</w:t>
                  </w:r>
                </w:p>
              </w:tc>
            </w:tr>
            <w:tr w:rsidR="00114283" w:rsidRPr="00477A1A" w:rsidTr="00E642F0">
              <w:trPr>
                <w:jc w:val="center"/>
              </w:trPr>
              <w:tc>
                <w:tcPr>
                  <w:tcW w:w="10365" w:type="dxa"/>
                  <w:gridSpan w:val="2"/>
                  <w:shd w:val="clear" w:color="auto" w:fill="auto"/>
                </w:tcPr>
                <w:p w:rsidR="00365FEF" w:rsidRPr="00637658" w:rsidRDefault="00365FEF" w:rsidP="000D07E4">
                  <w:pPr>
                    <w:spacing w:before="100" w:beforeAutospacing="1" w:after="100" w:afterAutospacing="1" w:line="240" w:lineRule="auto"/>
                    <w:contextualSpacing/>
                    <w:jc w:val="center"/>
                    <w:rPr>
                      <w:rFonts w:ascii="Palatino Linotype" w:hAnsi="Palatino Linotype" w:cs="Arial"/>
                      <w:b/>
                      <w:sz w:val="22"/>
                      <w:szCs w:val="22"/>
                    </w:rPr>
                  </w:pPr>
                </w:p>
                <w:p w:rsidR="00637658" w:rsidRDefault="00637658" w:rsidP="000D07E4">
                  <w:pPr>
                    <w:spacing w:before="100" w:beforeAutospacing="1" w:after="100" w:afterAutospacing="1" w:line="240" w:lineRule="auto"/>
                    <w:contextualSpacing/>
                    <w:jc w:val="center"/>
                    <w:rPr>
                      <w:rFonts w:ascii="Palatino Linotype" w:hAnsi="Palatino Linotype" w:cs="Arial"/>
                      <w:b/>
                      <w:sz w:val="22"/>
                      <w:szCs w:val="22"/>
                    </w:rPr>
                  </w:pPr>
                </w:p>
                <w:p w:rsidR="000D07E4" w:rsidRDefault="000D07E4" w:rsidP="000D07E4">
                  <w:pPr>
                    <w:spacing w:before="100" w:beforeAutospacing="1" w:after="100" w:afterAutospacing="1" w:line="240" w:lineRule="auto"/>
                    <w:contextualSpacing/>
                    <w:jc w:val="center"/>
                    <w:rPr>
                      <w:rFonts w:ascii="Palatino Linotype" w:hAnsi="Palatino Linotype" w:cs="Arial"/>
                      <w:b/>
                      <w:sz w:val="22"/>
                      <w:szCs w:val="22"/>
                    </w:rPr>
                  </w:pPr>
                </w:p>
                <w:p w:rsidR="000D07E4" w:rsidRDefault="000D07E4" w:rsidP="000D07E4">
                  <w:pPr>
                    <w:spacing w:before="100" w:beforeAutospacing="1" w:after="100" w:afterAutospacing="1" w:line="240" w:lineRule="auto"/>
                    <w:contextualSpacing/>
                    <w:jc w:val="center"/>
                    <w:rPr>
                      <w:rFonts w:ascii="Palatino Linotype" w:hAnsi="Palatino Linotype" w:cs="Arial"/>
                      <w:b/>
                      <w:sz w:val="22"/>
                      <w:szCs w:val="22"/>
                    </w:rPr>
                  </w:pPr>
                </w:p>
                <w:p w:rsidR="000D07E4" w:rsidRDefault="000D07E4" w:rsidP="000D07E4">
                  <w:pPr>
                    <w:spacing w:before="100" w:beforeAutospacing="1" w:after="100" w:afterAutospacing="1" w:line="240" w:lineRule="auto"/>
                    <w:contextualSpacing/>
                    <w:jc w:val="center"/>
                    <w:rPr>
                      <w:rFonts w:ascii="Palatino Linotype" w:hAnsi="Palatino Linotype" w:cs="Arial"/>
                      <w:b/>
                      <w:sz w:val="22"/>
                      <w:szCs w:val="22"/>
                    </w:rPr>
                  </w:pPr>
                </w:p>
                <w:p w:rsidR="000D07E4" w:rsidRDefault="000D07E4" w:rsidP="000D07E4">
                  <w:pPr>
                    <w:spacing w:before="100" w:beforeAutospacing="1" w:after="100" w:afterAutospacing="1" w:line="240" w:lineRule="auto"/>
                    <w:contextualSpacing/>
                    <w:jc w:val="center"/>
                    <w:rPr>
                      <w:rFonts w:ascii="Palatino Linotype" w:hAnsi="Palatino Linotype" w:cs="Arial"/>
                      <w:b/>
                      <w:sz w:val="22"/>
                      <w:szCs w:val="22"/>
                    </w:rPr>
                  </w:pPr>
                </w:p>
                <w:p w:rsidR="000D07E4" w:rsidRPr="00637658" w:rsidRDefault="000D07E4" w:rsidP="000D07E4">
                  <w:pPr>
                    <w:spacing w:before="100" w:beforeAutospacing="1" w:after="100" w:afterAutospacing="1" w:line="240" w:lineRule="auto"/>
                    <w:contextualSpacing/>
                    <w:jc w:val="center"/>
                    <w:rPr>
                      <w:rFonts w:ascii="Palatino Linotype" w:hAnsi="Palatino Linotype" w:cs="Arial"/>
                      <w:b/>
                      <w:sz w:val="22"/>
                      <w:szCs w:val="22"/>
                    </w:rPr>
                  </w:pPr>
                </w:p>
                <w:p w:rsidR="00114283" w:rsidRPr="00477A1A" w:rsidRDefault="00114283" w:rsidP="00F1799F">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Alexis Tapia Ramírez</w:t>
                  </w:r>
                </w:p>
                <w:p w:rsidR="00114283" w:rsidRPr="00637658" w:rsidRDefault="00114283" w:rsidP="00F1799F">
                  <w:pPr>
                    <w:spacing w:before="100" w:beforeAutospacing="1" w:after="100" w:afterAutospacing="1" w:line="240" w:lineRule="auto"/>
                    <w:contextualSpacing/>
                    <w:jc w:val="center"/>
                    <w:rPr>
                      <w:rFonts w:ascii="Palatino Linotype" w:hAnsi="Palatino Linotype" w:cs="Arial"/>
                      <w:sz w:val="24"/>
                      <w:szCs w:val="24"/>
                    </w:rPr>
                  </w:pPr>
                  <w:r w:rsidRPr="00637658">
                    <w:rPr>
                      <w:rFonts w:ascii="Palatino Linotype" w:hAnsi="Palatino Linotype" w:cs="Arial"/>
                      <w:sz w:val="24"/>
                      <w:szCs w:val="24"/>
                    </w:rPr>
                    <w:t>Secretario Técnico del Pleno</w:t>
                  </w:r>
                </w:p>
                <w:p w:rsidR="004D7BBC" w:rsidRPr="00477A1A" w:rsidRDefault="00114283" w:rsidP="00F1799F">
                  <w:pPr>
                    <w:spacing w:before="100" w:beforeAutospacing="1" w:after="100" w:afterAutospacing="1" w:line="240" w:lineRule="auto"/>
                    <w:contextualSpacing/>
                    <w:jc w:val="center"/>
                    <w:rPr>
                      <w:rFonts w:ascii="Palatino Linotype" w:hAnsi="Palatino Linotype" w:cs="Arial"/>
                      <w:b/>
                      <w:sz w:val="24"/>
                      <w:szCs w:val="24"/>
                    </w:rPr>
                  </w:pPr>
                  <w:r w:rsidRPr="00477A1A">
                    <w:rPr>
                      <w:rFonts w:ascii="Palatino Linotype" w:hAnsi="Palatino Linotype" w:cs="Arial"/>
                      <w:b/>
                      <w:sz w:val="24"/>
                      <w:szCs w:val="24"/>
                    </w:rPr>
                    <w:t xml:space="preserve">(RÚBRICA) </w:t>
                  </w:r>
                </w:p>
              </w:tc>
            </w:tr>
          </w:tbl>
          <w:p w:rsidR="00114283" w:rsidRPr="00477A1A" w:rsidRDefault="00114283" w:rsidP="00F1799F">
            <w:pPr>
              <w:spacing w:before="100" w:beforeAutospacing="1" w:after="100" w:afterAutospacing="1" w:line="240" w:lineRule="auto"/>
              <w:contextualSpacing/>
              <w:jc w:val="center"/>
              <w:rPr>
                <w:rFonts w:ascii="Palatino Linotype" w:hAnsi="Palatino Linotype" w:cs="Arial"/>
                <w:b/>
                <w:sz w:val="24"/>
                <w:szCs w:val="24"/>
              </w:rPr>
            </w:pPr>
          </w:p>
        </w:tc>
      </w:tr>
    </w:tbl>
    <w:p w:rsidR="00F1799F" w:rsidRDefault="00F1799F" w:rsidP="00F1799F">
      <w:pPr>
        <w:spacing w:before="100" w:beforeAutospacing="1" w:after="100" w:afterAutospacing="1" w:line="240" w:lineRule="auto"/>
        <w:contextualSpacing/>
        <w:jc w:val="both"/>
        <w:rPr>
          <w:rFonts w:ascii="Palatino Linotype" w:hAnsi="Palatino Linotype" w:cs="Arial"/>
          <w:sz w:val="22"/>
          <w:szCs w:val="22"/>
        </w:rPr>
      </w:pPr>
    </w:p>
    <w:p w:rsidR="00F1799F" w:rsidRDefault="00F1799F" w:rsidP="00F1799F">
      <w:pPr>
        <w:spacing w:before="100" w:beforeAutospacing="1" w:after="100" w:afterAutospacing="1" w:line="240" w:lineRule="auto"/>
        <w:contextualSpacing/>
        <w:jc w:val="both"/>
        <w:rPr>
          <w:rFonts w:ascii="Palatino Linotype" w:hAnsi="Palatino Linotype" w:cs="Arial"/>
          <w:sz w:val="22"/>
          <w:szCs w:val="22"/>
        </w:rPr>
      </w:pPr>
    </w:p>
    <w:p w:rsidR="00F1799F" w:rsidRDefault="00F1799F" w:rsidP="00F1799F">
      <w:pPr>
        <w:spacing w:before="100" w:beforeAutospacing="1" w:after="100" w:afterAutospacing="1" w:line="240" w:lineRule="auto"/>
        <w:contextualSpacing/>
        <w:jc w:val="both"/>
        <w:rPr>
          <w:rFonts w:ascii="Palatino Linotype" w:hAnsi="Palatino Linotype" w:cs="Arial"/>
          <w:sz w:val="22"/>
          <w:szCs w:val="22"/>
        </w:rPr>
      </w:pPr>
    </w:p>
    <w:p w:rsidR="00F1799F" w:rsidRDefault="00F1799F" w:rsidP="00F1799F">
      <w:pPr>
        <w:spacing w:before="100" w:beforeAutospacing="1" w:after="100" w:afterAutospacing="1" w:line="240" w:lineRule="auto"/>
        <w:contextualSpacing/>
        <w:jc w:val="both"/>
        <w:rPr>
          <w:rFonts w:ascii="Palatino Linotype" w:hAnsi="Palatino Linotype" w:cs="Arial"/>
          <w:sz w:val="22"/>
          <w:szCs w:val="22"/>
        </w:rPr>
      </w:pPr>
    </w:p>
    <w:p w:rsidR="00F1799F" w:rsidRDefault="00F1799F" w:rsidP="00F1799F">
      <w:pPr>
        <w:spacing w:before="100" w:beforeAutospacing="1" w:after="100" w:afterAutospacing="1" w:line="240" w:lineRule="auto"/>
        <w:contextualSpacing/>
        <w:jc w:val="both"/>
        <w:rPr>
          <w:rFonts w:ascii="Palatino Linotype" w:hAnsi="Palatino Linotype" w:cs="Arial"/>
          <w:sz w:val="22"/>
          <w:szCs w:val="22"/>
        </w:rPr>
      </w:pPr>
    </w:p>
    <w:p w:rsidR="00F1799F" w:rsidRDefault="00F1799F" w:rsidP="00F1799F">
      <w:pPr>
        <w:spacing w:before="100" w:beforeAutospacing="1" w:after="100" w:afterAutospacing="1" w:line="240" w:lineRule="auto"/>
        <w:contextualSpacing/>
        <w:jc w:val="both"/>
        <w:rPr>
          <w:rFonts w:ascii="Palatino Linotype" w:hAnsi="Palatino Linotype" w:cs="Arial"/>
          <w:sz w:val="22"/>
          <w:szCs w:val="22"/>
        </w:rPr>
      </w:pPr>
    </w:p>
    <w:p w:rsidR="00114283" w:rsidRPr="00637658" w:rsidRDefault="00114283" w:rsidP="00F1799F">
      <w:pPr>
        <w:spacing w:before="100" w:beforeAutospacing="1" w:after="100" w:afterAutospacing="1" w:line="240" w:lineRule="auto"/>
        <w:contextualSpacing/>
        <w:jc w:val="both"/>
        <w:rPr>
          <w:rFonts w:ascii="Palatino Linotype" w:hAnsi="Palatino Linotype" w:cs="Arial"/>
          <w:sz w:val="22"/>
          <w:szCs w:val="22"/>
        </w:rPr>
      </w:pPr>
      <w:r w:rsidRPr="00637658">
        <w:rPr>
          <w:rFonts w:ascii="Palatino Linotype" w:hAnsi="Palatino Linotype" w:cs="Arial"/>
          <w:sz w:val="22"/>
          <w:szCs w:val="22"/>
        </w:rPr>
        <w:t>Esta hoja corresponde a la resolución de</w:t>
      </w:r>
      <w:r w:rsidR="001813C7" w:rsidRPr="00637658">
        <w:rPr>
          <w:rFonts w:ascii="Palatino Linotype" w:hAnsi="Palatino Linotype" w:cs="Arial"/>
          <w:sz w:val="22"/>
          <w:szCs w:val="22"/>
        </w:rPr>
        <w:t xml:space="preserve"> </w:t>
      </w:r>
      <w:r w:rsidR="004123E7">
        <w:rPr>
          <w:rFonts w:ascii="Palatino Linotype" w:hAnsi="Palatino Linotype" w:cs="Arial"/>
          <w:sz w:val="22"/>
          <w:szCs w:val="22"/>
        </w:rPr>
        <w:t>veintinueve</w:t>
      </w:r>
      <w:r w:rsidR="00E95A5A">
        <w:rPr>
          <w:rFonts w:ascii="Palatino Linotype" w:hAnsi="Palatino Linotype" w:cs="Arial"/>
          <w:sz w:val="22"/>
          <w:szCs w:val="22"/>
        </w:rPr>
        <w:t xml:space="preserve"> de enero</w:t>
      </w:r>
      <w:r w:rsidRPr="00637658">
        <w:rPr>
          <w:rFonts w:ascii="Palatino Linotype" w:hAnsi="Palatino Linotype" w:cs="Arial"/>
          <w:sz w:val="22"/>
          <w:szCs w:val="22"/>
        </w:rPr>
        <w:t xml:space="preserve">, emitida en </w:t>
      </w:r>
      <w:r w:rsidR="00FE28CE" w:rsidRPr="00637658">
        <w:rPr>
          <w:rFonts w:ascii="Palatino Linotype" w:hAnsi="Palatino Linotype" w:cs="Arial"/>
          <w:sz w:val="22"/>
          <w:szCs w:val="22"/>
        </w:rPr>
        <w:t>el recurso de revisión número 0</w:t>
      </w:r>
      <w:r w:rsidR="00F1799F">
        <w:rPr>
          <w:rFonts w:ascii="Palatino Linotype" w:hAnsi="Palatino Linotype" w:cs="Arial"/>
          <w:sz w:val="22"/>
          <w:szCs w:val="22"/>
        </w:rPr>
        <w:t>8717</w:t>
      </w:r>
      <w:r w:rsidRPr="00637658">
        <w:rPr>
          <w:rFonts w:ascii="Palatino Linotype" w:hAnsi="Palatino Linotype" w:cs="Arial"/>
          <w:sz w:val="22"/>
          <w:szCs w:val="22"/>
        </w:rPr>
        <w:t>/INFOEM/IP/RR/201</w:t>
      </w:r>
      <w:r w:rsidR="00A54AE4" w:rsidRPr="00637658">
        <w:rPr>
          <w:rFonts w:ascii="Palatino Linotype" w:hAnsi="Palatino Linotype" w:cs="Arial"/>
          <w:sz w:val="22"/>
          <w:szCs w:val="22"/>
        </w:rPr>
        <w:t>9</w:t>
      </w:r>
      <w:r w:rsidRPr="00637658">
        <w:rPr>
          <w:rFonts w:ascii="Palatino Linotype" w:hAnsi="Palatino Linotype" w:cs="Arial"/>
          <w:sz w:val="22"/>
          <w:szCs w:val="22"/>
        </w:rPr>
        <w:t>.</w:t>
      </w:r>
    </w:p>
    <w:p w:rsidR="00970EB1" w:rsidRPr="00637658" w:rsidRDefault="001A3E80" w:rsidP="00F1799F">
      <w:pPr>
        <w:spacing w:before="100" w:beforeAutospacing="1" w:after="100" w:afterAutospacing="1" w:line="240" w:lineRule="auto"/>
        <w:contextualSpacing/>
        <w:jc w:val="both"/>
        <w:rPr>
          <w:rFonts w:ascii="Palatino Linotype" w:hAnsi="Palatino Linotype" w:cs="Arial"/>
          <w:sz w:val="22"/>
          <w:szCs w:val="22"/>
        </w:rPr>
      </w:pPr>
      <w:r w:rsidRPr="00637658">
        <w:rPr>
          <w:rFonts w:ascii="Palatino Linotype" w:hAnsi="Palatino Linotype" w:cs="Arial"/>
          <w:sz w:val="22"/>
          <w:szCs w:val="22"/>
        </w:rPr>
        <w:t>YSM</w:t>
      </w:r>
      <w:r w:rsidR="001813C7" w:rsidRPr="00637658">
        <w:rPr>
          <w:rFonts w:ascii="Palatino Linotype" w:hAnsi="Palatino Linotype" w:cs="Arial"/>
          <w:sz w:val="22"/>
          <w:szCs w:val="22"/>
        </w:rPr>
        <w:t>/LGMJ</w:t>
      </w:r>
    </w:p>
    <w:sectPr w:rsidR="00970EB1" w:rsidRPr="00637658" w:rsidSect="00E417E5">
      <w:headerReference w:type="default" r:id="rId13"/>
      <w:footerReference w:type="default" r:id="rId14"/>
      <w:headerReference w:type="first" r:id="rId15"/>
      <w:footerReference w:type="first" r:id="rId16"/>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46CA" w:rsidRDefault="003946CA" w:rsidP="00C80F8C">
      <w:r>
        <w:separator/>
      </w:r>
    </w:p>
  </w:endnote>
  <w:endnote w:type="continuationSeparator" w:id="0">
    <w:p w:rsidR="003946CA" w:rsidRDefault="003946C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68" w:rsidRDefault="00157268" w:rsidP="0071355D">
    <w:pPr>
      <w:pStyle w:val="Piedepgina"/>
      <w:spacing w:after="0"/>
      <w:jc w:val="right"/>
      <w:rPr>
        <w:rFonts w:ascii="Palatino Linotype" w:hAnsi="Palatino Linotype" w:cs="Arial"/>
        <w:b/>
        <w:bCs/>
      </w:rPr>
    </w:pPr>
  </w:p>
  <w:p w:rsidR="00157268" w:rsidRPr="00F12350" w:rsidRDefault="00157268"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E92CA4">
      <w:rPr>
        <w:rFonts w:ascii="Palatino Linotype" w:hAnsi="Palatino Linotype" w:cs="Arial"/>
        <w:b/>
        <w:bCs/>
        <w:noProof/>
      </w:rPr>
      <w:t>21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E92CA4">
      <w:rPr>
        <w:rFonts w:ascii="Palatino Linotype" w:hAnsi="Palatino Linotype" w:cs="Arial"/>
        <w:b/>
        <w:bCs/>
        <w:noProof/>
      </w:rPr>
      <w:t>22</w:t>
    </w:r>
    <w:r w:rsidRPr="00F12350">
      <w:rPr>
        <w:rFonts w:ascii="Palatino Linotype" w:hAnsi="Palatino Linotype" w:cs="Arial"/>
        <w:b/>
        <w:bCs/>
      </w:rPr>
      <w:fldChar w:fldCharType="end"/>
    </w:r>
  </w:p>
  <w:p w:rsidR="00157268" w:rsidRDefault="0015726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68" w:rsidRPr="00F12350" w:rsidRDefault="00157268"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E92CA4">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E92CA4">
      <w:rPr>
        <w:rFonts w:ascii="Palatino Linotype" w:hAnsi="Palatino Linotype" w:cs="Arial"/>
        <w:b/>
        <w:bCs/>
        <w:noProof/>
      </w:rPr>
      <w:t>22</w:t>
    </w:r>
    <w:r w:rsidRPr="00F12350">
      <w:rPr>
        <w:rFonts w:ascii="Palatino Linotype" w:hAnsi="Palatino Linotype" w:cs="Arial"/>
        <w:b/>
        <w:bCs/>
      </w:rPr>
      <w:fldChar w:fldCharType="end"/>
    </w:r>
  </w:p>
  <w:p w:rsidR="00157268" w:rsidRDefault="001572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46CA" w:rsidRDefault="003946CA" w:rsidP="00C80F8C">
      <w:r>
        <w:separator/>
      </w:r>
    </w:p>
  </w:footnote>
  <w:footnote w:type="continuationSeparator" w:id="0">
    <w:p w:rsidR="003946CA" w:rsidRDefault="003946CA" w:rsidP="00C80F8C">
      <w:r>
        <w:continuationSeparator/>
      </w:r>
    </w:p>
  </w:footnote>
  <w:footnote w:id="1">
    <w:p w:rsidR="00700A6C" w:rsidRDefault="00700A6C">
      <w:pPr>
        <w:pStyle w:val="Textonotapie"/>
      </w:pPr>
      <w:r>
        <w:rPr>
          <w:rStyle w:val="Refdenotaalpie"/>
        </w:rPr>
        <w:footnoteRef/>
      </w:r>
      <w:r>
        <w:t xml:space="preserve"> Localizable a partir de la hoja 25 del documento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68" w:rsidRPr="004123E7" w:rsidRDefault="00157268" w:rsidP="006F30F8">
    <w:pPr>
      <w:pStyle w:val="Encabezado"/>
      <w:tabs>
        <w:tab w:val="clear" w:pos="4252"/>
        <w:tab w:val="clear" w:pos="8504"/>
        <w:tab w:val="left" w:pos="2326"/>
      </w:tabs>
      <w:rPr>
        <w:rFonts w:ascii="Palatino Linotype" w:hAnsi="Palatino Linotype"/>
        <w:sz w:val="28"/>
        <w:szCs w:val="28"/>
      </w:rPr>
    </w:pPr>
  </w:p>
  <w:tbl>
    <w:tblPr>
      <w:tblW w:w="5592" w:type="dxa"/>
      <w:tblInd w:w="3544" w:type="dxa"/>
      <w:tblLayout w:type="fixed"/>
      <w:tblLook w:val="04A0" w:firstRow="1" w:lastRow="0" w:firstColumn="1" w:lastColumn="0" w:noHBand="0" w:noVBand="1"/>
    </w:tblPr>
    <w:tblGrid>
      <w:gridCol w:w="2552"/>
      <w:gridCol w:w="3040"/>
    </w:tblGrid>
    <w:tr w:rsidR="00157268" w:rsidRPr="005A5E02" w:rsidTr="00034608">
      <w:tc>
        <w:tcPr>
          <w:tcW w:w="2552" w:type="dxa"/>
          <w:shd w:val="clear" w:color="auto" w:fill="auto"/>
          <w:vAlign w:val="center"/>
        </w:tcPr>
        <w:p w:rsidR="00157268" w:rsidRPr="005A5E02" w:rsidRDefault="00157268"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040" w:type="dxa"/>
          <w:shd w:val="clear" w:color="auto" w:fill="auto"/>
          <w:vAlign w:val="center"/>
        </w:tcPr>
        <w:p w:rsidR="00157268" w:rsidRPr="005A5E02" w:rsidRDefault="00ED192E" w:rsidP="00251A1C">
          <w:pPr>
            <w:spacing w:after="0" w:line="240" w:lineRule="auto"/>
            <w:ind w:right="-533"/>
            <w:rPr>
              <w:rFonts w:ascii="Palatino Linotype" w:hAnsi="Palatino Linotype"/>
              <w:b/>
              <w:sz w:val="22"/>
              <w:szCs w:val="22"/>
            </w:rPr>
          </w:pPr>
          <w:r>
            <w:rPr>
              <w:rFonts w:ascii="Palatino Linotype" w:hAnsi="Palatino Linotype"/>
              <w:b/>
              <w:sz w:val="22"/>
              <w:szCs w:val="22"/>
            </w:rPr>
            <w:t>0871</w:t>
          </w:r>
          <w:r w:rsidR="00157268">
            <w:rPr>
              <w:rFonts w:ascii="Palatino Linotype" w:hAnsi="Palatino Linotype"/>
              <w:b/>
              <w:sz w:val="22"/>
              <w:szCs w:val="22"/>
            </w:rPr>
            <w:t>7</w:t>
          </w:r>
          <w:r w:rsidR="00157268" w:rsidRPr="005A5E02">
            <w:rPr>
              <w:rFonts w:ascii="Palatino Linotype" w:hAnsi="Palatino Linotype"/>
              <w:b/>
              <w:sz w:val="22"/>
              <w:szCs w:val="22"/>
            </w:rPr>
            <w:t>/INFOEM/IP/RR/201</w:t>
          </w:r>
          <w:r w:rsidR="00157268">
            <w:rPr>
              <w:rFonts w:ascii="Palatino Linotype" w:hAnsi="Palatino Linotype"/>
              <w:b/>
              <w:sz w:val="22"/>
              <w:szCs w:val="22"/>
            </w:rPr>
            <w:t xml:space="preserve">9 </w:t>
          </w:r>
        </w:p>
      </w:tc>
    </w:tr>
    <w:tr w:rsidR="00157268" w:rsidRPr="005A5E02" w:rsidTr="00034608">
      <w:tc>
        <w:tcPr>
          <w:tcW w:w="2552" w:type="dxa"/>
          <w:shd w:val="clear" w:color="auto" w:fill="auto"/>
          <w:vAlign w:val="center"/>
        </w:tcPr>
        <w:p w:rsidR="00157268" w:rsidRPr="005A5E02" w:rsidRDefault="00157268"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040" w:type="dxa"/>
          <w:shd w:val="clear" w:color="auto" w:fill="auto"/>
          <w:vAlign w:val="center"/>
        </w:tcPr>
        <w:p w:rsidR="00157268" w:rsidRPr="00927A01" w:rsidRDefault="00157268" w:rsidP="001813C7">
          <w:pPr>
            <w:spacing w:after="0" w:line="240" w:lineRule="auto"/>
            <w:ind w:right="-44"/>
            <w:jc w:val="both"/>
            <w:rPr>
              <w:rFonts w:ascii="Palatino Linotype" w:hAnsi="Palatino Linotype"/>
              <w:b/>
              <w:sz w:val="22"/>
              <w:szCs w:val="22"/>
            </w:rPr>
          </w:pPr>
          <w:r>
            <w:rPr>
              <w:rFonts w:ascii="Palatino Linotype" w:hAnsi="Palatino Linotype"/>
              <w:b/>
              <w:sz w:val="22"/>
              <w:szCs w:val="22"/>
            </w:rPr>
            <w:t>Ayuntamiento de Valle de Chalco Solidaridad</w:t>
          </w:r>
        </w:p>
      </w:tc>
    </w:tr>
    <w:tr w:rsidR="00157268" w:rsidRPr="005A5E02" w:rsidTr="00034608">
      <w:tc>
        <w:tcPr>
          <w:tcW w:w="2552" w:type="dxa"/>
          <w:shd w:val="clear" w:color="auto" w:fill="auto"/>
          <w:vAlign w:val="center"/>
        </w:tcPr>
        <w:p w:rsidR="00157268" w:rsidRPr="005A5E02" w:rsidRDefault="00157268"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040" w:type="dxa"/>
          <w:shd w:val="clear" w:color="auto" w:fill="auto"/>
          <w:vAlign w:val="center"/>
        </w:tcPr>
        <w:p w:rsidR="00157268" w:rsidRPr="005A5E02" w:rsidRDefault="00157268"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157268" w:rsidRPr="004123E7" w:rsidRDefault="00157268" w:rsidP="00E86E4F">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268" w:rsidRDefault="00157268">
    <w:pPr>
      <w:pStyle w:val="Encabezado"/>
      <w:rPr>
        <w:rFonts w:ascii="Palatino Linotype" w:hAnsi="Palatino Linotype"/>
        <w:sz w:val="28"/>
        <w:szCs w:val="28"/>
      </w:rPr>
    </w:pPr>
  </w:p>
  <w:tbl>
    <w:tblPr>
      <w:tblW w:w="6237" w:type="dxa"/>
      <w:tblInd w:w="3119" w:type="dxa"/>
      <w:tblLayout w:type="fixed"/>
      <w:tblLook w:val="04A0" w:firstRow="1" w:lastRow="0" w:firstColumn="1" w:lastColumn="0" w:noHBand="0" w:noVBand="1"/>
    </w:tblPr>
    <w:tblGrid>
      <w:gridCol w:w="2551"/>
      <w:gridCol w:w="3686"/>
    </w:tblGrid>
    <w:tr w:rsidR="004123E7" w:rsidRPr="007E654B" w:rsidTr="008C4CEA">
      <w:tc>
        <w:tcPr>
          <w:tcW w:w="2551" w:type="dxa"/>
          <w:shd w:val="clear" w:color="auto" w:fill="auto"/>
          <w:vAlign w:val="center"/>
        </w:tcPr>
        <w:p w:rsidR="004123E7" w:rsidRPr="007E654B" w:rsidRDefault="004123E7" w:rsidP="004123E7">
          <w:pPr>
            <w:spacing w:after="0" w:line="240" w:lineRule="auto"/>
            <w:rPr>
              <w:rFonts w:ascii="Palatino Linotype" w:hAnsi="Palatino Linotype"/>
              <w:b/>
              <w:sz w:val="22"/>
              <w:szCs w:val="22"/>
            </w:rPr>
          </w:pPr>
          <w:r w:rsidRPr="007E654B">
            <w:rPr>
              <w:rFonts w:ascii="Palatino Linotype" w:hAnsi="Palatino Linotype"/>
              <w:b/>
              <w:sz w:val="22"/>
              <w:szCs w:val="22"/>
            </w:rPr>
            <w:t>Recurso de Revisión:</w:t>
          </w:r>
        </w:p>
      </w:tc>
      <w:tc>
        <w:tcPr>
          <w:tcW w:w="3686" w:type="dxa"/>
          <w:shd w:val="clear" w:color="auto" w:fill="auto"/>
          <w:vAlign w:val="center"/>
        </w:tcPr>
        <w:p w:rsidR="004123E7" w:rsidRPr="007E654B" w:rsidRDefault="004123E7" w:rsidP="004123E7">
          <w:pPr>
            <w:spacing w:after="0" w:line="240" w:lineRule="auto"/>
            <w:jc w:val="both"/>
            <w:rPr>
              <w:rFonts w:ascii="Palatino Linotype" w:hAnsi="Palatino Linotype"/>
              <w:b/>
              <w:sz w:val="22"/>
              <w:szCs w:val="22"/>
            </w:rPr>
          </w:pPr>
          <w:r w:rsidRPr="007E654B">
            <w:rPr>
              <w:rFonts w:ascii="Palatino Linotype" w:hAnsi="Palatino Linotype"/>
              <w:b/>
              <w:sz w:val="22"/>
              <w:szCs w:val="22"/>
            </w:rPr>
            <w:t>0</w:t>
          </w:r>
          <w:r>
            <w:rPr>
              <w:rFonts w:ascii="Palatino Linotype" w:hAnsi="Palatino Linotype"/>
              <w:b/>
              <w:sz w:val="22"/>
              <w:szCs w:val="22"/>
            </w:rPr>
            <w:t>8717</w:t>
          </w:r>
          <w:r w:rsidRPr="007E654B">
            <w:rPr>
              <w:rFonts w:ascii="Palatino Linotype" w:hAnsi="Palatino Linotype"/>
              <w:b/>
              <w:sz w:val="22"/>
              <w:szCs w:val="22"/>
            </w:rPr>
            <w:t xml:space="preserve">/INFOEM/IP/RR/2019 </w:t>
          </w:r>
        </w:p>
      </w:tc>
    </w:tr>
    <w:tr w:rsidR="004123E7" w:rsidRPr="007E654B" w:rsidTr="008C4CEA">
      <w:tc>
        <w:tcPr>
          <w:tcW w:w="2551" w:type="dxa"/>
          <w:shd w:val="clear" w:color="auto" w:fill="auto"/>
          <w:vAlign w:val="center"/>
        </w:tcPr>
        <w:p w:rsidR="004123E7" w:rsidRPr="007E654B" w:rsidRDefault="004123E7" w:rsidP="004123E7">
          <w:pPr>
            <w:spacing w:after="0" w:line="240" w:lineRule="auto"/>
            <w:rPr>
              <w:rFonts w:ascii="Palatino Linotype" w:hAnsi="Palatino Linotype"/>
              <w:b/>
              <w:sz w:val="22"/>
              <w:szCs w:val="22"/>
            </w:rPr>
          </w:pPr>
          <w:r w:rsidRPr="007E654B">
            <w:rPr>
              <w:rFonts w:ascii="Palatino Linotype" w:hAnsi="Palatino Linotype"/>
              <w:b/>
              <w:sz w:val="22"/>
              <w:szCs w:val="22"/>
            </w:rPr>
            <w:t>Recurrente:</w:t>
          </w:r>
        </w:p>
      </w:tc>
      <w:tc>
        <w:tcPr>
          <w:tcW w:w="3686" w:type="dxa"/>
          <w:shd w:val="clear" w:color="auto" w:fill="auto"/>
          <w:vAlign w:val="center"/>
        </w:tcPr>
        <w:p w:rsidR="004123E7" w:rsidRPr="00A209AE" w:rsidRDefault="00E92CA4" w:rsidP="004123E7">
          <w:pPr>
            <w:spacing w:after="0" w:line="240" w:lineRule="auto"/>
            <w:jc w:val="both"/>
            <w:rPr>
              <w:rFonts w:ascii="Palatino Linotype" w:hAnsi="Palatino Linotype"/>
              <w:b/>
              <w:sz w:val="22"/>
              <w:szCs w:val="22"/>
            </w:rPr>
          </w:pPr>
          <w:r w:rsidRPr="00E92CA4">
            <w:rPr>
              <w:rFonts w:ascii="Palatino Linotype" w:hAnsi="Palatino Linotype"/>
              <w:b/>
              <w:sz w:val="22"/>
              <w:szCs w:val="22"/>
            </w:rPr>
            <w:t>Xxxx Xxxxx Xxxxxxxxxx Xxxxxxx</w:t>
          </w:r>
        </w:p>
      </w:tc>
    </w:tr>
    <w:tr w:rsidR="004123E7" w:rsidRPr="007E654B" w:rsidTr="008C4CEA">
      <w:trPr>
        <w:trHeight w:val="228"/>
      </w:trPr>
      <w:tc>
        <w:tcPr>
          <w:tcW w:w="2551" w:type="dxa"/>
          <w:shd w:val="clear" w:color="auto" w:fill="auto"/>
          <w:vAlign w:val="center"/>
        </w:tcPr>
        <w:p w:rsidR="004123E7" w:rsidRPr="007E654B" w:rsidRDefault="004123E7" w:rsidP="004123E7">
          <w:pPr>
            <w:spacing w:after="0" w:line="240" w:lineRule="auto"/>
            <w:rPr>
              <w:rFonts w:ascii="Palatino Linotype" w:hAnsi="Palatino Linotype"/>
              <w:b/>
              <w:sz w:val="22"/>
              <w:szCs w:val="22"/>
            </w:rPr>
          </w:pPr>
          <w:r w:rsidRPr="007E654B">
            <w:rPr>
              <w:rFonts w:ascii="Palatino Linotype" w:hAnsi="Palatino Linotype"/>
              <w:b/>
              <w:sz w:val="22"/>
              <w:szCs w:val="22"/>
            </w:rPr>
            <w:t>Sujeto obligado:</w:t>
          </w:r>
        </w:p>
      </w:tc>
      <w:tc>
        <w:tcPr>
          <w:tcW w:w="3686" w:type="dxa"/>
          <w:shd w:val="clear" w:color="auto" w:fill="auto"/>
          <w:vAlign w:val="center"/>
        </w:tcPr>
        <w:p w:rsidR="004123E7" w:rsidRPr="007E654B" w:rsidRDefault="004123E7" w:rsidP="004123E7">
          <w:pPr>
            <w:spacing w:after="0" w:line="240" w:lineRule="auto"/>
            <w:jc w:val="both"/>
            <w:rPr>
              <w:rFonts w:ascii="Palatino Linotype" w:hAnsi="Palatino Linotype"/>
              <w:b/>
              <w:sz w:val="22"/>
              <w:szCs w:val="22"/>
            </w:rPr>
          </w:pPr>
          <w:r>
            <w:rPr>
              <w:rFonts w:ascii="Palatino Linotype" w:hAnsi="Palatino Linotype"/>
              <w:b/>
              <w:sz w:val="22"/>
              <w:szCs w:val="22"/>
            </w:rPr>
            <w:t>Ayuntamiento de Valle de Chalco Solidaridad</w:t>
          </w:r>
        </w:p>
      </w:tc>
    </w:tr>
    <w:tr w:rsidR="004123E7" w:rsidRPr="005A5E02" w:rsidTr="008C4CEA">
      <w:tc>
        <w:tcPr>
          <w:tcW w:w="2551" w:type="dxa"/>
          <w:shd w:val="clear" w:color="auto" w:fill="auto"/>
          <w:vAlign w:val="center"/>
        </w:tcPr>
        <w:p w:rsidR="004123E7" w:rsidRPr="007E654B" w:rsidRDefault="004123E7" w:rsidP="004123E7">
          <w:pPr>
            <w:spacing w:after="0" w:line="240" w:lineRule="auto"/>
            <w:rPr>
              <w:rFonts w:ascii="Palatino Linotype" w:hAnsi="Palatino Linotype"/>
              <w:b/>
              <w:sz w:val="22"/>
              <w:szCs w:val="22"/>
            </w:rPr>
          </w:pPr>
          <w:r w:rsidRPr="007E654B">
            <w:rPr>
              <w:rFonts w:ascii="Palatino Linotype" w:hAnsi="Palatino Linotype"/>
              <w:b/>
              <w:sz w:val="22"/>
              <w:szCs w:val="22"/>
            </w:rPr>
            <w:t>Comisionada ponente:</w:t>
          </w:r>
        </w:p>
      </w:tc>
      <w:tc>
        <w:tcPr>
          <w:tcW w:w="3686" w:type="dxa"/>
          <w:shd w:val="clear" w:color="auto" w:fill="auto"/>
          <w:vAlign w:val="center"/>
        </w:tcPr>
        <w:p w:rsidR="004123E7" w:rsidRPr="005A5E02" w:rsidRDefault="004123E7" w:rsidP="004123E7">
          <w:pPr>
            <w:spacing w:after="0" w:line="240" w:lineRule="auto"/>
            <w:ind w:right="-533"/>
            <w:jc w:val="both"/>
            <w:rPr>
              <w:rFonts w:ascii="Palatino Linotype" w:hAnsi="Palatino Linotype"/>
              <w:b/>
              <w:sz w:val="22"/>
              <w:szCs w:val="22"/>
            </w:rPr>
          </w:pPr>
          <w:r w:rsidRPr="007E654B">
            <w:rPr>
              <w:rFonts w:ascii="Palatino Linotype" w:hAnsi="Palatino Linotype"/>
              <w:b/>
              <w:sz w:val="22"/>
              <w:szCs w:val="22"/>
            </w:rPr>
            <w:t>Eva Abaid Yapur</w:t>
          </w:r>
        </w:p>
      </w:tc>
    </w:tr>
  </w:tbl>
  <w:p w:rsidR="004123E7" w:rsidRPr="004123E7" w:rsidRDefault="004123E7">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5233D"/>
    <w:multiLevelType w:val="hybridMultilevel"/>
    <w:tmpl w:val="8B48BC5A"/>
    <w:lvl w:ilvl="0" w:tplc="7842FCA6">
      <w:start w:val="1"/>
      <w:numFmt w:val="decimal"/>
      <w:lvlText w:val="%1."/>
      <w:lvlJc w:val="left"/>
      <w:pPr>
        <w:ind w:left="720" w:hanging="360"/>
      </w:pPr>
      <w:rPr>
        <w:rFonts w:ascii="Palatino Linotype" w:hAnsi="Palatino Linotype"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F5308B"/>
    <w:multiLevelType w:val="hybridMultilevel"/>
    <w:tmpl w:val="72F6CC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D313BF"/>
    <w:multiLevelType w:val="hybridMultilevel"/>
    <w:tmpl w:val="66D215CE"/>
    <w:lvl w:ilvl="0" w:tplc="C1B0193A">
      <w:start w:val="1"/>
      <w:numFmt w:val="upperRoman"/>
      <w:lvlText w:val="%1."/>
      <w:lvlJc w:val="righ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634009"/>
    <w:multiLevelType w:val="hybridMultilevel"/>
    <w:tmpl w:val="CD8E5908"/>
    <w:lvl w:ilvl="0" w:tplc="6D90A0E4">
      <w:start w:val="1"/>
      <w:numFmt w:val="upperRoman"/>
      <w:lvlText w:val="%1."/>
      <w:lvlJc w:val="left"/>
      <w:pPr>
        <w:ind w:left="1440" w:hanging="72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4" w15:restartNumberingAfterBreak="0">
    <w:nsid w:val="0C763235"/>
    <w:multiLevelType w:val="hybridMultilevel"/>
    <w:tmpl w:val="EE5CBEB4"/>
    <w:lvl w:ilvl="0" w:tplc="080A000F">
      <w:start w:val="1"/>
      <w:numFmt w:val="decimal"/>
      <w:lvlText w:val="%1."/>
      <w:lvlJc w:val="left"/>
      <w:pPr>
        <w:ind w:left="1200" w:hanging="360"/>
      </w:pPr>
    </w:lvl>
    <w:lvl w:ilvl="1" w:tplc="080A0019" w:tentative="1">
      <w:start w:val="1"/>
      <w:numFmt w:val="lowerLetter"/>
      <w:lvlText w:val="%2."/>
      <w:lvlJc w:val="left"/>
      <w:pPr>
        <w:ind w:left="1920" w:hanging="360"/>
      </w:pPr>
    </w:lvl>
    <w:lvl w:ilvl="2" w:tplc="080A001B" w:tentative="1">
      <w:start w:val="1"/>
      <w:numFmt w:val="lowerRoman"/>
      <w:lvlText w:val="%3."/>
      <w:lvlJc w:val="right"/>
      <w:pPr>
        <w:ind w:left="2640" w:hanging="180"/>
      </w:pPr>
    </w:lvl>
    <w:lvl w:ilvl="3" w:tplc="080A000F" w:tentative="1">
      <w:start w:val="1"/>
      <w:numFmt w:val="decimal"/>
      <w:lvlText w:val="%4."/>
      <w:lvlJc w:val="left"/>
      <w:pPr>
        <w:ind w:left="3360" w:hanging="360"/>
      </w:pPr>
    </w:lvl>
    <w:lvl w:ilvl="4" w:tplc="080A0019" w:tentative="1">
      <w:start w:val="1"/>
      <w:numFmt w:val="lowerLetter"/>
      <w:lvlText w:val="%5."/>
      <w:lvlJc w:val="left"/>
      <w:pPr>
        <w:ind w:left="4080" w:hanging="360"/>
      </w:pPr>
    </w:lvl>
    <w:lvl w:ilvl="5" w:tplc="080A001B" w:tentative="1">
      <w:start w:val="1"/>
      <w:numFmt w:val="lowerRoman"/>
      <w:lvlText w:val="%6."/>
      <w:lvlJc w:val="right"/>
      <w:pPr>
        <w:ind w:left="4800" w:hanging="180"/>
      </w:pPr>
    </w:lvl>
    <w:lvl w:ilvl="6" w:tplc="080A000F" w:tentative="1">
      <w:start w:val="1"/>
      <w:numFmt w:val="decimal"/>
      <w:lvlText w:val="%7."/>
      <w:lvlJc w:val="left"/>
      <w:pPr>
        <w:ind w:left="5520" w:hanging="360"/>
      </w:pPr>
    </w:lvl>
    <w:lvl w:ilvl="7" w:tplc="080A0019" w:tentative="1">
      <w:start w:val="1"/>
      <w:numFmt w:val="lowerLetter"/>
      <w:lvlText w:val="%8."/>
      <w:lvlJc w:val="left"/>
      <w:pPr>
        <w:ind w:left="6240" w:hanging="360"/>
      </w:pPr>
    </w:lvl>
    <w:lvl w:ilvl="8" w:tplc="080A001B" w:tentative="1">
      <w:start w:val="1"/>
      <w:numFmt w:val="lowerRoman"/>
      <w:lvlText w:val="%9."/>
      <w:lvlJc w:val="right"/>
      <w:pPr>
        <w:ind w:left="6960" w:hanging="180"/>
      </w:pPr>
    </w:lvl>
  </w:abstractNum>
  <w:abstractNum w:abstractNumId="5"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6"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35561D6"/>
    <w:multiLevelType w:val="hybridMultilevel"/>
    <w:tmpl w:val="5B4E2A20"/>
    <w:lvl w:ilvl="0" w:tplc="FFF26BA0">
      <w:start w:val="1"/>
      <w:numFmt w:val="decimal"/>
      <w:lvlText w:val="%1."/>
      <w:lvlJc w:val="left"/>
      <w:pPr>
        <w:ind w:left="720" w:hanging="360"/>
      </w:pPr>
      <w:rPr>
        <w:rFonts w:ascii="Verdana" w:hAnsi="Verdana" w:hint="default"/>
        <w:color w:val="000000"/>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C86E67"/>
    <w:multiLevelType w:val="hybridMultilevel"/>
    <w:tmpl w:val="F94EB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D201B6"/>
    <w:multiLevelType w:val="hybridMultilevel"/>
    <w:tmpl w:val="12582482"/>
    <w:lvl w:ilvl="0" w:tplc="5CE0949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1DFF7274"/>
    <w:multiLevelType w:val="hybridMultilevel"/>
    <w:tmpl w:val="4FE443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DE54D8"/>
    <w:multiLevelType w:val="hybridMultilevel"/>
    <w:tmpl w:val="2F46E39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15:restartNumberingAfterBreak="0">
    <w:nsid w:val="2236322F"/>
    <w:multiLevelType w:val="hybridMultilevel"/>
    <w:tmpl w:val="8B48BC5A"/>
    <w:lvl w:ilvl="0" w:tplc="7842FCA6">
      <w:start w:val="1"/>
      <w:numFmt w:val="decimal"/>
      <w:lvlText w:val="%1."/>
      <w:lvlJc w:val="left"/>
      <w:pPr>
        <w:ind w:left="720" w:hanging="360"/>
      </w:pPr>
      <w:rPr>
        <w:rFonts w:ascii="Palatino Linotype" w:hAnsi="Palatino Linotype"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091076"/>
    <w:multiLevelType w:val="hybridMultilevel"/>
    <w:tmpl w:val="DD5EFC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56A0EE7"/>
    <w:multiLevelType w:val="hybridMultilevel"/>
    <w:tmpl w:val="EDD823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3F3DE8"/>
    <w:multiLevelType w:val="hybridMultilevel"/>
    <w:tmpl w:val="E2184FB6"/>
    <w:lvl w:ilvl="0" w:tplc="87F4383C">
      <w:start w:val="2"/>
      <w:numFmt w:val="upperRoman"/>
      <w:lvlText w:val="%1."/>
      <w:lvlJc w:val="left"/>
      <w:pPr>
        <w:ind w:left="1571" w:hanging="720"/>
      </w:pPr>
      <w:rPr>
        <w:color w:val="auto"/>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6" w15:restartNumberingAfterBreak="0">
    <w:nsid w:val="3433373F"/>
    <w:multiLevelType w:val="hybridMultilevel"/>
    <w:tmpl w:val="75526230"/>
    <w:lvl w:ilvl="0" w:tplc="7660C0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7" w15:restartNumberingAfterBreak="0">
    <w:nsid w:val="34402D0B"/>
    <w:multiLevelType w:val="multilevel"/>
    <w:tmpl w:val="B560A120"/>
    <w:lvl w:ilvl="0">
      <w:start w:val="1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49C776D"/>
    <w:multiLevelType w:val="hybridMultilevel"/>
    <w:tmpl w:val="774642FE"/>
    <w:lvl w:ilvl="0" w:tplc="5E788D6E">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BF0731"/>
    <w:multiLevelType w:val="multilevel"/>
    <w:tmpl w:val="45043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B565B9"/>
    <w:multiLevelType w:val="hybridMultilevel"/>
    <w:tmpl w:val="E3BEA9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00703C"/>
    <w:multiLevelType w:val="multilevel"/>
    <w:tmpl w:val="F0BA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0D5F4A"/>
    <w:multiLevelType w:val="hybridMultilevel"/>
    <w:tmpl w:val="3C588164"/>
    <w:lvl w:ilvl="0" w:tplc="3F32E494">
      <w:start w:val="1"/>
      <w:numFmt w:val="decimal"/>
      <w:lvlText w:val="%1."/>
      <w:lvlJc w:val="left"/>
      <w:pPr>
        <w:ind w:left="720" w:hanging="360"/>
      </w:pPr>
      <w:rPr>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3151FA"/>
    <w:multiLevelType w:val="hybridMultilevel"/>
    <w:tmpl w:val="7270C8A2"/>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4"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49B723B7"/>
    <w:multiLevelType w:val="hybridMultilevel"/>
    <w:tmpl w:val="F992F09E"/>
    <w:lvl w:ilvl="0" w:tplc="11F8DB8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4AB84318"/>
    <w:multiLevelType w:val="hybridMultilevel"/>
    <w:tmpl w:val="BB064786"/>
    <w:lvl w:ilvl="0" w:tplc="7E5864F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54F03BCD"/>
    <w:multiLevelType w:val="multilevel"/>
    <w:tmpl w:val="D0E4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2E7F8B"/>
    <w:multiLevelType w:val="hybridMultilevel"/>
    <w:tmpl w:val="5E44AB18"/>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0" w15:restartNumberingAfterBreak="0">
    <w:nsid w:val="593D3F0D"/>
    <w:multiLevelType w:val="hybridMultilevel"/>
    <w:tmpl w:val="1CC8ADC0"/>
    <w:lvl w:ilvl="0" w:tplc="0A9C4C86">
      <w:start w:val="1"/>
      <w:numFmt w:val="decimal"/>
      <w:lvlText w:val="%1."/>
      <w:lvlJc w:val="left"/>
      <w:pPr>
        <w:ind w:left="720" w:hanging="360"/>
      </w:pPr>
      <w:rPr>
        <w:rFonts w:ascii="Palatino Linotype" w:hAnsi="Palatino Linotype"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8633F8"/>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D8C05ED"/>
    <w:multiLevelType w:val="hybridMultilevel"/>
    <w:tmpl w:val="76F4DF56"/>
    <w:lvl w:ilvl="0" w:tplc="E0CCB0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DD031C8"/>
    <w:multiLevelType w:val="hybridMultilevel"/>
    <w:tmpl w:val="8B48BC5A"/>
    <w:lvl w:ilvl="0" w:tplc="7842FCA6">
      <w:start w:val="1"/>
      <w:numFmt w:val="decimal"/>
      <w:lvlText w:val="%1."/>
      <w:lvlJc w:val="left"/>
      <w:pPr>
        <w:ind w:left="720" w:hanging="360"/>
      </w:pPr>
      <w:rPr>
        <w:rFonts w:ascii="Palatino Linotype" w:hAnsi="Palatino Linotype"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F9F2DA6"/>
    <w:multiLevelType w:val="hybridMultilevel"/>
    <w:tmpl w:val="C52220F4"/>
    <w:lvl w:ilvl="0" w:tplc="650A9006">
      <w:start w:val="1"/>
      <w:numFmt w:val="bullet"/>
      <w:lvlText w:val=""/>
      <w:lvlJc w:val="left"/>
      <w:pPr>
        <w:ind w:left="1211" w:hanging="360"/>
      </w:pPr>
      <w:rPr>
        <w:rFonts w:ascii="Symbol" w:eastAsia="Times New Roman"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5" w15:restartNumberingAfterBreak="0">
    <w:nsid w:val="5FF91435"/>
    <w:multiLevelType w:val="hybridMultilevel"/>
    <w:tmpl w:val="1CC8ADC0"/>
    <w:lvl w:ilvl="0" w:tplc="0A9C4C86">
      <w:start w:val="1"/>
      <w:numFmt w:val="decimal"/>
      <w:lvlText w:val="%1."/>
      <w:lvlJc w:val="left"/>
      <w:pPr>
        <w:ind w:left="720" w:hanging="360"/>
      </w:pPr>
      <w:rPr>
        <w:rFonts w:ascii="Palatino Linotype" w:hAnsi="Palatino Linotype"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487B04"/>
    <w:multiLevelType w:val="hybridMultilevel"/>
    <w:tmpl w:val="500AF4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4624B8C"/>
    <w:multiLevelType w:val="multilevel"/>
    <w:tmpl w:val="22F2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9"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0" w15:restartNumberingAfterBreak="0">
    <w:nsid w:val="724A4FA2"/>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3" w15:restartNumberingAfterBreak="0">
    <w:nsid w:val="7B664986"/>
    <w:multiLevelType w:val="hybridMultilevel"/>
    <w:tmpl w:val="D1D430FE"/>
    <w:lvl w:ilvl="0" w:tplc="4A16807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15:restartNumberingAfterBreak="0">
    <w:nsid w:val="7C1F7935"/>
    <w:multiLevelType w:val="hybridMultilevel"/>
    <w:tmpl w:val="82A8CF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37"/>
  </w:num>
  <w:num w:numId="5">
    <w:abstractNumId w:val="5"/>
  </w:num>
  <w:num w:numId="6">
    <w:abstractNumId w:val="9"/>
  </w:num>
  <w:num w:numId="7">
    <w:abstractNumId w:val="8"/>
  </w:num>
  <w:num w:numId="8">
    <w:abstractNumId w:val="31"/>
  </w:num>
  <w:num w:numId="9">
    <w:abstractNumId w:val="39"/>
  </w:num>
  <w:num w:numId="10">
    <w:abstractNumId w:val="18"/>
  </w:num>
  <w:num w:numId="11">
    <w:abstractNumId w:val="24"/>
  </w:num>
  <w:num w:numId="12">
    <w:abstractNumId w:val="23"/>
  </w:num>
  <w:num w:numId="13">
    <w:abstractNumId w:val="40"/>
  </w:num>
  <w:num w:numId="14">
    <w:abstractNumId w:val="43"/>
  </w:num>
  <w:num w:numId="15">
    <w:abstractNumId w:val="6"/>
  </w:num>
  <w:num w:numId="16">
    <w:abstractNumId w:val="25"/>
  </w:num>
  <w:num w:numId="17">
    <w:abstractNumId w:val="13"/>
  </w:num>
  <w:num w:numId="18">
    <w:abstractNumId w:val="41"/>
  </w:num>
  <w:num w:numId="19">
    <w:abstractNumId w:val="38"/>
  </w:num>
  <w:num w:numId="20">
    <w:abstractNumId w:val="20"/>
  </w:num>
  <w:num w:numId="21">
    <w:abstractNumId w:val="17"/>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2"/>
  </w:num>
  <w:num w:numId="25">
    <w:abstractNumId w:val="26"/>
  </w:num>
  <w:num w:numId="26">
    <w:abstractNumId w:val="21"/>
  </w:num>
  <w:num w:numId="27">
    <w:abstractNumId w:val="35"/>
  </w:num>
  <w:num w:numId="28">
    <w:abstractNumId w:val="1"/>
  </w:num>
  <w:num w:numId="29">
    <w:abstractNumId w:val="30"/>
  </w:num>
  <w:num w:numId="30">
    <w:abstractNumId w:val="11"/>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42"/>
  </w:num>
  <w:num w:numId="34">
    <w:abstractNumId w:val="34"/>
  </w:num>
  <w:num w:numId="35">
    <w:abstractNumId w:val="19"/>
  </w:num>
  <w:num w:numId="36">
    <w:abstractNumId w:val="4"/>
  </w:num>
  <w:num w:numId="37">
    <w:abstractNumId w:val="22"/>
  </w:num>
  <w:num w:numId="38">
    <w:abstractNumId w:val="10"/>
  </w:num>
  <w:num w:numId="39">
    <w:abstractNumId w:val="32"/>
  </w:num>
  <w:num w:numId="40">
    <w:abstractNumId w:val="14"/>
  </w:num>
  <w:num w:numId="41">
    <w:abstractNumId w:val="7"/>
  </w:num>
  <w:num w:numId="42">
    <w:abstractNumId w:val="12"/>
  </w:num>
  <w:num w:numId="43">
    <w:abstractNumId w:val="0"/>
  </w:num>
  <w:num w:numId="44">
    <w:abstractNumId w:val="33"/>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4"/>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1A5E"/>
    <w:rsid w:val="000023E2"/>
    <w:rsid w:val="000023F5"/>
    <w:rsid w:val="000031D2"/>
    <w:rsid w:val="00003F5B"/>
    <w:rsid w:val="00004E2F"/>
    <w:rsid w:val="000058CF"/>
    <w:rsid w:val="000064B9"/>
    <w:rsid w:val="0000658A"/>
    <w:rsid w:val="0001006B"/>
    <w:rsid w:val="00010149"/>
    <w:rsid w:val="00011730"/>
    <w:rsid w:val="000121F1"/>
    <w:rsid w:val="000123C7"/>
    <w:rsid w:val="00014425"/>
    <w:rsid w:val="00014FD5"/>
    <w:rsid w:val="00015040"/>
    <w:rsid w:val="00015682"/>
    <w:rsid w:val="00016368"/>
    <w:rsid w:val="00017D62"/>
    <w:rsid w:val="00017DEC"/>
    <w:rsid w:val="00021550"/>
    <w:rsid w:val="00021A61"/>
    <w:rsid w:val="00021D3C"/>
    <w:rsid w:val="00022392"/>
    <w:rsid w:val="0002286D"/>
    <w:rsid w:val="00022F7F"/>
    <w:rsid w:val="00023F0E"/>
    <w:rsid w:val="0002436A"/>
    <w:rsid w:val="00024615"/>
    <w:rsid w:val="000248DA"/>
    <w:rsid w:val="00025F0D"/>
    <w:rsid w:val="00027DCB"/>
    <w:rsid w:val="00030168"/>
    <w:rsid w:val="000301B7"/>
    <w:rsid w:val="000303DA"/>
    <w:rsid w:val="00030BC2"/>
    <w:rsid w:val="000311B1"/>
    <w:rsid w:val="00031C69"/>
    <w:rsid w:val="0003204F"/>
    <w:rsid w:val="000326C2"/>
    <w:rsid w:val="00032FE2"/>
    <w:rsid w:val="00033C62"/>
    <w:rsid w:val="00033E63"/>
    <w:rsid w:val="00034608"/>
    <w:rsid w:val="00034A1D"/>
    <w:rsid w:val="0003597A"/>
    <w:rsid w:val="00035CAB"/>
    <w:rsid w:val="00035E33"/>
    <w:rsid w:val="0003681E"/>
    <w:rsid w:val="0003749D"/>
    <w:rsid w:val="000374D7"/>
    <w:rsid w:val="0004056B"/>
    <w:rsid w:val="00040F7B"/>
    <w:rsid w:val="000422DB"/>
    <w:rsid w:val="0004257A"/>
    <w:rsid w:val="000425EA"/>
    <w:rsid w:val="00042EAD"/>
    <w:rsid w:val="0004347E"/>
    <w:rsid w:val="0004471A"/>
    <w:rsid w:val="000470FE"/>
    <w:rsid w:val="000471C6"/>
    <w:rsid w:val="00047E4B"/>
    <w:rsid w:val="0005040C"/>
    <w:rsid w:val="0005211C"/>
    <w:rsid w:val="000528B6"/>
    <w:rsid w:val="00052C63"/>
    <w:rsid w:val="0005466B"/>
    <w:rsid w:val="00054E72"/>
    <w:rsid w:val="000554B4"/>
    <w:rsid w:val="00057B34"/>
    <w:rsid w:val="0006124E"/>
    <w:rsid w:val="00062CA3"/>
    <w:rsid w:val="00062E7B"/>
    <w:rsid w:val="0006312B"/>
    <w:rsid w:val="0006328D"/>
    <w:rsid w:val="00063DD3"/>
    <w:rsid w:val="000650FA"/>
    <w:rsid w:val="00065443"/>
    <w:rsid w:val="000675B0"/>
    <w:rsid w:val="00067BB2"/>
    <w:rsid w:val="000714A3"/>
    <w:rsid w:val="00073A4E"/>
    <w:rsid w:val="00074A40"/>
    <w:rsid w:val="00074E94"/>
    <w:rsid w:val="00076612"/>
    <w:rsid w:val="00080AC5"/>
    <w:rsid w:val="00081FC7"/>
    <w:rsid w:val="00082AC0"/>
    <w:rsid w:val="00082AFC"/>
    <w:rsid w:val="000839CE"/>
    <w:rsid w:val="0008542A"/>
    <w:rsid w:val="00085610"/>
    <w:rsid w:val="00085D4A"/>
    <w:rsid w:val="00086C1F"/>
    <w:rsid w:val="00091117"/>
    <w:rsid w:val="00092EAA"/>
    <w:rsid w:val="000936E2"/>
    <w:rsid w:val="0009408F"/>
    <w:rsid w:val="000957AA"/>
    <w:rsid w:val="00096E19"/>
    <w:rsid w:val="000A01E9"/>
    <w:rsid w:val="000A02C3"/>
    <w:rsid w:val="000A0472"/>
    <w:rsid w:val="000A1026"/>
    <w:rsid w:val="000A13C0"/>
    <w:rsid w:val="000A1D24"/>
    <w:rsid w:val="000A3CF8"/>
    <w:rsid w:val="000A5A50"/>
    <w:rsid w:val="000A5ED9"/>
    <w:rsid w:val="000A6058"/>
    <w:rsid w:val="000A686C"/>
    <w:rsid w:val="000A6B77"/>
    <w:rsid w:val="000A7741"/>
    <w:rsid w:val="000A7A17"/>
    <w:rsid w:val="000B0AD0"/>
    <w:rsid w:val="000B0BC0"/>
    <w:rsid w:val="000B0C9E"/>
    <w:rsid w:val="000B2B1E"/>
    <w:rsid w:val="000B34A2"/>
    <w:rsid w:val="000B36DE"/>
    <w:rsid w:val="000B3FFD"/>
    <w:rsid w:val="000B4107"/>
    <w:rsid w:val="000B5035"/>
    <w:rsid w:val="000B5F0E"/>
    <w:rsid w:val="000B608B"/>
    <w:rsid w:val="000B6AC3"/>
    <w:rsid w:val="000B6ADA"/>
    <w:rsid w:val="000B6B38"/>
    <w:rsid w:val="000B6DA3"/>
    <w:rsid w:val="000B716C"/>
    <w:rsid w:val="000B73BF"/>
    <w:rsid w:val="000C11DC"/>
    <w:rsid w:val="000C1E46"/>
    <w:rsid w:val="000C2166"/>
    <w:rsid w:val="000C264E"/>
    <w:rsid w:val="000C4453"/>
    <w:rsid w:val="000C447D"/>
    <w:rsid w:val="000C44EA"/>
    <w:rsid w:val="000C5EF0"/>
    <w:rsid w:val="000C6CA4"/>
    <w:rsid w:val="000D06E4"/>
    <w:rsid w:val="000D07E4"/>
    <w:rsid w:val="000D0E19"/>
    <w:rsid w:val="000D12E5"/>
    <w:rsid w:val="000D13D0"/>
    <w:rsid w:val="000D1DCC"/>
    <w:rsid w:val="000D2D89"/>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B3D"/>
    <w:rsid w:val="000F4A5F"/>
    <w:rsid w:val="000F67BA"/>
    <w:rsid w:val="001000EC"/>
    <w:rsid w:val="00103325"/>
    <w:rsid w:val="001033B8"/>
    <w:rsid w:val="00104F06"/>
    <w:rsid w:val="00106B3D"/>
    <w:rsid w:val="001079F2"/>
    <w:rsid w:val="00107A65"/>
    <w:rsid w:val="00110B24"/>
    <w:rsid w:val="0011130C"/>
    <w:rsid w:val="00111829"/>
    <w:rsid w:val="00112F90"/>
    <w:rsid w:val="0011353E"/>
    <w:rsid w:val="00114283"/>
    <w:rsid w:val="001144A5"/>
    <w:rsid w:val="00115916"/>
    <w:rsid w:val="001161BA"/>
    <w:rsid w:val="00116B55"/>
    <w:rsid w:val="0011725B"/>
    <w:rsid w:val="001175DF"/>
    <w:rsid w:val="00117947"/>
    <w:rsid w:val="001200BC"/>
    <w:rsid w:val="001205E4"/>
    <w:rsid w:val="00120B12"/>
    <w:rsid w:val="001213A0"/>
    <w:rsid w:val="00121450"/>
    <w:rsid w:val="00121B9D"/>
    <w:rsid w:val="00122101"/>
    <w:rsid w:val="00122978"/>
    <w:rsid w:val="0012430E"/>
    <w:rsid w:val="00124D28"/>
    <w:rsid w:val="00124D84"/>
    <w:rsid w:val="00124F5A"/>
    <w:rsid w:val="00127157"/>
    <w:rsid w:val="00130398"/>
    <w:rsid w:val="00130428"/>
    <w:rsid w:val="00131130"/>
    <w:rsid w:val="00131967"/>
    <w:rsid w:val="00131ED7"/>
    <w:rsid w:val="00132A8A"/>
    <w:rsid w:val="00132D1C"/>
    <w:rsid w:val="00132E57"/>
    <w:rsid w:val="0013333E"/>
    <w:rsid w:val="0013381E"/>
    <w:rsid w:val="001338F3"/>
    <w:rsid w:val="00135054"/>
    <w:rsid w:val="00140124"/>
    <w:rsid w:val="0014029E"/>
    <w:rsid w:val="0014047A"/>
    <w:rsid w:val="001418E9"/>
    <w:rsid w:val="0014236B"/>
    <w:rsid w:val="00142628"/>
    <w:rsid w:val="00143BCA"/>
    <w:rsid w:val="00144BDA"/>
    <w:rsid w:val="00145229"/>
    <w:rsid w:val="001452F8"/>
    <w:rsid w:val="001464EC"/>
    <w:rsid w:val="001469DE"/>
    <w:rsid w:val="00147FF3"/>
    <w:rsid w:val="00150175"/>
    <w:rsid w:val="00152215"/>
    <w:rsid w:val="001522FB"/>
    <w:rsid w:val="00152AD8"/>
    <w:rsid w:val="00155677"/>
    <w:rsid w:val="00157268"/>
    <w:rsid w:val="00157541"/>
    <w:rsid w:val="001576FE"/>
    <w:rsid w:val="001578B4"/>
    <w:rsid w:val="00157E73"/>
    <w:rsid w:val="001604C9"/>
    <w:rsid w:val="00160AB0"/>
    <w:rsid w:val="00161384"/>
    <w:rsid w:val="0016146B"/>
    <w:rsid w:val="001616D9"/>
    <w:rsid w:val="001624D1"/>
    <w:rsid w:val="00163FEB"/>
    <w:rsid w:val="00164588"/>
    <w:rsid w:val="001650A9"/>
    <w:rsid w:val="00165265"/>
    <w:rsid w:val="00165A2B"/>
    <w:rsid w:val="00165A9A"/>
    <w:rsid w:val="00165C15"/>
    <w:rsid w:val="00165EF3"/>
    <w:rsid w:val="001660DF"/>
    <w:rsid w:val="00166117"/>
    <w:rsid w:val="001666CD"/>
    <w:rsid w:val="0016736F"/>
    <w:rsid w:val="00167972"/>
    <w:rsid w:val="00170245"/>
    <w:rsid w:val="001720C4"/>
    <w:rsid w:val="00173064"/>
    <w:rsid w:val="001730B8"/>
    <w:rsid w:val="0017384F"/>
    <w:rsid w:val="00174630"/>
    <w:rsid w:val="0017559A"/>
    <w:rsid w:val="001773A7"/>
    <w:rsid w:val="00180302"/>
    <w:rsid w:val="001811B7"/>
    <w:rsid w:val="001813C7"/>
    <w:rsid w:val="00181C65"/>
    <w:rsid w:val="001824E9"/>
    <w:rsid w:val="00184220"/>
    <w:rsid w:val="0018486D"/>
    <w:rsid w:val="00184A07"/>
    <w:rsid w:val="0018506C"/>
    <w:rsid w:val="00185967"/>
    <w:rsid w:val="0018624C"/>
    <w:rsid w:val="00186306"/>
    <w:rsid w:val="0019069C"/>
    <w:rsid w:val="001914EA"/>
    <w:rsid w:val="00191A57"/>
    <w:rsid w:val="00193749"/>
    <w:rsid w:val="0019526D"/>
    <w:rsid w:val="00196177"/>
    <w:rsid w:val="001A02C8"/>
    <w:rsid w:val="001A0AF4"/>
    <w:rsid w:val="001A0FBE"/>
    <w:rsid w:val="001A13AD"/>
    <w:rsid w:val="001A1824"/>
    <w:rsid w:val="001A1A9A"/>
    <w:rsid w:val="001A3E80"/>
    <w:rsid w:val="001A4E07"/>
    <w:rsid w:val="001A50EA"/>
    <w:rsid w:val="001A5739"/>
    <w:rsid w:val="001A600E"/>
    <w:rsid w:val="001A6F14"/>
    <w:rsid w:val="001A76CD"/>
    <w:rsid w:val="001B012F"/>
    <w:rsid w:val="001B0139"/>
    <w:rsid w:val="001B0B32"/>
    <w:rsid w:val="001B1E45"/>
    <w:rsid w:val="001B205E"/>
    <w:rsid w:val="001B2F54"/>
    <w:rsid w:val="001B2FB5"/>
    <w:rsid w:val="001B31F1"/>
    <w:rsid w:val="001B4402"/>
    <w:rsid w:val="001B5D20"/>
    <w:rsid w:val="001C0E91"/>
    <w:rsid w:val="001C27D1"/>
    <w:rsid w:val="001C4C72"/>
    <w:rsid w:val="001C4F84"/>
    <w:rsid w:val="001C544C"/>
    <w:rsid w:val="001C59BF"/>
    <w:rsid w:val="001C5E3D"/>
    <w:rsid w:val="001C6B09"/>
    <w:rsid w:val="001D0B77"/>
    <w:rsid w:val="001D0F42"/>
    <w:rsid w:val="001D19AA"/>
    <w:rsid w:val="001D24A5"/>
    <w:rsid w:val="001D2E00"/>
    <w:rsid w:val="001D2F60"/>
    <w:rsid w:val="001D30AF"/>
    <w:rsid w:val="001D47C0"/>
    <w:rsid w:val="001D4AFB"/>
    <w:rsid w:val="001D58BC"/>
    <w:rsid w:val="001D611D"/>
    <w:rsid w:val="001D6BCA"/>
    <w:rsid w:val="001D6C6C"/>
    <w:rsid w:val="001D6FD8"/>
    <w:rsid w:val="001D7BF2"/>
    <w:rsid w:val="001D7F15"/>
    <w:rsid w:val="001E0CED"/>
    <w:rsid w:val="001E17AE"/>
    <w:rsid w:val="001E25C5"/>
    <w:rsid w:val="001E2837"/>
    <w:rsid w:val="001E2D79"/>
    <w:rsid w:val="001E3A2C"/>
    <w:rsid w:val="001E3F35"/>
    <w:rsid w:val="001E4271"/>
    <w:rsid w:val="001E4731"/>
    <w:rsid w:val="001E4959"/>
    <w:rsid w:val="001E5636"/>
    <w:rsid w:val="001F0111"/>
    <w:rsid w:val="001F01C8"/>
    <w:rsid w:val="001F0D06"/>
    <w:rsid w:val="001F1FCA"/>
    <w:rsid w:val="001F21EE"/>
    <w:rsid w:val="001F230E"/>
    <w:rsid w:val="001F2565"/>
    <w:rsid w:val="001F2BA0"/>
    <w:rsid w:val="001F3588"/>
    <w:rsid w:val="001F419B"/>
    <w:rsid w:val="001F4B3D"/>
    <w:rsid w:val="001F4CE2"/>
    <w:rsid w:val="001F6AA4"/>
    <w:rsid w:val="002014B8"/>
    <w:rsid w:val="002025A4"/>
    <w:rsid w:val="002034FE"/>
    <w:rsid w:val="0020362C"/>
    <w:rsid w:val="00203A5A"/>
    <w:rsid w:val="00205FC0"/>
    <w:rsid w:val="00206351"/>
    <w:rsid w:val="00206B8C"/>
    <w:rsid w:val="00207E25"/>
    <w:rsid w:val="00211553"/>
    <w:rsid w:val="00211EF7"/>
    <w:rsid w:val="002138D9"/>
    <w:rsid w:val="00213B6A"/>
    <w:rsid w:val="00214FBD"/>
    <w:rsid w:val="00216AB9"/>
    <w:rsid w:val="00216AF9"/>
    <w:rsid w:val="00216D67"/>
    <w:rsid w:val="002171DA"/>
    <w:rsid w:val="00217D1D"/>
    <w:rsid w:val="00217FDD"/>
    <w:rsid w:val="002200C9"/>
    <w:rsid w:val="00220130"/>
    <w:rsid w:val="002205DA"/>
    <w:rsid w:val="002217A0"/>
    <w:rsid w:val="002219AC"/>
    <w:rsid w:val="00222854"/>
    <w:rsid w:val="00222E28"/>
    <w:rsid w:val="00223D2D"/>
    <w:rsid w:val="00224027"/>
    <w:rsid w:val="00224C73"/>
    <w:rsid w:val="00224DE7"/>
    <w:rsid w:val="00224E44"/>
    <w:rsid w:val="00224FBF"/>
    <w:rsid w:val="00225381"/>
    <w:rsid w:val="0022552D"/>
    <w:rsid w:val="002262E3"/>
    <w:rsid w:val="00226343"/>
    <w:rsid w:val="00226B9C"/>
    <w:rsid w:val="002310A0"/>
    <w:rsid w:val="002314A5"/>
    <w:rsid w:val="0023271C"/>
    <w:rsid w:val="002336C9"/>
    <w:rsid w:val="00236DBA"/>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076"/>
    <w:rsid w:val="00250117"/>
    <w:rsid w:val="00250B99"/>
    <w:rsid w:val="00251242"/>
    <w:rsid w:val="00251A1C"/>
    <w:rsid w:val="00251D0D"/>
    <w:rsid w:val="00251DFA"/>
    <w:rsid w:val="00252BBB"/>
    <w:rsid w:val="00253BB3"/>
    <w:rsid w:val="00253F9F"/>
    <w:rsid w:val="00255380"/>
    <w:rsid w:val="0025594A"/>
    <w:rsid w:val="00257425"/>
    <w:rsid w:val="00257651"/>
    <w:rsid w:val="00260989"/>
    <w:rsid w:val="00262368"/>
    <w:rsid w:val="0026307D"/>
    <w:rsid w:val="002638A8"/>
    <w:rsid w:val="00263B17"/>
    <w:rsid w:val="00264B40"/>
    <w:rsid w:val="00265698"/>
    <w:rsid w:val="0026575F"/>
    <w:rsid w:val="00266066"/>
    <w:rsid w:val="00267C03"/>
    <w:rsid w:val="00267F3C"/>
    <w:rsid w:val="0027024E"/>
    <w:rsid w:val="00271166"/>
    <w:rsid w:val="002711FB"/>
    <w:rsid w:val="00271EBE"/>
    <w:rsid w:val="00271F26"/>
    <w:rsid w:val="0027401A"/>
    <w:rsid w:val="0027451C"/>
    <w:rsid w:val="00274532"/>
    <w:rsid w:val="00275DC7"/>
    <w:rsid w:val="00275ED3"/>
    <w:rsid w:val="0027711A"/>
    <w:rsid w:val="00280D98"/>
    <w:rsid w:val="00281256"/>
    <w:rsid w:val="002832D5"/>
    <w:rsid w:val="00283DC4"/>
    <w:rsid w:val="002864BE"/>
    <w:rsid w:val="0028653B"/>
    <w:rsid w:val="0028694D"/>
    <w:rsid w:val="00286E29"/>
    <w:rsid w:val="002872CE"/>
    <w:rsid w:val="002908B7"/>
    <w:rsid w:val="002915C4"/>
    <w:rsid w:val="002918CB"/>
    <w:rsid w:val="00291ECB"/>
    <w:rsid w:val="00291F6A"/>
    <w:rsid w:val="002920EE"/>
    <w:rsid w:val="00293B42"/>
    <w:rsid w:val="002944C8"/>
    <w:rsid w:val="002959B2"/>
    <w:rsid w:val="002963CF"/>
    <w:rsid w:val="002A0158"/>
    <w:rsid w:val="002A0187"/>
    <w:rsid w:val="002A01A7"/>
    <w:rsid w:val="002A1054"/>
    <w:rsid w:val="002A109F"/>
    <w:rsid w:val="002A1343"/>
    <w:rsid w:val="002A1AD9"/>
    <w:rsid w:val="002A21C6"/>
    <w:rsid w:val="002A258F"/>
    <w:rsid w:val="002A2E5A"/>
    <w:rsid w:val="002A49DB"/>
    <w:rsid w:val="002A581B"/>
    <w:rsid w:val="002A5CC3"/>
    <w:rsid w:val="002A7C44"/>
    <w:rsid w:val="002B1153"/>
    <w:rsid w:val="002B1C09"/>
    <w:rsid w:val="002B28C8"/>
    <w:rsid w:val="002B47A6"/>
    <w:rsid w:val="002B4BDD"/>
    <w:rsid w:val="002B5166"/>
    <w:rsid w:val="002B636D"/>
    <w:rsid w:val="002B7575"/>
    <w:rsid w:val="002B7EB1"/>
    <w:rsid w:val="002C1088"/>
    <w:rsid w:val="002C1C54"/>
    <w:rsid w:val="002C26E5"/>
    <w:rsid w:val="002C2DC2"/>
    <w:rsid w:val="002C3E63"/>
    <w:rsid w:val="002C3F1F"/>
    <w:rsid w:val="002C48A6"/>
    <w:rsid w:val="002C520F"/>
    <w:rsid w:val="002C65BB"/>
    <w:rsid w:val="002C69A6"/>
    <w:rsid w:val="002C6C17"/>
    <w:rsid w:val="002D0581"/>
    <w:rsid w:val="002D08B8"/>
    <w:rsid w:val="002D0CAE"/>
    <w:rsid w:val="002D3159"/>
    <w:rsid w:val="002D3884"/>
    <w:rsid w:val="002D7413"/>
    <w:rsid w:val="002E0E06"/>
    <w:rsid w:val="002E0FA3"/>
    <w:rsid w:val="002E1174"/>
    <w:rsid w:val="002E1A4B"/>
    <w:rsid w:val="002E55FE"/>
    <w:rsid w:val="002E5760"/>
    <w:rsid w:val="002E5F1C"/>
    <w:rsid w:val="002E5F3B"/>
    <w:rsid w:val="002E71A3"/>
    <w:rsid w:val="002F2B5F"/>
    <w:rsid w:val="002F4A48"/>
    <w:rsid w:val="002F4B72"/>
    <w:rsid w:val="002F5546"/>
    <w:rsid w:val="002F5B59"/>
    <w:rsid w:val="002F7780"/>
    <w:rsid w:val="00300C56"/>
    <w:rsid w:val="003013B8"/>
    <w:rsid w:val="00302ADF"/>
    <w:rsid w:val="0030334A"/>
    <w:rsid w:val="00303A3A"/>
    <w:rsid w:val="00303AEA"/>
    <w:rsid w:val="00304FD6"/>
    <w:rsid w:val="003058AF"/>
    <w:rsid w:val="003105ED"/>
    <w:rsid w:val="0031070D"/>
    <w:rsid w:val="0031152A"/>
    <w:rsid w:val="00311B79"/>
    <w:rsid w:val="003123B6"/>
    <w:rsid w:val="00312E0F"/>
    <w:rsid w:val="00313542"/>
    <w:rsid w:val="003155D8"/>
    <w:rsid w:val="00315963"/>
    <w:rsid w:val="00316FDB"/>
    <w:rsid w:val="00322204"/>
    <w:rsid w:val="00322B25"/>
    <w:rsid w:val="0032325F"/>
    <w:rsid w:val="0032350A"/>
    <w:rsid w:val="00323DB3"/>
    <w:rsid w:val="00324DE6"/>
    <w:rsid w:val="00326B19"/>
    <w:rsid w:val="00330B9B"/>
    <w:rsid w:val="003314E1"/>
    <w:rsid w:val="003324B9"/>
    <w:rsid w:val="00332515"/>
    <w:rsid w:val="00332543"/>
    <w:rsid w:val="00332DB4"/>
    <w:rsid w:val="003339D0"/>
    <w:rsid w:val="00336356"/>
    <w:rsid w:val="00336603"/>
    <w:rsid w:val="00336D3A"/>
    <w:rsid w:val="00337111"/>
    <w:rsid w:val="00337AE2"/>
    <w:rsid w:val="00337D3A"/>
    <w:rsid w:val="00337E62"/>
    <w:rsid w:val="00340794"/>
    <w:rsid w:val="003413A1"/>
    <w:rsid w:val="0034264F"/>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4A1D"/>
    <w:rsid w:val="00356016"/>
    <w:rsid w:val="003561FB"/>
    <w:rsid w:val="0035629A"/>
    <w:rsid w:val="0035645C"/>
    <w:rsid w:val="00356E6C"/>
    <w:rsid w:val="00356EDD"/>
    <w:rsid w:val="00357F86"/>
    <w:rsid w:val="0036055A"/>
    <w:rsid w:val="00361C04"/>
    <w:rsid w:val="003651F6"/>
    <w:rsid w:val="00365FEF"/>
    <w:rsid w:val="00366744"/>
    <w:rsid w:val="00366DB8"/>
    <w:rsid w:val="0037054A"/>
    <w:rsid w:val="00370831"/>
    <w:rsid w:val="00370BE7"/>
    <w:rsid w:val="003728DA"/>
    <w:rsid w:val="00372E2A"/>
    <w:rsid w:val="00373355"/>
    <w:rsid w:val="00374F45"/>
    <w:rsid w:val="003803FB"/>
    <w:rsid w:val="00380A6A"/>
    <w:rsid w:val="00380BAD"/>
    <w:rsid w:val="00381A1F"/>
    <w:rsid w:val="0038239E"/>
    <w:rsid w:val="00383904"/>
    <w:rsid w:val="003843C8"/>
    <w:rsid w:val="00384411"/>
    <w:rsid w:val="0038463C"/>
    <w:rsid w:val="003846F4"/>
    <w:rsid w:val="00384DA5"/>
    <w:rsid w:val="00386BF7"/>
    <w:rsid w:val="003874C3"/>
    <w:rsid w:val="00392061"/>
    <w:rsid w:val="003920EA"/>
    <w:rsid w:val="00393CEF"/>
    <w:rsid w:val="003946CA"/>
    <w:rsid w:val="00395CA3"/>
    <w:rsid w:val="00396014"/>
    <w:rsid w:val="00396E4D"/>
    <w:rsid w:val="00397901"/>
    <w:rsid w:val="00397E18"/>
    <w:rsid w:val="003A01DE"/>
    <w:rsid w:val="003A0B9B"/>
    <w:rsid w:val="003A1EF4"/>
    <w:rsid w:val="003A226A"/>
    <w:rsid w:val="003A243D"/>
    <w:rsid w:val="003A325D"/>
    <w:rsid w:val="003A362B"/>
    <w:rsid w:val="003A3B82"/>
    <w:rsid w:val="003A5252"/>
    <w:rsid w:val="003A5A29"/>
    <w:rsid w:val="003A6E65"/>
    <w:rsid w:val="003A7EEB"/>
    <w:rsid w:val="003B00AC"/>
    <w:rsid w:val="003B2036"/>
    <w:rsid w:val="003B4662"/>
    <w:rsid w:val="003B573B"/>
    <w:rsid w:val="003B5F60"/>
    <w:rsid w:val="003B656C"/>
    <w:rsid w:val="003C25A2"/>
    <w:rsid w:val="003C2683"/>
    <w:rsid w:val="003C38B6"/>
    <w:rsid w:val="003C41D2"/>
    <w:rsid w:val="003C47C8"/>
    <w:rsid w:val="003C6B0F"/>
    <w:rsid w:val="003D1B5F"/>
    <w:rsid w:val="003D2654"/>
    <w:rsid w:val="003D3738"/>
    <w:rsid w:val="003D4287"/>
    <w:rsid w:val="003D4294"/>
    <w:rsid w:val="003D4EE5"/>
    <w:rsid w:val="003D54C3"/>
    <w:rsid w:val="003D568F"/>
    <w:rsid w:val="003D5EFE"/>
    <w:rsid w:val="003D61EA"/>
    <w:rsid w:val="003D69C6"/>
    <w:rsid w:val="003D6C68"/>
    <w:rsid w:val="003D6F07"/>
    <w:rsid w:val="003D6F96"/>
    <w:rsid w:val="003D70B6"/>
    <w:rsid w:val="003D7580"/>
    <w:rsid w:val="003E0A69"/>
    <w:rsid w:val="003E2A69"/>
    <w:rsid w:val="003E3376"/>
    <w:rsid w:val="003E4D59"/>
    <w:rsid w:val="003E5663"/>
    <w:rsid w:val="003E5798"/>
    <w:rsid w:val="003E698A"/>
    <w:rsid w:val="003E69C5"/>
    <w:rsid w:val="003E7059"/>
    <w:rsid w:val="003F059F"/>
    <w:rsid w:val="003F0C94"/>
    <w:rsid w:val="003F2125"/>
    <w:rsid w:val="003F2AE0"/>
    <w:rsid w:val="003F2F40"/>
    <w:rsid w:val="003F3756"/>
    <w:rsid w:val="003F4693"/>
    <w:rsid w:val="003F4912"/>
    <w:rsid w:val="003F5030"/>
    <w:rsid w:val="003F6ED1"/>
    <w:rsid w:val="0040006B"/>
    <w:rsid w:val="00402840"/>
    <w:rsid w:val="0040295D"/>
    <w:rsid w:val="00406C92"/>
    <w:rsid w:val="0040790C"/>
    <w:rsid w:val="0041053D"/>
    <w:rsid w:val="00410877"/>
    <w:rsid w:val="00410F2A"/>
    <w:rsid w:val="004123E7"/>
    <w:rsid w:val="00412B20"/>
    <w:rsid w:val="00413382"/>
    <w:rsid w:val="00413A91"/>
    <w:rsid w:val="004141A4"/>
    <w:rsid w:val="0041435C"/>
    <w:rsid w:val="00414633"/>
    <w:rsid w:val="00415A86"/>
    <w:rsid w:val="0041782E"/>
    <w:rsid w:val="00420233"/>
    <w:rsid w:val="004217CE"/>
    <w:rsid w:val="004221E4"/>
    <w:rsid w:val="00422F3A"/>
    <w:rsid w:val="00423E63"/>
    <w:rsid w:val="0042489B"/>
    <w:rsid w:val="00426711"/>
    <w:rsid w:val="00427913"/>
    <w:rsid w:val="0043072B"/>
    <w:rsid w:val="004307A4"/>
    <w:rsid w:val="00431692"/>
    <w:rsid w:val="00432FB3"/>
    <w:rsid w:val="004330AB"/>
    <w:rsid w:val="00433FE2"/>
    <w:rsid w:val="0043552E"/>
    <w:rsid w:val="00437B12"/>
    <w:rsid w:val="00437B88"/>
    <w:rsid w:val="00440652"/>
    <w:rsid w:val="00440FAF"/>
    <w:rsid w:val="004419E0"/>
    <w:rsid w:val="0044236D"/>
    <w:rsid w:val="00442E2A"/>
    <w:rsid w:val="0044389E"/>
    <w:rsid w:val="0044415B"/>
    <w:rsid w:val="00444BA9"/>
    <w:rsid w:val="004454C4"/>
    <w:rsid w:val="004458A8"/>
    <w:rsid w:val="00446449"/>
    <w:rsid w:val="00447B7E"/>
    <w:rsid w:val="00451D44"/>
    <w:rsid w:val="0045247B"/>
    <w:rsid w:val="00453310"/>
    <w:rsid w:val="0045455A"/>
    <w:rsid w:val="00454E26"/>
    <w:rsid w:val="0045562A"/>
    <w:rsid w:val="004556C5"/>
    <w:rsid w:val="00455D75"/>
    <w:rsid w:val="004562CA"/>
    <w:rsid w:val="00456A96"/>
    <w:rsid w:val="004615E4"/>
    <w:rsid w:val="004628DE"/>
    <w:rsid w:val="00463312"/>
    <w:rsid w:val="00463390"/>
    <w:rsid w:val="00464B80"/>
    <w:rsid w:val="004663CD"/>
    <w:rsid w:val="00470D81"/>
    <w:rsid w:val="0047181A"/>
    <w:rsid w:val="004721E9"/>
    <w:rsid w:val="00472EB2"/>
    <w:rsid w:val="0047646D"/>
    <w:rsid w:val="00476D82"/>
    <w:rsid w:val="004778CA"/>
    <w:rsid w:val="00477A1A"/>
    <w:rsid w:val="00480069"/>
    <w:rsid w:val="00480096"/>
    <w:rsid w:val="0048151C"/>
    <w:rsid w:val="00481717"/>
    <w:rsid w:val="00483359"/>
    <w:rsid w:val="00483D31"/>
    <w:rsid w:val="00485083"/>
    <w:rsid w:val="0048543D"/>
    <w:rsid w:val="00487321"/>
    <w:rsid w:val="00487F8B"/>
    <w:rsid w:val="00491251"/>
    <w:rsid w:val="00491EA0"/>
    <w:rsid w:val="0049280E"/>
    <w:rsid w:val="00492CA0"/>
    <w:rsid w:val="00495DE1"/>
    <w:rsid w:val="00496FAB"/>
    <w:rsid w:val="004A0BAE"/>
    <w:rsid w:val="004A207D"/>
    <w:rsid w:val="004A2224"/>
    <w:rsid w:val="004A2364"/>
    <w:rsid w:val="004A26E7"/>
    <w:rsid w:val="004A2C40"/>
    <w:rsid w:val="004A434C"/>
    <w:rsid w:val="004A4702"/>
    <w:rsid w:val="004A5975"/>
    <w:rsid w:val="004A5DD5"/>
    <w:rsid w:val="004A6464"/>
    <w:rsid w:val="004A6839"/>
    <w:rsid w:val="004A704C"/>
    <w:rsid w:val="004A7C51"/>
    <w:rsid w:val="004A7E5E"/>
    <w:rsid w:val="004B134E"/>
    <w:rsid w:val="004B137C"/>
    <w:rsid w:val="004B147F"/>
    <w:rsid w:val="004B1985"/>
    <w:rsid w:val="004B3C55"/>
    <w:rsid w:val="004B3F2C"/>
    <w:rsid w:val="004B53FC"/>
    <w:rsid w:val="004B654C"/>
    <w:rsid w:val="004C09A0"/>
    <w:rsid w:val="004C0D99"/>
    <w:rsid w:val="004C1E8F"/>
    <w:rsid w:val="004C32BD"/>
    <w:rsid w:val="004C3C2D"/>
    <w:rsid w:val="004C474B"/>
    <w:rsid w:val="004C51B6"/>
    <w:rsid w:val="004C62B7"/>
    <w:rsid w:val="004C6ACC"/>
    <w:rsid w:val="004C7BC8"/>
    <w:rsid w:val="004D0803"/>
    <w:rsid w:val="004D0A26"/>
    <w:rsid w:val="004D0EC5"/>
    <w:rsid w:val="004D22F5"/>
    <w:rsid w:val="004D3B41"/>
    <w:rsid w:val="004D3B6D"/>
    <w:rsid w:val="004D3BCD"/>
    <w:rsid w:val="004D3F2D"/>
    <w:rsid w:val="004D4268"/>
    <w:rsid w:val="004D5FB7"/>
    <w:rsid w:val="004D62B5"/>
    <w:rsid w:val="004D7BBC"/>
    <w:rsid w:val="004E0D48"/>
    <w:rsid w:val="004E1ECD"/>
    <w:rsid w:val="004E41D9"/>
    <w:rsid w:val="004E443E"/>
    <w:rsid w:val="004E5277"/>
    <w:rsid w:val="004E5780"/>
    <w:rsid w:val="004E6262"/>
    <w:rsid w:val="004E698D"/>
    <w:rsid w:val="004E7C31"/>
    <w:rsid w:val="004E7D00"/>
    <w:rsid w:val="004F0071"/>
    <w:rsid w:val="004F1236"/>
    <w:rsid w:val="004F2033"/>
    <w:rsid w:val="004F2307"/>
    <w:rsid w:val="004F3686"/>
    <w:rsid w:val="004F3A21"/>
    <w:rsid w:val="004F3F08"/>
    <w:rsid w:val="004F3F3C"/>
    <w:rsid w:val="004F4F14"/>
    <w:rsid w:val="004F5C19"/>
    <w:rsid w:val="004F7022"/>
    <w:rsid w:val="004F7218"/>
    <w:rsid w:val="004F7BB7"/>
    <w:rsid w:val="00500644"/>
    <w:rsid w:val="00501BBE"/>
    <w:rsid w:val="0050244F"/>
    <w:rsid w:val="00503431"/>
    <w:rsid w:val="00503542"/>
    <w:rsid w:val="00503723"/>
    <w:rsid w:val="00504DD0"/>
    <w:rsid w:val="005056DB"/>
    <w:rsid w:val="00505CD7"/>
    <w:rsid w:val="00510D55"/>
    <w:rsid w:val="00510D9B"/>
    <w:rsid w:val="0051106C"/>
    <w:rsid w:val="005111F1"/>
    <w:rsid w:val="00511C4F"/>
    <w:rsid w:val="00511CEE"/>
    <w:rsid w:val="00512B66"/>
    <w:rsid w:val="00513BDB"/>
    <w:rsid w:val="00514AB8"/>
    <w:rsid w:val="00514D46"/>
    <w:rsid w:val="005152B5"/>
    <w:rsid w:val="00516D68"/>
    <w:rsid w:val="00517441"/>
    <w:rsid w:val="00517FDE"/>
    <w:rsid w:val="00520F43"/>
    <w:rsid w:val="005217FB"/>
    <w:rsid w:val="00521E3C"/>
    <w:rsid w:val="0052245C"/>
    <w:rsid w:val="00523569"/>
    <w:rsid w:val="00525208"/>
    <w:rsid w:val="005258E5"/>
    <w:rsid w:val="00526ED2"/>
    <w:rsid w:val="00530512"/>
    <w:rsid w:val="00530538"/>
    <w:rsid w:val="00531173"/>
    <w:rsid w:val="00532FEA"/>
    <w:rsid w:val="005339EB"/>
    <w:rsid w:val="0053414F"/>
    <w:rsid w:val="0053450A"/>
    <w:rsid w:val="00534A34"/>
    <w:rsid w:val="00534C1D"/>
    <w:rsid w:val="00534D03"/>
    <w:rsid w:val="005355D8"/>
    <w:rsid w:val="00535635"/>
    <w:rsid w:val="00535903"/>
    <w:rsid w:val="005359D2"/>
    <w:rsid w:val="00535ED7"/>
    <w:rsid w:val="00536F75"/>
    <w:rsid w:val="005415DB"/>
    <w:rsid w:val="00541B18"/>
    <w:rsid w:val="00542AB5"/>
    <w:rsid w:val="00543C55"/>
    <w:rsid w:val="005448A8"/>
    <w:rsid w:val="00545B91"/>
    <w:rsid w:val="00545FD0"/>
    <w:rsid w:val="005473D5"/>
    <w:rsid w:val="005476AD"/>
    <w:rsid w:val="00550CDB"/>
    <w:rsid w:val="00551BCD"/>
    <w:rsid w:val="0055521E"/>
    <w:rsid w:val="005553F8"/>
    <w:rsid w:val="00555859"/>
    <w:rsid w:val="00555AD9"/>
    <w:rsid w:val="00555B0C"/>
    <w:rsid w:val="00555BCC"/>
    <w:rsid w:val="00556730"/>
    <w:rsid w:val="00556CC9"/>
    <w:rsid w:val="00557BD8"/>
    <w:rsid w:val="00557F8A"/>
    <w:rsid w:val="0056016E"/>
    <w:rsid w:val="00560E5B"/>
    <w:rsid w:val="0056268A"/>
    <w:rsid w:val="00564B6E"/>
    <w:rsid w:val="0056526A"/>
    <w:rsid w:val="005660BF"/>
    <w:rsid w:val="005661EF"/>
    <w:rsid w:val="00566B08"/>
    <w:rsid w:val="00570438"/>
    <w:rsid w:val="00570AFC"/>
    <w:rsid w:val="00571B19"/>
    <w:rsid w:val="0057207F"/>
    <w:rsid w:val="0057230F"/>
    <w:rsid w:val="005736A2"/>
    <w:rsid w:val="00573EDF"/>
    <w:rsid w:val="00574219"/>
    <w:rsid w:val="00574D06"/>
    <w:rsid w:val="005751BD"/>
    <w:rsid w:val="005765D0"/>
    <w:rsid w:val="00577125"/>
    <w:rsid w:val="005772A7"/>
    <w:rsid w:val="00577587"/>
    <w:rsid w:val="005824FD"/>
    <w:rsid w:val="0058480A"/>
    <w:rsid w:val="00584E95"/>
    <w:rsid w:val="005854BA"/>
    <w:rsid w:val="005864D2"/>
    <w:rsid w:val="00587A9F"/>
    <w:rsid w:val="005900AA"/>
    <w:rsid w:val="0059318D"/>
    <w:rsid w:val="005970EF"/>
    <w:rsid w:val="005A112E"/>
    <w:rsid w:val="005A187A"/>
    <w:rsid w:val="005A1D25"/>
    <w:rsid w:val="005A286C"/>
    <w:rsid w:val="005A32F4"/>
    <w:rsid w:val="005A4C13"/>
    <w:rsid w:val="005A51FB"/>
    <w:rsid w:val="005A5E02"/>
    <w:rsid w:val="005A5F60"/>
    <w:rsid w:val="005A5FB3"/>
    <w:rsid w:val="005A60A6"/>
    <w:rsid w:val="005A626E"/>
    <w:rsid w:val="005A6903"/>
    <w:rsid w:val="005A6E60"/>
    <w:rsid w:val="005A7E2D"/>
    <w:rsid w:val="005B0051"/>
    <w:rsid w:val="005B0E92"/>
    <w:rsid w:val="005B28C4"/>
    <w:rsid w:val="005B4407"/>
    <w:rsid w:val="005B4CB5"/>
    <w:rsid w:val="005B5192"/>
    <w:rsid w:val="005B5C2F"/>
    <w:rsid w:val="005B621D"/>
    <w:rsid w:val="005B6FA1"/>
    <w:rsid w:val="005B6FFA"/>
    <w:rsid w:val="005C06DF"/>
    <w:rsid w:val="005C16EA"/>
    <w:rsid w:val="005C26B3"/>
    <w:rsid w:val="005C2850"/>
    <w:rsid w:val="005C633E"/>
    <w:rsid w:val="005C7F88"/>
    <w:rsid w:val="005D0E05"/>
    <w:rsid w:val="005D1175"/>
    <w:rsid w:val="005D1EB5"/>
    <w:rsid w:val="005D23D0"/>
    <w:rsid w:val="005D283B"/>
    <w:rsid w:val="005D2AEA"/>
    <w:rsid w:val="005D33E5"/>
    <w:rsid w:val="005D36D2"/>
    <w:rsid w:val="005D3D52"/>
    <w:rsid w:val="005D490E"/>
    <w:rsid w:val="005D4C26"/>
    <w:rsid w:val="005D604D"/>
    <w:rsid w:val="005D6B70"/>
    <w:rsid w:val="005D7EE9"/>
    <w:rsid w:val="005E1414"/>
    <w:rsid w:val="005E154C"/>
    <w:rsid w:val="005E1B00"/>
    <w:rsid w:val="005E1E17"/>
    <w:rsid w:val="005E23D8"/>
    <w:rsid w:val="005E2B99"/>
    <w:rsid w:val="005E3F8E"/>
    <w:rsid w:val="005E49D8"/>
    <w:rsid w:val="005E4EEC"/>
    <w:rsid w:val="005E5A37"/>
    <w:rsid w:val="005E5FD1"/>
    <w:rsid w:val="005E7FDD"/>
    <w:rsid w:val="005F4709"/>
    <w:rsid w:val="005F625C"/>
    <w:rsid w:val="005F6F58"/>
    <w:rsid w:val="005F7528"/>
    <w:rsid w:val="005F7843"/>
    <w:rsid w:val="005F7CC1"/>
    <w:rsid w:val="006019B5"/>
    <w:rsid w:val="00602297"/>
    <w:rsid w:val="00602600"/>
    <w:rsid w:val="006027DA"/>
    <w:rsid w:val="00602A2D"/>
    <w:rsid w:val="00603430"/>
    <w:rsid w:val="00603A36"/>
    <w:rsid w:val="006050DA"/>
    <w:rsid w:val="00605E06"/>
    <w:rsid w:val="00606FED"/>
    <w:rsid w:val="00607548"/>
    <w:rsid w:val="006114FC"/>
    <w:rsid w:val="00613D1F"/>
    <w:rsid w:val="0061494C"/>
    <w:rsid w:val="00614B47"/>
    <w:rsid w:val="00615CEA"/>
    <w:rsid w:val="0061649A"/>
    <w:rsid w:val="006174F2"/>
    <w:rsid w:val="00617B86"/>
    <w:rsid w:val="006212DE"/>
    <w:rsid w:val="006214AA"/>
    <w:rsid w:val="00621502"/>
    <w:rsid w:val="00621EEF"/>
    <w:rsid w:val="00621EF0"/>
    <w:rsid w:val="0062248A"/>
    <w:rsid w:val="00625EC5"/>
    <w:rsid w:val="00627741"/>
    <w:rsid w:val="00627DAA"/>
    <w:rsid w:val="00630261"/>
    <w:rsid w:val="0063067B"/>
    <w:rsid w:val="006309E9"/>
    <w:rsid w:val="0063130F"/>
    <w:rsid w:val="006315B8"/>
    <w:rsid w:val="00632405"/>
    <w:rsid w:val="006336E6"/>
    <w:rsid w:val="00634485"/>
    <w:rsid w:val="00637658"/>
    <w:rsid w:val="0064351D"/>
    <w:rsid w:val="00643843"/>
    <w:rsid w:val="00643C40"/>
    <w:rsid w:val="00643CCD"/>
    <w:rsid w:val="00643FB6"/>
    <w:rsid w:val="006446A5"/>
    <w:rsid w:val="0064575E"/>
    <w:rsid w:val="00646353"/>
    <w:rsid w:val="00646421"/>
    <w:rsid w:val="0064739E"/>
    <w:rsid w:val="00647E63"/>
    <w:rsid w:val="00651F8F"/>
    <w:rsid w:val="0065310D"/>
    <w:rsid w:val="00653182"/>
    <w:rsid w:val="00653BCE"/>
    <w:rsid w:val="00653BEC"/>
    <w:rsid w:val="006546AE"/>
    <w:rsid w:val="0065494B"/>
    <w:rsid w:val="00654CA6"/>
    <w:rsid w:val="006554D8"/>
    <w:rsid w:val="0065691E"/>
    <w:rsid w:val="00656F26"/>
    <w:rsid w:val="00661557"/>
    <w:rsid w:val="006615FA"/>
    <w:rsid w:val="00661A2B"/>
    <w:rsid w:val="00664699"/>
    <w:rsid w:val="00665004"/>
    <w:rsid w:val="006656D8"/>
    <w:rsid w:val="006673DF"/>
    <w:rsid w:val="00670713"/>
    <w:rsid w:val="00670749"/>
    <w:rsid w:val="00671982"/>
    <w:rsid w:val="00672730"/>
    <w:rsid w:val="00672ACA"/>
    <w:rsid w:val="00672C39"/>
    <w:rsid w:val="00672F37"/>
    <w:rsid w:val="006741F7"/>
    <w:rsid w:val="006753FE"/>
    <w:rsid w:val="00675444"/>
    <w:rsid w:val="00675D55"/>
    <w:rsid w:val="00675F46"/>
    <w:rsid w:val="006764CA"/>
    <w:rsid w:val="0067684B"/>
    <w:rsid w:val="00676EA6"/>
    <w:rsid w:val="00676EAF"/>
    <w:rsid w:val="00677F18"/>
    <w:rsid w:val="0068112D"/>
    <w:rsid w:val="00682514"/>
    <w:rsid w:val="00682A62"/>
    <w:rsid w:val="00682BE6"/>
    <w:rsid w:val="00684829"/>
    <w:rsid w:val="00684DC6"/>
    <w:rsid w:val="0068502D"/>
    <w:rsid w:val="0068606C"/>
    <w:rsid w:val="0068640A"/>
    <w:rsid w:val="0068652B"/>
    <w:rsid w:val="00687862"/>
    <w:rsid w:val="006879EA"/>
    <w:rsid w:val="006938CF"/>
    <w:rsid w:val="00693B21"/>
    <w:rsid w:val="00695E5C"/>
    <w:rsid w:val="0069752A"/>
    <w:rsid w:val="006A0599"/>
    <w:rsid w:val="006A13CF"/>
    <w:rsid w:val="006A2421"/>
    <w:rsid w:val="006A24CC"/>
    <w:rsid w:val="006A2AC6"/>
    <w:rsid w:val="006A31BA"/>
    <w:rsid w:val="006A3B5C"/>
    <w:rsid w:val="006A508D"/>
    <w:rsid w:val="006A5A7E"/>
    <w:rsid w:val="006A6315"/>
    <w:rsid w:val="006A68BB"/>
    <w:rsid w:val="006A6B59"/>
    <w:rsid w:val="006A7502"/>
    <w:rsid w:val="006A7D91"/>
    <w:rsid w:val="006A7FEF"/>
    <w:rsid w:val="006B07A8"/>
    <w:rsid w:val="006B0C80"/>
    <w:rsid w:val="006B1BA1"/>
    <w:rsid w:val="006B24D3"/>
    <w:rsid w:val="006B2750"/>
    <w:rsid w:val="006B617F"/>
    <w:rsid w:val="006B6AD9"/>
    <w:rsid w:val="006B7D73"/>
    <w:rsid w:val="006B7F8B"/>
    <w:rsid w:val="006C0066"/>
    <w:rsid w:val="006C0302"/>
    <w:rsid w:val="006C1311"/>
    <w:rsid w:val="006C1733"/>
    <w:rsid w:val="006C17CF"/>
    <w:rsid w:val="006C1EAD"/>
    <w:rsid w:val="006C324A"/>
    <w:rsid w:val="006C727D"/>
    <w:rsid w:val="006D08F4"/>
    <w:rsid w:val="006D0A70"/>
    <w:rsid w:val="006D3214"/>
    <w:rsid w:val="006D49AD"/>
    <w:rsid w:val="006D6077"/>
    <w:rsid w:val="006D60D2"/>
    <w:rsid w:val="006D672F"/>
    <w:rsid w:val="006D7B05"/>
    <w:rsid w:val="006E0802"/>
    <w:rsid w:val="006E0D87"/>
    <w:rsid w:val="006E29DA"/>
    <w:rsid w:val="006E3027"/>
    <w:rsid w:val="006E3C06"/>
    <w:rsid w:val="006E4F9A"/>
    <w:rsid w:val="006E6389"/>
    <w:rsid w:val="006E66C7"/>
    <w:rsid w:val="006E6828"/>
    <w:rsid w:val="006E6A8B"/>
    <w:rsid w:val="006E6FE4"/>
    <w:rsid w:val="006F10DF"/>
    <w:rsid w:val="006F30F8"/>
    <w:rsid w:val="006F3818"/>
    <w:rsid w:val="006F4493"/>
    <w:rsid w:val="006F5047"/>
    <w:rsid w:val="006F59AC"/>
    <w:rsid w:val="006F5BB0"/>
    <w:rsid w:val="006F6D35"/>
    <w:rsid w:val="006F705B"/>
    <w:rsid w:val="006F7DDC"/>
    <w:rsid w:val="00700A6C"/>
    <w:rsid w:val="00701505"/>
    <w:rsid w:val="007017AA"/>
    <w:rsid w:val="007017D9"/>
    <w:rsid w:val="007024D5"/>
    <w:rsid w:val="0070292F"/>
    <w:rsid w:val="007029FB"/>
    <w:rsid w:val="0070335E"/>
    <w:rsid w:val="00703444"/>
    <w:rsid w:val="00703A1F"/>
    <w:rsid w:val="00706343"/>
    <w:rsid w:val="00706688"/>
    <w:rsid w:val="00706CC8"/>
    <w:rsid w:val="0070703E"/>
    <w:rsid w:val="00707917"/>
    <w:rsid w:val="00707983"/>
    <w:rsid w:val="00710262"/>
    <w:rsid w:val="00711E44"/>
    <w:rsid w:val="0071355D"/>
    <w:rsid w:val="00714AE8"/>
    <w:rsid w:val="00715234"/>
    <w:rsid w:val="00715282"/>
    <w:rsid w:val="00715896"/>
    <w:rsid w:val="007164B2"/>
    <w:rsid w:val="00716A17"/>
    <w:rsid w:val="00716CFB"/>
    <w:rsid w:val="007174FB"/>
    <w:rsid w:val="00717A7B"/>
    <w:rsid w:val="00717FCB"/>
    <w:rsid w:val="00720150"/>
    <w:rsid w:val="00720468"/>
    <w:rsid w:val="007210D1"/>
    <w:rsid w:val="00722D5F"/>
    <w:rsid w:val="00722DE3"/>
    <w:rsid w:val="0072323E"/>
    <w:rsid w:val="00723BD4"/>
    <w:rsid w:val="00723F7C"/>
    <w:rsid w:val="007246F0"/>
    <w:rsid w:val="007251A0"/>
    <w:rsid w:val="00725927"/>
    <w:rsid w:val="007261F3"/>
    <w:rsid w:val="00726D9B"/>
    <w:rsid w:val="00726FC2"/>
    <w:rsid w:val="00730120"/>
    <w:rsid w:val="007306DC"/>
    <w:rsid w:val="00732AC2"/>
    <w:rsid w:val="007336E7"/>
    <w:rsid w:val="007337A2"/>
    <w:rsid w:val="00733911"/>
    <w:rsid w:val="007339A1"/>
    <w:rsid w:val="00734167"/>
    <w:rsid w:val="007344CC"/>
    <w:rsid w:val="00735505"/>
    <w:rsid w:val="00735773"/>
    <w:rsid w:val="00736C06"/>
    <w:rsid w:val="007373A9"/>
    <w:rsid w:val="00737D38"/>
    <w:rsid w:val="007403AD"/>
    <w:rsid w:val="007410CB"/>
    <w:rsid w:val="00741696"/>
    <w:rsid w:val="00741A92"/>
    <w:rsid w:val="007426AE"/>
    <w:rsid w:val="007440B4"/>
    <w:rsid w:val="007441D8"/>
    <w:rsid w:val="00744983"/>
    <w:rsid w:val="0074498C"/>
    <w:rsid w:val="00744CED"/>
    <w:rsid w:val="00745ACE"/>
    <w:rsid w:val="00745CBB"/>
    <w:rsid w:val="00746468"/>
    <w:rsid w:val="007471DF"/>
    <w:rsid w:val="00750640"/>
    <w:rsid w:val="00750D06"/>
    <w:rsid w:val="0075210E"/>
    <w:rsid w:val="00753058"/>
    <w:rsid w:val="00753932"/>
    <w:rsid w:val="00755F68"/>
    <w:rsid w:val="007562BD"/>
    <w:rsid w:val="00756A68"/>
    <w:rsid w:val="00757FC1"/>
    <w:rsid w:val="00762FD7"/>
    <w:rsid w:val="00763A7B"/>
    <w:rsid w:val="00763B89"/>
    <w:rsid w:val="00763F87"/>
    <w:rsid w:val="00764758"/>
    <w:rsid w:val="00764CDB"/>
    <w:rsid w:val="0076550D"/>
    <w:rsid w:val="00765A5D"/>
    <w:rsid w:val="00765B0F"/>
    <w:rsid w:val="00767C47"/>
    <w:rsid w:val="0077031C"/>
    <w:rsid w:val="00770958"/>
    <w:rsid w:val="00770A39"/>
    <w:rsid w:val="00771A90"/>
    <w:rsid w:val="00772F5D"/>
    <w:rsid w:val="00774020"/>
    <w:rsid w:val="00774988"/>
    <w:rsid w:val="007749C5"/>
    <w:rsid w:val="0077503C"/>
    <w:rsid w:val="0077535D"/>
    <w:rsid w:val="007766E3"/>
    <w:rsid w:val="00776D3B"/>
    <w:rsid w:val="007777C7"/>
    <w:rsid w:val="00777D52"/>
    <w:rsid w:val="00781325"/>
    <w:rsid w:val="0078234C"/>
    <w:rsid w:val="007824BA"/>
    <w:rsid w:val="00782796"/>
    <w:rsid w:val="00782F8A"/>
    <w:rsid w:val="0078346C"/>
    <w:rsid w:val="0078425E"/>
    <w:rsid w:val="007847E8"/>
    <w:rsid w:val="00786E62"/>
    <w:rsid w:val="0078744A"/>
    <w:rsid w:val="007879CE"/>
    <w:rsid w:val="00787B37"/>
    <w:rsid w:val="00791CE5"/>
    <w:rsid w:val="0079275A"/>
    <w:rsid w:val="007929AE"/>
    <w:rsid w:val="00793662"/>
    <w:rsid w:val="007947A9"/>
    <w:rsid w:val="007A0030"/>
    <w:rsid w:val="007A0350"/>
    <w:rsid w:val="007A0A39"/>
    <w:rsid w:val="007A0D02"/>
    <w:rsid w:val="007A1A77"/>
    <w:rsid w:val="007A289D"/>
    <w:rsid w:val="007A3A10"/>
    <w:rsid w:val="007A3EF4"/>
    <w:rsid w:val="007A48BE"/>
    <w:rsid w:val="007A59C7"/>
    <w:rsid w:val="007A5B25"/>
    <w:rsid w:val="007A7700"/>
    <w:rsid w:val="007A7743"/>
    <w:rsid w:val="007A7FDB"/>
    <w:rsid w:val="007B017E"/>
    <w:rsid w:val="007B027E"/>
    <w:rsid w:val="007B09E3"/>
    <w:rsid w:val="007B1163"/>
    <w:rsid w:val="007B119F"/>
    <w:rsid w:val="007B14E6"/>
    <w:rsid w:val="007B168A"/>
    <w:rsid w:val="007B1A7A"/>
    <w:rsid w:val="007B21E6"/>
    <w:rsid w:val="007B282D"/>
    <w:rsid w:val="007B2EB8"/>
    <w:rsid w:val="007B3324"/>
    <w:rsid w:val="007B3A16"/>
    <w:rsid w:val="007B5884"/>
    <w:rsid w:val="007B5BEB"/>
    <w:rsid w:val="007B5CEE"/>
    <w:rsid w:val="007B5EE3"/>
    <w:rsid w:val="007B7A8C"/>
    <w:rsid w:val="007B7AE8"/>
    <w:rsid w:val="007B7F36"/>
    <w:rsid w:val="007C0267"/>
    <w:rsid w:val="007C1115"/>
    <w:rsid w:val="007C1154"/>
    <w:rsid w:val="007C342F"/>
    <w:rsid w:val="007C36AE"/>
    <w:rsid w:val="007C3CF4"/>
    <w:rsid w:val="007C550C"/>
    <w:rsid w:val="007C692C"/>
    <w:rsid w:val="007C6F72"/>
    <w:rsid w:val="007C7440"/>
    <w:rsid w:val="007D0974"/>
    <w:rsid w:val="007D3AA9"/>
    <w:rsid w:val="007D437E"/>
    <w:rsid w:val="007D4BC0"/>
    <w:rsid w:val="007D4E07"/>
    <w:rsid w:val="007D5397"/>
    <w:rsid w:val="007D56DD"/>
    <w:rsid w:val="007D5EFD"/>
    <w:rsid w:val="007D5F4A"/>
    <w:rsid w:val="007D6E65"/>
    <w:rsid w:val="007E1FF4"/>
    <w:rsid w:val="007E2B42"/>
    <w:rsid w:val="007E2E8F"/>
    <w:rsid w:val="007E4089"/>
    <w:rsid w:val="007E48DF"/>
    <w:rsid w:val="007E629D"/>
    <w:rsid w:val="007E64B1"/>
    <w:rsid w:val="007E654B"/>
    <w:rsid w:val="007E73B0"/>
    <w:rsid w:val="007E79BE"/>
    <w:rsid w:val="007F0A42"/>
    <w:rsid w:val="007F3C0B"/>
    <w:rsid w:val="007F42AA"/>
    <w:rsid w:val="007F43C2"/>
    <w:rsid w:val="007F6DAF"/>
    <w:rsid w:val="007F70B9"/>
    <w:rsid w:val="00801460"/>
    <w:rsid w:val="00801C53"/>
    <w:rsid w:val="0080389F"/>
    <w:rsid w:val="00803B0F"/>
    <w:rsid w:val="008046B9"/>
    <w:rsid w:val="00805D87"/>
    <w:rsid w:val="00807C81"/>
    <w:rsid w:val="00810912"/>
    <w:rsid w:val="00811078"/>
    <w:rsid w:val="008110D0"/>
    <w:rsid w:val="00811CA3"/>
    <w:rsid w:val="008154A8"/>
    <w:rsid w:val="00816204"/>
    <w:rsid w:val="00816858"/>
    <w:rsid w:val="00816BD1"/>
    <w:rsid w:val="00820B59"/>
    <w:rsid w:val="00821E88"/>
    <w:rsid w:val="00823855"/>
    <w:rsid w:val="008248AF"/>
    <w:rsid w:val="00824E7B"/>
    <w:rsid w:val="00830651"/>
    <w:rsid w:val="00830BF2"/>
    <w:rsid w:val="00831F6F"/>
    <w:rsid w:val="008324F6"/>
    <w:rsid w:val="008336E9"/>
    <w:rsid w:val="00834677"/>
    <w:rsid w:val="008355C8"/>
    <w:rsid w:val="00835ED9"/>
    <w:rsid w:val="00836D3E"/>
    <w:rsid w:val="008423F8"/>
    <w:rsid w:val="0084260B"/>
    <w:rsid w:val="008433D4"/>
    <w:rsid w:val="008456F4"/>
    <w:rsid w:val="00845BDD"/>
    <w:rsid w:val="0084607D"/>
    <w:rsid w:val="0084633F"/>
    <w:rsid w:val="008506CB"/>
    <w:rsid w:val="0085091A"/>
    <w:rsid w:val="00851C18"/>
    <w:rsid w:val="0085204C"/>
    <w:rsid w:val="00853294"/>
    <w:rsid w:val="00853977"/>
    <w:rsid w:val="008540D1"/>
    <w:rsid w:val="0085458E"/>
    <w:rsid w:val="00854E15"/>
    <w:rsid w:val="00855A91"/>
    <w:rsid w:val="0085626D"/>
    <w:rsid w:val="00856E58"/>
    <w:rsid w:val="008579D9"/>
    <w:rsid w:val="00857A7B"/>
    <w:rsid w:val="00857A82"/>
    <w:rsid w:val="008600C6"/>
    <w:rsid w:val="008600CA"/>
    <w:rsid w:val="0086058C"/>
    <w:rsid w:val="008608C0"/>
    <w:rsid w:val="00861D7D"/>
    <w:rsid w:val="008631C7"/>
    <w:rsid w:val="00863D52"/>
    <w:rsid w:val="00864342"/>
    <w:rsid w:val="00864D0C"/>
    <w:rsid w:val="0086528A"/>
    <w:rsid w:val="00865AEE"/>
    <w:rsid w:val="00866046"/>
    <w:rsid w:val="008660E6"/>
    <w:rsid w:val="008663D1"/>
    <w:rsid w:val="0086644E"/>
    <w:rsid w:val="00866EE9"/>
    <w:rsid w:val="008671ED"/>
    <w:rsid w:val="00867D1F"/>
    <w:rsid w:val="008703C1"/>
    <w:rsid w:val="00870EDF"/>
    <w:rsid w:val="0087161C"/>
    <w:rsid w:val="008718F3"/>
    <w:rsid w:val="00871EC2"/>
    <w:rsid w:val="00872BAD"/>
    <w:rsid w:val="00877031"/>
    <w:rsid w:val="0087719B"/>
    <w:rsid w:val="00877682"/>
    <w:rsid w:val="00881311"/>
    <w:rsid w:val="00881D2E"/>
    <w:rsid w:val="00881F03"/>
    <w:rsid w:val="00883690"/>
    <w:rsid w:val="00883753"/>
    <w:rsid w:val="00883C45"/>
    <w:rsid w:val="008846E7"/>
    <w:rsid w:val="00886107"/>
    <w:rsid w:val="00886F62"/>
    <w:rsid w:val="0089081E"/>
    <w:rsid w:val="00890F12"/>
    <w:rsid w:val="008914F5"/>
    <w:rsid w:val="00891D99"/>
    <w:rsid w:val="00892341"/>
    <w:rsid w:val="00892911"/>
    <w:rsid w:val="00892AFC"/>
    <w:rsid w:val="008957B0"/>
    <w:rsid w:val="008958D6"/>
    <w:rsid w:val="00895A82"/>
    <w:rsid w:val="00895D85"/>
    <w:rsid w:val="00896292"/>
    <w:rsid w:val="00896D7E"/>
    <w:rsid w:val="00897EFB"/>
    <w:rsid w:val="008A0619"/>
    <w:rsid w:val="008A07E0"/>
    <w:rsid w:val="008A08EB"/>
    <w:rsid w:val="008A191D"/>
    <w:rsid w:val="008A19AF"/>
    <w:rsid w:val="008A205C"/>
    <w:rsid w:val="008A2334"/>
    <w:rsid w:val="008A247B"/>
    <w:rsid w:val="008A24CB"/>
    <w:rsid w:val="008A2AF4"/>
    <w:rsid w:val="008A406C"/>
    <w:rsid w:val="008A4504"/>
    <w:rsid w:val="008A4658"/>
    <w:rsid w:val="008A4D89"/>
    <w:rsid w:val="008A614E"/>
    <w:rsid w:val="008B0246"/>
    <w:rsid w:val="008B06F4"/>
    <w:rsid w:val="008B0C8C"/>
    <w:rsid w:val="008B1B90"/>
    <w:rsid w:val="008B1CDA"/>
    <w:rsid w:val="008B1D1E"/>
    <w:rsid w:val="008B2F67"/>
    <w:rsid w:val="008B339A"/>
    <w:rsid w:val="008B455F"/>
    <w:rsid w:val="008B4CE8"/>
    <w:rsid w:val="008B4DF2"/>
    <w:rsid w:val="008B5BE7"/>
    <w:rsid w:val="008B5C30"/>
    <w:rsid w:val="008B6FD0"/>
    <w:rsid w:val="008C07A9"/>
    <w:rsid w:val="008C125F"/>
    <w:rsid w:val="008C1AD2"/>
    <w:rsid w:val="008C4DB0"/>
    <w:rsid w:val="008D0DCA"/>
    <w:rsid w:val="008D0EBC"/>
    <w:rsid w:val="008D13BE"/>
    <w:rsid w:val="008D13ED"/>
    <w:rsid w:val="008D1525"/>
    <w:rsid w:val="008D1526"/>
    <w:rsid w:val="008D1B22"/>
    <w:rsid w:val="008D2166"/>
    <w:rsid w:val="008D27A8"/>
    <w:rsid w:val="008D2AF7"/>
    <w:rsid w:val="008D329B"/>
    <w:rsid w:val="008D3C96"/>
    <w:rsid w:val="008D4189"/>
    <w:rsid w:val="008D4461"/>
    <w:rsid w:val="008D44A6"/>
    <w:rsid w:val="008D4E1F"/>
    <w:rsid w:val="008D5702"/>
    <w:rsid w:val="008D5F3A"/>
    <w:rsid w:val="008D601C"/>
    <w:rsid w:val="008D7D20"/>
    <w:rsid w:val="008D7EE6"/>
    <w:rsid w:val="008E0E5E"/>
    <w:rsid w:val="008E1BFB"/>
    <w:rsid w:val="008E32B1"/>
    <w:rsid w:val="008E523B"/>
    <w:rsid w:val="008E5C9B"/>
    <w:rsid w:val="008E6894"/>
    <w:rsid w:val="008F098E"/>
    <w:rsid w:val="008F0DC0"/>
    <w:rsid w:val="008F0DFF"/>
    <w:rsid w:val="008F2B55"/>
    <w:rsid w:val="008F2C25"/>
    <w:rsid w:val="008F2CCB"/>
    <w:rsid w:val="008F3235"/>
    <w:rsid w:val="008F3848"/>
    <w:rsid w:val="008F3964"/>
    <w:rsid w:val="008F6274"/>
    <w:rsid w:val="008F7269"/>
    <w:rsid w:val="008F79F4"/>
    <w:rsid w:val="008F7AC9"/>
    <w:rsid w:val="00900261"/>
    <w:rsid w:val="00901C10"/>
    <w:rsid w:val="009032C2"/>
    <w:rsid w:val="009033A8"/>
    <w:rsid w:val="00904561"/>
    <w:rsid w:val="00905E52"/>
    <w:rsid w:val="009072A8"/>
    <w:rsid w:val="00907650"/>
    <w:rsid w:val="00907AED"/>
    <w:rsid w:val="00910328"/>
    <w:rsid w:val="0091053C"/>
    <w:rsid w:val="009111BD"/>
    <w:rsid w:val="00912E37"/>
    <w:rsid w:val="009138A9"/>
    <w:rsid w:val="00915BEB"/>
    <w:rsid w:val="00916849"/>
    <w:rsid w:val="009179A6"/>
    <w:rsid w:val="00920893"/>
    <w:rsid w:val="00920CEA"/>
    <w:rsid w:val="00920F9D"/>
    <w:rsid w:val="00921378"/>
    <w:rsid w:val="00921D03"/>
    <w:rsid w:val="00922776"/>
    <w:rsid w:val="00922CD4"/>
    <w:rsid w:val="00924578"/>
    <w:rsid w:val="009250C6"/>
    <w:rsid w:val="009251FE"/>
    <w:rsid w:val="00926B85"/>
    <w:rsid w:val="0092790B"/>
    <w:rsid w:val="00927B17"/>
    <w:rsid w:val="009301DF"/>
    <w:rsid w:val="009311BD"/>
    <w:rsid w:val="00931CB0"/>
    <w:rsid w:val="00932BBD"/>
    <w:rsid w:val="00932C52"/>
    <w:rsid w:val="00934DF1"/>
    <w:rsid w:val="0093540B"/>
    <w:rsid w:val="009355D3"/>
    <w:rsid w:val="00936730"/>
    <w:rsid w:val="009407C1"/>
    <w:rsid w:val="00940C2F"/>
    <w:rsid w:val="00941312"/>
    <w:rsid w:val="009424F4"/>
    <w:rsid w:val="00942F93"/>
    <w:rsid w:val="00943B51"/>
    <w:rsid w:val="00943BDB"/>
    <w:rsid w:val="0094493B"/>
    <w:rsid w:val="00944B64"/>
    <w:rsid w:val="00944EBE"/>
    <w:rsid w:val="00944EE8"/>
    <w:rsid w:val="0094579E"/>
    <w:rsid w:val="009457C0"/>
    <w:rsid w:val="00950909"/>
    <w:rsid w:val="00952098"/>
    <w:rsid w:val="00952CDE"/>
    <w:rsid w:val="00952D91"/>
    <w:rsid w:val="00953D45"/>
    <w:rsid w:val="00954A2A"/>
    <w:rsid w:val="00954E86"/>
    <w:rsid w:val="00955FBB"/>
    <w:rsid w:val="009567C2"/>
    <w:rsid w:val="00956A3E"/>
    <w:rsid w:val="00961185"/>
    <w:rsid w:val="00961296"/>
    <w:rsid w:val="00961759"/>
    <w:rsid w:val="00961D80"/>
    <w:rsid w:val="009626EB"/>
    <w:rsid w:val="00963653"/>
    <w:rsid w:val="00963A3E"/>
    <w:rsid w:val="009647F7"/>
    <w:rsid w:val="0096507D"/>
    <w:rsid w:val="009653CE"/>
    <w:rsid w:val="00965F6F"/>
    <w:rsid w:val="00965F90"/>
    <w:rsid w:val="009671BA"/>
    <w:rsid w:val="009678AC"/>
    <w:rsid w:val="009709D0"/>
    <w:rsid w:val="00970EB1"/>
    <w:rsid w:val="0097145A"/>
    <w:rsid w:val="009720D7"/>
    <w:rsid w:val="0097243C"/>
    <w:rsid w:val="0097339D"/>
    <w:rsid w:val="00974557"/>
    <w:rsid w:val="009748B4"/>
    <w:rsid w:val="00975EB9"/>
    <w:rsid w:val="009760EC"/>
    <w:rsid w:val="009769F9"/>
    <w:rsid w:val="00977054"/>
    <w:rsid w:val="009810E4"/>
    <w:rsid w:val="00983762"/>
    <w:rsid w:val="00983D39"/>
    <w:rsid w:val="009847AB"/>
    <w:rsid w:val="0098579C"/>
    <w:rsid w:val="00985C81"/>
    <w:rsid w:val="00985E95"/>
    <w:rsid w:val="00987103"/>
    <w:rsid w:val="00987A89"/>
    <w:rsid w:val="00987DCE"/>
    <w:rsid w:val="0099131C"/>
    <w:rsid w:val="00991753"/>
    <w:rsid w:val="009918B4"/>
    <w:rsid w:val="00991D13"/>
    <w:rsid w:val="009925C7"/>
    <w:rsid w:val="00994EC2"/>
    <w:rsid w:val="00995794"/>
    <w:rsid w:val="009970C1"/>
    <w:rsid w:val="00997B3A"/>
    <w:rsid w:val="009A02C4"/>
    <w:rsid w:val="009A0491"/>
    <w:rsid w:val="009A1820"/>
    <w:rsid w:val="009A1DD4"/>
    <w:rsid w:val="009A3812"/>
    <w:rsid w:val="009A3EC9"/>
    <w:rsid w:val="009A4D01"/>
    <w:rsid w:val="009A4DD7"/>
    <w:rsid w:val="009A57EB"/>
    <w:rsid w:val="009A7FA5"/>
    <w:rsid w:val="009B1E76"/>
    <w:rsid w:val="009B3359"/>
    <w:rsid w:val="009B45AD"/>
    <w:rsid w:val="009B4EB7"/>
    <w:rsid w:val="009C0885"/>
    <w:rsid w:val="009C0912"/>
    <w:rsid w:val="009C0CA8"/>
    <w:rsid w:val="009C2D64"/>
    <w:rsid w:val="009C3B6D"/>
    <w:rsid w:val="009C501D"/>
    <w:rsid w:val="009C547E"/>
    <w:rsid w:val="009C5FF3"/>
    <w:rsid w:val="009C62A2"/>
    <w:rsid w:val="009C731B"/>
    <w:rsid w:val="009C7FD1"/>
    <w:rsid w:val="009D00F3"/>
    <w:rsid w:val="009D219F"/>
    <w:rsid w:val="009D27E8"/>
    <w:rsid w:val="009D2E46"/>
    <w:rsid w:val="009D5F0D"/>
    <w:rsid w:val="009D6BF5"/>
    <w:rsid w:val="009D6C31"/>
    <w:rsid w:val="009D6F63"/>
    <w:rsid w:val="009D7ED2"/>
    <w:rsid w:val="009E0FC3"/>
    <w:rsid w:val="009E1199"/>
    <w:rsid w:val="009E1D53"/>
    <w:rsid w:val="009E2644"/>
    <w:rsid w:val="009E42B5"/>
    <w:rsid w:val="009E5FE0"/>
    <w:rsid w:val="009E643E"/>
    <w:rsid w:val="009E646D"/>
    <w:rsid w:val="009E6F25"/>
    <w:rsid w:val="009E70E7"/>
    <w:rsid w:val="009E7DBD"/>
    <w:rsid w:val="009F0022"/>
    <w:rsid w:val="009F01AC"/>
    <w:rsid w:val="009F0375"/>
    <w:rsid w:val="009F10A2"/>
    <w:rsid w:val="009F27FA"/>
    <w:rsid w:val="009F2924"/>
    <w:rsid w:val="009F46DB"/>
    <w:rsid w:val="009F5B2E"/>
    <w:rsid w:val="009F6CC3"/>
    <w:rsid w:val="009F73B2"/>
    <w:rsid w:val="009F7604"/>
    <w:rsid w:val="00A00539"/>
    <w:rsid w:val="00A03338"/>
    <w:rsid w:val="00A03E24"/>
    <w:rsid w:val="00A064FB"/>
    <w:rsid w:val="00A07874"/>
    <w:rsid w:val="00A11263"/>
    <w:rsid w:val="00A1354C"/>
    <w:rsid w:val="00A13CAD"/>
    <w:rsid w:val="00A161ED"/>
    <w:rsid w:val="00A16314"/>
    <w:rsid w:val="00A16FB7"/>
    <w:rsid w:val="00A17DB0"/>
    <w:rsid w:val="00A209AE"/>
    <w:rsid w:val="00A21B26"/>
    <w:rsid w:val="00A22843"/>
    <w:rsid w:val="00A23961"/>
    <w:rsid w:val="00A23BCC"/>
    <w:rsid w:val="00A24C01"/>
    <w:rsid w:val="00A2541D"/>
    <w:rsid w:val="00A26A1A"/>
    <w:rsid w:val="00A26AEE"/>
    <w:rsid w:val="00A27094"/>
    <w:rsid w:val="00A277AD"/>
    <w:rsid w:val="00A30320"/>
    <w:rsid w:val="00A3139C"/>
    <w:rsid w:val="00A321AD"/>
    <w:rsid w:val="00A323F5"/>
    <w:rsid w:val="00A3255A"/>
    <w:rsid w:val="00A3331B"/>
    <w:rsid w:val="00A33506"/>
    <w:rsid w:val="00A33D91"/>
    <w:rsid w:val="00A3401E"/>
    <w:rsid w:val="00A340A9"/>
    <w:rsid w:val="00A34687"/>
    <w:rsid w:val="00A34888"/>
    <w:rsid w:val="00A350B3"/>
    <w:rsid w:val="00A40659"/>
    <w:rsid w:val="00A414D0"/>
    <w:rsid w:val="00A42B74"/>
    <w:rsid w:val="00A470D3"/>
    <w:rsid w:val="00A4781B"/>
    <w:rsid w:val="00A47838"/>
    <w:rsid w:val="00A47F96"/>
    <w:rsid w:val="00A5029E"/>
    <w:rsid w:val="00A507E1"/>
    <w:rsid w:val="00A50AF3"/>
    <w:rsid w:val="00A517B6"/>
    <w:rsid w:val="00A534B9"/>
    <w:rsid w:val="00A53BE9"/>
    <w:rsid w:val="00A53C6F"/>
    <w:rsid w:val="00A5417F"/>
    <w:rsid w:val="00A542B7"/>
    <w:rsid w:val="00A54AE4"/>
    <w:rsid w:val="00A556D8"/>
    <w:rsid w:val="00A558F2"/>
    <w:rsid w:val="00A55A83"/>
    <w:rsid w:val="00A5608D"/>
    <w:rsid w:val="00A5622C"/>
    <w:rsid w:val="00A56908"/>
    <w:rsid w:val="00A56F09"/>
    <w:rsid w:val="00A57866"/>
    <w:rsid w:val="00A6089B"/>
    <w:rsid w:val="00A60942"/>
    <w:rsid w:val="00A62A73"/>
    <w:rsid w:val="00A62D5F"/>
    <w:rsid w:val="00A62E07"/>
    <w:rsid w:val="00A62FE2"/>
    <w:rsid w:val="00A631C8"/>
    <w:rsid w:val="00A63FD0"/>
    <w:rsid w:val="00A65226"/>
    <w:rsid w:val="00A66204"/>
    <w:rsid w:val="00A67195"/>
    <w:rsid w:val="00A7052C"/>
    <w:rsid w:val="00A71428"/>
    <w:rsid w:val="00A72726"/>
    <w:rsid w:val="00A73921"/>
    <w:rsid w:val="00A73B31"/>
    <w:rsid w:val="00A74E1E"/>
    <w:rsid w:val="00A759D1"/>
    <w:rsid w:val="00A7662D"/>
    <w:rsid w:val="00A77004"/>
    <w:rsid w:val="00A776C8"/>
    <w:rsid w:val="00A77F20"/>
    <w:rsid w:val="00A800A4"/>
    <w:rsid w:val="00A81140"/>
    <w:rsid w:val="00A82C86"/>
    <w:rsid w:val="00A8328A"/>
    <w:rsid w:val="00A83B72"/>
    <w:rsid w:val="00A85E67"/>
    <w:rsid w:val="00A8676A"/>
    <w:rsid w:val="00A86B2A"/>
    <w:rsid w:val="00A878DD"/>
    <w:rsid w:val="00A90942"/>
    <w:rsid w:val="00A915A5"/>
    <w:rsid w:val="00A91C7A"/>
    <w:rsid w:val="00A920B5"/>
    <w:rsid w:val="00A926CC"/>
    <w:rsid w:val="00A932F7"/>
    <w:rsid w:val="00A93563"/>
    <w:rsid w:val="00A94122"/>
    <w:rsid w:val="00A9492B"/>
    <w:rsid w:val="00A956D1"/>
    <w:rsid w:val="00A957D4"/>
    <w:rsid w:val="00A96462"/>
    <w:rsid w:val="00A96EF4"/>
    <w:rsid w:val="00A97E4C"/>
    <w:rsid w:val="00AA0B05"/>
    <w:rsid w:val="00AA1E81"/>
    <w:rsid w:val="00AA2766"/>
    <w:rsid w:val="00AA326A"/>
    <w:rsid w:val="00AA4B36"/>
    <w:rsid w:val="00AA697E"/>
    <w:rsid w:val="00AB0E9A"/>
    <w:rsid w:val="00AB140D"/>
    <w:rsid w:val="00AB17EB"/>
    <w:rsid w:val="00AB1BC6"/>
    <w:rsid w:val="00AB229E"/>
    <w:rsid w:val="00AB2951"/>
    <w:rsid w:val="00AB2E6C"/>
    <w:rsid w:val="00AB364C"/>
    <w:rsid w:val="00AB3F85"/>
    <w:rsid w:val="00AB3FCA"/>
    <w:rsid w:val="00AB5049"/>
    <w:rsid w:val="00AB607E"/>
    <w:rsid w:val="00AB66E3"/>
    <w:rsid w:val="00AB78EE"/>
    <w:rsid w:val="00AC03F9"/>
    <w:rsid w:val="00AC1CAD"/>
    <w:rsid w:val="00AC2D20"/>
    <w:rsid w:val="00AC335E"/>
    <w:rsid w:val="00AC4697"/>
    <w:rsid w:val="00AC4A54"/>
    <w:rsid w:val="00AC78A6"/>
    <w:rsid w:val="00AC7BC6"/>
    <w:rsid w:val="00AD0379"/>
    <w:rsid w:val="00AD129B"/>
    <w:rsid w:val="00AD15D1"/>
    <w:rsid w:val="00AD16B6"/>
    <w:rsid w:val="00AD16EB"/>
    <w:rsid w:val="00AD22C3"/>
    <w:rsid w:val="00AD2FA5"/>
    <w:rsid w:val="00AD399F"/>
    <w:rsid w:val="00AD3A20"/>
    <w:rsid w:val="00AD6F77"/>
    <w:rsid w:val="00AD7325"/>
    <w:rsid w:val="00AE26E0"/>
    <w:rsid w:val="00AE3A3A"/>
    <w:rsid w:val="00AE41F3"/>
    <w:rsid w:val="00AE4D95"/>
    <w:rsid w:val="00AE739B"/>
    <w:rsid w:val="00AF07E9"/>
    <w:rsid w:val="00AF14E4"/>
    <w:rsid w:val="00AF3750"/>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FCA"/>
    <w:rsid w:val="00B11641"/>
    <w:rsid w:val="00B1434A"/>
    <w:rsid w:val="00B15B25"/>
    <w:rsid w:val="00B20D84"/>
    <w:rsid w:val="00B214A6"/>
    <w:rsid w:val="00B23080"/>
    <w:rsid w:val="00B242A7"/>
    <w:rsid w:val="00B242D6"/>
    <w:rsid w:val="00B25011"/>
    <w:rsid w:val="00B25195"/>
    <w:rsid w:val="00B25677"/>
    <w:rsid w:val="00B256C5"/>
    <w:rsid w:val="00B25839"/>
    <w:rsid w:val="00B262D3"/>
    <w:rsid w:val="00B2747E"/>
    <w:rsid w:val="00B2753F"/>
    <w:rsid w:val="00B30F62"/>
    <w:rsid w:val="00B31846"/>
    <w:rsid w:val="00B32071"/>
    <w:rsid w:val="00B32323"/>
    <w:rsid w:val="00B32A1E"/>
    <w:rsid w:val="00B3455B"/>
    <w:rsid w:val="00B35025"/>
    <w:rsid w:val="00B365A7"/>
    <w:rsid w:val="00B40655"/>
    <w:rsid w:val="00B4072B"/>
    <w:rsid w:val="00B41A48"/>
    <w:rsid w:val="00B42612"/>
    <w:rsid w:val="00B43628"/>
    <w:rsid w:val="00B43761"/>
    <w:rsid w:val="00B43C02"/>
    <w:rsid w:val="00B44F3F"/>
    <w:rsid w:val="00B4519B"/>
    <w:rsid w:val="00B45BD6"/>
    <w:rsid w:val="00B465D5"/>
    <w:rsid w:val="00B47377"/>
    <w:rsid w:val="00B5061B"/>
    <w:rsid w:val="00B50629"/>
    <w:rsid w:val="00B50BD5"/>
    <w:rsid w:val="00B50C52"/>
    <w:rsid w:val="00B51B3A"/>
    <w:rsid w:val="00B52D5C"/>
    <w:rsid w:val="00B538EB"/>
    <w:rsid w:val="00B546F1"/>
    <w:rsid w:val="00B551C7"/>
    <w:rsid w:val="00B5606C"/>
    <w:rsid w:val="00B5617D"/>
    <w:rsid w:val="00B60820"/>
    <w:rsid w:val="00B62870"/>
    <w:rsid w:val="00B6525D"/>
    <w:rsid w:val="00B65780"/>
    <w:rsid w:val="00B65813"/>
    <w:rsid w:val="00B65BF6"/>
    <w:rsid w:val="00B662D7"/>
    <w:rsid w:val="00B677EE"/>
    <w:rsid w:val="00B67A13"/>
    <w:rsid w:val="00B701A2"/>
    <w:rsid w:val="00B70F93"/>
    <w:rsid w:val="00B71965"/>
    <w:rsid w:val="00B75D65"/>
    <w:rsid w:val="00B7702F"/>
    <w:rsid w:val="00B7706D"/>
    <w:rsid w:val="00B77967"/>
    <w:rsid w:val="00B77FE1"/>
    <w:rsid w:val="00B80068"/>
    <w:rsid w:val="00B80AE8"/>
    <w:rsid w:val="00B8173B"/>
    <w:rsid w:val="00B81F75"/>
    <w:rsid w:val="00B8240C"/>
    <w:rsid w:val="00B826EA"/>
    <w:rsid w:val="00B829FB"/>
    <w:rsid w:val="00B83812"/>
    <w:rsid w:val="00B85158"/>
    <w:rsid w:val="00B853FF"/>
    <w:rsid w:val="00B85B21"/>
    <w:rsid w:val="00B85C7C"/>
    <w:rsid w:val="00B868EC"/>
    <w:rsid w:val="00B870C0"/>
    <w:rsid w:val="00B87D30"/>
    <w:rsid w:val="00B905B7"/>
    <w:rsid w:val="00B90759"/>
    <w:rsid w:val="00B90919"/>
    <w:rsid w:val="00B90A5E"/>
    <w:rsid w:val="00B90EC1"/>
    <w:rsid w:val="00B932B7"/>
    <w:rsid w:val="00B93753"/>
    <w:rsid w:val="00B95DEC"/>
    <w:rsid w:val="00B969C8"/>
    <w:rsid w:val="00B97338"/>
    <w:rsid w:val="00B97EB4"/>
    <w:rsid w:val="00BA1D0B"/>
    <w:rsid w:val="00BA2771"/>
    <w:rsid w:val="00BA2F9F"/>
    <w:rsid w:val="00BA33E5"/>
    <w:rsid w:val="00BA3B46"/>
    <w:rsid w:val="00BA3B5B"/>
    <w:rsid w:val="00BA4A1C"/>
    <w:rsid w:val="00BA5A6B"/>
    <w:rsid w:val="00BA678E"/>
    <w:rsid w:val="00BA751B"/>
    <w:rsid w:val="00BA7F6E"/>
    <w:rsid w:val="00BB0721"/>
    <w:rsid w:val="00BB18A3"/>
    <w:rsid w:val="00BB2805"/>
    <w:rsid w:val="00BB31ED"/>
    <w:rsid w:val="00BB3D9A"/>
    <w:rsid w:val="00BB3E63"/>
    <w:rsid w:val="00BB51FB"/>
    <w:rsid w:val="00BB52FE"/>
    <w:rsid w:val="00BB77E6"/>
    <w:rsid w:val="00BB7C4F"/>
    <w:rsid w:val="00BC01C7"/>
    <w:rsid w:val="00BC04F0"/>
    <w:rsid w:val="00BC0FE4"/>
    <w:rsid w:val="00BC11BB"/>
    <w:rsid w:val="00BC19F4"/>
    <w:rsid w:val="00BC3424"/>
    <w:rsid w:val="00BC4597"/>
    <w:rsid w:val="00BC4D41"/>
    <w:rsid w:val="00BC59DC"/>
    <w:rsid w:val="00BC5FFC"/>
    <w:rsid w:val="00BC6440"/>
    <w:rsid w:val="00BC6A55"/>
    <w:rsid w:val="00BC73DB"/>
    <w:rsid w:val="00BD07B5"/>
    <w:rsid w:val="00BD08C5"/>
    <w:rsid w:val="00BD1BC6"/>
    <w:rsid w:val="00BD2345"/>
    <w:rsid w:val="00BD39BF"/>
    <w:rsid w:val="00BD4B48"/>
    <w:rsid w:val="00BD56BC"/>
    <w:rsid w:val="00BD58DA"/>
    <w:rsid w:val="00BD6BAE"/>
    <w:rsid w:val="00BD7483"/>
    <w:rsid w:val="00BD767C"/>
    <w:rsid w:val="00BD7E10"/>
    <w:rsid w:val="00BE0357"/>
    <w:rsid w:val="00BE235F"/>
    <w:rsid w:val="00BE2364"/>
    <w:rsid w:val="00BE35E8"/>
    <w:rsid w:val="00BE3B74"/>
    <w:rsid w:val="00BE3D40"/>
    <w:rsid w:val="00BE4252"/>
    <w:rsid w:val="00BE4A2D"/>
    <w:rsid w:val="00BE5018"/>
    <w:rsid w:val="00BE5A67"/>
    <w:rsid w:val="00BE6418"/>
    <w:rsid w:val="00BE6815"/>
    <w:rsid w:val="00BE68D6"/>
    <w:rsid w:val="00BE7063"/>
    <w:rsid w:val="00BF237F"/>
    <w:rsid w:val="00BF4523"/>
    <w:rsid w:val="00BF4D96"/>
    <w:rsid w:val="00BF4EE2"/>
    <w:rsid w:val="00BF4F2D"/>
    <w:rsid w:val="00BF587A"/>
    <w:rsid w:val="00BF5D2B"/>
    <w:rsid w:val="00BF6DE5"/>
    <w:rsid w:val="00C00F53"/>
    <w:rsid w:val="00C020F2"/>
    <w:rsid w:val="00C024E4"/>
    <w:rsid w:val="00C03CD4"/>
    <w:rsid w:val="00C0481A"/>
    <w:rsid w:val="00C04BA4"/>
    <w:rsid w:val="00C04C65"/>
    <w:rsid w:val="00C06358"/>
    <w:rsid w:val="00C06FC6"/>
    <w:rsid w:val="00C11900"/>
    <w:rsid w:val="00C12CB1"/>
    <w:rsid w:val="00C142A9"/>
    <w:rsid w:val="00C15CB6"/>
    <w:rsid w:val="00C15F11"/>
    <w:rsid w:val="00C173A6"/>
    <w:rsid w:val="00C20365"/>
    <w:rsid w:val="00C208EE"/>
    <w:rsid w:val="00C21EAE"/>
    <w:rsid w:val="00C2287F"/>
    <w:rsid w:val="00C23BC0"/>
    <w:rsid w:val="00C24A55"/>
    <w:rsid w:val="00C25359"/>
    <w:rsid w:val="00C25EED"/>
    <w:rsid w:val="00C26025"/>
    <w:rsid w:val="00C2627C"/>
    <w:rsid w:val="00C268CC"/>
    <w:rsid w:val="00C272D8"/>
    <w:rsid w:val="00C27D01"/>
    <w:rsid w:val="00C30087"/>
    <w:rsid w:val="00C333E1"/>
    <w:rsid w:val="00C337AE"/>
    <w:rsid w:val="00C342F5"/>
    <w:rsid w:val="00C355CD"/>
    <w:rsid w:val="00C360C6"/>
    <w:rsid w:val="00C36658"/>
    <w:rsid w:val="00C368F2"/>
    <w:rsid w:val="00C36B0F"/>
    <w:rsid w:val="00C377C4"/>
    <w:rsid w:val="00C37CE3"/>
    <w:rsid w:val="00C37E07"/>
    <w:rsid w:val="00C40566"/>
    <w:rsid w:val="00C40DE5"/>
    <w:rsid w:val="00C42A52"/>
    <w:rsid w:val="00C446BE"/>
    <w:rsid w:val="00C45FBC"/>
    <w:rsid w:val="00C4690D"/>
    <w:rsid w:val="00C5026E"/>
    <w:rsid w:val="00C5056A"/>
    <w:rsid w:val="00C51892"/>
    <w:rsid w:val="00C54EE7"/>
    <w:rsid w:val="00C553A2"/>
    <w:rsid w:val="00C5670C"/>
    <w:rsid w:val="00C569E4"/>
    <w:rsid w:val="00C56BCB"/>
    <w:rsid w:val="00C571F1"/>
    <w:rsid w:val="00C5742D"/>
    <w:rsid w:val="00C60DD2"/>
    <w:rsid w:val="00C62B2D"/>
    <w:rsid w:val="00C63F3E"/>
    <w:rsid w:val="00C65F98"/>
    <w:rsid w:val="00C66072"/>
    <w:rsid w:val="00C662D5"/>
    <w:rsid w:val="00C6636C"/>
    <w:rsid w:val="00C663AC"/>
    <w:rsid w:val="00C663E6"/>
    <w:rsid w:val="00C66A96"/>
    <w:rsid w:val="00C66B65"/>
    <w:rsid w:val="00C6749F"/>
    <w:rsid w:val="00C67948"/>
    <w:rsid w:val="00C67B1C"/>
    <w:rsid w:val="00C67C91"/>
    <w:rsid w:val="00C67D4D"/>
    <w:rsid w:val="00C710C2"/>
    <w:rsid w:val="00C713E4"/>
    <w:rsid w:val="00C7294D"/>
    <w:rsid w:val="00C72F27"/>
    <w:rsid w:val="00C73725"/>
    <w:rsid w:val="00C73964"/>
    <w:rsid w:val="00C73F2F"/>
    <w:rsid w:val="00C75017"/>
    <w:rsid w:val="00C75129"/>
    <w:rsid w:val="00C754B5"/>
    <w:rsid w:val="00C80477"/>
    <w:rsid w:val="00C8052A"/>
    <w:rsid w:val="00C80DD6"/>
    <w:rsid w:val="00C80F8C"/>
    <w:rsid w:val="00C81779"/>
    <w:rsid w:val="00C82D7E"/>
    <w:rsid w:val="00C8387D"/>
    <w:rsid w:val="00C84B38"/>
    <w:rsid w:val="00C85472"/>
    <w:rsid w:val="00C85954"/>
    <w:rsid w:val="00C85C73"/>
    <w:rsid w:val="00C85FD2"/>
    <w:rsid w:val="00C86671"/>
    <w:rsid w:val="00C86E7B"/>
    <w:rsid w:val="00C90378"/>
    <w:rsid w:val="00C90A04"/>
    <w:rsid w:val="00C90B8E"/>
    <w:rsid w:val="00C912CD"/>
    <w:rsid w:val="00C917B4"/>
    <w:rsid w:val="00C91CCF"/>
    <w:rsid w:val="00C923CF"/>
    <w:rsid w:val="00C92DDA"/>
    <w:rsid w:val="00C93FFA"/>
    <w:rsid w:val="00C942A1"/>
    <w:rsid w:val="00C967AB"/>
    <w:rsid w:val="00C9748B"/>
    <w:rsid w:val="00C979AF"/>
    <w:rsid w:val="00CA0C07"/>
    <w:rsid w:val="00CA21A0"/>
    <w:rsid w:val="00CA31A8"/>
    <w:rsid w:val="00CA39D3"/>
    <w:rsid w:val="00CA3B23"/>
    <w:rsid w:val="00CA4359"/>
    <w:rsid w:val="00CA4ACD"/>
    <w:rsid w:val="00CA4D80"/>
    <w:rsid w:val="00CA4F05"/>
    <w:rsid w:val="00CA5356"/>
    <w:rsid w:val="00CA5C12"/>
    <w:rsid w:val="00CA5C8E"/>
    <w:rsid w:val="00CA7CFF"/>
    <w:rsid w:val="00CA7F20"/>
    <w:rsid w:val="00CB06FE"/>
    <w:rsid w:val="00CB2467"/>
    <w:rsid w:val="00CB378E"/>
    <w:rsid w:val="00CB47CF"/>
    <w:rsid w:val="00CB54AF"/>
    <w:rsid w:val="00CB66B3"/>
    <w:rsid w:val="00CB6DFE"/>
    <w:rsid w:val="00CB77CC"/>
    <w:rsid w:val="00CB7E32"/>
    <w:rsid w:val="00CC003A"/>
    <w:rsid w:val="00CC07F4"/>
    <w:rsid w:val="00CC0D72"/>
    <w:rsid w:val="00CC1118"/>
    <w:rsid w:val="00CC24D2"/>
    <w:rsid w:val="00CC2A61"/>
    <w:rsid w:val="00CC2B58"/>
    <w:rsid w:val="00CC49DC"/>
    <w:rsid w:val="00CC5A44"/>
    <w:rsid w:val="00CC69F1"/>
    <w:rsid w:val="00CC6F77"/>
    <w:rsid w:val="00CC730D"/>
    <w:rsid w:val="00CD04B7"/>
    <w:rsid w:val="00CD04F7"/>
    <w:rsid w:val="00CD0CD3"/>
    <w:rsid w:val="00CD0EF8"/>
    <w:rsid w:val="00CD123D"/>
    <w:rsid w:val="00CD142B"/>
    <w:rsid w:val="00CD20FF"/>
    <w:rsid w:val="00CD4DC7"/>
    <w:rsid w:val="00CD4E75"/>
    <w:rsid w:val="00CD506B"/>
    <w:rsid w:val="00CD5083"/>
    <w:rsid w:val="00CD515B"/>
    <w:rsid w:val="00CD68E5"/>
    <w:rsid w:val="00CD6CF9"/>
    <w:rsid w:val="00CE0C7C"/>
    <w:rsid w:val="00CE182E"/>
    <w:rsid w:val="00CE2823"/>
    <w:rsid w:val="00CE357B"/>
    <w:rsid w:val="00CE4787"/>
    <w:rsid w:val="00CE4FDF"/>
    <w:rsid w:val="00CE58DE"/>
    <w:rsid w:val="00CE6D7A"/>
    <w:rsid w:val="00CE6EEC"/>
    <w:rsid w:val="00CE7F34"/>
    <w:rsid w:val="00CF1839"/>
    <w:rsid w:val="00CF2A4A"/>
    <w:rsid w:val="00CF30E7"/>
    <w:rsid w:val="00CF35F6"/>
    <w:rsid w:val="00CF38C5"/>
    <w:rsid w:val="00CF3F05"/>
    <w:rsid w:val="00CF5C70"/>
    <w:rsid w:val="00CF7FF9"/>
    <w:rsid w:val="00D0070F"/>
    <w:rsid w:val="00D02655"/>
    <w:rsid w:val="00D04931"/>
    <w:rsid w:val="00D06012"/>
    <w:rsid w:val="00D0682A"/>
    <w:rsid w:val="00D104F3"/>
    <w:rsid w:val="00D108AA"/>
    <w:rsid w:val="00D1198D"/>
    <w:rsid w:val="00D12181"/>
    <w:rsid w:val="00D134E8"/>
    <w:rsid w:val="00D1397D"/>
    <w:rsid w:val="00D14480"/>
    <w:rsid w:val="00D14D80"/>
    <w:rsid w:val="00D1556D"/>
    <w:rsid w:val="00D15608"/>
    <w:rsid w:val="00D15870"/>
    <w:rsid w:val="00D158E4"/>
    <w:rsid w:val="00D16EF0"/>
    <w:rsid w:val="00D17820"/>
    <w:rsid w:val="00D20056"/>
    <w:rsid w:val="00D20EA5"/>
    <w:rsid w:val="00D21234"/>
    <w:rsid w:val="00D220C5"/>
    <w:rsid w:val="00D22304"/>
    <w:rsid w:val="00D22790"/>
    <w:rsid w:val="00D22D80"/>
    <w:rsid w:val="00D23345"/>
    <w:rsid w:val="00D236AC"/>
    <w:rsid w:val="00D2435D"/>
    <w:rsid w:val="00D24A94"/>
    <w:rsid w:val="00D27C96"/>
    <w:rsid w:val="00D30C55"/>
    <w:rsid w:val="00D31544"/>
    <w:rsid w:val="00D3308E"/>
    <w:rsid w:val="00D33BDF"/>
    <w:rsid w:val="00D352CE"/>
    <w:rsid w:val="00D35DCB"/>
    <w:rsid w:val="00D3673A"/>
    <w:rsid w:val="00D3792E"/>
    <w:rsid w:val="00D40D1D"/>
    <w:rsid w:val="00D40F3E"/>
    <w:rsid w:val="00D41B47"/>
    <w:rsid w:val="00D4223A"/>
    <w:rsid w:val="00D43180"/>
    <w:rsid w:val="00D433F1"/>
    <w:rsid w:val="00D43EEF"/>
    <w:rsid w:val="00D461DA"/>
    <w:rsid w:val="00D5067F"/>
    <w:rsid w:val="00D510D8"/>
    <w:rsid w:val="00D519BE"/>
    <w:rsid w:val="00D527AA"/>
    <w:rsid w:val="00D52CB0"/>
    <w:rsid w:val="00D53825"/>
    <w:rsid w:val="00D53BBF"/>
    <w:rsid w:val="00D53C6D"/>
    <w:rsid w:val="00D53FA6"/>
    <w:rsid w:val="00D55350"/>
    <w:rsid w:val="00D55F55"/>
    <w:rsid w:val="00D60635"/>
    <w:rsid w:val="00D60E49"/>
    <w:rsid w:val="00D616A8"/>
    <w:rsid w:val="00D6191F"/>
    <w:rsid w:val="00D61E49"/>
    <w:rsid w:val="00D62A9B"/>
    <w:rsid w:val="00D62B5B"/>
    <w:rsid w:val="00D63FB4"/>
    <w:rsid w:val="00D650A8"/>
    <w:rsid w:val="00D6546D"/>
    <w:rsid w:val="00D65BDB"/>
    <w:rsid w:val="00D670F0"/>
    <w:rsid w:val="00D7321B"/>
    <w:rsid w:val="00D73B09"/>
    <w:rsid w:val="00D73DA1"/>
    <w:rsid w:val="00D74E55"/>
    <w:rsid w:val="00D7516A"/>
    <w:rsid w:val="00D7543C"/>
    <w:rsid w:val="00D762D0"/>
    <w:rsid w:val="00D7681F"/>
    <w:rsid w:val="00D81B40"/>
    <w:rsid w:val="00D82F93"/>
    <w:rsid w:val="00D83EFB"/>
    <w:rsid w:val="00D843FE"/>
    <w:rsid w:val="00D8456D"/>
    <w:rsid w:val="00D8474B"/>
    <w:rsid w:val="00D84FE9"/>
    <w:rsid w:val="00D85377"/>
    <w:rsid w:val="00D85452"/>
    <w:rsid w:val="00D8755E"/>
    <w:rsid w:val="00D87632"/>
    <w:rsid w:val="00D91C0F"/>
    <w:rsid w:val="00D92515"/>
    <w:rsid w:val="00D92D6B"/>
    <w:rsid w:val="00D9353B"/>
    <w:rsid w:val="00D94B47"/>
    <w:rsid w:val="00D96199"/>
    <w:rsid w:val="00D96291"/>
    <w:rsid w:val="00D96645"/>
    <w:rsid w:val="00D96EA7"/>
    <w:rsid w:val="00D97029"/>
    <w:rsid w:val="00D97C05"/>
    <w:rsid w:val="00DA091B"/>
    <w:rsid w:val="00DA3152"/>
    <w:rsid w:val="00DA329A"/>
    <w:rsid w:val="00DA3E98"/>
    <w:rsid w:val="00DA402E"/>
    <w:rsid w:val="00DA4713"/>
    <w:rsid w:val="00DA5B03"/>
    <w:rsid w:val="00DA6B7B"/>
    <w:rsid w:val="00DA728E"/>
    <w:rsid w:val="00DB0D60"/>
    <w:rsid w:val="00DB1C92"/>
    <w:rsid w:val="00DB262F"/>
    <w:rsid w:val="00DB2AF8"/>
    <w:rsid w:val="00DB30B4"/>
    <w:rsid w:val="00DB3BF0"/>
    <w:rsid w:val="00DB3F8E"/>
    <w:rsid w:val="00DB47B2"/>
    <w:rsid w:val="00DB4C8C"/>
    <w:rsid w:val="00DB5578"/>
    <w:rsid w:val="00DB62F7"/>
    <w:rsid w:val="00DB6301"/>
    <w:rsid w:val="00DB7AFF"/>
    <w:rsid w:val="00DB7C3A"/>
    <w:rsid w:val="00DC0EA0"/>
    <w:rsid w:val="00DC104B"/>
    <w:rsid w:val="00DC1692"/>
    <w:rsid w:val="00DC21CF"/>
    <w:rsid w:val="00DC4820"/>
    <w:rsid w:val="00DC701A"/>
    <w:rsid w:val="00DC7F3D"/>
    <w:rsid w:val="00DD081A"/>
    <w:rsid w:val="00DD1299"/>
    <w:rsid w:val="00DD2BD6"/>
    <w:rsid w:val="00DD3824"/>
    <w:rsid w:val="00DD3870"/>
    <w:rsid w:val="00DD3AF0"/>
    <w:rsid w:val="00DD72FC"/>
    <w:rsid w:val="00DD7565"/>
    <w:rsid w:val="00DD7C21"/>
    <w:rsid w:val="00DE0A5C"/>
    <w:rsid w:val="00DE0CA0"/>
    <w:rsid w:val="00DE11A4"/>
    <w:rsid w:val="00DE1BB4"/>
    <w:rsid w:val="00DE1C07"/>
    <w:rsid w:val="00DE2FE4"/>
    <w:rsid w:val="00DE3D01"/>
    <w:rsid w:val="00DE52B0"/>
    <w:rsid w:val="00DE5809"/>
    <w:rsid w:val="00DE5C28"/>
    <w:rsid w:val="00DF0121"/>
    <w:rsid w:val="00DF05C4"/>
    <w:rsid w:val="00DF1C01"/>
    <w:rsid w:val="00DF23B5"/>
    <w:rsid w:val="00DF2F8E"/>
    <w:rsid w:val="00DF31BD"/>
    <w:rsid w:val="00DF38AB"/>
    <w:rsid w:val="00DF3CEF"/>
    <w:rsid w:val="00DF44D8"/>
    <w:rsid w:val="00DF469C"/>
    <w:rsid w:val="00DF4A37"/>
    <w:rsid w:val="00DF592F"/>
    <w:rsid w:val="00DF5C7F"/>
    <w:rsid w:val="00E00CB0"/>
    <w:rsid w:val="00E01F1B"/>
    <w:rsid w:val="00E02213"/>
    <w:rsid w:val="00E02DD5"/>
    <w:rsid w:val="00E02F78"/>
    <w:rsid w:val="00E04E3B"/>
    <w:rsid w:val="00E05427"/>
    <w:rsid w:val="00E07291"/>
    <w:rsid w:val="00E118D6"/>
    <w:rsid w:val="00E1248F"/>
    <w:rsid w:val="00E140E3"/>
    <w:rsid w:val="00E142DE"/>
    <w:rsid w:val="00E14B40"/>
    <w:rsid w:val="00E15071"/>
    <w:rsid w:val="00E15999"/>
    <w:rsid w:val="00E16359"/>
    <w:rsid w:val="00E17123"/>
    <w:rsid w:val="00E17DE6"/>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DF8"/>
    <w:rsid w:val="00E30514"/>
    <w:rsid w:val="00E31384"/>
    <w:rsid w:val="00E3171C"/>
    <w:rsid w:val="00E33B6D"/>
    <w:rsid w:val="00E35A27"/>
    <w:rsid w:val="00E36EA6"/>
    <w:rsid w:val="00E37A3C"/>
    <w:rsid w:val="00E4111C"/>
    <w:rsid w:val="00E417E5"/>
    <w:rsid w:val="00E41A2B"/>
    <w:rsid w:val="00E42C61"/>
    <w:rsid w:val="00E42E49"/>
    <w:rsid w:val="00E4411B"/>
    <w:rsid w:val="00E443B4"/>
    <w:rsid w:val="00E4444B"/>
    <w:rsid w:val="00E52F45"/>
    <w:rsid w:val="00E53561"/>
    <w:rsid w:val="00E53930"/>
    <w:rsid w:val="00E54564"/>
    <w:rsid w:val="00E55136"/>
    <w:rsid w:val="00E561ED"/>
    <w:rsid w:val="00E56233"/>
    <w:rsid w:val="00E567F7"/>
    <w:rsid w:val="00E57DC7"/>
    <w:rsid w:val="00E60461"/>
    <w:rsid w:val="00E605F8"/>
    <w:rsid w:val="00E60A97"/>
    <w:rsid w:val="00E61F2A"/>
    <w:rsid w:val="00E62251"/>
    <w:rsid w:val="00E62B27"/>
    <w:rsid w:val="00E6354E"/>
    <w:rsid w:val="00E636D3"/>
    <w:rsid w:val="00E639D0"/>
    <w:rsid w:val="00E63D10"/>
    <w:rsid w:val="00E642F0"/>
    <w:rsid w:val="00E64D62"/>
    <w:rsid w:val="00E66712"/>
    <w:rsid w:val="00E6674A"/>
    <w:rsid w:val="00E66754"/>
    <w:rsid w:val="00E67569"/>
    <w:rsid w:val="00E67C22"/>
    <w:rsid w:val="00E70127"/>
    <w:rsid w:val="00E72A3E"/>
    <w:rsid w:val="00E72B59"/>
    <w:rsid w:val="00E73D5E"/>
    <w:rsid w:val="00E756DB"/>
    <w:rsid w:val="00E75ED0"/>
    <w:rsid w:val="00E763F4"/>
    <w:rsid w:val="00E77A16"/>
    <w:rsid w:val="00E77DAB"/>
    <w:rsid w:val="00E77F39"/>
    <w:rsid w:val="00E803E7"/>
    <w:rsid w:val="00E8045E"/>
    <w:rsid w:val="00E8275A"/>
    <w:rsid w:val="00E83145"/>
    <w:rsid w:val="00E83ADC"/>
    <w:rsid w:val="00E84066"/>
    <w:rsid w:val="00E84D4D"/>
    <w:rsid w:val="00E859F3"/>
    <w:rsid w:val="00E860EE"/>
    <w:rsid w:val="00E86D24"/>
    <w:rsid w:val="00E86E4F"/>
    <w:rsid w:val="00E877F8"/>
    <w:rsid w:val="00E91115"/>
    <w:rsid w:val="00E91672"/>
    <w:rsid w:val="00E9232F"/>
    <w:rsid w:val="00E926DD"/>
    <w:rsid w:val="00E927E5"/>
    <w:rsid w:val="00E92995"/>
    <w:rsid w:val="00E92CA4"/>
    <w:rsid w:val="00E951A5"/>
    <w:rsid w:val="00E95A5A"/>
    <w:rsid w:val="00E96120"/>
    <w:rsid w:val="00E96B80"/>
    <w:rsid w:val="00E9736F"/>
    <w:rsid w:val="00EA34F7"/>
    <w:rsid w:val="00EA37C1"/>
    <w:rsid w:val="00EA3A6D"/>
    <w:rsid w:val="00EA4784"/>
    <w:rsid w:val="00EA5C33"/>
    <w:rsid w:val="00EA6A6D"/>
    <w:rsid w:val="00EA7063"/>
    <w:rsid w:val="00EA771A"/>
    <w:rsid w:val="00EA7A7E"/>
    <w:rsid w:val="00EA7C85"/>
    <w:rsid w:val="00EB3FFF"/>
    <w:rsid w:val="00EB4C66"/>
    <w:rsid w:val="00EB502C"/>
    <w:rsid w:val="00EB5451"/>
    <w:rsid w:val="00EB5B51"/>
    <w:rsid w:val="00EB6102"/>
    <w:rsid w:val="00EB617F"/>
    <w:rsid w:val="00EB6194"/>
    <w:rsid w:val="00EB624D"/>
    <w:rsid w:val="00EB657C"/>
    <w:rsid w:val="00EC0804"/>
    <w:rsid w:val="00EC1EDE"/>
    <w:rsid w:val="00EC24F4"/>
    <w:rsid w:val="00EC3579"/>
    <w:rsid w:val="00EC3A5E"/>
    <w:rsid w:val="00EC3E73"/>
    <w:rsid w:val="00EC5513"/>
    <w:rsid w:val="00EC6819"/>
    <w:rsid w:val="00EC71CE"/>
    <w:rsid w:val="00ED126B"/>
    <w:rsid w:val="00ED192E"/>
    <w:rsid w:val="00ED20DC"/>
    <w:rsid w:val="00ED2F60"/>
    <w:rsid w:val="00ED3804"/>
    <w:rsid w:val="00ED4E8E"/>
    <w:rsid w:val="00ED4FBA"/>
    <w:rsid w:val="00ED5C1D"/>
    <w:rsid w:val="00ED5E5B"/>
    <w:rsid w:val="00ED663C"/>
    <w:rsid w:val="00ED72EB"/>
    <w:rsid w:val="00ED7585"/>
    <w:rsid w:val="00EE04D9"/>
    <w:rsid w:val="00EE066E"/>
    <w:rsid w:val="00EE174E"/>
    <w:rsid w:val="00EE17E6"/>
    <w:rsid w:val="00EE2E12"/>
    <w:rsid w:val="00EE4107"/>
    <w:rsid w:val="00EE4A8B"/>
    <w:rsid w:val="00EE4BD1"/>
    <w:rsid w:val="00EE69DE"/>
    <w:rsid w:val="00EF02B5"/>
    <w:rsid w:val="00EF035C"/>
    <w:rsid w:val="00EF03DB"/>
    <w:rsid w:val="00EF07CD"/>
    <w:rsid w:val="00EF0C22"/>
    <w:rsid w:val="00EF2061"/>
    <w:rsid w:val="00EF3311"/>
    <w:rsid w:val="00EF38F3"/>
    <w:rsid w:val="00EF41CC"/>
    <w:rsid w:val="00EF4C27"/>
    <w:rsid w:val="00EF5F64"/>
    <w:rsid w:val="00EF6645"/>
    <w:rsid w:val="00EF7554"/>
    <w:rsid w:val="00EF76BC"/>
    <w:rsid w:val="00EF7A33"/>
    <w:rsid w:val="00EF7F6C"/>
    <w:rsid w:val="00F0019B"/>
    <w:rsid w:val="00F01A34"/>
    <w:rsid w:val="00F02CBA"/>
    <w:rsid w:val="00F047FD"/>
    <w:rsid w:val="00F04E95"/>
    <w:rsid w:val="00F0644C"/>
    <w:rsid w:val="00F067AA"/>
    <w:rsid w:val="00F070A0"/>
    <w:rsid w:val="00F079CE"/>
    <w:rsid w:val="00F12350"/>
    <w:rsid w:val="00F12453"/>
    <w:rsid w:val="00F12FFA"/>
    <w:rsid w:val="00F145B1"/>
    <w:rsid w:val="00F15247"/>
    <w:rsid w:val="00F159ED"/>
    <w:rsid w:val="00F16E7C"/>
    <w:rsid w:val="00F1799F"/>
    <w:rsid w:val="00F20507"/>
    <w:rsid w:val="00F21484"/>
    <w:rsid w:val="00F227C5"/>
    <w:rsid w:val="00F23343"/>
    <w:rsid w:val="00F23458"/>
    <w:rsid w:val="00F23FDF"/>
    <w:rsid w:val="00F24628"/>
    <w:rsid w:val="00F249A5"/>
    <w:rsid w:val="00F2557D"/>
    <w:rsid w:val="00F260F7"/>
    <w:rsid w:val="00F261FD"/>
    <w:rsid w:val="00F3092B"/>
    <w:rsid w:val="00F30BE1"/>
    <w:rsid w:val="00F32369"/>
    <w:rsid w:val="00F33F07"/>
    <w:rsid w:val="00F33F7B"/>
    <w:rsid w:val="00F34860"/>
    <w:rsid w:val="00F40494"/>
    <w:rsid w:val="00F405F5"/>
    <w:rsid w:val="00F40BB3"/>
    <w:rsid w:val="00F415DF"/>
    <w:rsid w:val="00F4182D"/>
    <w:rsid w:val="00F42595"/>
    <w:rsid w:val="00F42B0B"/>
    <w:rsid w:val="00F4342E"/>
    <w:rsid w:val="00F4361C"/>
    <w:rsid w:val="00F440DD"/>
    <w:rsid w:val="00F47268"/>
    <w:rsid w:val="00F5050E"/>
    <w:rsid w:val="00F50D14"/>
    <w:rsid w:val="00F50EC3"/>
    <w:rsid w:val="00F51C08"/>
    <w:rsid w:val="00F524C4"/>
    <w:rsid w:val="00F538FA"/>
    <w:rsid w:val="00F554E4"/>
    <w:rsid w:val="00F607F2"/>
    <w:rsid w:val="00F613E2"/>
    <w:rsid w:val="00F617DE"/>
    <w:rsid w:val="00F61CB6"/>
    <w:rsid w:val="00F6229D"/>
    <w:rsid w:val="00F640D3"/>
    <w:rsid w:val="00F64653"/>
    <w:rsid w:val="00F648BA"/>
    <w:rsid w:val="00F64CFD"/>
    <w:rsid w:val="00F66F7B"/>
    <w:rsid w:val="00F67C53"/>
    <w:rsid w:val="00F7013E"/>
    <w:rsid w:val="00F70DC2"/>
    <w:rsid w:val="00F7173C"/>
    <w:rsid w:val="00F7278D"/>
    <w:rsid w:val="00F73F82"/>
    <w:rsid w:val="00F751AF"/>
    <w:rsid w:val="00F75590"/>
    <w:rsid w:val="00F76308"/>
    <w:rsid w:val="00F7638B"/>
    <w:rsid w:val="00F77C9A"/>
    <w:rsid w:val="00F8103E"/>
    <w:rsid w:val="00F81607"/>
    <w:rsid w:val="00F82A18"/>
    <w:rsid w:val="00F834CA"/>
    <w:rsid w:val="00F840AB"/>
    <w:rsid w:val="00F84B92"/>
    <w:rsid w:val="00F862B9"/>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97CF2"/>
    <w:rsid w:val="00FA09CB"/>
    <w:rsid w:val="00FA33A5"/>
    <w:rsid w:val="00FA3B24"/>
    <w:rsid w:val="00FA45D1"/>
    <w:rsid w:val="00FA5D2D"/>
    <w:rsid w:val="00FB07AD"/>
    <w:rsid w:val="00FB07BE"/>
    <w:rsid w:val="00FB0ED8"/>
    <w:rsid w:val="00FB1850"/>
    <w:rsid w:val="00FB1A8F"/>
    <w:rsid w:val="00FB48D6"/>
    <w:rsid w:val="00FB6024"/>
    <w:rsid w:val="00FB661E"/>
    <w:rsid w:val="00FB6D0E"/>
    <w:rsid w:val="00FB6F69"/>
    <w:rsid w:val="00FC0983"/>
    <w:rsid w:val="00FC13AE"/>
    <w:rsid w:val="00FC1A48"/>
    <w:rsid w:val="00FC2111"/>
    <w:rsid w:val="00FC2995"/>
    <w:rsid w:val="00FC46EA"/>
    <w:rsid w:val="00FC64FB"/>
    <w:rsid w:val="00FC6951"/>
    <w:rsid w:val="00FC79F9"/>
    <w:rsid w:val="00FD0E82"/>
    <w:rsid w:val="00FD0EB6"/>
    <w:rsid w:val="00FD1FB1"/>
    <w:rsid w:val="00FD2A64"/>
    <w:rsid w:val="00FD2D64"/>
    <w:rsid w:val="00FD3950"/>
    <w:rsid w:val="00FD3E78"/>
    <w:rsid w:val="00FD3EE8"/>
    <w:rsid w:val="00FD47F9"/>
    <w:rsid w:val="00FD4A9A"/>
    <w:rsid w:val="00FD4C4D"/>
    <w:rsid w:val="00FD5FA4"/>
    <w:rsid w:val="00FD627A"/>
    <w:rsid w:val="00FD6714"/>
    <w:rsid w:val="00FD7589"/>
    <w:rsid w:val="00FD7C79"/>
    <w:rsid w:val="00FE016E"/>
    <w:rsid w:val="00FE031A"/>
    <w:rsid w:val="00FE11EE"/>
    <w:rsid w:val="00FE1771"/>
    <w:rsid w:val="00FE25F1"/>
    <w:rsid w:val="00FE28CE"/>
    <w:rsid w:val="00FE2B08"/>
    <w:rsid w:val="00FE352D"/>
    <w:rsid w:val="00FE3578"/>
    <w:rsid w:val="00FE3B82"/>
    <w:rsid w:val="00FE42DD"/>
    <w:rsid w:val="00FE471C"/>
    <w:rsid w:val="00FE4CCE"/>
    <w:rsid w:val="00FE4CD2"/>
    <w:rsid w:val="00FE4D8C"/>
    <w:rsid w:val="00FE633D"/>
    <w:rsid w:val="00FE6809"/>
    <w:rsid w:val="00FE7109"/>
    <w:rsid w:val="00FE71CD"/>
    <w:rsid w:val="00FE7811"/>
    <w:rsid w:val="00FE78BF"/>
    <w:rsid w:val="00FE7DC7"/>
    <w:rsid w:val="00FF0085"/>
    <w:rsid w:val="00FF0FF8"/>
    <w:rsid w:val="00FF1C43"/>
    <w:rsid w:val="00FF29D8"/>
    <w:rsid w:val="00FF3477"/>
    <w:rsid w:val="00FF3C94"/>
    <w:rsid w:val="00FF3E0A"/>
    <w:rsid w:val="00FF4919"/>
    <w:rsid w:val="00FF4F9A"/>
    <w:rsid w:val="00FF67DD"/>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B1C08F3B-F7C1-4715-9C92-E7B054E8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2B5"/>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 w:type="paragraph" w:customStyle="1" w:styleId="m-1291277518859704794gmail-xmsonormal">
    <w:name w:val="m_-1291277518859704794gmail-xmsonormal"/>
    <w:basedOn w:val="Normal"/>
    <w:rsid w:val="0073550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m-6299738900124564325gmail-xmsonormal">
    <w:name w:val="m_-6299738900124564325gmail-xmsonormal"/>
    <w:basedOn w:val="Normal"/>
    <w:rsid w:val="00684DC6"/>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15680522">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480652">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7034796">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289319">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774393">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5889163">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399450557">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5319381">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0241874">
      <w:bodyDiv w:val="1"/>
      <w:marLeft w:val="0"/>
      <w:marRight w:val="0"/>
      <w:marTop w:val="0"/>
      <w:marBottom w:val="0"/>
      <w:divBdr>
        <w:top w:val="none" w:sz="0" w:space="0" w:color="auto"/>
        <w:left w:val="none" w:sz="0" w:space="0" w:color="auto"/>
        <w:bottom w:val="none" w:sz="0" w:space="0" w:color="auto"/>
        <w:right w:val="none" w:sz="0" w:space="0" w:color="auto"/>
      </w:divBdr>
      <w:divsChild>
        <w:div w:id="1832326584">
          <w:marLeft w:val="0"/>
          <w:marRight w:val="0"/>
          <w:marTop w:val="0"/>
          <w:marBottom w:val="0"/>
          <w:divBdr>
            <w:top w:val="none" w:sz="0" w:space="0" w:color="auto"/>
            <w:left w:val="none" w:sz="0" w:space="0" w:color="auto"/>
            <w:bottom w:val="none" w:sz="0" w:space="0" w:color="auto"/>
            <w:right w:val="none" w:sz="0" w:space="0" w:color="auto"/>
          </w:divBdr>
        </w:div>
      </w:divsChild>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46605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9872449">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12362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6408306">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3544883">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9145878">
      <w:bodyDiv w:val="1"/>
      <w:marLeft w:val="0"/>
      <w:marRight w:val="0"/>
      <w:marTop w:val="0"/>
      <w:marBottom w:val="0"/>
      <w:divBdr>
        <w:top w:val="none" w:sz="0" w:space="0" w:color="auto"/>
        <w:left w:val="none" w:sz="0" w:space="0" w:color="auto"/>
        <w:bottom w:val="none" w:sz="0" w:space="0" w:color="auto"/>
        <w:right w:val="none" w:sz="0" w:space="0" w:color="auto"/>
      </w:divBdr>
    </w:div>
    <w:div w:id="87172274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86836333">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1257452">
      <w:bodyDiv w:val="1"/>
      <w:marLeft w:val="0"/>
      <w:marRight w:val="0"/>
      <w:marTop w:val="0"/>
      <w:marBottom w:val="0"/>
      <w:divBdr>
        <w:top w:val="none" w:sz="0" w:space="0" w:color="auto"/>
        <w:left w:val="none" w:sz="0" w:space="0" w:color="auto"/>
        <w:bottom w:val="none" w:sz="0" w:space="0" w:color="auto"/>
        <w:right w:val="none" w:sz="0" w:space="0" w:color="auto"/>
      </w:divBdr>
    </w:div>
    <w:div w:id="901794623">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0112068">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12130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0060504">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915343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3954097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8500717">
      <w:bodyDiv w:val="1"/>
      <w:marLeft w:val="0"/>
      <w:marRight w:val="0"/>
      <w:marTop w:val="0"/>
      <w:marBottom w:val="0"/>
      <w:divBdr>
        <w:top w:val="none" w:sz="0" w:space="0" w:color="auto"/>
        <w:left w:val="none" w:sz="0" w:space="0" w:color="auto"/>
        <w:bottom w:val="none" w:sz="0" w:space="0" w:color="auto"/>
        <w:right w:val="none" w:sz="0" w:space="0" w:color="auto"/>
      </w:divBdr>
    </w:div>
    <w:div w:id="1162086641">
      <w:bodyDiv w:val="1"/>
      <w:marLeft w:val="0"/>
      <w:marRight w:val="0"/>
      <w:marTop w:val="0"/>
      <w:marBottom w:val="0"/>
      <w:divBdr>
        <w:top w:val="none" w:sz="0" w:space="0" w:color="auto"/>
        <w:left w:val="none" w:sz="0" w:space="0" w:color="auto"/>
        <w:bottom w:val="none" w:sz="0" w:space="0" w:color="auto"/>
        <w:right w:val="none" w:sz="0" w:space="0" w:color="auto"/>
      </w:divBdr>
    </w:div>
    <w:div w:id="116393256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1938387">
      <w:bodyDiv w:val="1"/>
      <w:marLeft w:val="0"/>
      <w:marRight w:val="0"/>
      <w:marTop w:val="0"/>
      <w:marBottom w:val="0"/>
      <w:divBdr>
        <w:top w:val="none" w:sz="0" w:space="0" w:color="auto"/>
        <w:left w:val="none" w:sz="0" w:space="0" w:color="auto"/>
        <w:bottom w:val="none" w:sz="0" w:space="0" w:color="auto"/>
        <w:right w:val="none" w:sz="0" w:space="0" w:color="auto"/>
      </w:divBdr>
    </w:div>
    <w:div w:id="120586905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17350970">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3125132">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7274728">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7521330">
      <w:bodyDiv w:val="1"/>
      <w:marLeft w:val="0"/>
      <w:marRight w:val="0"/>
      <w:marTop w:val="0"/>
      <w:marBottom w:val="0"/>
      <w:divBdr>
        <w:top w:val="none" w:sz="0" w:space="0" w:color="auto"/>
        <w:left w:val="none" w:sz="0" w:space="0" w:color="auto"/>
        <w:bottom w:val="none" w:sz="0" w:space="0" w:color="auto"/>
        <w:right w:val="none" w:sz="0" w:space="0" w:color="auto"/>
      </w:divBdr>
      <w:divsChild>
        <w:div w:id="1315531248">
          <w:marLeft w:val="0"/>
          <w:marRight w:val="0"/>
          <w:marTop w:val="30"/>
          <w:marBottom w:val="0"/>
          <w:divBdr>
            <w:top w:val="none" w:sz="0" w:space="0" w:color="auto"/>
            <w:left w:val="none" w:sz="0" w:space="0" w:color="auto"/>
            <w:bottom w:val="none" w:sz="0" w:space="0" w:color="auto"/>
            <w:right w:val="none" w:sz="0" w:space="0" w:color="auto"/>
          </w:divBdr>
          <w:divsChild>
            <w:div w:id="186043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3788">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681544">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74964768">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5478969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3572881">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255079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3912992">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728501">
      <w:bodyDiv w:val="1"/>
      <w:marLeft w:val="0"/>
      <w:marRight w:val="0"/>
      <w:marTop w:val="0"/>
      <w:marBottom w:val="0"/>
      <w:divBdr>
        <w:top w:val="none" w:sz="0" w:space="0" w:color="auto"/>
        <w:left w:val="none" w:sz="0" w:space="0" w:color="auto"/>
        <w:bottom w:val="none" w:sz="0" w:space="0" w:color="auto"/>
        <w:right w:val="none" w:sz="0" w:space="0" w:color="auto"/>
      </w:divBdr>
    </w:div>
    <w:div w:id="1629779542">
      <w:bodyDiv w:val="1"/>
      <w:marLeft w:val="0"/>
      <w:marRight w:val="0"/>
      <w:marTop w:val="0"/>
      <w:marBottom w:val="0"/>
      <w:divBdr>
        <w:top w:val="none" w:sz="0" w:space="0" w:color="auto"/>
        <w:left w:val="none" w:sz="0" w:space="0" w:color="auto"/>
        <w:bottom w:val="none" w:sz="0" w:space="0" w:color="auto"/>
        <w:right w:val="none" w:sz="0" w:space="0" w:color="auto"/>
      </w:divBdr>
    </w:div>
    <w:div w:id="163120602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4045321">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88544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19287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2779875">
      <w:bodyDiv w:val="1"/>
      <w:marLeft w:val="0"/>
      <w:marRight w:val="0"/>
      <w:marTop w:val="0"/>
      <w:marBottom w:val="0"/>
      <w:divBdr>
        <w:top w:val="none" w:sz="0" w:space="0" w:color="auto"/>
        <w:left w:val="none" w:sz="0" w:space="0" w:color="auto"/>
        <w:bottom w:val="none" w:sz="0" w:space="0" w:color="auto"/>
        <w:right w:val="none" w:sz="0" w:space="0" w:color="auto"/>
      </w:divBdr>
    </w:div>
    <w:div w:id="1775781637">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7750061">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187438">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1821760">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2905765">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09684321">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3731632">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0535148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59039951">
      <w:bodyDiv w:val="1"/>
      <w:marLeft w:val="0"/>
      <w:marRight w:val="0"/>
      <w:marTop w:val="0"/>
      <w:marBottom w:val="0"/>
      <w:divBdr>
        <w:top w:val="none" w:sz="0" w:space="0" w:color="auto"/>
        <w:left w:val="none" w:sz="0" w:space="0" w:color="auto"/>
        <w:bottom w:val="none" w:sz="0" w:space="0" w:color="auto"/>
        <w:right w:val="none" w:sz="0" w:space="0" w:color="auto"/>
      </w:divBdr>
    </w:div>
    <w:div w:id="2063825998">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2386816">
      <w:bodyDiv w:val="1"/>
      <w:marLeft w:val="0"/>
      <w:marRight w:val="0"/>
      <w:marTop w:val="0"/>
      <w:marBottom w:val="0"/>
      <w:divBdr>
        <w:top w:val="none" w:sz="0" w:space="0" w:color="auto"/>
        <w:left w:val="none" w:sz="0" w:space="0" w:color="auto"/>
        <w:bottom w:val="none" w:sz="0" w:space="0" w:color="auto"/>
        <w:right w:val="none" w:sz="0" w:space="0" w:color="auto"/>
      </w:divBdr>
    </w:div>
    <w:div w:id="2112580706">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38791068">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4500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968DE-BEBD-4EE1-8601-9E578F9ED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22</Pages>
  <Words>4382</Words>
  <Characters>24101</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9</cp:revision>
  <cp:lastPrinted>2020-01-14T21:11:00Z</cp:lastPrinted>
  <dcterms:created xsi:type="dcterms:W3CDTF">2020-01-24T00:27:00Z</dcterms:created>
  <dcterms:modified xsi:type="dcterms:W3CDTF">2020-02-14T16:55:00Z</dcterms:modified>
</cp:coreProperties>
</file>