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C0E" w:rsidRDefault="00686C0E" w:rsidP="00113E45">
      <w:pPr>
        <w:spacing w:line="360" w:lineRule="auto"/>
        <w:jc w:val="both"/>
        <w:rPr>
          <w:rFonts w:ascii="Palatino Linotype" w:hAnsi="Palatino Linotype" w:cs="Arial"/>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a </w:t>
      </w:r>
      <w:r w:rsidR="00C83F94">
        <w:rPr>
          <w:rFonts w:ascii="Palatino Linotype" w:hAnsi="Palatino Linotype" w:cs="Arial"/>
        </w:rPr>
        <w:t>treinta y uno de julio de dos mil diecinueve</w:t>
      </w:r>
      <w:r>
        <w:rPr>
          <w:rFonts w:ascii="Palatino Linotype" w:hAnsi="Palatino Linotype" w:cs="Arial"/>
        </w:rPr>
        <w:t xml:space="preserve">. </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b/>
        </w:rPr>
        <w:t>VISTO</w:t>
      </w:r>
      <w:r w:rsidRPr="000272B4">
        <w:rPr>
          <w:rFonts w:ascii="Palatino Linotype" w:hAnsi="Palatino Linotype" w:cs="Arial"/>
        </w:rPr>
        <w:t xml:space="preserve"> el expediente formado con motivo del recurso de revisión </w:t>
      </w:r>
      <w:r w:rsidRPr="000272B4">
        <w:rPr>
          <w:rFonts w:ascii="Palatino Linotype" w:hAnsi="Palatino Linotype" w:cs="Arial"/>
          <w:b/>
        </w:rPr>
        <w:t>0</w:t>
      </w:r>
      <w:r w:rsidR="0002064F">
        <w:rPr>
          <w:rFonts w:ascii="Palatino Linotype" w:hAnsi="Palatino Linotype" w:cs="Arial"/>
          <w:b/>
        </w:rPr>
        <w:t>40</w:t>
      </w:r>
      <w:r w:rsidR="00852257">
        <w:rPr>
          <w:rFonts w:ascii="Palatino Linotype" w:hAnsi="Palatino Linotype" w:cs="Arial"/>
          <w:b/>
        </w:rPr>
        <w:t>90</w:t>
      </w:r>
      <w:r w:rsidRPr="000272B4">
        <w:rPr>
          <w:rFonts w:ascii="Palatino Linotype" w:hAnsi="Palatino Linotype" w:cs="Arial"/>
          <w:b/>
        </w:rPr>
        <w:t>/INFOEM/IP/RR/2019</w:t>
      </w:r>
      <w:r w:rsidRPr="000272B4">
        <w:rPr>
          <w:rFonts w:ascii="Palatino Linotype" w:hAnsi="Palatino Linotype" w:cs="Arial"/>
        </w:rPr>
        <w:t>, interpuesto por</w:t>
      </w:r>
      <w:r w:rsidRPr="000272B4">
        <w:rPr>
          <w:rFonts w:ascii="Palatino Linotype" w:hAnsi="Palatino Linotype" w:cs="Arial"/>
          <w:b/>
        </w:rPr>
        <w:t xml:space="preserve"> </w:t>
      </w:r>
      <w:r w:rsidR="00FF20E6">
        <w:rPr>
          <w:rFonts w:ascii="Palatino Linotype" w:hAnsi="Palatino Linotype"/>
          <w:b/>
          <w:lang w:val="es-ES_tradnl"/>
        </w:rPr>
        <w:t>XXXXXXXXXXXXXXXXXXXXXXX</w:t>
      </w:r>
      <w:r w:rsidRPr="000272B4">
        <w:rPr>
          <w:rFonts w:ascii="Palatino Linotype" w:hAnsi="Palatino Linotype" w:cs="Arial"/>
        </w:rPr>
        <w:t xml:space="preserve"> en lo sucesivo</w:t>
      </w:r>
      <w:r w:rsidRPr="000272B4">
        <w:rPr>
          <w:rFonts w:ascii="Palatino Linotype" w:hAnsi="Palatino Linotype" w:cs="Arial"/>
          <w:b/>
        </w:rPr>
        <w:t xml:space="preserve"> </w:t>
      </w:r>
      <w:r w:rsidR="0002064F">
        <w:rPr>
          <w:rFonts w:ascii="Palatino Linotype" w:hAnsi="Palatino Linotype" w:cs="Arial"/>
        </w:rPr>
        <w:t>la parte</w:t>
      </w:r>
      <w:r w:rsidRPr="000272B4">
        <w:rPr>
          <w:rFonts w:ascii="Palatino Linotype" w:hAnsi="Palatino Linotype" w:cs="Arial"/>
        </w:rPr>
        <w:t xml:space="preserve"> </w:t>
      </w:r>
      <w:r w:rsidRPr="000272B4">
        <w:rPr>
          <w:rFonts w:ascii="Palatino Linotype" w:hAnsi="Palatino Linotype" w:cs="Arial"/>
          <w:b/>
        </w:rPr>
        <w:t>RECURRENTE,</w:t>
      </w:r>
      <w:r w:rsidRPr="000272B4">
        <w:rPr>
          <w:rFonts w:ascii="Palatino Linotype" w:hAnsi="Palatino Linotype" w:cs="Arial"/>
        </w:rPr>
        <w:t xml:space="preserve"> en contra de la respuesta a su solicitud por parte de</w:t>
      </w:r>
      <w:r w:rsidR="00852257">
        <w:rPr>
          <w:rFonts w:ascii="Palatino Linotype" w:hAnsi="Palatino Linotype" w:cs="Arial"/>
        </w:rPr>
        <w:t>l</w:t>
      </w:r>
      <w:r w:rsidRPr="000272B4">
        <w:rPr>
          <w:rFonts w:ascii="Palatino Linotype" w:hAnsi="Palatino Linotype" w:cs="Arial"/>
        </w:rPr>
        <w:t xml:space="preserve"> </w:t>
      </w:r>
      <w:r w:rsidR="00852257">
        <w:rPr>
          <w:rFonts w:ascii="Palatino Linotype" w:hAnsi="Palatino Linotype"/>
          <w:b/>
          <w:lang w:val="es-ES_tradnl"/>
        </w:rPr>
        <w:t xml:space="preserve">Ayuntamiento de </w:t>
      </w:r>
      <w:r w:rsidR="0002064F">
        <w:rPr>
          <w:rFonts w:ascii="Palatino Linotype" w:hAnsi="Palatino Linotype"/>
          <w:b/>
          <w:lang w:val="es-ES_tradnl"/>
        </w:rPr>
        <w:t>Metepec</w:t>
      </w:r>
      <w:r w:rsidRPr="000272B4">
        <w:rPr>
          <w:rFonts w:ascii="Palatino Linotype" w:hAnsi="Palatino Linotype" w:cs="Arial"/>
          <w:b/>
        </w:rPr>
        <w:t xml:space="preserve">, </w:t>
      </w:r>
      <w:r w:rsidRPr="000272B4">
        <w:rPr>
          <w:rFonts w:ascii="Palatino Linotype" w:hAnsi="Palatino Linotype" w:cs="Arial"/>
        </w:rPr>
        <w:t xml:space="preserve">en lo sucesivo el </w:t>
      </w:r>
      <w:r w:rsidRPr="000272B4">
        <w:rPr>
          <w:rFonts w:ascii="Palatino Linotype" w:hAnsi="Palatino Linotype" w:cs="Arial"/>
          <w:b/>
        </w:rPr>
        <w:t xml:space="preserve">SUJETO OBLIGADO, </w:t>
      </w:r>
      <w:r w:rsidRPr="000272B4">
        <w:rPr>
          <w:rFonts w:ascii="Palatino Linotype" w:hAnsi="Palatino Linotype" w:cs="Arial"/>
        </w:rPr>
        <w:t xml:space="preserve">se procede a dictar la presente resolución con base en los siguientes: </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pStyle w:val="Prrafodelista"/>
        <w:numPr>
          <w:ilvl w:val="0"/>
          <w:numId w:val="1"/>
        </w:numPr>
        <w:spacing w:line="360" w:lineRule="auto"/>
        <w:jc w:val="center"/>
        <w:rPr>
          <w:rFonts w:ascii="Palatino Linotype" w:hAnsi="Palatino Linotype"/>
          <w:b/>
        </w:rPr>
      </w:pPr>
      <w:r w:rsidRPr="000272B4">
        <w:rPr>
          <w:rFonts w:ascii="Palatino Linotype" w:hAnsi="Palatino Linotype"/>
          <w:b/>
        </w:rPr>
        <w:t>A N T E C E D E N T E S</w:t>
      </w:r>
    </w:p>
    <w:p w:rsidR="00113E45" w:rsidRPr="000272B4" w:rsidRDefault="00113E45" w:rsidP="00113E45">
      <w:pPr>
        <w:spacing w:line="360" w:lineRule="auto"/>
        <w:rPr>
          <w:rFonts w:ascii="Palatino Linotype" w:hAnsi="Palatino Linotype" w:cs="Arial"/>
          <w:b/>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b/>
        </w:rPr>
        <w:t>Primero. Solicitud de acceso a la información.</w:t>
      </w:r>
      <w:r w:rsidRPr="000272B4">
        <w:rPr>
          <w:rFonts w:ascii="Palatino Linotype" w:hAnsi="Palatino Linotype" w:cs="Arial"/>
        </w:rPr>
        <w:t xml:space="preserve"> </w:t>
      </w: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Con fecha </w:t>
      </w:r>
      <w:r w:rsidR="00A209B8">
        <w:rPr>
          <w:rFonts w:ascii="Palatino Linotype" w:hAnsi="Palatino Linotype" w:cs="Arial"/>
          <w:b/>
        </w:rPr>
        <w:t>quince</w:t>
      </w:r>
      <w:r w:rsidRPr="000272B4">
        <w:rPr>
          <w:rFonts w:ascii="Palatino Linotype" w:hAnsi="Palatino Linotype" w:cs="Arial"/>
          <w:b/>
        </w:rPr>
        <w:t xml:space="preserve"> de </w:t>
      </w:r>
      <w:r w:rsidR="00A209B8">
        <w:rPr>
          <w:rFonts w:ascii="Palatino Linotype" w:hAnsi="Palatino Linotype" w:cs="Arial"/>
          <w:b/>
        </w:rPr>
        <w:t>mayo</w:t>
      </w:r>
      <w:r w:rsidRPr="000272B4">
        <w:rPr>
          <w:rFonts w:ascii="Palatino Linotype" w:hAnsi="Palatino Linotype" w:cs="Arial"/>
          <w:b/>
        </w:rPr>
        <w:t xml:space="preserve"> de dos mil diecinueve,</w:t>
      </w:r>
      <w:r w:rsidRPr="000272B4">
        <w:rPr>
          <w:rFonts w:ascii="Palatino Linotype" w:hAnsi="Palatino Linotype" w:cs="Arial"/>
        </w:rPr>
        <w:t xml:space="preserve"> </w:t>
      </w:r>
      <w:r w:rsidR="00A209B8">
        <w:rPr>
          <w:rFonts w:ascii="Palatino Linotype" w:hAnsi="Palatino Linotype" w:cs="Arial"/>
        </w:rPr>
        <w:t>el</w:t>
      </w:r>
      <w:r w:rsidRPr="000272B4">
        <w:rPr>
          <w:rFonts w:ascii="Palatino Linotype" w:hAnsi="Palatino Linotype" w:cs="Arial"/>
        </w:rPr>
        <w:t xml:space="preserve"> </w:t>
      </w:r>
      <w:r w:rsidRPr="000272B4">
        <w:rPr>
          <w:rFonts w:ascii="Palatino Linotype" w:hAnsi="Palatino Linotype" w:cs="Arial"/>
          <w:b/>
        </w:rPr>
        <w:t xml:space="preserve">RECURRENTE </w:t>
      </w:r>
      <w:r w:rsidRPr="000272B4">
        <w:rPr>
          <w:rFonts w:ascii="Palatino Linotype" w:hAnsi="Palatino Linotype" w:cs="Arial"/>
        </w:rPr>
        <w:t xml:space="preserve">presentó a través del Sistema de Acceso a la Información Mexiquense, en lo subsecuente el </w:t>
      </w:r>
      <w:r w:rsidRPr="000272B4">
        <w:rPr>
          <w:rFonts w:ascii="Palatino Linotype" w:hAnsi="Palatino Linotype" w:cs="Arial"/>
          <w:b/>
        </w:rPr>
        <w:t>SAIMEX</w:t>
      </w:r>
      <w:r w:rsidRPr="000272B4">
        <w:rPr>
          <w:rFonts w:ascii="Palatino Linotype" w:hAnsi="Palatino Linotype" w:cs="Arial"/>
        </w:rPr>
        <w:t xml:space="preserve"> ante el </w:t>
      </w:r>
      <w:r w:rsidRPr="000272B4">
        <w:rPr>
          <w:rFonts w:ascii="Palatino Linotype" w:hAnsi="Palatino Linotype" w:cs="Arial"/>
          <w:b/>
        </w:rPr>
        <w:t>SUJETO OBLIGADO</w:t>
      </w:r>
      <w:r w:rsidRPr="000272B4">
        <w:rPr>
          <w:rFonts w:ascii="Palatino Linotype" w:hAnsi="Palatino Linotype" w:cs="Arial"/>
        </w:rPr>
        <w:t xml:space="preserve">, la solicitud de acceso a la información pública, a la que se le asignó el número </w:t>
      </w:r>
      <w:r w:rsidRPr="000272B4">
        <w:rPr>
          <w:rFonts w:ascii="Palatino Linotype" w:hAnsi="Palatino Linotype" w:cs="Arial"/>
          <w:b/>
        </w:rPr>
        <w:t>00</w:t>
      </w:r>
      <w:r w:rsidR="00A209B8">
        <w:rPr>
          <w:rFonts w:ascii="Palatino Linotype" w:hAnsi="Palatino Linotype" w:cs="Arial"/>
          <w:b/>
        </w:rPr>
        <w:t>286</w:t>
      </w:r>
      <w:r w:rsidRPr="000272B4">
        <w:rPr>
          <w:rFonts w:ascii="Palatino Linotype" w:hAnsi="Palatino Linotype" w:cs="Arial"/>
          <w:b/>
        </w:rPr>
        <w:t>/</w:t>
      </w:r>
      <w:r w:rsidR="00A209B8">
        <w:rPr>
          <w:rFonts w:ascii="Palatino Linotype" w:hAnsi="Palatino Linotype" w:cs="Arial"/>
          <w:b/>
        </w:rPr>
        <w:t>METEPEC</w:t>
      </w:r>
      <w:r w:rsidRPr="000272B4">
        <w:rPr>
          <w:rFonts w:ascii="Palatino Linotype" w:hAnsi="Palatino Linotype" w:cs="Arial"/>
          <w:b/>
        </w:rPr>
        <w:t xml:space="preserve">/IP/2019, </w:t>
      </w:r>
      <w:r w:rsidRPr="000272B4">
        <w:rPr>
          <w:rFonts w:ascii="Palatino Linotype" w:hAnsi="Palatino Linotype" w:cs="Arial"/>
        </w:rPr>
        <w:t>mediante la cual requirió la información siguiente:</w:t>
      </w:r>
    </w:p>
    <w:p w:rsidR="00113E45" w:rsidRPr="000272B4" w:rsidRDefault="00113E45" w:rsidP="00113E45">
      <w:pPr>
        <w:spacing w:line="360" w:lineRule="auto"/>
        <w:jc w:val="both"/>
        <w:rPr>
          <w:rFonts w:ascii="Palatino Linotype" w:hAnsi="Palatino Linotype" w:cs="Arial"/>
        </w:rPr>
      </w:pPr>
    </w:p>
    <w:p w:rsidR="00113E45" w:rsidRPr="00852257" w:rsidRDefault="00113E45" w:rsidP="00113E45">
      <w:pPr>
        <w:ind w:left="851" w:right="902"/>
        <w:jc w:val="both"/>
        <w:rPr>
          <w:rFonts w:ascii="Palatino Linotype" w:hAnsi="Palatino Linotype" w:cs="Arial"/>
          <w:i/>
          <w:lang w:eastAsia="es-MX"/>
        </w:rPr>
      </w:pPr>
      <w:r w:rsidRPr="00852257">
        <w:rPr>
          <w:rFonts w:ascii="Palatino Linotype" w:hAnsi="Palatino Linotype" w:cs="Arial"/>
          <w:i/>
          <w:lang w:eastAsia="es-MX"/>
        </w:rPr>
        <w:t>“</w:t>
      </w:r>
      <w:r w:rsidR="006B4C1A" w:rsidRPr="006B4C1A">
        <w:rPr>
          <w:rFonts w:ascii="Palatino Linotype" w:hAnsi="Palatino Linotype" w:cs="Arial"/>
          <w:i/>
          <w:lang w:eastAsia="es-MX"/>
        </w:rPr>
        <w:t xml:space="preserve">POR MEDIO DE LA PRESENTE SE SOLICITA COPIA DE TODOS LOS PERMISOS POR DELEGACIÓN MUNICIPAL, DONDE SE AUTORIZA EL USO, TIPOS DE ARTIFICIOS PIROTÉCNICOS Y HORARIOS PERMITIDOS PARA CONMEMORAR EL TRADICIONAL DÍA DE SAN ISIDRO LABRADOR EN METEPEC ESTADO DE MÉXICO, DONDE SE DETALLE NOMBRE DE LA </w:t>
      </w:r>
      <w:r w:rsidR="006B4C1A" w:rsidRPr="006B4C1A">
        <w:rPr>
          <w:rFonts w:ascii="Palatino Linotype" w:hAnsi="Palatino Linotype" w:cs="Arial"/>
          <w:i/>
          <w:lang w:eastAsia="es-MX"/>
        </w:rPr>
        <w:lastRenderedPageBreak/>
        <w:t>PERSONA FÍSICA O MORAL, LA CLASIFICACIÓN SEGÚN LO MARCA LA LEY FEDERAL DE PIROTÉCNICA, ASÍ COMO FOTOCOPIA DEL CERTIFICADO TÉCNICO PARA DESARROLLO DE ESA ACTIVIDAD DEL PERSONAL, QUE HIZO EL USO Y DESTINO FINAL PARA ESTOS CONFINES</w:t>
      </w:r>
      <w:r w:rsidRPr="00852257">
        <w:rPr>
          <w:rFonts w:ascii="Palatino Linotype" w:hAnsi="Palatino Linotype" w:cs="Arial"/>
          <w:i/>
          <w:lang w:eastAsia="es-MX"/>
        </w:rPr>
        <w:t>. “</w:t>
      </w:r>
      <w:r w:rsidRPr="000272B4">
        <w:rPr>
          <w:rFonts w:ascii="Palatino Linotype" w:hAnsi="Palatino Linotype" w:cs="Arial"/>
          <w:i/>
          <w:lang w:eastAsia="es-MX"/>
        </w:rPr>
        <w:t>(sic)</w:t>
      </w:r>
    </w:p>
    <w:p w:rsidR="00113E45" w:rsidRPr="000272B4" w:rsidRDefault="00113E45" w:rsidP="00113E45">
      <w:pPr>
        <w:spacing w:line="360" w:lineRule="auto"/>
        <w:ind w:left="851" w:right="900"/>
        <w:jc w:val="both"/>
        <w:rPr>
          <w:rFonts w:ascii="Palatino Linotype" w:hAnsi="Palatino Linotype" w:cs="Arial"/>
          <w:b/>
        </w:rPr>
      </w:pPr>
    </w:p>
    <w:p w:rsidR="00113E45" w:rsidRPr="000272B4" w:rsidRDefault="00113E45" w:rsidP="00113E45">
      <w:pPr>
        <w:tabs>
          <w:tab w:val="left" w:pos="5295"/>
        </w:tabs>
        <w:spacing w:line="360" w:lineRule="auto"/>
        <w:jc w:val="both"/>
        <w:rPr>
          <w:rFonts w:ascii="Palatino Linotype" w:hAnsi="Palatino Linotype" w:cs="Arial"/>
        </w:rPr>
      </w:pPr>
      <w:r w:rsidRPr="000272B4">
        <w:rPr>
          <w:rFonts w:ascii="Palatino Linotype" w:hAnsi="Palatino Linotype" w:cs="Arial"/>
        </w:rPr>
        <w:t>Por ese mismo medio electrónico, señaló como modalidad de entrega de la información solicitada el siguiente: “</w:t>
      </w:r>
      <w:r w:rsidRPr="000272B4">
        <w:rPr>
          <w:rFonts w:ascii="Palatino Linotype" w:hAnsi="Palatino Linotype" w:cs="Arial"/>
          <w:i/>
        </w:rPr>
        <w:t>A través de SAIMEX</w:t>
      </w:r>
      <w:r w:rsidRPr="000272B4">
        <w:rPr>
          <w:rFonts w:ascii="Palatino Linotype" w:hAnsi="Palatino Linotype" w:cs="Arial"/>
        </w:rPr>
        <w:t>”, y en la cual se puede apreciar que no adjuntó archivo alguno.</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spacing w:line="360" w:lineRule="auto"/>
        <w:jc w:val="both"/>
        <w:rPr>
          <w:rFonts w:ascii="Palatino Linotype" w:hAnsi="Palatino Linotype" w:cs="Arial"/>
          <w:b/>
        </w:rPr>
      </w:pPr>
      <w:r w:rsidRPr="000272B4">
        <w:rPr>
          <w:rFonts w:ascii="Palatino Linotype" w:hAnsi="Palatino Linotype" w:cs="Arial"/>
          <w:b/>
        </w:rPr>
        <w:t xml:space="preserve">Segundo. Respuesta. </w:t>
      </w:r>
    </w:p>
    <w:p w:rsidR="00113E45" w:rsidRPr="000272B4" w:rsidRDefault="00113E45" w:rsidP="00113E45">
      <w:pPr>
        <w:spacing w:line="360" w:lineRule="auto"/>
        <w:jc w:val="both"/>
        <w:rPr>
          <w:rFonts w:ascii="Palatino Linotype" w:hAnsi="Palatino Linotype" w:cs="Arial"/>
          <w:lang w:val="es-ES_tradnl"/>
        </w:rPr>
      </w:pPr>
      <w:r w:rsidRPr="000272B4">
        <w:rPr>
          <w:rFonts w:ascii="Palatino Linotype" w:hAnsi="Palatino Linotype" w:cs="Arial"/>
        </w:rPr>
        <w:t xml:space="preserve">De la revisión a las constancias que integran el expediente en que se actúa se advierte que en fecha </w:t>
      </w:r>
      <w:r w:rsidR="00430D84">
        <w:rPr>
          <w:rFonts w:ascii="Palatino Linotype" w:hAnsi="Palatino Linotype" w:cs="Arial"/>
        </w:rPr>
        <w:t xml:space="preserve">quince </w:t>
      </w:r>
      <w:r w:rsidRPr="000272B4">
        <w:rPr>
          <w:rFonts w:ascii="Palatino Linotype" w:hAnsi="Palatino Linotype" w:cs="Arial"/>
        </w:rPr>
        <w:t xml:space="preserve">de </w:t>
      </w:r>
      <w:r w:rsidR="00430D84">
        <w:rPr>
          <w:rFonts w:ascii="Palatino Linotype" w:hAnsi="Palatino Linotype" w:cs="Arial"/>
        </w:rPr>
        <w:t>mayo</w:t>
      </w:r>
      <w:r w:rsidRPr="000272B4">
        <w:rPr>
          <w:rFonts w:ascii="Palatino Linotype" w:hAnsi="Palatino Linotype" w:cs="Arial"/>
        </w:rPr>
        <w:t xml:space="preserve"> de dos mil diecinueve el </w:t>
      </w:r>
      <w:r w:rsidRPr="000272B4">
        <w:rPr>
          <w:rFonts w:ascii="Palatino Linotype" w:hAnsi="Palatino Linotype" w:cs="Arial"/>
          <w:b/>
        </w:rPr>
        <w:t xml:space="preserve">SUJETO OBLIGADO </w:t>
      </w:r>
      <w:r w:rsidRPr="000272B4">
        <w:rPr>
          <w:rFonts w:ascii="Palatino Linotype" w:hAnsi="Palatino Linotype" w:cs="Arial"/>
        </w:rPr>
        <w:t xml:space="preserve">dio contestación a la solicitud de acceso a la información pública </w:t>
      </w:r>
      <w:r w:rsidRPr="000272B4">
        <w:rPr>
          <w:rFonts w:ascii="Palatino Linotype" w:hAnsi="Palatino Linotype" w:cs="Arial"/>
          <w:lang w:val="es-ES_tradnl"/>
        </w:rPr>
        <w:t>dentro del plazo de quince días otorgado por el artículo 163 de la Ley de Transparencia y Acceso a la Información Pública de la entidad, a través de la cual refirió:</w:t>
      </w:r>
    </w:p>
    <w:p w:rsidR="00113E45" w:rsidRPr="000272B4" w:rsidRDefault="00113E45" w:rsidP="00113E45">
      <w:pPr>
        <w:spacing w:line="360" w:lineRule="auto"/>
        <w:jc w:val="both"/>
        <w:rPr>
          <w:rFonts w:ascii="Palatino Linotype" w:hAnsi="Palatino Linotype" w:cs="Arial"/>
          <w:lang w:val="es-ES_tradnl"/>
        </w:rPr>
      </w:pPr>
    </w:p>
    <w:p w:rsidR="00113E45" w:rsidRPr="00FF28B0" w:rsidRDefault="00113E45" w:rsidP="00FF28B0">
      <w:pPr>
        <w:ind w:left="851" w:right="760"/>
        <w:jc w:val="both"/>
        <w:rPr>
          <w:rFonts w:ascii="Palatino Linotype" w:hAnsi="Palatino Linotype"/>
          <w:i/>
        </w:rPr>
      </w:pPr>
      <w:r w:rsidRPr="000272B4">
        <w:rPr>
          <w:rFonts w:ascii="Palatino Linotype" w:hAnsi="Palatino Linotype"/>
          <w:i/>
        </w:rPr>
        <w:t>“</w:t>
      </w:r>
      <w:r w:rsidR="00430D84" w:rsidRPr="00430D84">
        <w:rPr>
          <w:rFonts w:ascii="Palatino Linotype" w:hAnsi="Palatino Linotype"/>
          <w:i/>
        </w:rPr>
        <w:t xml:space="preserve">Con fundamento en el artículo 167 de la Ley de Transparencia y Acceso a la Información Pública del Estado de México y Municipios y en relación a su solicitud con número de folio 00286/METEPEC/IP/2019 mediante la cual requiere: “POR MEDIO DE LA PRESENTE SE SOLICITA COPIA DE TODOS LOS PERMISOS POR DELEGACIÓN MUNICIPAL, DONDE SE AUTORIZA EL USO, TIPOS DE ARTIFICIOS PIROTÉCNICOS Y HORARIOS PERMITIDOS PARA CONMEMORAR EL TRADICIONAL DÍA DE SAN ISIDRO LABRADOR EN METEPEC ESTADO DE MÉXICO, DONDE SE DETALLE NOMBRE DE LA PERSONA FÍSICA O MORAL, LA CLASIFICACIÓN SEGÚN LO MARCA LA LEY FEDERAL DE PIROTÉCNICA, ASÍ COMO FOTOCOPIA DEL CERTIFICADO TÉCNICO PARA DESARROLLO DE ESA ACTIVIDAD DEL </w:t>
      </w:r>
      <w:r w:rsidR="00430D84" w:rsidRPr="00430D84">
        <w:rPr>
          <w:rFonts w:ascii="Palatino Linotype" w:hAnsi="Palatino Linotype"/>
          <w:i/>
        </w:rPr>
        <w:lastRenderedPageBreak/>
        <w:t>PERSONAL, QUE HIZO EL USO Y DESTINO FINAL PARA ESTOS CONFINES.” SIC Dado que la información que solicita corresponde a un Sujeto Obligado distinto, se procede a notificarle respetuosamente que el Municipio de Metepec, no cuenta con la competencia de atender su requerimiento, en razón de que no obra dentro de los archivos del municipio de este Sujeto Obligado. Por ello hago de su conocimiento que de conformidad con los artículos 37, 41 fracción IV y 54 de la Ley Federal de Armas de Fuego y Explosivos, la Secretaría de la Defensa Nacional es la instancia correspondiente para atender su requerimiento, razón por la cual deberá dirigir su petición directamente a dicho sujeto obligado</w:t>
      </w:r>
      <w:r w:rsidR="00FF28B0">
        <w:rPr>
          <w:rFonts w:ascii="Palatino Linotype" w:hAnsi="Palatino Linotype"/>
          <w:i/>
        </w:rPr>
        <w:t>.”</w:t>
      </w:r>
      <w:r w:rsidR="00430D84">
        <w:rPr>
          <w:rFonts w:ascii="Palatino Linotype" w:hAnsi="Palatino Linotype"/>
          <w:i/>
        </w:rPr>
        <w:t xml:space="preserve"> (sic)</w:t>
      </w:r>
    </w:p>
    <w:p w:rsidR="00113E45" w:rsidRPr="000272B4" w:rsidRDefault="00113E45" w:rsidP="00113E45">
      <w:pPr>
        <w:spacing w:line="360" w:lineRule="auto"/>
        <w:jc w:val="both"/>
        <w:rPr>
          <w:rFonts w:ascii="Palatino Linotype" w:hAnsi="Palatino Linotype" w:cs="Arial"/>
          <w:lang w:val="es-ES_tradnl"/>
        </w:rPr>
      </w:pPr>
    </w:p>
    <w:p w:rsidR="00113E45" w:rsidRPr="000272B4" w:rsidRDefault="00BB32CF" w:rsidP="00113E45">
      <w:pPr>
        <w:spacing w:line="360" w:lineRule="auto"/>
        <w:ind w:right="49"/>
        <w:jc w:val="both"/>
        <w:rPr>
          <w:rFonts w:ascii="Palatino Linotype" w:hAnsi="Palatino Linotype" w:cs="Arial"/>
        </w:rPr>
      </w:pPr>
      <w:r>
        <w:rPr>
          <w:rFonts w:ascii="Palatino Linotype" w:hAnsi="Palatino Linotype" w:cs="Arial"/>
        </w:rPr>
        <w:t>Sin que para el efecto el sujeto obligado a</w:t>
      </w:r>
      <w:r w:rsidR="00113E45" w:rsidRPr="000272B4">
        <w:rPr>
          <w:rFonts w:ascii="Palatino Linotype" w:hAnsi="Palatino Linotype" w:cs="Arial"/>
        </w:rPr>
        <w:t>djunta</w:t>
      </w:r>
      <w:r>
        <w:rPr>
          <w:rFonts w:ascii="Palatino Linotype" w:hAnsi="Palatino Linotype" w:cs="Arial"/>
        </w:rPr>
        <w:t>ra</w:t>
      </w:r>
      <w:r w:rsidR="00113E45" w:rsidRPr="000272B4">
        <w:rPr>
          <w:rFonts w:ascii="Palatino Linotype" w:hAnsi="Palatino Linotype" w:cs="Arial"/>
        </w:rPr>
        <w:t xml:space="preserve"> </w:t>
      </w:r>
      <w:r>
        <w:rPr>
          <w:rFonts w:ascii="Palatino Linotype" w:hAnsi="Palatino Linotype" w:cs="Arial"/>
        </w:rPr>
        <w:t>algún</w:t>
      </w:r>
      <w:r w:rsidR="00113E45" w:rsidRPr="000272B4">
        <w:rPr>
          <w:rFonts w:ascii="Palatino Linotype" w:hAnsi="Palatino Linotype" w:cs="Arial"/>
        </w:rPr>
        <w:t xml:space="preserve"> archivo electrónico.</w:t>
      </w:r>
    </w:p>
    <w:p w:rsidR="00113E45" w:rsidRPr="000272B4" w:rsidRDefault="00113E45" w:rsidP="00113E45">
      <w:pPr>
        <w:spacing w:line="360" w:lineRule="auto"/>
        <w:ind w:right="49"/>
        <w:jc w:val="both"/>
        <w:rPr>
          <w:rFonts w:ascii="Palatino Linotype" w:hAnsi="Palatino Linotype" w:cs="Arial"/>
        </w:rPr>
      </w:pPr>
    </w:p>
    <w:p w:rsidR="00113E45" w:rsidRPr="000272B4" w:rsidRDefault="00113E45" w:rsidP="00113E45">
      <w:pPr>
        <w:spacing w:line="360" w:lineRule="auto"/>
        <w:ind w:right="49"/>
        <w:jc w:val="both"/>
        <w:rPr>
          <w:rFonts w:ascii="Palatino Linotype" w:hAnsi="Palatino Linotype" w:cs="Arial"/>
          <w:b/>
        </w:rPr>
      </w:pPr>
      <w:r w:rsidRPr="000272B4">
        <w:rPr>
          <w:rFonts w:ascii="Palatino Linotype" w:hAnsi="Palatino Linotype" w:cs="Arial"/>
          <w:b/>
        </w:rPr>
        <w:t>Tercer</w:t>
      </w:r>
      <w:r>
        <w:rPr>
          <w:rFonts w:ascii="Palatino Linotype" w:hAnsi="Palatino Linotype" w:cs="Arial"/>
          <w:b/>
        </w:rPr>
        <w:t>o</w:t>
      </w:r>
      <w:r w:rsidRPr="000272B4">
        <w:rPr>
          <w:rFonts w:ascii="Palatino Linotype" w:hAnsi="Palatino Linotype" w:cs="Arial"/>
          <w:b/>
        </w:rPr>
        <w:t xml:space="preserve">. Integración y trámite de los recursos de revisión. </w:t>
      </w:r>
    </w:p>
    <w:p w:rsidR="00113E45" w:rsidRPr="000272B4" w:rsidRDefault="00113E45" w:rsidP="00113E45">
      <w:pPr>
        <w:spacing w:line="360" w:lineRule="auto"/>
        <w:ind w:right="49"/>
        <w:jc w:val="both"/>
        <w:rPr>
          <w:rFonts w:ascii="Palatino Linotype" w:hAnsi="Palatino Linotype" w:cs="Arial"/>
        </w:rPr>
      </w:pPr>
      <w:r w:rsidRPr="000272B4">
        <w:rPr>
          <w:rFonts w:ascii="Palatino Linotype" w:hAnsi="Palatino Linotype" w:cs="Arial"/>
        </w:rPr>
        <w:t xml:space="preserve">Inconforme con la respuesta proporcionada por el SUJETO OBLIGADO, el </w:t>
      </w:r>
      <w:r w:rsidRPr="000272B4">
        <w:rPr>
          <w:rFonts w:ascii="Palatino Linotype" w:hAnsi="Palatino Linotype" w:cs="Arial"/>
          <w:b/>
        </w:rPr>
        <w:t>RECURRENTE</w:t>
      </w:r>
      <w:r w:rsidRPr="000272B4">
        <w:rPr>
          <w:rFonts w:ascii="Palatino Linotype" w:hAnsi="Palatino Linotype" w:cs="Arial"/>
        </w:rPr>
        <w:t xml:space="preserve"> interpuso el recurso de revisión materia del presente estudio el </w:t>
      </w:r>
      <w:r w:rsidR="00FA2AB1">
        <w:rPr>
          <w:rFonts w:ascii="Palatino Linotype" w:hAnsi="Palatino Linotype" w:cs="Arial"/>
        </w:rPr>
        <w:t xml:space="preserve">mismo </w:t>
      </w:r>
      <w:r w:rsidRPr="000272B4">
        <w:rPr>
          <w:rFonts w:ascii="Palatino Linotype" w:hAnsi="Palatino Linotype" w:cs="Arial"/>
        </w:rPr>
        <w:t xml:space="preserve">día </w:t>
      </w:r>
      <w:r w:rsidR="00FA2AB1">
        <w:rPr>
          <w:rFonts w:ascii="Palatino Linotype" w:hAnsi="Palatino Linotype" w:cs="Arial"/>
          <w:b/>
        </w:rPr>
        <w:t>quince</w:t>
      </w:r>
      <w:r w:rsidRPr="000272B4">
        <w:rPr>
          <w:rFonts w:ascii="Palatino Linotype" w:hAnsi="Palatino Linotype" w:cs="Arial"/>
          <w:b/>
        </w:rPr>
        <w:t xml:space="preserve"> de </w:t>
      </w:r>
      <w:r w:rsidR="00FA2AB1">
        <w:rPr>
          <w:rFonts w:ascii="Palatino Linotype" w:hAnsi="Palatino Linotype" w:cs="Arial"/>
          <w:b/>
        </w:rPr>
        <w:t>mayo</w:t>
      </w:r>
      <w:r w:rsidRPr="000272B4">
        <w:rPr>
          <w:rFonts w:ascii="Palatino Linotype" w:hAnsi="Palatino Linotype" w:cs="Arial"/>
          <w:b/>
        </w:rPr>
        <w:t xml:space="preserve"> de dos mil diecinueve</w:t>
      </w:r>
      <w:r w:rsidRPr="000272B4">
        <w:rPr>
          <w:rFonts w:ascii="Palatino Linotype" w:hAnsi="Palatino Linotype" w:cs="Arial"/>
        </w:rPr>
        <w:t>,</w:t>
      </w:r>
      <w:r w:rsidRPr="000272B4">
        <w:rPr>
          <w:rFonts w:ascii="Palatino Linotype" w:hAnsi="Palatino Linotype" w:cs="Arial"/>
          <w:b/>
        </w:rPr>
        <w:t xml:space="preserve"> </w:t>
      </w:r>
      <w:r w:rsidRPr="000272B4">
        <w:rPr>
          <w:rFonts w:ascii="Palatino Linotype" w:hAnsi="Palatino Linotype" w:cs="Arial"/>
        </w:rPr>
        <w:t>en el que señaló como acto impugnado y razones o motivos de inconformidad, lo siguiente:</w:t>
      </w:r>
    </w:p>
    <w:p w:rsidR="00113E45" w:rsidRPr="000272B4" w:rsidRDefault="00113E45" w:rsidP="00113E45">
      <w:pPr>
        <w:spacing w:line="360" w:lineRule="auto"/>
        <w:ind w:right="49"/>
        <w:jc w:val="both"/>
        <w:rPr>
          <w:rFonts w:ascii="Palatino Linotype" w:hAnsi="Palatino Linotype" w:cs="Arial"/>
        </w:rPr>
      </w:pPr>
    </w:p>
    <w:p w:rsidR="00113E45" w:rsidRDefault="00113E45" w:rsidP="00113E45">
      <w:pPr>
        <w:spacing w:line="360" w:lineRule="auto"/>
        <w:ind w:right="49"/>
        <w:jc w:val="both"/>
        <w:rPr>
          <w:rFonts w:ascii="Palatino Linotype" w:hAnsi="Palatino Linotype" w:cs="Arial"/>
        </w:rPr>
      </w:pPr>
      <w:r w:rsidRPr="000272B4">
        <w:rPr>
          <w:rFonts w:ascii="Palatino Linotype" w:hAnsi="Palatino Linotype" w:cs="Arial"/>
          <w:b/>
        </w:rPr>
        <w:t>Acto impugnado</w:t>
      </w:r>
      <w:r w:rsidR="00686C0E">
        <w:rPr>
          <w:rFonts w:ascii="Palatino Linotype" w:hAnsi="Palatino Linotype" w:cs="Arial"/>
        </w:rPr>
        <w:t>:</w:t>
      </w:r>
    </w:p>
    <w:p w:rsidR="00686C0E" w:rsidRPr="000272B4" w:rsidRDefault="00686C0E" w:rsidP="00113E45">
      <w:pPr>
        <w:spacing w:line="360" w:lineRule="auto"/>
        <w:ind w:right="49"/>
        <w:jc w:val="both"/>
        <w:rPr>
          <w:rFonts w:ascii="Palatino Linotype" w:hAnsi="Palatino Linotype" w:cs="Arial"/>
        </w:rPr>
      </w:pPr>
    </w:p>
    <w:p w:rsidR="00113E45" w:rsidRPr="000272B4" w:rsidRDefault="00113E45" w:rsidP="00BB7106">
      <w:pPr>
        <w:ind w:left="1134" w:right="1041"/>
        <w:jc w:val="both"/>
        <w:rPr>
          <w:rFonts w:ascii="Palatino Linotype" w:hAnsi="Palatino Linotype"/>
          <w:i/>
          <w:color w:val="000000"/>
        </w:rPr>
      </w:pPr>
      <w:r w:rsidRPr="000272B4">
        <w:rPr>
          <w:rFonts w:ascii="Palatino Linotype" w:hAnsi="Palatino Linotype"/>
          <w:i/>
          <w:color w:val="000000"/>
        </w:rPr>
        <w:t>“</w:t>
      </w:r>
      <w:r w:rsidR="00BB7106" w:rsidRPr="00BB7106">
        <w:rPr>
          <w:rFonts w:ascii="Palatino Linotype" w:hAnsi="Palatino Linotype"/>
          <w:i/>
          <w:color w:val="000000"/>
        </w:rPr>
        <w:t xml:space="preserve">Por medio del presente, solicito la revision exahustiva, que corresponda, a que toda persona tiene derecho a que la autoridad municipal, en las materias reguladas en el Bando y el Código reglamentario, le proporcione información en términos de la Constitución Federal, la Ley General de Transparencia y Acceso a la Información Pública, la Constitución Local y la Ley de Transparencia y Acceso a la Información Pública del Estado de México y Municipios. Con el ánimo de garantizar el derecho a la información, el Municipio contará con la Unidad de Transparencia que será el enlace entre la autoridad municipal y los solicitantes; en ese sentido, cada área de la </w:t>
      </w:r>
      <w:r w:rsidR="00BB7106" w:rsidRPr="00BB7106">
        <w:rPr>
          <w:rFonts w:ascii="Palatino Linotype" w:hAnsi="Palatino Linotype"/>
          <w:i/>
          <w:color w:val="000000"/>
        </w:rPr>
        <w:lastRenderedPageBreak/>
        <w:t>administración pública municipal contará con un servidor público habilitado para proporcionar información en tiempo y forma, así como brindar apoyo a dicha Unidad, y por lo cual deberán turnar mi petición, al area correspondiente. Ya que es una atribución y competencia de las autoridades municipales, por medio de su código reglamentario, extender el visto bueno para efectuar festividades, (art. 173 fraccion II ...)por lo tanto deberá contar con la información solicitada. Acuerdo de cabildo emitidos en la gaceta de oficial de Metepec, capitulo II de las autorizaciones, licencias y permisos, art. 132. Toda actividad...y de eventos públicos que realicen personas físicas o jurídico colectivas, requiere el otorgamiento previo de la autorizacion, licencia o permiso respectivo</w:t>
      </w:r>
      <w:r w:rsidR="00BB7106">
        <w:rPr>
          <w:rFonts w:ascii="Palatino Linotype" w:hAnsi="Palatino Linotype"/>
          <w:i/>
          <w:color w:val="000000"/>
        </w:rPr>
        <w:t>,…</w:t>
      </w:r>
      <w:r w:rsidRPr="000272B4">
        <w:rPr>
          <w:rFonts w:ascii="Palatino Linotype" w:hAnsi="Palatino Linotype"/>
          <w:i/>
          <w:color w:val="000000"/>
        </w:rPr>
        <w:t>” (Sic)</w:t>
      </w:r>
    </w:p>
    <w:p w:rsidR="00113E45" w:rsidRPr="000272B4" w:rsidRDefault="00113E45" w:rsidP="00113E45">
      <w:pPr>
        <w:spacing w:line="360" w:lineRule="auto"/>
        <w:ind w:right="49"/>
        <w:jc w:val="both"/>
        <w:rPr>
          <w:rFonts w:ascii="Palatino Linotype" w:hAnsi="Palatino Linotype"/>
          <w:i/>
          <w:color w:val="000000"/>
        </w:rPr>
      </w:pPr>
    </w:p>
    <w:p w:rsidR="00113E45" w:rsidRDefault="00113E45" w:rsidP="00113E45">
      <w:pPr>
        <w:spacing w:line="360" w:lineRule="auto"/>
        <w:ind w:right="49"/>
        <w:jc w:val="both"/>
        <w:rPr>
          <w:rFonts w:ascii="Palatino Linotype" w:hAnsi="Palatino Linotype" w:cs="Arial"/>
          <w:b/>
        </w:rPr>
      </w:pPr>
      <w:r w:rsidRPr="000272B4">
        <w:rPr>
          <w:rFonts w:ascii="Palatino Linotype" w:hAnsi="Palatino Linotype" w:cs="Arial"/>
          <w:b/>
        </w:rPr>
        <w:t>Motivo de Inconformidad:</w:t>
      </w:r>
    </w:p>
    <w:p w:rsidR="00686C0E" w:rsidRPr="000272B4" w:rsidRDefault="00686C0E" w:rsidP="00113E45">
      <w:pPr>
        <w:spacing w:line="360" w:lineRule="auto"/>
        <w:ind w:right="49"/>
        <w:jc w:val="both"/>
        <w:rPr>
          <w:rFonts w:ascii="Palatino Linotype" w:hAnsi="Palatino Linotype" w:cs="Arial"/>
          <w:b/>
        </w:rPr>
      </w:pPr>
    </w:p>
    <w:p w:rsidR="00113E45" w:rsidRPr="000272B4" w:rsidRDefault="00113E45" w:rsidP="00BB7106">
      <w:pPr>
        <w:ind w:left="1134" w:right="1041"/>
        <w:jc w:val="both"/>
        <w:rPr>
          <w:rFonts w:ascii="Palatino Linotype" w:hAnsi="Palatino Linotype"/>
          <w:i/>
          <w:color w:val="000000"/>
        </w:rPr>
      </w:pPr>
      <w:r w:rsidRPr="000272B4">
        <w:rPr>
          <w:rFonts w:ascii="Palatino Linotype" w:hAnsi="Palatino Linotype"/>
          <w:i/>
          <w:color w:val="000000"/>
        </w:rPr>
        <w:t>“</w:t>
      </w:r>
      <w:r w:rsidR="00BB7106" w:rsidRPr="00BB7106">
        <w:rPr>
          <w:rFonts w:ascii="Palatino Linotype" w:hAnsi="Palatino Linotype"/>
          <w:i/>
          <w:color w:val="000000"/>
        </w:rPr>
        <w:t>Es una obligación de las autoridades municipales emitir los vistos buenos para la quema de juegos pirotécnicos, detonar cohetes en festividades civicas o religiosas, por lo tanto debe contar con la información solicitada</w:t>
      </w:r>
      <w:r w:rsidRPr="000272B4">
        <w:rPr>
          <w:rFonts w:ascii="Palatino Linotype" w:hAnsi="Palatino Linotype"/>
          <w:i/>
          <w:color w:val="000000"/>
        </w:rPr>
        <w:t>.” (sic)</w:t>
      </w:r>
    </w:p>
    <w:p w:rsidR="009E1A21" w:rsidRDefault="009E1A21" w:rsidP="00113E45">
      <w:pPr>
        <w:spacing w:line="360" w:lineRule="auto"/>
        <w:ind w:right="49"/>
        <w:jc w:val="both"/>
        <w:rPr>
          <w:rFonts w:ascii="Palatino Linotype" w:hAnsi="Palatino Linotype" w:cs="Arial"/>
          <w:b/>
          <w:lang w:eastAsia="es-MX"/>
        </w:rPr>
      </w:pPr>
    </w:p>
    <w:p w:rsidR="00113E45" w:rsidRDefault="00113E45" w:rsidP="00113E45">
      <w:pPr>
        <w:spacing w:line="360" w:lineRule="auto"/>
        <w:ind w:right="49"/>
        <w:jc w:val="both"/>
        <w:rPr>
          <w:rFonts w:ascii="Palatino Linotype" w:hAnsi="Palatino Linotype" w:cs="Arial"/>
        </w:rPr>
      </w:pPr>
      <w:r w:rsidRPr="000272B4">
        <w:rPr>
          <w:rFonts w:ascii="Palatino Linotype" w:hAnsi="Palatino Linotype" w:cs="Arial"/>
          <w:b/>
          <w:lang w:eastAsia="es-MX"/>
        </w:rPr>
        <w:t xml:space="preserve">Anexos: </w:t>
      </w:r>
      <w:r w:rsidRPr="000272B4">
        <w:rPr>
          <w:rFonts w:ascii="Palatino Linotype" w:hAnsi="Palatino Linotype" w:cs="Arial"/>
          <w:lang w:eastAsia="es-MX"/>
        </w:rPr>
        <w:t>No adjuntó ningún archivo a su recurso de revisión</w:t>
      </w:r>
      <w:r w:rsidRPr="000272B4">
        <w:rPr>
          <w:rFonts w:ascii="Palatino Linotype" w:hAnsi="Palatino Linotype" w:cs="Arial"/>
        </w:rPr>
        <w:t xml:space="preserve">. </w:t>
      </w:r>
    </w:p>
    <w:p w:rsidR="00113E45" w:rsidRPr="000272B4" w:rsidRDefault="00113E45" w:rsidP="00113E45">
      <w:pPr>
        <w:spacing w:line="360" w:lineRule="auto"/>
        <w:ind w:right="49"/>
        <w:jc w:val="both"/>
        <w:rPr>
          <w:rFonts w:ascii="Palatino Linotype" w:hAnsi="Palatino Linotype" w:cs="Arial"/>
        </w:rPr>
      </w:pPr>
    </w:p>
    <w:p w:rsidR="00113E45" w:rsidRPr="00311506" w:rsidRDefault="00113E45" w:rsidP="00113E45">
      <w:pPr>
        <w:spacing w:line="360" w:lineRule="auto"/>
        <w:jc w:val="both"/>
        <w:rPr>
          <w:rFonts w:ascii="Palatino Linotype" w:hAnsi="Palatino Linotype" w:cs="Arial"/>
          <w:b/>
        </w:rPr>
      </w:pPr>
      <w:r w:rsidRPr="00311506">
        <w:rPr>
          <w:rFonts w:ascii="Palatino Linotype" w:hAnsi="Palatino Linotype" w:cs="Arial"/>
          <w:b/>
        </w:rPr>
        <w:t>Cuarto. Del turno del recurso de revisión.</w:t>
      </w:r>
    </w:p>
    <w:p w:rsidR="00113E45" w:rsidRPr="00612F90" w:rsidRDefault="00113E45" w:rsidP="00113E45">
      <w:pPr>
        <w:spacing w:line="360" w:lineRule="auto"/>
        <w:jc w:val="both"/>
        <w:rPr>
          <w:rFonts w:ascii="Palatino Linotype" w:hAnsi="Palatino Linotype" w:cs="Arial"/>
        </w:rPr>
      </w:pPr>
      <w:r w:rsidRPr="00612F90">
        <w:rPr>
          <w:rFonts w:ascii="Palatino Linotype" w:hAnsi="Palatino Linotype" w:cs="Arial"/>
        </w:rPr>
        <w:t xml:space="preserve">En fecha </w:t>
      </w:r>
      <w:r w:rsidR="00090146">
        <w:rPr>
          <w:rFonts w:ascii="Palatino Linotype" w:hAnsi="Palatino Linotype" w:cs="Arial"/>
        </w:rPr>
        <w:t>quince</w:t>
      </w:r>
      <w:r w:rsidR="00FE3D0E">
        <w:rPr>
          <w:rFonts w:ascii="Palatino Linotype" w:hAnsi="Palatino Linotype" w:cs="Arial"/>
        </w:rPr>
        <w:t xml:space="preserve"> </w:t>
      </w:r>
      <w:r>
        <w:rPr>
          <w:rFonts w:ascii="Palatino Linotype" w:hAnsi="Palatino Linotype" w:cs="Arial"/>
        </w:rPr>
        <w:t xml:space="preserve">de </w:t>
      </w:r>
      <w:r w:rsidR="00090146">
        <w:rPr>
          <w:rFonts w:ascii="Palatino Linotype" w:hAnsi="Palatino Linotype" w:cs="Arial"/>
        </w:rPr>
        <w:t>mayo</w:t>
      </w:r>
      <w:r>
        <w:rPr>
          <w:rFonts w:ascii="Palatino Linotype" w:hAnsi="Palatino Linotype" w:cs="Arial"/>
        </w:rPr>
        <w:t xml:space="preserve"> </w:t>
      </w:r>
      <w:r w:rsidRPr="00612F90">
        <w:rPr>
          <w:rFonts w:ascii="Palatino Linotype" w:hAnsi="Palatino Linotype" w:cs="Arial"/>
        </w:rPr>
        <w:t xml:space="preserve">de dos mil </w:t>
      </w:r>
      <w:r>
        <w:rPr>
          <w:rFonts w:ascii="Palatino Linotype" w:hAnsi="Palatino Linotype" w:cs="Arial"/>
        </w:rPr>
        <w:t>diecinueve</w:t>
      </w:r>
      <w:r w:rsidRPr="00612F90">
        <w:rPr>
          <w:rFonts w:ascii="Palatino Linotype" w:hAnsi="Palatino Linotype" w:cs="Arial"/>
        </w:rPr>
        <w:t xml:space="preserve">, el medio de impugnación le fue turnado a la Comisionada </w:t>
      </w:r>
      <w:r>
        <w:rPr>
          <w:rFonts w:ascii="Palatino Linotype" w:hAnsi="Palatino Linotype" w:cs="Arial"/>
        </w:rPr>
        <w:t xml:space="preserve">Presidenta </w:t>
      </w:r>
      <w:r w:rsidRPr="00612F90">
        <w:rPr>
          <w:rFonts w:ascii="Palatino Linotype" w:hAnsi="Palatino Linotype" w:cs="Arial"/>
          <w:b/>
        </w:rPr>
        <w:t>Zulema Martínez Sánchez</w:t>
      </w:r>
      <w:r w:rsidRPr="00612F90">
        <w:rPr>
          <w:rFonts w:ascii="Palatino Linotype" w:hAnsi="Palatino Linotype" w:cs="Arial"/>
        </w:rPr>
        <w:t>, por medio del sistema electrónico SAIMEX.</w:t>
      </w:r>
    </w:p>
    <w:p w:rsidR="00113E45" w:rsidRPr="00612F90" w:rsidRDefault="00113E45" w:rsidP="00113E45">
      <w:pPr>
        <w:spacing w:line="360" w:lineRule="auto"/>
        <w:ind w:left="426" w:hanging="426"/>
        <w:jc w:val="both"/>
        <w:rPr>
          <w:rFonts w:ascii="Palatino Linotype" w:hAnsi="Palatino Linotype" w:cs="Arial"/>
        </w:rPr>
      </w:pPr>
    </w:p>
    <w:p w:rsidR="00113E45" w:rsidRPr="00612F90" w:rsidRDefault="00113E45" w:rsidP="00113E45">
      <w:pPr>
        <w:spacing w:line="360" w:lineRule="auto"/>
        <w:jc w:val="both"/>
        <w:rPr>
          <w:rFonts w:ascii="Palatino Linotype" w:hAnsi="Palatino Linotype" w:cs="Arial"/>
        </w:rPr>
      </w:pPr>
      <w:r w:rsidRPr="00612F90">
        <w:rPr>
          <w:rFonts w:ascii="Palatino Linotype" w:hAnsi="Palatino Linotype" w:cs="Arial"/>
        </w:rPr>
        <w:t xml:space="preserve">Por lo que en términos del artículo 185 fracción I de la Ley de Transparencia y Acceso a la información Pública del Estado de México y Municipios, el </w:t>
      </w:r>
      <w:r w:rsidR="00090146">
        <w:rPr>
          <w:rFonts w:ascii="Palatino Linotype" w:hAnsi="Palatino Linotype" w:cs="Arial"/>
        </w:rPr>
        <w:t>veintiuno</w:t>
      </w:r>
      <w:r>
        <w:rPr>
          <w:rFonts w:ascii="Palatino Linotype" w:hAnsi="Palatino Linotype" w:cs="Arial"/>
        </w:rPr>
        <w:t xml:space="preserve"> </w:t>
      </w:r>
      <w:r w:rsidRPr="00612F90">
        <w:rPr>
          <w:rFonts w:ascii="Palatino Linotype" w:hAnsi="Palatino Linotype" w:cs="Arial"/>
        </w:rPr>
        <w:t xml:space="preserve">de </w:t>
      </w:r>
      <w:r>
        <w:rPr>
          <w:rFonts w:ascii="Palatino Linotype" w:hAnsi="Palatino Linotype" w:cs="Arial"/>
        </w:rPr>
        <w:t>ma</w:t>
      </w:r>
      <w:r w:rsidR="00090146">
        <w:rPr>
          <w:rFonts w:ascii="Palatino Linotype" w:hAnsi="Palatino Linotype" w:cs="Arial"/>
        </w:rPr>
        <w:t>y</w:t>
      </w:r>
      <w:r>
        <w:rPr>
          <w:rFonts w:ascii="Palatino Linotype" w:hAnsi="Palatino Linotype" w:cs="Arial"/>
        </w:rPr>
        <w:t>o</w:t>
      </w:r>
      <w:r w:rsidRPr="00612F90">
        <w:rPr>
          <w:rFonts w:ascii="Palatino Linotype" w:hAnsi="Palatino Linotype" w:cs="Arial"/>
        </w:rPr>
        <w:t xml:space="preserve"> de dos mil </w:t>
      </w:r>
      <w:r>
        <w:rPr>
          <w:rFonts w:ascii="Palatino Linotype" w:hAnsi="Palatino Linotype" w:cs="Arial"/>
        </w:rPr>
        <w:t xml:space="preserve">diecinueve </w:t>
      </w:r>
      <w:r w:rsidRPr="00612F90">
        <w:rPr>
          <w:rFonts w:ascii="Palatino Linotype" w:hAnsi="Palatino Linotype" w:cs="Arial"/>
        </w:rPr>
        <w:t xml:space="preserve">se dictó acuerdo por medio del cual </w:t>
      </w:r>
      <w:r w:rsidRPr="00612F90">
        <w:rPr>
          <w:rFonts w:ascii="Palatino Linotype" w:hAnsi="Palatino Linotype" w:cs="Arial"/>
          <w:b/>
        </w:rPr>
        <w:t xml:space="preserve">se admitió el recurso de </w:t>
      </w:r>
      <w:r w:rsidRPr="00612F90">
        <w:rPr>
          <w:rFonts w:ascii="Palatino Linotype" w:hAnsi="Palatino Linotype" w:cs="Arial"/>
          <w:b/>
        </w:rPr>
        <w:lastRenderedPageBreak/>
        <w:t>mérito al considerarse que es procedente</w:t>
      </w:r>
      <w:r>
        <w:rPr>
          <w:rFonts w:ascii="Palatino Linotype" w:hAnsi="Palatino Linotype" w:cs="Arial"/>
          <w:b/>
        </w:rPr>
        <w:t>,</w:t>
      </w:r>
      <w:r w:rsidRPr="00612F90">
        <w:rPr>
          <w:rFonts w:ascii="Palatino Linotype" w:hAnsi="Palatino Linotype" w:cs="Arial"/>
        </w:rPr>
        <w:t xml:space="preserve"> al cumplirse con los </w:t>
      </w:r>
      <w:r w:rsidRPr="002603CC">
        <w:rPr>
          <w:rFonts w:ascii="Palatino Linotype" w:hAnsi="Palatino Linotype" w:cs="Arial"/>
          <w:b/>
        </w:rPr>
        <w:t xml:space="preserve">requisitos de procedencia y de procedibilidad establecidos en los artículos </w:t>
      </w:r>
      <w:r>
        <w:rPr>
          <w:rFonts w:ascii="Palatino Linotype" w:hAnsi="Palatino Linotype" w:cs="Arial"/>
          <w:b/>
        </w:rPr>
        <w:t xml:space="preserve">178, </w:t>
      </w:r>
      <w:r w:rsidRPr="002603CC">
        <w:rPr>
          <w:rFonts w:ascii="Palatino Linotype" w:hAnsi="Palatino Linotype" w:cs="Arial"/>
          <w:b/>
        </w:rPr>
        <w:t>179 y 180</w:t>
      </w:r>
      <w:r w:rsidRPr="00612F90">
        <w:rPr>
          <w:rFonts w:ascii="Palatino Linotype" w:hAnsi="Palatino Linotype" w:cs="Arial"/>
        </w:rPr>
        <w:t xml:space="preserve"> de la ley en la materia, los cuales están contenidos en</w:t>
      </w:r>
      <w:r>
        <w:rPr>
          <w:rFonts w:ascii="Palatino Linotype" w:hAnsi="Palatino Linotype" w:cs="Arial"/>
        </w:rPr>
        <w:t xml:space="preserve"> </w:t>
      </w:r>
      <w:r w:rsidRPr="00612F90">
        <w:rPr>
          <w:rFonts w:ascii="Palatino Linotype" w:hAnsi="Palatino Linotype" w:cs="Arial"/>
        </w:rPr>
        <w:t xml:space="preserve"> la impugnación, determinándose en él, un plazo de siete días para que las partes manifestaran lo que a su derecho corresponda en términos del numeral arriba citado.</w:t>
      </w:r>
    </w:p>
    <w:p w:rsidR="00113E45" w:rsidRPr="00311506" w:rsidRDefault="00113E45" w:rsidP="00113E45">
      <w:pPr>
        <w:spacing w:line="360" w:lineRule="auto"/>
        <w:jc w:val="both"/>
        <w:rPr>
          <w:rFonts w:ascii="Palatino Linotype" w:hAnsi="Palatino Linotype" w:cs="Arial"/>
        </w:rPr>
      </w:pPr>
    </w:p>
    <w:p w:rsidR="00113E45" w:rsidRPr="00311506" w:rsidRDefault="00113E45" w:rsidP="00113E45">
      <w:pPr>
        <w:spacing w:line="360" w:lineRule="auto"/>
        <w:jc w:val="both"/>
        <w:rPr>
          <w:rFonts w:ascii="Palatino Linotype" w:hAnsi="Palatino Linotype" w:cs="Arial"/>
          <w:b/>
        </w:rPr>
      </w:pPr>
      <w:r w:rsidRPr="00311506">
        <w:rPr>
          <w:rFonts w:ascii="Palatino Linotype" w:hAnsi="Palatino Linotype" w:cs="Arial"/>
          <w:b/>
        </w:rPr>
        <w:t>Quinto. De la etapa de instrucción.</w:t>
      </w:r>
    </w:p>
    <w:p w:rsidR="00113E45" w:rsidRPr="000272B4" w:rsidRDefault="00113E45" w:rsidP="00113E45">
      <w:pPr>
        <w:widowControl w:val="0"/>
        <w:autoSpaceDE w:val="0"/>
        <w:autoSpaceDN w:val="0"/>
        <w:adjustRightInd w:val="0"/>
        <w:spacing w:line="360" w:lineRule="auto"/>
        <w:jc w:val="both"/>
        <w:rPr>
          <w:rFonts w:ascii="Palatino Linotype" w:hAnsi="Palatino Linotype" w:cs="Arial"/>
        </w:rPr>
      </w:pPr>
      <w:r w:rsidRPr="000272B4">
        <w:rPr>
          <w:rFonts w:ascii="Palatino Linotype" w:hAnsi="Palatino Linotype" w:cs="Arial"/>
        </w:rPr>
        <w:t xml:space="preserve">De las constancias que integran el expediente del recurso de revisión que nos ocupa, se advierte que el </w:t>
      </w:r>
      <w:r w:rsidRPr="000272B4">
        <w:rPr>
          <w:rFonts w:ascii="Palatino Linotype" w:hAnsi="Palatino Linotype" w:cs="Arial"/>
          <w:b/>
        </w:rPr>
        <w:t>SUJETO OBLIGADO</w:t>
      </w:r>
      <w:r w:rsidR="00090146">
        <w:rPr>
          <w:rFonts w:ascii="Palatino Linotype" w:hAnsi="Palatino Linotype" w:cs="Arial"/>
          <w:b/>
        </w:rPr>
        <w:t xml:space="preserve"> </w:t>
      </w:r>
      <w:r w:rsidR="00090146">
        <w:rPr>
          <w:rFonts w:ascii="Palatino Linotype" w:hAnsi="Palatino Linotype" w:cs="Arial"/>
        </w:rPr>
        <w:t>presentó un archivo en formato electrónico PDF, como informe de justificación, el cual se puso a la vista del recurrente en fecha once de junio de dos mil diecinueve, a efecto de que el recurrente emitiera las manifestaciones que creyera pertinentes,</w:t>
      </w:r>
      <w:r w:rsidRPr="000272B4">
        <w:rPr>
          <w:rFonts w:ascii="Palatino Linotype" w:hAnsi="Palatino Linotype" w:cs="Arial"/>
          <w:b/>
        </w:rPr>
        <w:t xml:space="preserve"> </w:t>
      </w:r>
      <w:r w:rsidR="00090146">
        <w:rPr>
          <w:rFonts w:ascii="Palatino Linotype" w:hAnsi="Palatino Linotype" w:cs="Arial"/>
        </w:rPr>
        <w:t xml:space="preserve">por su parte </w:t>
      </w:r>
      <w:r w:rsidR="00090146">
        <w:rPr>
          <w:rFonts w:ascii="Palatino Linotype" w:hAnsi="Palatino Linotype" w:cs="Arial"/>
          <w:b/>
        </w:rPr>
        <w:t xml:space="preserve">el </w:t>
      </w:r>
      <w:r w:rsidRPr="000272B4">
        <w:rPr>
          <w:rFonts w:ascii="Palatino Linotype" w:hAnsi="Palatino Linotype" w:cs="Arial"/>
          <w:b/>
        </w:rPr>
        <w:t>RECURRENTE</w:t>
      </w:r>
      <w:r w:rsidRPr="000272B4">
        <w:rPr>
          <w:rFonts w:ascii="Palatino Linotype" w:hAnsi="Palatino Linotype" w:cs="Arial"/>
        </w:rPr>
        <w:t xml:space="preserve"> fue</w:t>
      </w:r>
      <w:r w:rsidR="00090146">
        <w:rPr>
          <w:rFonts w:ascii="Palatino Linotype" w:hAnsi="Palatino Linotype" w:cs="Arial"/>
        </w:rPr>
        <w:t xml:space="preserve"> </w:t>
      </w:r>
      <w:r w:rsidRPr="000272B4">
        <w:rPr>
          <w:rFonts w:ascii="Palatino Linotype" w:hAnsi="Palatino Linotype" w:cs="Arial"/>
        </w:rPr>
        <w:t>omiso en presentar, pruebas, alegatos y/o las manifestaciones que estimar</w:t>
      </w:r>
      <w:r w:rsidR="00090146">
        <w:rPr>
          <w:rFonts w:ascii="Palatino Linotype" w:hAnsi="Palatino Linotype" w:cs="Arial"/>
        </w:rPr>
        <w:t>a</w:t>
      </w:r>
      <w:r w:rsidRPr="000272B4">
        <w:rPr>
          <w:rFonts w:ascii="Palatino Linotype" w:hAnsi="Palatino Linotype" w:cs="Arial"/>
        </w:rPr>
        <w:t xml:space="preserve"> convenientes, en el plazo establecido para tal efecto</w:t>
      </w:r>
      <w:r w:rsidR="00090146">
        <w:rPr>
          <w:rFonts w:ascii="Palatino Linotype" w:hAnsi="Palatino Linotype" w:cs="Arial"/>
        </w:rPr>
        <w:t>.</w:t>
      </w:r>
    </w:p>
    <w:p w:rsidR="00113E45" w:rsidRPr="000272B4" w:rsidRDefault="00113E45" w:rsidP="00113E45">
      <w:pPr>
        <w:widowControl w:val="0"/>
        <w:autoSpaceDE w:val="0"/>
        <w:autoSpaceDN w:val="0"/>
        <w:adjustRightInd w:val="0"/>
        <w:spacing w:line="360" w:lineRule="auto"/>
        <w:jc w:val="both"/>
        <w:rPr>
          <w:rFonts w:ascii="Palatino Linotype" w:hAnsi="Palatino Linotype" w:cs="Arial"/>
        </w:rPr>
      </w:pPr>
    </w:p>
    <w:p w:rsidR="00113E45" w:rsidRPr="00090146" w:rsidRDefault="00113E45" w:rsidP="00113E45">
      <w:pPr>
        <w:spacing w:line="360" w:lineRule="auto"/>
        <w:jc w:val="both"/>
        <w:rPr>
          <w:rFonts w:ascii="Palatino Linotype" w:hAnsi="Palatino Linotype" w:cs="Arial"/>
        </w:rPr>
      </w:pPr>
      <w:r>
        <w:rPr>
          <w:rFonts w:ascii="Palatino Linotype" w:hAnsi="Palatino Linotype" w:cs="Arial"/>
        </w:rPr>
        <w:t xml:space="preserve">Por lo que se </w:t>
      </w:r>
      <w:r w:rsidRPr="004948E3">
        <w:rPr>
          <w:rFonts w:ascii="Palatino Linotype" w:hAnsi="Palatino Linotype" w:cs="Arial"/>
          <w:b/>
        </w:rPr>
        <w:t>decretó el cierre de instrucción</w:t>
      </w:r>
      <w:r w:rsidRPr="00311506">
        <w:rPr>
          <w:rFonts w:ascii="Palatino Linotype" w:hAnsi="Palatino Linotype" w:cs="Arial"/>
        </w:rPr>
        <w:t xml:space="preserve"> en fecha </w:t>
      </w:r>
      <w:r w:rsidR="00090146">
        <w:rPr>
          <w:rFonts w:ascii="Palatino Linotype" w:hAnsi="Palatino Linotype" w:cs="Arial"/>
        </w:rPr>
        <w:t xml:space="preserve">diecisiete </w:t>
      </w:r>
      <w:r w:rsidRPr="00311506">
        <w:rPr>
          <w:rFonts w:ascii="Palatino Linotype" w:hAnsi="Palatino Linotype" w:cs="Arial"/>
        </w:rPr>
        <w:t xml:space="preserve">de </w:t>
      </w:r>
      <w:r w:rsidR="00090146">
        <w:rPr>
          <w:rFonts w:ascii="Palatino Linotype" w:hAnsi="Palatino Linotype" w:cs="Arial"/>
        </w:rPr>
        <w:t>junio</w:t>
      </w:r>
      <w:r>
        <w:rPr>
          <w:rFonts w:ascii="Palatino Linotype" w:hAnsi="Palatino Linotype" w:cs="Arial"/>
        </w:rPr>
        <w:t xml:space="preserve"> de </w:t>
      </w:r>
      <w:r w:rsidRPr="00311506">
        <w:rPr>
          <w:rFonts w:ascii="Palatino Linotype" w:hAnsi="Palatino Linotype" w:cs="Arial"/>
        </w:rPr>
        <w:t xml:space="preserve">dos mil </w:t>
      </w:r>
      <w:r>
        <w:rPr>
          <w:rFonts w:ascii="Palatino Linotype" w:hAnsi="Palatino Linotype" w:cs="Arial"/>
        </w:rPr>
        <w:t>diecinueve</w:t>
      </w:r>
      <w:r w:rsidRPr="00311506">
        <w:rPr>
          <w:rFonts w:ascii="Palatino Linotype" w:hAnsi="Palatino Linotype" w:cs="Arial"/>
        </w:rPr>
        <w:t xml:space="preserve">, en términos del artículo 185 fracción VI de la Ley de Transparencia y Acceso a la Información Pública del Estado de México y Municipios, </w:t>
      </w:r>
      <w:r w:rsidR="00090146">
        <w:rPr>
          <w:rFonts w:ascii="Palatino Linotype" w:hAnsi="Palatino Linotype" w:cs="Arial"/>
        </w:rPr>
        <w:t xml:space="preserve">en fecha dos de julio de dos mil diecinueve </w:t>
      </w:r>
      <w:r w:rsidR="00090146" w:rsidRPr="00737840">
        <w:rPr>
          <w:rFonts w:ascii="Palatino Linotype" w:hAnsi="Palatino Linotype" w:cs="Arial"/>
        </w:rPr>
        <w:t xml:space="preserve">en términos </w:t>
      </w:r>
      <w:r w:rsidR="00090146">
        <w:rPr>
          <w:rFonts w:ascii="Palatino Linotype" w:hAnsi="Palatino Linotype" w:cs="Arial"/>
        </w:rPr>
        <w:t xml:space="preserve">del párrafo tercero del </w:t>
      </w:r>
      <w:r w:rsidR="00090146" w:rsidRPr="00737840">
        <w:rPr>
          <w:rFonts w:ascii="Palatino Linotype" w:hAnsi="Palatino Linotype" w:cs="Arial"/>
        </w:rPr>
        <w:t>artículo 181, de la Ley de Transparencia y Acceso a la Información Pública del Estado de México y Municipios</w:t>
      </w:r>
      <w:r w:rsidR="00090146">
        <w:rPr>
          <w:rFonts w:ascii="Palatino Linotype" w:hAnsi="Palatino Linotype" w:cs="Arial"/>
        </w:rPr>
        <w:t>,</w:t>
      </w:r>
      <w:r w:rsidR="00090146" w:rsidRPr="00737840">
        <w:rPr>
          <w:rFonts w:ascii="Palatino Linotype" w:hAnsi="Palatino Linotype" w:cs="Arial"/>
        </w:rPr>
        <w:t xml:space="preserve"> se </w:t>
      </w:r>
      <w:r w:rsidR="00090146">
        <w:rPr>
          <w:rFonts w:ascii="Palatino Linotype" w:hAnsi="Palatino Linotype" w:cs="Arial"/>
        </w:rPr>
        <w:t>amplí</w:t>
      </w:r>
      <w:r w:rsidR="00FD5FFB">
        <w:rPr>
          <w:rFonts w:ascii="Palatino Linotype" w:hAnsi="Palatino Linotype" w:cs="Arial"/>
        </w:rPr>
        <w:t>o</w:t>
      </w:r>
      <w:r w:rsidR="00090146">
        <w:rPr>
          <w:rFonts w:ascii="Palatino Linotype" w:hAnsi="Palatino Linotype" w:cs="Arial"/>
        </w:rPr>
        <w:t xml:space="preserve"> </w:t>
      </w:r>
      <w:r w:rsidR="00090146" w:rsidRPr="00737840">
        <w:rPr>
          <w:rFonts w:ascii="Palatino Linotype" w:hAnsi="Palatino Linotype" w:cs="Arial"/>
        </w:rPr>
        <w:t xml:space="preserve">el </w:t>
      </w:r>
      <w:r w:rsidR="00090146">
        <w:rPr>
          <w:rFonts w:ascii="Palatino Linotype" w:hAnsi="Palatino Linotype" w:cs="Arial"/>
        </w:rPr>
        <w:t>plazo</w:t>
      </w:r>
      <w:r w:rsidR="00090146" w:rsidRPr="00737840">
        <w:rPr>
          <w:rFonts w:ascii="Palatino Linotype" w:hAnsi="Palatino Linotype" w:cs="Arial"/>
        </w:rPr>
        <w:t xml:space="preserve"> para emitir la resolución que en derecho proceda</w:t>
      </w:r>
      <w:r w:rsidR="00090146">
        <w:rPr>
          <w:rFonts w:ascii="Palatino Linotype" w:hAnsi="Palatino Linotype" w:cs="Arial"/>
        </w:rPr>
        <w:t>,</w:t>
      </w:r>
      <w:r w:rsidR="00090146" w:rsidRPr="00737840">
        <w:rPr>
          <w:rFonts w:ascii="Palatino Linotype" w:hAnsi="Palatino Linotype" w:cs="Arial"/>
        </w:rPr>
        <w:t xml:space="preserve"> </w:t>
      </w:r>
      <w:r w:rsidR="00FD5FFB">
        <w:rPr>
          <w:rFonts w:ascii="Palatino Linotype" w:hAnsi="Palatino Linotype" w:cs="Arial"/>
        </w:rPr>
        <w:t>por lo que</w:t>
      </w:r>
      <w:r w:rsidRPr="000272B4">
        <w:rPr>
          <w:rFonts w:ascii="Palatino Linotype" w:hAnsi="Palatino Linotype" w:cs="Arial"/>
        </w:rPr>
        <w:t xml:space="preserve"> se ordenó turnar </w:t>
      </w:r>
      <w:r w:rsidR="00FD5FFB">
        <w:rPr>
          <w:rFonts w:ascii="Palatino Linotype" w:hAnsi="Palatino Linotype" w:cs="Arial"/>
        </w:rPr>
        <w:t xml:space="preserve">el presente asunto </w:t>
      </w:r>
      <w:r w:rsidRPr="000272B4">
        <w:rPr>
          <w:rFonts w:ascii="Palatino Linotype" w:hAnsi="Palatino Linotype" w:cs="Arial"/>
        </w:rPr>
        <w:t>a efecto de que se emitiera la resolución que en derecho proceda, la cual se pronuncia de acuerdo a los siguientes:</w:t>
      </w:r>
    </w:p>
    <w:p w:rsidR="00113E45" w:rsidRPr="000272B4" w:rsidRDefault="00113E45" w:rsidP="00113E45">
      <w:pPr>
        <w:spacing w:line="360" w:lineRule="auto"/>
        <w:jc w:val="both"/>
        <w:rPr>
          <w:rFonts w:ascii="Palatino Linotype" w:hAnsi="Palatino Linotype" w:cs="Arial"/>
          <w:b/>
        </w:rPr>
      </w:pPr>
    </w:p>
    <w:p w:rsidR="00113E45" w:rsidRDefault="00113E45" w:rsidP="00113E45">
      <w:pPr>
        <w:spacing w:line="360" w:lineRule="auto"/>
        <w:jc w:val="center"/>
        <w:rPr>
          <w:rFonts w:ascii="Palatino Linotype" w:hAnsi="Palatino Linotype" w:cs="Arial"/>
          <w:b/>
          <w:bCs/>
          <w:spacing w:val="60"/>
          <w:lang w:val="es-ES_tradnl"/>
        </w:rPr>
      </w:pPr>
      <w:r w:rsidRPr="000272B4">
        <w:rPr>
          <w:rFonts w:ascii="Palatino Linotype" w:hAnsi="Palatino Linotype" w:cs="Arial"/>
          <w:b/>
          <w:bCs/>
          <w:spacing w:val="60"/>
          <w:lang w:val="es-ES_tradnl"/>
        </w:rPr>
        <w:lastRenderedPageBreak/>
        <w:t>CONSIDERANDOS</w:t>
      </w:r>
    </w:p>
    <w:p w:rsidR="00113E45" w:rsidRPr="000272B4" w:rsidRDefault="00113E45" w:rsidP="00113E45">
      <w:pPr>
        <w:spacing w:line="360" w:lineRule="auto"/>
        <w:jc w:val="center"/>
        <w:rPr>
          <w:rFonts w:ascii="Palatino Linotype" w:hAnsi="Palatino Linotype" w:cs="Arial"/>
          <w:b/>
          <w:bCs/>
          <w:spacing w:val="60"/>
          <w:lang w:val="es-ES_tradnl"/>
        </w:rPr>
      </w:pPr>
    </w:p>
    <w:p w:rsidR="00113E45" w:rsidRPr="000272B4" w:rsidRDefault="00113E45" w:rsidP="00113E45">
      <w:pPr>
        <w:spacing w:line="360" w:lineRule="auto"/>
        <w:jc w:val="both"/>
        <w:rPr>
          <w:rFonts w:ascii="Palatino Linotype" w:hAnsi="Palatino Linotype" w:cs="Arial"/>
          <w:b/>
        </w:rPr>
      </w:pPr>
      <w:r w:rsidRPr="000272B4">
        <w:rPr>
          <w:rFonts w:ascii="Palatino Linotype" w:hAnsi="Palatino Linotype" w:cs="Arial"/>
          <w:b/>
        </w:rPr>
        <w:t>Primero.</w:t>
      </w:r>
      <w:r w:rsidRPr="000272B4">
        <w:rPr>
          <w:rFonts w:ascii="Palatino Linotype" w:hAnsi="Palatino Linotype" w:cs="Arial"/>
        </w:rPr>
        <w:t xml:space="preserve"> </w:t>
      </w:r>
      <w:r w:rsidRPr="000272B4">
        <w:rPr>
          <w:rFonts w:ascii="Palatino Linotype" w:hAnsi="Palatino Linotype" w:cs="Arial"/>
          <w:b/>
        </w:rPr>
        <w:t xml:space="preserve">Competencia. </w:t>
      </w:r>
    </w:p>
    <w:p w:rsidR="00113E45" w:rsidRPr="000272B4" w:rsidRDefault="00113E45" w:rsidP="00113E45">
      <w:pPr>
        <w:spacing w:line="360" w:lineRule="auto"/>
        <w:jc w:val="both"/>
        <w:rPr>
          <w:rFonts w:ascii="Palatino Linotype" w:hAnsi="Palatino Linotype"/>
          <w:shd w:val="clear" w:color="auto" w:fill="FFFFFF"/>
        </w:rPr>
      </w:pPr>
      <w:r w:rsidRPr="000272B4">
        <w:rPr>
          <w:rFonts w:ascii="Palatino Linotype" w:hAnsi="Palatino Linotype"/>
          <w:shd w:val="clear" w:color="auto" w:fill="FFFFFF"/>
        </w:rPr>
        <w:t>Que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w:t>
      </w:r>
      <w:r w:rsidR="00F7032D">
        <w:rPr>
          <w:rFonts w:ascii="Palatino Linotype" w:hAnsi="Palatino Linotype"/>
          <w:shd w:val="clear" w:color="auto" w:fill="FFFFFF"/>
        </w:rPr>
        <w:t xml:space="preserve"> segundo</w:t>
      </w:r>
      <w:r w:rsidRPr="000272B4">
        <w:rPr>
          <w:rFonts w:ascii="Palatino Linotype" w:hAnsi="Palatino Linotype"/>
          <w:shd w:val="clear" w:color="auto" w:fill="FFFFFF"/>
        </w:rPr>
        <w:t xml:space="preserve">, vigésimo </w:t>
      </w:r>
      <w:r w:rsidR="00F7032D">
        <w:rPr>
          <w:rFonts w:ascii="Palatino Linotype" w:hAnsi="Palatino Linotype"/>
          <w:shd w:val="clear" w:color="auto" w:fill="FFFFFF"/>
        </w:rPr>
        <w:t>tercero</w:t>
      </w:r>
      <w:r w:rsidRPr="000272B4">
        <w:rPr>
          <w:rFonts w:ascii="Palatino Linotype" w:hAnsi="Palatino Linotype"/>
          <w:shd w:val="clear" w:color="auto" w:fill="FFFFFF"/>
        </w:rPr>
        <w:t xml:space="preserve"> y vigésimo </w:t>
      </w:r>
      <w:r w:rsidR="00F7032D">
        <w:rPr>
          <w:rFonts w:ascii="Palatino Linotype" w:hAnsi="Palatino Linotype"/>
          <w:shd w:val="clear" w:color="auto" w:fill="FFFFFF"/>
        </w:rPr>
        <w:t>cuarto</w:t>
      </w:r>
      <w:r w:rsidRPr="000272B4">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w:t>
      </w:r>
      <w:r w:rsidR="009C7CD2">
        <w:rPr>
          <w:rFonts w:ascii="Palatino Linotype" w:hAnsi="Palatino Linotype"/>
          <w:shd w:val="clear" w:color="auto" w:fill="FFFFFF"/>
        </w:rPr>
        <w:t>cipios; 9, fracciones I y XXIV,</w:t>
      </w:r>
      <w:r w:rsidRPr="000272B4">
        <w:rPr>
          <w:rFonts w:ascii="Palatino Linotype" w:hAnsi="Palatino Linotype"/>
          <w:shd w:val="clear" w:color="auto" w:fill="FFFFFF"/>
        </w:rPr>
        <w:t xml:space="preserve"> 11</w:t>
      </w:r>
      <w:r w:rsidR="009C7CD2">
        <w:rPr>
          <w:rFonts w:ascii="Palatino Linotype" w:hAnsi="Palatino Linotype"/>
          <w:shd w:val="clear" w:color="auto" w:fill="FFFFFF"/>
        </w:rPr>
        <w:t xml:space="preserve"> y 14 fracción I</w:t>
      </w:r>
      <w:r w:rsidRPr="000272B4">
        <w:rPr>
          <w:rFonts w:ascii="Palatino Linotype" w:hAnsi="Palatino Linotype"/>
          <w:shd w:val="clear" w:color="auto" w:fill="FFFFFF"/>
        </w:rPr>
        <w:t xml:space="preserve"> del Reglamento Interior del Instituto de Transparencia, Acceso a la Información Pública y Protección de Datos Personales del Estado de México y Municipios.</w:t>
      </w:r>
    </w:p>
    <w:p w:rsidR="00113E45" w:rsidRPr="000272B4" w:rsidRDefault="00113E45" w:rsidP="00113E45">
      <w:pPr>
        <w:spacing w:line="360" w:lineRule="auto"/>
        <w:jc w:val="both"/>
        <w:rPr>
          <w:rFonts w:ascii="Palatino Linotype" w:hAnsi="Palatino Linotype"/>
          <w:shd w:val="clear" w:color="auto" w:fill="FFFFFF"/>
        </w:rPr>
      </w:pP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 xml:space="preserve">SEGUNDO. Sobre los alcances del recurso de revisión. </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TERCERO. De las causas de improcedencia.</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F16A28">
        <w:rPr>
          <w:rStyle w:val="Refdenotaalpie"/>
          <w:rFonts w:ascii="Palatino Linotype" w:hAnsi="Palatino Linotype" w:cs="Arial"/>
          <w:b/>
        </w:rPr>
        <w:footnoteReference w:id="1"/>
      </w:r>
      <w:r w:rsidRPr="00311506">
        <w:rPr>
          <w:rFonts w:ascii="Palatino Linotype" w:hAnsi="Palatino Linotype" w:cs="Arial"/>
        </w:rPr>
        <w:t>.</w:t>
      </w:r>
    </w:p>
    <w:p w:rsidR="00113E45" w:rsidRDefault="00113E45" w:rsidP="00113E45">
      <w:pPr>
        <w:spacing w:line="360" w:lineRule="auto"/>
        <w:jc w:val="both"/>
        <w:rPr>
          <w:rFonts w:ascii="Palatino Linotype" w:hAnsi="Palatino Linotype" w:cs="Arial"/>
        </w:rPr>
      </w:pPr>
    </w:p>
    <w:p w:rsidR="00113E45" w:rsidRPr="001201D0" w:rsidRDefault="00113E45" w:rsidP="00113E45">
      <w:pPr>
        <w:spacing w:line="360" w:lineRule="auto"/>
        <w:jc w:val="both"/>
        <w:rPr>
          <w:rFonts w:ascii="Palatino Linotype" w:hAnsi="Palatino Linotype" w:cs="Arial"/>
        </w:rPr>
      </w:pPr>
      <w:r>
        <w:rPr>
          <w:rFonts w:ascii="Palatino Linotype" w:hAnsi="Palatino Linotype" w:cs="Arial"/>
        </w:rPr>
        <w:t xml:space="preserve">Así es que tenemos que </w:t>
      </w:r>
      <w:r w:rsidRPr="001201D0">
        <w:rPr>
          <w:rFonts w:ascii="Palatino Linotype" w:hAnsi="Palatino Linotype" w:cs="Arial"/>
        </w:rPr>
        <w:t>no se actualiza ninguna de las casuales</w:t>
      </w:r>
      <w:r>
        <w:rPr>
          <w:rFonts w:ascii="Palatino Linotype" w:hAnsi="Palatino Linotype" w:cs="Arial"/>
        </w:rPr>
        <w:t xml:space="preserve"> de improcedencia</w:t>
      </w:r>
      <w:r w:rsidRPr="001201D0">
        <w:rPr>
          <w:rFonts w:ascii="Palatino Linotype" w:hAnsi="Palatino Linotype" w:cs="Arial"/>
        </w:rPr>
        <w:t xml:space="preserve"> a continuación transcritas:</w:t>
      </w:r>
    </w:p>
    <w:p w:rsidR="00113E45" w:rsidRPr="001201D0" w:rsidRDefault="00113E45" w:rsidP="00113E45">
      <w:pPr>
        <w:spacing w:line="360" w:lineRule="auto"/>
        <w:jc w:val="both"/>
        <w:rPr>
          <w:rFonts w:ascii="Palatino Linotype" w:hAnsi="Palatino Linotype" w:cs="Arial"/>
        </w:rPr>
      </w:pPr>
    </w:p>
    <w:p w:rsidR="00113E45" w:rsidRPr="00DD4185" w:rsidRDefault="00113E45" w:rsidP="00E65E68">
      <w:pPr>
        <w:pStyle w:val="Prrafodelista"/>
        <w:autoSpaceDE w:val="0"/>
        <w:autoSpaceDN w:val="0"/>
        <w:adjustRightInd w:val="0"/>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“Artículo 191. El recurso será desechado por improcedente cuando:  </w:t>
      </w:r>
    </w:p>
    <w:p w:rsidR="00113E45" w:rsidRPr="00DD4185" w:rsidRDefault="00113E45" w:rsidP="00E65E68">
      <w:pPr>
        <w:pStyle w:val="Prrafodelista"/>
        <w:numPr>
          <w:ilvl w:val="2"/>
          <w:numId w:val="2"/>
        </w:numPr>
        <w:autoSpaceDE w:val="0"/>
        <w:autoSpaceDN w:val="0"/>
        <w:adjustRightInd w:val="0"/>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Sea extemporáneo por haber transcurrido el plazo establecido en la presente Ley, a partir de la respuesta;  </w:t>
      </w:r>
    </w:p>
    <w:p w:rsidR="00113E45" w:rsidRPr="00DD4185" w:rsidRDefault="00113E45" w:rsidP="00E65E68">
      <w:pPr>
        <w:pStyle w:val="Prrafodelista"/>
        <w:numPr>
          <w:ilvl w:val="2"/>
          <w:numId w:val="2"/>
        </w:numPr>
        <w:autoSpaceDE w:val="0"/>
        <w:autoSpaceDN w:val="0"/>
        <w:adjustRightInd w:val="0"/>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 esté tramitando ante el Poder Judicial de la Federación algún recurso o medio de defensa interpuesto por el recurrente;  </w:t>
      </w:r>
    </w:p>
    <w:p w:rsidR="00113E45" w:rsidRPr="00DD4185" w:rsidRDefault="00113E45" w:rsidP="00E65E68">
      <w:pPr>
        <w:pStyle w:val="Prrafodelista"/>
        <w:numPr>
          <w:ilvl w:val="2"/>
          <w:numId w:val="2"/>
        </w:numPr>
        <w:autoSpaceDE w:val="0"/>
        <w:autoSpaceDN w:val="0"/>
        <w:adjustRightInd w:val="0"/>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No actualice alguno de los supuestos previstos en la presente Ley;  </w:t>
      </w:r>
    </w:p>
    <w:p w:rsidR="00113E45" w:rsidRPr="00DD4185" w:rsidRDefault="00113E45" w:rsidP="00E65E68">
      <w:pPr>
        <w:pStyle w:val="Prrafodelista"/>
        <w:numPr>
          <w:ilvl w:val="2"/>
          <w:numId w:val="2"/>
        </w:numPr>
        <w:autoSpaceDE w:val="0"/>
        <w:autoSpaceDN w:val="0"/>
        <w:adjustRightInd w:val="0"/>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No se haya desahogado la prevención en los términos establecidos en la presente Ley;  </w:t>
      </w:r>
    </w:p>
    <w:p w:rsidR="00113E45" w:rsidRPr="00DD4185" w:rsidRDefault="00113E45" w:rsidP="00E65E68">
      <w:pPr>
        <w:pStyle w:val="Prrafodelista"/>
        <w:numPr>
          <w:ilvl w:val="2"/>
          <w:numId w:val="2"/>
        </w:numPr>
        <w:autoSpaceDE w:val="0"/>
        <w:autoSpaceDN w:val="0"/>
        <w:adjustRightInd w:val="0"/>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 impugne la veracidad de la información proporcionada;  </w:t>
      </w:r>
    </w:p>
    <w:p w:rsidR="00113E45" w:rsidRPr="00DD4185" w:rsidRDefault="00113E45" w:rsidP="00E65E68">
      <w:pPr>
        <w:pStyle w:val="Prrafodelista"/>
        <w:numPr>
          <w:ilvl w:val="2"/>
          <w:numId w:val="2"/>
        </w:numPr>
        <w:autoSpaceDE w:val="0"/>
        <w:autoSpaceDN w:val="0"/>
        <w:adjustRightInd w:val="0"/>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 trate de una consulta, o trámite en específico; y  </w:t>
      </w:r>
    </w:p>
    <w:p w:rsidR="00113E45" w:rsidRPr="00204F41" w:rsidRDefault="00113E45" w:rsidP="00E65E68">
      <w:pPr>
        <w:pStyle w:val="Prrafodelista"/>
        <w:numPr>
          <w:ilvl w:val="2"/>
          <w:numId w:val="2"/>
        </w:numPr>
        <w:autoSpaceDE w:val="0"/>
        <w:autoSpaceDN w:val="0"/>
        <w:adjustRightInd w:val="0"/>
        <w:ind w:left="1134" w:right="851"/>
        <w:contextualSpacing w:val="0"/>
        <w:jc w:val="both"/>
        <w:rPr>
          <w:rFonts w:ascii="Palatino Linotype" w:hAnsi="Palatino Linotype" w:cs="Arial"/>
          <w:i/>
        </w:rPr>
      </w:pPr>
      <w:r w:rsidRPr="00DD4185">
        <w:rPr>
          <w:rFonts w:ascii="Palatino Linotype" w:hAnsi="Palatino Linotype" w:cs="Arial"/>
          <w:i/>
          <w:sz w:val="22"/>
          <w:szCs w:val="22"/>
        </w:rPr>
        <w:t>El recurrente amplíe su solicitud en el recurso de revisión, únicamente respecto de los nuevos contenidos.”</w:t>
      </w:r>
    </w:p>
    <w:p w:rsidR="00113E45" w:rsidRPr="001201D0" w:rsidRDefault="00113E45" w:rsidP="00113E45">
      <w:pPr>
        <w:spacing w:line="360" w:lineRule="auto"/>
        <w:jc w:val="both"/>
        <w:rPr>
          <w:rFonts w:ascii="Palatino Linotype" w:hAnsi="Palatino Linotype" w:cs="Arial"/>
        </w:rPr>
      </w:pPr>
    </w:p>
    <w:p w:rsidR="00113E45" w:rsidRDefault="00113E45" w:rsidP="00113E45">
      <w:pPr>
        <w:pStyle w:val="Prrafodelista"/>
        <w:autoSpaceDE w:val="0"/>
        <w:autoSpaceDN w:val="0"/>
        <w:adjustRightInd w:val="0"/>
        <w:spacing w:line="360" w:lineRule="auto"/>
        <w:ind w:left="0"/>
        <w:jc w:val="both"/>
        <w:rPr>
          <w:rFonts w:ascii="Palatino Linotype" w:hAnsi="Palatino Linotype" w:cs="Arial"/>
        </w:rPr>
      </w:pPr>
      <w:r w:rsidRPr="001201D0">
        <w:rPr>
          <w:rFonts w:ascii="Palatino Linotype" w:hAnsi="Palatino Linotype" w:cs="Arial"/>
        </w:rPr>
        <w:t>Ya que no fueron interpuestos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rsidR="00113E45" w:rsidRDefault="00113E45" w:rsidP="00113E45">
      <w:pPr>
        <w:pStyle w:val="Prrafodelista"/>
        <w:autoSpaceDE w:val="0"/>
        <w:autoSpaceDN w:val="0"/>
        <w:adjustRightInd w:val="0"/>
        <w:spacing w:line="360" w:lineRule="auto"/>
        <w:ind w:left="0"/>
        <w:jc w:val="both"/>
        <w:rPr>
          <w:rFonts w:ascii="Palatino Linotype" w:hAnsi="Palatino Linotype" w:cs="Arial"/>
        </w:rPr>
      </w:pPr>
    </w:p>
    <w:p w:rsidR="00113E45"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113E45" w:rsidRDefault="00113E45" w:rsidP="00113E45">
      <w:pPr>
        <w:pStyle w:val="Prrafodelista"/>
        <w:autoSpaceDE w:val="0"/>
        <w:autoSpaceDN w:val="0"/>
        <w:adjustRightInd w:val="0"/>
        <w:spacing w:line="360" w:lineRule="auto"/>
        <w:ind w:left="0"/>
        <w:jc w:val="both"/>
        <w:rPr>
          <w:rFonts w:ascii="Palatino Linotype" w:hAnsi="Palatino Linotype" w:cs="Arial"/>
        </w:rPr>
      </w:pP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b/>
        </w:rPr>
        <w:t>CUARTO.</w:t>
      </w:r>
      <w:r w:rsidRPr="00311506">
        <w:rPr>
          <w:rFonts w:ascii="Palatino Linotype" w:hAnsi="Palatino Linotype" w:cs="Arial"/>
        </w:rPr>
        <w:t xml:space="preserve"> </w:t>
      </w:r>
      <w:r w:rsidRPr="00311506">
        <w:rPr>
          <w:rFonts w:ascii="Palatino Linotype" w:hAnsi="Palatino Linotype" w:cs="Arial"/>
          <w:b/>
        </w:rPr>
        <w:t>Estudio y resolución del asunto.</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7E5E35">
        <w:rPr>
          <w:rFonts w:ascii="Palatino Linotype" w:hAnsi="Palatino Linotype" w:cs="Arial"/>
        </w:rPr>
        <w:t xml:space="preserve">Ahora </w:t>
      </w:r>
      <w:r w:rsidRPr="000F2761">
        <w:rPr>
          <w:rFonts w:ascii="Palatino Linotype" w:hAnsi="Palatino Linotype" w:cs="Arial"/>
        </w:rPr>
        <w:t>bien, se procede al análisis del presente recurso, así como al contenido íntegro de las actuaciones que obran en el expediente electrónico, para así estar en posibilidad este Órgano</w:t>
      </w:r>
      <w:r w:rsidRPr="007E5E35">
        <w:rPr>
          <w:rFonts w:ascii="Palatino Linotype" w:hAnsi="Palatino Linotype" w:cs="Arial"/>
        </w:rPr>
        <w:t xml:space="preserve">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w:t>
      </w:r>
      <w:r>
        <w:rPr>
          <w:rFonts w:ascii="Palatino Linotype" w:hAnsi="Palatino Linotype" w:cs="Arial"/>
        </w:rPr>
        <w:t>es</w:t>
      </w:r>
      <w:r w:rsidRPr="007E5E35">
        <w:rPr>
          <w:rFonts w:ascii="Palatino Linotype" w:hAnsi="Palatino Linotype" w:cs="Arial"/>
        </w:rPr>
        <w:t xml:space="preserve"> parte, en concordancia con el párrafo tercero del artículo 1 de la Constitución Federal y el diverso 8 de la Ley de Transparencia local.</w:t>
      </w:r>
    </w:p>
    <w:p w:rsidR="00113E45" w:rsidRPr="00311506" w:rsidRDefault="00113E45" w:rsidP="00113E45">
      <w:pPr>
        <w:tabs>
          <w:tab w:val="left" w:pos="709"/>
        </w:tabs>
        <w:spacing w:line="360" w:lineRule="auto"/>
        <w:jc w:val="both"/>
        <w:rPr>
          <w:rFonts w:ascii="Palatino Linotype" w:hAnsi="Palatino Linotype" w:cs="Arial"/>
        </w:rPr>
      </w:pPr>
    </w:p>
    <w:p w:rsidR="00113E45" w:rsidRDefault="00113E45" w:rsidP="000D1D04">
      <w:pPr>
        <w:spacing w:line="360" w:lineRule="auto"/>
        <w:jc w:val="both"/>
        <w:rPr>
          <w:rFonts w:ascii="Palatino Linotype" w:hAnsi="Palatino Linotype"/>
        </w:rPr>
      </w:pPr>
      <w:r w:rsidRPr="000D1D04">
        <w:rPr>
          <w:rFonts w:ascii="Palatino Linotype" w:hAnsi="Palatino Linotype"/>
        </w:rPr>
        <w:t xml:space="preserve">Por tal motivo es necesario hacer alusión a lo que </w:t>
      </w:r>
      <w:r w:rsidR="001E78AA">
        <w:rPr>
          <w:rFonts w:ascii="Palatino Linotype" w:hAnsi="Palatino Linotype"/>
        </w:rPr>
        <w:t>e</w:t>
      </w:r>
      <w:r w:rsidRPr="000D1D04">
        <w:rPr>
          <w:rFonts w:ascii="Palatino Linotype" w:hAnsi="Palatino Linotype"/>
        </w:rPr>
        <w:t>l hoy recurrente requirió, le fuese entregado por parte del sujeto obligado:</w:t>
      </w:r>
    </w:p>
    <w:p w:rsidR="00113E45" w:rsidRDefault="00113E45" w:rsidP="00113E45">
      <w:pPr>
        <w:tabs>
          <w:tab w:val="left" w:pos="709"/>
        </w:tabs>
        <w:spacing w:line="360" w:lineRule="auto"/>
        <w:jc w:val="both"/>
        <w:rPr>
          <w:rFonts w:ascii="Palatino Linotype" w:hAnsi="Palatino Linotype"/>
        </w:rPr>
      </w:pPr>
    </w:p>
    <w:p w:rsidR="004A2BDB" w:rsidRPr="00852257" w:rsidRDefault="004A2BDB" w:rsidP="00D53A79">
      <w:pPr>
        <w:spacing w:line="360" w:lineRule="auto"/>
        <w:ind w:left="851" w:right="902"/>
        <w:jc w:val="both"/>
        <w:rPr>
          <w:rFonts w:ascii="Palatino Linotype" w:hAnsi="Palatino Linotype" w:cs="Arial"/>
          <w:i/>
          <w:lang w:eastAsia="es-MX"/>
        </w:rPr>
      </w:pPr>
      <w:r w:rsidRPr="00852257">
        <w:rPr>
          <w:rFonts w:ascii="Palatino Linotype" w:hAnsi="Palatino Linotype" w:cs="Arial"/>
          <w:i/>
          <w:lang w:eastAsia="es-MX"/>
        </w:rPr>
        <w:t>“</w:t>
      </w:r>
      <w:r w:rsidRPr="006B4C1A">
        <w:rPr>
          <w:rFonts w:ascii="Palatino Linotype" w:hAnsi="Palatino Linotype" w:cs="Arial"/>
          <w:i/>
          <w:lang w:eastAsia="es-MX"/>
        </w:rPr>
        <w:t xml:space="preserve">POR MEDIO DE LA PRESENTE SE SOLICITA COPIA DE TODOS LOS PERMISOS POR DELEGACIÓN MUNICIPAL, DONDE SE AUTORIZA EL USO, TIPOS DE ARTIFICIOS PIROTÉCNICOS Y HORARIOS PERMITIDOS PARA CONMEMORAR EL TRADICIONAL DÍA DE SAN ISIDRO LABRADOR EN METEPEC </w:t>
      </w:r>
      <w:r w:rsidRPr="006B4C1A">
        <w:rPr>
          <w:rFonts w:ascii="Palatino Linotype" w:hAnsi="Palatino Linotype" w:cs="Arial"/>
          <w:i/>
          <w:lang w:eastAsia="es-MX"/>
        </w:rPr>
        <w:lastRenderedPageBreak/>
        <w:t>ESTADO DE MÉXICO, DONDE SE DETALLE NOMBRE DE LA PERSONA FÍSICA O MORAL, LA CLASIFICACIÓN SEGÚN LO MARCA LA LEY FEDERAL DE PIROTÉCNICA, ASÍ COMO FOTOCOPIA DEL CERTIFICADO TÉCNICO PARA DESARROLLO DE ESA ACTIVIDAD DEL PERSONAL, QUE HIZO EL USO Y DESTINO FINAL PARA ESTOS CONFINES</w:t>
      </w:r>
      <w:r w:rsidRPr="00852257">
        <w:rPr>
          <w:rFonts w:ascii="Palatino Linotype" w:hAnsi="Palatino Linotype" w:cs="Arial"/>
          <w:i/>
          <w:lang w:eastAsia="es-MX"/>
        </w:rPr>
        <w:t>. “</w:t>
      </w:r>
      <w:r w:rsidRPr="000272B4">
        <w:rPr>
          <w:rFonts w:ascii="Palatino Linotype" w:hAnsi="Palatino Linotype" w:cs="Arial"/>
          <w:i/>
          <w:lang w:eastAsia="es-MX"/>
        </w:rPr>
        <w:t>(sic)</w:t>
      </w:r>
    </w:p>
    <w:p w:rsidR="00113E45" w:rsidRDefault="00113E45" w:rsidP="00113E45">
      <w:pPr>
        <w:autoSpaceDE w:val="0"/>
        <w:autoSpaceDN w:val="0"/>
        <w:adjustRightInd w:val="0"/>
        <w:spacing w:line="360" w:lineRule="auto"/>
        <w:ind w:right="18"/>
        <w:jc w:val="both"/>
        <w:rPr>
          <w:rFonts w:ascii="Palatino Linotype" w:hAnsi="Palatino Linotype" w:cs="Arial"/>
        </w:rPr>
      </w:pPr>
    </w:p>
    <w:p w:rsidR="00195B24" w:rsidRDefault="001E78AA" w:rsidP="00195B24">
      <w:pPr>
        <w:tabs>
          <w:tab w:val="left" w:pos="7938"/>
        </w:tabs>
        <w:spacing w:line="360" w:lineRule="auto"/>
        <w:jc w:val="both"/>
        <w:rPr>
          <w:rFonts w:ascii="Palatino Linotype" w:hAnsi="Palatino Linotype" w:cs="Arial"/>
        </w:rPr>
      </w:pPr>
      <w:r>
        <w:rPr>
          <w:rFonts w:ascii="Palatino Linotype" w:hAnsi="Palatino Linotype" w:cs="Arial"/>
        </w:rPr>
        <w:t xml:space="preserve">De la </w:t>
      </w:r>
      <w:r w:rsidR="00195B24">
        <w:rPr>
          <w:rFonts w:ascii="Palatino Linotype" w:hAnsi="Palatino Linotype" w:cs="Arial"/>
        </w:rPr>
        <w:t xml:space="preserve">presente </w:t>
      </w:r>
      <w:r>
        <w:rPr>
          <w:rFonts w:ascii="Palatino Linotype" w:hAnsi="Palatino Linotype" w:cs="Arial"/>
        </w:rPr>
        <w:t xml:space="preserve">solicitud se </w:t>
      </w:r>
      <w:r w:rsidR="00195B24">
        <w:rPr>
          <w:rFonts w:ascii="Palatino Linotype" w:hAnsi="Palatino Linotype" w:cs="Arial"/>
        </w:rPr>
        <w:t xml:space="preserve">identifica que se requiere </w:t>
      </w:r>
      <w:r w:rsidR="002878C4">
        <w:rPr>
          <w:rFonts w:ascii="Palatino Linotype" w:hAnsi="Palatino Linotype" w:cs="Arial"/>
        </w:rPr>
        <w:t xml:space="preserve">la copia o fotocopia de </w:t>
      </w:r>
      <w:r w:rsidR="00195B24">
        <w:rPr>
          <w:rFonts w:ascii="Palatino Linotype" w:hAnsi="Palatino Linotype" w:cs="Arial"/>
        </w:rPr>
        <w:t>lo siguiente:</w:t>
      </w:r>
    </w:p>
    <w:p w:rsidR="00195B24" w:rsidRDefault="00195B24" w:rsidP="00687ACF">
      <w:pPr>
        <w:tabs>
          <w:tab w:val="left" w:pos="7938"/>
        </w:tabs>
        <w:spacing w:line="360" w:lineRule="auto"/>
        <w:ind w:left="851" w:right="1134"/>
        <w:jc w:val="both"/>
        <w:rPr>
          <w:rFonts w:ascii="Palatino Linotype" w:hAnsi="Palatino Linotype"/>
          <w:lang w:val="es-ES_tradnl"/>
        </w:rPr>
      </w:pPr>
    </w:p>
    <w:p w:rsidR="00687ACF" w:rsidRDefault="00113E45" w:rsidP="00687ACF">
      <w:pPr>
        <w:tabs>
          <w:tab w:val="left" w:pos="7938"/>
        </w:tabs>
        <w:spacing w:line="360" w:lineRule="auto"/>
        <w:ind w:left="851" w:right="1134"/>
        <w:jc w:val="both"/>
        <w:rPr>
          <w:rFonts w:ascii="Palatino Linotype" w:hAnsi="Palatino Linotype" w:cs="Arial"/>
          <w:lang w:eastAsia="es-MX"/>
        </w:rPr>
      </w:pPr>
      <w:r w:rsidRPr="00275748">
        <w:rPr>
          <w:rFonts w:ascii="Palatino Linotype" w:hAnsi="Palatino Linotype" w:cs="Arial"/>
          <w:lang w:eastAsia="es-MX"/>
        </w:rPr>
        <w:t>a.-</w:t>
      </w:r>
      <w:r w:rsidR="00687ACF" w:rsidRPr="00275748">
        <w:rPr>
          <w:rFonts w:ascii="Palatino Linotype" w:hAnsi="Palatino Linotype" w:cs="Arial"/>
          <w:lang w:eastAsia="es-MX"/>
        </w:rPr>
        <w:t xml:space="preserve"> </w:t>
      </w:r>
      <w:r w:rsidR="00275748" w:rsidRPr="00275748">
        <w:rPr>
          <w:rFonts w:ascii="Palatino Linotype" w:hAnsi="Palatino Linotype" w:cs="Arial"/>
          <w:lang w:eastAsia="es-MX"/>
        </w:rPr>
        <w:t>Los permisos por delegación municipal, donde se autoriza el uso, tipos de artificios pirotécnicos y horarios permitidos para conmemorar el tradicional día de San Isidro Labrador en Metepec Estado de México</w:t>
      </w:r>
      <w:r w:rsidR="00687ACF" w:rsidRPr="00687ACF">
        <w:rPr>
          <w:rFonts w:ascii="Palatino Linotype" w:hAnsi="Palatino Linotype" w:cs="Arial"/>
          <w:lang w:eastAsia="es-MX"/>
        </w:rPr>
        <w:t xml:space="preserve">. </w:t>
      </w:r>
    </w:p>
    <w:p w:rsidR="000D3560" w:rsidRDefault="000D3560" w:rsidP="00687ACF">
      <w:pPr>
        <w:tabs>
          <w:tab w:val="left" w:pos="7938"/>
        </w:tabs>
        <w:spacing w:line="360" w:lineRule="auto"/>
        <w:ind w:left="851" w:right="1134"/>
        <w:jc w:val="both"/>
        <w:rPr>
          <w:rFonts w:ascii="Palatino Linotype" w:hAnsi="Palatino Linotype" w:cs="Arial"/>
          <w:lang w:eastAsia="es-MX"/>
        </w:rPr>
      </w:pPr>
    </w:p>
    <w:p w:rsidR="000D3560" w:rsidRDefault="00687ACF" w:rsidP="00687ACF">
      <w:pPr>
        <w:tabs>
          <w:tab w:val="left" w:pos="7938"/>
        </w:tabs>
        <w:spacing w:line="360" w:lineRule="auto"/>
        <w:ind w:left="851" w:right="1134"/>
        <w:jc w:val="both"/>
        <w:rPr>
          <w:rFonts w:ascii="Palatino Linotype" w:hAnsi="Palatino Linotype" w:cs="Arial"/>
          <w:lang w:eastAsia="es-MX"/>
        </w:rPr>
      </w:pPr>
      <w:r>
        <w:rPr>
          <w:rFonts w:ascii="Palatino Linotype" w:hAnsi="Palatino Linotype" w:cs="Arial"/>
          <w:lang w:eastAsia="es-MX"/>
        </w:rPr>
        <w:t xml:space="preserve">b.- </w:t>
      </w:r>
      <w:r w:rsidR="00275748" w:rsidRPr="00275748">
        <w:rPr>
          <w:rFonts w:ascii="Palatino Linotype" w:hAnsi="Palatino Linotype" w:cs="Arial"/>
          <w:lang w:eastAsia="es-MX"/>
        </w:rPr>
        <w:t>C</w:t>
      </w:r>
      <w:r w:rsidR="002878C4" w:rsidRPr="00275748">
        <w:rPr>
          <w:rFonts w:ascii="Palatino Linotype" w:hAnsi="Palatino Linotype" w:cs="Arial"/>
          <w:lang w:eastAsia="es-MX"/>
        </w:rPr>
        <w:t>ertificado técnico para desarrollo de esa actividad del personal, que hizo el uso y destino final para esos fines</w:t>
      </w:r>
      <w:r w:rsidRPr="00687ACF">
        <w:rPr>
          <w:rFonts w:ascii="Palatino Linotype" w:hAnsi="Palatino Linotype" w:cs="Arial"/>
          <w:lang w:eastAsia="es-MX"/>
        </w:rPr>
        <w:t>.</w:t>
      </w:r>
    </w:p>
    <w:p w:rsidR="00953982" w:rsidRDefault="00953982" w:rsidP="00113E45">
      <w:pPr>
        <w:tabs>
          <w:tab w:val="left" w:pos="7938"/>
        </w:tabs>
        <w:spacing w:line="360" w:lineRule="auto"/>
        <w:jc w:val="both"/>
        <w:rPr>
          <w:rFonts w:ascii="Palatino Linotype" w:hAnsi="Palatino Linotype" w:cs="Arial"/>
        </w:rPr>
      </w:pPr>
    </w:p>
    <w:p w:rsidR="00EE50A2" w:rsidRDefault="00195B24" w:rsidP="00EE50A2">
      <w:pPr>
        <w:tabs>
          <w:tab w:val="left" w:pos="7938"/>
        </w:tabs>
        <w:spacing w:line="360" w:lineRule="auto"/>
        <w:jc w:val="both"/>
        <w:rPr>
          <w:rFonts w:ascii="Palatino Linotype" w:hAnsi="Palatino Linotype" w:cs="Arial"/>
        </w:rPr>
      </w:pPr>
      <w:r>
        <w:rPr>
          <w:rFonts w:ascii="Palatino Linotype" w:hAnsi="Palatino Linotype" w:cs="Arial"/>
        </w:rPr>
        <w:t xml:space="preserve">Para lo cual el sujeto obligado </w:t>
      </w:r>
      <w:r w:rsidR="00780C57">
        <w:rPr>
          <w:rFonts w:ascii="Palatino Linotype" w:hAnsi="Palatino Linotype" w:cs="Arial"/>
        </w:rPr>
        <w:t>manifestó de forma económica a trav</w:t>
      </w:r>
      <w:r w:rsidR="00EE50A2">
        <w:rPr>
          <w:rFonts w:ascii="Palatino Linotype" w:hAnsi="Palatino Linotype" w:cs="Arial"/>
        </w:rPr>
        <w:t>és del SAIMEX</w:t>
      </w:r>
      <w:r w:rsidR="000D3560">
        <w:rPr>
          <w:rFonts w:ascii="Palatino Linotype" w:hAnsi="Palatino Linotype" w:cs="Arial"/>
        </w:rPr>
        <w:t>, entre otras cosas, lo siguiente</w:t>
      </w:r>
      <w:r w:rsidR="00EE50A2">
        <w:rPr>
          <w:rFonts w:ascii="Palatino Linotype" w:hAnsi="Palatino Linotype" w:cs="Arial"/>
        </w:rPr>
        <w:t xml:space="preserve">: </w:t>
      </w:r>
      <w:r w:rsidR="00EE50A2" w:rsidRPr="00D53A79">
        <w:rPr>
          <w:rFonts w:ascii="Palatino Linotype" w:hAnsi="Palatino Linotype" w:cs="Arial"/>
        </w:rPr>
        <w:t>“…</w:t>
      </w:r>
      <w:r w:rsidR="00D53A79" w:rsidRPr="00D53A79">
        <w:rPr>
          <w:rFonts w:ascii="Palatino Linotype" w:hAnsi="Palatino Linotype" w:cs="Arial"/>
          <w:i/>
        </w:rPr>
        <w:t>Dado que la información que solicita corresponde a un Sujeto Obligado distinto, se procede a notificarle respetuosamente que el Municipio de Metepec, no cuenta con la competencia de atender su requerimiento, en razón de que no obra dentro de los archivos del municipio de este Sujeto Obligado</w:t>
      </w:r>
      <w:r w:rsidR="00EE50A2" w:rsidRPr="00D53A79">
        <w:rPr>
          <w:rFonts w:ascii="Palatino Linotype" w:hAnsi="Palatino Linotype" w:cs="Arial"/>
        </w:rPr>
        <w:t>...”</w:t>
      </w:r>
      <w:r w:rsidR="00D53A79">
        <w:rPr>
          <w:rFonts w:ascii="Palatino Linotype" w:hAnsi="Palatino Linotype" w:cs="Arial"/>
        </w:rPr>
        <w:t xml:space="preserve"> (sic), respuesta dada por Alberto Daniel </w:t>
      </w:r>
      <w:r w:rsidR="00E419A4">
        <w:rPr>
          <w:rFonts w:ascii="Palatino Linotype" w:hAnsi="Palatino Linotype" w:cs="Arial"/>
        </w:rPr>
        <w:t>García</w:t>
      </w:r>
      <w:r w:rsidR="00D53A79">
        <w:rPr>
          <w:rFonts w:ascii="Palatino Linotype" w:hAnsi="Palatino Linotype" w:cs="Arial"/>
        </w:rPr>
        <w:t xml:space="preserve"> Curiel, como se aprecia a continuación:</w:t>
      </w:r>
    </w:p>
    <w:p w:rsidR="00D53A79" w:rsidRDefault="00D53A79" w:rsidP="00EE50A2">
      <w:pPr>
        <w:tabs>
          <w:tab w:val="left" w:pos="7938"/>
        </w:tabs>
        <w:spacing w:line="360" w:lineRule="auto"/>
        <w:jc w:val="both"/>
        <w:rPr>
          <w:rFonts w:ascii="Palatino Linotype" w:hAnsi="Palatino Linotype" w:cs="Arial"/>
        </w:rPr>
      </w:pPr>
    </w:p>
    <w:p w:rsidR="00D53A79" w:rsidRPr="00D53A79" w:rsidRDefault="004B4A75" w:rsidP="00D53A79">
      <w:pPr>
        <w:tabs>
          <w:tab w:val="left" w:pos="7938"/>
        </w:tabs>
        <w:spacing w:line="360" w:lineRule="auto"/>
        <w:jc w:val="center"/>
        <w:rPr>
          <w:rFonts w:ascii="Palatino Linotype" w:hAnsi="Palatino Linotype" w:cs="Arial"/>
        </w:rPr>
      </w:pPr>
      <w:r>
        <w:rPr>
          <w:noProof/>
          <w:lang w:val="es-MX" w:eastAsia="es-MX"/>
        </w:rPr>
        <mc:AlternateContent>
          <mc:Choice Requires="wps">
            <w:drawing>
              <wp:anchor distT="0" distB="0" distL="114300" distR="114300" simplePos="0" relativeHeight="251677696" behindDoc="0" locked="0" layoutInCell="1" allowOverlap="1">
                <wp:simplePos x="0" y="0"/>
                <wp:positionH relativeFrom="column">
                  <wp:posOffset>-80010</wp:posOffset>
                </wp:positionH>
                <wp:positionV relativeFrom="paragraph">
                  <wp:posOffset>1732915</wp:posOffset>
                </wp:positionV>
                <wp:extent cx="1819275" cy="666750"/>
                <wp:effectExtent l="19050" t="19050" r="47625" b="38100"/>
                <wp:wrapNone/>
                <wp:docPr id="12" name="Rectángulo 12"/>
                <wp:cNvGraphicFramePr/>
                <a:graphic xmlns:a="http://schemas.openxmlformats.org/drawingml/2006/main">
                  <a:graphicData uri="http://schemas.microsoft.com/office/word/2010/wordprocessingShape">
                    <wps:wsp>
                      <wps:cNvSpPr/>
                      <wps:spPr>
                        <a:xfrm>
                          <a:off x="0" y="0"/>
                          <a:ext cx="1819275" cy="6667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57028" id="Rectángulo 12" o:spid="_x0000_s1026" style="position:absolute;margin-left:-6.3pt;margin-top:136.45pt;width:143.25pt;height: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" filled="f" strokecolor="red" strokeweight="4.5pt"/>
            </w:pict>
          </mc:Fallback>
        </mc:AlternateContent>
      </w:r>
      <w:r w:rsidR="00D53A79">
        <w:rPr>
          <w:noProof/>
          <w:lang w:val="es-MX" w:eastAsia="es-MX"/>
        </w:rPr>
        <w:drawing>
          <wp:inline distT="0" distB="0" distL="0" distR="0" wp14:anchorId="0C0C8C35" wp14:editId="164EE923">
            <wp:extent cx="5543550" cy="443829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14" t="6337" r="41105" b="16113"/>
                    <a:stretch/>
                  </pic:blipFill>
                  <pic:spPr bwMode="auto">
                    <a:xfrm>
                      <a:off x="0" y="0"/>
                      <a:ext cx="5566728" cy="4456852"/>
                    </a:xfrm>
                    <a:prstGeom prst="rect">
                      <a:avLst/>
                    </a:prstGeom>
                    <a:ln>
                      <a:noFill/>
                    </a:ln>
                    <a:extLst>
                      <a:ext uri="{53640926-AAD7-44D8-BBD7-CCE9431645EC}">
                        <a14:shadowObscured xmlns:a14="http://schemas.microsoft.com/office/drawing/2010/main"/>
                      </a:ext>
                    </a:extLst>
                  </pic:spPr>
                </pic:pic>
              </a:graphicData>
            </a:graphic>
          </wp:inline>
        </w:drawing>
      </w:r>
    </w:p>
    <w:p w:rsidR="00195B24" w:rsidRDefault="00195B24" w:rsidP="00113E45">
      <w:pPr>
        <w:tabs>
          <w:tab w:val="left" w:pos="7938"/>
        </w:tabs>
        <w:spacing w:line="360" w:lineRule="auto"/>
        <w:jc w:val="both"/>
        <w:rPr>
          <w:rFonts w:ascii="Palatino Linotype" w:hAnsi="Palatino Linotype" w:cs="Arial"/>
        </w:rPr>
      </w:pPr>
    </w:p>
    <w:p w:rsidR="004B4A75" w:rsidRDefault="004B4A75" w:rsidP="00113E45">
      <w:pPr>
        <w:tabs>
          <w:tab w:val="left" w:pos="7938"/>
        </w:tabs>
        <w:spacing w:line="360" w:lineRule="auto"/>
        <w:jc w:val="both"/>
        <w:rPr>
          <w:rFonts w:ascii="Palatino Linotype" w:hAnsi="Palatino Linotype" w:cs="Arial"/>
        </w:rPr>
      </w:pPr>
      <w:r>
        <w:rPr>
          <w:rFonts w:ascii="Palatino Linotype" w:hAnsi="Palatino Linotype" w:cs="Arial"/>
        </w:rPr>
        <w:t xml:space="preserve">Sin embargo, </w:t>
      </w:r>
      <w:r w:rsidR="00BE6C32">
        <w:rPr>
          <w:rFonts w:ascii="Palatino Linotype" w:hAnsi="Palatino Linotype" w:cs="Arial"/>
        </w:rPr>
        <w:t>en la página electrónica</w:t>
      </w:r>
      <w:r w:rsidR="00FD23B6">
        <w:rPr>
          <w:rFonts w:ascii="Palatino Linotype" w:hAnsi="Palatino Linotype" w:cs="Arial"/>
        </w:rPr>
        <w:t xml:space="preserve"> denominada</w:t>
      </w:r>
      <w:r w:rsidR="00BE6C32">
        <w:rPr>
          <w:rFonts w:ascii="Palatino Linotype" w:hAnsi="Palatino Linotype" w:cs="Arial"/>
        </w:rPr>
        <w:t xml:space="preserve"> Información Pública de Oficio Mexiquense</w:t>
      </w:r>
      <w:r w:rsidR="00FD23B6">
        <w:rPr>
          <w:rFonts w:ascii="Palatino Linotype" w:hAnsi="Palatino Linotype" w:cs="Arial"/>
        </w:rPr>
        <w:t xml:space="preserve"> en adelante IPOMEX,</w:t>
      </w:r>
      <w:r w:rsidR="00BE6C32">
        <w:rPr>
          <w:rFonts w:ascii="Palatino Linotype" w:hAnsi="Palatino Linotype" w:cs="Arial"/>
        </w:rPr>
        <w:t xml:space="preserve"> correspondiente al </w:t>
      </w:r>
      <w:r w:rsidR="00057AD4">
        <w:rPr>
          <w:rFonts w:ascii="Palatino Linotype" w:hAnsi="Palatino Linotype" w:cs="Arial"/>
        </w:rPr>
        <w:t>Ayuntamiento de Metepec</w:t>
      </w:r>
      <w:r w:rsidR="00BE6C32">
        <w:rPr>
          <w:rFonts w:ascii="Palatino Linotype" w:hAnsi="Palatino Linotype" w:cs="Arial"/>
        </w:rPr>
        <w:t>, ubicada en la siguiente dirección:</w:t>
      </w:r>
    </w:p>
    <w:p w:rsidR="00BE6C32" w:rsidRDefault="00BE6C32" w:rsidP="00113E45">
      <w:pPr>
        <w:tabs>
          <w:tab w:val="left" w:pos="7938"/>
        </w:tabs>
        <w:spacing w:line="360" w:lineRule="auto"/>
        <w:jc w:val="both"/>
        <w:rPr>
          <w:rFonts w:ascii="Palatino Linotype" w:hAnsi="Palatino Linotype" w:cs="Arial"/>
        </w:rPr>
      </w:pPr>
    </w:p>
    <w:p w:rsidR="00BE6C32" w:rsidRDefault="000D4ED3" w:rsidP="00BE6C32">
      <w:pPr>
        <w:tabs>
          <w:tab w:val="left" w:pos="7938"/>
        </w:tabs>
        <w:spacing w:line="360" w:lineRule="auto"/>
        <w:jc w:val="center"/>
        <w:rPr>
          <w:rFonts w:ascii="Palatino Linotype" w:hAnsi="Palatino Linotype" w:cs="Arial"/>
        </w:rPr>
      </w:pPr>
      <w:hyperlink r:id="rId9" w:history="1">
        <w:r w:rsidR="00BE6C32" w:rsidRPr="00BE6C32">
          <w:rPr>
            <w:rFonts w:ascii="Palatino Linotype" w:hAnsi="Palatino Linotype" w:cs="Arial"/>
          </w:rPr>
          <w:t>https://www.ipomex.org.mx/ipo3/lgt/indice/metepec.web</w:t>
        </w:r>
      </w:hyperlink>
    </w:p>
    <w:p w:rsidR="004B4A75" w:rsidRDefault="004B4A75" w:rsidP="00113E45">
      <w:pPr>
        <w:tabs>
          <w:tab w:val="left" w:pos="7938"/>
        </w:tabs>
        <w:spacing w:line="360" w:lineRule="auto"/>
        <w:jc w:val="both"/>
        <w:rPr>
          <w:rFonts w:ascii="Palatino Linotype" w:hAnsi="Palatino Linotype" w:cs="Arial"/>
        </w:rPr>
      </w:pPr>
    </w:p>
    <w:p w:rsidR="004B4A75" w:rsidRDefault="00057AD4" w:rsidP="00113E45">
      <w:pPr>
        <w:tabs>
          <w:tab w:val="left" w:pos="7938"/>
        </w:tabs>
        <w:spacing w:line="360" w:lineRule="auto"/>
        <w:jc w:val="both"/>
        <w:rPr>
          <w:rFonts w:ascii="Palatino Linotype" w:hAnsi="Palatino Linotype" w:cs="Arial"/>
        </w:rPr>
      </w:pPr>
      <w:r>
        <w:rPr>
          <w:rFonts w:ascii="Palatino Linotype" w:hAnsi="Palatino Linotype" w:cs="Arial"/>
        </w:rPr>
        <w:t>Se aprecia lo siguiente:</w:t>
      </w:r>
    </w:p>
    <w:p w:rsidR="00057AD4" w:rsidRDefault="00057AD4" w:rsidP="00113E45">
      <w:pPr>
        <w:tabs>
          <w:tab w:val="left" w:pos="7938"/>
        </w:tabs>
        <w:spacing w:line="360" w:lineRule="auto"/>
        <w:jc w:val="both"/>
        <w:rPr>
          <w:rFonts w:ascii="Palatino Linotype" w:hAnsi="Palatino Linotype" w:cs="Arial"/>
        </w:rPr>
      </w:pPr>
    </w:p>
    <w:p w:rsidR="00057AD4" w:rsidRDefault="0061529B" w:rsidP="0061529B">
      <w:pPr>
        <w:tabs>
          <w:tab w:val="left" w:pos="7938"/>
        </w:tabs>
        <w:spacing w:line="360" w:lineRule="auto"/>
        <w:jc w:val="center"/>
        <w:rPr>
          <w:rFonts w:ascii="Palatino Linotype" w:hAnsi="Palatino Linotype" w:cs="Arial"/>
        </w:rPr>
      </w:pPr>
      <w:r>
        <w:rPr>
          <w:noProof/>
          <w:lang w:val="es-MX" w:eastAsia="es-MX"/>
        </w:rPr>
        <w:lastRenderedPageBreak/>
        <mc:AlternateContent>
          <mc:Choice Requires="wps">
            <w:drawing>
              <wp:anchor distT="0" distB="0" distL="114300" distR="114300" simplePos="0" relativeHeight="251680768" behindDoc="0" locked="0" layoutInCell="1" allowOverlap="1" wp14:anchorId="22E80704" wp14:editId="3A61EA70">
                <wp:simplePos x="0" y="0"/>
                <wp:positionH relativeFrom="column">
                  <wp:posOffset>2663190</wp:posOffset>
                </wp:positionH>
                <wp:positionV relativeFrom="paragraph">
                  <wp:posOffset>2818764</wp:posOffset>
                </wp:positionV>
                <wp:extent cx="3657600" cy="400050"/>
                <wp:effectExtent l="19050" t="19050" r="38100" b="38100"/>
                <wp:wrapNone/>
                <wp:docPr id="21" name="Flecha a la derecha con muesca 21"/>
                <wp:cNvGraphicFramePr/>
                <a:graphic xmlns:a="http://schemas.openxmlformats.org/drawingml/2006/main">
                  <a:graphicData uri="http://schemas.microsoft.com/office/word/2010/wordprocessingShape">
                    <wps:wsp>
                      <wps:cNvSpPr/>
                      <wps:spPr>
                        <a:xfrm rot="10800000">
                          <a:off x="0" y="0"/>
                          <a:ext cx="3657600" cy="40005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0798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echa a la derecha con muesca 21" o:spid="_x0000_s1026" type="#_x0000_t94" style="position:absolute;margin-left:209.7pt;margin-top:221.95pt;width:4in;height:31.5pt;rotation:18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" adj="20419" fillcolor="#5b9bd5 [3204]" strokecolor="#1f4d78 [1604]" strokeweight="1pt"/>
            </w:pict>
          </mc:Fallback>
        </mc:AlternateContent>
      </w:r>
      <w:r>
        <w:rPr>
          <w:noProof/>
          <w:lang w:val="es-MX" w:eastAsia="es-MX"/>
        </w:rPr>
        <mc:AlternateContent>
          <mc:Choice Requires="wps">
            <w:drawing>
              <wp:anchor distT="0" distB="0" distL="114300" distR="114300" simplePos="0" relativeHeight="251684864" behindDoc="0" locked="0" layoutInCell="1" allowOverlap="1" wp14:anchorId="5BCC8EF6" wp14:editId="51955932">
                <wp:simplePos x="0" y="0"/>
                <wp:positionH relativeFrom="column">
                  <wp:posOffset>1358265</wp:posOffset>
                </wp:positionH>
                <wp:positionV relativeFrom="paragraph">
                  <wp:posOffset>2803525</wp:posOffset>
                </wp:positionV>
                <wp:extent cx="1219200" cy="523875"/>
                <wp:effectExtent l="19050" t="19050" r="38100" b="47625"/>
                <wp:wrapNone/>
                <wp:docPr id="25" name="Rectángulo 25"/>
                <wp:cNvGraphicFramePr/>
                <a:graphic xmlns:a="http://schemas.openxmlformats.org/drawingml/2006/main">
                  <a:graphicData uri="http://schemas.microsoft.com/office/word/2010/wordprocessingShape">
                    <wps:wsp>
                      <wps:cNvSpPr/>
                      <wps:spPr>
                        <a:xfrm>
                          <a:off x="0" y="0"/>
                          <a:ext cx="1219200" cy="5238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717B3" id="Rectángulo 25" o:spid="_x0000_s1026" style="position:absolute;margin-left:106.95pt;margin-top:220.75pt;width:96pt;height:4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" filled="f" strokecolor="red" strokeweight="4.5pt"/>
            </w:pict>
          </mc:Fallback>
        </mc:AlternateContent>
      </w:r>
      <w:r>
        <w:rPr>
          <w:noProof/>
          <w:lang w:val="es-MX" w:eastAsia="es-MX"/>
        </w:rPr>
        <w:drawing>
          <wp:inline distT="0" distB="0" distL="0" distR="0" wp14:anchorId="2A3EA484" wp14:editId="0389828F">
            <wp:extent cx="5686425" cy="41433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197" t="8147" r="21249" b="19663"/>
                    <a:stretch/>
                  </pic:blipFill>
                  <pic:spPr bwMode="auto">
                    <a:xfrm>
                      <a:off x="0" y="0"/>
                      <a:ext cx="5699744" cy="4153080"/>
                    </a:xfrm>
                    <a:prstGeom prst="rect">
                      <a:avLst/>
                    </a:prstGeom>
                    <a:ln>
                      <a:noFill/>
                    </a:ln>
                    <a:extLst>
                      <a:ext uri="{53640926-AAD7-44D8-BBD7-CCE9431645EC}">
                        <a14:shadowObscured xmlns:a14="http://schemas.microsoft.com/office/drawing/2010/main"/>
                      </a:ext>
                    </a:extLst>
                  </pic:spPr>
                </pic:pic>
              </a:graphicData>
            </a:graphic>
          </wp:inline>
        </w:drawing>
      </w:r>
    </w:p>
    <w:p w:rsidR="00BE6C32" w:rsidRDefault="0061529B" w:rsidP="0061529B">
      <w:pPr>
        <w:tabs>
          <w:tab w:val="left" w:pos="7938"/>
        </w:tabs>
        <w:spacing w:line="360" w:lineRule="auto"/>
        <w:jc w:val="center"/>
        <w:rPr>
          <w:rFonts w:ascii="Palatino Linotype" w:hAnsi="Palatino Linotype" w:cs="Arial"/>
        </w:rPr>
      </w:pPr>
      <w:r>
        <w:rPr>
          <w:noProof/>
          <w:lang w:val="es-MX" w:eastAsia="es-MX"/>
        </w:rPr>
        <mc:AlternateContent>
          <mc:Choice Requires="wps">
            <w:drawing>
              <wp:anchor distT="0" distB="0" distL="114300" distR="114300" simplePos="0" relativeHeight="251686912" behindDoc="0" locked="0" layoutInCell="1" allowOverlap="1" wp14:anchorId="3291AA69" wp14:editId="19434BA0">
                <wp:simplePos x="0" y="0"/>
                <wp:positionH relativeFrom="column">
                  <wp:posOffset>3844290</wp:posOffset>
                </wp:positionH>
                <wp:positionV relativeFrom="paragraph">
                  <wp:posOffset>1010920</wp:posOffset>
                </wp:positionV>
                <wp:extent cx="1838325" cy="857250"/>
                <wp:effectExtent l="19050" t="19050" r="47625" b="38100"/>
                <wp:wrapNone/>
                <wp:docPr id="26" name="Rectángulo 26"/>
                <wp:cNvGraphicFramePr/>
                <a:graphic xmlns:a="http://schemas.openxmlformats.org/drawingml/2006/main">
                  <a:graphicData uri="http://schemas.microsoft.com/office/word/2010/wordprocessingShape">
                    <wps:wsp>
                      <wps:cNvSpPr/>
                      <wps:spPr>
                        <a:xfrm>
                          <a:off x="0" y="0"/>
                          <a:ext cx="1838325" cy="8572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90FB7" id="Rectángulo 26" o:spid="_x0000_s1026" style="position:absolute;margin-left:302.7pt;margin-top:79.6pt;width:144.75pt;height: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" filled="f" strokecolor="red" strokeweight="4.5pt"/>
            </w:pict>
          </mc:Fallback>
        </mc:AlternateContent>
      </w:r>
      <w:r>
        <w:rPr>
          <w:noProof/>
          <w:lang w:val="es-MX" w:eastAsia="es-MX"/>
        </w:rPr>
        <mc:AlternateContent>
          <mc:Choice Requires="wps">
            <w:drawing>
              <wp:anchor distT="0" distB="0" distL="114300" distR="114300" simplePos="0" relativeHeight="251682816" behindDoc="0" locked="0" layoutInCell="1" allowOverlap="1" wp14:anchorId="28974B55" wp14:editId="4F31D45E">
                <wp:simplePos x="0" y="0"/>
                <wp:positionH relativeFrom="column">
                  <wp:posOffset>605790</wp:posOffset>
                </wp:positionH>
                <wp:positionV relativeFrom="paragraph">
                  <wp:posOffset>2001520</wp:posOffset>
                </wp:positionV>
                <wp:extent cx="2933700" cy="857250"/>
                <wp:effectExtent l="19050" t="19050" r="38100" b="38100"/>
                <wp:wrapNone/>
                <wp:docPr id="23" name="Rectángulo 23"/>
                <wp:cNvGraphicFramePr/>
                <a:graphic xmlns:a="http://schemas.openxmlformats.org/drawingml/2006/main">
                  <a:graphicData uri="http://schemas.microsoft.com/office/word/2010/wordprocessingShape">
                    <wps:wsp>
                      <wps:cNvSpPr/>
                      <wps:spPr>
                        <a:xfrm>
                          <a:off x="0" y="0"/>
                          <a:ext cx="2933700" cy="8572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32ACE" id="Rectángulo 23" o:spid="_x0000_s1026" style="position:absolute;margin-left:47.7pt;margin-top:157.6pt;width:231pt;height: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" filled="f" strokecolor="red" strokeweight="4.5pt"/>
            </w:pict>
          </mc:Fallback>
        </mc:AlternateContent>
      </w:r>
      <w:r>
        <w:rPr>
          <w:noProof/>
          <w:lang w:val="es-MX" w:eastAsia="es-MX"/>
        </w:rPr>
        <w:drawing>
          <wp:inline distT="0" distB="0" distL="0" distR="0" wp14:anchorId="29B65852" wp14:editId="07A87A35">
            <wp:extent cx="5648325" cy="3238341"/>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537" t="7242" r="21589" b="30899"/>
                    <a:stretch/>
                  </pic:blipFill>
                  <pic:spPr bwMode="auto">
                    <a:xfrm>
                      <a:off x="0" y="0"/>
                      <a:ext cx="5688041" cy="3261111"/>
                    </a:xfrm>
                    <a:prstGeom prst="rect">
                      <a:avLst/>
                    </a:prstGeom>
                    <a:ln>
                      <a:noFill/>
                    </a:ln>
                    <a:extLst>
                      <a:ext uri="{53640926-AAD7-44D8-BBD7-CCE9431645EC}">
                        <a14:shadowObscured xmlns:a14="http://schemas.microsoft.com/office/drawing/2010/main"/>
                      </a:ext>
                    </a:extLst>
                  </pic:spPr>
                </pic:pic>
              </a:graphicData>
            </a:graphic>
          </wp:inline>
        </w:drawing>
      </w:r>
    </w:p>
    <w:p w:rsidR="0061529B" w:rsidRDefault="0061529B" w:rsidP="00113E45">
      <w:pPr>
        <w:tabs>
          <w:tab w:val="left" w:pos="7938"/>
        </w:tabs>
        <w:spacing w:line="360" w:lineRule="auto"/>
        <w:jc w:val="both"/>
        <w:rPr>
          <w:rFonts w:ascii="Palatino Linotype" w:hAnsi="Palatino Linotype" w:cs="Arial"/>
        </w:rPr>
      </w:pPr>
    </w:p>
    <w:p w:rsidR="0061529B" w:rsidRDefault="0061529B" w:rsidP="00113E45">
      <w:pPr>
        <w:tabs>
          <w:tab w:val="left" w:pos="7938"/>
        </w:tabs>
        <w:spacing w:line="360" w:lineRule="auto"/>
        <w:jc w:val="both"/>
        <w:rPr>
          <w:rFonts w:ascii="Palatino Linotype" w:hAnsi="Palatino Linotype" w:cs="Arial"/>
        </w:rPr>
      </w:pPr>
      <w:r>
        <w:rPr>
          <w:noProof/>
          <w:lang w:val="es-MX" w:eastAsia="es-MX"/>
        </w:rPr>
        <w:drawing>
          <wp:inline distT="0" distB="0" distL="0" distR="0" wp14:anchorId="0A858EC9" wp14:editId="0A3C305F">
            <wp:extent cx="5612130" cy="295275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6458"/>
                    <a:stretch/>
                  </pic:blipFill>
                  <pic:spPr bwMode="auto">
                    <a:xfrm>
                      <a:off x="0" y="0"/>
                      <a:ext cx="5612130" cy="2952750"/>
                    </a:xfrm>
                    <a:prstGeom prst="rect">
                      <a:avLst/>
                    </a:prstGeom>
                    <a:ln>
                      <a:noFill/>
                    </a:ln>
                    <a:extLst>
                      <a:ext uri="{53640926-AAD7-44D8-BBD7-CCE9431645EC}">
                        <a14:shadowObscured xmlns:a14="http://schemas.microsoft.com/office/drawing/2010/main"/>
                      </a:ext>
                    </a:extLst>
                  </pic:spPr>
                </pic:pic>
              </a:graphicData>
            </a:graphic>
          </wp:inline>
        </w:drawing>
      </w:r>
    </w:p>
    <w:p w:rsidR="0061529B" w:rsidRDefault="0061529B" w:rsidP="00113E45">
      <w:pPr>
        <w:tabs>
          <w:tab w:val="left" w:pos="7938"/>
        </w:tabs>
        <w:spacing w:line="360" w:lineRule="auto"/>
        <w:jc w:val="both"/>
        <w:rPr>
          <w:rFonts w:ascii="Palatino Linotype" w:hAnsi="Palatino Linotype" w:cs="Arial"/>
        </w:rPr>
      </w:pPr>
    </w:p>
    <w:p w:rsidR="0061529B" w:rsidRDefault="00E5583F" w:rsidP="00113E45">
      <w:pPr>
        <w:tabs>
          <w:tab w:val="left" w:pos="7938"/>
        </w:tabs>
        <w:spacing w:line="360" w:lineRule="auto"/>
        <w:jc w:val="both"/>
        <w:rPr>
          <w:rFonts w:ascii="Palatino Linotype" w:hAnsi="Palatino Linotype" w:cs="Arial"/>
        </w:rPr>
      </w:pPr>
      <w:r>
        <w:rPr>
          <w:rFonts w:ascii="Palatino Linotype" w:hAnsi="Palatino Linotype" w:cs="Arial"/>
        </w:rPr>
        <w:t xml:space="preserve">De las anteriores capturas de pantalla se deprende que la encargada de administrar la página del IPOMEX es la Directora de Administración Ana Elena Hernández Briz, la cual no fue la que dio atención a la solicitud de acceso a la información materia del presente recurso de revisión, ahora suponiendo que por estructura y jerarquía, así como por el cumulo de trabajo y organización de la Unidad de Transparencia quien haya dado la contestación fue el personal adscrito a dicha Unidad, resulta incongruente, pues de acuerdo al IPOMEX la Jefa de la Unidad de Transparencia es Verónica Martínez Torres, </w:t>
      </w:r>
      <w:r w:rsidR="00E419A4">
        <w:rPr>
          <w:rFonts w:ascii="Palatino Linotype" w:hAnsi="Palatino Linotype" w:cs="Arial"/>
        </w:rPr>
        <w:t>siendo que ninguna de las dos fue quien dio respuesta sino Alberto Daniel García Curiel, quien no aparece después de una búsqueda en el archivo</w:t>
      </w:r>
      <w:r w:rsidR="002A5263">
        <w:rPr>
          <w:rFonts w:ascii="Palatino Linotype" w:hAnsi="Palatino Linotype" w:cs="Arial"/>
        </w:rPr>
        <w:t xml:space="preserve"> electrónico en formato</w:t>
      </w:r>
      <w:r w:rsidR="00E419A4">
        <w:rPr>
          <w:rFonts w:ascii="Palatino Linotype" w:hAnsi="Palatino Linotype" w:cs="Arial"/>
        </w:rPr>
        <w:t xml:space="preserve"> Excel descargable</w:t>
      </w:r>
      <w:r w:rsidR="002A5263">
        <w:rPr>
          <w:rFonts w:ascii="Palatino Linotype" w:hAnsi="Palatino Linotype" w:cs="Arial"/>
        </w:rPr>
        <w:t xml:space="preserve"> del propio IPOMEX,</w:t>
      </w:r>
      <w:r w:rsidR="00E419A4">
        <w:rPr>
          <w:rFonts w:ascii="Palatino Linotype" w:hAnsi="Palatino Linotype" w:cs="Arial"/>
        </w:rPr>
        <w:t xml:space="preserve"> como personal adscrito si quiera al Ayuntamiento de Metepec.</w:t>
      </w:r>
    </w:p>
    <w:p w:rsidR="00E419A4" w:rsidRDefault="00E419A4" w:rsidP="00113E45">
      <w:pPr>
        <w:tabs>
          <w:tab w:val="left" w:pos="7938"/>
        </w:tabs>
        <w:spacing w:line="360" w:lineRule="auto"/>
        <w:jc w:val="both"/>
        <w:rPr>
          <w:rFonts w:ascii="Palatino Linotype" w:hAnsi="Palatino Linotype" w:cs="Arial"/>
        </w:rPr>
      </w:pPr>
    </w:p>
    <w:p w:rsidR="00E419A4" w:rsidRDefault="00E419A4" w:rsidP="00113E45">
      <w:pPr>
        <w:tabs>
          <w:tab w:val="left" w:pos="7938"/>
        </w:tabs>
        <w:spacing w:line="360" w:lineRule="auto"/>
        <w:jc w:val="both"/>
        <w:rPr>
          <w:rFonts w:ascii="Palatino Linotype" w:hAnsi="Palatino Linotype" w:cs="Arial"/>
        </w:rPr>
      </w:pPr>
      <w:r>
        <w:rPr>
          <w:rFonts w:ascii="Palatino Linotype" w:hAnsi="Palatino Linotype" w:cs="Arial"/>
        </w:rPr>
        <w:lastRenderedPageBreak/>
        <w:t xml:space="preserve">Cuestión que genera imprecisión y ambigüedad por parte de la Autoridad, pues no existe precisión de si se llevó a cabo el procedimiento de acceso a la información pública de acuerdo a la Ley de </w:t>
      </w:r>
      <w:r w:rsidR="002A5263">
        <w:rPr>
          <w:rFonts w:ascii="Palatino Linotype" w:hAnsi="Palatino Linotype" w:cs="Arial"/>
        </w:rPr>
        <w:t>Transparencia</w:t>
      </w:r>
      <w:r>
        <w:rPr>
          <w:rFonts w:ascii="Palatino Linotype" w:hAnsi="Palatino Linotype" w:cs="Arial"/>
        </w:rPr>
        <w:t xml:space="preserve"> y Acceso a la Información Pública</w:t>
      </w:r>
      <w:r w:rsidR="001F3008">
        <w:rPr>
          <w:rFonts w:ascii="Palatino Linotype" w:hAnsi="Palatino Linotype" w:cs="Arial"/>
        </w:rPr>
        <w:t xml:space="preserve"> del Estado de México y </w:t>
      </w:r>
      <w:r w:rsidR="004354DA">
        <w:rPr>
          <w:rFonts w:ascii="Palatino Linotype" w:hAnsi="Palatino Linotype" w:cs="Arial"/>
        </w:rPr>
        <w:t>Municipios</w:t>
      </w:r>
      <w:r w:rsidR="001F3008">
        <w:rPr>
          <w:rFonts w:ascii="Palatino Linotype" w:hAnsi="Palatino Linotype" w:cs="Arial"/>
        </w:rPr>
        <w:t xml:space="preserve">, </w:t>
      </w:r>
      <w:r w:rsidR="004354DA">
        <w:rPr>
          <w:rFonts w:ascii="Palatino Linotype" w:hAnsi="Palatino Linotype" w:cs="Arial"/>
        </w:rPr>
        <w:t>y si fue llevado a cabo por la titular de la Unidad de Transparencia.</w:t>
      </w:r>
    </w:p>
    <w:p w:rsidR="00E5583F" w:rsidRDefault="00E5583F" w:rsidP="00113E45">
      <w:pPr>
        <w:tabs>
          <w:tab w:val="left" w:pos="7938"/>
        </w:tabs>
        <w:spacing w:line="360" w:lineRule="auto"/>
        <w:jc w:val="both"/>
        <w:rPr>
          <w:rFonts w:ascii="Palatino Linotype" w:hAnsi="Palatino Linotype" w:cs="Arial"/>
        </w:rPr>
      </w:pPr>
    </w:p>
    <w:p w:rsidR="00D44D83" w:rsidRDefault="006337C6" w:rsidP="00113E45">
      <w:pPr>
        <w:tabs>
          <w:tab w:val="left" w:pos="7938"/>
        </w:tabs>
        <w:spacing w:line="360" w:lineRule="auto"/>
        <w:jc w:val="both"/>
        <w:rPr>
          <w:rFonts w:ascii="Palatino Linotype" w:hAnsi="Palatino Linotype" w:cs="Arial"/>
        </w:rPr>
      </w:pPr>
      <w:r>
        <w:rPr>
          <w:rFonts w:ascii="Palatino Linotype" w:hAnsi="Palatino Linotype" w:cs="Arial"/>
        </w:rPr>
        <w:t>Si bien</w:t>
      </w:r>
      <w:r w:rsidR="00F82136">
        <w:rPr>
          <w:rFonts w:ascii="Palatino Linotype" w:hAnsi="Palatino Linotype" w:cs="Arial"/>
        </w:rPr>
        <w:t xml:space="preserve"> es cierto que</w:t>
      </w:r>
      <w:r>
        <w:rPr>
          <w:rFonts w:ascii="Palatino Linotype" w:hAnsi="Palatino Linotype" w:cs="Arial"/>
        </w:rPr>
        <w:t xml:space="preserve"> la Titular de la Unidad de Transparencia es </w:t>
      </w:r>
      <w:r w:rsidR="0099461B">
        <w:rPr>
          <w:rFonts w:ascii="Palatino Linotype" w:hAnsi="Palatino Linotype" w:cs="Arial"/>
        </w:rPr>
        <w:t>la</w:t>
      </w:r>
      <w:r>
        <w:rPr>
          <w:rFonts w:ascii="Palatino Linotype" w:hAnsi="Palatino Linotype" w:cs="Arial"/>
        </w:rPr>
        <w:t xml:space="preserve"> encargad</w:t>
      </w:r>
      <w:r w:rsidR="0099461B">
        <w:rPr>
          <w:rFonts w:ascii="Palatino Linotype" w:hAnsi="Palatino Linotype" w:cs="Arial"/>
        </w:rPr>
        <w:t>a</w:t>
      </w:r>
      <w:r>
        <w:rPr>
          <w:rFonts w:ascii="Palatino Linotype" w:hAnsi="Palatino Linotype" w:cs="Arial"/>
        </w:rPr>
        <w:t xml:space="preserve"> de dar atención a las solicitudes de información con fundamento en </w:t>
      </w:r>
      <w:r w:rsidR="00D858D6">
        <w:rPr>
          <w:rFonts w:ascii="Palatino Linotype" w:hAnsi="Palatino Linotype" w:cs="Arial"/>
        </w:rPr>
        <w:t>los</w:t>
      </w:r>
      <w:r>
        <w:rPr>
          <w:rFonts w:ascii="Palatino Linotype" w:hAnsi="Palatino Linotype" w:cs="Arial"/>
        </w:rPr>
        <w:t xml:space="preserve"> artículo</w:t>
      </w:r>
      <w:r w:rsidR="00D858D6">
        <w:rPr>
          <w:rFonts w:ascii="Palatino Linotype" w:hAnsi="Palatino Linotype" w:cs="Arial"/>
        </w:rPr>
        <w:t>s</w:t>
      </w:r>
      <w:r>
        <w:rPr>
          <w:rFonts w:ascii="Palatino Linotype" w:hAnsi="Palatino Linotype" w:cs="Arial"/>
        </w:rPr>
        <w:t xml:space="preserve"> </w:t>
      </w:r>
      <w:r w:rsidR="00D858D6">
        <w:rPr>
          <w:rFonts w:ascii="Palatino Linotype" w:hAnsi="Palatino Linotype" w:cs="Arial"/>
        </w:rPr>
        <w:t>5</w:t>
      </w:r>
      <w:r w:rsidR="001603AF">
        <w:rPr>
          <w:rFonts w:ascii="Palatino Linotype" w:hAnsi="Palatino Linotype" w:cs="Arial"/>
        </w:rPr>
        <w:t xml:space="preserve">0 </w:t>
      </w:r>
      <w:r w:rsidR="00D858D6">
        <w:rPr>
          <w:rFonts w:ascii="Palatino Linotype" w:hAnsi="Palatino Linotype" w:cs="Arial"/>
        </w:rPr>
        <w:t xml:space="preserve">y 53 </w:t>
      </w:r>
      <w:r w:rsidR="001603AF">
        <w:rPr>
          <w:rFonts w:ascii="Palatino Linotype" w:hAnsi="Palatino Linotype" w:cs="Arial"/>
        </w:rPr>
        <w:t xml:space="preserve">fracciones II, V y VI </w:t>
      </w:r>
      <w:r>
        <w:rPr>
          <w:rFonts w:ascii="Palatino Linotype" w:hAnsi="Palatino Linotype" w:cs="Arial"/>
        </w:rPr>
        <w:t xml:space="preserve"> de la Le</w:t>
      </w:r>
      <w:r w:rsidR="00932647">
        <w:rPr>
          <w:rFonts w:ascii="Palatino Linotype" w:hAnsi="Palatino Linotype" w:cs="Arial"/>
        </w:rPr>
        <w:t xml:space="preserve">y de Transparencia y Acceso a </w:t>
      </w:r>
      <w:r>
        <w:rPr>
          <w:rFonts w:ascii="Palatino Linotype" w:hAnsi="Palatino Linotype" w:cs="Arial"/>
        </w:rPr>
        <w:t xml:space="preserve">la </w:t>
      </w:r>
      <w:r w:rsidR="00932647">
        <w:rPr>
          <w:rFonts w:ascii="Palatino Linotype" w:hAnsi="Palatino Linotype" w:cs="Arial"/>
        </w:rPr>
        <w:t>Información</w:t>
      </w:r>
      <w:r>
        <w:rPr>
          <w:rFonts w:ascii="Palatino Linotype" w:hAnsi="Palatino Linotype" w:cs="Arial"/>
        </w:rPr>
        <w:t xml:space="preserve"> </w:t>
      </w:r>
      <w:r w:rsidR="00932647">
        <w:rPr>
          <w:rFonts w:ascii="Palatino Linotype" w:hAnsi="Palatino Linotype" w:cs="Arial"/>
        </w:rPr>
        <w:t>Pública</w:t>
      </w:r>
      <w:r>
        <w:rPr>
          <w:rFonts w:ascii="Palatino Linotype" w:hAnsi="Palatino Linotype" w:cs="Arial"/>
        </w:rPr>
        <w:t xml:space="preserve"> del </w:t>
      </w:r>
      <w:r w:rsidR="00932647">
        <w:rPr>
          <w:rFonts w:ascii="Palatino Linotype" w:hAnsi="Palatino Linotype" w:cs="Arial"/>
        </w:rPr>
        <w:t>Estado</w:t>
      </w:r>
      <w:r>
        <w:rPr>
          <w:rFonts w:ascii="Palatino Linotype" w:hAnsi="Palatino Linotype" w:cs="Arial"/>
        </w:rPr>
        <w:t xml:space="preserve"> de </w:t>
      </w:r>
      <w:r w:rsidR="00932647">
        <w:rPr>
          <w:rFonts w:ascii="Palatino Linotype" w:hAnsi="Palatino Linotype" w:cs="Arial"/>
        </w:rPr>
        <w:t>México</w:t>
      </w:r>
      <w:r>
        <w:rPr>
          <w:rFonts w:ascii="Palatino Linotype" w:hAnsi="Palatino Linotype" w:cs="Arial"/>
        </w:rPr>
        <w:t xml:space="preserve"> y </w:t>
      </w:r>
      <w:r w:rsidR="00932647">
        <w:rPr>
          <w:rFonts w:ascii="Palatino Linotype" w:hAnsi="Palatino Linotype" w:cs="Arial"/>
        </w:rPr>
        <w:t>Municipios</w:t>
      </w:r>
      <w:r>
        <w:rPr>
          <w:rFonts w:ascii="Palatino Linotype" w:hAnsi="Palatino Linotype" w:cs="Arial"/>
        </w:rPr>
        <w:t>,</w:t>
      </w:r>
      <w:r w:rsidR="001603AF">
        <w:rPr>
          <w:rFonts w:ascii="Palatino Linotype" w:hAnsi="Palatino Linotype" w:cs="Arial"/>
        </w:rPr>
        <w:t xml:space="preserve"> también </w:t>
      </w:r>
      <w:r w:rsidR="00932647">
        <w:rPr>
          <w:rFonts w:ascii="Palatino Linotype" w:hAnsi="Palatino Linotype" w:cs="Arial"/>
        </w:rPr>
        <w:t>lo es que</w:t>
      </w:r>
      <w:r w:rsidR="001603AF">
        <w:rPr>
          <w:rFonts w:ascii="Palatino Linotype" w:hAnsi="Palatino Linotype" w:cs="Arial"/>
        </w:rPr>
        <w:t>,</w:t>
      </w:r>
      <w:r w:rsidR="00932647">
        <w:rPr>
          <w:rFonts w:ascii="Palatino Linotype" w:hAnsi="Palatino Linotype" w:cs="Arial"/>
        </w:rPr>
        <w:t xml:space="preserve"> dentro de sus</w:t>
      </w:r>
      <w:r w:rsidR="00284869">
        <w:rPr>
          <w:rFonts w:ascii="Palatino Linotype" w:hAnsi="Palatino Linotype" w:cs="Arial"/>
        </w:rPr>
        <w:t xml:space="preserve"> propias</w:t>
      </w:r>
      <w:r w:rsidR="00932647">
        <w:rPr>
          <w:rFonts w:ascii="Palatino Linotype" w:hAnsi="Palatino Linotype" w:cs="Arial"/>
        </w:rPr>
        <w:t xml:space="preserve"> funciones se encuentra la de </w:t>
      </w:r>
      <w:r w:rsidR="00635CC2">
        <w:rPr>
          <w:rFonts w:ascii="Palatino Linotype" w:hAnsi="Palatino Linotype" w:cs="Arial"/>
        </w:rPr>
        <w:t xml:space="preserve">tramitar ante </w:t>
      </w:r>
      <w:r w:rsidR="00932647">
        <w:rPr>
          <w:rFonts w:ascii="Palatino Linotype" w:hAnsi="Palatino Linotype" w:cs="Arial"/>
        </w:rPr>
        <w:t xml:space="preserve">las Áreas poseedoras de la </w:t>
      </w:r>
      <w:r w:rsidR="00284869">
        <w:rPr>
          <w:rFonts w:ascii="Palatino Linotype" w:hAnsi="Palatino Linotype" w:cs="Arial"/>
        </w:rPr>
        <w:t xml:space="preserve">información </w:t>
      </w:r>
      <w:r w:rsidR="00932647">
        <w:rPr>
          <w:rFonts w:ascii="Palatino Linotype" w:hAnsi="Palatino Linotype" w:cs="Arial"/>
        </w:rPr>
        <w:t>lo que se solicita</w:t>
      </w:r>
      <w:r w:rsidR="00635CC2">
        <w:rPr>
          <w:rFonts w:ascii="Palatino Linotype" w:hAnsi="Palatino Linotype" w:cs="Arial"/>
        </w:rPr>
        <w:t>,</w:t>
      </w:r>
      <w:r w:rsidR="00932647">
        <w:rPr>
          <w:rFonts w:ascii="Palatino Linotype" w:hAnsi="Palatino Linotype" w:cs="Arial"/>
        </w:rPr>
        <w:t xml:space="preserve"> a efecto de entregarla </w:t>
      </w:r>
      <w:r w:rsidR="00F72128">
        <w:rPr>
          <w:rFonts w:ascii="Palatino Linotype" w:hAnsi="Palatino Linotype" w:cs="Arial"/>
        </w:rPr>
        <w:t xml:space="preserve">al solicitante, </w:t>
      </w:r>
      <w:r w:rsidR="0099461B">
        <w:rPr>
          <w:rFonts w:ascii="Palatino Linotype" w:hAnsi="Palatino Linotype" w:cs="Arial"/>
        </w:rPr>
        <w:t>de</w:t>
      </w:r>
      <w:r w:rsidR="00932647">
        <w:rPr>
          <w:rFonts w:ascii="Palatino Linotype" w:hAnsi="Palatino Linotype" w:cs="Arial"/>
        </w:rPr>
        <w:t xml:space="preserve"> </w:t>
      </w:r>
      <w:r w:rsidR="0099461B">
        <w:rPr>
          <w:rFonts w:ascii="Palatino Linotype" w:hAnsi="Palatino Linotype" w:cs="Arial"/>
        </w:rPr>
        <w:t>a</w:t>
      </w:r>
      <w:r w:rsidR="00932647">
        <w:rPr>
          <w:rFonts w:ascii="Palatino Linotype" w:hAnsi="Palatino Linotype" w:cs="Arial"/>
        </w:rPr>
        <w:t xml:space="preserve">cuerdo a la </w:t>
      </w:r>
      <w:r w:rsidR="0099461B">
        <w:rPr>
          <w:rFonts w:ascii="Palatino Linotype" w:hAnsi="Palatino Linotype" w:cs="Arial"/>
        </w:rPr>
        <w:t xml:space="preserve">forma en que la </w:t>
      </w:r>
      <w:r w:rsidR="00932647">
        <w:rPr>
          <w:rFonts w:ascii="Palatino Linotype" w:hAnsi="Palatino Linotype" w:cs="Arial"/>
        </w:rPr>
        <w:t xml:space="preserve">Unidad </w:t>
      </w:r>
      <w:r w:rsidR="0099461B">
        <w:rPr>
          <w:rFonts w:ascii="Palatino Linotype" w:hAnsi="Palatino Linotype" w:cs="Arial"/>
        </w:rPr>
        <w:t>Administrativa</w:t>
      </w:r>
      <w:r w:rsidR="00932647">
        <w:rPr>
          <w:rFonts w:ascii="Palatino Linotype" w:hAnsi="Palatino Linotype" w:cs="Arial"/>
        </w:rPr>
        <w:t xml:space="preserve"> </w:t>
      </w:r>
      <w:r w:rsidR="0099461B">
        <w:rPr>
          <w:rFonts w:ascii="Palatino Linotype" w:hAnsi="Palatino Linotype" w:cs="Arial"/>
        </w:rPr>
        <w:t xml:space="preserve">correspondiente, </w:t>
      </w:r>
      <w:r w:rsidR="00F72128">
        <w:rPr>
          <w:rFonts w:ascii="Palatino Linotype" w:hAnsi="Palatino Linotype" w:cs="Arial"/>
        </w:rPr>
        <w:t>la genere</w:t>
      </w:r>
      <w:r w:rsidR="00F72128" w:rsidRPr="00F72128">
        <w:rPr>
          <w:rFonts w:ascii="Palatino Linotype" w:hAnsi="Palatino Linotype" w:cs="Arial"/>
        </w:rPr>
        <w:t>, recopile, administre, maneje, procese, archive o conserve</w:t>
      </w:r>
      <w:r w:rsidR="00231453">
        <w:rPr>
          <w:rFonts w:ascii="Palatino Linotype" w:hAnsi="Palatino Linotype" w:cs="Arial"/>
        </w:rPr>
        <w:t xml:space="preserve">, esto de conformidad con </w:t>
      </w:r>
      <w:r w:rsidR="007B4978">
        <w:rPr>
          <w:rFonts w:ascii="Palatino Linotype" w:hAnsi="Palatino Linotype" w:cs="Arial"/>
        </w:rPr>
        <w:t>los</w:t>
      </w:r>
      <w:r w:rsidR="00231453">
        <w:rPr>
          <w:rFonts w:ascii="Palatino Linotype" w:hAnsi="Palatino Linotype" w:cs="Arial"/>
        </w:rPr>
        <w:t xml:space="preserve"> artículo</w:t>
      </w:r>
      <w:r w:rsidR="007B4978">
        <w:rPr>
          <w:rFonts w:ascii="Palatino Linotype" w:hAnsi="Palatino Linotype" w:cs="Arial"/>
        </w:rPr>
        <w:t>s 51 y</w:t>
      </w:r>
      <w:r w:rsidR="00231453">
        <w:rPr>
          <w:rFonts w:ascii="Palatino Linotype" w:hAnsi="Palatino Linotype" w:cs="Arial"/>
        </w:rPr>
        <w:t xml:space="preserve"> 53 </w:t>
      </w:r>
      <w:r w:rsidR="007B4978">
        <w:rPr>
          <w:rFonts w:ascii="Palatino Linotype" w:hAnsi="Palatino Linotype" w:cs="Arial"/>
        </w:rPr>
        <w:t xml:space="preserve">fracción IV de la Ley </w:t>
      </w:r>
      <w:r w:rsidR="00635CC2">
        <w:rPr>
          <w:rFonts w:ascii="Palatino Linotype" w:hAnsi="Palatino Linotype" w:cs="Arial"/>
        </w:rPr>
        <w:t>en cita</w:t>
      </w:r>
      <w:r w:rsidR="00772967">
        <w:rPr>
          <w:rFonts w:ascii="Palatino Linotype" w:hAnsi="Palatino Linotype" w:cs="Arial"/>
        </w:rPr>
        <w:t xml:space="preserve"> y 170 del Bando Municipal de </w:t>
      </w:r>
      <w:r w:rsidR="007024B6">
        <w:rPr>
          <w:rFonts w:ascii="Palatino Linotype" w:hAnsi="Palatino Linotype" w:cs="Arial"/>
        </w:rPr>
        <w:t>Metepec</w:t>
      </w:r>
      <w:r w:rsidR="00772967">
        <w:rPr>
          <w:rFonts w:ascii="Palatino Linotype" w:hAnsi="Palatino Linotype" w:cs="Arial"/>
        </w:rPr>
        <w:t xml:space="preserve"> 2019</w:t>
      </w:r>
      <w:r w:rsidR="00635CC2">
        <w:rPr>
          <w:rFonts w:ascii="Palatino Linotype" w:hAnsi="Palatino Linotype" w:cs="Arial"/>
        </w:rPr>
        <w:t>, que refieren:</w:t>
      </w:r>
    </w:p>
    <w:p w:rsidR="000D3560" w:rsidRPr="007552F1" w:rsidRDefault="000D3560" w:rsidP="007552F1">
      <w:pPr>
        <w:tabs>
          <w:tab w:val="left" w:pos="709"/>
        </w:tabs>
        <w:spacing w:line="360" w:lineRule="auto"/>
        <w:ind w:left="851" w:right="760"/>
        <w:jc w:val="both"/>
        <w:rPr>
          <w:rFonts w:ascii="Palatino Linotype" w:hAnsi="Palatino Linotype" w:cs="Arial"/>
          <w:i/>
          <w:lang w:eastAsia="es-MX"/>
        </w:rPr>
      </w:pPr>
    </w:p>
    <w:p w:rsidR="000D3560" w:rsidRPr="007552F1" w:rsidRDefault="000D3560" w:rsidP="007552F1">
      <w:pPr>
        <w:tabs>
          <w:tab w:val="left" w:pos="709"/>
        </w:tabs>
        <w:spacing w:line="360" w:lineRule="auto"/>
        <w:ind w:left="851" w:right="760"/>
        <w:jc w:val="center"/>
        <w:rPr>
          <w:rFonts w:ascii="Palatino Linotype" w:hAnsi="Palatino Linotype" w:cs="Arial"/>
          <w:b/>
          <w:i/>
          <w:lang w:eastAsia="es-MX"/>
        </w:rPr>
      </w:pPr>
      <w:r w:rsidRPr="007552F1">
        <w:rPr>
          <w:rFonts w:ascii="Palatino Linotype" w:hAnsi="Palatino Linotype" w:cs="Arial"/>
          <w:b/>
        </w:rPr>
        <w:t>Ley de Transparencia y Acceso a la Información Pública del Estado de México y Municipios</w:t>
      </w:r>
    </w:p>
    <w:p w:rsidR="000D3560" w:rsidRPr="007552F1" w:rsidRDefault="000D3560" w:rsidP="007552F1">
      <w:pPr>
        <w:tabs>
          <w:tab w:val="left" w:pos="709"/>
        </w:tabs>
        <w:spacing w:line="360" w:lineRule="auto"/>
        <w:ind w:left="851" w:right="760"/>
        <w:jc w:val="both"/>
        <w:rPr>
          <w:rFonts w:ascii="Palatino Linotype" w:hAnsi="Palatino Linotype" w:cs="Arial"/>
          <w:i/>
          <w:lang w:eastAsia="es-MX"/>
        </w:rPr>
      </w:pPr>
    </w:p>
    <w:p w:rsidR="00635CC2" w:rsidRPr="007552F1" w:rsidRDefault="00635CC2" w:rsidP="007552F1">
      <w:pPr>
        <w:tabs>
          <w:tab w:val="left" w:pos="709"/>
        </w:tabs>
        <w:spacing w:line="360" w:lineRule="auto"/>
        <w:ind w:left="851" w:right="760"/>
        <w:jc w:val="both"/>
        <w:rPr>
          <w:rFonts w:ascii="Palatino Linotype" w:hAnsi="Palatino Linotype" w:cs="Arial"/>
          <w:i/>
          <w:lang w:eastAsia="es-MX"/>
        </w:rPr>
      </w:pPr>
      <w:r w:rsidRPr="007552F1">
        <w:rPr>
          <w:rFonts w:ascii="Palatino Linotype" w:hAnsi="Palatino Linotype" w:cs="Arial"/>
          <w:i/>
          <w:lang w:eastAsia="es-MX"/>
        </w:rPr>
        <w:t xml:space="preserve">“Artículo 50. Los sujetos obligados contarán con un área responsable para la atención de las solicitudes de información, a la que se le denominará Unidad de Transparencia. </w:t>
      </w:r>
    </w:p>
    <w:p w:rsidR="000D3560" w:rsidRPr="007552F1" w:rsidRDefault="000D3560" w:rsidP="007552F1">
      <w:pPr>
        <w:tabs>
          <w:tab w:val="left" w:pos="709"/>
        </w:tabs>
        <w:spacing w:line="360" w:lineRule="auto"/>
        <w:ind w:left="851" w:right="760"/>
        <w:jc w:val="both"/>
        <w:rPr>
          <w:rFonts w:ascii="Palatino Linotype" w:hAnsi="Palatino Linotype" w:cs="Arial"/>
          <w:i/>
          <w:lang w:eastAsia="es-MX"/>
        </w:rPr>
      </w:pPr>
    </w:p>
    <w:p w:rsidR="00635CC2" w:rsidRPr="007552F1" w:rsidRDefault="00635CC2" w:rsidP="007552F1">
      <w:pPr>
        <w:tabs>
          <w:tab w:val="left" w:pos="709"/>
        </w:tabs>
        <w:spacing w:line="360" w:lineRule="auto"/>
        <w:ind w:left="851" w:right="760"/>
        <w:jc w:val="both"/>
        <w:rPr>
          <w:rFonts w:ascii="Palatino Linotype" w:hAnsi="Palatino Linotype" w:cs="Arial"/>
          <w:i/>
          <w:lang w:eastAsia="es-MX"/>
        </w:rPr>
      </w:pPr>
      <w:r w:rsidRPr="007552F1">
        <w:rPr>
          <w:rFonts w:ascii="Palatino Linotype" w:hAnsi="Palatino Linotype" w:cs="Arial"/>
          <w:i/>
          <w:lang w:eastAsia="es-MX"/>
        </w:rPr>
        <w:lastRenderedPageBreak/>
        <w:t xml:space="preserve">Artículo 51. Los sujetos obligados designaran a un responsable para atender la Unidad de Transparencia, quien fungirá como enlace entre éstos y los solicitantes. </w:t>
      </w:r>
      <w:r w:rsidRPr="007552F1">
        <w:rPr>
          <w:rFonts w:ascii="Palatino Linotype" w:hAnsi="Palatino Linotype" w:cs="Arial"/>
          <w:b/>
          <w:i/>
          <w:u w:val="single"/>
          <w:lang w:eastAsia="es-MX"/>
        </w:rPr>
        <w:t>Dicha Unidad será la encargada de tramitar internamente la solicitud de información</w:t>
      </w:r>
      <w:r w:rsidRPr="007552F1">
        <w:rPr>
          <w:rFonts w:ascii="Palatino Linotype" w:hAnsi="Palatino Linotype" w:cs="Arial"/>
          <w:i/>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635CC2" w:rsidRPr="007552F1" w:rsidRDefault="00635CC2" w:rsidP="007552F1">
      <w:pPr>
        <w:tabs>
          <w:tab w:val="left" w:pos="709"/>
        </w:tabs>
        <w:spacing w:line="360" w:lineRule="auto"/>
        <w:ind w:left="851" w:right="760"/>
        <w:jc w:val="both"/>
        <w:rPr>
          <w:rFonts w:ascii="Palatino Linotype" w:hAnsi="Palatino Linotype" w:cs="Arial"/>
          <w:i/>
          <w:lang w:eastAsia="es-MX"/>
        </w:rPr>
      </w:pPr>
      <w:r w:rsidRPr="007552F1">
        <w:rPr>
          <w:rFonts w:ascii="Palatino Linotype" w:hAnsi="Palatino Linotype" w:cs="Arial"/>
          <w:i/>
          <w:lang w:eastAsia="es-MX"/>
        </w:rPr>
        <w:t>…</w:t>
      </w:r>
    </w:p>
    <w:p w:rsidR="00635CC2" w:rsidRPr="007552F1" w:rsidRDefault="00635CC2" w:rsidP="007552F1">
      <w:pPr>
        <w:tabs>
          <w:tab w:val="left" w:pos="709"/>
        </w:tabs>
        <w:spacing w:line="360" w:lineRule="auto"/>
        <w:ind w:left="851" w:right="760"/>
        <w:jc w:val="both"/>
        <w:rPr>
          <w:rFonts w:ascii="Palatino Linotype" w:hAnsi="Palatino Linotype" w:cs="Arial"/>
          <w:i/>
          <w:lang w:eastAsia="es-MX"/>
        </w:rPr>
      </w:pPr>
      <w:r w:rsidRPr="007552F1">
        <w:rPr>
          <w:rFonts w:ascii="Palatino Linotype" w:hAnsi="Palatino Linotype" w:cs="Arial"/>
          <w:i/>
          <w:lang w:eastAsia="es-MX"/>
        </w:rPr>
        <w:t>Artículo 53. Las Unidades de Transparencia tendrán las siguientes funciones:</w:t>
      </w:r>
    </w:p>
    <w:p w:rsidR="00635CC2" w:rsidRPr="007552F1" w:rsidRDefault="00635CC2" w:rsidP="007552F1">
      <w:pPr>
        <w:tabs>
          <w:tab w:val="left" w:pos="709"/>
        </w:tabs>
        <w:spacing w:line="360" w:lineRule="auto"/>
        <w:ind w:left="851" w:right="760"/>
        <w:jc w:val="both"/>
        <w:rPr>
          <w:rFonts w:ascii="Palatino Linotype" w:hAnsi="Palatino Linotype" w:cs="Arial"/>
          <w:i/>
          <w:lang w:eastAsia="es-MX"/>
        </w:rPr>
      </w:pPr>
      <w:r w:rsidRPr="007552F1">
        <w:rPr>
          <w:rFonts w:ascii="Palatino Linotype" w:hAnsi="Palatino Linotype" w:cs="Arial"/>
          <w:i/>
          <w:lang w:eastAsia="es-MX"/>
        </w:rPr>
        <w:t>…</w:t>
      </w:r>
    </w:p>
    <w:p w:rsidR="00635CC2" w:rsidRPr="007552F1" w:rsidRDefault="00635CC2" w:rsidP="007552F1">
      <w:pPr>
        <w:tabs>
          <w:tab w:val="left" w:pos="709"/>
        </w:tabs>
        <w:spacing w:line="360" w:lineRule="auto"/>
        <w:ind w:left="851" w:right="760"/>
        <w:jc w:val="both"/>
        <w:rPr>
          <w:rFonts w:ascii="Palatino Linotype" w:hAnsi="Palatino Linotype" w:cs="Arial"/>
          <w:i/>
          <w:lang w:eastAsia="es-MX"/>
        </w:rPr>
      </w:pPr>
      <w:r w:rsidRPr="007552F1">
        <w:rPr>
          <w:rFonts w:ascii="Palatino Linotype" w:hAnsi="Palatino Linotype" w:cs="Arial"/>
          <w:i/>
          <w:lang w:eastAsia="es-MX"/>
        </w:rPr>
        <w:t xml:space="preserve">II. Recibir, tramitar y dar respuesta a las solicitudes de acceso a la información; </w:t>
      </w:r>
    </w:p>
    <w:p w:rsidR="00635CC2" w:rsidRPr="007552F1" w:rsidRDefault="00635CC2" w:rsidP="007552F1">
      <w:pPr>
        <w:tabs>
          <w:tab w:val="left" w:pos="709"/>
        </w:tabs>
        <w:spacing w:line="360" w:lineRule="auto"/>
        <w:ind w:left="851" w:right="760"/>
        <w:jc w:val="both"/>
        <w:rPr>
          <w:rFonts w:ascii="Palatino Linotype" w:hAnsi="Palatino Linotype" w:cs="Arial"/>
          <w:i/>
          <w:lang w:eastAsia="es-MX"/>
        </w:rPr>
      </w:pPr>
      <w:r w:rsidRPr="007552F1">
        <w:rPr>
          <w:rFonts w:ascii="Palatino Linotype" w:hAnsi="Palatino Linotype" w:cs="Arial"/>
          <w:i/>
          <w:lang w:eastAsia="es-MX"/>
        </w:rPr>
        <w:t>…</w:t>
      </w:r>
    </w:p>
    <w:p w:rsidR="00635CC2" w:rsidRPr="007552F1" w:rsidRDefault="00635CC2" w:rsidP="007552F1">
      <w:pPr>
        <w:tabs>
          <w:tab w:val="left" w:pos="709"/>
        </w:tabs>
        <w:spacing w:line="360" w:lineRule="auto"/>
        <w:ind w:left="851" w:right="760"/>
        <w:jc w:val="both"/>
        <w:rPr>
          <w:rFonts w:ascii="Palatino Linotype" w:hAnsi="Palatino Linotype" w:cs="Arial"/>
          <w:b/>
          <w:i/>
          <w:u w:val="single"/>
          <w:lang w:eastAsia="es-MX"/>
        </w:rPr>
      </w:pPr>
      <w:r w:rsidRPr="007552F1">
        <w:rPr>
          <w:rFonts w:ascii="Palatino Linotype" w:hAnsi="Palatino Linotype" w:cs="Arial"/>
          <w:b/>
          <w:i/>
          <w:u w:val="single"/>
          <w:lang w:eastAsia="es-MX"/>
        </w:rPr>
        <w:t xml:space="preserve">IV. Realizar, con efectividad, los trámites internos necesarios para la atención de las solicitudes de acceso a la información; </w:t>
      </w:r>
    </w:p>
    <w:p w:rsidR="00635CC2" w:rsidRPr="007552F1" w:rsidRDefault="00635CC2" w:rsidP="007552F1">
      <w:pPr>
        <w:tabs>
          <w:tab w:val="left" w:pos="709"/>
        </w:tabs>
        <w:spacing w:line="360" w:lineRule="auto"/>
        <w:ind w:left="851" w:right="760"/>
        <w:jc w:val="both"/>
        <w:rPr>
          <w:rFonts w:ascii="Palatino Linotype" w:hAnsi="Palatino Linotype" w:cs="Arial"/>
          <w:i/>
          <w:lang w:eastAsia="es-MX"/>
        </w:rPr>
      </w:pPr>
      <w:r w:rsidRPr="007552F1">
        <w:rPr>
          <w:rFonts w:ascii="Palatino Linotype" w:hAnsi="Palatino Linotype" w:cs="Arial"/>
          <w:i/>
          <w:lang w:eastAsia="es-MX"/>
        </w:rPr>
        <w:t xml:space="preserve">V. Entregar, en su caso, a los particulares la información solicitada; </w:t>
      </w:r>
    </w:p>
    <w:p w:rsidR="00635CC2" w:rsidRPr="007552F1" w:rsidRDefault="00635CC2" w:rsidP="007552F1">
      <w:pPr>
        <w:tabs>
          <w:tab w:val="left" w:pos="709"/>
        </w:tabs>
        <w:spacing w:line="360" w:lineRule="auto"/>
        <w:ind w:left="851" w:right="760"/>
        <w:jc w:val="both"/>
        <w:rPr>
          <w:rFonts w:ascii="Palatino Linotype" w:hAnsi="Palatino Linotype" w:cs="Arial"/>
          <w:i/>
          <w:lang w:eastAsia="es-MX"/>
        </w:rPr>
      </w:pPr>
      <w:r w:rsidRPr="007552F1">
        <w:rPr>
          <w:rFonts w:ascii="Palatino Linotype" w:hAnsi="Palatino Linotype" w:cs="Arial"/>
          <w:i/>
          <w:lang w:eastAsia="es-MX"/>
        </w:rPr>
        <w:t>VI. Efectuar las notificaciones a los solicitantes;</w:t>
      </w:r>
      <w:r w:rsidR="00C53B97" w:rsidRPr="007552F1">
        <w:rPr>
          <w:rFonts w:ascii="Palatino Linotype" w:hAnsi="Palatino Linotype" w:cs="Arial"/>
          <w:i/>
          <w:lang w:eastAsia="es-MX"/>
        </w:rPr>
        <w:t>”</w:t>
      </w:r>
    </w:p>
    <w:p w:rsidR="000D3560" w:rsidRPr="007552F1" w:rsidRDefault="000D3560" w:rsidP="007552F1">
      <w:pPr>
        <w:tabs>
          <w:tab w:val="left" w:pos="709"/>
        </w:tabs>
        <w:spacing w:line="360" w:lineRule="auto"/>
        <w:ind w:left="851" w:right="760"/>
        <w:jc w:val="both"/>
        <w:rPr>
          <w:rFonts w:ascii="Palatino Linotype" w:hAnsi="Palatino Linotype" w:cs="Arial"/>
          <w:i/>
          <w:lang w:eastAsia="es-MX"/>
        </w:rPr>
      </w:pPr>
    </w:p>
    <w:p w:rsidR="00635CC2" w:rsidRPr="007552F1" w:rsidRDefault="00E65E68" w:rsidP="007552F1">
      <w:pPr>
        <w:tabs>
          <w:tab w:val="left" w:pos="709"/>
        </w:tabs>
        <w:spacing w:line="360" w:lineRule="auto"/>
        <w:ind w:left="851" w:right="760"/>
        <w:jc w:val="center"/>
        <w:rPr>
          <w:rFonts w:ascii="Palatino Linotype" w:hAnsi="Palatino Linotype" w:cs="Arial"/>
          <w:b/>
          <w:lang w:eastAsia="es-MX"/>
        </w:rPr>
      </w:pPr>
      <w:r w:rsidRPr="007552F1">
        <w:rPr>
          <w:rFonts w:ascii="Palatino Linotype" w:hAnsi="Palatino Linotype" w:cs="Arial"/>
          <w:b/>
          <w:lang w:eastAsia="es-MX"/>
        </w:rPr>
        <w:t>BANDO MUNIC</w:t>
      </w:r>
      <w:r w:rsidR="005D040E">
        <w:rPr>
          <w:rFonts w:ascii="Palatino Linotype" w:hAnsi="Palatino Linotype" w:cs="Arial"/>
          <w:b/>
          <w:lang w:eastAsia="es-MX"/>
        </w:rPr>
        <w:t>I</w:t>
      </w:r>
      <w:r w:rsidRPr="007552F1">
        <w:rPr>
          <w:rFonts w:ascii="Palatino Linotype" w:hAnsi="Palatino Linotype" w:cs="Arial"/>
          <w:b/>
          <w:lang w:eastAsia="es-MX"/>
        </w:rPr>
        <w:t>PAL</w:t>
      </w:r>
      <w:r w:rsidR="00547FFC">
        <w:rPr>
          <w:rFonts w:ascii="Palatino Linotype" w:hAnsi="Palatino Linotype" w:cs="Arial"/>
          <w:b/>
          <w:lang w:eastAsia="es-MX"/>
        </w:rPr>
        <w:t xml:space="preserve"> DE</w:t>
      </w:r>
      <w:r w:rsidRPr="007552F1">
        <w:rPr>
          <w:rFonts w:ascii="Palatino Linotype" w:hAnsi="Palatino Linotype" w:cs="Arial"/>
          <w:b/>
          <w:lang w:eastAsia="es-MX"/>
        </w:rPr>
        <w:t xml:space="preserve"> </w:t>
      </w:r>
      <w:r w:rsidR="004354DA" w:rsidRPr="007552F1">
        <w:rPr>
          <w:rFonts w:ascii="Palatino Linotype" w:hAnsi="Palatino Linotype" w:cs="Arial"/>
          <w:b/>
          <w:lang w:eastAsia="es-MX"/>
        </w:rPr>
        <w:t>METEPEC</w:t>
      </w:r>
      <w:r w:rsidRPr="007552F1">
        <w:rPr>
          <w:rFonts w:ascii="Palatino Linotype" w:hAnsi="Palatino Linotype" w:cs="Arial"/>
          <w:b/>
          <w:lang w:eastAsia="es-MX"/>
        </w:rPr>
        <w:t xml:space="preserve"> 2019</w:t>
      </w:r>
    </w:p>
    <w:p w:rsidR="000D3560" w:rsidRPr="005D040E" w:rsidRDefault="000D3560" w:rsidP="007552F1">
      <w:pPr>
        <w:tabs>
          <w:tab w:val="left" w:pos="709"/>
        </w:tabs>
        <w:spacing w:line="360" w:lineRule="auto"/>
        <w:ind w:left="851" w:right="760"/>
        <w:jc w:val="both"/>
        <w:rPr>
          <w:rFonts w:ascii="Palatino Linotype" w:hAnsi="Palatino Linotype" w:cs="Arial"/>
          <w:i/>
          <w:lang w:eastAsia="es-MX"/>
        </w:rPr>
      </w:pPr>
    </w:p>
    <w:p w:rsidR="005D040E" w:rsidRDefault="005D040E" w:rsidP="007552F1">
      <w:pPr>
        <w:tabs>
          <w:tab w:val="left" w:pos="709"/>
        </w:tabs>
        <w:spacing w:line="360" w:lineRule="auto"/>
        <w:ind w:left="851" w:right="760"/>
        <w:jc w:val="both"/>
        <w:rPr>
          <w:rFonts w:ascii="Palatino Linotype" w:hAnsi="Palatino Linotype" w:cs="Arial"/>
          <w:i/>
          <w:lang w:eastAsia="es-MX"/>
        </w:rPr>
      </w:pPr>
      <w:r w:rsidRPr="005D040E">
        <w:rPr>
          <w:rFonts w:ascii="Palatino Linotype" w:hAnsi="Palatino Linotype" w:cs="Arial"/>
          <w:i/>
          <w:lang w:eastAsia="es-MX"/>
        </w:rPr>
        <w:t>ARTÍCULO 29.- Son fines del Ayuntamiento, los siguientes:</w:t>
      </w:r>
    </w:p>
    <w:p w:rsidR="005D040E" w:rsidRDefault="005D040E" w:rsidP="007552F1">
      <w:pPr>
        <w:tabs>
          <w:tab w:val="left" w:pos="709"/>
        </w:tabs>
        <w:spacing w:line="360" w:lineRule="auto"/>
        <w:ind w:left="851" w:right="760"/>
        <w:jc w:val="both"/>
        <w:rPr>
          <w:rFonts w:ascii="Palatino Linotype" w:hAnsi="Palatino Linotype" w:cs="Arial"/>
          <w:i/>
          <w:lang w:eastAsia="es-MX"/>
        </w:rPr>
      </w:pPr>
      <w:r>
        <w:rPr>
          <w:rFonts w:ascii="Palatino Linotype" w:hAnsi="Palatino Linotype" w:cs="Arial"/>
          <w:i/>
          <w:lang w:eastAsia="es-MX"/>
        </w:rPr>
        <w:t>…</w:t>
      </w:r>
    </w:p>
    <w:p w:rsidR="005D040E" w:rsidRPr="005D040E" w:rsidRDefault="005D040E" w:rsidP="007552F1">
      <w:pPr>
        <w:tabs>
          <w:tab w:val="left" w:pos="709"/>
        </w:tabs>
        <w:spacing w:line="360" w:lineRule="auto"/>
        <w:ind w:left="851" w:right="760"/>
        <w:jc w:val="both"/>
        <w:rPr>
          <w:rFonts w:ascii="Palatino Linotype" w:hAnsi="Palatino Linotype" w:cs="Arial"/>
          <w:i/>
          <w:lang w:eastAsia="es-MX"/>
        </w:rPr>
      </w:pPr>
      <w:r w:rsidRPr="005D040E">
        <w:rPr>
          <w:rFonts w:ascii="Palatino Linotype" w:hAnsi="Palatino Linotype" w:cs="Arial"/>
          <w:i/>
          <w:lang w:eastAsia="es-MX"/>
        </w:rPr>
        <w:lastRenderedPageBreak/>
        <w:t xml:space="preserve">Garantizar la transparencia y acceso a la información pública que generen el Ayuntamiento, las dependencias, las unidades administrativas y los organismos descentralizados municipales y demás áreas que lo conforman, </w:t>
      </w:r>
      <w:r w:rsidRPr="005D040E">
        <w:rPr>
          <w:rFonts w:ascii="Palatino Linotype" w:hAnsi="Palatino Linotype" w:cs="Arial"/>
          <w:b/>
          <w:i/>
          <w:u w:val="single"/>
          <w:lang w:eastAsia="es-MX"/>
        </w:rPr>
        <w:t>en términos de lo establecido por la Ley de Transparencia y Acceso a la Información Pública del Estado de México y Municipios</w:t>
      </w:r>
      <w:r w:rsidRPr="005D040E">
        <w:rPr>
          <w:rFonts w:ascii="Palatino Linotype" w:hAnsi="Palatino Linotype" w:cs="Arial"/>
          <w:i/>
          <w:lang w:eastAsia="es-MX"/>
        </w:rPr>
        <w:t xml:space="preserve"> y su Reglamento; de igual forma, garantizar la observancia de los principios de protección de datos personales en su posesión, y proveer lo necesario para que toda persona pueda ejercer los derechos de acceso, rectificación y cancelación de sus datos personales</w:t>
      </w:r>
      <w:bookmarkStart w:id="0" w:name="_GoBack"/>
      <w:bookmarkEnd w:id="0"/>
      <w:r w:rsidRPr="005D040E">
        <w:rPr>
          <w:rFonts w:ascii="Palatino Linotype" w:hAnsi="Palatino Linotype" w:cs="Arial"/>
          <w:i/>
          <w:lang w:eastAsia="es-MX"/>
        </w:rPr>
        <w:t>, así como manifestar su oposición a determinado tratamiento, mediante procedimientos sencillos y expeditos, promoviendo la adopción de medidas de seguridad que garanticen la integridad, disponibilidad y confidencialidad de los datos personales que recaben con motivo de los servicios públicos que prestan.</w:t>
      </w:r>
    </w:p>
    <w:p w:rsidR="005D040E" w:rsidRDefault="005D040E" w:rsidP="007552F1">
      <w:pPr>
        <w:tabs>
          <w:tab w:val="left" w:pos="709"/>
        </w:tabs>
        <w:spacing w:line="360" w:lineRule="auto"/>
        <w:ind w:left="851" w:right="760"/>
        <w:jc w:val="both"/>
        <w:rPr>
          <w:rFonts w:ascii="Palatino Linotype" w:hAnsi="Palatino Linotype" w:cs="Arial"/>
          <w:i/>
          <w:lang w:eastAsia="es-MX"/>
        </w:rPr>
      </w:pPr>
    </w:p>
    <w:p w:rsidR="007552F1" w:rsidRPr="005D040E" w:rsidRDefault="007552F1" w:rsidP="007552F1">
      <w:pPr>
        <w:tabs>
          <w:tab w:val="left" w:pos="709"/>
        </w:tabs>
        <w:spacing w:line="360" w:lineRule="auto"/>
        <w:ind w:left="851" w:right="760"/>
        <w:jc w:val="both"/>
        <w:rPr>
          <w:rFonts w:ascii="Palatino Linotype" w:hAnsi="Palatino Linotype" w:cs="Arial"/>
          <w:b/>
          <w:i/>
          <w:u w:val="single"/>
          <w:lang w:eastAsia="es-MX"/>
        </w:rPr>
      </w:pPr>
      <w:r w:rsidRPr="005D040E">
        <w:rPr>
          <w:rFonts w:ascii="Palatino Linotype" w:hAnsi="Palatino Linotype" w:cs="Arial"/>
          <w:b/>
          <w:i/>
          <w:u w:val="single"/>
          <w:lang w:eastAsia="es-MX"/>
        </w:rPr>
        <w:t xml:space="preserve">ARTÍCULO 30.- La Presidencia Municipal para el ejercicio de sus funciones, se auxiliará de las siguientes: </w:t>
      </w:r>
    </w:p>
    <w:p w:rsidR="007552F1" w:rsidRPr="005D040E" w:rsidRDefault="007552F1" w:rsidP="007552F1">
      <w:pPr>
        <w:tabs>
          <w:tab w:val="left" w:pos="709"/>
        </w:tabs>
        <w:spacing w:line="360" w:lineRule="auto"/>
        <w:ind w:left="851" w:right="760"/>
        <w:jc w:val="both"/>
        <w:rPr>
          <w:rFonts w:ascii="Palatino Linotype" w:hAnsi="Palatino Linotype" w:cs="Arial"/>
          <w:b/>
          <w:i/>
          <w:u w:val="single"/>
          <w:lang w:eastAsia="es-MX"/>
        </w:rPr>
      </w:pPr>
      <w:r w:rsidRPr="005D040E">
        <w:rPr>
          <w:rFonts w:ascii="Palatino Linotype" w:hAnsi="Palatino Linotype" w:cs="Arial"/>
          <w:b/>
          <w:i/>
          <w:u w:val="single"/>
          <w:lang w:eastAsia="es-MX"/>
        </w:rPr>
        <w:t xml:space="preserve">I. Unidades de: </w:t>
      </w:r>
    </w:p>
    <w:p w:rsidR="007552F1" w:rsidRPr="005D040E" w:rsidRDefault="007552F1" w:rsidP="007552F1">
      <w:pPr>
        <w:tabs>
          <w:tab w:val="left" w:pos="709"/>
        </w:tabs>
        <w:spacing w:line="360" w:lineRule="auto"/>
        <w:ind w:left="851" w:right="760"/>
        <w:jc w:val="both"/>
        <w:rPr>
          <w:rFonts w:ascii="Palatino Linotype" w:hAnsi="Palatino Linotype" w:cs="Arial"/>
          <w:b/>
          <w:i/>
          <w:u w:val="single"/>
          <w:lang w:eastAsia="es-MX"/>
        </w:rPr>
      </w:pPr>
      <w:r w:rsidRPr="005D040E">
        <w:rPr>
          <w:rFonts w:ascii="Palatino Linotype" w:hAnsi="Palatino Linotype" w:cs="Arial"/>
          <w:b/>
          <w:i/>
          <w:u w:val="single"/>
          <w:lang w:eastAsia="es-MX"/>
        </w:rPr>
        <w:t>…</w:t>
      </w:r>
    </w:p>
    <w:p w:rsidR="007552F1" w:rsidRPr="005D040E" w:rsidRDefault="007552F1" w:rsidP="007552F1">
      <w:pPr>
        <w:tabs>
          <w:tab w:val="left" w:pos="709"/>
        </w:tabs>
        <w:spacing w:line="360" w:lineRule="auto"/>
        <w:ind w:left="851" w:right="760"/>
        <w:jc w:val="both"/>
        <w:rPr>
          <w:rFonts w:ascii="Palatino Linotype" w:hAnsi="Palatino Linotype" w:cs="Arial"/>
          <w:b/>
          <w:i/>
          <w:u w:val="single"/>
          <w:lang w:eastAsia="es-MX"/>
        </w:rPr>
      </w:pPr>
      <w:r w:rsidRPr="005D040E">
        <w:rPr>
          <w:rFonts w:ascii="Palatino Linotype" w:hAnsi="Palatino Linotype" w:cs="Arial"/>
          <w:b/>
          <w:i/>
          <w:u w:val="single"/>
          <w:lang w:eastAsia="es-MX"/>
        </w:rPr>
        <w:t>b) Transparencia;</w:t>
      </w:r>
    </w:p>
    <w:p w:rsidR="00E65E68" w:rsidRPr="007552F1" w:rsidRDefault="00E65E68" w:rsidP="007552F1">
      <w:pPr>
        <w:tabs>
          <w:tab w:val="left" w:pos="7938"/>
        </w:tabs>
        <w:spacing w:line="360" w:lineRule="auto"/>
        <w:jc w:val="both"/>
        <w:rPr>
          <w:rFonts w:ascii="Palatino Linotype" w:hAnsi="Palatino Linotype" w:cs="Arial"/>
        </w:rPr>
      </w:pPr>
    </w:p>
    <w:p w:rsidR="00635CC2" w:rsidRDefault="00284869" w:rsidP="00113E45">
      <w:pPr>
        <w:tabs>
          <w:tab w:val="left" w:pos="7938"/>
        </w:tabs>
        <w:spacing w:line="360" w:lineRule="auto"/>
        <w:jc w:val="both"/>
        <w:rPr>
          <w:rFonts w:ascii="Palatino Linotype" w:hAnsi="Palatino Linotype" w:cs="Arial"/>
        </w:rPr>
      </w:pPr>
      <w:r>
        <w:rPr>
          <w:rFonts w:ascii="Palatino Linotype" w:hAnsi="Palatino Linotype" w:cs="Arial"/>
        </w:rPr>
        <w:t>Lo anterior es así ya que derivado de la solicitud</w:t>
      </w:r>
      <w:r w:rsidR="00D01494">
        <w:rPr>
          <w:rFonts w:ascii="Palatino Linotype" w:hAnsi="Palatino Linotype" w:cs="Arial"/>
        </w:rPr>
        <w:t xml:space="preserve"> número</w:t>
      </w:r>
      <w:r w:rsidR="00922ABA">
        <w:rPr>
          <w:rFonts w:ascii="Palatino Linotype" w:hAnsi="Palatino Linotype" w:cs="Arial"/>
        </w:rPr>
        <w:t xml:space="preserve"> </w:t>
      </w:r>
      <w:r w:rsidR="00922ABA" w:rsidRPr="000272B4">
        <w:rPr>
          <w:rFonts w:ascii="Palatino Linotype" w:hAnsi="Palatino Linotype" w:cs="Arial"/>
          <w:b/>
        </w:rPr>
        <w:t>00</w:t>
      </w:r>
      <w:r w:rsidR="004D6325">
        <w:rPr>
          <w:rFonts w:ascii="Palatino Linotype" w:hAnsi="Palatino Linotype" w:cs="Arial"/>
          <w:b/>
        </w:rPr>
        <w:t>286</w:t>
      </w:r>
      <w:r w:rsidR="00922ABA" w:rsidRPr="000272B4">
        <w:rPr>
          <w:rFonts w:ascii="Palatino Linotype" w:hAnsi="Palatino Linotype" w:cs="Arial"/>
          <w:b/>
        </w:rPr>
        <w:t>/</w:t>
      </w:r>
      <w:r w:rsidR="004D6325">
        <w:rPr>
          <w:rFonts w:ascii="Palatino Linotype" w:hAnsi="Palatino Linotype" w:cs="Arial"/>
          <w:b/>
        </w:rPr>
        <w:t>METEPEC</w:t>
      </w:r>
      <w:r w:rsidR="00922ABA" w:rsidRPr="000272B4">
        <w:rPr>
          <w:rFonts w:ascii="Palatino Linotype" w:hAnsi="Palatino Linotype" w:cs="Arial"/>
          <w:b/>
        </w:rPr>
        <w:t>/IP/2019</w:t>
      </w:r>
      <w:r>
        <w:rPr>
          <w:rFonts w:ascii="Palatino Linotype" w:hAnsi="Palatino Linotype" w:cs="Arial"/>
        </w:rPr>
        <w:t xml:space="preserve"> </w:t>
      </w:r>
      <w:r w:rsidR="00922ABA">
        <w:rPr>
          <w:rFonts w:ascii="Palatino Linotype" w:hAnsi="Palatino Linotype" w:cs="Arial"/>
        </w:rPr>
        <w:t>(</w:t>
      </w:r>
      <w:r>
        <w:rPr>
          <w:rFonts w:ascii="Palatino Linotype" w:hAnsi="Palatino Linotype" w:cs="Arial"/>
        </w:rPr>
        <w:t>en</w:t>
      </w:r>
      <w:r w:rsidR="00922ABA">
        <w:rPr>
          <w:rFonts w:ascii="Palatino Linotype" w:hAnsi="Palatino Linotype" w:cs="Arial"/>
        </w:rPr>
        <w:t xml:space="preserve"> la</w:t>
      </w:r>
      <w:r>
        <w:rPr>
          <w:rFonts w:ascii="Palatino Linotype" w:hAnsi="Palatino Linotype" w:cs="Arial"/>
        </w:rPr>
        <w:t xml:space="preserve"> que se resuelve</w:t>
      </w:r>
      <w:r w:rsidR="00922ABA">
        <w:rPr>
          <w:rFonts w:ascii="Palatino Linotype" w:hAnsi="Palatino Linotype" w:cs="Arial"/>
        </w:rPr>
        <w:t>)</w:t>
      </w:r>
      <w:r>
        <w:rPr>
          <w:rFonts w:ascii="Palatino Linotype" w:hAnsi="Palatino Linotype" w:cs="Arial"/>
        </w:rPr>
        <w:t xml:space="preserve">, se aprecia </w:t>
      </w:r>
      <w:r w:rsidR="00D01494">
        <w:rPr>
          <w:rFonts w:ascii="Palatino Linotype" w:hAnsi="Palatino Linotype" w:cs="Arial"/>
        </w:rPr>
        <w:t>en el</w:t>
      </w:r>
      <w:r>
        <w:rPr>
          <w:rFonts w:ascii="Palatino Linotype" w:hAnsi="Palatino Linotype" w:cs="Arial"/>
        </w:rPr>
        <w:t xml:space="preserve"> sistema SAIMEX</w:t>
      </w:r>
      <w:r w:rsidR="00D01494">
        <w:rPr>
          <w:rFonts w:ascii="Palatino Linotype" w:hAnsi="Palatino Linotype" w:cs="Arial"/>
        </w:rPr>
        <w:t>,</w:t>
      </w:r>
      <w:r>
        <w:rPr>
          <w:rFonts w:ascii="Palatino Linotype" w:hAnsi="Palatino Linotype" w:cs="Arial"/>
        </w:rPr>
        <w:t xml:space="preserve"> que </w:t>
      </w:r>
      <w:r w:rsidR="004D6325">
        <w:rPr>
          <w:rFonts w:ascii="Palatino Linotype" w:hAnsi="Palatino Linotype" w:cs="Arial"/>
        </w:rPr>
        <w:t>quien le dio contestación</w:t>
      </w:r>
      <w:r w:rsidR="00D01494">
        <w:rPr>
          <w:rFonts w:ascii="Palatino Linotype" w:hAnsi="Palatino Linotype" w:cs="Arial"/>
        </w:rPr>
        <w:t>,</w:t>
      </w:r>
      <w:r>
        <w:rPr>
          <w:rFonts w:ascii="Palatino Linotype" w:hAnsi="Palatino Linotype" w:cs="Arial"/>
        </w:rPr>
        <w:t xml:space="preserve"> no </w:t>
      </w:r>
      <w:r w:rsidR="00CF506C">
        <w:rPr>
          <w:rFonts w:ascii="Palatino Linotype" w:hAnsi="Palatino Linotype" w:cs="Arial"/>
        </w:rPr>
        <w:t>tramitó</w:t>
      </w:r>
      <w:r>
        <w:rPr>
          <w:rFonts w:ascii="Palatino Linotype" w:hAnsi="Palatino Linotype" w:cs="Arial"/>
        </w:rPr>
        <w:t xml:space="preserve"> ante las instancias del </w:t>
      </w:r>
      <w:r w:rsidR="00D01494">
        <w:rPr>
          <w:rFonts w:ascii="Palatino Linotype" w:hAnsi="Palatino Linotype" w:cs="Arial"/>
        </w:rPr>
        <w:t xml:space="preserve">Ayuntamiento, que pudieran tener lo solicitado </w:t>
      </w:r>
      <w:r w:rsidR="00CF506C">
        <w:rPr>
          <w:rFonts w:ascii="Palatino Linotype" w:hAnsi="Palatino Linotype" w:cs="Arial"/>
        </w:rPr>
        <w:t>(derivado de sus funciones)</w:t>
      </w:r>
      <w:r>
        <w:rPr>
          <w:rFonts w:ascii="Palatino Linotype" w:hAnsi="Palatino Linotype" w:cs="Arial"/>
        </w:rPr>
        <w:t xml:space="preserve"> l</w:t>
      </w:r>
      <w:r w:rsidR="00D01494">
        <w:rPr>
          <w:rFonts w:ascii="Palatino Linotype" w:hAnsi="Palatino Linotype" w:cs="Arial"/>
        </w:rPr>
        <w:t>o requerido por el particular</w:t>
      </w:r>
      <w:r>
        <w:rPr>
          <w:rFonts w:ascii="Palatino Linotype" w:hAnsi="Palatino Linotype" w:cs="Arial"/>
        </w:rPr>
        <w:t xml:space="preserve">, sino que de </w:t>
      </w:r>
      <w:r w:rsidRPr="00991AD4">
        <w:rPr>
          <w:rFonts w:ascii="Palatino Linotype" w:hAnsi="Palatino Linotype" w:cs="Arial"/>
          <w:i/>
        </w:rPr>
        <w:lastRenderedPageBreak/>
        <w:t>mo</w:t>
      </w:r>
      <w:r w:rsidR="00991AD4">
        <w:rPr>
          <w:rFonts w:ascii="Palatino Linotype" w:hAnsi="Palatino Linotype" w:cs="Arial"/>
          <w:i/>
        </w:rPr>
        <w:t>tu</w:t>
      </w:r>
      <w:r w:rsidRPr="00991AD4">
        <w:rPr>
          <w:rFonts w:ascii="Palatino Linotype" w:hAnsi="Palatino Linotype" w:cs="Arial"/>
          <w:i/>
        </w:rPr>
        <w:t xml:space="preserve"> prop</w:t>
      </w:r>
      <w:r w:rsidR="00991AD4" w:rsidRPr="00991AD4">
        <w:rPr>
          <w:rFonts w:ascii="Palatino Linotype" w:hAnsi="Palatino Linotype" w:cs="Arial"/>
          <w:i/>
        </w:rPr>
        <w:t>r</w:t>
      </w:r>
      <w:r w:rsidRPr="00991AD4">
        <w:rPr>
          <w:rFonts w:ascii="Palatino Linotype" w:hAnsi="Palatino Linotype" w:cs="Arial"/>
          <w:i/>
        </w:rPr>
        <w:t>io</w:t>
      </w:r>
      <w:r w:rsidR="00991AD4">
        <w:rPr>
          <w:rFonts w:ascii="Palatino Linotype" w:hAnsi="Palatino Linotype" w:cs="Arial"/>
          <w:i/>
        </w:rPr>
        <w:t xml:space="preserve"> (por propia iniciativa)</w:t>
      </w:r>
      <w:r>
        <w:rPr>
          <w:rFonts w:ascii="Palatino Linotype" w:hAnsi="Palatino Linotype" w:cs="Arial"/>
        </w:rPr>
        <w:t xml:space="preserve"> respondió</w:t>
      </w:r>
      <w:r w:rsidR="00991AD4">
        <w:rPr>
          <w:rFonts w:ascii="Palatino Linotype" w:hAnsi="Palatino Linotype" w:cs="Arial"/>
        </w:rPr>
        <w:t>,</w:t>
      </w:r>
      <w:r>
        <w:rPr>
          <w:rFonts w:ascii="Palatino Linotype" w:hAnsi="Palatino Linotype" w:cs="Arial"/>
        </w:rPr>
        <w:t xml:space="preserve"> sin que exista certeza de que las áreas que pudieran tener dicha información dieran </w:t>
      </w:r>
      <w:r w:rsidR="00D01494">
        <w:rPr>
          <w:rFonts w:ascii="Palatino Linotype" w:hAnsi="Palatino Linotype" w:cs="Arial"/>
        </w:rPr>
        <w:t xml:space="preserve">cuenta de la </w:t>
      </w:r>
      <w:r>
        <w:rPr>
          <w:rFonts w:ascii="Palatino Linotype" w:hAnsi="Palatino Linotype" w:cs="Arial"/>
        </w:rPr>
        <w:t xml:space="preserve">atención a </w:t>
      </w:r>
      <w:r w:rsidR="00D01494">
        <w:rPr>
          <w:rFonts w:ascii="Palatino Linotype" w:hAnsi="Palatino Linotype" w:cs="Arial"/>
        </w:rPr>
        <w:t>la</w:t>
      </w:r>
      <w:r>
        <w:rPr>
          <w:rFonts w:ascii="Palatino Linotype" w:hAnsi="Palatino Linotype" w:cs="Arial"/>
        </w:rPr>
        <w:t xml:space="preserve"> solicitud</w:t>
      </w:r>
      <w:r w:rsidR="002C2DB0">
        <w:rPr>
          <w:rFonts w:ascii="Palatino Linotype" w:hAnsi="Palatino Linotype" w:cs="Arial"/>
        </w:rPr>
        <w:t xml:space="preserve"> antes citada, como se aprecia a continuación:</w:t>
      </w:r>
    </w:p>
    <w:p w:rsidR="000D3560" w:rsidRDefault="000D3560" w:rsidP="00113E45">
      <w:pPr>
        <w:tabs>
          <w:tab w:val="left" w:pos="7938"/>
        </w:tabs>
        <w:spacing w:line="360" w:lineRule="auto"/>
        <w:jc w:val="both"/>
        <w:rPr>
          <w:rFonts w:ascii="Palatino Linotype" w:hAnsi="Palatino Linotype" w:cs="Arial"/>
        </w:rPr>
      </w:pPr>
    </w:p>
    <w:p w:rsidR="002C2DB0" w:rsidRDefault="00230435" w:rsidP="002C2DB0">
      <w:pPr>
        <w:tabs>
          <w:tab w:val="left" w:pos="7938"/>
        </w:tabs>
        <w:spacing w:line="360" w:lineRule="auto"/>
        <w:jc w:val="center"/>
        <w:rPr>
          <w:rFonts w:ascii="Palatino Linotype" w:hAnsi="Palatino Linotype" w:cs="Arial"/>
        </w:rPr>
      </w:pPr>
      <w:r>
        <w:rPr>
          <w:noProof/>
          <w:lang w:val="es-MX" w:eastAsia="es-MX"/>
        </w:rPr>
        <mc:AlternateContent>
          <mc:Choice Requires="wps">
            <w:drawing>
              <wp:anchor distT="0" distB="0" distL="114300" distR="114300" simplePos="0" relativeHeight="251688960" behindDoc="0" locked="0" layoutInCell="1" allowOverlap="1" wp14:anchorId="4577EE6E" wp14:editId="2502C150">
                <wp:simplePos x="0" y="0"/>
                <wp:positionH relativeFrom="column">
                  <wp:posOffset>2567940</wp:posOffset>
                </wp:positionH>
                <wp:positionV relativeFrom="paragraph">
                  <wp:posOffset>2407920</wp:posOffset>
                </wp:positionV>
                <wp:extent cx="1533525" cy="314325"/>
                <wp:effectExtent l="19050" t="19050" r="47625" b="47625"/>
                <wp:wrapNone/>
                <wp:docPr id="30" name="Rectángulo 30"/>
                <wp:cNvGraphicFramePr/>
                <a:graphic xmlns:a="http://schemas.openxmlformats.org/drawingml/2006/main">
                  <a:graphicData uri="http://schemas.microsoft.com/office/word/2010/wordprocessingShape">
                    <wps:wsp>
                      <wps:cNvSpPr/>
                      <wps:spPr>
                        <a:xfrm>
                          <a:off x="0" y="0"/>
                          <a:ext cx="1533525" cy="3143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508EF" id="Rectángulo 30" o:spid="_x0000_s1026" style="position:absolute;margin-left:202.2pt;margin-top:189.6pt;width:120.75pt;height: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" filled="f" strokecolor="red" strokeweight="4.5pt"/>
            </w:pict>
          </mc:Fallback>
        </mc:AlternateContent>
      </w:r>
      <w:r w:rsidR="002C57AF">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5962015</wp:posOffset>
                </wp:positionH>
                <wp:positionV relativeFrom="paragraph">
                  <wp:posOffset>2127250</wp:posOffset>
                </wp:positionV>
                <wp:extent cx="190500" cy="736600"/>
                <wp:effectExtent l="0" t="25400" r="0" b="31750"/>
                <wp:wrapNone/>
                <wp:docPr id="4" name="Flecha abajo 4"/>
                <wp:cNvGraphicFramePr/>
                <a:graphic xmlns:a="http://schemas.openxmlformats.org/drawingml/2006/main">
                  <a:graphicData uri="http://schemas.microsoft.com/office/word/2010/wordprocessingShape">
                    <wps:wsp>
                      <wps:cNvSpPr/>
                      <wps:spPr>
                        <a:xfrm rot="5400000">
                          <a:off x="0" y="0"/>
                          <a:ext cx="190500" cy="7366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F0A444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4" o:spid="_x0000_s1026" type="#_x0000_t67" style="position:absolute;margin-left:469.45pt;margin-top:167.5pt;width:15pt;height:58pt;rotation:9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" adj="18807" fillcolor="red" strokecolor="#1f4d78 [1604]" strokeweight="1pt"/>
            </w:pict>
          </mc:Fallback>
        </mc:AlternateContent>
      </w:r>
      <w:r w:rsidR="002C57AF">
        <w:rPr>
          <w:noProof/>
          <w:lang w:val="es-MX" w:eastAsia="es-MX"/>
        </w:rPr>
        <w:drawing>
          <wp:inline distT="0" distB="0" distL="0" distR="0" wp14:anchorId="152EC69F" wp14:editId="1A2D0D6D">
            <wp:extent cx="5800725" cy="272415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743" t="8751" r="23116" b="50344"/>
                    <a:stretch/>
                  </pic:blipFill>
                  <pic:spPr bwMode="auto">
                    <a:xfrm>
                      <a:off x="0" y="0"/>
                      <a:ext cx="5825803" cy="2735927"/>
                    </a:xfrm>
                    <a:prstGeom prst="rect">
                      <a:avLst/>
                    </a:prstGeom>
                    <a:ln>
                      <a:noFill/>
                    </a:ln>
                    <a:extLst>
                      <a:ext uri="{53640926-AAD7-44D8-BBD7-CCE9431645EC}">
                        <a14:shadowObscured xmlns:a14="http://schemas.microsoft.com/office/drawing/2010/main"/>
                      </a:ext>
                    </a:extLst>
                  </pic:spPr>
                </pic:pic>
              </a:graphicData>
            </a:graphic>
          </wp:inline>
        </w:drawing>
      </w:r>
      <w:r w:rsidR="002C57AF">
        <w:rPr>
          <w:noProof/>
          <w:lang w:val="es-MX" w:eastAsia="es-MX"/>
        </w:rPr>
        <w:t xml:space="preserve"> </w:t>
      </w:r>
    </w:p>
    <w:p w:rsidR="000D3560" w:rsidRDefault="000D3560" w:rsidP="00113E45">
      <w:pPr>
        <w:tabs>
          <w:tab w:val="left" w:pos="7938"/>
        </w:tabs>
        <w:spacing w:line="360" w:lineRule="auto"/>
        <w:jc w:val="both"/>
        <w:rPr>
          <w:rFonts w:ascii="Palatino Linotype" w:hAnsi="Palatino Linotype" w:cs="Arial"/>
        </w:rPr>
      </w:pPr>
    </w:p>
    <w:p w:rsidR="00404CE0" w:rsidRDefault="002C2DB0" w:rsidP="00113E45">
      <w:pPr>
        <w:tabs>
          <w:tab w:val="left" w:pos="7938"/>
        </w:tabs>
        <w:spacing w:line="360" w:lineRule="auto"/>
        <w:jc w:val="both"/>
        <w:rPr>
          <w:rFonts w:ascii="Palatino Linotype" w:hAnsi="Palatino Linotype" w:cs="Arial"/>
        </w:rPr>
      </w:pPr>
      <w:r>
        <w:rPr>
          <w:rFonts w:ascii="Palatino Linotype" w:hAnsi="Palatino Linotype" w:cs="Arial"/>
        </w:rPr>
        <w:t>De</w:t>
      </w:r>
      <w:r w:rsidR="00AB6D5B">
        <w:rPr>
          <w:rFonts w:ascii="Palatino Linotype" w:hAnsi="Palatino Linotype" w:cs="Arial"/>
        </w:rPr>
        <w:t xml:space="preserve"> la anterior evidencia, se </w:t>
      </w:r>
      <w:r w:rsidR="00650AA6">
        <w:rPr>
          <w:rFonts w:ascii="Palatino Linotype" w:hAnsi="Palatino Linotype" w:cs="Arial"/>
        </w:rPr>
        <w:t>advierte</w:t>
      </w:r>
      <w:r w:rsidR="00AB6D5B">
        <w:rPr>
          <w:rFonts w:ascii="Palatino Linotype" w:hAnsi="Palatino Linotype" w:cs="Arial"/>
        </w:rPr>
        <w:t xml:space="preserve"> el hecho de que </w:t>
      </w:r>
      <w:r>
        <w:rPr>
          <w:rFonts w:ascii="Palatino Linotype" w:hAnsi="Palatino Linotype" w:cs="Arial"/>
        </w:rPr>
        <w:t>no se generó algún requerimiento o tramite interno por parte de la Titular de la Unidad de Transparencia</w:t>
      </w:r>
      <w:r w:rsidR="004C0023">
        <w:rPr>
          <w:rFonts w:ascii="Palatino Linotype" w:hAnsi="Palatino Linotype" w:cs="Arial"/>
        </w:rPr>
        <w:t xml:space="preserve"> o de quien haya dado contestación,</w:t>
      </w:r>
      <w:r>
        <w:rPr>
          <w:rFonts w:ascii="Palatino Linotype" w:hAnsi="Palatino Linotype" w:cs="Arial"/>
        </w:rPr>
        <w:t xml:space="preserve"> </w:t>
      </w:r>
      <w:r w:rsidR="00927819">
        <w:rPr>
          <w:rFonts w:ascii="Palatino Linotype" w:hAnsi="Palatino Linotype" w:cs="Arial"/>
        </w:rPr>
        <w:t xml:space="preserve">que se haya dirigido </w:t>
      </w:r>
      <w:r>
        <w:rPr>
          <w:rFonts w:ascii="Palatino Linotype" w:hAnsi="Palatino Linotype" w:cs="Arial"/>
        </w:rPr>
        <w:t>a alg</w:t>
      </w:r>
      <w:r w:rsidR="00AB6D5B">
        <w:rPr>
          <w:rFonts w:ascii="Palatino Linotype" w:hAnsi="Palatino Linotype" w:cs="Arial"/>
        </w:rPr>
        <w:t xml:space="preserve">una otra dependencia </w:t>
      </w:r>
      <w:r w:rsidR="00927819">
        <w:rPr>
          <w:rFonts w:ascii="Palatino Linotype" w:hAnsi="Palatino Linotype" w:cs="Arial"/>
        </w:rPr>
        <w:t>del ayuntamiento</w:t>
      </w:r>
      <w:r w:rsidR="00AB6D5B">
        <w:rPr>
          <w:rFonts w:ascii="Palatino Linotype" w:hAnsi="Palatino Linotype" w:cs="Arial"/>
        </w:rPr>
        <w:t xml:space="preserve">, ya que no se </w:t>
      </w:r>
      <w:r w:rsidR="00B65221">
        <w:rPr>
          <w:rFonts w:ascii="Palatino Linotype" w:hAnsi="Palatino Linotype" w:cs="Arial"/>
        </w:rPr>
        <w:t>adjuntó</w:t>
      </w:r>
      <w:r w:rsidR="00AB6D5B">
        <w:rPr>
          <w:rFonts w:ascii="Palatino Linotype" w:hAnsi="Palatino Linotype" w:cs="Arial"/>
        </w:rPr>
        <w:t xml:space="preserve"> archivo electrónico a</w:t>
      </w:r>
      <w:r w:rsidR="00B65221">
        <w:rPr>
          <w:rFonts w:ascii="Palatino Linotype" w:hAnsi="Palatino Linotype" w:cs="Arial"/>
        </w:rPr>
        <w:t>lguno</w:t>
      </w:r>
      <w:r w:rsidR="00AB6D5B">
        <w:rPr>
          <w:rFonts w:ascii="Palatino Linotype" w:hAnsi="Palatino Linotype" w:cs="Arial"/>
        </w:rPr>
        <w:t>, ni</w:t>
      </w:r>
      <w:r w:rsidR="00B65221">
        <w:rPr>
          <w:rFonts w:ascii="Palatino Linotype" w:hAnsi="Palatino Linotype" w:cs="Arial"/>
        </w:rPr>
        <w:t xml:space="preserve"> se aprecia alguna comunicación </w:t>
      </w:r>
      <w:r w:rsidR="00AB6D5B">
        <w:rPr>
          <w:rFonts w:ascii="Palatino Linotype" w:hAnsi="Palatino Linotype" w:cs="Arial"/>
        </w:rPr>
        <w:t>intern</w:t>
      </w:r>
      <w:r w:rsidR="00B65221">
        <w:rPr>
          <w:rFonts w:ascii="Palatino Linotype" w:hAnsi="Palatino Linotype" w:cs="Arial"/>
        </w:rPr>
        <w:t>a</w:t>
      </w:r>
      <w:r w:rsidR="00AB6D5B">
        <w:rPr>
          <w:rFonts w:ascii="Palatino Linotype" w:hAnsi="Palatino Linotype" w:cs="Arial"/>
        </w:rPr>
        <w:t xml:space="preserve"> en el sistema</w:t>
      </w:r>
      <w:r w:rsidR="00B65221">
        <w:rPr>
          <w:rFonts w:ascii="Palatino Linotype" w:hAnsi="Palatino Linotype" w:cs="Arial"/>
        </w:rPr>
        <w:t xml:space="preserve"> que haya quedado registrada</w:t>
      </w:r>
      <w:r w:rsidR="003922BA">
        <w:rPr>
          <w:rFonts w:ascii="Palatino Linotype" w:hAnsi="Palatino Linotype" w:cs="Arial"/>
        </w:rPr>
        <w:t>, es decir, se inobservó a todas luces el procedimiento de acceso a la información, vulnerando con ello el derecho de acceso a la información del recurrente.</w:t>
      </w:r>
    </w:p>
    <w:p w:rsidR="00FA3E22" w:rsidRDefault="00FA3E22" w:rsidP="00113E45">
      <w:pPr>
        <w:tabs>
          <w:tab w:val="left" w:pos="7938"/>
        </w:tabs>
        <w:spacing w:line="360" w:lineRule="auto"/>
        <w:jc w:val="both"/>
        <w:rPr>
          <w:rFonts w:ascii="Palatino Linotype" w:hAnsi="Palatino Linotype" w:cs="Arial"/>
        </w:rPr>
      </w:pPr>
    </w:p>
    <w:p w:rsidR="00650AA6" w:rsidRDefault="003922BA" w:rsidP="000C5188">
      <w:pPr>
        <w:tabs>
          <w:tab w:val="left" w:pos="7938"/>
        </w:tabs>
        <w:spacing w:line="360" w:lineRule="auto"/>
        <w:jc w:val="both"/>
        <w:rPr>
          <w:rFonts w:ascii="Palatino Linotype" w:hAnsi="Palatino Linotype" w:cs="Arial"/>
        </w:rPr>
      </w:pPr>
      <w:r>
        <w:rPr>
          <w:rFonts w:ascii="Palatino Linotype" w:hAnsi="Palatino Linotype" w:cs="Arial"/>
        </w:rPr>
        <w:t>Ahora bien,</w:t>
      </w:r>
      <w:r w:rsidR="00D82D83">
        <w:rPr>
          <w:rFonts w:ascii="Palatino Linotype" w:hAnsi="Palatino Linotype" w:cs="Arial"/>
        </w:rPr>
        <w:t xml:space="preserve"> </w:t>
      </w:r>
      <w:r w:rsidR="000C5188">
        <w:rPr>
          <w:rFonts w:ascii="Palatino Linotype" w:hAnsi="Palatino Linotype" w:cs="Arial"/>
        </w:rPr>
        <w:t xml:space="preserve">referente </w:t>
      </w:r>
      <w:r w:rsidR="00D82D83">
        <w:rPr>
          <w:rFonts w:ascii="Palatino Linotype" w:hAnsi="Palatino Linotype" w:cs="Arial"/>
        </w:rPr>
        <w:t>al inciso a) de los puntos solicitados, consistente en:</w:t>
      </w:r>
      <w:r w:rsidR="000C5188">
        <w:rPr>
          <w:rFonts w:ascii="Palatino Linotype" w:hAnsi="Palatino Linotype" w:cs="Arial"/>
        </w:rPr>
        <w:t xml:space="preserve"> “</w:t>
      </w:r>
      <w:r w:rsidR="000C5188" w:rsidRPr="000C5188">
        <w:rPr>
          <w:rFonts w:ascii="Palatino Linotype" w:hAnsi="Palatino Linotype" w:cs="Arial"/>
          <w:i/>
          <w:lang w:eastAsia="es-MX"/>
        </w:rPr>
        <w:t xml:space="preserve">Los permisos por delegación municipal, donde se autoriza el uso, tipos de artificios pirotécnicos </w:t>
      </w:r>
      <w:r w:rsidR="000C5188" w:rsidRPr="000C5188">
        <w:rPr>
          <w:rFonts w:ascii="Palatino Linotype" w:hAnsi="Palatino Linotype" w:cs="Arial"/>
          <w:i/>
          <w:lang w:eastAsia="es-MX"/>
        </w:rPr>
        <w:lastRenderedPageBreak/>
        <w:t>y horarios permitidos para conmemorar el tradicional día de San Isidro Labrador en Metepec Estado de México</w:t>
      </w:r>
      <w:r w:rsidR="000C5188">
        <w:rPr>
          <w:rFonts w:ascii="Palatino Linotype" w:hAnsi="Palatino Linotype" w:cs="Arial"/>
          <w:lang w:eastAsia="es-MX"/>
        </w:rPr>
        <w:t xml:space="preserve">.”, al respecto, </w:t>
      </w:r>
      <w:r>
        <w:rPr>
          <w:rFonts w:ascii="Palatino Linotype" w:hAnsi="Palatino Linotype" w:cs="Arial"/>
        </w:rPr>
        <w:t xml:space="preserve">la impugnación hecha </w:t>
      </w:r>
      <w:r w:rsidR="00812B6B">
        <w:rPr>
          <w:rFonts w:ascii="Palatino Linotype" w:hAnsi="Palatino Linotype" w:cs="Arial"/>
        </w:rPr>
        <w:t>se considera que las razones y motivos de inconformidad son fundados, la</w:t>
      </w:r>
      <w:r>
        <w:rPr>
          <w:rFonts w:ascii="Palatino Linotype" w:hAnsi="Palatino Linotype" w:cs="Arial"/>
        </w:rPr>
        <w:t xml:space="preserve"> materia sobre la que el recurrente está pidiendo información, se considera que</w:t>
      </w:r>
      <w:r w:rsidR="00812B6B">
        <w:rPr>
          <w:rFonts w:ascii="Palatino Linotype" w:hAnsi="Palatino Linotype" w:cs="Arial"/>
        </w:rPr>
        <w:t xml:space="preserve"> sí puede generar, administrar o poseer el sujeto obligado, contrario a lo</w:t>
      </w:r>
      <w:r w:rsidR="00E87BF4">
        <w:rPr>
          <w:rFonts w:ascii="Palatino Linotype" w:hAnsi="Palatino Linotype" w:cs="Arial"/>
        </w:rPr>
        <w:t xml:space="preserve"> que refirió en su contestación, pues en la Gaceta de </w:t>
      </w:r>
      <w:r w:rsidR="00AE1B1A">
        <w:rPr>
          <w:rFonts w:ascii="Palatino Linotype" w:hAnsi="Palatino Linotype" w:cs="Arial"/>
        </w:rPr>
        <w:t>Gobierno</w:t>
      </w:r>
      <w:r w:rsidR="00E87BF4">
        <w:rPr>
          <w:rFonts w:ascii="Palatino Linotype" w:hAnsi="Palatino Linotype" w:cs="Arial"/>
        </w:rPr>
        <w:t xml:space="preserve"> de Metepec sí se estipula el visto bueno</w:t>
      </w:r>
      <w:r w:rsidR="00AE1B1A">
        <w:rPr>
          <w:rFonts w:ascii="Palatino Linotype" w:hAnsi="Palatino Linotype" w:cs="Arial"/>
        </w:rPr>
        <w:t>, cabe hacer referencia que la recurrente puede sugerir que su denominación sea “permiso”, sin embargo, en el derecho que lo regula puede ser nombrado de distinta manera, no obstante ello, se refiere al mismo documento</w:t>
      </w:r>
      <w:r w:rsidR="00E87BF4">
        <w:rPr>
          <w:rFonts w:ascii="Palatino Linotype" w:hAnsi="Palatino Linotype" w:cs="Arial"/>
        </w:rPr>
        <w:t>, como se puede apreciar a continuación:</w:t>
      </w:r>
    </w:p>
    <w:p w:rsidR="00B65221" w:rsidRDefault="00D52020" w:rsidP="00D52020">
      <w:pPr>
        <w:tabs>
          <w:tab w:val="left" w:pos="7938"/>
        </w:tabs>
        <w:spacing w:line="360" w:lineRule="auto"/>
        <w:jc w:val="center"/>
        <w:rPr>
          <w:rFonts w:ascii="Palatino Linotype" w:hAnsi="Palatino Linotype" w:cs="Arial"/>
        </w:rPr>
      </w:pPr>
      <w:r>
        <w:rPr>
          <w:noProof/>
          <w:lang w:val="es-MX" w:eastAsia="es-MX"/>
        </w:rPr>
        <w:drawing>
          <wp:inline distT="0" distB="0" distL="0" distR="0" wp14:anchorId="5B62BD35" wp14:editId="2A79214A">
            <wp:extent cx="3761117" cy="477001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642" t="9355" r="36864" b="10983"/>
                    <a:stretch/>
                  </pic:blipFill>
                  <pic:spPr bwMode="auto">
                    <a:xfrm>
                      <a:off x="0" y="0"/>
                      <a:ext cx="3812469" cy="4835138"/>
                    </a:xfrm>
                    <a:prstGeom prst="rect">
                      <a:avLst/>
                    </a:prstGeom>
                    <a:ln>
                      <a:noFill/>
                    </a:ln>
                    <a:extLst>
                      <a:ext uri="{53640926-AAD7-44D8-BBD7-CCE9431645EC}">
                        <a14:shadowObscured xmlns:a14="http://schemas.microsoft.com/office/drawing/2010/main"/>
                      </a:ext>
                    </a:extLst>
                  </pic:spPr>
                </pic:pic>
              </a:graphicData>
            </a:graphic>
          </wp:inline>
        </w:drawing>
      </w:r>
    </w:p>
    <w:p w:rsidR="00D52020" w:rsidRDefault="00D52020" w:rsidP="00113E45">
      <w:pPr>
        <w:tabs>
          <w:tab w:val="left" w:pos="7938"/>
        </w:tabs>
        <w:spacing w:line="360" w:lineRule="auto"/>
        <w:jc w:val="both"/>
        <w:rPr>
          <w:rFonts w:ascii="Palatino Linotype" w:hAnsi="Palatino Linotype" w:cs="Arial"/>
        </w:rPr>
      </w:pPr>
    </w:p>
    <w:p w:rsidR="00D52020" w:rsidRPr="006B11F5" w:rsidRDefault="006B11F5" w:rsidP="006B11F5">
      <w:pPr>
        <w:tabs>
          <w:tab w:val="left" w:pos="709"/>
        </w:tabs>
        <w:spacing w:line="360" w:lineRule="auto"/>
        <w:ind w:left="851" w:right="760"/>
        <w:jc w:val="both"/>
        <w:rPr>
          <w:rFonts w:ascii="Palatino Linotype" w:hAnsi="Palatino Linotype" w:cs="Arial"/>
          <w:i/>
          <w:lang w:eastAsia="es-MX"/>
        </w:rPr>
      </w:pPr>
      <w:r w:rsidRPr="006B11F5">
        <w:rPr>
          <w:rFonts w:ascii="Palatino Linotype" w:hAnsi="Palatino Linotype" w:cs="Arial"/>
          <w:i/>
          <w:lang w:eastAsia="es-MX"/>
        </w:rPr>
        <w:t>ARTÍCULO 173.- Son infracciones a protección civil:</w:t>
      </w:r>
    </w:p>
    <w:p w:rsidR="006B11F5" w:rsidRPr="006B11F5" w:rsidRDefault="006B11F5" w:rsidP="006B11F5">
      <w:pPr>
        <w:tabs>
          <w:tab w:val="left" w:pos="709"/>
        </w:tabs>
        <w:spacing w:line="360" w:lineRule="auto"/>
        <w:ind w:left="851" w:right="760"/>
        <w:jc w:val="both"/>
        <w:rPr>
          <w:rFonts w:ascii="Palatino Linotype" w:hAnsi="Palatino Linotype" w:cs="Arial"/>
          <w:i/>
          <w:lang w:eastAsia="es-MX"/>
        </w:rPr>
      </w:pPr>
      <w:r w:rsidRPr="006B11F5">
        <w:rPr>
          <w:rFonts w:ascii="Palatino Linotype" w:hAnsi="Palatino Linotype" w:cs="Arial"/>
          <w:i/>
          <w:lang w:eastAsia="es-MX"/>
        </w:rPr>
        <w:t>…</w:t>
      </w:r>
    </w:p>
    <w:p w:rsidR="006B11F5" w:rsidRPr="006B11F5" w:rsidRDefault="009D7366" w:rsidP="006B11F5">
      <w:pPr>
        <w:tabs>
          <w:tab w:val="left" w:pos="709"/>
        </w:tabs>
        <w:spacing w:line="360" w:lineRule="auto"/>
        <w:ind w:left="851" w:right="760"/>
        <w:jc w:val="both"/>
        <w:rPr>
          <w:rFonts w:ascii="Palatino Linotype" w:hAnsi="Palatino Linotype" w:cs="Arial"/>
          <w:i/>
          <w:lang w:eastAsia="es-MX"/>
        </w:rPr>
      </w:pPr>
      <w:r>
        <w:rPr>
          <w:rFonts w:ascii="Palatino Linotype" w:hAnsi="Palatino Linotype" w:cs="Arial"/>
          <w:i/>
          <w:lang w:eastAsia="es-MX"/>
        </w:rPr>
        <w:t xml:space="preserve">II. </w:t>
      </w:r>
      <w:r w:rsidR="006B11F5" w:rsidRPr="006B11F5">
        <w:rPr>
          <w:rFonts w:ascii="Palatino Linotype" w:hAnsi="Palatino Linotype" w:cs="Arial"/>
          <w:i/>
          <w:lang w:eastAsia="es-MX"/>
        </w:rPr>
        <w:t xml:space="preserve">Quemar fuegos pirotécnicos, detonar cohetes en festividades cívicas o religiosas </w:t>
      </w:r>
      <w:r w:rsidR="006B11F5" w:rsidRPr="009D7366">
        <w:rPr>
          <w:rFonts w:ascii="Palatino Linotype" w:hAnsi="Palatino Linotype" w:cs="Arial"/>
          <w:b/>
          <w:i/>
          <w:u w:val="single"/>
          <w:lang w:eastAsia="es-MX"/>
        </w:rPr>
        <w:t>sin el visto bueno de la autoridad municipal competente</w:t>
      </w:r>
      <w:r w:rsidR="006B11F5" w:rsidRPr="006B11F5">
        <w:rPr>
          <w:rFonts w:ascii="Palatino Linotype" w:hAnsi="Palatino Linotype" w:cs="Arial"/>
          <w:i/>
          <w:lang w:eastAsia="es-MX"/>
        </w:rPr>
        <w:t>, o utilice explosivos en lugares públicos sin permiso de la autoridad;</w:t>
      </w:r>
    </w:p>
    <w:p w:rsidR="006B11F5" w:rsidRDefault="006B11F5" w:rsidP="00113E45">
      <w:pPr>
        <w:tabs>
          <w:tab w:val="left" w:pos="7938"/>
        </w:tabs>
        <w:spacing w:line="360" w:lineRule="auto"/>
        <w:jc w:val="both"/>
        <w:rPr>
          <w:rFonts w:ascii="Palatino Linotype" w:hAnsi="Palatino Linotype" w:cs="Arial"/>
        </w:rPr>
      </w:pPr>
    </w:p>
    <w:p w:rsidR="006B11F5" w:rsidRDefault="009D7366" w:rsidP="00113E45">
      <w:pPr>
        <w:tabs>
          <w:tab w:val="left" w:pos="7938"/>
        </w:tabs>
        <w:spacing w:line="360" w:lineRule="auto"/>
        <w:jc w:val="both"/>
        <w:rPr>
          <w:rFonts w:ascii="Palatino Linotype" w:hAnsi="Palatino Linotype" w:cs="Arial"/>
        </w:rPr>
      </w:pPr>
      <w:r>
        <w:rPr>
          <w:rFonts w:ascii="Palatino Linotype" w:hAnsi="Palatino Linotype" w:cs="Arial"/>
        </w:rPr>
        <w:t xml:space="preserve">Como podemos apreciar el artículo 173 del Bando Municipal establece las infracciones en materia de protección civil que se pueden cometer por parte de la ciudadanía, en la </w:t>
      </w:r>
      <w:r w:rsidR="00754080">
        <w:rPr>
          <w:rFonts w:ascii="Palatino Linotype" w:hAnsi="Palatino Linotype" w:cs="Arial"/>
        </w:rPr>
        <w:t xml:space="preserve">segunda </w:t>
      </w:r>
      <w:r>
        <w:rPr>
          <w:rFonts w:ascii="Palatino Linotype" w:hAnsi="Palatino Linotype" w:cs="Arial"/>
        </w:rPr>
        <w:t xml:space="preserve">fracción </w:t>
      </w:r>
      <w:r w:rsidR="007C58A6">
        <w:rPr>
          <w:rFonts w:ascii="Palatino Linotype" w:hAnsi="Palatino Linotype" w:cs="Arial"/>
        </w:rPr>
        <w:t>estipulada, refiere que quemar fuegos pirotécnicos, detonar cohetes en fiestas religiosas se traduce como una infracción en contra de quien realice tales actos, siempre y cuando no se cuente con el visto bueno de la autoridad competente, esto quiere decir, que para quemar juegos pirotécnicos le debe preceder un visto bueno</w:t>
      </w:r>
      <w:r w:rsidR="00345C5A">
        <w:rPr>
          <w:rFonts w:ascii="Palatino Linotype" w:hAnsi="Palatino Linotype" w:cs="Arial"/>
        </w:rPr>
        <w:t>, ahora el supuesto jurídico en estudio prevé que el visto bueno se emite por la autoridad municipal competente</w:t>
      </w:r>
      <w:r w:rsidR="00754080">
        <w:rPr>
          <w:rFonts w:ascii="Palatino Linotype" w:hAnsi="Palatino Linotype" w:cs="Arial"/>
        </w:rPr>
        <w:t>.</w:t>
      </w:r>
    </w:p>
    <w:p w:rsidR="00D52020" w:rsidRDefault="00D52020" w:rsidP="00113E45">
      <w:pPr>
        <w:tabs>
          <w:tab w:val="left" w:pos="7938"/>
        </w:tabs>
        <w:spacing w:line="360" w:lineRule="auto"/>
        <w:jc w:val="both"/>
        <w:rPr>
          <w:rFonts w:ascii="Palatino Linotype" w:hAnsi="Palatino Linotype" w:cs="Arial"/>
        </w:rPr>
      </w:pPr>
    </w:p>
    <w:p w:rsidR="00D52020" w:rsidRDefault="00754080" w:rsidP="00113E45">
      <w:pPr>
        <w:tabs>
          <w:tab w:val="left" w:pos="7938"/>
        </w:tabs>
        <w:spacing w:line="360" w:lineRule="auto"/>
        <w:jc w:val="both"/>
        <w:rPr>
          <w:rFonts w:ascii="Palatino Linotype" w:hAnsi="Palatino Linotype" w:cs="Arial"/>
        </w:rPr>
      </w:pPr>
      <w:r>
        <w:rPr>
          <w:rFonts w:ascii="Palatino Linotype" w:hAnsi="Palatino Linotype" w:cs="Arial"/>
        </w:rPr>
        <w:t>El Bando Municipal</w:t>
      </w:r>
      <w:r w:rsidR="00FC7C7A">
        <w:rPr>
          <w:rFonts w:ascii="Palatino Linotype" w:hAnsi="Palatino Linotype" w:cs="Arial"/>
        </w:rPr>
        <w:t xml:space="preserve"> de Metepec,</w:t>
      </w:r>
      <w:r>
        <w:rPr>
          <w:rFonts w:ascii="Palatino Linotype" w:hAnsi="Palatino Linotype" w:cs="Arial"/>
        </w:rPr>
        <w:t xml:space="preserve"> </w:t>
      </w:r>
      <w:r w:rsidR="00FC7C7A">
        <w:rPr>
          <w:rFonts w:ascii="Palatino Linotype" w:hAnsi="Palatino Linotype" w:cs="Arial"/>
        </w:rPr>
        <w:t>continúa</w:t>
      </w:r>
      <w:r>
        <w:rPr>
          <w:rFonts w:ascii="Palatino Linotype" w:hAnsi="Palatino Linotype" w:cs="Arial"/>
        </w:rPr>
        <w:t xml:space="preserve"> estableciendo:</w:t>
      </w:r>
    </w:p>
    <w:p w:rsidR="00754080" w:rsidRDefault="00754080" w:rsidP="00113E45">
      <w:pPr>
        <w:tabs>
          <w:tab w:val="left" w:pos="7938"/>
        </w:tabs>
        <w:spacing w:line="360" w:lineRule="auto"/>
        <w:jc w:val="both"/>
        <w:rPr>
          <w:rFonts w:ascii="Palatino Linotype" w:hAnsi="Palatino Linotype" w:cs="Arial"/>
        </w:rPr>
      </w:pPr>
    </w:p>
    <w:p w:rsidR="00754080" w:rsidRPr="00754080" w:rsidRDefault="00754080" w:rsidP="00754080">
      <w:pPr>
        <w:tabs>
          <w:tab w:val="left" w:pos="709"/>
        </w:tabs>
        <w:spacing w:line="360" w:lineRule="auto"/>
        <w:ind w:left="851" w:right="760"/>
        <w:jc w:val="both"/>
        <w:rPr>
          <w:rFonts w:ascii="Palatino Linotype" w:hAnsi="Palatino Linotype" w:cs="Arial"/>
          <w:i/>
          <w:lang w:eastAsia="es-MX"/>
        </w:rPr>
      </w:pPr>
      <w:r w:rsidRPr="00754080">
        <w:rPr>
          <w:rFonts w:ascii="Palatino Linotype" w:hAnsi="Palatino Linotype" w:cs="Arial"/>
          <w:i/>
          <w:lang w:eastAsia="es-MX"/>
        </w:rPr>
        <w:t>ARTÍCULO 134.- Para el ejercicio de la actividad comercial, industrial o de servicios, se solicitará ante la Ventanilla Única según sea el caso, debiendo cubrir el solicitante los requisitos fiscales, técnicos y administrativos que los ordenamientos aplicables exijan.</w:t>
      </w:r>
    </w:p>
    <w:p w:rsidR="00754080" w:rsidRPr="00754080" w:rsidRDefault="00754080" w:rsidP="00754080">
      <w:pPr>
        <w:tabs>
          <w:tab w:val="left" w:pos="709"/>
        </w:tabs>
        <w:spacing w:line="360" w:lineRule="auto"/>
        <w:ind w:left="851" w:right="760"/>
        <w:jc w:val="both"/>
        <w:rPr>
          <w:rFonts w:ascii="Palatino Linotype" w:hAnsi="Palatino Linotype" w:cs="Arial"/>
          <w:i/>
          <w:lang w:eastAsia="es-MX"/>
        </w:rPr>
      </w:pPr>
      <w:r w:rsidRPr="00754080">
        <w:rPr>
          <w:rFonts w:ascii="Palatino Linotype" w:hAnsi="Palatino Linotype" w:cs="Arial"/>
          <w:i/>
          <w:lang w:eastAsia="es-MX"/>
        </w:rPr>
        <w:t>…</w:t>
      </w:r>
    </w:p>
    <w:p w:rsidR="00754080" w:rsidRPr="00754080" w:rsidRDefault="00754080" w:rsidP="00754080">
      <w:pPr>
        <w:tabs>
          <w:tab w:val="left" w:pos="709"/>
        </w:tabs>
        <w:spacing w:line="360" w:lineRule="auto"/>
        <w:ind w:left="851" w:right="760"/>
        <w:jc w:val="both"/>
        <w:rPr>
          <w:rFonts w:ascii="Palatino Linotype" w:hAnsi="Palatino Linotype" w:cs="Arial"/>
          <w:i/>
          <w:lang w:eastAsia="es-MX"/>
        </w:rPr>
      </w:pPr>
      <w:r w:rsidRPr="00754080">
        <w:rPr>
          <w:rFonts w:ascii="Palatino Linotype" w:hAnsi="Palatino Linotype" w:cs="Arial"/>
          <w:i/>
          <w:lang w:eastAsia="es-MX"/>
        </w:rPr>
        <w:lastRenderedPageBreak/>
        <w:t xml:space="preserve">Para el inicio de operaciones o refrendo de la licencia de funcionamiento, los establecimientos comerciales, industriales o de servicios, </w:t>
      </w:r>
      <w:r w:rsidRPr="00601CB2">
        <w:rPr>
          <w:rFonts w:ascii="Palatino Linotype" w:hAnsi="Palatino Linotype" w:cs="Arial"/>
          <w:i/>
          <w:lang w:eastAsia="es-MX"/>
        </w:rPr>
        <w:t>así como los de</w:t>
      </w:r>
      <w:r w:rsidRPr="00754080">
        <w:rPr>
          <w:rFonts w:ascii="Palatino Linotype" w:hAnsi="Palatino Linotype" w:cs="Arial"/>
          <w:i/>
          <w:lang w:eastAsia="es-MX"/>
        </w:rPr>
        <w:t xml:space="preserve"> espectáculos o </w:t>
      </w:r>
      <w:r w:rsidRPr="00601CB2">
        <w:rPr>
          <w:rFonts w:ascii="Palatino Linotype" w:hAnsi="Palatino Linotype" w:cs="Arial"/>
          <w:i/>
          <w:lang w:eastAsia="es-MX"/>
        </w:rPr>
        <w:t>eventos públicos</w:t>
      </w:r>
      <w:r w:rsidRPr="00754080">
        <w:rPr>
          <w:rFonts w:ascii="Palatino Linotype" w:hAnsi="Palatino Linotype" w:cs="Arial"/>
          <w:i/>
          <w:lang w:eastAsia="es-MX"/>
        </w:rPr>
        <w:t xml:space="preserve"> y las instituciones oficiales, deberán obtener </w:t>
      </w:r>
      <w:r w:rsidRPr="00601CB2">
        <w:rPr>
          <w:rFonts w:ascii="Palatino Linotype" w:hAnsi="Palatino Linotype" w:cs="Arial"/>
          <w:i/>
          <w:lang w:eastAsia="es-MX"/>
        </w:rPr>
        <w:t>el visto bueno</w:t>
      </w:r>
      <w:r w:rsidRPr="00754080">
        <w:rPr>
          <w:rFonts w:ascii="Palatino Linotype" w:hAnsi="Palatino Linotype" w:cs="Arial"/>
          <w:i/>
          <w:lang w:eastAsia="es-MX"/>
        </w:rPr>
        <w:t xml:space="preserve"> de la Coordinación Municipal de Protección Civil y Bomberos</w:t>
      </w:r>
      <w:r>
        <w:rPr>
          <w:rFonts w:ascii="Palatino Linotype" w:hAnsi="Palatino Linotype" w:cs="Arial"/>
          <w:i/>
          <w:lang w:eastAsia="es-MX"/>
        </w:rPr>
        <w:t>…</w:t>
      </w:r>
    </w:p>
    <w:p w:rsidR="00D52020" w:rsidRDefault="00D52020" w:rsidP="00113E45">
      <w:pPr>
        <w:tabs>
          <w:tab w:val="left" w:pos="7938"/>
        </w:tabs>
        <w:spacing w:line="360" w:lineRule="auto"/>
        <w:jc w:val="both"/>
        <w:rPr>
          <w:rFonts w:ascii="Palatino Linotype" w:hAnsi="Palatino Linotype" w:cs="Arial"/>
        </w:rPr>
      </w:pPr>
    </w:p>
    <w:p w:rsidR="00D52020" w:rsidRDefault="00FC7C7A" w:rsidP="00113E45">
      <w:pPr>
        <w:tabs>
          <w:tab w:val="left" w:pos="7938"/>
        </w:tabs>
        <w:spacing w:line="360" w:lineRule="auto"/>
        <w:jc w:val="both"/>
        <w:rPr>
          <w:rFonts w:ascii="Palatino Linotype" w:hAnsi="Palatino Linotype" w:cs="Arial"/>
        </w:rPr>
      </w:pPr>
      <w:r>
        <w:rPr>
          <w:rFonts w:ascii="Palatino Linotype" w:hAnsi="Palatino Linotype" w:cs="Arial"/>
        </w:rPr>
        <w:t xml:space="preserve">Como podemos apreciar el visto bueno a que se refiere </w:t>
      </w:r>
      <w:r w:rsidR="007024B6">
        <w:rPr>
          <w:rFonts w:ascii="Palatino Linotype" w:hAnsi="Palatino Linotype" w:cs="Arial"/>
        </w:rPr>
        <w:t xml:space="preserve">el artículo </w:t>
      </w:r>
      <w:r w:rsidR="00E138FD">
        <w:rPr>
          <w:rFonts w:ascii="Palatino Linotype" w:hAnsi="Palatino Linotype" w:cs="Arial"/>
        </w:rPr>
        <w:t xml:space="preserve">173 fracción II </w:t>
      </w:r>
      <w:r w:rsidR="00ED1B66">
        <w:rPr>
          <w:rFonts w:ascii="Palatino Linotype" w:hAnsi="Palatino Linotype" w:cs="Arial"/>
        </w:rPr>
        <w:t>d</w:t>
      </w:r>
      <w:r w:rsidR="00E138FD">
        <w:rPr>
          <w:rFonts w:ascii="Palatino Linotype" w:hAnsi="Palatino Linotype" w:cs="Arial"/>
        </w:rPr>
        <w:t xml:space="preserve">el Bando en cita, </w:t>
      </w:r>
      <w:r w:rsidR="00ED1B66">
        <w:rPr>
          <w:rFonts w:ascii="Palatino Linotype" w:hAnsi="Palatino Linotype" w:cs="Arial"/>
        </w:rPr>
        <w:t xml:space="preserve">lo emite la </w:t>
      </w:r>
      <w:r w:rsidR="00ED1B66" w:rsidRPr="00ED1B66">
        <w:rPr>
          <w:rFonts w:ascii="Palatino Linotype" w:hAnsi="Palatino Linotype" w:cs="Arial"/>
        </w:rPr>
        <w:t>Coordinación Municipal de Protección Civil y Bomberos</w:t>
      </w:r>
      <w:r w:rsidR="00ED1B66">
        <w:rPr>
          <w:rFonts w:ascii="Palatino Linotype" w:hAnsi="Palatino Linotype" w:cs="Arial"/>
        </w:rPr>
        <w:t xml:space="preserve">, máxime que el artículo 134 párrafo octavo, </w:t>
      </w:r>
      <w:r w:rsidR="00601CB2">
        <w:rPr>
          <w:rFonts w:ascii="Palatino Linotype" w:hAnsi="Palatino Linotype" w:cs="Arial"/>
        </w:rPr>
        <w:t>establece la emisión también de dicho visto bueno por parte de dicha Unidad Administrativa, la fuente obligacional para dicha dependencia se encuentra en el artículo 66, fracción VIII, que a la letra dice:</w:t>
      </w:r>
    </w:p>
    <w:p w:rsidR="00B65221" w:rsidRDefault="00B65221" w:rsidP="00DF6ED6">
      <w:pPr>
        <w:tabs>
          <w:tab w:val="left" w:pos="7938"/>
        </w:tabs>
        <w:spacing w:line="360" w:lineRule="auto"/>
        <w:jc w:val="both"/>
        <w:rPr>
          <w:rFonts w:ascii="Palatino Linotype" w:hAnsi="Palatino Linotype" w:cs="Arial"/>
        </w:rPr>
      </w:pPr>
    </w:p>
    <w:p w:rsidR="00D52020" w:rsidRDefault="00EF06EF" w:rsidP="00EF06EF">
      <w:pPr>
        <w:tabs>
          <w:tab w:val="left" w:pos="709"/>
        </w:tabs>
        <w:spacing w:line="360" w:lineRule="auto"/>
        <w:ind w:left="851" w:right="760"/>
        <w:jc w:val="both"/>
        <w:rPr>
          <w:rFonts w:ascii="Palatino Linotype" w:hAnsi="Palatino Linotype" w:cs="Arial"/>
          <w:i/>
          <w:lang w:eastAsia="es-MX"/>
        </w:rPr>
      </w:pPr>
      <w:r w:rsidRPr="00EF06EF">
        <w:rPr>
          <w:rFonts w:ascii="Palatino Linotype" w:hAnsi="Palatino Linotype" w:cs="Arial"/>
          <w:i/>
          <w:lang w:eastAsia="es-MX"/>
        </w:rPr>
        <w:t>ARTÍCULO 66.-La Coordinación de Protección Civil y Bomberos con arreglo a las disposiciones legales federales, estatales y municipales de la materia, tendrá las siguientes atribuciones:</w:t>
      </w:r>
    </w:p>
    <w:p w:rsidR="00EF06EF" w:rsidRDefault="00EF06EF" w:rsidP="00EF06EF">
      <w:pPr>
        <w:tabs>
          <w:tab w:val="left" w:pos="709"/>
        </w:tabs>
        <w:spacing w:line="360" w:lineRule="auto"/>
        <w:ind w:left="851" w:right="760"/>
        <w:jc w:val="both"/>
        <w:rPr>
          <w:rFonts w:ascii="Palatino Linotype" w:hAnsi="Palatino Linotype" w:cs="Arial"/>
          <w:i/>
          <w:lang w:eastAsia="es-MX"/>
        </w:rPr>
      </w:pPr>
      <w:r>
        <w:rPr>
          <w:rFonts w:ascii="Palatino Linotype" w:hAnsi="Palatino Linotype" w:cs="Arial"/>
          <w:i/>
          <w:lang w:eastAsia="es-MX"/>
        </w:rPr>
        <w:t>…</w:t>
      </w:r>
    </w:p>
    <w:p w:rsidR="00EF06EF" w:rsidRPr="00EF06EF" w:rsidRDefault="00EF06EF" w:rsidP="00EF06EF">
      <w:pPr>
        <w:tabs>
          <w:tab w:val="left" w:pos="709"/>
        </w:tabs>
        <w:spacing w:line="360" w:lineRule="auto"/>
        <w:ind w:left="851" w:right="760"/>
        <w:jc w:val="both"/>
        <w:rPr>
          <w:rFonts w:ascii="Palatino Linotype" w:hAnsi="Palatino Linotype" w:cs="Arial"/>
          <w:i/>
          <w:lang w:eastAsia="es-MX"/>
        </w:rPr>
      </w:pPr>
      <w:r>
        <w:rPr>
          <w:rFonts w:ascii="Palatino Linotype" w:hAnsi="Palatino Linotype" w:cs="Arial"/>
          <w:i/>
          <w:lang w:eastAsia="es-MX"/>
        </w:rPr>
        <w:t xml:space="preserve">VIII </w:t>
      </w:r>
      <w:r w:rsidRPr="00EF06EF">
        <w:rPr>
          <w:rFonts w:ascii="Palatino Linotype" w:hAnsi="Palatino Linotype" w:cs="Arial"/>
          <w:i/>
          <w:lang w:eastAsia="es-MX"/>
        </w:rPr>
        <w:t>Expedir el visto bueno a las unidades económicas y de servicios cuando cumplan con los requisitos que fija la normatividad relativa;</w:t>
      </w:r>
    </w:p>
    <w:p w:rsidR="00D52020" w:rsidRDefault="00D52020" w:rsidP="00113E45">
      <w:pPr>
        <w:tabs>
          <w:tab w:val="left" w:pos="7938"/>
        </w:tabs>
        <w:spacing w:line="360" w:lineRule="auto"/>
        <w:jc w:val="both"/>
        <w:rPr>
          <w:rFonts w:ascii="Palatino Linotype" w:hAnsi="Palatino Linotype" w:cs="Arial"/>
        </w:rPr>
      </w:pPr>
    </w:p>
    <w:p w:rsidR="00014513" w:rsidRDefault="00DB2F43" w:rsidP="00113E45">
      <w:pPr>
        <w:tabs>
          <w:tab w:val="left" w:pos="7938"/>
        </w:tabs>
        <w:spacing w:line="360" w:lineRule="auto"/>
        <w:jc w:val="both"/>
        <w:rPr>
          <w:rFonts w:ascii="Palatino Linotype" w:hAnsi="Palatino Linotype" w:cs="Arial"/>
        </w:rPr>
      </w:pPr>
      <w:r>
        <w:rPr>
          <w:rFonts w:ascii="Palatino Linotype" w:hAnsi="Palatino Linotype" w:cs="Arial"/>
        </w:rPr>
        <w:t xml:space="preserve">Tal y como </w:t>
      </w:r>
      <w:r w:rsidR="00EB3C8A">
        <w:rPr>
          <w:rFonts w:ascii="Palatino Linotype" w:hAnsi="Palatino Linotype" w:cs="Arial"/>
        </w:rPr>
        <w:t xml:space="preserve">se aprecia, la </w:t>
      </w:r>
      <w:r w:rsidR="00EB3C8A" w:rsidRPr="00ED1B66">
        <w:rPr>
          <w:rFonts w:ascii="Palatino Linotype" w:hAnsi="Palatino Linotype" w:cs="Arial"/>
        </w:rPr>
        <w:t>Coordinación Municipal de Protección Civil y Bomberos</w:t>
      </w:r>
      <w:r w:rsidR="00EB3C8A">
        <w:rPr>
          <w:rFonts w:ascii="Palatino Linotype" w:hAnsi="Palatino Linotype" w:cs="Arial"/>
        </w:rPr>
        <w:t xml:space="preserve"> de forma expresa se le confiere la fuente </w:t>
      </w:r>
      <w:r w:rsidR="00BA16F8">
        <w:rPr>
          <w:rFonts w:ascii="Palatino Linotype" w:hAnsi="Palatino Linotype" w:cs="Arial"/>
        </w:rPr>
        <w:t>obligacional</w:t>
      </w:r>
      <w:r w:rsidR="00EB3C8A">
        <w:rPr>
          <w:rFonts w:ascii="Palatino Linotype" w:hAnsi="Palatino Linotype" w:cs="Arial"/>
        </w:rPr>
        <w:t xml:space="preserve"> de </w:t>
      </w:r>
      <w:r w:rsidR="00BA16F8">
        <w:rPr>
          <w:rFonts w:ascii="Palatino Linotype" w:hAnsi="Palatino Linotype" w:cs="Arial"/>
        </w:rPr>
        <w:t>expedir</w:t>
      </w:r>
      <w:r w:rsidR="00EB3C8A">
        <w:rPr>
          <w:rFonts w:ascii="Palatino Linotype" w:hAnsi="Palatino Linotype" w:cs="Arial"/>
        </w:rPr>
        <w:t xml:space="preserve"> vistos buenos, </w:t>
      </w:r>
      <w:r w:rsidR="00BA16F8">
        <w:rPr>
          <w:rFonts w:ascii="Palatino Linotype" w:hAnsi="Palatino Linotype" w:cs="Arial"/>
        </w:rPr>
        <w:t xml:space="preserve">y que, de una interpretación armónica con los artículos 134 y 173 fracción II, se cae en la cuenta que no se pueden hacer uso de juegos pirotécnicos sin el visto bueno de la </w:t>
      </w:r>
      <w:r w:rsidR="00BA16F8">
        <w:rPr>
          <w:rFonts w:ascii="Palatino Linotype" w:hAnsi="Palatino Linotype" w:cs="Arial"/>
        </w:rPr>
        <w:lastRenderedPageBreak/>
        <w:t>Coordinación en comento, de lo contrario supone la imposición de infracciones administrativas.</w:t>
      </w:r>
    </w:p>
    <w:p w:rsidR="00AE1B1A" w:rsidRDefault="00AE1B1A" w:rsidP="00113E45">
      <w:pPr>
        <w:tabs>
          <w:tab w:val="left" w:pos="7938"/>
        </w:tabs>
        <w:spacing w:line="360" w:lineRule="auto"/>
        <w:jc w:val="both"/>
        <w:rPr>
          <w:rFonts w:ascii="Palatino Linotype" w:hAnsi="Palatino Linotype" w:cs="Arial"/>
        </w:rPr>
      </w:pPr>
    </w:p>
    <w:p w:rsidR="00AE1B1A" w:rsidRDefault="00BA16F8" w:rsidP="00BA16F8">
      <w:pPr>
        <w:tabs>
          <w:tab w:val="left" w:pos="7938"/>
        </w:tabs>
        <w:spacing w:line="360" w:lineRule="auto"/>
        <w:jc w:val="both"/>
        <w:rPr>
          <w:rFonts w:ascii="Palatino Linotype" w:hAnsi="Palatino Linotype" w:cs="Arial"/>
        </w:rPr>
      </w:pPr>
      <w:r>
        <w:rPr>
          <w:rFonts w:ascii="Palatino Linotype" w:hAnsi="Palatino Linotype" w:cs="Arial"/>
        </w:rPr>
        <w:t>Ahora bien,</w:t>
      </w:r>
      <w:r w:rsidR="00422CCE">
        <w:rPr>
          <w:rFonts w:ascii="Palatino Linotype" w:hAnsi="Palatino Linotype" w:cs="Arial"/>
        </w:rPr>
        <w:t xml:space="preserve"> por lo que hace al</w:t>
      </w:r>
      <w:r>
        <w:rPr>
          <w:rFonts w:ascii="Palatino Linotype" w:hAnsi="Palatino Linotype" w:cs="Arial"/>
        </w:rPr>
        <w:t xml:space="preserve"> inciso b) de la</w:t>
      </w:r>
      <w:r w:rsidR="00422CCE">
        <w:rPr>
          <w:rFonts w:ascii="Palatino Linotype" w:hAnsi="Palatino Linotype" w:cs="Arial"/>
        </w:rPr>
        <w:t xml:space="preserve"> solicitud </w:t>
      </w:r>
      <w:r>
        <w:rPr>
          <w:rFonts w:ascii="Palatino Linotype" w:hAnsi="Palatino Linotype" w:cs="Arial"/>
        </w:rPr>
        <w:t xml:space="preserve">de información, correspondiente al </w:t>
      </w:r>
      <w:r w:rsidR="00AE1B1A">
        <w:rPr>
          <w:rFonts w:ascii="Palatino Linotype" w:hAnsi="Palatino Linotype" w:cs="Arial"/>
          <w:lang w:eastAsia="es-MX"/>
        </w:rPr>
        <w:t>Certificado técnico para desarrollo de esa actividad del personal, que hizo el uso y destino f</w:t>
      </w:r>
      <w:r>
        <w:rPr>
          <w:rFonts w:ascii="Palatino Linotype" w:hAnsi="Palatino Linotype" w:cs="Arial"/>
          <w:lang w:eastAsia="es-MX"/>
        </w:rPr>
        <w:t>inal para esos fines, es necesario traer a colación lo que para tal efecto estab</w:t>
      </w:r>
      <w:r w:rsidR="00601FC9">
        <w:rPr>
          <w:rFonts w:ascii="Palatino Linotype" w:hAnsi="Palatino Linotype" w:cs="Arial"/>
          <w:lang w:eastAsia="es-MX"/>
        </w:rPr>
        <w:t xml:space="preserve">lece la </w:t>
      </w:r>
      <w:r w:rsidR="00601FC9">
        <w:rPr>
          <w:rFonts w:ascii="Palatino Linotype" w:hAnsi="Palatino Linotype" w:cs="Arial"/>
        </w:rPr>
        <w:t>Ley que crea el Organismo Público Descentralizado de carácter estatal denominado Instituto Mexiquense de la Pirotecnia, en el ámbito municipal:</w:t>
      </w:r>
    </w:p>
    <w:p w:rsidR="00601FC9" w:rsidRDefault="00601FC9" w:rsidP="00BA16F8">
      <w:pPr>
        <w:tabs>
          <w:tab w:val="left" w:pos="7938"/>
        </w:tabs>
        <w:spacing w:line="360" w:lineRule="auto"/>
        <w:jc w:val="both"/>
        <w:rPr>
          <w:rFonts w:ascii="Palatino Linotype" w:hAnsi="Palatino Linotype" w:cs="Arial"/>
        </w:rPr>
      </w:pPr>
    </w:p>
    <w:p w:rsidR="00601FC9" w:rsidRDefault="00601FC9" w:rsidP="00601FC9">
      <w:pPr>
        <w:tabs>
          <w:tab w:val="left" w:pos="709"/>
        </w:tabs>
        <w:spacing w:line="360" w:lineRule="auto"/>
        <w:ind w:left="851" w:right="760"/>
        <w:jc w:val="both"/>
        <w:rPr>
          <w:rFonts w:ascii="Palatino Linotype" w:hAnsi="Palatino Linotype" w:cs="Arial"/>
          <w:i/>
          <w:lang w:eastAsia="es-MX"/>
        </w:rPr>
      </w:pPr>
      <w:r w:rsidRPr="00601FC9">
        <w:rPr>
          <w:rFonts w:ascii="Palatino Linotype" w:hAnsi="Palatino Linotype" w:cs="Arial"/>
          <w:i/>
          <w:lang w:eastAsia="es-MX"/>
        </w:rPr>
        <w:t>Artículo 21. Las personas físicas o jurídicas que pretendan establecer un polvorín, un local temporal o permanente, o transportar artificios pirotécnicos, deberán obtener la opinión favorable del Instituto Mexiquense de la Pirotecnia, para lo que deberán presentar ante el Instit</w:t>
      </w:r>
      <w:r>
        <w:rPr>
          <w:rFonts w:ascii="Palatino Linotype" w:hAnsi="Palatino Linotype" w:cs="Arial"/>
          <w:i/>
          <w:lang w:eastAsia="es-MX"/>
        </w:rPr>
        <w:t>uto la siguiente documentación:</w:t>
      </w:r>
    </w:p>
    <w:p w:rsidR="00601FC9" w:rsidRPr="00601FC9" w:rsidRDefault="00601FC9" w:rsidP="00601FC9">
      <w:pPr>
        <w:tabs>
          <w:tab w:val="left" w:pos="709"/>
        </w:tabs>
        <w:spacing w:line="360" w:lineRule="auto"/>
        <w:ind w:left="851" w:right="760"/>
        <w:jc w:val="both"/>
        <w:rPr>
          <w:rFonts w:ascii="Palatino Linotype" w:hAnsi="Palatino Linotype" w:cs="Arial"/>
          <w:i/>
          <w:lang w:eastAsia="es-MX"/>
        </w:rPr>
      </w:pPr>
    </w:p>
    <w:p w:rsidR="00601FC9" w:rsidRPr="00601FC9" w:rsidRDefault="00601FC9" w:rsidP="00601FC9">
      <w:pPr>
        <w:tabs>
          <w:tab w:val="left" w:pos="709"/>
        </w:tabs>
        <w:spacing w:line="360" w:lineRule="auto"/>
        <w:ind w:left="851" w:right="760"/>
        <w:jc w:val="both"/>
        <w:rPr>
          <w:rFonts w:ascii="Palatino Linotype" w:hAnsi="Palatino Linotype" w:cs="Arial"/>
          <w:i/>
          <w:lang w:eastAsia="es-MX"/>
        </w:rPr>
      </w:pPr>
      <w:r w:rsidRPr="00601FC9">
        <w:rPr>
          <w:rFonts w:ascii="Palatino Linotype" w:hAnsi="Palatino Linotype" w:cs="Arial"/>
          <w:i/>
          <w:lang w:eastAsia="es-MX"/>
        </w:rPr>
        <w:t>I. Certificado de conformidad de Seguridad Municipal, debidamente autorizado por el Presidente Municipal o autoridad administrativa designada por el cabildo, para tal efecto.</w:t>
      </w:r>
    </w:p>
    <w:p w:rsidR="00AE1B1A" w:rsidRDefault="00AE1B1A" w:rsidP="00AE1B1A">
      <w:pPr>
        <w:tabs>
          <w:tab w:val="left" w:pos="7938"/>
        </w:tabs>
        <w:spacing w:line="360" w:lineRule="auto"/>
        <w:jc w:val="both"/>
        <w:rPr>
          <w:rFonts w:ascii="Palatino Linotype" w:hAnsi="Palatino Linotype" w:cs="Arial"/>
        </w:rPr>
      </w:pPr>
    </w:p>
    <w:p w:rsidR="00BA16F8" w:rsidRDefault="00663432" w:rsidP="00AE1B1A">
      <w:pPr>
        <w:tabs>
          <w:tab w:val="left" w:pos="7938"/>
        </w:tabs>
        <w:spacing w:line="360" w:lineRule="auto"/>
        <w:jc w:val="both"/>
        <w:rPr>
          <w:rFonts w:ascii="Palatino Linotype" w:hAnsi="Palatino Linotype" w:cs="Arial"/>
        </w:rPr>
      </w:pPr>
      <w:r>
        <w:rPr>
          <w:rFonts w:ascii="Palatino Linotype" w:hAnsi="Palatino Linotype" w:cs="Arial"/>
        </w:rPr>
        <w:t>Hipótesis</w:t>
      </w:r>
      <w:r w:rsidR="00F924FE">
        <w:rPr>
          <w:rFonts w:ascii="Palatino Linotype" w:hAnsi="Palatino Linotype" w:cs="Arial"/>
        </w:rPr>
        <w:t xml:space="preserve"> jurídica que supone que cuando una persona física o </w:t>
      </w:r>
      <w:r>
        <w:rPr>
          <w:rFonts w:ascii="Palatino Linotype" w:hAnsi="Palatino Linotype" w:cs="Arial"/>
        </w:rPr>
        <w:t>moral, pretenda, es decir, que planee, la transportación de artificios pirotécnicos, en el presente caso se actualiza, pues a lo largo del recorrido de dicho evento, se explota</w:t>
      </w:r>
      <w:r w:rsidR="00AB66F7">
        <w:rPr>
          <w:rFonts w:ascii="Palatino Linotype" w:hAnsi="Palatino Linotype" w:cs="Arial"/>
        </w:rPr>
        <w:t xml:space="preserve">n artificios de </w:t>
      </w:r>
      <w:r>
        <w:rPr>
          <w:rFonts w:ascii="Palatino Linotype" w:hAnsi="Palatino Linotype" w:cs="Arial"/>
        </w:rPr>
        <w:t xml:space="preserve">pirotecnia, debe obtener la opinión favorable del </w:t>
      </w:r>
      <w:r w:rsidRPr="00663432">
        <w:rPr>
          <w:rFonts w:ascii="Palatino Linotype" w:hAnsi="Palatino Linotype" w:cs="Arial"/>
        </w:rPr>
        <w:t xml:space="preserve">Instituto Mexiquense de la </w:t>
      </w:r>
      <w:r w:rsidRPr="00663432">
        <w:rPr>
          <w:rFonts w:ascii="Palatino Linotype" w:hAnsi="Palatino Linotype" w:cs="Arial"/>
        </w:rPr>
        <w:lastRenderedPageBreak/>
        <w:t>Pirotecnia</w:t>
      </w:r>
      <w:r>
        <w:rPr>
          <w:rFonts w:ascii="Palatino Linotype" w:hAnsi="Palatino Linotype" w:cs="Arial"/>
        </w:rPr>
        <w:t xml:space="preserve">, y para allegarse de dicha opinión debe presentar ante dicho Instituto el </w:t>
      </w:r>
      <w:r w:rsidRPr="00663432">
        <w:rPr>
          <w:rFonts w:ascii="Palatino Linotype" w:hAnsi="Palatino Linotype" w:cs="Arial"/>
        </w:rPr>
        <w:t>Certificado de conformidad de Seguridad Municipal, debidamente autorizado por el Presidente Municipal o autoridad administrativa designada por el cabildo</w:t>
      </w:r>
      <w:r w:rsidR="00080153">
        <w:rPr>
          <w:rFonts w:ascii="Palatino Linotype" w:hAnsi="Palatino Linotype" w:cs="Arial"/>
        </w:rPr>
        <w:t>, tal como lo refiere el supuesto jurídico en mención.</w:t>
      </w:r>
    </w:p>
    <w:p w:rsidR="00BA16F8" w:rsidRDefault="00BA16F8" w:rsidP="00AE1B1A">
      <w:pPr>
        <w:tabs>
          <w:tab w:val="left" w:pos="7938"/>
        </w:tabs>
        <w:spacing w:line="360" w:lineRule="auto"/>
        <w:jc w:val="both"/>
        <w:rPr>
          <w:rFonts w:ascii="Palatino Linotype" w:hAnsi="Palatino Linotype" w:cs="Arial"/>
        </w:rPr>
      </w:pPr>
    </w:p>
    <w:p w:rsidR="00774CF7" w:rsidRDefault="00774CF7" w:rsidP="00774CF7">
      <w:pPr>
        <w:tabs>
          <w:tab w:val="left" w:pos="7938"/>
        </w:tabs>
        <w:spacing w:line="360" w:lineRule="auto"/>
        <w:jc w:val="both"/>
        <w:rPr>
          <w:rFonts w:ascii="Palatino Linotype" w:hAnsi="Palatino Linotype" w:cs="Arial"/>
        </w:rPr>
      </w:pPr>
      <w:r w:rsidRPr="00601CB2">
        <w:rPr>
          <w:rFonts w:ascii="Palatino Linotype" w:hAnsi="Palatino Linotype" w:cs="Arial"/>
        </w:rPr>
        <w:t>Bien, hasta ahora hemos visto que</w:t>
      </w:r>
      <w:r>
        <w:rPr>
          <w:rFonts w:ascii="Palatino Linotype" w:hAnsi="Palatino Linotype" w:cs="Arial"/>
        </w:rPr>
        <w:t xml:space="preserve"> en la Ley </w:t>
      </w:r>
      <w:r w:rsidR="00150320">
        <w:rPr>
          <w:rFonts w:ascii="Palatino Linotype" w:hAnsi="Palatino Linotype" w:cs="Arial"/>
        </w:rPr>
        <w:t xml:space="preserve">que crea el Organismo Público Descentralizado de carácter estatal denominado Instituto Mexiquense de la Pirotecnia y el </w:t>
      </w:r>
      <w:r w:rsidRPr="00601CB2">
        <w:rPr>
          <w:rFonts w:ascii="Palatino Linotype" w:hAnsi="Palatino Linotype" w:cs="Arial"/>
        </w:rPr>
        <w:t xml:space="preserve">Bando Municipal de </w:t>
      </w:r>
      <w:r>
        <w:rPr>
          <w:rFonts w:ascii="Palatino Linotype" w:hAnsi="Palatino Linotype" w:cs="Arial"/>
        </w:rPr>
        <w:t>Metepec 2019</w:t>
      </w:r>
      <w:r w:rsidR="000E5D89">
        <w:rPr>
          <w:rFonts w:ascii="Palatino Linotype" w:hAnsi="Palatino Linotype" w:cs="Arial"/>
        </w:rPr>
        <w:t>,</w:t>
      </w:r>
      <w:r w:rsidR="00080153">
        <w:rPr>
          <w:rFonts w:ascii="Palatino Linotype" w:hAnsi="Palatino Linotype" w:cs="Arial"/>
        </w:rPr>
        <w:t xml:space="preserve"> </w:t>
      </w:r>
      <w:r w:rsidR="000E5D89">
        <w:rPr>
          <w:rFonts w:ascii="Palatino Linotype" w:hAnsi="Palatino Linotype" w:cs="Arial"/>
        </w:rPr>
        <w:t xml:space="preserve">que </w:t>
      </w:r>
      <w:r>
        <w:rPr>
          <w:rFonts w:ascii="Palatino Linotype" w:hAnsi="Palatino Linotype" w:cs="Arial"/>
        </w:rPr>
        <w:t>si existe</w:t>
      </w:r>
      <w:r w:rsidR="000E5D89">
        <w:rPr>
          <w:rFonts w:ascii="Palatino Linotype" w:hAnsi="Palatino Linotype" w:cs="Arial"/>
        </w:rPr>
        <w:t>n</w:t>
      </w:r>
      <w:r>
        <w:rPr>
          <w:rFonts w:ascii="Palatino Linotype" w:hAnsi="Palatino Linotype" w:cs="Arial"/>
        </w:rPr>
        <w:t xml:space="preserve"> la</w:t>
      </w:r>
      <w:r w:rsidR="000E5D89">
        <w:rPr>
          <w:rFonts w:ascii="Palatino Linotype" w:hAnsi="Palatino Linotype" w:cs="Arial"/>
        </w:rPr>
        <w:t>s</w:t>
      </w:r>
      <w:r>
        <w:rPr>
          <w:rFonts w:ascii="Palatino Linotype" w:hAnsi="Palatino Linotype" w:cs="Arial"/>
        </w:rPr>
        <w:t xml:space="preserve"> Unidad</w:t>
      </w:r>
      <w:r w:rsidR="000E5D89">
        <w:rPr>
          <w:rFonts w:ascii="Palatino Linotype" w:hAnsi="Palatino Linotype" w:cs="Arial"/>
        </w:rPr>
        <w:t>es</w:t>
      </w:r>
      <w:r>
        <w:rPr>
          <w:rFonts w:ascii="Palatino Linotype" w:hAnsi="Palatino Linotype" w:cs="Arial"/>
        </w:rPr>
        <w:t xml:space="preserve"> Administrativa</w:t>
      </w:r>
      <w:r w:rsidR="000E5D89">
        <w:rPr>
          <w:rFonts w:ascii="Palatino Linotype" w:hAnsi="Palatino Linotype" w:cs="Arial"/>
        </w:rPr>
        <w:t>s</w:t>
      </w:r>
      <w:r>
        <w:rPr>
          <w:rFonts w:ascii="Palatino Linotype" w:hAnsi="Palatino Linotype" w:cs="Arial"/>
        </w:rPr>
        <w:t xml:space="preserve"> que pudiera</w:t>
      </w:r>
      <w:r w:rsidR="000E5D89">
        <w:rPr>
          <w:rFonts w:ascii="Palatino Linotype" w:hAnsi="Palatino Linotype" w:cs="Arial"/>
        </w:rPr>
        <w:t>n</w:t>
      </w:r>
      <w:r>
        <w:rPr>
          <w:rFonts w:ascii="Palatino Linotype" w:hAnsi="Palatino Linotype" w:cs="Arial"/>
        </w:rPr>
        <w:t xml:space="preserve"> contar con la información que el recurrente solicitó, y que si bien </w:t>
      </w:r>
      <w:r w:rsidR="000E5D89">
        <w:rPr>
          <w:rFonts w:ascii="Palatino Linotype" w:hAnsi="Palatino Linotype" w:cs="Arial"/>
        </w:rPr>
        <w:t>la</w:t>
      </w:r>
      <w:r>
        <w:rPr>
          <w:rFonts w:ascii="Palatino Linotype" w:hAnsi="Palatino Linotype" w:cs="Arial"/>
        </w:rPr>
        <w:t xml:space="preserve"> materia </w:t>
      </w:r>
      <w:r w:rsidR="000E5D89">
        <w:rPr>
          <w:rFonts w:ascii="Palatino Linotype" w:hAnsi="Palatino Linotype" w:cs="Arial"/>
        </w:rPr>
        <w:t xml:space="preserve">de explosivos y juegos pirotécnicos es </w:t>
      </w:r>
      <w:r>
        <w:rPr>
          <w:rFonts w:ascii="Palatino Linotype" w:hAnsi="Palatino Linotype" w:cs="Arial"/>
        </w:rPr>
        <w:t xml:space="preserve">de regulación federal, también lo es que el municipio no es completamente ajeno al tema, tan es así que contempla infracciones por no contar con el correspondiente visto bueno, ahora bien, y contrario a lo que refiere el sujeto obligado de que en términos de la </w:t>
      </w:r>
      <w:r w:rsidRPr="006C4FDA">
        <w:rPr>
          <w:rFonts w:ascii="Palatino Linotype" w:hAnsi="Palatino Linotype" w:cs="Arial"/>
        </w:rPr>
        <w:t>Ley Federal de Armas de Fuego y Explosivos</w:t>
      </w:r>
      <w:r>
        <w:rPr>
          <w:rFonts w:ascii="Palatino Linotype" w:hAnsi="Palatino Linotype" w:cs="Arial"/>
        </w:rPr>
        <w:t xml:space="preserve"> es materia de la Secretaría de la Defensa Nacional (SEDENA), no es aliciente para inobservar el procedimiento de acceso a la información por parte de la Titular de la Unidad de Transparencia del Sujeto Obligado; o subsidiario de responsabilidad para omitir llevar a cabo sus funciones de acuerdo a los artículos 50 y 53 fracciones II, V y VI de la Ley en la materia antes citada, es decir, no porque en la Ley Federal de referencia se establezca que la SEDENA será la encargada de regular los juegos pirotécnicos, da cabida a que no se lleve a cabo el procedimiento de acceso a la información, ya que en todo caso la autoridad encargada o que de acuerdo a sus funciones le corresponde emitir dicho pronunciamiento es a</w:t>
      </w:r>
      <w:r w:rsidRPr="009460C9">
        <w:rPr>
          <w:rFonts w:ascii="Palatino Linotype" w:hAnsi="Palatino Linotype" w:cs="Arial"/>
        </w:rPr>
        <w:t xml:space="preserve">l propio </w:t>
      </w:r>
      <w:r>
        <w:rPr>
          <w:rFonts w:ascii="Palatino Linotype" w:hAnsi="Palatino Linotype" w:cs="Arial"/>
        </w:rPr>
        <w:t>Ayuntamiento a través de sus respectivas dependencias y servidores públicos habilitados</w:t>
      </w:r>
      <w:r w:rsidRPr="008C7A5F">
        <w:rPr>
          <w:rFonts w:ascii="Palatino Linotype" w:hAnsi="Palatino Linotype" w:cs="Arial"/>
        </w:rPr>
        <w:t>.</w:t>
      </w:r>
    </w:p>
    <w:p w:rsidR="00422CCE" w:rsidRDefault="00422CCE" w:rsidP="00113E45">
      <w:pPr>
        <w:tabs>
          <w:tab w:val="left" w:pos="7938"/>
        </w:tabs>
        <w:spacing w:line="360" w:lineRule="auto"/>
        <w:jc w:val="both"/>
        <w:rPr>
          <w:rFonts w:ascii="Palatino Linotype" w:hAnsi="Palatino Linotype" w:cs="Arial"/>
        </w:rPr>
      </w:pPr>
    </w:p>
    <w:p w:rsidR="00FA3E22" w:rsidRDefault="00615897" w:rsidP="00113E45">
      <w:pPr>
        <w:tabs>
          <w:tab w:val="left" w:pos="7938"/>
        </w:tabs>
        <w:spacing w:line="360" w:lineRule="auto"/>
        <w:jc w:val="both"/>
        <w:rPr>
          <w:rFonts w:ascii="Palatino Linotype" w:hAnsi="Palatino Linotype" w:cs="Arial"/>
        </w:rPr>
      </w:pPr>
      <w:r>
        <w:rPr>
          <w:rFonts w:ascii="Palatino Linotype" w:hAnsi="Palatino Linotype" w:cs="Arial"/>
        </w:rPr>
        <w:t>Por ello es que se reitera</w:t>
      </w:r>
      <w:r w:rsidR="00FA3E22">
        <w:rPr>
          <w:rFonts w:ascii="Palatino Linotype" w:hAnsi="Palatino Linotype" w:cs="Arial"/>
        </w:rPr>
        <w:t xml:space="preserve">, </w:t>
      </w:r>
      <w:r>
        <w:rPr>
          <w:rFonts w:ascii="Palatino Linotype" w:hAnsi="Palatino Linotype" w:cs="Arial"/>
        </w:rPr>
        <w:t xml:space="preserve">que </w:t>
      </w:r>
      <w:r w:rsidR="00FA3E22">
        <w:rPr>
          <w:rFonts w:ascii="Palatino Linotype" w:hAnsi="Palatino Linotype" w:cs="Arial"/>
        </w:rPr>
        <w:t xml:space="preserve">la </w:t>
      </w:r>
      <w:r w:rsidR="00710248">
        <w:rPr>
          <w:rFonts w:ascii="Palatino Linotype" w:hAnsi="Palatino Linotype" w:cs="Arial"/>
        </w:rPr>
        <w:t xml:space="preserve">Titular </w:t>
      </w:r>
      <w:r w:rsidR="00FA3E22">
        <w:rPr>
          <w:rFonts w:ascii="Palatino Linotype" w:hAnsi="Palatino Linotype" w:cs="Arial"/>
        </w:rPr>
        <w:t>de</w:t>
      </w:r>
      <w:r w:rsidR="00710248">
        <w:rPr>
          <w:rFonts w:ascii="Palatino Linotype" w:hAnsi="Palatino Linotype" w:cs="Arial"/>
        </w:rPr>
        <w:t xml:space="preserve"> la Unidad de Transparencia </w:t>
      </w:r>
      <w:r w:rsidR="009170C7">
        <w:rPr>
          <w:rFonts w:ascii="Palatino Linotype" w:hAnsi="Palatino Linotype" w:cs="Arial"/>
        </w:rPr>
        <w:t>debió</w:t>
      </w:r>
      <w:r w:rsidR="00FA3E22">
        <w:rPr>
          <w:rFonts w:ascii="Palatino Linotype" w:hAnsi="Palatino Linotype" w:cs="Arial"/>
        </w:rPr>
        <w:t xml:space="preserve"> </w:t>
      </w:r>
      <w:r w:rsidR="00271C92">
        <w:rPr>
          <w:rFonts w:ascii="Palatino Linotype" w:hAnsi="Palatino Linotype" w:cs="Arial"/>
        </w:rPr>
        <w:t xml:space="preserve">llevar a cabo los pasos que le conmina sus </w:t>
      </w:r>
      <w:r w:rsidR="00960AE0">
        <w:rPr>
          <w:rFonts w:ascii="Palatino Linotype" w:hAnsi="Palatino Linotype" w:cs="Arial"/>
        </w:rPr>
        <w:t>funciones,</w:t>
      </w:r>
      <w:r w:rsidR="000253FB">
        <w:rPr>
          <w:rFonts w:ascii="Palatino Linotype" w:hAnsi="Palatino Linotype" w:cs="Arial"/>
        </w:rPr>
        <w:t xml:space="preserve"> de acuerdo con la Ley de Transparencia y Acceso a la Información Pública del E</w:t>
      </w:r>
      <w:r w:rsidR="00F56C50">
        <w:rPr>
          <w:rFonts w:ascii="Palatino Linotype" w:hAnsi="Palatino Linotype" w:cs="Arial"/>
        </w:rPr>
        <w:t>s</w:t>
      </w:r>
      <w:r w:rsidR="000253FB">
        <w:rPr>
          <w:rFonts w:ascii="Palatino Linotype" w:hAnsi="Palatino Linotype" w:cs="Arial"/>
        </w:rPr>
        <w:t xml:space="preserve">tado de México y </w:t>
      </w:r>
      <w:r w:rsidR="00F56C50">
        <w:rPr>
          <w:rFonts w:ascii="Palatino Linotype" w:hAnsi="Palatino Linotype" w:cs="Arial"/>
        </w:rPr>
        <w:t>Municipios</w:t>
      </w:r>
      <w:r w:rsidR="000253FB">
        <w:rPr>
          <w:rFonts w:ascii="Palatino Linotype" w:hAnsi="Palatino Linotype" w:cs="Arial"/>
        </w:rPr>
        <w:t>,</w:t>
      </w:r>
      <w:r w:rsidR="00271C92">
        <w:rPr>
          <w:rFonts w:ascii="Palatino Linotype" w:hAnsi="Palatino Linotype" w:cs="Arial"/>
        </w:rPr>
        <w:t xml:space="preserve"> es decir, solicitar la información a la unidad administra</w:t>
      </w:r>
      <w:r w:rsidR="00960AE0">
        <w:rPr>
          <w:rFonts w:ascii="Palatino Linotype" w:hAnsi="Palatino Linotype" w:cs="Arial"/>
        </w:rPr>
        <w:t>tiva</w:t>
      </w:r>
      <w:r w:rsidR="00271C92">
        <w:rPr>
          <w:rFonts w:ascii="Palatino Linotype" w:hAnsi="Palatino Linotype" w:cs="Arial"/>
        </w:rPr>
        <w:t xml:space="preserve"> qu</w:t>
      </w:r>
      <w:r w:rsidR="00960AE0">
        <w:rPr>
          <w:rFonts w:ascii="Palatino Linotype" w:hAnsi="Palatino Linotype" w:cs="Arial"/>
        </w:rPr>
        <w:t>e por obligación</w:t>
      </w:r>
      <w:r w:rsidR="00271C92">
        <w:rPr>
          <w:rFonts w:ascii="Palatino Linotype" w:hAnsi="Palatino Linotype" w:cs="Arial"/>
        </w:rPr>
        <w:t xml:space="preserve"> le </w:t>
      </w:r>
      <w:r w:rsidR="00960AE0">
        <w:rPr>
          <w:rFonts w:ascii="Palatino Linotype" w:hAnsi="Palatino Linotype" w:cs="Arial"/>
        </w:rPr>
        <w:t>corresponden</w:t>
      </w:r>
      <w:r w:rsidR="00271C92">
        <w:rPr>
          <w:rFonts w:ascii="Palatino Linotype" w:hAnsi="Palatino Linotype" w:cs="Arial"/>
        </w:rPr>
        <w:t xml:space="preserve"> dar atención a la misma</w:t>
      </w:r>
      <w:r w:rsidR="00960AE0">
        <w:rPr>
          <w:rFonts w:ascii="Palatino Linotype" w:hAnsi="Palatino Linotype" w:cs="Arial"/>
        </w:rPr>
        <w:t>.</w:t>
      </w:r>
    </w:p>
    <w:p w:rsidR="00271C92" w:rsidRDefault="00271C92" w:rsidP="00113E45">
      <w:pPr>
        <w:tabs>
          <w:tab w:val="left" w:pos="7938"/>
        </w:tabs>
        <w:spacing w:line="360" w:lineRule="auto"/>
        <w:jc w:val="both"/>
        <w:rPr>
          <w:rFonts w:ascii="Palatino Linotype" w:hAnsi="Palatino Linotype" w:cs="Arial"/>
        </w:rPr>
      </w:pPr>
    </w:p>
    <w:p w:rsidR="00271C92" w:rsidRDefault="00271C92" w:rsidP="00113E45">
      <w:pPr>
        <w:tabs>
          <w:tab w:val="left" w:pos="7938"/>
        </w:tabs>
        <w:spacing w:line="360" w:lineRule="auto"/>
        <w:jc w:val="both"/>
        <w:rPr>
          <w:rFonts w:ascii="Palatino Linotype" w:hAnsi="Palatino Linotype" w:cs="Arial"/>
        </w:rPr>
      </w:pPr>
      <w:r>
        <w:rPr>
          <w:rFonts w:ascii="Palatino Linotype" w:hAnsi="Palatino Linotype" w:cs="Arial"/>
        </w:rPr>
        <w:t xml:space="preserve">Por otro lado es necesario referir que dentro de las funciones de la </w:t>
      </w:r>
      <w:r w:rsidR="00650AA6">
        <w:rPr>
          <w:rFonts w:ascii="Palatino Linotype" w:hAnsi="Palatino Linotype" w:cs="Arial"/>
        </w:rPr>
        <w:t xml:space="preserve">Unidad </w:t>
      </w:r>
      <w:r>
        <w:rPr>
          <w:rFonts w:ascii="Palatino Linotype" w:hAnsi="Palatino Linotype" w:cs="Arial"/>
        </w:rPr>
        <w:t xml:space="preserve">de </w:t>
      </w:r>
      <w:r w:rsidR="00650AA6">
        <w:rPr>
          <w:rFonts w:ascii="Palatino Linotype" w:hAnsi="Palatino Linotype" w:cs="Arial"/>
        </w:rPr>
        <w:t xml:space="preserve">Trasparencia, </w:t>
      </w:r>
      <w:r>
        <w:rPr>
          <w:rFonts w:ascii="Palatino Linotype" w:hAnsi="Palatino Linotype" w:cs="Arial"/>
        </w:rPr>
        <w:t xml:space="preserve">no está el de configurar, construir, conformar o </w:t>
      </w:r>
      <w:r w:rsidR="008B754E">
        <w:rPr>
          <w:rFonts w:ascii="Palatino Linotype" w:hAnsi="Palatino Linotype" w:cs="Arial"/>
        </w:rPr>
        <w:t xml:space="preserve">generar los vistos buenos a que se refiere el artículo </w:t>
      </w:r>
      <w:r w:rsidR="000F6075">
        <w:rPr>
          <w:rFonts w:ascii="Palatino Linotype" w:hAnsi="Palatino Linotype" w:cs="Arial"/>
        </w:rPr>
        <w:t>173 fracción II del Bando Municipal de Metepec 2019</w:t>
      </w:r>
      <w:r>
        <w:rPr>
          <w:rFonts w:ascii="Palatino Linotype" w:hAnsi="Palatino Linotype" w:cs="Arial"/>
        </w:rPr>
        <w:t xml:space="preserve">, como para </w:t>
      </w:r>
      <w:r w:rsidR="00960AE0">
        <w:rPr>
          <w:rFonts w:ascii="Palatino Linotype" w:hAnsi="Palatino Linotype" w:cs="Arial"/>
        </w:rPr>
        <w:t>referir de forma económica que</w:t>
      </w:r>
      <w:r w:rsidR="000F6075">
        <w:rPr>
          <w:rFonts w:ascii="Palatino Linotype" w:hAnsi="Palatino Linotype" w:cs="Arial"/>
        </w:rPr>
        <w:t>:</w:t>
      </w:r>
      <w:r w:rsidR="00960AE0">
        <w:rPr>
          <w:rFonts w:ascii="Palatino Linotype" w:hAnsi="Palatino Linotype" w:cs="Arial"/>
        </w:rPr>
        <w:t xml:space="preserve"> “</w:t>
      </w:r>
      <w:r w:rsidR="000F6075">
        <w:rPr>
          <w:rFonts w:ascii="Palatino Linotype" w:hAnsi="Palatino Linotype" w:cs="Arial"/>
        </w:rPr>
        <w:t>…</w:t>
      </w:r>
      <w:r w:rsidR="000F6075" w:rsidRPr="001D7648">
        <w:rPr>
          <w:rFonts w:ascii="Palatino Linotype" w:hAnsi="Palatino Linotype" w:cs="Arial"/>
          <w:i/>
        </w:rPr>
        <w:t>el Municipio de Metepec, no cuenta con la competencia de atender su requerimiento</w:t>
      </w:r>
      <w:r w:rsidR="000F6075">
        <w:rPr>
          <w:rFonts w:ascii="Palatino Linotype" w:hAnsi="Palatino Linotype" w:cs="Arial"/>
        </w:rPr>
        <w:t>…</w:t>
      </w:r>
      <w:r w:rsidR="00681F77">
        <w:rPr>
          <w:rFonts w:ascii="Palatino Linotype" w:hAnsi="Palatino Linotype" w:cs="Arial"/>
        </w:rPr>
        <w:t>”</w:t>
      </w:r>
      <w:r w:rsidR="00650AA6">
        <w:rPr>
          <w:rFonts w:ascii="Palatino Linotype" w:hAnsi="Palatino Linotype" w:cs="Arial"/>
        </w:rPr>
        <w:t>.</w:t>
      </w:r>
      <w:r w:rsidR="00960AE0">
        <w:rPr>
          <w:rFonts w:ascii="Palatino Linotype" w:hAnsi="Palatino Linotype" w:cs="Arial"/>
        </w:rPr>
        <w:t xml:space="preserve"> </w:t>
      </w:r>
    </w:p>
    <w:p w:rsidR="00313F0A" w:rsidRDefault="00313F0A" w:rsidP="00113E45">
      <w:pPr>
        <w:pStyle w:val="Prrafodelista"/>
        <w:spacing w:line="360" w:lineRule="auto"/>
        <w:ind w:left="0"/>
        <w:jc w:val="both"/>
        <w:rPr>
          <w:rFonts w:ascii="Palatino Linotype" w:hAnsi="Palatino Linotype" w:cs="Arial"/>
          <w:lang w:eastAsia="es-MX"/>
        </w:rPr>
      </w:pPr>
    </w:p>
    <w:p w:rsidR="00482780" w:rsidRDefault="00313F0A" w:rsidP="00113E45">
      <w:pPr>
        <w:pStyle w:val="Prrafodelista"/>
        <w:spacing w:line="360" w:lineRule="auto"/>
        <w:ind w:left="0"/>
        <w:jc w:val="both"/>
        <w:rPr>
          <w:rFonts w:ascii="Palatino Linotype" w:hAnsi="Palatino Linotype" w:cs="Arial"/>
        </w:rPr>
      </w:pPr>
      <w:r>
        <w:rPr>
          <w:rFonts w:ascii="Palatino Linotype" w:hAnsi="Palatino Linotype" w:cs="Arial"/>
          <w:lang w:eastAsia="es-MX"/>
        </w:rPr>
        <w:t>Por todo lo anterior el</w:t>
      </w:r>
      <w:r w:rsidR="006064F2">
        <w:rPr>
          <w:rFonts w:ascii="Palatino Linotype" w:hAnsi="Palatino Linotype" w:cs="Arial"/>
          <w:lang w:eastAsia="es-MX"/>
        </w:rPr>
        <w:t xml:space="preserve"> sujeto obligado </w:t>
      </w:r>
      <w:r w:rsidR="000E5D89">
        <w:rPr>
          <w:rFonts w:ascii="Palatino Linotype" w:hAnsi="Palatino Linotype" w:cs="Arial"/>
          <w:lang w:eastAsia="es-MX"/>
        </w:rPr>
        <w:t>deberá dar</w:t>
      </w:r>
      <w:r>
        <w:rPr>
          <w:rFonts w:ascii="Palatino Linotype" w:hAnsi="Palatino Linotype" w:cs="Arial"/>
          <w:lang w:eastAsia="es-MX"/>
        </w:rPr>
        <w:t xml:space="preserve"> atención a la </w:t>
      </w:r>
      <w:r w:rsidRPr="007227D6">
        <w:rPr>
          <w:rFonts w:ascii="Palatino Linotype" w:hAnsi="Palatino Linotype" w:cs="Arial"/>
          <w:lang w:eastAsia="es-MX"/>
        </w:rPr>
        <w:t>solitud de información número</w:t>
      </w:r>
      <w:r w:rsidR="00182655" w:rsidRPr="007227D6">
        <w:rPr>
          <w:rFonts w:ascii="Palatino Linotype" w:hAnsi="Palatino Linotype" w:cs="Arial"/>
          <w:b/>
        </w:rPr>
        <w:t xml:space="preserve">, </w:t>
      </w:r>
      <w:r w:rsidR="007227D6" w:rsidRPr="007227D6">
        <w:rPr>
          <w:rFonts w:ascii="Palatino Linotype" w:hAnsi="Palatino Linotype" w:cs="Arial"/>
          <w:b/>
        </w:rPr>
        <w:t xml:space="preserve">00286/METEPEC/IP/2019 </w:t>
      </w:r>
      <w:r w:rsidR="00182655" w:rsidRPr="007227D6">
        <w:rPr>
          <w:rFonts w:ascii="Palatino Linotype" w:hAnsi="Palatino Linotype" w:cs="Arial"/>
        </w:rPr>
        <w:t>con fundamento en los artí</w:t>
      </w:r>
      <w:r w:rsidR="00182655">
        <w:rPr>
          <w:rFonts w:ascii="Palatino Linotype" w:hAnsi="Palatino Linotype" w:cs="Arial"/>
        </w:rPr>
        <w:t>culos 50, 51, 53 fracción IV</w:t>
      </w:r>
      <w:r w:rsidR="00293E0B">
        <w:rPr>
          <w:rFonts w:ascii="Palatino Linotype" w:hAnsi="Palatino Linotype" w:cs="Arial"/>
        </w:rPr>
        <w:t xml:space="preserve">, 162 y 165, </w:t>
      </w:r>
      <w:r w:rsidR="00005333">
        <w:rPr>
          <w:rFonts w:ascii="Palatino Linotype" w:hAnsi="Palatino Linotype" w:cs="Arial"/>
        </w:rPr>
        <w:t xml:space="preserve">de la Ley </w:t>
      </w:r>
      <w:r w:rsidR="0016431C">
        <w:rPr>
          <w:rFonts w:ascii="Palatino Linotype" w:hAnsi="Palatino Linotype" w:cs="Arial"/>
        </w:rPr>
        <w:t xml:space="preserve">de </w:t>
      </w:r>
      <w:r w:rsidR="00E46D86">
        <w:rPr>
          <w:rFonts w:ascii="Palatino Linotype" w:hAnsi="Palatino Linotype" w:cs="Arial"/>
        </w:rPr>
        <w:t>Transparencia</w:t>
      </w:r>
      <w:r w:rsidR="0016431C">
        <w:rPr>
          <w:rFonts w:ascii="Palatino Linotype" w:hAnsi="Palatino Linotype" w:cs="Arial"/>
        </w:rPr>
        <w:t xml:space="preserve"> y Acceso a la Información </w:t>
      </w:r>
      <w:r w:rsidR="00E46D86">
        <w:rPr>
          <w:rFonts w:ascii="Palatino Linotype" w:hAnsi="Palatino Linotype" w:cs="Arial"/>
        </w:rPr>
        <w:t>Pública</w:t>
      </w:r>
      <w:r w:rsidR="0016431C">
        <w:rPr>
          <w:rFonts w:ascii="Palatino Linotype" w:hAnsi="Palatino Linotype" w:cs="Arial"/>
        </w:rPr>
        <w:t xml:space="preserve"> del </w:t>
      </w:r>
      <w:r w:rsidR="00E46D86">
        <w:rPr>
          <w:rFonts w:ascii="Palatino Linotype" w:hAnsi="Palatino Linotype" w:cs="Arial"/>
        </w:rPr>
        <w:t>Estado</w:t>
      </w:r>
      <w:r w:rsidR="0016431C">
        <w:rPr>
          <w:rFonts w:ascii="Palatino Linotype" w:hAnsi="Palatino Linotype" w:cs="Arial"/>
        </w:rPr>
        <w:t xml:space="preserve"> </w:t>
      </w:r>
      <w:r w:rsidR="006064F2">
        <w:rPr>
          <w:rFonts w:ascii="Palatino Linotype" w:hAnsi="Palatino Linotype" w:cs="Arial"/>
        </w:rPr>
        <w:t>d</w:t>
      </w:r>
      <w:r w:rsidR="0016431C">
        <w:rPr>
          <w:rFonts w:ascii="Palatino Linotype" w:hAnsi="Palatino Linotype" w:cs="Arial"/>
        </w:rPr>
        <w:t xml:space="preserve">e México y </w:t>
      </w:r>
      <w:r w:rsidR="006064F2">
        <w:rPr>
          <w:rFonts w:ascii="Palatino Linotype" w:hAnsi="Palatino Linotype" w:cs="Arial"/>
        </w:rPr>
        <w:t xml:space="preserve">Municipios, el artículo </w:t>
      </w:r>
      <w:r w:rsidR="00452F88">
        <w:rPr>
          <w:rFonts w:ascii="Palatino Linotype" w:hAnsi="Palatino Linotype" w:cs="Arial"/>
        </w:rPr>
        <w:t>1</w:t>
      </w:r>
      <w:r w:rsidR="006064F2">
        <w:rPr>
          <w:rFonts w:ascii="Palatino Linotype" w:hAnsi="Palatino Linotype" w:cs="Arial"/>
        </w:rPr>
        <w:t>62 es muy categórico al establecer:</w:t>
      </w:r>
      <w:r w:rsidR="0016431C">
        <w:rPr>
          <w:rFonts w:ascii="Palatino Linotype" w:hAnsi="Palatino Linotype" w:cs="Arial"/>
        </w:rPr>
        <w:t xml:space="preserve"> </w:t>
      </w:r>
    </w:p>
    <w:p w:rsidR="00941C69" w:rsidRDefault="00941C69" w:rsidP="00113E45">
      <w:pPr>
        <w:pStyle w:val="Prrafodelista"/>
        <w:spacing w:line="360" w:lineRule="auto"/>
        <w:ind w:left="0"/>
        <w:jc w:val="both"/>
        <w:rPr>
          <w:rFonts w:ascii="Palatino Linotype" w:hAnsi="Palatino Linotype" w:cs="Arial"/>
        </w:rPr>
      </w:pPr>
    </w:p>
    <w:p w:rsidR="00941C69" w:rsidRPr="00941C69" w:rsidRDefault="00941C69" w:rsidP="00941C69">
      <w:pPr>
        <w:tabs>
          <w:tab w:val="left" w:pos="7938"/>
        </w:tabs>
        <w:ind w:left="851" w:right="902"/>
        <w:jc w:val="both"/>
        <w:rPr>
          <w:rFonts w:ascii="Palatino Linotype" w:hAnsi="Palatino Linotype"/>
          <w:i/>
          <w:sz w:val="22"/>
          <w:szCs w:val="22"/>
        </w:rPr>
      </w:pPr>
      <w:r>
        <w:rPr>
          <w:rFonts w:ascii="Palatino Linotype" w:hAnsi="Palatino Linotype"/>
          <w:i/>
          <w:sz w:val="22"/>
          <w:szCs w:val="22"/>
        </w:rPr>
        <w:t>“</w:t>
      </w:r>
      <w:r w:rsidRPr="00941C69">
        <w:rPr>
          <w:rFonts w:ascii="Palatino Linotype" w:hAnsi="Palatino Linotype"/>
          <w:i/>
          <w:sz w:val="22"/>
          <w:szCs w:val="22"/>
        </w:rPr>
        <w:t xml:space="preserve">Artículo 162. Las unidades de transparencia deberán garantizar que las solicitudes </w:t>
      </w:r>
      <w:r w:rsidRPr="006064F2">
        <w:rPr>
          <w:rFonts w:ascii="Palatino Linotype" w:hAnsi="Palatino Linotype"/>
          <w:b/>
          <w:i/>
          <w:sz w:val="22"/>
          <w:szCs w:val="22"/>
          <w:u w:val="single"/>
        </w:rPr>
        <w:t>se turnen a todas las Áreas</w:t>
      </w:r>
      <w:r w:rsidRPr="00941C69">
        <w:rPr>
          <w:rFonts w:ascii="Palatino Linotype" w:hAnsi="Palatino Linotype"/>
          <w:i/>
          <w:sz w:val="22"/>
          <w:szCs w:val="22"/>
        </w:rPr>
        <w:t xml:space="preserve"> competentes que cuenten con la información o deban tenerla de acuerdo a sus facultades, competencias y funciones, </w:t>
      </w:r>
      <w:r w:rsidRPr="006064F2">
        <w:rPr>
          <w:rFonts w:ascii="Palatino Linotype" w:hAnsi="Palatino Linotype"/>
          <w:b/>
          <w:i/>
          <w:sz w:val="22"/>
          <w:szCs w:val="22"/>
          <w:u w:val="single"/>
        </w:rPr>
        <w:t>con el objeto de que realicen una búsqueda exhaustiva y razonable</w:t>
      </w:r>
      <w:r w:rsidRPr="00941C69">
        <w:rPr>
          <w:rFonts w:ascii="Palatino Linotype" w:hAnsi="Palatino Linotype"/>
          <w:i/>
          <w:sz w:val="22"/>
          <w:szCs w:val="22"/>
        </w:rPr>
        <w:t xml:space="preserve"> de la información solicitada.</w:t>
      </w:r>
      <w:r>
        <w:rPr>
          <w:rFonts w:ascii="Palatino Linotype" w:hAnsi="Palatino Linotype"/>
          <w:i/>
          <w:sz w:val="22"/>
          <w:szCs w:val="22"/>
        </w:rPr>
        <w:t>”</w:t>
      </w:r>
      <w:r w:rsidR="006064F2">
        <w:rPr>
          <w:rFonts w:ascii="Palatino Linotype" w:hAnsi="Palatino Linotype"/>
          <w:i/>
          <w:sz w:val="22"/>
          <w:szCs w:val="22"/>
        </w:rPr>
        <w:t>(Énfasis añadido)</w:t>
      </w:r>
    </w:p>
    <w:p w:rsidR="00313F0A" w:rsidRDefault="00313F0A" w:rsidP="00113E45">
      <w:pPr>
        <w:pStyle w:val="Prrafodelista"/>
        <w:spacing w:line="360" w:lineRule="auto"/>
        <w:ind w:left="0"/>
        <w:jc w:val="both"/>
        <w:rPr>
          <w:rFonts w:ascii="Palatino Linotype" w:hAnsi="Palatino Linotype" w:cs="Arial"/>
          <w:lang w:eastAsia="es-MX"/>
        </w:rPr>
      </w:pPr>
    </w:p>
    <w:p w:rsidR="006064F2" w:rsidRDefault="006064F2" w:rsidP="00113E45">
      <w:pPr>
        <w:pStyle w:val="Prrafodelista"/>
        <w:spacing w:line="360" w:lineRule="auto"/>
        <w:ind w:left="0"/>
        <w:jc w:val="both"/>
        <w:rPr>
          <w:rFonts w:ascii="Palatino Linotype" w:hAnsi="Palatino Linotype" w:cs="Arial"/>
          <w:lang w:eastAsia="es-MX"/>
        </w:rPr>
      </w:pPr>
      <w:r>
        <w:rPr>
          <w:rFonts w:ascii="Palatino Linotype" w:hAnsi="Palatino Linotype" w:cs="Arial"/>
          <w:lang w:eastAsia="es-MX"/>
        </w:rPr>
        <w:lastRenderedPageBreak/>
        <w:t xml:space="preserve">Como se puede apreciar, la Titular de la Unidad de Transparencia deberá garantizar que la solicitud de información se turne a todas las Áreas del Ayuntamiento </w:t>
      </w:r>
      <w:r w:rsidRPr="006064F2">
        <w:rPr>
          <w:rFonts w:ascii="Palatino Linotype" w:hAnsi="Palatino Linotype" w:cs="Arial"/>
          <w:lang w:eastAsia="es-MX"/>
        </w:rPr>
        <w:t>que cuenten con la información o deban tenerla de acuerdo a sus facultades, competencias y funciones</w:t>
      </w:r>
      <w:r w:rsidR="00F66FAC">
        <w:rPr>
          <w:rFonts w:ascii="Palatino Linotype" w:hAnsi="Palatino Linotype" w:cs="Arial"/>
          <w:lang w:eastAsia="es-MX"/>
        </w:rPr>
        <w:t xml:space="preserve">, quienes a su vez deberán realizar una búsqueda exhaustiva y razonable de la información solicitada en los archivos de las unidades </w:t>
      </w:r>
      <w:r w:rsidR="00AA3899">
        <w:rPr>
          <w:rFonts w:ascii="Palatino Linotype" w:hAnsi="Palatino Linotype" w:cs="Arial"/>
          <w:lang w:eastAsia="es-MX"/>
        </w:rPr>
        <w:t>administrativas</w:t>
      </w:r>
      <w:r w:rsidR="00F66FAC">
        <w:rPr>
          <w:rFonts w:ascii="Palatino Linotype" w:hAnsi="Palatino Linotype" w:cs="Arial"/>
          <w:lang w:eastAsia="es-MX"/>
        </w:rPr>
        <w:t xml:space="preserve"> de las que formen parte.</w:t>
      </w:r>
    </w:p>
    <w:p w:rsidR="006064F2" w:rsidRDefault="006064F2" w:rsidP="00113E45">
      <w:pPr>
        <w:pStyle w:val="Prrafodelista"/>
        <w:spacing w:line="360" w:lineRule="auto"/>
        <w:ind w:left="0"/>
        <w:jc w:val="both"/>
        <w:rPr>
          <w:rFonts w:ascii="Palatino Linotype" w:hAnsi="Palatino Linotype" w:cs="Arial"/>
          <w:lang w:eastAsia="es-MX"/>
        </w:rPr>
      </w:pPr>
    </w:p>
    <w:p w:rsidR="00A21973" w:rsidRDefault="00760BE0" w:rsidP="001C7E55">
      <w:pPr>
        <w:pStyle w:val="Prrafodelista"/>
        <w:spacing w:line="360" w:lineRule="auto"/>
        <w:ind w:left="0"/>
        <w:jc w:val="both"/>
        <w:rPr>
          <w:rFonts w:ascii="Palatino Linotype" w:hAnsi="Palatino Linotype" w:cs="Arial"/>
          <w:lang w:eastAsia="es-MX"/>
        </w:rPr>
      </w:pPr>
      <w:r>
        <w:rPr>
          <w:rFonts w:ascii="Palatino Linotype" w:hAnsi="Palatino Linotype" w:cs="Arial"/>
          <w:lang w:eastAsia="es-MX"/>
        </w:rPr>
        <w:t>Por otro lado</w:t>
      </w:r>
      <w:r w:rsidR="00C35063">
        <w:rPr>
          <w:rFonts w:ascii="Palatino Linotype" w:hAnsi="Palatino Linotype" w:cs="Arial"/>
          <w:lang w:eastAsia="es-MX"/>
        </w:rPr>
        <w:t>,</w:t>
      </w:r>
      <w:r w:rsidR="00A21973">
        <w:rPr>
          <w:rFonts w:ascii="Palatino Linotype" w:hAnsi="Palatino Linotype" w:cs="Arial"/>
          <w:lang w:eastAsia="es-MX"/>
        </w:rPr>
        <w:t xml:space="preserve"> hemos de decir que s</w:t>
      </w:r>
      <w:r w:rsidR="00C244AB">
        <w:rPr>
          <w:rFonts w:ascii="Palatino Linotype" w:hAnsi="Palatino Linotype" w:cs="Arial"/>
          <w:lang w:eastAsia="es-MX"/>
        </w:rPr>
        <w:t xml:space="preserve">i bien la recurrente </w:t>
      </w:r>
      <w:r w:rsidR="00A21973">
        <w:rPr>
          <w:rFonts w:ascii="Palatino Linotype" w:hAnsi="Palatino Linotype" w:cs="Arial"/>
          <w:lang w:eastAsia="es-MX"/>
        </w:rPr>
        <w:t>hace referencia en su solicitud</w:t>
      </w:r>
      <w:r w:rsidR="00C35063">
        <w:rPr>
          <w:rFonts w:ascii="Palatino Linotype" w:hAnsi="Palatino Linotype" w:cs="Arial"/>
          <w:lang w:eastAsia="es-MX"/>
        </w:rPr>
        <w:t xml:space="preserve"> de información </w:t>
      </w:r>
      <w:r w:rsidR="00A21973">
        <w:rPr>
          <w:rFonts w:ascii="Palatino Linotype" w:hAnsi="Palatino Linotype" w:cs="Arial"/>
          <w:lang w:eastAsia="es-MX"/>
        </w:rPr>
        <w:t>a especificidades</w:t>
      </w:r>
      <w:r w:rsidR="00C35063">
        <w:rPr>
          <w:rFonts w:ascii="Palatino Linotype" w:hAnsi="Palatino Linotype" w:cs="Arial"/>
          <w:lang w:eastAsia="es-MX"/>
        </w:rPr>
        <w:t xml:space="preserve"> particulares, tales</w:t>
      </w:r>
      <w:r w:rsidR="00A21973">
        <w:rPr>
          <w:rFonts w:ascii="Palatino Linotype" w:hAnsi="Palatino Linotype" w:cs="Arial"/>
          <w:lang w:eastAsia="es-MX"/>
        </w:rPr>
        <w:t xml:space="preserve"> como los permisos por delegación municipal, </w:t>
      </w:r>
      <w:r w:rsidR="00A21973" w:rsidRPr="00A21973">
        <w:rPr>
          <w:rFonts w:ascii="Palatino Linotype" w:hAnsi="Palatino Linotype" w:cs="Arial"/>
          <w:lang w:eastAsia="es-MX"/>
        </w:rPr>
        <w:t>donde se autoriza el uso, tipos de artificios pirotécnicos y horarios permitidos</w:t>
      </w:r>
      <w:r w:rsidR="00A21973">
        <w:rPr>
          <w:rFonts w:ascii="Palatino Linotype" w:hAnsi="Palatino Linotype" w:cs="Arial"/>
          <w:lang w:eastAsia="es-MX"/>
        </w:rPr>
        <w:t xml:space="preserve">, </w:t>
      </w:r>
      <w:r w:rsidR="001C7E55" w:rsidRPr="001C7E55">
        <w:rPr>
          <w:rFonts w:ascii="Palatino Linotype" w:hAnsi="Palatino Linotype" w:cs="Arial"/>
          <w:lang w:eastAsia="es-MX"/>
        </w:rPr>
        <w:t>donde se detalle nombre de la persona física o moral, la clasificación según lo marca la ley federal de pirotécnica</w:t>
      </w:r>
      <w:r w:rsidR="00C35063">
        <w:rPr>
          <w:rFonts w:ascii="Palatino Linotype" w:hAnsi="Palatino Linotype" w:cs="Arial"/>
          <w:lang w:eastAsia="es-MX"/>
        </w:rPr>
        <w:t>; lo cierto</w:t>
      </w:r>
      <w:r w:rsidR="001C7E55">
        <w:rPr>
          <w:rFonts w:ascii="Palatino Linotype" w:hAnsi="Palatino Linotype" w:cs="Arial"/>
          <w:lang w:eastAsia="es-MX"/>
        </w:rPr>
        <w:t xml:space="preserve"> </w:t>
      </w:r>
      <w:r w:rsidR="00C35063">
        <w:rPr>
          <w:rFonts w:ascii="Palatino Linotype" w:hAnsi="Palatino Linotype" w:cs="Arial"/>
          <w:lang w:eastAsia="es-MX"/>
        </w:rPr>
        <w:t xml:space="preserve">es que </w:t>
      </w:r>
      <w:r w:rsidR="001C7E55">
        <w:rPr>
          <w:rFonts w:ascii="Palatino Linotype" w:hAnsi="Palatino Linotype" w:cs="Arial"/>
          <w:lang w:eastAsia="es-MX"/>
        </w:rPr>
        <w:t>en términos de</w:t>
      </w:r>
      <w:r w:rsidR="00743810">
        <w:rPr>
          <w:rFonts w:ascii="Palatino Linotype" w:hAnsi="Palatino Linotype" w:cs="Arial"/>
          <w:lang w:eastAsia="es-MX"/>
        </w:rPr>
        <w:t xml:space="preserve"> </w:t>
      </w:r>
      <w:r w:rsidR="001C7E55">
        <w:rPr>
          <w:rFonts w:ascii="Palatino Linotype" w:hAnsi="Palatino Linotype" w:cs="Arial"/>
          <w:lang w:eastAsia="es-MX"/>
        </w:rPr>
        <w:t>l</w:t>
      </w:r>
      <w:r w:rsidR="00743810">
        <w:rPr>
          <w:rFonts w:ascii="Palatino Linotype" w:hAnsi="Palatino Linotype" w:cs="Arial"/>
          <w:lang w:eastAsia="es-MX"/>
        </w:rPr>
        <w:t>os</w:t>
      </w:r>
      <w:r w:rsidR="001C7E55">
        <w:rPr>
          <w:rFonts w:ascii="Palatino Linotype" w:hAnsi="Palatino Linotype" w:cs="Arial"/>
          <w:lang w:eastAsia="es-MX"/>
        </w:rPr>
        <w:t xml:space="preserve"> artículo</w:t>
      </w:r>
      <w:r w:rsidR="00743810">
        <w:rPr>
          <w:rFonts w:ascii="Palatino Linotype" w:hAnsi="Palatino Linotype" w:cs="Arial"/>
          <w:lang w:eastAsia="es-MX"/>
        </w:rPr>
        <w:t>s</w:t>
      </w:r>
      <w:r w:rsidR="001C7E55">
        <w:rPr>
          <w:rFonts w:ascii="Palatino Linotype" w:hAnsi="Palatino Linotype" w:cs="Arial"/>
          <w:lang w:eastAsia="es-MX"/>
        </w:rPr>
        <w:t xml:space="preserve"> 4</w:t>
      </w:r>
      <w:r w:rsidR="00743810">
        <w:rPr>
          <w:rFonts w:ascii="Palatino Linotype" w:hAnsi="Palatino Linotype" w:cs="Arial"/>
          <w:lang w:eastAsia="es-MX"/>
        </w:rPr>
        <w:t xml:space="preserve"> y 12</w:t>
      </w:r>
      <w:r w:rsidR="001C7E55">
        <w:rPr>
          <w:rFonts w:ascii="Palatino Linotype" w:hAnsi="Palatino Linotype" w:cs="Arial"/>
          <w:lang w:eastAsia="es-MX"/>
        </w:rPr>
        <w:t xml:space="preserve"> de la Ley de Transparencia y Acceso a la Información Pública del Estado de México y Municipios el sujeto obligado deberá entregar el documento o documentos como los </w:t>
      </w:r>
      <w:r w:rsidR="00C35063">
        <w:rPr>
          <w:rFonts w:ascii="Palatino Linotype" w:hAnsi="Palatino Linotype" w:cs="Arial"/>
          <w:lang w:eastAsia="es-MX"/>
        </w:rPr>
        <w:t>haya generado</w:t>
      </w:r>
      <w:r w:rsidR="001C7E55">
        <w:rPr>
          <w:rFonts w:ascii="Palatino Linotype" w:hAnsi="Palatino Linotype" w:cs="Arial"/>
          <w:lang w:eastAsia="es-MX"/>
        </w:rPr>
        <w:t xml:space="preserve">, </w:t>
      </w:r>
      <w:r w:rsidR="004047BD">
        <w:rPr>
          <w:rFonts w:ascii="Palatino Linotype" w:hAnsi="Palatino Linotype" w:cs="Arial"/>
          <w:lang w:eastAsia="es-MX"/>
        </w:rPr>
        <w:t>administre</w:t>
      </w:r>
      <w:r w:rsidR="001C7E55">
        <w:rPr>
          <w:rFonts w:ascii="Palatino Linotype" w:hAnsi="Palatino Linotype" w:cs="Arial"/>
          <w:lang w:eastAsia="es-MX"/>
        </w:rPr>
        <w:t xml:space="preserve"> y posea</w:t>
      </w:r>
      <w:r w:rsidR="00C35063">
        <w:rPr>
          <w:rFonts w:ascii="Palatino Linotype" w:hAnsi="Palatino Linotype" w:cs="Arial"/>
          <w:lang w:eastAsia="es-MX"/>
        </w:rPr>
        <w:t>, tal como obre en sus archivos.</w:t>
      </w:r>
    </w:p>
    <w:p w:rsidR="00760BE0" w:rsidRDefault="00760BE0" w:rsidP="001C7E55">
      <w:pPr>
        <w:pStyle w:val="Prrafodelista"/>
        <w:spacing w:line="360" w:lineRule="auto"/>
        <w:ind w:left="0"/>
        <w:jc w:val="both"/>
        <w:rPr>
          <w:rFonts w:ascii="Palatino Linotype" w:hAnsi="Palatino Linotype" w:cs="Arial"/>
          <w:lang w:eastAsia="es-MX"/>
        </w:rPr>
      </w:pPr>
    </w:p>
    <w:p w:rsidR="00A742A4" w:rsidRDefault="00760BE0" w:rsidP="00A742A4">
      <w:pPr>
        <w:pStyle w:val="Prrafodelista"/>
        <w:spacing w:line="360" w:lineRule="auto"/>
        <w:ind w:left="0"/>
        <w:jc w:val="both"/>
        <w:rPr>
          <w:rFonts w:ascii="Palatino Linotype" w:hAnsi="Palatino Linotype" w:cs="Arial"/>
          <w:lang w:eastAsia="es-MX"/>
        </w:rPr>
      </w:pPr>
      <w:r>
        <w:rPr>
          <w:rFonts w:ascii="Palatino Linotype" w:hAnsi="Palatino Linotype" w:cs="Arial"/>
          <w:lang w:eastAsia="es-MX"/>
        </w:rPr>
        <w:t>Por último</w:t>
      </w:r>
      <w:r w:rsidR="004D6322">
        <w:rPr>
          <w:rFonts w:ascii="Palatino Linotype" w:hAnsi="Palatino Linotype" w:cs="Arial"/>
          <w:lang w:eastAsia="es-MX"/>
        </w:rPr>
        <w:t>, respecto a la periodicidad, debemos referir que la recurrente no precisó de cuando requería la información, siendo de notoriedad destacar que el evento a que hace alusión en su solicitud de in formación se lleva una vez cada año durante el mes de mayo, siete semanas después de Pascua</w:t>
      </w:r>
      <w:r w:rsidR="00A742A4">
        <w:rPr>
          <w:rFonts w:ascii="Palatino Linotype" w:hAnsi="Palatino Linotype" w:cs="Arial"/>
          <w:lang w:eastAsia="es-MX"/>
        </w:rPr>
        <w:t>.</w:t>
      </w:r>
    </w:p>
    <w:p w:rsidR="00A742A4" w:rsidRDefault="00A742A4" w:rsidP="00A742A4">
      <w:pPr>
        <w:pStyle w:val="Prrafodelista"/>
        <w:spacing w:line="360" w:lineRule="auto"/>
        <w:ind w:left="0"/>
        <w:jc w:val="both"/>
        <w:rPr>
          <w:rFonts w:ascii="Palatino Linotype" w:hAnsi="Palatino Linotype" w:cs="Arial"/>
          <w:lang w:eastAsia="es-MX"/>
        </w:rPr>
      </w:pPr>
    </w:p>
    <w:p w:rsidR="00BF45C4" w:rsidRDefault="00BF45C4" w:rsidP="00A742A4">
      <w:pPr>
        <w:pStyle w:val="Prrafodelista"/>
        <w:spacing w:line="360" w:lineRule="auto"/>
        <w:ind w:left="0"/>
        <w:jc w:val="both"/>
        <w:rPr>
          <w:rFonts w:ascii="Palatino Linotype" w:hAnsi="Palatino Linotype" w:cs="Arial"/>
          <w:lang w:eastAsia="es-MX"/>
        </w:rPr>
      </w:pPr>
      <w:r>
        <w:rPr>
          <w:rFonts w:ascii="Palatino Linotype" w:hAnsi="Palatino Linotype" w:cs="Arial"/>
          <w:lang w:eastAsia="es-MX"/>
        </w:rPr>
        <w:t xml:space="preserve">Cabe destacar que la solicitud de información fue el día </w:t>
      </w:r>
      <w:r w:rsidR="00F147D2">
        <w:rPr>
          <w:rFonts w:ascii="Palatino Linotype" w:hAnsi="Palatino Linotype" w:cs="Arial"/>
          <w:lang w:eastAsia="es-MX"/>
        </w:rPr>
        <w:t>quince de mayo de dos mil diecinueve</w:t>
      </w:r>
      <w:r w:rsidR="00FE0966">
        <w:rPr>
          <w:rFonts w:ascii="Palatino Linotype" w:hAnsi="Palatino Linotype" w:cs="Arial"/>
          <w:lang w:eastAsia="es-MX"/>
        </w:rPr>
        <w:t xml:space="preserve">, y que el recorrido </w:t>
      </w:r>
      <w:r w:rsidR="00126BBC">
        <w:rPr>
          <w:rFonts w:ascii="Palatino Linotype" w:hAnsi="Palatino Linotype" w:cs="Arial"/>
          <w:lang w:eastAsia="es-MX"/>
        </w:rPr>
        <w:t>del</w:t>
      </w:r>
      <w:r w:rsidR="00126BBC" w:rsidRPr="00126BBC">
        <w:rPr>
          <w:rFonts w:ascii="Palatino Linotype" w:hAnsi="Palatino Linotype" w:cs="Arial"/>
          <w:lang w:eastAsia="es-MX"/>
        </w:rPr>
        <w:t xml:space="preserve"> tradicional Día de San Isidro Labrador en Metepec </w:t>
      </w:r>
      <w:r w:rsidR="00126BBC" w:rsidRPr="00126BBC">
        <w:rPr>
          <w:rFonts w:ascii="Palatino Linotype" w:hAnsi="Palatino Linotype" w:cs="Arial"/>
          <w:lang w:eastAsia="es-MX"/>
        </w:rPr>
        <w:lastRenderedPageBreak/>
        <w:t>Estado de México</w:t>
      </w:r>
      <w:r w:rsidR="00126BBC">
        <w:rPr>
          <w:rFonts w:ascii="Palatino Linotype" w:hAnsi="Palatino Linotype" w:cs="Arial"/>
          <w:lang w:eastAsia="es-MX"/>
        </w:rPr>
        <w:t xml:space="preserve"> del año dos mil diecinueve, ocurrió el día once de junio de dos mil diecinueve, es decir, dicho evento aun no ocurría cuando se solicitó la información, por ende la información que colme lo solicitado será de la festividad del año dos mil dieciocho.</w:t>
      </w:r>
    </w:p>
    <w:p w:rsidR="00420CB4" w:rsidRDefault="00420CB4" w:rsidP="00113E45">
      <w:pPr>
        <w:pStyle w:val="Prrafodelista"/>
        <w:spacing w:line="360" w:lineRule="auto"/>
        <w:ind w:left="0"/>
        <w:jc w:val="both"/>
        <w:rPr>
          <w:rFonts w:ascii="Palatino Linotype" w:hAnsi="Palatino Linotype" w:cs="Arial"/>
          <w:lang w:eastAsia="es-MX"/>
        </w:rPr>
      </w:pPr>
    </w:p>
    <w:p w:rsidR="00420CB4" w:rsidRDefault="00420CB4" w:rsidP="00113E45">
      <w:pPr>
        <w:pStyle w:val="Prrafodelista"/>
        <w:spacing w:line="360" w:lineRule="auto"/>
        <w:ind w:left="0"/>
        <w:jc w:val="both"/>
        <w:rPr>
          <w:rFonts w:ascii="Palatino Linotype" w:hAnsi="Palatino Linotype" w:cs="Arial"/>
          <w:lang w:eastAsia="es-MX"/>
        </w:rPr>
      </w:pPr>
      <w:r>
        <w:rPr>
          <w:rFonts w:ascii="Palatino Linotype" w:hAnsi="Palatino Linotype" w:cs="Arial"/>
          <w:lang w:eastAsia="es-MX"/>
        </w:rPr>
        <w:t xml:space="preserve">Lo anterior es así ya que de ser el caso, el sujeto obligado se </w:t>
      </w:r>
      <w:r w:rsidR="000E3222">
        <w:rPr>
          <w:rFonts w:ascii="Palatino Linotype" w:hAnsi="Palatino Linotype" w:cs="Arial"/>
          <w:lang w:eastAsia="es-MX"/>
        </w:rPr>
        <w:t>debió</w:t>
      </w:r>
      <w:r>
        <w:rPr>
          <w:rFonts w:ascii="Palatino Linotype" w:hAnsi="Palatino Linotype" w:cs="Arial"/>
          <w:lang w:eastAsia="es-MX"/>
        </w:rPr>
        <w:t xml:space="preserve"> esperar </w:t>
      </w:r>
      <w:r w:rsidR="000E3222">
        <w:rPr>
          <w:rFonts w:ascii="Palatino Linotype" w:hAnsi="Palatino Linotype" w:cs="Arial"/>
          <w:lang w:eastAsia="es-MX"/>
        </w:rPr>
        <w:t>casi</w:t>
      </w:r>
      <w:r>
        <w:rPr>
          <w:rFonts w:ascii="Palatino Linotype" w:hAnsi="Palatino Linotype" w:cs="Arial"/>
          <w:lang w:eastAsia="es-MX"/>
        </w:rPr>
        <w:t xml:space="preserve"> un mes a efecto de </w:t>
      </w:r>
      <w:r w:rsidR="000E3222">
        <w:rPr>
          <w:rFonts w:ascii="Palatino Linotype" w:hAnsi="Palatino Linotype" w:cs="Arial"/>
          <w:lang w:eastAsia="es-MX"/>
        </w:rPr>
        <w:t xml:space="preserve">que ocurriera la festividad para </w:t>
      </w:r>
      <w:r>
        <w:rPr>
          <w:rFonts w:ascii="Palatino Linotype" w:hAnsi="Palatino Linotype" w:cs="Arial"/>
          <w:lang w:eastAsia="es-MX"/>
        </w:rPr>
        <w:t xml:space="preserve">poder dar atención a la </w:t>
      </w:r>
      <w:r w:rsidR="000E3222">
        <w:rPr>
          <w:rFonts w:ascii="Palatino Linotype" w:hAnsi="Palatino Linotype" w:cs="Arial"/>
          <w:lang w:eastAsia="es-MX"/>
        </w:rPr>
        <w:t>solicitud</w:t>
      </w:r>
      <w:r>
        <w:rPr>
          <w:rFonts w:ascii="Palatino Linotype" w:hAnsi="Palatino Linotype" w:cs="Arial"/>
          <w:lang w:eastAsia="es-MX"/>
        </w:rPr>
        <w:t xml:space="preserve"> de información, lo que claramente lo deja en estado de indefensión</w:t>
      </w:r>
      <w:r w:rsidR="000E3222">
        <w:rPr>
          <w:rFonts w:ascii="Palatino Linotype" w:hAnsi="Palatino Linotype" w:cs="Arial"/>
          <w:lang w:eastAsia="es-MX"/>
        </w:rPr>
        <w:t>.</w:t>
      </w:r>
    </w:p>
    <w:p w:rsidR="00C15539" w:rsidRDefault="00C15539" w:rsidP="00113E45">
      <w:pPr>
        <w:pStyle w:val="Prrafodelista"/>
        <w:spacing w:line="360" w:lineRule="auto"/>
        <w:ind w:left="0"/>
        <w:jc w:val="both"/>
        <w:rPr>
          <w:rFonts w:ascii="Palatino Linotype" w:hAnsi="Palatino Linotype" w:cs="Arial"/>
          <w:lang w:eastAsia="es-MX"/>
        </w:rPr>
      </w:pPr>
    </w:p>
    <w:p w:rsidR="003C3F1F" w:rsidRPr="005A0459" w:rsidRDefault="003C3F1F" w:rsidP="003C3F1F">
      <w:pPr>
        <w:shd w:val="clear" w:color="auto" w:fill="FFFFFF"/>
        <w:spacing w:line="360" w:lineRule="auto"/>
        <w:ind w:left="720"/>
        <w:jc w:val="both"/>
        <w:rPr>
          <w:rFonts w:ascii="Palatino Linotype" w:hAnsi="Palatino Linotype"/>
          <w:color w:val="222222"/>
          <w:lang w:val="es-MX" w:eastAsia="es-MX"/>
        </w:rPr>
      </w:pPr>
      <w:r w:rsidRPr="005A0459">
        <w:rPr>
          <w:rFonts w:ascii="Palatino Linotype" w:hAnsi="Palatino Linotype"/>
          <w:b/>
          <w:bCs/>
          <w:i/>
          <w:iCs/>
          <w:color w:val="222222"/>
          <w:lang w:eastAsia="es-MX"/>
        </w:rPr>
        <w:t>De la versión pública.</w:t>
      </w:r>
    </w:p>
    <w:p w:rsidR="003C3F1F" w:rsidRPr="005A0459" w:rsidRDefault="003C3F1F" w:rsidP="003C3F1F">
      <w:pPr>
        <w:shd w:val="clear" w:color="auto" w:fill="FFFFFF"/>
        <w:spacing w:line="360" w:lineRule="auto"/>
        <w:jc w:val="both"/>
        <w:rPr>
          <w:rFonts w:ascii="Palatino Linotype" w:hAnsi="Palatino Linotype"/>
          <w:color w:val="222222"/>
          <w:lang w:val="es-MX" w:eastAsia="es-MX"/>
        </w:rPr>
      </w:pPr>
      <w:r w:rsidRPr="005A0459">
        <w:rPr>
          <w:rFonts w:ascii="Palatino Linotype" w:hAnsi="Palatino Linotype"/>
          <w:b/>
          <w:bCs/>
          <w:i/>
          <w:iCs/>
          <w:color w:val="222222"/>
          <w:lang w:val="es-MX" w:eastAsia="es-MX"/>
        </w:rPr>
        <w:t> </w:t>
      </w:r>
    </w:p>
    <w:p w:rsidR="003C3F1F" w:rsidRPr="005A0459" w:rsidRDefault="003C3F1F" w:rsidP="003C3F1F">
      <w:pPr>
        <w:shd w:val="clear" w:color="auto" w:fill="FFFFFF"/>
        <w:spacing w:line="360" w:lineRule="auto"/>
        <w:jc w:val="both"/>
        <w:rPr>
          <w:rFonts w:ascii="Palatino Linotype" w:hAnsi="Palatino Linotype"/>
          <w:color w:val="222222"/>
          <w:lang w:val="es-MX" w:eastAsia="es-MX"/>
        </w:rPr>
      </w:pPr>
      <w:r>
        <w:rPr>
          <w:rFonts w:ascii="Palatino Linotype" w:hAnsi="Palatino Linotype"/>
          <w:color w:val="222222"/>
          <w:lang w:val="es-MX" w:eastAsia="es-MX"/>
        </w:rPr>
        <w:t>Derivado de que la información requerida, pudiera ser el caso que el sujeto obligado pretenda dar cumplimiento entregando algún documento donde consten datos personales que hagan identificable a una persona, como domicilio particular, teléfono particular, correo electrónico particular, numero de credencial de elector, etc., en ese caso e</w:t>
      </w:r>
      <w:r w:rsidRPr="005A0459">
        <w:rPr>
          <w:rFonts w:ascii="Palatino Linotype" w:hAnsi="Palatino Linotype"/>
          <w:color w:val="222222"/>
          <w:lang w:val="es-MX" w:eastAsia="es-MX"/>
        </w:rPr>
        <w:t xml:space="preserve">s insoslayable, resaltar que </w:t>
      </w:r>
      <w:r>
        <w:rPr>
          <w:rFonts w:ascii="Palatino Linotype" w:hAnsi="Palatino Linotype"/>
          <w:color w:val="222222"/>
          <w:lang w:val="es-MX" w:eastAsia="es-MX"/>
        </w:rPr>
        <w:t>dicha</w:t>
      </w:r>
      <w:r w:rsidRPr="005A0459">
        <w:rPr>
          <w:rFonts w:ascii="Palatino Linotype" w:hAnsi="Palatino Linotype"/>
          <w:color w:val="222222"/>
          <w:lang w:val="es-MX" w:eastAsia="es-MX"/>
        </w:rPr>
        <w:t xml:space="preserve"> información </w:t>
      </w:r>
      <w:r>
        <w:rPr>
          <w:rFonts w:ascii="Palatino Linotype" w:hAnsi="Palatino Linotype"/>
          <w:color w:val="222222"/>
          <w:lang w:val="es-MX" w:eastAsia="es-MX"/>
        </w:rPr>
        <w:t>es s</w:t>
      </w:r>
      <w:r w:rsidRPr="005A0459">
        <w:rPr>
          <w:rFonts w:ascii="Palatino Linotype" w:hAnsi="Palatino Linotype"/>
          <w:color w:val="222222"/>
          <w:lang w:val="es-MX" w:eastAsia="es-MX"/>
        </w:rPr>
        <w:t>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w:t>
      </w:r>
      <w:r w:rsidR="005C16BB">
        <w:rPr>
          <w:rFonts w:ascii="Palatino Linotype" w:hAnsi="Palatino Linotype"/>
          <w:color w:val="222222"/>
          <w:lang w:val="es-MX" w:eastAsia="es-MX"/>
        </w:rPr>
        <w:t xml:space="preserve"> </w:t>
      </w:r>
      <w:r w:rsidRPr="005A0459">
        <w:rPr>
          <w:rFonts w:ascii="Palatino Linotype" w:hAnsi="Palatino Linotype"/>
          <w:b/>
          <w:bCs/>
          <w:color w:val="222222"/>
          <w:lang w:val="es-MX" w:eastAsia="es-MX"/>
        </w:rPr>
        <w:t>su entrega deberá ser en versión pública;</w:t>
      </w:r>
      <w:r w:rsidR="005C16BB">
        <w:rPr>
          <w:rFonts w:ascii="Palatino Linotype" w:hAnsi="Palatino Linotype"/>
          <w:b/>
          <w:bCs/>
          <w:color w:val="222222"/>
          <w:lang w:val="es-MX" w:eastAsia="es-MX"/>
        </w:rPr>
        <w:t xml:space="preserve"> </w:t>
      </w:r>
      <w:r w:rsidRPr="005A0459">
        <w:rPr>
          <w:rFonts w:ascii="Palatino Linotype" w:hAnsi="Palatino Linotype"/>
          <w:color w:val="222222"/>
          <w:lang w:val="es-MX" w:eastAsia="es-MX"/>
        </w:rPr>
        <w:t>referencia cuyo fundamento legal aplicable se encuentra inmerso en los numerales de la Ley de la materia, que a la letra esgrimen:</w:t>
      </w:r>
    </w:p>
    <w:p w:rsidR="003C3F1F" w:rsidRPr="005A0459" w:rsidRDefault="003C3F1F" w:rsidP="003C3F1F">
      <w:pPr>
        <w:shd w:val="clear" w:color="auto" w:fill="FFFFFF"/>
        <w:spacing w:line="360" w:lineRule="auto"/>
        <w:jc w:val="both"/>
        <w:rPr>
          <w:rFonts w:ascii="Palatino Linotype" w:hAnsi="Palatino Linotype"/>
          <w:color w:val="222222"/>
          <w:lang w:val="es-MX" w:eastAsia="es-MX"/>
        </w:rPr>
      </w:pPr>
      <w:r w:rsidRPr="005A0459">
        <w:rPr>
          <w:rFonts w:ascii="Palatino Linotype" w:hAnsi="Palatino Linotype"/>
          <w:color w:val="222222"/>
          <w:lang w:val="es-MX" w:eastAsia="es-MX"/>
        </w:rPr>
        <w:t> </w:t>
      </w:r>
    </w:p>
    <w:p w:rsidR="003C3F1F" w:rsidRPr="005A0459" w:rsidRDefault="003C3F1F" w:rsidP="003C3F1F">
      <w:pPr>
        <w:shd w:val="clear" w:color="auto" w:fill="FFFFFF"/>
        <w:ind w:left="567" w:right="567"/>
        <w:jc w:val="both"/>
        <w:rPr>
          <w:rFonts w:ascii="Palatino Linotype" w:hAnsi="Palatino Linotype"/>
          <w:color w:val="222222"/>
          <w:lang w:val="es-MX" w:eastAsia="es-MX"/>
        </w:rPr>
      </w:pPr>
      <w:r w:rsidRPr="005A0459">
        <w:rPr>
          <w:rFonts w:ascii="Palatino Linotype" w:hAnsi="Palatino Linotype"/>
          <w:b/>
          <w:bCs/>
          <w:i/>
          <w:iCs/>
          <w:color w:val="222222"/>
          <w:lang w:val="es-MX" w:eastAsia="es-MX"/>
        </w:rPr>
        <w:lastRenderedPageBreak/>
        <w:t>Artículo 3. Para los efectos de la presente Ley se entenderá por:</w:t>
      </w:r>
    </w:p>
    <w:p w:rsidR="003C3F1F" w:rsidRPr="005A0459" w:rsidRDefault="003C3F1F" w:rsidP="003C3F1F">
      <w:pPr>
        <w:shd w:val="clear" w:color="auto" w:fill="FFFFFF"/>
        <w:ind w:left="567" w:right="567"/>
        <w:jc w:val="both"/>
        <w:rPr>
          <w:rFonts w:ascii="Palatino Linotype" w:hAnsi="Palatino Linotype"/>
          <w:color w:val="222222"/>
          <w:lang w:val="es-MX" w:eastAsia="es-MX"/>
        </w:rPr>
      </w:pPr>
      <w:r w:rsidRPr="005A0459">
        <w:rPr>
          <w:rFonts w:ascii="Palatino Linotype" w:hAnsi="Palatino Linotype"/>
          <w:b/>
          <w:bCs/>
          <w:i/>
          <w:iCs/>
          <w:color w:val="222222"/>
          <w:lang w:val="es-MX" w:eastAsia="es-MX"/>
        </w:rPr>
        <w:t>[…]</w:t>
      </w:r>
    </w:p>
    <w:p w:rsidR="003C3F1F" w:rsidRPr="005A0459" w:rsidRDefault="003C3F1F" w:rsidP="003C3F1F">
      <w:pPr>
        <w:shd w:val="clear" w:color="auto" w:fill="FFFFFF"/>
        <w:ind w:left="567" w:right="567"/>
        <w:jc w:val="both"/>
        <w:rPr>
          <w:rFonts w:ascii="Palatino Linotype" w:hAnsi="Palatino Linotype"/>
          <w:color w:val="222222"/>
          <w:lang w:val="es-MX" w:eastAsia="es-MX"/>
        </w:rPr>
      </w:pPr>
      <w:r w:rsidRPr="005A0459">
        <w:rPr>
          <w:rFonts w:ascii="Palatino Linotype" w:hAnsi="Palatino Linotype"/>
          <w:b/>
          <w:bCs/>
          <w:i/>
          <w:iCs/>
          <w:color w:val="222222"/>
          <w:lang w:val="es-MX" w:eastAsia="es-MX"/>
        </w:rPr>
        <w:t>IX. Datos personales: La información concerniente a una persona, identificada o identificable según lo dispuesto por la Ley de Protección de Datos Personales del Estado de México;</w:t>
      </w:r>
    </w:p>
    <w:p w:rsidR="003C3F1F" w:rsidRPr="005A0459" w:rsidRDefault="003C3F1F" w:rsidP="003C3F1F">
      <w:pPr>
        <w:shd w:val="clear" w:color="auto" w:fill="FFFFFF"/>
        <w:ind w:left="567" w:right="567"/>
        <w:jc w:val="both"/>
        <w:rPr>
          <w:rFonts w:ascii="Palatino Linotype" w:hAnsi="Palatino Linotype"/>
          <w:color w:val="222222"/>
          <w:lang w:val="es-MX" w:eastAsia="es-MX"/>
        </w:rPr>
      </w:pPr>
      <w:r w:rsidRPr="005A0459">
        <w:rPr>
          <w:rFonts w:ascii="Palatino Linotype" w:hAnsi="Palatino Linotype"/>
          <w:b/>
          <w:bCs/>
          <w:i/>
          <w:iCs/>
          <w:color w:val="222222"/>
          <w:lang w:val="es-MX" w:eastAsia="es-MX"/>
        </w:rPr>
        <w:t>[…]</w:t>
      </w:r>
    </w:p>
    <w:p w:rsidR="003C3F1F" w:rsidRPr="005A0459" w:rsidRDefault="003C3F1F" w:rsidP="003C3F1F">
      <w:pPr>
        <w:shd w:val="clear" w:color="auto" w:fill="FFFFFF"/>
        <w:ind w:left="567" w:right="567"/>
        <w:jc w:val="both"/>
        <w:rPr>
          <w:rFonts w:ascii="Palatino Linotype" w:hAnsi="Palatino Linotype"/>
          <w:color w:val="222222"/>
          <w:lang w:val="es-MX" w:eastAsia="es-MX"/>
        </w:rPr>
      </w:pPr>
      <w:r w:rsidRPr="005A0459">
        <w:rPr>
          <w:rFonts w:ascii="Palatino Linotype" w:hAnsi="Palatino Linotype"/>
          <w:b/>
          <w:bCs/>
          <w:i/>
          <w:iCs/>
          <w:color w:val="222222"/>
          <w:lang w:val="es-MX" w:eastAsia="es-MX"/>
        </w:rPr>
        <w:t>XLV. Versión pública: Documento en el que se elimine, suprime o borra la información clasificada como reservada o confidencial para permitir su acceso.</w:t>
      </w:r>
    </w:p>
    <w:p w:rsidR="003C3F1F" w:rsidRPr="005A0459" w:rsidRDefault="003C3F1F" w:rsidP="003C3F1F">
      <w:pPr>
        <w:shd w:val="clear" w:color="auto" w:fill="FFFFFF"/>
        <w:ind w:left="567" w:right="567"/>
        <w:jc w:val="both"/>
        <w:rPr>
          <w:rFonts w:ascii="Palatino Linotype" w:hAnsi="Palatino Linotype"/>
          <w:color w:val="222222"/>
          <w:lang w:val="es-MX" w:eastAsia="es-MX"/>
        </w:rPr>
      </w:pPr>
      <w:r w:rsidRPr="005A0459">
        <w:rPr>
          <w:rFonts w:ascii="Palatino Linotype" w:hAnsi="Palatino Linotype"/>
          <w:b/>
          <w:bCs/>
          <w:i/>
          <w:iCs/>
          <w:color w:val="222222"/>
          <w:lang w:val="es-MX" w:eastAsia="es-MX"/>
        </w:rPr>
        <w:t> </w:t>
      </w:r>
    </w:p>
    <w:p w:rsidR="003C3F1F" w:rsidRPr="005A0459" w:rsidRDefault="003C3F1F" w:rsidP="003C3F1F">
      <w:pPr>
        <w:shd w:val="clear" w:color="auto" w:fill="FFFFFF"/>
        <w:ind w:left="567" w:right="567"/>
        <w:jc w:val="both"/>
        <w:rPr>
          <w:rFonts w:ascii="Palatino Linotype" w:hAnsi="Palatino Linotype"/>
          <w:color w:val="222222"/>
          <w:lang w:val="es-MX" w:eastAsia="es-MX"/>
        </w:rPr>
      </w:pPr>
      <w:r w:rsidRPr="005A0459">
        <w:rPr>
          <w:rFonts w:ascii="Palatino Linotype" w:hAnsi="Palatino Linotype"/>
          <w:b/>
          <w:bCs/>
          <w:i/>
          <w:iCs/>
          <w:color w:val="222222"/>
          <w:lang w:val="es-MX" w:eastAsia="es-MX"/>
        </w:rPr>
        <w:t>Artículo 122.</w:t>
      </w:r>
      <w:r w:rsidRPr="005A0459">
        <w:rPr>
          <w:rFonts w:ascii="Palatino Linotype" w:hAnsi="Palatino Linotype"/>
          <w:i/>
          <w:iCs/>
          <w:color w:val="222222"/>
          <w:lang w:val="es-MX" w:eastAsia="es-MX"/>
        </w:rPr>
        <w:t> La clasificación es el proceso mediante el cual el sujeto obligado determina que la información en su poder actualiza alguno de los supuestos de reserva o confidencialidad, de conformidad con lo dispuesto en el presente título.</w:t>
      </w:r>
    </w:p>
    <w:p w:rsidR="003C3F1F" w:rsidRPr="005A0459" w:rsidRDefault="003C3F1F" w:rsidP="003C3F1F">
      <w:pPr>
        <w:shd w:val="clear" w:color="auto" w:fill="FFFFFF"/>
        <w:ind w:left="567" w:right="567"/>
        <w:jc w:val="both"/>
        <w:rPr>
          <w:rFonts w:ascii="Palatino Linotype" w:hAnsi="Palatino Linotype"/>
          <w:color w:val="222222"/>
          <w:lang w:val="es-MX" w:eastAsia="es-MX"/>
        </w:rPr>
      </w:pPr>
      <w:r w:rsidRPr="005A0459">
        <w:rPr>
          <w:rFonts w:ascii="Palatino Linotype" w:hAnsi="Palatino Linotype"/>
          <w:i/>
          <w:iCs/>
          <w:color w:val="222222"/>
          <w:lang w:val="es-MX" w:eastAsia="es-MX"/>
        </w:rPr>
        <w:t>[…]</w:t>
      </w:r>
    </w:p>
    <w:p w:rsidR="003C3F1F" w:rsidRPr="005A0459" w:rsidRDefault="003C3F1F" w:rsidP="003C3F1F">
      <w:pPr>
        <w:shd w:val="clear" w:color="auto" w:fill="FFFFFF"/>
        <w:ind w:left="567" w:right="567"/>
        <w:jc w:val="both"/>
        <w:rPr>
          <w:rFonts w:ascii="Palatino Linotype" w:hAnsi="Palatino Linotype"/>
          <w:color w:val="222222"/>
          <w:lang w:val="es-MX" w:eastAsia="es-MX"/>
        </w:rPr>
      </w:pPr>
      <w:r w:rsidRPr="005A0459">
        <w:rPr>
          <w:rFonts w:ascii="Palatino Linotype" w:hAnsi="Palatino Linotype"/>
          <w:b/>
          <w:bCs/>
          <w:i/>
          <w:iCs/>
          <w:color w:val="222222"/>
          <w:lang w:val="es-MX" w:eastAsia="es-MX"/>
        </w:rPr>
        <w:t>Artículo 132.</w:t>
      </w:r>
      <w:r w:rsidRPr="005A0459">
        <w:rPr>
          <w:rFonts w:ascii="Palatino Linotype" w:hAnsi="Palatino Linotype"/>
          <w:i/>
          <w:iCs/>
          <w:color w:val="222222"/>
          <w:lang w:val="es-MX" w:eastAsia="es-MX"/>
        </w:rPr>
        <w:t> La clasificación de la información se llevará a cabo en el momento en que:</w:t>
      </w:r>
    </w:p>
    <w:p w:rsidR="003C3F1F" w:rsidRPr="005A0459" w:rsidRDefault="003C3F1F" w:rsidP="003C3F1F">
      <w:pPr>
        <w:shd w:val="clear" w:color="auto" w:fill="FFFFFF"/>
        <w:ind w:left="567" w:right="567"/>
        <w:jc w:val="both"/>
        <w:rPr>
          <w:rFonts w:ascii="Palatino Linotype" w:hAnsi="Palatino Linotype"/>
          <w:color w:val="222222"/>
          <w:lang w:val="es-MX" w:eastAsia="es-MX"/>
        </w:rPr>
      </w:pPr>
      <w:r w:rsidRPr="005A0459">
        <w:rPr>
          <w:rFonts w:ascii="Palatino Linotype" w:hAnsi="Palatino Linotype"/>
          <w:i/>
          <w:iCs/>
          <w:color w:val="222222"/>
          <w:lang w:val="es-MX" w:eastAsia="es-MX"/>
        </w:rPr>
        <w:t>[…]</w:t>
      </w:r>
    </w:p>
    <w:p w:rsidR="003C3F1F" w:rsidRPr="005A0459" w:rsidRDefault="003C3F1F" w:rsidP="003C3F1F">
      <w:pPr>
        <w:shd w:val="clear" w:color="auto" w:fill="FFFFFF"/>
        <w:ind w:left="567" w:right="567"/>
        <w:jc w:val="both"/>
        <w:rPr>
          <w:rFonts w:ascii="Palatino Linotype" w:hAnsi="Palatino Linotype"/>
          <w:color w:val="222222"/>
          <w:lang w:val="es-MX" w:eastAsia="es-MX"/>
        </w:rPr>
      </w:pPr>
      <w:r w:rsidRPr="005A0459">
        <w:rPr>
          <w:rFonts w:ascii="Palatino Linotype" w:hAnsi="Palatino Linotype"/>
          <w:b/>
          <w:bCs/>
          <w:i/>
          <w:iCs/>
          <w:color w:val="222222"/>
          <w:lang w:val="es-MX" w:eastAsia="es-MX"/>
        </w:rPr>
        <w:t>II. Se determine mediante resolución de autoridad competente; o</w:t>
      </w:r>
    </w:p>
    <w:p w:rsidR="003C3F1F" w:rsidRPr="005A0459" w:rsidRDefault="003C3F1F" w:rsidP="003C3F1F">
      <w:pPr>
        <w:shd w:val="clear" w:color="auto" w:fill="FFFFFF"/>
        <w:ind w:left="567" w:right="567"/>
        <w:jc w:val="both"/>
        <w:rPr>
          <w:rFonts w:ascii="Palatino Linotype" w:hAnsi="Palatino Linotype"/>
          <w:color w:val="222222"/>
          <w:lang w:val="es-MX" w:eastAsia="es-MX"/>
        </w:rPr>
      </w:pPr>
      <w:r w:rsidRPr="005A0459">
        <w:rPr>
          <w:rFonts w:ascii="Palatino Linotype" w:hAnsi="Palatino Linotype"/>
          <w:b/>
          <w:bCs/>
          <w:i/>
          <w:iCs/>
          <w:color w:val="222222"/>
          <w:lang w:val="es-MX" w:eastAsia="es-MX"/>
        </w:rPr>
        <w:t> </w:t>
      </w:r>
    </w:p>
    <w:p w:rsidR="003C3F1F" w:rsidRPr="005A0459" w:rsidRDefault="003C3F1F" w:rsidP="003C3F1F">
      <w:pPr>
        <w:shd w:val="clear" w:color="auto" w:fill="FFFFFF"/>
        <w:ind w:left="567" w:right="567"/>
        <w:jc w:val="both"/>
        <w:rPr>
          <w:rFonts w:ascii="Palatino Linotype" w:hAnsi="Palatino Linotype"/>
          <w:color w:val="222222"/>
          <w:lang w:val="es-MX" w:eastAsia="es-MX"/>
        </w:rPr>
      </w:pPr>
      <w:r w:rsidRPr="005A0459">
        <w:rPr>
          <w:rFonts w:ascii="Palatino Linotype" w:hAnsi="Palatino Linotype"/>
          <w:b/>
          <w:bCs/>
          <w:i/>
          <w:iCs/>
          <w:color w:val="222222"/>
          <w:lang w:val="es-MX"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5A0459">
        <w:rPr>
          <w:rFonts w:ascii="Palatino Linotype" w:hAnsi="Palatino Linotype"/>
          <w:b/>
          <w:bCs/>
          <w:i/>
          <w:iCs/>
          <w:color w:val="222222"/>
          <w:u w:val="single"/>
          <w:lang w:val="es-MX" w:eastAsia="es-MX"/>
        </w:rPr>
        <w:t>de manera genérica y fundando y motivando su clasificación.</w:t>
      </w:r>
      <w:r>
        <w:rPr>
          <w:rFonts w:ascii="Palatino Linotype" w:hAnsi="Palatino Linotype"/>
          <w:b/>
          <w:bCs/>
          <w:i/>
          <w:iCs/>
          <w:color w:val="222222"/>
          <w:u w:val="single"/>
          <w:lang w:val="es-MX" w:eastAsia="es-MX"/>
        </w:rPr>
        <w:t>”</w:t>
      </w:r>
    </w:p>
    <w:p w:rsidR="003C3F1F" w:rsidRPr="005A0459" w:rsidRDefault="003C3F1F" w:rsidP="003C3F1F">
      <w:pPr>
        <w:shd w:val="clear" w:color="auto" w:fill="FFFFFF"/>
        <w:spacing w:line="360" w:lineRule="auto"/>
        <w:ind w:left="567" w:right="567"/>
        <w:jc w:val="both"/>
        <w:rPr>
          <w:rFonts w:ascii="Palatino Linotype" w:hAnsi="Palatino Linotype"/>
          <w:color w:val="222222"/>
          <w:lang w:val="es-MX" w:eastAsia="es-MX"/>
        </w:rPr>
      </w:pPr>
      <w:r w:rsidRPr="005A0459">
        <w:rPr>
          <w:rFonts w:ascii="Palatino Linotype" w:hAnsi="Palatino Linotype"/>
          <w:color w:val="222222"/>
          <w:lang w:val="es-MX" w:eastAsia="es-MX"/>
        </w:rPr>
        <w:t>(Énfasis añadido)</w:t>
      </w:r>
    </w:p>
    <w:p w:rsidR="003C3F1F" w:rsidRPr="005A0459" w:rsidRDefault="003C3F1F" w:rsidP="003C3F1F">
      <w:pPr>
        <w:shd w:val="clear" w:color="auto" w:fill="FFFFFF"/>
        <w:spacing w:line="360" w:lineRule="auto"/>
        <w:ind w:left="851" w:right="851"/>
        <w:jc w:val="both"/>
        <w:rPr>
          <w:rFonts w:ascii="Palatino Linotype" w:hAnsi="Palatino Linotype"/>
          <w:color w:val="222222"/>
          <w:lang w:val="es-MX" w:eastAsia="es-MX"/>
        </w:rPr>
      </w:pPr>
    </w:p>
    <w:p w:rsidR="003C3F1F" w:rsidRPr="005A0459" w:rsidRDefault="003C3F1F" w:rsidP="003C3F1F">
      <w:pPr>
        <w:shd w:val="clear" w:color="auto" w:fill="FFFFFF"/>
        <w:spacing w:line="360" w:lineRule="auto"/>
        <w:jc w:val="both"/>
        <w:rPr>
          <w:rFonts w:ascii="Palatino Linotype" w:hAnsi="Palatino Linotype"/>
          <w:color w:val="222222"/>
          <w:lang w:val="es-MX" w:eastAsia="es-MX"/>
        </w:rPr>
      </w:pPr>
      <w:r w:rsidRPr="005A0459">
        <w:rPr>
          <w:rFonts w:ascii="Palatino Linotype" w:hAnsi="Palatino Linotype"/>
          <w:color w:val="222222"/>
          <w:lang w:val="es-MX" w:eastAsia="es-MX"/>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rsidR="003C3F1F" w:rsidRPr="005A0459" w:rsidRDefault="003C3F1F" w:rsidP="003C3F1F">
      <w:pPr>
        <w:shd w:val="clear" w:color="auto" w:fill="FFFFFF"/>
        <w:spacing w:line="360" w:lineRule="auto"/>
        <w:jc w:val="both"/>
        <w:rPr>
          <w:rFonts w:ascii="Palatino Linotype" w:hAnsi="Palatino Linotype"/>
          <w:color w:val="222222"/>
          <w:lang w:val="es-MX" w:eastAsia="es-MX"/>
        </w:rPr>
      </w:pPr>
      <w:r w:rsidRPr="005A0459">
        <w:rPr>
          <w:rFonts w:ascii="Palatino Linotype" w:hAnsi="Palatino Linotype"/>
          <w:color w:val="222222"/>
          <w:lang w:val="es-MX" w:eastAsia="es-MX"/>
        </w:rPr>
        <w:t> </w:t>
      </w:r>
    </w:p>
    <w:p w:rsidR="003C3F1F" w:rsidRPr="005A0459" w:rsidRDefault="003C3F1F" w:rsidP="003C3F1F">
      <w:pPr>
        <w:shd w:val="clear" w:color="auto" w:fill="FFFFFF"/>
        <w:spacing w:line="360" w:lineRule="auto"/>
        <w:ind w:left="567" w:right="567"/>
        <w:jc w:val="both"/>
        <w:rPr>
          <w:rFonts w:ascii="Palatino Linotype" w:hAnsi="Palatino Linotype" w:cs="Arial"/>
          <w:color w:val="222222"/>
          <w:lang w:val="es-MX" w:eastAsia="es-MX"/>
        </w:rPr>
      </w:pPr>
      <w:r w:rsidRPr="005A0459">
        <w:rPr>
          <w:rFonts w:ascii="Palatino Linotype" w:hAnsi="Palatino Linotype" w:cs="Arial"/>
          <w:b/>
          <w:bCs/>
          <w:i/>
          <w:iCs/>
          <w:color w:val="000000"/>
          <w:lang w:val="es-ES_tradnl" w:eastAsia="es-MX"/>
        </w:rPr>
        <w:lastRenderedPageBreak/>
        <w:t>“FUNDAMENTACIÓN Y MOTIVACIÓN.</w:t>
      </w:r>
      <w:r w:rsidRPr="005A0459">
        <w:rPr>
          <w:rFonts w:ascii="Palatino Linotype" w:hAnsi="Palatino Linotype" w:cs="Arial"/>
          <w:i/>
          <w:iCs/>
          <w:color w:val="000000"/>
          <w:lang w:val="es-ES_tradnl" w:eastAsia="es-MX"/>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3C3F1F" w:rsidRPr="005A0459" w:rsidRDefault="003C3F1F" w:rsidP="003C3F1F">
      <w:pPr>
        <w:shd w:val="clear" w:color="auto" w:fill="FFFFFF"/>
        <w:spacing w:line="360" w:lineRule="auto"/>
        <w:ind w:left="567" w:right="567"/>
        <w:jc w:val="both"/>
        <w:rPr>
          <w:rFonts w:ascii="Palatino Linotype" w:hAnsi="Palatino Linotype" w:cs="Arial"/>
          <w:color w:val="222222"/>
          <w:lang w:val="es-MX" w:eastAsia="es-MX"/>
        </w:rPr>
      </w:pPr>
      <w:r w:rsidRPr="005A0459">
        <w:rPr>
          <w:rFonts w:ascii="Palatino Linotype" w:hAnsi="Palatino Linotype" w:cs="Arial"/>
          <w:i/>
          <w:iCs/>
          <w:color w:val="000000"/>
          <w:lang w:val="es-ES_tradnl" w:eastAsia="es-MX"/>
        </w:rPr>
        <w:t> </w:t>
      </w:r>
    </w:p>
    <w:p w:rsidR="003C3F1F" w:rsidRPr="005A0459" w:rsidRDefault="003C3F1F" w:rsidP="003C3F1F">
      <w:pPr>
        <w:shd w:val="clear" w:color="auto" w:fill="FFFFFF"/>
        <w:spacing w:line="360" w:lineRule="auto"/>
        <w:ind w:left="567" w:right="567"/>
        <w:jc w:val="both"/>
        <w:rPr>
          <w:rFonts w:ascii="Palatino Linotype" w:hAnsi="Palatino Linotype" w:cs="Arial"/>
          <w:color w:val="222222"/>
          <w:lang w:val="es-MX" w:eastAsia="es-MX"/>
        </w:rPr>
      </w:pPr>
      <w:r w:rsidRPr="005A0459">
        <w:rPr>
          <w:rFonts w:ascii="Palatino Linotype" w:hAnsi="Palatino Linotype" w:cs="Arial"/>
          <w:i/>
          <w:iCs/>
          <w:color w:val="000000"/>
          <w:lang w:val="es-ES_tradnl" w:eastAsia="es-MX"/>
        </w:rPr>
        <w:t>SEGUNDO TRIBUNAL COLEGIADO DEL SEXTO CIRCUITO.</w:t>
      </w:r>
    </w:p>
    <w:p w:rsidR="003C3F1F" w:rsidRPr="005A0459" w:rsidRDefault="003C3F1F" w:rsidP="003C3F1F">
      <w:pPr>
        <w:shd w:val="clear" w:color="auto" w:fill="FFFFFF"/>
        <w:spacing w:line="360" w:lineRule="auto"/>
        <w:ind w:left="567" w:right="567"/>
        <w:jc w:val="both"/>
        <w:rPr>
          <w:rFonts w:ascii="Palatino Linotype" w:hAnsi="Palatino Linotype" w:cs="Arial"/>
          <w:color w:val="222222"/>
          <w:lang w:val="es-MX" w:eastAsia="es-MX"/>
        </w:rPr>
      </w:pPr>
      <w:r w:rsidRPr="005A0459">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rsidR="003C3F1F" w:rsidRPr="005A0459" w:rsidRDefault="003C3F1F" w:rsidP="003C3F1F">
      <w:pPr>
        <w:shd w:val="clear" w:color="auto" w:fill="FFFFFF"/>
        <w:spacing w:line="360" w:lineRule="auto"/>
        <w:ind w:left="567" w:right="567"/>
        <w:jc w:val="both"/>
        <w:rPr>
          <w:rFonts w:ascii="Palatino Linotype" w:hAnsi="Palatino Linotype" w:cs="Arial"/>
          <w:color w:val="222222"/>
          <w:lang w:val="es-MX" w:eastAsia="es-MX"/>
        </w:rPr>
      </w:pPr>
      <w:r w:rsidRPr="005A0459">
        <w:rPr>
          <w:rFonts w:ascii="Palatino Linotype" w:hAnsi="Palatino Linotype" w:cs="Arial"/>
          <w:i/>
          <w:iCs/>
          <w:color w:val="000000"/>
          <w:lang w:val="es-ES_tradnl" w:eastAsia="es-MX"/>
        </w:rPr>
        <w:t>Revisión fiscal 103/88. Instituto Mexicano del Seguro Social. 18 de octubre de 1988. Unanimidad de votos. Ponente: Arnoldo Nájera Virgen. Secretario: Alejandro Esponda Rincón.</w:t>
      </w:r>
    </w:p>
    <w:p w:rsidR="003C3F1F" w:rsidRPr="005A0459" w:rsidRDefault="003C3F1F" w:rsidP="003C3F1F">
      <w:pPr>
        <w:shd w:val="clear" w:color="auto" w:fill="FFFFFF"/>
        <w:spacing w:line="360" w:lineRule="auto"/>
        <w:ind w:left="567" w:right="567"/>
        <w:jc w:val="both"/>
        <w:rPr>
          <w:rFonts w:ascii="Palatino Linotype" w:hAnsi="Palatino Linotype" w:cs="Arial"/>
          <w:color w:val="222222"/>
          <w:lang w:val="es-MX" w:eastAsia="es-MX"/>
        </w:rPr>
      </w:pPr>
      <w:r w:rsidRPr="005A0459">
        <w:rPr>
          <w:rFonts w:ascii="Palatino Linotype" w:hAnsi="Palatino Linotype" w:cs="Arial"/>
          <w:i/>
          <w:iCs/>
          <w:color w:val="000000"/>
          <w:lang w:val="es-ES_tradnl" w:eastAsia="es-MX"/>
        </w:rPr>
        <w:t>Amparo en revisión 333/88. Adilia Romero. 26 de octubre de 1988. Unanimidad de votos. Ponente: Arnoldo Nájera Virgen. Secretario: Enrique Crispín Campos Ramírez.</w:t>
      </w:r>
    </w:p>
    <w:p w:rsidR="003C3F1F" w:rsidRPr="005A0459" w:rsidRDefault="003C3F1F" w:rsidP="003C3F1F">
      <w:pPr>
        <w:shd w:val="clear" w:color="auto" w:fill="FFFFFF"/>
        <w:spacing w:line="360" w:lineRule="auto"/>
        <w:ind w:left="567" w:right="567"/>
        <w:jc w:val="both"/>
        <w:rPr>
          <w:rFonts w:ascii="Palatino Linotype" w:hAnsi="Palatino Linotype" w:cs="Arial"/>
          <w:color w:val="222222"/>
          <w:lang w:val="es-MX" w:eastAsia="es-MX"/>
        </w:rPr>
      </w:pPr>
      <w:r w:rsidRPr="005A0459">
        <w:rPr>
          <w:rFonts w:ascii="Palatino Linotype" w:hAnsi="Palatino Linotype" w:cs="Arial"/>
          <w:i/>
          <w:iCs/>
          <w:color w:val="000000"/>
          <w:lang w:val="es-ES_tradnl" w:eastAsia="es-MX"/>
        </w:rPr>
        <w:t>Amparo en revisión 597/95. Emilio Maurer Bretón. 15 de noviembre de 1995. Unanimidad de votos. Ponente: Clementina Ramírez Moguel Goyzueta. Secretario: Gonzalo Carrera Molina.</w:t>
      </w:r>
    </w:p>
    <w:p w:rsidR="003C3F1F" w:rsidRPr="005A0459" w:rsidRDefault="003C3F1F" w:rsidP="003C3F1F">
      <w:pPr>
        <w:shd w:val="clear" w:color="auto" w:fill="FFFFFF"/>
        <w:spacing w:line="360" w:lineRule="auto"/>
        <w:ind w:left="567" w:right="567"/>
        <w:jc w:val="both"/>
        <w:rPr>
          <w:rFonts w:ascii="Palatino Linotype" w:hAnsi="Palatino Linotype" w:cs="Arial"/>
          <w:color w:val="222222"/>
          <w:lang w:val="es-MX" w:eastAsia="es-MX"/>
        </w:rPr>
      </w:pPr>
      <w:r w:rsidRPr="005A0459">
        <w:rPr>
          <w:rFonts w:ascii="Palatino Linotype" w:hAnsi="Palatino Linotype" w:cs="Arial"/>
          <w:i/>
          <w:iCs/>
          <w:color w:val="000000"/>
          <w:lang w:val="es-ES_tradnl" w:eastAsia="es-MX"/>
        </w:rPr>
        <w:t>Amparo directo 7/96. Pedro Vicente López Miro. 21 de febrero de 1996. Unanimidad de votos. Ponente: María Eugenia Estela Martínez Cardiel. Secretario: Enrique Baigts Muñoz.” (sic)</w:t>
      </w:r>
    </w:p>
    <w:p w:rsidR="003C3F1F" w:rsidRPr="005A0459" w:rsidRDefault="003C3F1F" w:rsidP="003C3F1F">
      <w:pPr>
        <w:shd w:val="clear" w:color="auto" w:fill="FFFFFF"/>
        <w:spacing w:line="360" w:lineRule="auto"/>
        <w:jc w:val="both"/>
        <w:rPr>
          <w:rFonts w:ascii="Palatino Linotype" w:hAnsi="Palatino Linotype" w:cs="Arial"/>
          <w:color w:val="222222"/>
          <w:lang w:val="es-MX" w:eastAsia="es-MX"/>
        </w:rPr>
      </w:pPr>
    </w:p>
    <w:p w:rsidR="003C3F1F" w:rsidRPr="005A0459" w:rsidRDefault="003C3F1F" w:rsidP="003C3F1F">
      <w:pPr>
        <w:shd w:val="clear" w:color="auto" w:fill="FFFFFF"/>
        <w:spacing w:line="360" w:lineRule="auto"/>
        <w:jc w:val="both"/>
        <w:rPr>
          <w:rFonts w:ascii="Palatino Linotype" w:hAnsi="Palatino Linotype" w:cs="Arial"/>
          <w:color w:val="222222"/>
          <w:lang w:val="es-MX" w:eastAsia="es-MX"/>
        </w:rPr>
      </w:pPr>
      <w:r w:rsidRPr="005A0459">
        <w:rPr>
          <w:rFonts w:ascii="Palatino Linotype" w:hAnsi="Palatino Linotype" w:cs="Arial"/>
          <w:color w:val="222222"/>
          <w:lang w:val="es-MX"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3C3F1F" w:rsidRPr="005A0459" w:rsidRDefault="003C3F1F" w:rsidP="003C3F1F">
      <w:pPr>
        <w:shd w:val="clear" w:color="auto" w:fill="FFFFFF"/>
        <w:spacing w:line="360" w:lineRule="auto"/>
        <w:jc w:val="both"/>
        <w:rPr>
          <w:rFonts w:ascii="Palatino Linotype" w:hAnsi="Palatino Linotype" w:cs="Arial"/>
          <w:color w:val="222222"/>
          <w:lang w:val="es-MX" w:eastAsia="es-MX"/>
        </w:rPr>
      </w:pPr>
    </w:p>
    <w:p w:rsidR="003C3F1F" w:rsidRPr="005A0459" w:rsidRDefault="003C3F1F" w:rsidP="003C3F1F">
      <w:pPr>
        <w:shd w:val="clear" w:color="auto" w:fill="FFFFFF"/>
        <w:spacing w:line="360" w:lineRule="auto"/>
        <w:jc w:val="both"/>
        <w:rPr>
          <w:rFonts w:ascii="Palatino Linotype" w:hAnsi="Palatino Linotype" w:cs="Arial"/>
          <w:color w:val="222222"/>
          <w:lang w:val="es-MX" w:eastAsia="es-MX"/>
        </w:rPr>
      </w:pPr>
      <w:r w:rsidRPr="005A0459">
        <w:rPr>
          <w:rFonts w:ascii="Palatino Linotype" w:hAnsi="Palatino Linotype" w:cs="Arial"/>
          <w:color w:val="222222"/>
          <w:lang w:val="es-MX" w:eastAsia="es-MX"/>
        </w:rPr>
        <w:t>En consecuencia, la fundamentación y motivación implica que, en el acto de autoridad, además de contenerse los supuestos jurídicos aplicables se expliquen claramente por qué a través de la utilización de la norma se emitió el acto.</w:t>
      </w:r>
    </w:p>
    <w:p w:rsidR="003C3F1F" w:rsidRPr="005A0459" w:rsidRDefault="003C3F1F" w:rsidP="003C3F1F">
      <w:pPr>
        <w:shd w:val="clear" w:color="auto" w:fill="FFFFFF"/>
        <w:spacing w:line="360" w:lineRule="auto"/>
        <w:jc w:val="both"/>
        <w:rPr>
          <w:rFonts w:ascii="Palatino Linotype" w:hAnsi="Palatino Linotype" w:cs="Arial"/>
          <w:color w:val="222222"/>
          <w:lang w:val="es-MX" w:eastAsia="es-MX"/>
        </w:rPr>
      </w:pPr>
    </w:p>
    <w:p w:rsidR="003C3F1F" w:rsidRPr="005A0459" w:rsidRDefault="003C3F1F" w:rsidP="003C3F1F">
      <w:pPr>
        <w:shd w:val="clear" w:color="auto" w:fill="FFFFFF"/>
        <w:spacing w:line="360" w:lineRule="auto"/>
        <w:jc w:val="both"/>
        <w:rPr>
          <w:rFonts w:ascii="Palatino Linotype" w:hAnsi="Palatino Linotype" w:cs="Arial"/>
          <w:color w:val="222222"/>
          <w:lang w:val="es-MX" w:eastAsia="es-MX"/>
        </w:rPr>
      </w:pPr>
      <w:r w:rsidRPr="005A0459">
        <w:rPr>
          <w:rFonts w:ascii="Palatino Linotype" w:hAnsi="Palatino Linotype" w:cs="Arial"/>
          <w:color w:val="222222"/>
          <w:lang w:val="es-MX" w:eastAsia="es-MX"/>
        </w:rPr>
        <w:t xml:space="preserve">En este sentido, </w:t>
      </w:r>
      <w:r w:rsidR="007F7839">
        <w:rPr>
          <w:rFonts w:ascii="Palatino Linotype" w:hAnsi="Palatino Linotype" w:cs="Arial"/>
          <w:color w:val="222222"/>
          <w:lang w:val="es-MX" w:eastAsia="es-MX"/>
        </w:rPr>
        <w:t>los</w:t>
      </w:r>
      <w:r w:rsidRPr="005A0459">
        <w:rPr>
          <w:rFonts w:ascii="Palatino Linotype" w:hAnsi="Palatino Linotype" w:cs="Arial"/>
          <w:color w:val="222222"/>
          <w:lang w:val="es-MX" w:eastAsia="es-MX"/>
        </w:rPr>
        <w:t xml:space="preserve"> numeral</w:t>
      </w:r>
      <w:r w:rsidR="007F7839">
        <w:rPr>
          <w:rFonts w:ascii="Palatino Linotype" w:hAnsi="Palatino Linotype" w:cs="Arial"/>
          <w:color w:val="222222"/>
          <w:lang w:val="es-MX" w:eastAsia="es-MX"/>
        </w:rPr>
        <w:t>es</w:t>
      </w:r>
      <w:r w:rsidRPr="005A0459">
        <w:rPr>
          <w:rFonts w:ascii="Palatino Linotype" w:hAnsi="Palatino Linotype" w:cs="Arial"/>
          <w:color w:val="222222"/>
          <w:lang w:val="es-MX" w:eastAsia="es-MX"/>
        </w:rPr>
        <w:t xml:space="preserve"> </w:t>
      </w:r>
      <w:r w:rsidR="00236526">
        <w:rPr>
          <w:rFonts w:ascii="Palatino Linotype" w:hAnsi="Palatino Linotype" w:cs="Arial"/>
          <w:color w:val="222222"/>
          <w:lang w:val="es-MX" w:eastAsia="es-MX"/>
        </w:rPr>
        <w:t>Segundo</w:t>
      </w:r>
      <w:r w:rsidRPr="005A0459">
        <w:rPr>
          <w:rFonts w:ascii="Palatino Linotype" w:hAnsi="Palatino Linotype" w:cs="Arial"/>
          <w:color w:val="222222"/>
          <w:lang w:val="es-MX" w:eastAsia="es-MX"/>
        </w:rPr>
        <w:t xml:space="preserve"> fracción </w:t>
      </w:r>
      <w:r w:rsidR="00236526">
        <w:rPr>
          <w:rFonts w:ascii="Palatino Linotype" w:hAnsi="Palatino Linotype" w:cs="Arial"/>
          <w:color w:val="222222"/>
          <w:lang w:val="es-MX" w:eastAsia="es-MX"/>
        </w:rPr>
        <w:t>X</w:t>
      </w:r>
      <w:r w:rsidRPr="005A0459">
        <w:rPr>
          <w:rFonts w:ascii="Palatino Linotype" w:hAnsi="Palatino Linotype" w:cs="Arial"/>
          <w:color w:val="222222"/>
          <w:lang w:val="es-MX" w:eastAsia="es-MX"/>
        </w:rPr>
        <w:t>V</w:t>
      </w:r>
      <w:r w:rsidR="00236526">
        <w:rPr>
          <w:rFonts w:ascii="Palatino Linotype" w:hAnsi="Palatino Linotype" w:cs="Arial"/>
          <w:color w:val="222222"/>
          <w:lang w:val="es-MX" w:eastAsia="es-MX"/>
        </w:rPr>
        <w:t xml:space="preserve">III, Noveno, </w:t>
      </w:r>
      <w:r w:rsidR="00236526" w:rsidRPr="00236526">
        <w:rPr>
          <w:rFonts w:ascii="Palatino Linotype" w:hAnsi="Palatino Linotype" w:cs="Arial"/>
          <w:color w:val="222222"/>
          <w:lang w:val="es-MX" w:eastAsia="es-MX"/>
        </w:rPr>
        <w:t>Quincuagésimo noveno y Sexagésimo</w:t>
      </w:r>
      <w:r w:rsidRPr="005A0459">
        <w:rPr>
          <w:rFonts w:ascii="Palatino Linotype" w:hAnsi="Palatino Linotype" w:cs="Arial"/>
          <w:color w:val="222222"/>
          <w:lang w:val="es-MX" w:eastAsia="es-MX"/>
        </w:rPr>
        <w:t xml:space="preserve"> de los </w:t>
      </w:r>
      <w:r w:rsidR="00236526" w:rsidRPr="00236526">
        <w:rPr>
          <w:rFonts w:ascii="Palatino Linotype" w:hAnsi="Palatino Linotype" w:cs="Arial"/>
          <w:color w:val="222222"/>
          <w:lang w:val="es-MX" w:eastAsia="es-MX"/>
        </w:rPr>
        <w:t>Lineamientos Generales en materia de Clasificación y Desclasificación de la Información, así</w:t>
      </w:r>
      <w:r w:rsidR="00236526">
        <w:rPr>
          <w:rFonts w:ascii="Palatino Linotype" w:hAnsi="Palatino Linotype" w:cs="Arial"/>
          <w:color w:val="222222"/>
          <w:lang w:val="es-MX" w:eastAsia="es-MX"/>
        </w:rPr>
        <w:t xml:space="preserve"> </w:t>
      </w:r>
      <w:r w:rsidR="00236526" w:rsidRPr="00236526">
        <w:rPr>
          <w:rFonts w:ascii="Palatino Linotype" w:hAnsi="Palatino Linotype" w:cs="Arial"/>
          <w:color w:val="222222"/>
          <w:lang w:val="es-MX" w:eastAsia="es-MX"/>
        </w:rPr>
        <w:t>como para la elaboración de Versiones Públicas</w:t>
      </w:r>
      <w:r w:rsidRPr="005A0459">
        <w:rPr>
          <w:rFonts w:ascii="Palatino Linotype" w:hAnsi="Palatino Linotype" w:cs="Arial"/>
          <w:color w:val="222222"/>
          <w:lang w:val="es-MX" w:eastAsia="es-MX"/>
        </w:rPr>
        <w:t>, precisa</w:t>
      </w:r>
      <w:r w:rsidR="007F7839">
        <w:rPr>
          <w:rFonts w:ascii="Palatino Linotype" w:hAnsi="Palatino Linotype" w:cs="Arial"/>
          <w:color w:val="222222"/>
          <w:lang w:val="es-MX" w:eastAsia="es-MX"/>
        </w:rPr>
        <w:t>n entre otras cuestiones,</w:t>
      </w:r>
      <w:r w:rsidRPr="005A0459">
        <w:rPr>
          <w:rFonts w:ascii="Palatino Linotype" w:hAnsi="Palatino Linotype" w:cs="Arial"/>
          <w:color w:val="222222"/>
          <w:lang w:val="es-MX" w:eastAsia="es-MX"/>
        </w:rPr>
        <w:t xml:space="preserve"> que </w:t>
      </w:r>
      <w:r w:rsidR="00236526">
        <w:rPr>
          <w:rFonts w:ascii="Palatino Linotype" w:hAnsi="Palatino Linotype" w:cs="Arial"/>
          <w:color w:val="222222"/>
          <w:lang w:val="es-MX" w:eastAsia="es-MX"/>
        </w:rPr>
        <w:t>e</w:t>
      </w:r>
      <w:r w:rsidR="00236526" w:rsidRPr="00236526">
        <w:rPr>
          <w:rFonts w:ascii="Palatino Linotype" w:hAnsi="Palatino Linotype" w:cs="Arial"/>
          <w:color w:val="222222"/>
          <w:lang w:val="es-MX" w:eastAsia="es-MX"/>
        </w:rPr>
        <w:t>n los casos en que se solicite un documento o expediente que contenga partes o secciones</w:t>
      </w:r>
      <w:r w:rsidR="00236526">
        <w:rPr>
          <w:rFonts w:ascii="Palatino Linotype" w:hAnsi="Palatino Linotype" w:cs="Arial"/>
          <w:color w:val="222222"/>
          <w:lang w:val="es-MX" w:eastAsia="es-MX"/>
        </w:rPr>
        <w:t xml:space="preserve"> </w:t>
      </w:r>
      <w:r w:rsidR="00236526" w:rsidRPr="00236526">
        <w:rPr>
          <w:rFonts w:ascii="Palatino Linotype" w:hAnsi="Palatino Linotype" w:cs="Arial"/>
          <w:color w:val="222222"/>
          <w:lang w:val="es-MX" w:eastAsia="es-MX"/>
        </w:rPr>
        <w:t>clasificadas, los titulares de las áreas deberán elaborar una versión pública fundando y motivando la</w:t>
      </w:r>
      <w:r w:rsidR="001C438B">
        <w:rPr>
          <w:rFonts w:ascii="Palatino Linotype" w:hAnsi="Palatino Linotype" w:cs="Arial"/>
          <w:color w:val="222222"/>
          <w:lang w:val="es-MX" w:eastAsia="es-MX"/>
        </w:rPr>
        <w:t xml:space="preserve"> </w:t>
      </w:r>
      <w:r w:rsidR="00236526" w:rsidRPr="00236526">
        <w:rPr>
          <w:rFonts w:ascii="Palatino Linotype" w:hAnsi="Palatino Linotype" w:cs="Arial"/>
          <w:color w:val="222222"/>
          <w:lang w:val="es-MX" w:eastAsia="es-MX"/>
        </w:rPr>
        <w:t>clasificación de las partes o secciones que se testen, siguiendo los procedimientos establecidos en el Capítulo</w:t>
      </w:r>
      <w:r w:rsidR="00C70252">
        <w:rPr>
          <w:rFonts w:ascii="Palatino Linotype" w:hAnsi="Palatino Linotype" w:cs="Arial"/>
          <w:color w:val="222222"/>
          <w:lang w:val="es-MX" w:eastAsia="es-MX"/>
        </w:rPr>
        <w:t xml:space="preserve"> </w:t>
      </w:r>
      <w:r w:rsidR="00236526" w:rsidRPr="00236526">
        <w:rPr>
          <w:rFonts w:ascii="Palatino Linotype" w:hAnsi="Palatino Linotype" w:cs="Arial"/>
          <w:color w:val="222222"/>
          <w:lang w:val="es-MX" w:eastAsia="es-MX"/>
        </w:rPr>
        <w:t>IX de los presentes lineamientos</w:t>
      </w:r>
      <w:r w:rsidRPr="005A0459">
        <w:rPr>
          <w:rFonts w:ascii="Palatino Linotype" w:hAnsi="Palatino Linotype" w:cs="Arial"/>
          <w:color w:val="222222"/>
          <w:lang w:val="es-MX" w:eastAsia="es-MX"/>
        </w:rPr>
        <w:t>.</w:t>
      </w:r>
    </w:p>
    <w:p w:rsidR="003C3F1F" w:rsidRPr="00236526" w:rsidRDefault="003C3F1F" w:rsidP="00236526">
      <w:pPr>
        <w:shd w:val="clear" w:color="auto" w:fill="FFFFFF"/>
        <w:spacing w:line="360" w:lineRule="auto"/>
        <w:jc w:val="both"/>
        <w:rPr>
          <w:rFonts w:ascii="Palatino Linotype" w:hAnsi="Palatino Linotype" w:cs="Arial"/>
          <w:color w:val="222222"/>
          <w:lang w:val="es-MX" w:eastAsia="es-MX"/>
        </w:rPr>
      </w:pPr>
    </w:p>
    <w:p w:rsidR="003C3F1F" w:rsidRPr="005D2ECA" w:rsidRDefault="003C3F1F" w:rsidP="003C3F1F">
      <w:pPr>
        <w:spacing w:line="360" w:lineRule="auto"/>
        <w:ind w:right="51"/>
        <w:jc w:val="both"/>
        <w:rPr>
          <w:rFonts w:ascii="Palatino Linotype" w:hAnsi="Palatino Linotype" w:cs="Arial"/>
        </w:rPr>
      </w:pPr>
      <w:r w:rsidRPr="005D2ECA">
        <w:rPr>
          <w:rFonts w:ascii="Palatino Linotype" w:hAnsi="Palatino Linotype" w:cs="Arial"/>
        </w:rPr>
        <w:t>Por último, hemos de decir que las razones o motivos de inconformidad son fundadas por las razones y motivos anteriormente expuestos en el cuerpo de la presente resolución.</w:t>
      </w:r>
    </w:p>
    <w:p w:rsidR="00CF67FE" w:rsidRPr="005D2ECA" w:rsidRDefault="00CF67FE" w:rsidP="00113E45">
      <w:pPr>
        <w:pStyle w:val="Prrafodelista"/>
        <w:spacing w:line="360" w:lineRule="auto"/>
        <w:ind w:left="0"/>
        <w:jc w:val="both"/>
        <w:rPr>
          <w:rFonts w:ascii="Palatino Linotype" w:hAnsi="Palatino Linotype" w:cs="Arial"/>
          <w:lang w:eastAsia="es-MX"/>
        </w:rPr>
      </w:pPr>
    </w:p>
    <w:p w:rsidR="00113E45" w:rsidRPr="005D2ECA" w:rsidRDefault="00113E45" w:rsidP="00113E45">
      <w:pPr>
        <w:spacing w:line="360" w:lineRule="auto"/>
        <w:ind w:right="51"/>
        <w:jc w:val="both"/>
        <w:rPr>
          <w:rFonts w:ascii="Palatino Linotype" w:hAnsi="Palatino Linotype" w:cs="Arial"/>
        </w:rPr>
      </w:pPr>
      <w:r w:rsidRPr="005D2ECA">
        <w:rPr>
          <w:rFonts w:ascii="Palatino Linotype" w:hAnsi="Palatino Linotype" w:cs="Arial"/>
        </w:rPr>
        <w:t xml:space="preserve">En mérito de lo expuesto en líneas anteriores, y al resultar fundados los motivos de inconformidad que arguye el recurrente en su medio de impugnación que fue </w:t>
      </w:r>
      <w:r w:rsidRPr="005D2ECA">
        <w:rPr>
          <w:rFonts w:ascii="Palatino Linotype" w:hAnsi="Palatino Linotype" w:cs="Arial"/>
        </w:rPr>
        <w:lastRenderedPageBreak/>
        <w:t xml:space="preserve">materia de estudio, por lo que con fundamento en la fracción III del artículo 186, de la Ley de Transparencia y Acceso a la Información Pública del Estado de México y Municipios, se </w:t>
      </w:r>
      <w:r w:rsidRPr="005D2ECA">
        <w:rPr>
          <w:rFonts w:ascii="Palatino Linotype" w:hAnsi="Palatino Linotype" w:cs="Arial"/>
          <w:b/>
        </w:rPr>
        <w:t>REVOCA</w:t>
      </w:r>
      <w:r w:rsidRPr="005D2ECA">
        <w:rPr>
          <w:rFonts w:ascii="Palatino Linotype" w:hAnsi="Palatino Linotype" w:cs="Arial"/>
        </w:rPr>
        <w:t xml:space="preserve"> la respuesta del sujeto obligado a la solicitud de información número </w:t>
      </w:r>
      <w:r w:rsidR="00C73A90" w:rsidRPr="005D2ECA">
        <w:rPr>
          <w:rFonts w:ascii="Palatino Linotype" w:hAnsi="Palatino Linotype" w:cs="Arial"/>
          <w:b/>
        </w:rPr>
        <w:t>00286/METEPEC/IP/2019</w:t>
      </w:r>
      <w:r w:rsidRPr="005D2ECA">
        <w:rPr>
          <w:rFonts w:ascii="Palatino Linotype" w:hAnsi="Palatino Linotype"/>
        </w:rPr>
        <w:t xml:space="preserve"> </w:t>
      </w:r>
      <w:r w:rsidRPr="005D2ECA">
        <w:rPr>
          <w:rFonts w:ascii="Palatino Linotype" w:hAnsi="Palatino Linotype" w:cs="Arial"/>
        </w:rPr>
        <w:t>que ha sido materia del presente fallo.</w:t>
      </w:r>
    </w:p>
    <w:p w:rsidR="00113E45" w:rsidRPr="005D2ECA" w:rsidRDefault="00113E45" w:rsidP="00113E45">
      <w:pPr>
        <w:spacing w:line="360" w:lineRule="auto"/>
        <w:ind w:right="51"/>
        <w:jc w:val="both"/>
        <w:rPr>
          <w:rFonts w:ascii="Palatino Linotype" w:hAnsi="Palatino Linotype" w:cs="Arial"/>
        </w:rPr>
      </w:pPr>
    </w:p>
    <w:p w:rsidR="00113E45" w:rsidRPr="005D2ECA" w:rsidRDefault="00113E45" w:rsidP="00113E45">
      <w:pPr>
        <w:spacing w:line="360" w:lineRule="auto"/>
        <w:ind w:right="51"/>
        <w:jc w:val="both"/>
        <w:rPr>
          <w:rFonts w:ascii="Palatino Linotype" w:hAnsi="Palatino Linotype" w:cs="Arial"/>
        </w:rPr>
      </w:pPr>
      <w:r w:rsidRPr="005D2ECA">
        <w:rPr>
          <w:rFonts w:ascii="Palatino Linotype" w:hAnsi="Palatino Linotype" w:cs="Arial"/>
        </w:rPr>
        <w:t>Por lo antes expuesto y fundado es de resolverse y;</w:t>
      </w:r>
    </w:p>
    <w:p w:rsidR="00113E45" w:rsidRPr="005D2ECA" w:rsidRDefault="00113E45" w:rsidP="00113E45">
      <w:pPr>
        <w:spacing w:line="360" w:lineRule="auto"/>
        <w:ind w:right="51"/>
        <w:jc w:val="both"/>
        <w:rPr>
          <w:rFonts w:ascii="Palatino Linotype" w:hAnsi="Palatino Linotype" w:cs="Arial"/>
        </w:rPr>
      </w:pPr>
    </w:p>
    <w:p w:rsidR="00113E45" w:rsidRPr="005D2ECA" w:rsidRDefault="00113E45" w:rsidP="00113E45">
      <w:pPr>
        <w:spacing w:line="360" w:lineRule="auto"/>
        <w:jc w:val="center"/>
        <w:rPr>
          <w:rFonts w:ascii="Palatino Linotype" w:hAnsi="Palatino Linotype"/>
          <w:b/>
          <w:bCs/>
          <w:spacing w:val="60"/>
          <w:lang w:val="es-ES_tradnl"/>
        </w:rPr>
      </w:pPr>
      <w:r w:rsidRPr="005D2ECA">
        <w:rPr>
          <w:rFonts w:ascii="Palatino Linotype" w:hAnsi="Palatino Linotype"/>
          <w:b/>
          <w:bCs/>
          <w:spacing w:val="60"/>
          <w:lang w:val="es-ES_tradnl"/>
        </w:rPr>
        <w:t>SE    RESUELVE</w:t>
      </w:r>
    </w:p>
    <w:p w:rsidR="00113E45" w:rsidRPr="005D2ECA" w:rsidRDefault="00113E45" w:rsidP="00113E45">
      <w:pPr>
        <w:spacing w:line="360" w:lineRule="auto"/>
        <w:jc w:val="both"/>
        <w:rPr>
          <w:rFonts w:ascii="Palatino Linotype" w:hAnsi="Palatino Linotype" w:cs="Arial"/>
        </w:rPr>
      </w:pPr>
    </w:p>
    <w:p w:rsidR="00113E45" w:rsidRPr="005D2ECA" w:rsidRDefault="00113E45" w:rsidP="00113E45">
      <w:pPr>
        <w:spacing w:line="360" w:lineRule="auto"/>
        <w:jc w:val="both"/>
        <w:rPr>
          <w:rFonts w:ascii="Palatino Linotype" w:hAnsi="Palatino Linotype" w:cs="Arial"/>
          <w:b/>
        </w:rPr>
      </w:pPr>
      <w:r w:rsidRPr="005D2ECA">
        <w:rPr>
          <w:rFonts w:ascii="Palatino Linotype" w:hAnsi="Palatino Linotype" w:cs="Arial"/>
          <w:b/>
          <w:lang w:val="es-ES_tradnl"/>
        </w:rPr>
        <w:t>PRIMERO.</w:t>
      </w:r>
      <w:r w:rsidRPr="005D2ECA">
        <w:rPr>
          <w:rFonts w:ascii="Palatino Linotype" w:hAnsi="Palatino Linotype" w:cs="Arial"/>
          <w:lang w:val="es-ES_tradnl"/>
        </w:rPr>
        <w:t xml:space="preserve"> </w:t>
      </w:r>
      <w:r w:rsidRPr="005D2ECA">
        <w:rPr>
          <w:rFonts w:ascii="Palatino Linotype" w:eastAsia="Arial Unicode MS" w:hAnsi="Palatino Linotype" w:cs="Arial"/>
        </w:rPr>
        <w:t>Se</w:t>
      </w:r>
      <w:r w:rsidRPr="005D2ECA">
        <w:rPr>
          <w:rFonts w:ascii="Palatino Linotype" w:hAnsi="Palatino Linotype" w:cs="Arial"/>
          <w:lang w:val="es-ES_tradnl"/>
        </w:rPr>
        <w:t xml:space="preserve"> </w:t>
      </w:r>
      <w:r w:rsidRPr="005D2ECA">
        <w:rPr>
          <w:rFonts w:ascii="Palatino Linotype" w:hAnsi="Palatino Linotype" w:cs="Arial"/>
          <w:b/>
          <w:lang w:val="es-ES_tradnl"/>
        </w:rPr>
        <w:t>REVOCA</w:t>
      </w:r>
      <w:r w:rsidRPr="005D2ECA">
        <w:rPr>
          <w:rFonts w:ascii="Palatino Linotype" w:hAnsi="Palatino Linotype" w:cs="Arial"/>
          <w:lang w:val="es-ES_tradnl"/>
        </w:rPr>
        <w:t xml:space="preserve"> </w:t>
      </w:r>
      <w:r w:rsidRPr="005D2ECA">
        <w:rPr>
          <w:rFonts w:ascii="Palatino Linotype" w:eastAsia="Arial Unicode MS" w:hAnsi="Palatino Linotype" w:cs="Arial"/>
        </w:rPr>
        <w:t xml:space="preserve">la respuesta entregada por </w:t>
      </w:r>
      <w:r w:rsidRPr="005D2ECA">
        <w:rPr>
          <w:rFonts w:ascii="Palatino Linotype" w:eastAsia="Arial Unicode MS" w:hAnsi="Palatino Linotype" w:cs="Arial"/>
          <w:b/>
        </w:rPr>
        <w:t xml:space="preserve">el Sujeto Obligado </w:t>
      </w:r>
      <w:r w:rsidRPr="005D2ECA">
        <w:rPr>
          <w:rFonts w:ascii="Palatino Linotype" w:eastAsia="Arial Unicode MS" w:hAnsi="Palatino Linotype" w:cs="Arial"/>
        </w:rPr>
        <w:t xml:space="preserve">a la solicitud de información número </w:t>
      </w:r>
      <w:r w:rsidR="00C73A90" w:rsidRPr="005D2ECA">
        <w:rPr>
          <w:rFonts w:ascii="Palatino Linotype" w:hAnsi="Palatino Linotype" w:cs="Arial"/>
          <w:b/>
        </w:rPr>
        <w:t>00286/METEPEC/IP/2019</w:t>
      </w:r>
      <w:r w:rsidRPr="005D2ECA">
        <w:rPr>
          <w:rFonts w:ascii="Palatino Linotype" w:hAnsi="Palatino Linotype" w:cs="Arial"/>
        </w:rPr>
        <w:t xml:space="preserve">, ya que </w:t>
      </w:r>
      <w:r w:rsidRPr="005D2ECA">
        <w:rPr>
          <w:rFonts w:ascii="Palatino Linotype" w:hAnsi="Palatino Linotype" w:cs="Arial"/>
          <w:lang w:val="es-ES_tradnl"/>
        </w:rPr>
        <w:t xml:space="preserve">resultan fundadas las razones o motivos de inconformidad </w:t>
      </w:r>
      <w:r w:rsidRPr="005D2ECA">
        <w:rPr>
          <w:rFonts w:ascii="Palatino Linotype" w:eastAsia="Arial Unicode MS" w:hAnsi="Palatino Linotype" w:cs="Arial"/>
        </w:rPr>
        <w:t xml:space="preserve">que arguye el recurrente, en términos del </w:t>
      </w:r>
      <w:r w:rsidRPr="005D2ECA">
        <w:rPr>
          <w:rFonts w:ascii="Palatino Linotype" w:hAnsi="Palatino Linotype" w:cs="Arial"/>
        </w:rPr>
        <w:t>Considerando Cuarto de la presente resolución.</w:t>
      </w:r>
    </w:p>
    <w:p w:rsidR="00113E45" w:rsidRPr="005D2ECA" w:rsidRDefault="00113E45" w:rsidP="00113E45">
      <w:pPr>
        <w:spacing w:line="360" w:lineRule="auto"/>
        <w:jc w:val="both"/>
        <w:rPr>
          <w:rFonts w:ascii="Palatino Linotype" w:hAnsi="Palatino Linotype" w:cs="Arial"/>
        </w:rPr>
      </w:pPr>
    </w:p>
    <w:p w:rsidR="00A83BB6" w:rsidRPr="005D2ECA" w:rsidRDefault="00113E45" w:rsidP="00380D76">
      <w:pPr>
        <w:autoSpaceDE w:val="0"/>
        <w:autoSpaceDN w:val="0"/>
        <w:adjustRightInd w:val="0"/>
        <w:spacing w:line="360" w:lineRule="auto"/>
        <w:ind w:right="49"/>
        <w:jc w:val="both"/>
        <w:rPr>
          <w:rFonts w:ascii="Palatino Linotype" w:hAnsi="Palatino Linotype" w:cs="Arial"/>
        </w:rPr>
      </w:pPr>
      <w:r w:rsidRPr="005D2ECA">
        <w:rPr>
          <w:rFonts w:ascii="Palatino Linotype" w:hAnsi="Palatino Linotype"/>
          <w:b/>
        </w:rPr>
        <w:t>SEGUNDO.</w:t>
      </w:r>
      <w:r w:rsidRPr="005D2ECA">
        <w:rPr>
          <w:rFonts w:ascii="Palatino Linotype" w:hAnsi="Palatino Linotype" w:cs="Arial"/>
        </w:rPr>
        <w:t xml:space="preserve"> </w:t>
      </w:r>
      <w:r w:rsidR="00424992" w:rsidRPr="005D2ECA">
        <w:rPr>
          <w:rFonts w:ascii="Palatino Linotype" w:hAnsi="Palatino Linotype" w:cs="Arial"/>
        </w:rPr>
        <w:t xml:space="preserve">Se ordena al Sujeto Obligado </w:t>
      </w:r>
      <w:r w:rsidR="00521D87" w:rsidRPr="005D2ECA">
        <w:rPr>
          <w:rFonts w:ascii="Palatino Linotype" w:hAnsi="Palatino Linotype" w:cs="Arial"/>
        </w:rPr>
        <w:t>previa</w:t>
      </w:r>
      <w:r w:rsidR="00424992" w:rsidRPr="005D2ECA">
        <w:rPr>
          <w:rFonts w:ascii="Palatino Linotype" w:hAnsi="Palatino Linotype" w:cs="Arial"/>
        </w:rPr>
        <w:t xml:space="preserve"> búsqueda exhaustiva y razonable</w:t>
      </w:r>
      <w:r w:rsidR="00521D87" w:rsidRPr="005D2ECA">
        <w:rPr>
          <w:rFonts w:ascii="Palatino Linotype" w:hAnsi="Palatino Linotype" w:cs="Arial"/>
        </w:rPr>
        <w:t xml:space="preserve"> haga entrega al recurrente </w:t>
      </w:r>
      <w:r w:rsidR="00424992" w:rsidRPr="005D2ECA">
        <w:rPr>
          <w:rFonts w:ascii="Palatino Linotype" w:hAnsi="Palatino Linotype" w:cs="Arial"/>
        </w:rPr>
        <w:t xml:space="preserve">en </w:t>
      </w:r>
      <w:r w:rsidR="00374370" w:rsidRPr="005D2ECA">
        <w:rPr>
          <w:rFonts w:ascii="Palatino Linotype" w:hAnsi="Palatino Linotype" w:cs="Arial"/>
        </w:rPr>
        <w:t>términos</w:t>
      </w:r>
      <w:r w:rsidR="00424992" w:rsidRPr="005D2ECA">
        <w:rPr>
          <w:rFonts w:ascii="Palatino Linotype" w:hAnsi="Palatino Linotype" w:cs="Arial"/>
        </w:rPr>
        <w:t xml:space="preserve"> del Considerando Cuarto de la </w:t>
      </w:r>
      <w:r w:rsidR="00374370" w:rsidRPr="005D2ECA">
        <w:rPr>
          <w:rFonts w:ascii="Palatino Linotype" w:hAnsi="Palatino Linotype" w:cs="Arial"/>
        </w:rPr>
        <w:t>presente</w:t>
      </w:r>
      <w:r w:rsidR="00424992" w:rsidRPr="005D2ECA">
        <w:rPr>
          <w:rFonts w:ascii="Palatino Linotype" w:hAnsi="Palatino Linotype" w:cs="Arial"/>
        </w:rPr>
        <w:t xml:space="preserve"> resoluci</w:t>
      </w:r>
      <w:r w:rsidR="00826211" w:rsidRPr="005D2ECA">
        <w:rPr>
          <w:rFonts w:ascii="Palatino Linotype" w:hAnsi="Palatino Linotype" w:cs="Arial"/>
        </w:rPr>
        <w:t xml:space="preserve">ón, a través </w:t>
      </w:r>
      <w:r w:rsidR="00A83BB6" w:rsidRPr="005D2ECA">
        <w:rPr>
          <w:rFonts w:ascii="Palatino Linotype" w:hAnsi="Palatino Linotype" w:cs="Arial"/>
        </w:rPr>
        <w:t>del SAIMEX</w:t>
      </w:r>
      <w:r w:rsidR="00521D87" w:rsidRPr="005D2ECA">
        <w:rPr>
          <w:rFonts w:ascii="Palatino Linotype" w:hAnsi="Palatino Linotype" w:cs="Arial"/>
        </w:rPr>
        <w:t xml:space="preserve">, </w:t>
      </w:r>
      <w:r w:rsidR="00063DF4" w:rsidRPr="005D2ECA">
        <w:rPr>
          <w:rFonts w:ascii="Palatino Linotype" w:hAnsi="Palatino Linotype" w:cs="Arial"/>
        </w:rPr>
        <w:t xml:space="preserve">en versión pública de ser procedente de </w:t>
      </w:r>
      <w:r w:rsidR="00A83BB6" w:rsidRPr="005D2ECA">
        <w:rPr>
          <w:rFonts w:ascii="Palatino Linotype" w:hAnsi="Palatino Linotype" w:cs="Arial"/>
        </w:rPr>
        <w:t>lo siguiente:</w:t>
      </w:r>
    </w:p>
    <w:p w:rsidR="00A83BB6" w:rsidRPr="005D2ECA" w:rsidRDefault="00A83BB6" w:rsidP="00380D76">
      <w:pPr>
        <w:autoSpaceDE w:val="0"/>
        <w:autoSpaceDN w:val="0"/>
        <w:adjustRightInd w:val="0"/>
        <w:spacing w:line="360" w:lineRule="auto"/>
        <w:ind w:right="49"/>
        <w:jc w:val="both"/>
        <w:rPr>
          <w:rFonts w:ascii="Palatino Linotype" w:hAnsi="Palatino Linotype" w:cs="Arial"/>
        </w:rPr>
      </w:pPr>
    </w:p>
    <w:p w:rsidR="00C244AB" w:rsidRPr="005D2ECA" w:rsidRDefault="00C244AB" w:rsidP="00C244AB">
      <w:pPr>
        <w:tabs>
          <w:tab w:val="left" w:pos="7938"/>
        </w:tabs>
        <w:spacing w:line="360" w:lineRule="auto"/>
        <w:ind w:left="851" w:right="1134"/>
        <w:jc w:val="both"/>
        <w:rPr>
          <w:rFonts w:ascii="Palatino Linotype" w:hAnsi="Palatino Linotype" w:cs="Arial"/>
          <w:lang w:eastAsia="es-MX"/>
        </w:rPr>
      </w:pPr>
      <w:r w:rsidRPr="005D2ECA">
        <w:rPr>
          <w:rFonts w:ascii="Palatino Linotype" w:hAnsi="Palatino Linotype" w:cs="Arial"/>
          <w:lang w:eastAsia="es-MX"/>
        </w:rPr>
        <w:t xml:space="preserve">a.- </w:t>
      </w:r>
      <w:r w:rsidR="00B95AB9">
        <w:rPr>
          <w:rFonts w:ascii="Palatino Linotype" w:hAnsi="Palatino Linotype" w:cs="Arial"/>
          <w:lang w:eastAsia="es-MX"/>
        </w:rPr>
        <w:t>L</w:t>
      </w:r>
      <w:r w:rsidR="00063DF4" w:rsidRPr="005D2ECA">
        <w:rPr>
          <w:rFonts w:ascii="Palatino Linotype" w:hAnsi="Palatino Linotype" w:cs="Arial"/>
          <w:lang w:eastAsia="es-MX"/>
        </w:rPr>
        <w:t>a</w:t>
      </w:r>
      <w:r w:rsidR="00E80B16">
        <w:rPr>
          <w:rFonts w:ascii="Palatino Linotype" w:hAnsi="Palatino Linotype" w:cs="Arial"/>
          <w:lang w:eastAsia="es-MX"/>
        </w:rPr>
        <w:t>s</w:t>
      </w:r>
      <w:r w:rsidR="00063DF4" w:rsidRPr="005D2ECA">
        <w:rPr>
          <w:rFonts w:ascii="Palatino Linotype" w:hAnsi="Palatino Linotype" w:cs="Arial"/>
          <w:lang w:eastAsia="es-MX"/>
        </w:rPr>
        <w:t xml:space="preserve"> </w:t>
      </w:r>
      <w:r w:rsidRPr="005D2ECA">
        <w:rPr>
          <w:rFonts w:ascii="Palatino Linotype" w:hAnsi="Palatino Linotype" w:cs="Arial"/>
          <w:lang w:eastAsia="es-MX"/>
        </w:rPr>
        <w:t>autoriza</w:t>
      </w:r>
      <w:r w:rsidR="00063DF4" w:rsidRPr="005D2ECA">
        <w:rPr>
          <w:rFonts w:ascii="Palatino Linotype" w:hAnsi="Palatino Linotype" w:cs="Arial"/>
          <w:lang w:eastAsia="es-MX"/>
        </w:rPr>
        <w:t>ci</w:t>
      </w:r>
      <w:r w:rsidR="00E80B16">
        <w:rPr>
          <w:rFonts w:ascii="Palatino Linotype" w:hAnsi="Palatino Linotype" w:cs="Arial"/>
          <w:lang w:eastAsia="es-MX"/>
        </w:rPr>
        <w:t>o</w:t>
      </w:r>
      <w:r w:rsidR="00063DF4" w:rsidRPr="005D2ECA">
        <w:rPr>
          <w:rFonts w:ascii="Palatino Linotype" w:hAnsi="Palatino Linotype" w:cs="Arial"/>
          <w:lang w:eastAsia="es-MX"/>
        </w:rPr>
        <w:t>n</w:t>
      </w:r>
      <w:r w:rsidR="00E80B16">
        <w:rPr>
          <w:rFonts w:ascii="Palatino Linotype" w:hAnsi="Palatino Linotype" w:cs="Arial"/>
          <w:lang w:eastAsia="es-MX"/>
        </w:rPr>
        <w:t>es</w:t>
      </w:r>
      <w:r w:rsidR="00063DF4" w:rsidRPr="005D2ECA">
        <w:rPr>
          <w:rFonts w:ascii="Palatino Linotype" w:hAnsi="Palatino Linotype" w:cs="Arial"/>
          <w:lang w:eastAsia="es-MX"/>
        </w:rPr>
        <w:t xml:space="preserve"> </w:t>
      </w:r>
      <w:r w:rsidR="00795227">
        <w:rPr>
          <w:rFonts w:ascii="Palatino Linotype" w:hAnsi="Palatino Linotype" w:cs="Arial"/>
          <w:lang w:eastAsia="es-MX"/>
        </w:rPr>
        <w:t xml:space="preserve">y </w:t>
      </w:r>
      <w:r w:rsidR="00795227" w:rsidRPr="005D2ECA">
        <w:rPr>
          <w:rFonts w:ascii="Palatino Linotype" w:hAnsi="Palatino Linotype" w:cs="Arial"/>
          <w:lang w:eastAsia="es-MX"/>
        </w:rPr>
        <w:t>Certificado</w:t>
      </w:r>
      <w:r w:rsidR="00795227">
        <w:rPr>
          <w:rFonts w:ascii="Palatino Linotype" w:hAnsi="Palatino Linotype" w:cs="Arial"/>
          <w:lang w:eastAsia="es-MX"/>
        </w:rPr>
        <w:t>s</w:t>
      </w:r>
      <w:r w:rsidR="00795227" w:rsidRPr="005D2ECA">
        <w:rPr>
          <w:rFonts w:ascii="Palatino Linotype" w:hAnsi="Palatino Linotype" w:cs="Arial"/>
          <w:lang w:eastAsia="es-MX"/>
        </w:rPr>
        <w:t xml:space="preserve"> </w:t>
      </w:r>
      <w:r w:rsidR="00795227" w:rsidRPr="007852E3">
        <w:rPr>
          <w:rFonts w:ascii="Palatino Linotype" w:hAnsi="Palatino Linotype" w:cs="Arial"/>
          <w:lang w:eastAsia="es-MX"/>
        </w:rPr>
        <w:t>de conformidad de Seguridad Municipal</w:t>
      </w:r>
      <w:r w:rsidR="00EC09D7">
        <w:rPr>
          <w:rFonts w:ascii="Palatino Linotype" w:hAnsi="Palatino Linotype" w:cs="Arial"/>
          <w:lang w:eastAsia="es-MX"/>
        </w:rPr>
        <w:t>, emitidos</w:t>
      </w:r>
      <w:r w:rsidR="00795227" w:rsidRPr="005D2ECA">
        <w:rPr>
          <w:rFonts w:ascii="Palatino Linotype" w:hAnsi="Palatino Linotype" w:cs="Arial"/>
          <w:lang w:eastAsia="es-MX"/>
        </w:rPr>
        <w:t xml:space="preserve"> </w:t>
      </w:r>
      <w:r w:rsidR="00795227">
        <w:rPr>
          <w:rFonts w:ascii="Palatino Linotype" w:hAnsi="Palatino Linotype" w:cs="Arial"/>
          <w:lang w:eastAsia="es-MX"/>
        </w:rPr>
        <w:t>para el</w:t>
      </w:r>
      <w:r w:rsidRPr="005D2ECA">
        <w:rPr>
          <w:rFonts w:ascii="Palatino Linotype" w:hAnsi="Palatino Linotype" w:cs="Arial"/>
          <w:lang w:eastAsia="es-MX"/>
        </w:rPr>
        <w:t xml:space="preserve"> uso</w:t>
      </w:r>
      <w:r w:rsidR="00063DF4" w:rsidRPr="005D2ECA">
        <w:rPr>
          <w:rFonts w:ascii="Palatino Linotype" w:hAnsi="Palatino Linotype" w:cs="Arial"/>
          <w:lang w:eastAsia="es-MX"/>
        </w:rPr>
        <w:t xml:space="preserve"> de</w:t>
      </w:r>
      <w:r w:rsidRPr="005D2ECA">
        <w:rPr>
          <w:rFonts w:ascii="Palatino Linotype" w:hAnsi="Palatino Linotype" w:cs="Arial"/>
          <w:lang w:eastAsia="es-MX"/>
        </w:rPr>
        <w:t xml:space="preserve"> artificios pirotécnicos para conmemorar el día de San Isidro Labrad</w:t>
      </w:r>
      <w:r w:rsidR="000E3222">
        <w:rPr>
          <w:rFonts w:ascii="Palatino Linotype" w:hAnsi="Palatino Linotype" w:cs="Arial"/>
          <w:lang w:eastAsia="es-MX"/>
        </w:rPr>
        <w:t>or en Metepec Estado de México del año dos mil dieciocho.</w:t>
      </w:r>
    </w:p>
    <w:p w:rsidR="00C244AB" w:rsidRPr="005D2ECA" w:rsidRDefault="00C244AB" w:rsidP="00C244AB">
      <w:pPr>
        <w:tabs>
          <w:tab w:val="left" w:pos="7938"/>
        </w:tabs>
        <w:spacing w:line="360" w:lineRule="auto"/>
        <w:ind w:left="851" w:right="1134"/>
        <w:jc w:val="both"/>
        <w:rPr>
          <w:rFonts w:ascii="Palatino Linotype" w:hAnsi="Palatino Linotype" w:cs="Arial"/>
          <w:lang w:eastAsia="es-MX"/>
        </w:rPr>
      </w:pPr>
    </w:p>
    <w:p w:rsidR="005D2ECA" w:rsidRPr="005D2ECA" w:rsidRDefault="005D2ECA" w:rsidP="005D2ECA">
      <w:pPr>
        <w:autoSpaceDE w:val="0"/>
        <w:autoSpaceDN w:val="0"/>
        <w:adjustRightInd w:val="0"/>
        <w:spacing w:line="360" w:lineRule="auto"/>
        <w:ind w:right="49"/>
        <w:jc w:val="both"/>
        <w:rPr>
          <w:rFonts w:ascii="Palatino Linotype" w:hAnsi="Palatino Linotype" w:cs="Arial"/>
        </w:rPr>
      </w:pPr>
      <w:r w:rsidRPr="005D2ECA">
        <w:rPr>
          <w:rFonts w:ascii="Palatino Linotype" w:hAnsi="Palatino Linotype" w:cs="Arial"/>
        </w:rPr>
        <w:t xml:space="preserve">Por lo que hace a los datos susceptibles de clasificar, se deberá generar la versión pública correspondiente, en aquellos casos que sea procedente y notificar </w:t>
      </w:r>
      <w:r>
        <w:rPr>
          <w:rFonts w:ascii="Palatino Linotype" w:hAnsi="Palatino Linotype" w:cs="Arial"/>
        </w:rPr>
        <w:t xml:space="preserve">al recurrente </w:t>
      </w:r>
      <w:r w:rsidRPr="005D2ECA">
        <w:rPr>
          <w:rFonts w:ascii="Palatino Linotype" w:hAnsi="Palatino Linotype" w:cs="Arial"/>
        </w:rPr>
        <w:t>el acuerdo de clasificación que sustente la versión pública en términos de lo señalado en el Considerando Cuarto y en los artículos 49 fracción VIII, 132 fracción II de la Ley de Transparencia y Acceso a la Información Pública del Estado de México y Municipios y demás normatividad aplicable.</w:t>
      </w:r>
    </w:p>
    <w:p w:rsidR="00391C53" w:rsidRPr="005D2ECA" w:rsidRDefault="00391C53" w:rsidP="00113E45">
      <w:pPr>
        <w:autoSpaceDE w:val="0"/>
        <w:autoSpaceDN w:val="0"/>
        <w:adjustRightInd w:val="0"/>
        <w:spacing w:line="360" w:lineRule="auto"/>
        <w:jc w:val="both"/>
        <w:rPr>
          <w:rFonts w:ascii="Palatino Linotype" w:hAnsi="Palatino Linotype" w:cs="Arial"/>
          <w:b/>
        </w:rPr>
      </w:pPr>
    </w:p>
    <w:p w:rsidR="00113E45" w:rsidRPr="005D2ECA" w:rsidRDefault="00113E45" w:rsidP="00113E45">
      <w:pPr>
        <w:autoSpaceDE w:val="0"/>
        <w:autoSpaceDN w:val="0"/>
        <w:adjustRightInd w:val="0"/>
        <w:spacing w:line="360" w:lineRule="auto"/>
        <w:jc w:val="both"/>
        <w:rPr>
          <w:rFonts w:ascii="Palatino Linotype" w:hAnsi="Palatino Linotype" w:cs="Arial"/>
        </w:rPr>
      </w:pPr>
      <w:r w:rsidRPr="005D2ECA">
        <w:rPr>
          <w:rFonts w:ascii="Palatino Linotype" w:hAnsi="Palatino Linotype" w:cs="Arial"/>
          <w:b/>
        </w:rPr>
        <w:t>TERCERO. Notifíquese</w:t>
      </w:r>
      <w:r w:rsidRPr="005D2ECA">
        <w:rPr>
          <w:rFonts w:ascii="Palatino Linotype" w:hAnsi="Palatino Linotype" w:cs="Arial"/>
          <w:b/>
          <w:i/>
        </w:rPr>
        <w:t xml:space="preserve"> </w:t>
      </w:r>
      <w:r w:rsidRPr="005D2ECA">
        <w:rPr>
          <w:rFonts w:ascii="Palatino Linotype" w:hAnsi="Palatino Linotype" w:cs="Arial"/>
        </w:rPr>
        <w:t>al Titular de la Unidad de Transparencia del</w:t>
      </w:r>
      <w:r w:rsidRPr="005D2ECA">
        <w:rPr>
          <w:rFonts w:ascii="Palatino Linotype" w:hAnsi="Palatino Linotype" w:cs="Arial"/>
          <w:b/>
        </w:rPr>
        <w:t xml:space="preserve"> SUJETO OBLIGADO</w:t>
      </w:r>
      <w:r w:rsidRPr="005D2ECA">
        <w:rPr>
          <w:rFonts w:ascii="Palatino Linotype" w:hAnsi="Palatino Linotype" w:cs="Aria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113E45" w:rsidRPr="005D2ECA" w:rsidRDefault="00113E45" w:rsidP="00113E45">
      <w:pPr>
        <w:autoSpaceDE w:val="0"/>
        <w:autoSpaceDN w:val="0"/>
        <w:adjustRightInd w:val="0"/>
        <w:spacing w:line="360" w:lineRule="auto"/>
        <w:jc w:val="both"/>
        <w:rPr>
          <w:rFonts w:ascii="Palatino Linotype" w:hAnsi="Palatino Linotype" w:cs="Arial"/>
        </w:rPr>
      </w:pPr>
    </w:p>
    <w:p w:rsidR="00113E45" w:rsidRPr="005D2ECA" w:rsidRDefault="00113E45" w:rsidP="00AD2F93">
      <w:pPr>
        <w:autoSpaceDE w:val="0"/>
        <w:autoSpaceDN w:val="0"/>
        <w:adjustRightInd w:val="0"/>
        <w:spacing w:line="360" w:lineRule="auto"/>
        <w:jc w:val="both"/>
        <w:rPr>
          <w:rFonts w:ascii="Palatino Linotype" w:hAnsi="Palatino Linotype" w:cs="Arial"/>
        </w:rPr>
      </w:pPr>
      <w:r w:rsidRPr="005D2ECA">
        <w:rPr>
          <w:rFonts w:ascii="Palatino Linotype" w:hAnsi="Palatino Linotype" w:cs="Arial"/>
          <w:b/>
        </w:rPr>
        <w:t>CUARTO</w:t>
      </w:r>
      <w:r w:rsidRPr="005D2ECA">
        <w:rPr>
          <w:rFonts w:ascii="Palatino Linotype" w:hAnsi="Palatino Linotype" w:cs="Arial"/>
        </w:rPr>
        <w:t xml:space="preserve">. </w:t>
      </w:r>
      <w:r w:rsidRPr="005D2ECA">
        <w:rPr>
          <w:rFonts w:ascii="Palatino Linotype" w:hAnsi="Palatino Linotype" w:cs="Arial"/>
          <w:b/>
          <w:bCs/>
          <w:color w:val="222222"/>
          <w:shd w:val="clear" w:color="auto" w:fill="FFFFFF"/>
        </w:rPr>
        <w:t>Notifíquese</w:t>
      </w:r>
      <w:r w:rsidRPr="005D2ECA">
        <w:rPr>
          <w:rFonts w:ascii="Palatino Linotype" w:hAnsi="Palatino Linotype" w:cs="Arial"/>
        </w:rPr>
        <w:t xml:space="preserve"> al recurrente la presente resolución, así mismo de conformidad con lo establecido en el artículo 196 de la Ley de Transparencia y Acceso a la Información Pública del Estado de México y Municipios podrá promover Juicio de Amparo en los términos de las leyes aplicables.</w:t>
      </w:r>
    </w:p>
    <w:p w:rsidR="00113E45" w:rsidRPr="005D2ECA" w:rsidRDefault="00113E45" w:rsidP="00AD2F93">
      <w:pPr>
        <w:spacing w:line="360" w:lineRule="auto"/>
        <w:jc w:val="both"/>
        <w:rPr>
          <w:rFonts w:ascii="Palatino Linotype" w:hAnsi="Palatino Linotype" w:cs="Arial"/>
        </w:rPr>
      </w:pPr>
    </w:p>
    <w:p w:rsidR="00113E45" w:rsidRDefault="00113E45" w:rsidP="00C83F94">
      <w:pPr>
        <w:spacing w:line="360" w:lineRule="auto"/>
        <w:jc w:val="both"/>
        <w:rPr>
          <w:rFonts w:ascii="Palatino Linotype" w:hAnsi="Palatino Linotype" w:cs="Arial"/>
          <w:sz w:val="23"/>
          <w:szCs w:val="23"/>
        </w:rPr>
      </w:pPr>
      <w:r w:rsidRPr="00C83F94">
        <w:rPr>
          <w:rFonts w:ascii="Palatino Linotype" w:hAnsi="Palatino Linotype" w:cs="Arial"/>
          <w:sz w:val="23"/>
          <w:szCs w:val="23"/>
        </w:rPr>
        <w:t xml:space="preserve">ASÍ LO RESUELVE, POR </w:t>
      </w:r>
      <w:r w:rsidR="00AD2F93" w:rsidRPr="00C83F94">
        <w:rPr>
          <w:rFonts w:ascii="Palatino Linotype" w:hAnsi="Palatino Linotype" w:cs="Arial"/>
          <w:sz w:val="23"/>
          <w:szCs w:val="23"/>
        </w:rPr>
        <w:t>UNANIMIDAD</w:t>
      </w:r>
      <w:r w:rsidRPr="00C83F94">
        <w:rPr>
          <w:rFonts w:ascii="Palatino Linotype" w:hAnsi="Palatino Linotype" w:cs="Arial"/>
          <w:sz w:val="23"/>
          <w:szCs w:val="23"/>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w:t>
      </w:r>
      <w:r w:rsidRPr="00C83F94">
        <w:rPr>
          <w:rFonts w:ascii="Palatino Linotype" w:hAnsi="Palatino Linotype" w:cs="Arial"/>
          <w:sz w:val="23"/>
          <w:szCs w:val="23"/>
        </w:rPr>
        <w:lastRenderedPageBreak/>
        <w:t>GUSTAVO PARRA NORIEGA</w:t>
      </w:r>
      <w:r w:rsidR="00AD2F93" w:rsidRPr="00C83F94">
        <w:rPr>
          <w:rFonts w:ascii="Palatino Linotype" w:hAnsi="Palatino Linotype" w:cs="Arial"/>
          <w:sz w:val="23"/>
          <w:szCs w:val="23"/>
        </w:rPr>
        <w:t>, EN LA EN LA</w:t>
      </w:r>
      <w:r w:rsidRPr="00C83F94">
        <w:rPr>
          <w:rFonts w:ascii="Palatino Linotype" w:hAnsi="Palatino Linotype" w:cs="Arial"/>
          <w:sz w:val="23"/>
          <w:szCs w:val="23"/>
        </w:rPr>
        <w:t xml:space="preserve"> </w:t>
      </w:r>
      <w:r w:rsidR="00C83F94">
        <w:rPr>
          <w:rFonts w:ascii="Palatino Linotype" w:hAnsi="Palatino Linotype" w:cs="Arial"/>
          <w:sz w:val="23"/>
          <w:szCs w:val="23"/>
        </w:rPr>
        <w:t>VIGÉSIMA SÉPTIMA</w:t>
      </w:r>
      <w:r w:rsidR="00AD2F93" w:rsidRPr="00C83F94">
        <w:rPr>
          <w:rFonts w:ascii="Palatino Linotype" w:hAnsi="Palatino Linotype" w:cs="Arial"/>
          <w:sz w:val="23"/>
          <w:szCs w:val="23"/>
        </w:rPr>
        <w:t xml:space="preserve"> </w:t>
      </w:r>
      <w:r w:rsidRPr="00C83F94">
        <w:rPr>
          <w:rFonts w:ascii="Palatino Linotype" w:hAnsi="Palatino Linotype" w:cs="Arial"/>
          <w:sz w:val="23"/>
          <w:szCs w:val="23"/>
        </w:rPr>
        <w:t xml:space="preserve">SESIÓN ORDINARIA CELEBRADA EL </w:t>
      </w:r>
      <w:r w:rsidR="00C83F94" w:rsidRPr="00C83F94">
        <w:rPr>
          <w:rFonts w:ascii="Palatino Linotype" w:hAnsi="Palatino Linotype" w:cs="Arial"/>
          <w:sz w:val="23"/>
          <w:szCs w:val="23"/>
        </w:rPr>
        <w:t>TREINTA Y UNO DE JULIO DE DOS MIL DIECINUEVE</w:t>
      </w:r>
      <w:r w:rsidRPr="00C83F94">
        <w:rPr>
          <w:rFonts w:ascii="Palatino Linotype" w:hAnsi="Palatino Linotype" w:cs="Arial"/>
          <w:sz w:val="23"/>
          <w:szCs w:val="23"/>
        </w:rPr>
        <w:t>, ANTE EL SECRETARIO TÉCNICO DEL PLENO, ALEXIS TAPIA RAMÍREZ.</w:t>
      </w:r>
      <w:r w:rsidR="00C83F94" w:rsidRPr="00C83F94">
        <w:rPr>
          <w:rFonts w:ascii="Palatino Linotype" w:hAnsi="Palatino Linotype" w:cs="Arial"/>
          <w:sz w:val="23"/>
          <w:szCs w:val="23"/>
        </w:rPr>
        <w:t xml:space="preserve"> ===========================</w:t>
      </w:r>
      <w:r w:rsidR="00C83F94">
        <w:rPr>
          <w:rFonts w:ascii="Palatino Linotype" w:hAnsi="Palatino Linotype" w:cs="Arial"/>
          <w:sz w:val="23"/>
          <w:szCs w:val="23"/>
        </w:rPr>
        <w:t>=======================================</w:t>
      </w:r>
    </w:p>
    <w:p w:rsidR="00C83F94" w:rsidRDefault="00C83F94" w:rsidP="00C83F94">
      <w:pPr>
        <w:spacing w:line="360" w:lineRule="auto"/>
        <w:jc w:val="center"/>
        <w:rPr>
          <w:rFonts w:ascii="Palatino Linotype" w:hAnsi="Palatino Linotype" w:cs="Arial"/>
          <w:sz w:val="23"/>
          <w:szCs w:val="23"/>
        </w:rPr>
      </w:pPr>
      <w:r>
        <w:rPr>
          <w:rFonts w:ascii="Palatino Linotype" w:hAnsi="Palatino Linotype" w:cs="Arial"/>
          <w:sz w:val="23"/>
          <w:szCs w:val="23"/>
        </w:rPr>
        <w:t>============================================================================</w:t>
      </w:r>
    </w:p>
    <w:p w:rsidR="00C83F94" w:rsidRDefault="00C83F94" w:rsidP="00C83F94">
      <w:pPr>
        <w:spacing w:line="360" w:lineRule="auto"/>
        <w:jc w:val="center"/>
        <w:rPr>
          <w:rFonts w:ascii="Palatino Linotype" w:hAnsi="Palatino Linotype" w:cs="Arial"/>
          <w:sz w:val="23"/>
          <w:szCs w:val="23"/>
        </w:rPr>
      </w:pPr>
      <w:r>
        <w:rPr>
          <w:rFonts w:ascii="Palatino Linotype" w:hAnsi="Palatino Linotype" w:cs="Arial"/>
          <w:sz w:val="23"/>
          <w:szCs w:val="23"/>
        </w:rPr>
        <w:t>============================================================================</w:t>
      </w:r>
    </w:p>
    <w:p w:rsidR="00C83F94" w:rsidRDefault="00C83F94" w:rsidP="00C83F94">
      <w:pPr>
        <w:spacing w:line="360" w:lineRule="auto"/>
        <w:jc w:val="center"/>
        <w:rPr>
          <w:rFonts w:ascii="Palatino Linotype" w:hAnsi="Palatino Linotype" w:cs="Arial"/>
          <w:sz w:val="23"/>
          <w:szCs w:val="23"/>
        </w:rPr>
      </w:pPr>
      <w:r>
        <w:rPr>
          <w:rFonts w:ascii="Palatino Linotype" w:hAnsi="Palatino Linotype" w:cs="Arial"/>
          <w:sz w:val="23"/>
          <w:szCs w:val="23"/>
        </w:rPr>
        <w:t>============================================================================</w:t>
      </w:r>
    </w:p>
    <w:p w:rsidR="00C83F94" w:rsidRDefault="00C83F94" w:rsidP="00C83F94">
      <w:pPr>
        <w:spacing w:line="360" w:lineRule="auto"/>
        <w:jc w:val="center"/>
        <w:rPr>
          <w:rFonts w:ascii="Palatino Linotype" w:hAnsi="Palatino Linotype" w:cs="Arial"/>
          <w:sz w:val="23"/>
          <w:szCs w:val="23"/>
        </w:rPr>
      </w:pPr>
      <w:r>
        <w:rPr>
          <w:rFonts w:ascii="Palatino Linotype" w:hAnsi="Palatino Linotype" w:cs="Arial"/>
          <w:sz w:val="23"/>
          <w:szCs w:val="23"/>
        </w:rPr>
        <w:t>============================================================================</w:t>
      </w:r>
    </w:p>
    <w:p w:rsidR="00C83F94" w:rsidRDefault="00C83F94" w:rsidP="00C83F94">
      <w:pPr>
        <w:spacing w:line="360" w:lineRule="auto"/>
        <w:jc w:val="center"/>
        <w:rPr>
          <w:rFonts w:ascii="Palatino Linotype" w:hAnsi="Palatino Linotype" w:cs="Arial"/>
          <w:sz w:val="23"/>
          <w:szCs w:val="23"/>
        </w:rPr>
      </w:pPr>
      <w:r>
        <w:rPr>
          <w:rFonts w:ascii="Palatino Linotype" w:hAnsi="Palatino Linotype" w:cs="Arial"/>
          <w:sz w:val="23"/>
          <w:szCs w:val="23"/>
        </w:rPr>
        <w:t>============================================================================</w:t>
      </w:r>
    </w:p>
    <w:p w:rsidR="00C83F94" w:rsidRDefault="00C83F94" w:rsidP="00C83F94">
      <w:pPr>
        <w:spacing w:line="360" w:lineRule="auto"/>
        <w:jc w:val="center"/>
        <w:rPr>
          <w:rFonts w:ascii="Palatino Linotype" w:hAnsi="Palatino Linotype" w:cs="Arial"/>
          <w:sz w:val="23"/>
          <w:szCs w:val="23"/>
        </w:rPr>
      </w:pPr>
      <w:r>
        <w:rPr>
          <w:rFonts w:ascii="Palatino Linotype" w:hAnsi="Palatino Linotype" w:cs="Arial"/>
          <w:sz w:val="23"/>
          <w:szCs w:val="23"/>
        </w:rPr>
        <w:t>============================================================================</w:t>
      </w:r>
    </w:p>
    <w:p w:rsidR="00C83F94" w:rsidRDefault="00C83F94" w:rsidP="00C83F94">
      <w:pPr>
        <w:spacing w:line="360" w:lineRule="auto"/>
        <w:jc w:val="center"/>
        <w:rPr>
          <w:rFonts w:ascii="Palatino Linotype" w:hAnsi="Palatino Linotype" w:cs="Arial"/>
          <w:sz w:val="23"/>
          <w:szCs w:val="23"/>
        </w:rPr>
      </w:pPr>
      <w:r>
        <w:rPr>
          <w:rFonts w:ascii="Palatino Linotype" w:hAnsi="Palatino Linotype" w:cs="Arial"/>
          <w:sz w:val="23"/>
          <w:szCs w:val="23"/>
        </w:rPr>
        <w:t>============================================================================</w:t>
      </w:r>
    </w:p>
    <w:p w:rsidR="00C83F94" w:rsidRDefault="00C83F94" w:rsidP="00C83F94">
      <w:pPr>
        <w:spacing w:line="360" w:lineRule="auto"/>
        <w:jc w:val="center"/>
        <w:rPr>
          <w:rFonts w:ascii="Palatino Linotype" w:hAnsi="Palatino Linotype" w:cs="Arial"/>
          <w:sz w:val="23"/>
          <w:szCs w:val="23"/>
        </w:rPr>
      </w:pPr>
      <w:r>
        <w:rPr>
          <w:rFonts w:ascii="Palatino Linotype" w:hAnsi="Palatino Linotype" w:cs="Arial"/>
          <w:sz w:val="23"/>
          <w:szCs w:val="23"/>
        </w:rPr>
        <w:t>============================================================================</w:t>
      </w:r>
    </w:p>
    <w:p w:rsidR="00C83F94" w:rsidRDefault="00C83F94" w:rsidP="00C83F94">
      <w:pPr>
        <w:spacing w:line="360" w:lineRule="auto"/>
        <w:jc w:val="center"/>
        <w:rPr>
          <w:rFonts w:ascii="Palatino Linotype" w:hAnsi="Palatino Linotype" w:cs="Arial"/>
          <w:sz w:val="23"/>
          <w:szCs w:val="23"/>
        </w:rPr>
      </w:pPr>
      <w:r>
        <w:rPr>
          <w:rFonts w:ascii="Palatino Linotype" w:hAnsi="Palatino Linotype" w:cs="Arial"/>
          <w:sz w:val="23"/>
          <w:szCs w:val="23"/>
        </w:rPr>
        <w:t>============================================================================</w:t>
      </w:r>
    </w:p>
    <w:p w:rsidR="00C83F94" w:rsidRDefault="00C83F94" w:rsidP="00C83F94">
      <w:pPr>
        <w:spacing w:line="360" w:lineRule="auto"/>
        <w:jc w:val="center"/>
        <w:rPr>
          <w:rFonts w:ascii="Palatino Linotype" w:hAnsi="Palatino Linotype" w:cs="Arial"/>
          <w:sz w:val="23"/>
          <w:szCs w:val="23"/>
        </w:rPr>
      </w:pPr>
      <w:r>
        <w:rPr>
          <w:rFonts w:ascii="Palatino Linotype" w:hAnsi="Palatino Linotype" w:cs="Arial"/>
          <w:sz w:val="23"/>
          <w:szCs w:val="23"/>
        </w:rPr>
        <w:t>============================================================================</w:t>
      </w:r>
    </w:p>
    <w:p w:rsidR="00C83F94" w:rsidRDefault="00C83F94" w:rsidP="00C83F94">
      <w:pPr>
        <w:spacing w:line="360" w:lineRule="auto"/>
        <w:jc w:val="center"/>
        <w:rPr>
          <w:rFonts w:ascii="Palatino Linotype" w:hAnsi="Palatino Linotype" w:cs="Arial"/>
          <w:sz w:val="23"/>
          <w:szCs w:val="23"/>
        </w:rPr>
      </w:pPr>
      <w:r>
        <w:rPr>
          <w:rFonts w:ascii="Palatino Linotype" w:hAnsi="Palatino Linotype" w:cs="Arial"/>
          <w:sz w:val="23"/>
          <w:szCs w:val="23"/>
        </w:rPr>
        <w:t>============================================================================</w:t>
      </w:r>
    </w:p>
    <w:p w:rsidR="00C83F94" w:rsidRDefault="00C83F94" w:rsidP="00C83F94">
      <w:pPr>
        <w:spacing w:line="360" w:lineRule="auto"/>
        <w:jc w:val="center"/>
        <w:rPr>
          <w:rFonts w:ascii="Palatino Linotype" w:hAnsi="Palatino Linotype" w:cs="Arial"/>
          <w:sz w:val="23"/>
          <w:szCs w:val="23"/>
        </w:rPr>
      </w:pPr>
      <w:r>
        <w:rPr>
          <w:rFonts w:ascii="Palatino Linotype" w:hAnsi="Palatino Linotype" w:cs="Arial"/>
          <w:sz w:val="23"/>
          <w:szCs w:val="23"/>
        </w:rPr>
        <w:t>============================================================================</w:t>
      </w:r>
    </w:p>
    <w:p w:rsidR="00C83F94" w:rsidRDefault="00C83F94" w:rsidP="00C83F94">
      <w:pPr>
        <w:spacing w:line="360" w:lineRule="auto"/>
        <w:jc w:val="center"/>
        <w:rPr>
          <w:rFonts w:ascii="Palatino Linotype" w:hAnsi="Palatino Linotype" w:cs="Arial"/>
          <w:sz w:val="23"/>
          <w:szCs w:val="23"/>
        </w:rPr>
      </w:pPr>
      <w:r>
        <w:rPr>
          <w:rFonts w:ascii="Palatino Linotype" w:hAnsi="Palatino Linotype" w:cs="Arial"/>
          <w:sz w:val="23"/>
          <w:szCs w:val="23"/>
        </w:rPr>
        <w:t>============================================================================</w:t>
      </w:r>
    </w:p>
    <w:p w:rsidR="00C83F94" w:rsidRDefault="00C83F94" w:rsidP="00C83F94">
      <w:pPr>
        <w:spacing w:line="360" w:lineRule="auto"/>
        <w:jc w:val="center"/>
        <w:rPr>
          <w:rFonts w:ascii="Palatino Linotype" w:hAnsi="Palatino Linotype" w:cs="Arial"/>
          <w:sz w:val="23"/>
          <w:szCs w:val="23"/>
        </w:rPr>
      </w:pPr>
      <w:r>
        <w:rPr>
          <w:rFonts w:ascii="Palatino Linotype" w:hAnsi="Palatino Linotype" w:cs="Arial"/>
          <w:sz w:val="23"/>
          <w:szCs w:val="23"/>
        </w:rPr>
        <w:t>============================================================================</w:t>
      </w:r>
    </w:p>
    <w:p w:rsidR="00C83F94" w:rsidRDefault="00C83F94" w:rsidP="00C83F94">
      <w:pPr>
        <w:spacing w:line="360" w:lineRule="auto"/>
        <w:jc w:val="center"/>
        <w:rPr>
          <w:rFonts w:ascii="Palatino Linotype" w:hAnsi="Palatino Linotype" w:cs="Arial"/>
          <w:sz w:val="23"/>
          <w:szCs w:val="23"/>
        </w:rPr>
      </w:pPr>
      <w:r>
        <w:rPr>
          <w:rFonts w:ascii="Palatino Linotype" w:hAnsi="Palatino Linotype" w:cs="Arial"/>
          <w:sz w:val="23"/>
          <w:szCs w:val="23"/>
        </w:rPr>
        <w:t>============================================================================</w:t>
      </w:r>
    </w:p>
    <w:p w:rsidR="00C83F94" w:rsidRDefault="00C83F94" w:rsidP="00C83F94">
      <w:pPr>
        <w:spacing w:line="360" w:lineRule="auto"/>
        <w:jc w:val="center"/>
        <w:rPr>
          <w:rFonts w:ascii="Palatino Linotype" w:hAnsi="Palatino Linotype" w:cs="Arial"/>
          <w:sz w:val="23"/>
          <w:szCs w:val="23"/>
        </w:rPr>
      </w:pPr>
      <w:r>
        <w:rPr>
          <w:rFonts w:ascii="Palatino Linotype" w:hAnsi="Palatino Linotype" w:cs="Arial"/>
          <w:sz w:val="23"/>
          <w:szCs w:val="23"/>
        </w:rPr>
        <w:t>============================================================================</w:t>
      </w:r>
    </w:p>
    <w:p w:rsidR="00C83F94" w:rsidRDefault="00C83F94" w:rsidP="00C83F94">
      <w:pPr>
        <w:spacing w:line="360" w:lineRule="auto"/>
        <w:jc w:val="center"/>
        <w:rPr>
          <w:rFonts w:ascii="Palatino Linotype" w:hAnsi="Palatino Linotype" w:cs="Arial"/>
          <w:sz w:val="23"/>
          <w:szCs w:val="23"/>
        </w:rPr>
      </w:pPr>
      <w:r>
        <w:rPr>
          <w:rFonts w:ascii="Palatino Linotype" w:hAnsi="Palatino Linotype" w:cs="Arial"/>
          <w:sz w:val="23"/>
          <w:szCs w:val="23"/>
        </w:rPr>
        <w:t>============================================================================</w:t>
      </w:r>
    </w:p>
    <w:p w:rsidR="00C83F94" w:rsidRDefault="00C83F94" w:rsidP="00C83F94">
      <w:pPr>
        <w:spacing w:line="360" w:lineRule="auto"/>
        <w:jc w:val="center"/>
        <w:rPr>
          <w:rFonts w:ascii="Palatino Linotype" w:hAnsi="Palatino Linotype" w:cs="Arial"/>
          <w:sz w:val="23"/>
          <w:szCs w:val="23"/>
        </w:rPr>
      </w:pPr>
      <w:r>
        <w:rPr>
          <w:rFonts w:ascii="Palatino Linotype" w:hAnsi="Palatino Linotype" w:cs="Arial"/>
          <w:sz w:val="23"/>
          <w:szCs w:val="23"/>
        </w:rPr>
        <w:t>============================================================================</w:t>
      </w:r>
    </w:p>
    <w:p w:rsidR="00C83F94" w:rsidRDefault="00C83F94" w:rsidP="00C83F94">
      <w:pPr>
        <w:spacing w:line="360" w:lineRule="auto"/>
        <w:jc w:val="center"/>
        <w:rPr>
          <w:rFonts w:ascii="Palatino Linotype" w:hAnsi="Palatino Linotype" w:cs="Arial"/>
          <w:sz w:val="23"/>
          <w:szCs w:val="23"/>
        </w:rPr>
      </w:pPr>
      <w:r>
        <w:rPr>
          <w:rFonts w:ascii="Palatino Linotype" w:hAnsi="Palatino Linotype" w:cs="Arial"/>
          <w:sz w:val="23"/>
          <w:szCs w:val="23"/>
        </w:rPr>
        <w:t>============================================================================</w:t>
      </w:r>
    </w:p>
    <w:p w:rsidR="00C83F94" w:rsidRDefault="00C83F94" w:rsidP="00C83F94">
      <w:pPr>
        <w:spacing w:line="360" w:lineRule="auto"/>
        <w:jc w:val="center"/>
        <w:rPr>
          <w:rFonts w:ascii="Palatino Linotype" w:hAnsi="Palatino Linotype" w:cs="Arial"/>
          <w:sz w:val="23"/>
          <w:szCs w:val="23"/>
        </w:rPr>
      </w:pPr>
      <w:r>
        <w:rPr>
          <w:rFonts w:ascii="Palatino Linotype" w:hAnsi="Palatino Linotype" w:cs="Arial"/>
          <w:sz w:val="23"/>
          <w:szCs w:val="23"/>
        </w:rPr>
        <w:t>============================================================================</w:t>
      </w:r>
    </w:p>
    <w:p w:rsidR="00C83F94" w:rsidRDefault="00C83F94" w:rsidP="00C83F94">
      <w:pPr>
        <w:spacing w:line="360" w:lineRule="auto"/>
        <w:jc w:val="center"/>
        <w:rPr>
          <w:rFonts w:ascii="Palatino Linotype" w:hAnsi="Palatino Linotype" w:cs="Arial"/>
          <w:sz w:val="23"/>
          <w:szCs w:val="23"/>
        </w:rPr>
      </w:pPr>
      <w:r>
        <w:rPr>
          <w:rFonts w:ascii="Palatino Linotype" w:hAnsi="Palatino Linotype" w:cs="Arial"/>
          <w:sz w:val="23"/>
          <w:szCs w:val="23"/>
        </w:rPr>
        <w:t>============================================================================</w:t>
      </w:r>
    </w:p>
    <w:p w:rsidR="00C83F94" w:rsidRDefault="00C83F94" w:rsidP="00C83F94">
      <w:pPr>
        <w:spacing w:line="360" w:lineRule="auto"/>
        <w:jc w:val="center"/>
        <w:rPr>
          <w:rFonts w:ascii="Palatino Linotype" w:hAnsi="Palatino Linotype" w:cs="Arial"/>
          <w:sz w:val="23"/>
          <w:szCs w:val="23"/>
        </w:rPr>
      </w:pPr>
      <w:r>
        <w:rPr>
          <w:rFonts w:ascii="Palatino Linotype" w:hAnsi="Palatino Linotype" w:cs="Arial"/>
          <w:sz w:val="23"/>
          <w:szCs w:val="23"/>
        </w:rPr>
        <w:t>============================================================================</w:t>
      </w:r>
    </w:p>
    <w:p w:rsidR="00C83F94" w:rsidRDefault="00C83F94" w:rsidP="00C83F94">
      <w:pPr>
        <w:spacing w:line="360" w:lineRule="auto"/>
        <w:jc w:val="both"/>
        <w:rPr>
          <w:rFonts w:ascii="Palatino Linotype" w:hAnsi="Palatino Linotype"/>
          <w:b/>
        </w:rPr>
      </w:pPr>
    </w:p>
    <w:p w:rsidR="00C83F94" w:rsidRDefault="00C83F94" w:rsidP="00C83F94">
      <w:pPr>
        <w:spacing w:line="360" w:lineRule="auto"/>
        <w:jc w:val="both"/>
        <w:rPr>
          <w:rFonts w:ascii="Palatino Linotype" w:hAnsi="Palatino Linotype"/>
          <w:b/>
        </w:rPr>
      </w:pPr>
    </w:p>
    <w:p w:rsidR="00C83F94" w:rsidRDefault="00C83F94" w:rsidP="00C83F94">
      <w:pPr>
        <w:spacing w:line="360" w:lineRule="auto"/>
        <w:jc w:val="both"/>
        <w:rPr>
          <w:rFonts w:ascii="Palatino Linotype" w:hAnsi="Palatino Linotype"/>
          <w:b/>
        </w:rPr>
      </w:pPr>
      <w:r w:rsidRPr="00D54B7D">
        <w:rPr>
          <w:rFonts w:ascii="Palatino Linotype" w:hAnsi="Palatino Linotype"/>
          <w:noProof/>
          <w:lang w:val="es-MX" w:eastAsia="es-MX"/>
        </w:rPr>
        <mc:AlternateContent>
          <mc:Choice Requires="wps">
            <w:drawing>
              <wp:anchor distT="0" distB="0" distL="114300" distR="114300" simplePos="0" relativeHeight="251691008" behindDoc="0" locked="0" layoutInCell="1" allowOverlap="1" wp14:anchorId="0465E8F8" wp14:editId="54A7184E">
                <wp:simplePos x="0" y="0"/>
                <wp:positionH relativeFrom="page">
                  <wp:posOffset>2596896</wp:posOffset>
                </wp:positionH>
                <wp:positionV relativeFrom="paragraph">
                  <wp:posOffset>119558</wp:posOffset>
                </wp:positionV>
                <wp:extent cx="2551430" cy="1002182"/>
                <wp:effectExtent l="0" t="0" r="20320" b="26670"/>
                <wp:wrapNone/>
                <wp:docPr id="2" name="Cuadro de texto 2"/>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83F94" w:rsidRPr="007F3292" w:rsidRDefault="00C83F94" w:rsidP="00C83F94">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C83F94" w:rsidRPr="007F3292" w:rsidRDefault="00C83F94" w:rsidP="00C83F94">
                            <w:pPr>
                              <w:jc w:val="center"/>
                              <w:rPr>
                                <w:rFonts w:ascii="Palatino Linotype" w:eastAsia="Calibri" w:hAnsi="Palatino Linotype" w:cs="Arial"/>
                              </w:rPr>
                            </w:pPr>
                            <w:r w:rsidRPr="007F3292">
                              <w:rPr>
                                <w:rFonts w:ascii="Palatino Linotype" w:eastAsia="Calibri" w:hAnsi="Palatino Linotype" w:cs="Arial"/>
                              </w:rPr>
                              <w:t>Comisionada Presidenta</w:t>
                            </w:r>
                          </w:p>
                          <w:p w:rsidR="00C83F94" w:rsidRPr="007F3292" w:rsidRDefault="00C83F94" w:rsidP="00C83F94">
                            <w:pPr>
                              <w:jc w:val="center"/>
                              <w:rPr>
                                <w:rFonts w:ascii="Palatino Linotype" w:hAnsi="Palatino Linotype"/>
                              </w:rPr>
                            </w:pPr>
                            <w:r w:rsidRPr="007F3292">
                              <w:rPr>
                                <w:rFonts w:ascii="Palatino Linotype" w:hAnsi="Palatino Linotype"/>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65E8F8" id="_x0000_t202" coordsize="21600,21600" o:spt="202" path="m,l,21600r21600,l21600,xe">
                <v:stroke joinstyle="miter"/>
                <v:path gradientshapeok="t" o:connecttype="rect"/>
              </v:shapetype>
              <v:shape id="Cuadro de texto 2" o:spid="_x0000_s1026" type="#_x0000_t202" style="position:absolute;left:0;text-align:left;margin-left:204.5pt;margin-top:9.4pt;width:200.9pt;height:78.9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LYovQ+WAgAAugUAAA4AAAAAAAAAAAAAAAAALgIAAGRycy9lMm9Eb2Mu&#10;eG1sUEsBAi0AFAAGAAgAAAAhAGaCF5TeAAAACgEAAA8AAAAAAAAAAAAAAAAA8AQAAGRycy9kb3du&#10;cmV2LnhtbFBLBQYAAAAABAAEAPMAAAD7BQAAAAA=&#10;" fillcolor="white [3201]" strokecolor="white [3212]" strokeweight=".5pt">
                <v:textbox>
                  <w:txbxContent>
                    <w:p w:rsidR="00C83F94" w:rsidRPr="007F3292" w:rsidRDefault="00C83F94" w:rsidP="00C83F94">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C83F94" w:rsidRPr="007F3292" w:rsidRDefault="00C83F94" w:rsidP="00C83F94">
                      <w:pPr>
                        <w:jc w:val="center"/>
                        <w:rPr>
                          <w:rFonts w:ascii="Palatino Linotype" w:eastAsia="Calibri" w:hAnsi="Palatino Linotype" w:cs="Arial"/>
                        </w:rPr>
                      </w:pPr>
                      <w:r w:rsidRPr="007F3292">
                        <w:rPr>
                          <w:rFonts w:ascii="Palatino Linotype" w:eastAsia="Calibri" w:hAnsi="Palatino Linotype" w:cs="Arial"/>
                        </w:rPr>
                        <w:t>Comisionada Presidenta</w:t>
                      </w:r>
                    </w:p>
                    <w:p w:rsidR="00C83F94" w:rsidRPr="007F3292" w:rsidRDefault="00C83F94" w:rsidP="00C83F94">
                      <w:pPr>
                        <w:jc w:val="center"/>
                        <w:rPr>
                          <w:rFonts w:ascii="Palatino Linotype" w:hAnsi="Palatino Linotype"/>
                        </w:rPr>
                      </w:pPr>
                      <w:r w:rsidRPr="007F3292">
                        <w:rPr>
                          <w:rFonts w:ascii="Palatino Linotype" w:hAnsi="Palatino Linotype"/>
                        </w:rPr>
                        <w:t>(Rúbrica)</w:t>
                      </w:r>
                    </w:p>
                  </w:txbxContent>
                </v:textbox>
                <w10:wrap anchorx="page"/>
              </v:shape>
            </w:pict>
          </mc:Fallback>
        </mc:AlternateContent>
      </w:r>
    </w:p>
    <w:p w:rsidR="00C83F94" w:rsidRDefault="00C83F94" w:rsidP="00C83F94">
      <w:pPr>
        <w:spacing w:line="360" w:lineRule="auto"/>
        <w:rPr>
          <w:rFonts w:ascii="Palatino Linotype" w:hAnsi="Palatino Linotype"/>
          <w:b/>
        </w:rPr>
      </w:pPr>
    </w:p>
    <w:p w:rsidR="00C83F94" w:rsidRDefault="00C83F94" w:rsidP="00C83F94">
      <w:pPr>
        <w:spacing w:line="360" w:lineRule="auto"/>
        <w:rPr>
          <w:rFonts w:ascii="Palatino Linotype" w:hAnsi="Palatino Linotype"/>
          <w:b/>
        </w:rPr>
      </w:pPr>
    </w:p>
    <w:p w:rsidR="00C83F94" w:rsidRDefault="00C83F94" w:rsidP="00C83F94">
      <w:pPr>
        <w:spacing w:line="360" w:lineRule="auto"/>
        <w:rPr>
          <w:rFonts w:ascii="Palatino Linotype" w:hAnsi="Palatino Linotype"/>
          <w:b/>
        </w:rPr>
      </w:pPr>
    </w:p>
    <w:p w:rsidR="00C83F94" w:rsidRDefault="00C83F94" w:rsidP="00C83F94">
      <w:pPr>
        <w:spacing w:line="360" w:lineRule="auto"/>
        <w:rPr>
          <w:rFonts w:ascii="Palatino Linotype" w:hAnsi="Palatino Linotype"/>
          <w:b/>
        </w:rPr>
      </w:pPr>
    </w:p>
    <w:p w:rsidR="00C83F94" w:rsidRDefault="00C83F94" w:rsidP="00C83F94">
      <w:pPr>
        <w:spacing w:line="360" w:lineRule="auto"/>
        <w:rPr>
          <w:rFonts w:ascii="Palatino Linotype" w:hAnsi="Palatino Linotype"/>
          <w:b/>
        </w:rPr>
      </w:pPr>
      <w:r w:rsidRPr="00D54B7D">
        <w:rPr>
          <w:rFonts w:ascii="Palatino Linotype" w:hAnsi="Palatino Linotype"/>
          <w:noProof/>
          <w:lang w:val="es-MX" w:eastAsia="es-MX"/>
        </w:rPr>
        <mc:AlternateContent>
          <mc:Choice Requires="wps">
            <w:drawing>
              <wp:anchor distT="0" distB="0" distL="114300" distR="114300" simplePos="0" relativeHeight="251693056" behindDoc="0" locked="0" layoutInCell="1" allowOverlap="1" wp14:anchorId="295C5A9A" wp14:editId="570C9FDC">
                <wp:simplePos x="0" y="0"/>
                <wp:positionH relativeFrom="margin">
                  <wp:posOffset>3189044</wp:posOffset>
                </wp:positionH>
                <wp:positionV relativeFrom="paragraph">
                  <wp:posOffset>12180</wp:posOffset>
                </wp:positionV>
                <wp:extent cx="2897579" cy="1033154"/>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79" cy="10331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83F94" w:rsidRPr="007F3292" w:rsidRDefault="00C83F94" w:rsidP="00C83F94">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C83F94" w:rsidRPr="007F3292" w:rsidRDefault="00C83F94" w:rsidP="00C83F94">
                            <w:pPr>
                              <w:jc w:val="center"/>
                              <w:rPr>
                                <w:rFonts w:ascii="Palatino Linotype" w:eastAsia="Calibri" w:hAnsi="Palatino Linotype" w:cs="Arial"/>
                              </w:rPr>
                            </w:pPr>
                            <w:r w:rsidRPr="007F3292">
                              <w:rPr>
                                <w:rFonts w:ascii="Palatino Linotype" w:eastAsia="Calibri" w:hAnsi="Palatino Linotype" w:cs="Arial"/>
                              </w:rPr>
                              <w:t>Comisionado</w:t>
                            </w:r>
                          </w:p>
                          <w:p w:rsidR="00C83F94" w:rsidRPr="007F3292" w:rsidRDefault="00C83F94" w:rsidP="00C83F94">
                            <w:pPr>
                              <w:jc w:val="center"/>
                              <w:rPr>
                                <w:rFonts w:ascii="Palatino Linotype" w:hAnsi="Palatino Linotype"/>
                              </w:rPr>
                            </w:pPr>
                            <w:r w:rsidRPr="007F3292">
                              <w:rPr>
                                <w:rFonts w:ascii="Palatino Linotype" w:hAnsi="Palatino Linotype"/>
                              </w:rPr>
                              <w:t>(Rúbrica)</w:t>
                            </w:r>
                          </w:p>
                          <w:p w:rsidR="00C83F94" w:rsidRDefault="00C83F94" w:rsidP="00C83F94">
                            <w:pPr>
                              <w:jc w:val="center"/>
                              <w:rPr>
                                <w:rFonts w:ascii="Palatino Linotype" w:hAnsi="Palatino Linotype"/>
                                <w:b/>
                              </w:rPr>
                            </w:pPr>
                          </w:p>
                          <w:p w:rsidR="00C83F94" w:rsidRPr="00797B31" w:rsidRDefault="00C83F94" w:rsidP="00C83F94">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C5A9A" id="Cuadro de texto 35" o:spid="_x0000_s1027" type="#_x0000_t202" style="position:absolute;margin-left:251.1pt;margin-top:.95pt;width:228.15pt;height:81.3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lgmgIAAMM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" fillcolor="white [3201]" strokecolor="white [3212]" strokeweight=".5pt">
                <v:textbox>
                  <w:txbxContent>
                    <w:p w:rsidR="00C83F94" w:rsidRPr="007F3292" w:rsidRDefault="00C83F94" w:rsidP="00C83F94">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C83F94" w:rsidRPr="007F3292" w:rsidRDefault="00C83F94" w:rsidP="00C83F94">
                      <w:pPr>
                        <w:jc w:val="center"/>
                        <w:rPr>
                          <w:rFonts w:ascii="Palatino Linotype" w:eastAsia="Calibri" w:hAnsi="Palatino Linotype" w:cs="Arial"/>
                        </w:rPr>
                      </w:pPr>
                      <w:r w:rsidRPr="007F3292">
                        <w:rPr>
                          <w:rFonts w:ascii="Palatino Linotype" w:eastAsia="Calibri" w:hAnsi="Palatino Linotype" w:cs="Arial"/>
                        </w:rPr>
                        <w:t>Comisionado</w:t>
                      </w:r>
                    </w:p>
                    <w:p w:rsidR="00C83F94" w:rsidRPr="007F3292" w:rsidRDefault="00C83F94" w:rsidP="00C83F94">
                      <w:pPr>
                        <w:jc w:val="center"/>
                        <w:rPr>
                          <w:rFonts w:ascii="Palatino Linotype" w:hAnsi="Palatino Linotype"/>
                        </w:rPr>
                      </w:pPr>
                      <w:r w:rsidRPr="007F3292">
                        <w:rPr>
                          <w:rFonts w:ascii="Palatino Linotype" w:hAnsi="Palatino Linotype"/>
                        </w:rPr>
                        <w:t>(Rúbrica)</w:t>
                      </w:r>
                    </w:p>
                    <w:p w:rsidR="00C83F94" w:rsidRDefault="00C83F94" w:rsidP="00C83F94">
                      <w:pPr>
                        <w:jc w:val="center"/>
                        <w:rPr>
                          <w:rFonts w:ascii="Palatino Linotype" w:hAnsi="Palatino Linotype"/>
                          <w:b/>
                        </w:rPr>
                      </w:pPr>
                    </w:p>
                    <w:p w:rsidR="00C83F94" w:rsidRPr="00797B31" w:rsidRDefault="00C83F94" w:rsidP="00C83F94">
                      <w:pPr>
                        <w:jc w:val="center"/>
                        <w:rPr>
                          <w:rFonts w:ascii="Palatino Linotype" w:hAnsi="Palatino Linotype"/>
                        </w:rPr>
                      </w:pPr>
                    </w:p>
                  </w:txbxContent>
                </v:textbox>
                <w10:wrap anchorx="margin"/>
              </v:shape>
            </w:pict>
          </mc:Fallback>
        </mc:AlternateContent>
      </w:r>
      <w:r w:rsidRPr="00D54B7D">
        <w:rPr>
          <w:rFonts w:ascii="Palatino Linotype" w:hAnsi="Palatino Linotype"/>
          <w:noProof/>
          <w:lang w:val="es-MX" w:eastAsia="es-MX"/>
        </w:rPr>
        <mc:AlternateContent>
          <mc:Choice Requires="wps">
            <w:drawing>
              <wp:anchor distT="0" distB="0" distL="114300" distR="114300" simplePos="0" relativeHeight="251692032" behindDoc="0" locked="0" layoutInCell="1" allowOverlap="1" wp14:anchorId="1A5D9391" wp14:editId="12F2D095">
                <wp:simplePos x="0" y="0"/>
                <wp:positionH relativeFrom="margin">
                  <wp:align>left</wp:align>
                </wp:positionH>
                <wp:positionV relativeFrom="paragraph">
                  <wp:posOffset>20956</wp:posOffset>
                </wp:positionV>
                <wp:extent cx="1943100" cy="994867"/>
                <wp:effectExtent l="0" t="0" r="19050" b="15240"/>
                <wp:wrapNone/>
                <wp:docPr id="8" name="Cuadro de texto 8"/>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83F94" w:rsidRPr="007F3292" w:rsidRDefault="00C83F94" w:rsidP="00C83F94">
                            <w:pPr>
                              <w:jc w:val="center"/>
                              <w:rPr>
                                <w:rFonts w:ascii="Palatino Linotype" w:hAnsi="Palatino Linotype"/>
                                <w:b/>
                              </w:rPr>
                            </w:pPr>
                            <w:r w:rsidRPr="007F3292">
                              <w:rPr>
                                <w:rFonts w:ascii="Palatino Linotype" w:eastAsia="Calibri" w:hAnsi="Palatino Linotype" w:cs="Arial"/>
                                <w:b/>
                              </w:rPr>
                              <w:t>Eva Abaid Yapur</w:t>
                            </w:r>
                          </w:p>
                          <w:p w:rsidR="00C83F94" w:rsidRPr="007F3292" w:rsidRDefault="00C83F94" w:rsidP="00C83F94">
                            <w:pPr>
                              <w:jc w:val="center"/>
                              <w:rPr>
                                <w:rFonts w:ascii="Palatino Linotype" w:eastAsia="Calibri" w:hAnsi="Palatino Linotype" w:cs="Arial"/>
                              </w:rPr>
                            </w:pPr>
                            <w:r w:rsidRPr="007F3292">
                              <w:rPr>
                                <w:rFonts w:ascii="Palatino Linotype" w:eastAsia="Calibri" w:hAnsi="Palatino Linotype" w:cs="Arial"/>
                              </w:rPr>
                              <w:t>Comisionada</w:t>
                            </w:r>
                          </w:p>
                          <w:p w:rsidR="00C83F94" w:rsidRPr="007F3292" w:rsidRDefault="00C83F94" w:rsidP="00C83F94">
                            <w:pPr>
                              <w:jc w:val="center"/>
                              <w:rPr>
                                <w:rFonts w:ascii="Palatino Linotype" w:hAnsi="Palatino Linotype"/>
                              </w:rPr>
                            </w:pPr>
                            <w:r w:rsidRPr="007F3292">
                              <w:rPr>
                                <w:rFonts w:ascii="Palatino Linotype" w:hAnsi="Palatino Linotype"/>
                              </w:rPr>
                              <w:t>(Rúbrica)</w:t>
                            </w:r>
                          </w:p>
                          <w:p w:rsidR="00C83F94" w:rsidRDefault="00C83F94" w:rsidP="00C83F9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D9391" id="Cuadro de texto 8" o:spid="_x0000_s1028" type="#_x0000_t202" style="position:absolute;margin-left:0;margin-top:1.65pt;width:153pt;height:78.3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nmAIAAMA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" fillcolor="white [3201]" strokecolor="white [3212]" strokeweight=".5pt">
                <v:textbox>
                  <w:txbxContent>
                    <w:p w:rsidR="00C83F94" w:rsidRPr="007F3292" w:rsidRDefault="00C83F94" w:rsidP="00C83F94">
                      <w:pPr>
                        <w:jc w:val="center"/>
                        <w:rPr>
                          <w:rFonts w:ascii="Palatino Linotype" w:hAnsi="Palatino Linotype"/>
                          <w:b/>
                        </w:rPr>
                      </w:pPr>
                      <w:r w:rsidRPr="007F3292">
                        <w:rPr>
                          <w:rFonts w:ascii="Palatino Linotype" w:eastAsia="Calibri" w:hAnsi="Palatino Linotype" w:cs="Arial"/>
                          <w:b/>
                        </w:rPr>
                        <w:t>Eva Abaid Yapur</w:t>
                      </w:r>
                    </w:p>
                    <w:p w:rsidR="00C83F94" w:rsidRPr="007F3292" w:rsidRDefault="00C83F94" w:rsidP="00C83F94">
                      <w:pPr>
                        <w:jc w:val="center"/>
                        <w:rPr>
                          <w:rFonts w:ascii="Palatino Linotype" w:eastAsia="Calibri" w:hAnsi="Palatino Linotype" w:cs="Arial"/>
                        </w:rPr>
                      </w:pPr>
                      <w:r w:rsidRPr="007F3292">
                        <w:rPr>
                          <w:rFonts w:ascii="Palatino Linotype" w:eastAsia="Calibri" w:hAnsi="Palatino Linotype" w:cs="Arial"/>
                        </w:rPr>
                        <w:t>Comisionada</w:t>
                      </w:r>
                    </w:p>
                    <w:p w:rsidR="00C83F94" w:rsidRPr="007F3292" w:rsidRDefault="00C83F94" w:rsidP="00C83F94">
                      <w:pPr>
                        <w:jc w:val="center"/>
                        <w:rPr>
                          <w:rFonts w:ascii="Palatino Linotype" w:hAnsi="Palatino Linotype"/>
                        </w:rPr>
                      </w:pPr>
                      <w:r w:rsidRPr="007F3292">
                        <w:rPr>
                          <w:rFonts w:ascii="Palatino Linotype" w:hAnsi="Palatino Linotype"/>
                        </w:rPr>
                        <w:t>(Rúbrica)</w:t>
                      </w:r>
                    </w:p>
                    <w:p w:rsidR="00C83F94" w:rsidRDefault="00C83F94" w:rsidP="00C83F94">
                      <w:pPr>
                        <w:jc w:val="center"/>
                      </w:pPr>
                    </w:p>
                  </w:txbxContent>
                </v:textbox>
                <w10:wrap anchorx="margin"/>
              </v:shape>
            </w:pict>
          </mc:Fallback>
        </mc:AlternateContent>
      </w:r>
    </w:p>
    <w:p w:rsidR="00C83F94" w:rsidRPr="00D54B7D" w:rsidRDefault="00C83F94" w:rsidP="00C83F94">
      <w:pPr>
        <w:spacing w:line="360" w:lineRule="auto"/>
        <w:rPr>
          <w:rFonts w:ascii="Palatino Linotype" w:hAnsi="Palatino Linotype"/>
          <w:b/>
        </w:rPr>
      </w:pPr>
    </w:p>
    <w:p w:rsidR="00C83F94" w:rsidRPr="00D54B7D" w:rsidRDefault="00C83F94" w:rsidP="00C83F94">
      <w:pPr>
        <w:spacing w:line="360" w:lineRule="auto"/>
        <w:rPr>
          <w:rFonts w:ascii="Palatino Linotype" w:hAnsi="Palatino Linotype"/>
          <w:b/>
        </w:rPr>
      </w:pPr>
    </w:p>
    <w:p w:rsidR="00C83F94" w:rsidRDefault="00C83F94" w:rsidP="00C83F94">
      <w:pPr>
        <w:spacing w:line="360" w:lineRule="auto"/>
        <w:rPr>
          <w:rFonts w:ascii="Palatino Linotype" w:hAnsi="Palatino Linotype"/>
          <w:b/>
        </w:rPr>
      </w:pPr>
    </w:p>
    <w:p w:rsidR="00C83F94" w:rsidRDefault="00C83F94" w:rsidP="00C83F94">
      <w:pPr>
        <w:spacing w:line="360" w:lineRule="auto"/>
        <w:rPr>
          <w:rFonts w:ascii="Palatino Linotype" w:hAnsi="Palatino Linotype"/>
          <w:b/>
          <w:sz w:val="18"/>
          <w:szCs w:val="18"/>
        </w:rPr>
      </w:pPr>
    </w:p>
    <w:p w:rsidR="00C83F94" w:rsidRDefault="00C83F94" w:rsidP="00C83F94">
      <w:pPr>
        <w:spacing w:line="360" w:lineRule="auto"/>
        <w:rPr>
          <w:rFonts w:ascii="Palatino Linotype" w:hAnsi="Palatino Linotype"/>
          <w:b/>
          <w:sz w:val="18"/>
          <w:szCs w:val="18"/>
        </w:rPr>
      </w:pPr>
    </w:p>
    <w:p w:rsidR="00C83F94" w:rsidRDefault="00C83F94" w:rsidP="00C83F94">
      <w:pPr>
        <w:spacing w:line="360" w:lineRule="auto"/>
        <w:rPr>
          <w:rFonts w:ascii="Palatino Linotype" w:hAnsi="Palatino Linotype"/>
          <w:b/>
          <w:sz w:val="18"/>
          <w:szCs w:val="18"/>
        </w:rPr>
      </w:pPr>
    </w:p>
    <w:p w:rsidR="00C83F94" w:rsidRDefault="00C83F94" w:rsidP="00C83F94">
      <w:pPr>
        <w:spacing w:line="360" w:lineRule="auto"/>
        <w:rPr>
          <w:rFonts w:ascii="Palatino Linotype" w:hAnsi="Palatino Linotype"/>
          <w:b/>
          <w:sz w:val="18"/>
          <w:szCs w:val="18"/>
        </w:rPr>
      </w:pPr>
    </w:p>
    <w:p w:rsidR="00C83F94" w:rsidRPr="00B93570" w:rsidRDefault="00C83F94" w:rsidP="00C83F94">
      <w:pPr>
        <w:spacing w:line="360" w:lineRule="auto"/>
        <w:rPr>
          <w:rFonts w:ascii="Palatino Linotype" w:hAnsi="Palatino Linotype"/>
          <w:b/>
          <w:sz w:val="18"/>
          <w:szCs w:val="18"/>
        </w:rPr>
      </w:pPr>
      <w:r w:rsidRPr="00D54B7D">
        <w:rPr>
          <w:rFonts w:ascii="Palatino Linotype" w:hAnsi="Palatino Linotype"/>
          <w:noProof/>
          <w:lang w:val="es-MX" w:eastAsia="es-MX"/>
        </w:rPr>
        <mc:AlternateContent>
          <mc:Choice Requires="wps">
            <w:drawing>
              <wp:anchor distT="45720" distB="45720" distL="114300" distR="114300" simplePos="0" relativeHeight="251695104" behindDoc="0" locked="0" layoutInCell="1" allowOverlap="1" wp14:anchorId="0838B2BB" wp14:editId="022D782B">
                <wp:simplePos x="0" y="0"/>
                <wp:positionH relativeFrom="margin">
                  <wp:posOffset>3336925</wp:posOffset>
                </wp:positionH>
                <wp:positionV relativeFrom="paragraph">
                  <wp:posOffset>10160</wp:posOffset>
                </wp:positionV>
                <wp:extent cx="2505075" cy="1080135"/>
                <wp:effectExtent l="0" t="0" r="9525" b="571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C83F94" w:rsidRPr="007F3292" w:rsidRDefault="00C83F94" w:rsidP="00C83F94">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C83F94" w:rsidRPr="007F3292" w:rsidRDefault="00C83F94" w:rsidP="00C83F94">
                            <w:pPr>
                              <w:jc w:val="center"/>
                              <w:rPr>
                                <w:rFonts w:ascii="Palatino Linotype" w:eastAsia="Calibri" w:hAnsi="Palatino Linotype" w:cs="Arial"/>
                              </w:rPr>
                            </w:pPr>
                            <w:r w:rsidRPr="007F3292">
                              <w:rPr>
                                <w:rFonts w:ascii="Palatino Linotype" w:eastAsia="Calibri" w:hAnsi="Palatino Linotype" w:cs="Arial"/>
                              </w:rPr>
                              <w:t>Comisionado</w:t>
                            </w:r>
                          </w:p>
                          <w:p w:rsidR="00C83F94" w:rsidRPr="007F3292" w:rsidRDefault="00C83F94" w:rsidP="00C83F94">
                            <w:pPr>
                              <w:jc w:val="center"/>
                              <w:rPr>
                                <w:rFonts w:ascii="Palatino Linotype" w:hAnsi="Palatino Linotype"/>
                              </w:rPr>
                            </w:pPr>
                            <w:r w:rsidRPr="007F3292">
                              <w:rPr>
                                <w:rFonts w:ascii="Palatino Linotype" w:hAnsi="Palatino Linotype"/>
                              </w:rPr>
                              <w:t>(Rúbrica)</w:t>
                            </w:r>
                          </w:p>
                          <w:p w:rsidR="00C83F94" w:rsidRDefault="00C83F94" w:rsidP="00C83F94">
                            <w:pPr>
                              <w:jc w:val="center"/>
                              <w:rPr>
                                <w:rFonts w:ascii="Palatino Linotype" w:hAnsi="Palatino Linotype"/>
                                <w:b/>
                              </w:rPr>
                            </w:pPr>
                          </w:p>
                          <w:p w:rsidR="00C83F94" w:rsidRDefault="00C83F94" w:rsidP="00C83F94">
                            <w:pPr>
                              <w:jc w:val="center"/>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8B2BB" id="_x0000_s1029" type="#_x0000_t202" style="position:absolute;margin-left:262.75pt;margin-top:.8pt;width:197.25pt;height:85.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" stroked="f">
                <v:textbox>
                  <w:txbxContent>
                    <w:p w:rsidR="00C83F94" w:rsidRPr="007F3292" w:rsidRDefault="00C83F94" w:rsidP="00C83F94">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C83F94" w:rsidRPr="007F3292" w:rsidRDefault="00C83F94" w:rsidP="00C83F94">
                      <w:pPr>
                        <w:jc w:val="center"/>
                        <w:rPr>
                          <w:rFonts w:ascii="Palatino Linotype" w:eastAsia="Calibri" w:hAnsi="Palatino Linotype" w:cs="Arial"/>
                        </w:rPr>
                      </w:pPr>
                      <w:r w:rsidRPr="007F3292">
                        <w:rPr>
                          <w:rFonts w:ascii="Palatino Linotype" w:eastAsia="Calibri" w:hAnsi="Palatino Linotype" w:cs="Arial"/>
                        </w:rPr>
                        <w:t>Comisionado</w:t>
                      </w:r>
                    </w:p>
                    <w:p w:rsidR="00C83F94" w:rsidRPr="007F3292" w:rsidRDefault="00C83F94" w:rsidP="00C83F94">
                      <w:pPr>
                        <w:jc w:val="center"/>
                        <w:rPr>
                          <w:rFonts w:ascii="Palatino Linotype" w:hAnsi="Palatino Linotype"/>
                        </w:rPr>
                      </w:pPr>
                      <w:r w:rsidRPr="007F3292">
                        <w:rPr>
                          <w:rFonts w:ascii="Palatino Linotype" w:hAnsi="Palatino Linotype"/>
                        </w:rPr>
                        <w:t>(Rúbrica)</w:t>
                      </w:r>
                    </w:p>
                    <w:p w:rsidR="00C83F94" w:rsidRDefault="00C83F94" w:rsidP="00C83F94">
                      <w:pPr>
                        <w:jc w:val="center"/>
                        <w:rPr>
                          <w:rFonts w:ascii="Palatino Linotype" w:hAnsi="Palatino Linotype"/>
                          <w:b/>
                        </w:rPr>
                      </w:pPr>
                    </w:p>
                    <w:p w:rsidR="00C83F94" w:rsidRDefault="00C83F94" w:rsidP="00C83F94">
                      <w:pPr>
                        <w:jc w:val="center"/>
                        <w:rPr>
                          <w:rFonts w:ascii="Palatino Linotype" w:hAnsi="Palatino Linotype"/>
                        </w:rPr>
                      </w:pPr>
                    </w:p>
                  </w:txbxContent>
                </v:textbox>
                <w10:wrap type="square" anchorx="margin"/>
              </v:shape>
            </w:pict>
          </mc:Fallback>
        </mc:AlternateContent>
      </w:r>
      <w:r w:rsidRPr="00D54B7D">
        <w:rPr>
          <w:rFonts w:ascii="Palatino Linotype" w:hAnsi="Palatino Linotype"/>
          <w:noProof/>
          <w:lang w:val="es-MX" w:eastAsia="es-MX"/>
        </w:rPr>
        <mc:AlternateContent>
          <mc:Choice Requires="wps">
            <w:drawing>
              <wp:anchor distT="0" distB="0" distL="114300" distR="114300" simplePos="0" relativeHeight="251696128" behindDoc="0" locked="0" layoutInCell="1" allowOverlap="1" wp14:anchorId="2567C0FF" wp14:editId="1863B309">
                <wp:simplePos x="0" y="0"/>
                <wp:positionH relativeFrom="margin">
                  <wp:align>left</wp:align>
                </wp:positionH>
                <wp:positionV relativeFrom="paragraph">
                  <wp:posOffset>7620</wp:posOffset>
                </wp:positionV>
                <wp:extent cx="2133600" cy="1056904"/>
                <wp:effectExtent l="0" t="0" r="19050" b="10160"/>
                <wp:wrapNone/>
                <wp:docPr id="10" name="Cuadro de texto 10"/>
                <wp:cNvGraphicFramePr/>
                <a:graphic xmlns:a="http://schemas.openxmlformats.org/drawingml/2006/main">
                  <a:graphicData uri="http://schemas.microsoft.com/office/word/2010/wordprocessingShape">
                    <wps:wsp>
                      <wps:cNvSpPr txBox="1"/>
                      <wps:spPr>
                        <a:xfrm>
                          <a:off x="0" y="0"/>
                          <a:ext cx="2133600" cy="10569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83F94" w:rsidRPr="007F3292" w:rsidRDefault="00C83F94" w:rsidP="00C83F94">
                            <w:pPr>
                              <w:jc w:val="center"/>
                              <w:rPr>
                                <w:rFonts w:ascii="Palatino Linotype" w:eastAsia="Calibri" w:hAnsi="Palatino Linotype" w:cs="Arial"/>
                                <w:b/>
                              </w:rPr>
                            </w:pPr>
                            <w:r w:rsidRPr="007F3292">
                              <w:rPr>
                                <w:rFonts w:ascii="Palatino Linotype" w:eastAsia="Calibri" w:hAnsi="Palatino Linotype" w:cs="Arial"/>
                                <w:b/>
                              </w:rPr>
                              <w:t>Javier Martínez Cruz</w:t>
                            </w:r>
                          </w:p>
                          <w:p w:rsidR="00C83F94" w:rsidRPr="007F3292" w:rsidRDefault="00C83F94" w:rsidP="00C83F94">
                            <w:pPr>
                              <w:jc w:val="center"/>
                              <w:rPr>
                                <w:rFonts w:ascii="Palatino Linotype" w:eastAsia="Calibri" w:hAnsi="Palatino Linotype" w:cs="Arial"/>
                              </w:rPr>
                            </w:pPr>
                            <w:r w:rsidRPr="007F3292">
                              <w:rPr>
                                <w:rFonts w:ascii="Palatino Linotype" w:eastAsia="Calibri" w:hAnsi="Palatino Linotype" w:cs="Arial"/>
                              </w:rPr>
                              <w:t>Comisionado</w:t>
                            </w:r>
                          </w:p>
                          <w:p w:rsidR="00C83F94" w:rsidRPr="007F3292" w:rsidRDefault="00C83F94" w:rsidP="00C83F94">
                            <w:pPr>
                              <w:jc w:val="center"/>
                              <w:rPr>
                                <w:rFonts w:ascii="Palatino Linotype" w:hAnsi="Palatino Linotype"/>
                              </w:rPr>
                            </w:pPr>
                            <w:r w:rsidRPr="007F3292">
                              <w:rPr>
                                <w:rFonts w:ascii="Palatino Linotype" w:hAnsi="Palatino Linotype"/>
                              </w:rPr>
                              <w:t>(Rúbrica)</w:t>
                            </w:r>
                          </w:p>
                          <w:p w:rsidR="00C83F94" w:rsidRDefault="00C83F94" w:rsidP="00C83F94">
                            <w:pPr>
                              <w:jc w:val="center"/>
                              <w:rPr>
                                <w:rFonts w:ascii="Palatino Linotype" w:hAnsi="Palatino Linotype"/>
                                <w:b/>
                              </w:rPr>
                            </w:pPr>
                          </w:p>
                          <w:p w:rsidR="00C83F94" w:rsidRDefault="00C83F94" w:rsidP="00C83F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7C0FF" id="Cuadro de texto 10" o:spid="_x0000_s1030" type="#_x0000_t202" style="position:absolute;margin-left:0;margin-top:.6pt;width:168pt;height:83.2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DzcIB5mAIAAMMFAAAOAAAAAAAAAAAAAAAAAC4CAABkcnMvZTJvRG9jLnht&#10;bFBLAQItABQABgAIAAAAIQCSWc502gAAAAYBAAAPAAAAAAAAAAAAAAAAAPIEAABkcnMvZG93bnJl&#10;di54bWxQSwUGAAAAAAQABADzAAAA+QUAAAAA&#10;" fillcolor="white [3201]" strokecolor="white [3212]" strokeweight=".5pt">
                <v:textbox>
                  <w:txbxContent>
                    <w:p w:rsidR="00C83F94" w:rsidRPr="007F3292" w:rsidRDefault="00C83F94" w:rsidP="00C83F94">
                      <w:pPr>
                        <w:jc w:val="center"/>
                        <w:rPr>
                          <w:rFonts w:ascii="Palatino Linotype" w:eastAsia="Calibri" w:hAnsi="Palatino Linotype" w:cs="Arial"/>
                          <w:b/>
                        </w:rPr>
                      </w:pPr>
                      <w:r w:rsidRPr="007F3292">
                        <w:rPr>
                          <w:rFonts w:ascii="Palatino Linotype" w:eastAsia="Calibri" w:hAnsi="Palatino Linotype" w:cs="Arial"/>
                          <w:b/>
                        </w:rPr>
                        <w:t>Javier Martínez Cruz</w:t>
                      </w:r>
                    </w:p>
                    <w:p w:rsidR="00C83F94" w:rsidRPr="007F3292" w:rsidRDefault="00C83F94" w:rsidP="00C83F94">
                      <w:pPr>
                        <w:jc w:val="center"/>
                        <w:rPr>
                          <w:rFonts w:ascii="Palatino Linotype" w:eastAsia="Calibri" w:hAnsi="Palatino Linotype" w:cs="Arial"/>
                        </w:rPr>
                      </w:pPr>
                      <w:r w:rsidRPr="007F3292">
                        <w:rPr>
                          <w:rFonts w:ascii="Palatino Linotype" w:eastAsia="Calibri" w:hAnsi="Palatino Linotype" w:cs="Arial"/>
                        </w:rPr>
                        <w:t>Comisionado</w:t>
                      </w:r>
                    </w:p>
                    <w:p w:rsidR="00C83F94" w:rsidRPr="007F3292" w:rsidRDefault="00C83F94" w:rsidP="00C83F94">
                      <w:pPr>
                        <w:jc w:val="center"/>
                        <w:rPr>
                          <w:rFonts w:ascii="Palatino Linotype" w:hAnsi="Palatino Linotype"/>
                        </w:rPr>
                      </w:pPr>
                      <w:r w:rsidRPr="007F3292">
                        <w:rPr>
                          <w:rFonts w:ascii="Palatino Linotype" w:hAnsi="Palatino Linotype"/>
                        </w:rPr>
                        <w:t>(Rúbrica)</w:t>
                      </w:r>
                    </w:p>
                    <w:p w:rsidR="00C83F94" w:rsidRDefault="00C83F94" w:rsidP="00C83F94">
                      <w:pPr>
                        <w:jc w:val="center"/>
                        <w:rPr>
                          <w:rFonts w:ascii="Palatino Linotype" w:hAnsi="Palatino Linotype"/>
                          <w:b/>
                        </w:rPr>
                      </w:pPr>
                    </w:p>
                    <w:p w:rsidR="00C83F94" w:rsidRDefault="00C83F94" w:rsidP="00C83F94"/>
                  </w:txbxContent>
                </v:textbox>
                <w10:wrap anchorx="margin"/>
              </v:shape>
            </w:pict>
          </mc:Fallback>
        </mc:AlternateContent>
      </w:r>
    </w:p>
    <w:p w:rsidR="00C83F94" w:rsidRDefault="00C83F94" w:rsidP="00C83F94">
      <w:pPr>
        <w:spacing w:line="360" w:lineRule="auto"/>
        <w:rPr>
          <w:rFonts w:ascii="Palatino Linotype" w:hAnsi="Palatino Linotype"/>
          <w:b/>
        </w:rPr>
      </w:pPr>
    </w:p>
    <w:p w:rsidR="00C83F94" w:rsidRDefault="00C83F94" w:rsidP="00C83F94">
      <w:pPr>
        <w:spacing w:line="360" w:lineRule="auto"/>
        <w:rPr>
          <w:rFonts w:ascii="Palatino Linotype" w:hAnsi="Palatino Linotype"/>
          <w:b/>
        </w:rPr>
      </w:pPr>
    </w:p>
    <w:p w:rsidR="00C83F94" w:rsidRDefault="00C83F94" w:rsidP="00C83F94">
      <w:pPr>
        <w:spacing w:line="360" w:lineRule="auto"/>
        <w:rPr>
          <w:rFonts w:ascii="Palatino Linotype" w:hAnsi="Palatino Linotype" w:cs="Arial"/>
          <w:szCs w:val="20"/>
        </w:rPr>
      </w:pPr>
    </w:p>
    <w:p w:rsidR="00C83F94" w:rsidRDefault="00C83F94" w:rsidP="00C83F94">
      <w:pPr>
        <w:spacing w:line="360" w:lineRule="auto"/>
        <w:rPr>
          <w:rFonts w:ascii="Palatino Linotype" w:hAnsi="Palatino Linotype" w:cs="Arial"/>
          <w:szCs w:val="20"/>
        </w:rPr>
      </w:pPr>
    </w:p>
    <w:p w:rsidR="00C83F94" w:rsidRDefault="00C83F94" w:rsidP="00C83F94">
      <w:pPr>
        <w:spacing w:line="360" w:lineRule="auto"/>
        <w:rPr>
          <w:rFonts w:ascii="Palatino Linotype" w:hAnsi="Palatino Linotype" w:cs="Arial"/>
          <w:szCs w:val="20"/>
        </w:rPr>
      </w:pPr>
    </w:p>
    <w:p w:rsidR="00C83F94" w:rsidRDefault="00C83F94" w:rsidP="00C83F94">
      <w:pPr>
        <w:spacing w:line="360" w:lineRule="auto"/>
        <w:rPr>
          <w:rFonts w:ascii="Palatino Linotype" w:hAnsi="Palatino Linotype" w:cs="Arial"/>
          <w:szCs w:val="20"/>
        </w:rPr>
      </w:pPr>
      <w:r w:rsidRPr="00D54B7D">
        <w:rPr>
          <w:rFonts w:ascii="Palatino Linotype" w:hAnsi="Palatino Linotype"/>
          <w:noProof/>
          <w:lang w:val="es-MX" w:eastAsia="es-MX"/>
        </w:rPr>
        <mc:AlternateContent>
          <mc:Choice Requires="wps">
            <w:drawing>
              <wp:anchor distT="0" distB="0" distL="114300" distR="114300" simplePos="0" relativeHeight="251694080" behindDoc="0" locked="0" layoutInCell="1" allowOverlap="1" wp14:anchorId="43D813D2" wp14:editId="537D37EE">
                <wp:simplePos x="0" y="0"/>
                <wp:positionH relativeFrom="page">
                  <wp:posOffset>2209800</wp:posOffset>
                </wp:positionH>
                <wp:positionV relativeFrom="paragraph">
                  <wp:posOffset>304165</wp:posOffset>
                </wp:positionV>
                <wp:extent cx="3152775" cy="7620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762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83F94" w:rsidRPr="007F3292" w:rsidRDefault="00C83F94" w:rsidP="00C83F94">
                            <w:pPr>
                              <w:jc w:val="center"/>
                              <w:rPr>
                                <w:rFonts w:ascii="Palatino Linotype" w:eastAsia="Calibri" w:hAnsi="Palatino Linotype" w:cs="Arial"/>
                                <w:b/>
                              </w:rPr>
                            </w:pPr>
                            <w:r w:rsidRPr="007F3292">
                              <w:rPr>
                                <w:rFonts w:ascii="Palatino Linotype" w:eastAsia="Calibri" w:hAnsi="Palatino Linotype" w:cs="Arial"/>
                                <w:b/>
                              </w:rPr>
                              <w:t>Alexis Tapia Ramírez</w:t>
                            </w:r>
                          </w:p>
                          <w:p w:rsidR="00C83F94" w:rsidRPr="007F3292" w:rsidRDefault="00C83F94" w:rsidP="00C83F94">
                            <w:pPr>
                              <w:jc w:val="center"/>
                              <w:rPr>
                                <w:rFonts w:ascii="Palatino Linotype" w:eastAsia="Calibri" w:hAnsi="Palatino Linotype" w:cs="Arial"/>
                              </w:rPr>
                            </w:pPr>
                            <w:r w:rsidRPr="007F3292">
                              <w:rPr>
                                <w:rFonts w:ascii="Palatino Linotype" w:eastAsia="Calibri" w:hAnsi="Palatino Linotype" w:cs="Arial"/>
                              </w:rPr>
                              <w:t xml:space="preserve">Secretario Técnico del Pleno </w:t>
                            </w:r>
                          </w:p>
                          <w:p w:rsidR="00C83F94" w:rsidRPr="007F3292" w:rsidRDefault="00C83F94" w:rsidP="00C83F94">
                            <w:pPr>
                              <w:jc w:val="center"/>
                              <w:rPr>
                                <w:rFonts w:ascii="Palatino Linotype" w:hAnsi="Palatino Linotype"/>
                              </w:rPr>
                            </w:pPr>
                            <w:r w:rsidRPr="007F3292">
                              <w:rPr>
                                <w:rFonts w:ascii="Palatino Linotype" w:hAnsi="Palatino Linotype"/>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813D2" id="Cuadro de texto 24" o:spid="_x0000_s1031" type="#_x0000_t202" style="position:absolute;margin-left:174pt;margin-top:23.95pt;width:248.25pt;height:60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" fillcolor="white [3201]" strokecolor="white [3212]" strokeweight=".5pt">
                <v:textbox>
                  <w:txbxContent>
                    <w:p w:rsidR="00C83F94" w:rsidRPr="007F3292" w:rsidRDefault="00C83F94" w:rsidP="00C83F94">
                      <w:pPr>
                        <w:jc w:val="center"/>
                        <w:rPr>
                          <w:rFonts w:ascii="Palatino Linotype" w:eastAsia="Calibri" w:hAnsi="Palatino Linotype" w:cs="Arial"/>
                          <w:b/>
                        </w:rPr>
                      </w:pPr>
                      <w:r w:rsidRPr="007F3292">
                        <w:rPr>
                          <w:rFonts w:ascii="Palatino Linotype" w:eastAsia="Calibri" w:hAnsi="Palatino Linotype" w:cs="Arial"/>
                          <w:b/>
                        </w:rPr>
                        <w:t>Alexis Tapia Ramírez</w:t>
                      </w:r>
                    </w:p>
                    <w:p w:rsidR="00C83F94" w:rsidRPr="007F3292" w:rsidRDefault="00C83F94" w:rsidP="00C83F94">
                      <w:pPr>
                        <w:jc w:val="center"/>
                        <w:rPr>
                          <w:rFonts w:ascii="Palatino Linotype" w:eastAsia="Calibri" w:hAnsi="Palatino Linotype" w:cs="Arial"/>
                        </w:rPr>
                      </w:pPr>
                      <w:r w:rsidRPr="007F3292">
                        <w:rPr>
                          <w:rFonts w:ascii="Palatino Linotype" w:eastAsia="Calibri" w:hAnsi="Palatino Linotype" w:cs="Arial"/>
                        </w:rPr>
                        <w:t xml:space="preserve">Secretario Técnico del Pleno </w:t>
                      </w:r>
                    </w:p>
                    <w:p w:rsidR="00C83F94" w:rsidRPr="007F3292" w:rsidRDefault="00C83F94" w:rsidP="00C83F94">
                      <w:pPr>
                        <w:jc w:val="center"/>
                        <w:rPr>
                          <w:rFonts w:ascii="Palatino Linotype" w:hAnsi="Palatino Linotype"/>
                        </w:rPr>
                      </w:pPr>
                      <w:r w:rsidRPr="007F3292">
                        <w:rPr>
                          <w:rFonts w:ascii="Palatino Linotype" w:hAnsi="Palatino Linotype"/>
                        </w:rPr>
                        <w:t>(Rúbrica)</w:t>
                      </w:r>
                    </w:p>
                  </w:txbxContent>
                </v:textbox>
                <w10:wrap anchorx="page"/>
              </v:shape>
            </w:pict>
          </mc:Fallback>
        </mc:AlternateContent>
      </w:r>
    </w:p>
    <w:p w:rsidR="00C83F94" w:rsidRDefault="00C83F94" w:rsidP="00C83F94">
      <w:pPr>
        <w:spacing w:line="360" w:lineRule="auto"/>
        <w:rPr>
          <w:rFonts w:ascii="Palatino Linotype" w:hAnsi="Palatino Linotype" w:cs="Arial"/>
          <w:szCs w:val="20"/>
        </w:rPr>
      </w:pPr>
    </w:p>
    <w:p w:rsidR="00C83F94" w:rsidRDefault="00C83F94" w:rsidP="00C83F94">
      <w:pPr>
        <w:spacing w:line="360" w:lineRule="auto"/>
        <w:rPr>
          <w:rFonts w:ascii="Palatino Linotype" w:hAnsi="Palatino Linotype" w:cs="Arial"/>
          <w:sz w:val="18"/>
          <w:szCs w:val="18"/>
        </w:rPr>
      </w:pPr>
    </w:p>
    <w:p w:rsidR="00C83F94" w:rsidRPr="003F24B2" w:rsidRDefault="00C83F94" w:rsidP="00C83F94">
      <w:pPr>
        <w:spacing w:line="360" w:lineRule="auto"/>
        <w:jc w:val="both"/>
        <w:rPr>
          <w:rFonts w:ascii="Palatino Linotype" w:hAnsi="Palatino Linotype" w:cs="Arial"/>
          <w:sz w:val="14"/>
          <w:szCs w:val="18"/>
        </w:rPr>
      </w:pPr>
    </w:p>
    <w:p w:rsidR="00C83F94" w:rsidRPr="003F24B2" w:rsidRDefault="00C83F94" w:rsidP="00C83F94">
      <w:pPr>
        <w:jc w:val="both"/>
        <w:rPr>
          <w:rFonts w:ascii="Palatino Linotype" w:hAnsi="Palatino Linotype" w:cs="Arial"/>
          <w:sz w:val="18"/>
          <w:szCs w:val="18"/>
        </w:rPr>
      </w:pPr>
      <w:r w:rsidRPr="003F24B2">
        <w:rPr>
          <w:rFonts w:ascii="Palatino Linotype" w:hAnsi="Palatino Linotype" w:cs="Arial"/>
          <w:sz w:val="18"/>
          <w:szCs w:val="18"/>
        </w:rPr>
        <w:t>Esta hoja corresponde a la resolución de fecha treinta y uno de julio de dos mil diecinueve, emitida en el recurso de revisión 0</w:t>
      </w:r>
      <w:r w:rsidR="00275851">
        <w:rPr>
          <w:rFonts w:ascii="Palatino Linotype" w:hAnsi="Palatino Linotype" w:cs="Arial"/>
          <w:sz w:val="18"/>
          <w:szCs w:val="18"/>
        </w:rPr>
        <w:t>4090</w:t>
      </w:r>
      <w:r w:rsidRPr="003F24B2">
        <w:rPr>
          <w:rFonts w:ascii="Palatino Linotype" w:hAnsi="Palatino Linotype" w:cs="Arial"/>
          <w:sz w:val="18"/>
          <w:szCs w:val="18"/>
        </w:rPr>
        <w:t>/INFOEM/IP/RR/2019.</w:t>
      </w:r>
    </w:p>
    <w:p w:rsidR="00C83F94" w:rsidRPr="00C83F94" w:rsidRDefault="00C83F94" w:rsidP="00C83F94">
      <w:pPr>
        <w:jc w:val="both"/>
        <w:rPr>
          <w:rFonts w:ascii="Palatino Linotype" w:hAnsi="Palatino Linotype" w:cs="Arial"/>
          <w:sz w:val="18"/>
          <w:szCs w:val="18"/>
        </w:rPr>
      </w:pPr>
      <w:r w:rsidRPr="003F24B2">
        <w:rPr>
          <w:rFonts w:ascii="Palatino Linotype" w:hAnsi="Palatino Linotype" w:cs="Arial"/>
          <w:sz w:val="18"/>
          <w:szCs w:val="18"/>
        </w:rPr>
        <w:t>OSAM/ROA</w:t>
      </w:r>
    </w:p>
    <w:sectPr w:rsidR="00C83F94" w:rsidRPr="00C83F94" w:rsidSect="00B54EF1">
      <w:headerReference w:type="default" r:id="rId15"/>
      <w:footerReference w:type="default" r:id="rId16"/>
      <w:headerReference w:type="first" r:id="rId17"/>
      <w:footerReference w:type="first" r:id="rId18"/>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ED3" w:rsidRDefault="000D4ED3" w:rsidP="00113E45">
      <w:r>
        <w:separator/>
      </w:r>
    </w:p>
  </w:endnote>
  <w:endnote w:type="continuationSeparator" w:id="0">
    <w:p w:rsidR="000D4ED3" w:rsidRDefault="000D4ED3" w:rsidP="00113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080" w:rsidRPr="00F12350" w:rsidRDefault="00754080"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F20E6">
      <w:rPr>
        <w:rFonts w:ascii="Palatino Linotype" w:hAnsi="Palatino Linotype" w:cs="Arial"/>
        <w:b/>
        <w:bCs/>
        <w:noProof/>
        <w:sz w:val="20"/>
        <w:szCs w:val="20"/>
      </w:rPr>
      <w:t>25</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F20E6">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p>
  <w:p w:rsidR="00754080" w:rsidRDefault="00754080" w:rsidP="00B54EF1">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080" w:rsidRPr="00F12350" w:rsidRDefault="00754080"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F20E6">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F20E6">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p>
  <w:p w:rsidR="00754080" w:rsidRDefault="0075408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ED3" w:rsidRDefault="000D4ED3" w:rsidP="00113E45">
      <w:r>
        <w:separator/>
      </w:r>
    </w:p>
  </w:footnote>
  <w:footnote w:type="continuationSeparator" w:id="0">
    <w:p w:rsidR="000D4ED3" w:rsidRDefault="000D4ED3" w:rsidP="00113E45">
      <w:r>
        <w:continuationSeparator/>
      </w:r>
    </w:p>
  </w:footnote>
  <w:footnote w:id="1">
    <w:p w:rsidR="00754080" w:rsidRPr="00F16A28" w:rsidRDefault="00754080" w:rsidP="00113E45">
      <w:pPr>
        <w:jc w:val="both"/>
        <w:rPr>
          <w:rFonts w:ascii="Palatino Linotype" w:hAnsi="Palatino Linotype"/>
          <w:b/>
          <w:bCs/>
          <w:i/>
          <w:sz w:val="20"/>
          <w:szCs w:val="20"/>
          <w:lang w:eastAsia="es-MX"/>
        </w:rPr>
      </w:pPr>
      <w:r w:rsidRPr="00F16A28">
        <w:rPr>
          <w:rStyle w:val="Refdenotaalpie"/>
          <w:rFonts w:ascii="Palatino Linotype" w:hAnsi="Palatino Linotype"/>
          <w:b/>
        </w:rPr>
        <w:footnoteRef/>
      </w:r>
      <w:r w:rsidRPr="00F16A28">
        <w:rPr>
          <w:rFonts w:ascii="Palatino Linotype" w:hAnsi="Palatino Linotype"/>
        </w:rPr>
        <w:t xml:space="preserve"> </w:t>
      </w:r>
      <w:r w:rsidRPr="00F16A28">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754080" w:rsidRPr="00946E1F" w:rsidRDefault="00754080" w:rsidP="00113E45">
      <w:pPr>
        <w:jc w:val="both"/>
        <w:rPr>
          <w:rFonts w:ascii="Palatino Linotype" w:hAnsi="Palatino Linotype"/>
          <w:i/>
          <w:sz w:val="20"/>
          <w:szCs w:val="20"/>
        </w:rPr>
      </w:pPr>
      <w:r w:rsidRPr="00F16A28">
        <w:rPr>
          <w:rFonts w:ascii="Palatino Linotype" w:hAnsi="Palatino Linotype"/>
          <w:i/>
          <w:sz w:val="20"/>
          <w:szCs w:val="20"/>
        </w:rPr>
        <w:t>Del examen de compatibilidad de los artículos</w:t>
      </w:r>
      <w:r w:rsidRPr="00F16A28">
        <w:rPr>
          <w:rStyle w:val="apple-converted-space"/>
          <w:rFonts w:ascii="Palatino Linotype" w:hAnsi="Palatino Linotype"/>
          <w:i/>
          <w:sz w:val="20"/>
          <w:szCs w:val="20"/>
        </w:rPr>
        <w:t> </w:t>
      </w:r>
      <w:hyperlink r:id="rId1" w:history="1">
        <w:r w:rsidRPr="00F16A28">
          <w:rPr>
            <w:rStyle w:val="Hipervnculo"/>
            <w:rFonts w:ascii="Palatino Linotype" w:hAnsi="Palatino Linotype"/>
            <w:i/>
            <w:sz w:val="20"/>
            <w:szCs w:val="20"/>
          </w:rPr>
          <w:t>73 y 74 de la Ley de Amparo</w:t>
        </w:r>
      </w:hyperlink>
      <w:r w:rsidRPr="00F16A28">
        <w:rPr>
          <w:rStyle w:val="apple-converted-space"/>
          <w:rFonts w:ascii="Palatino Linotype" w:hAnsi="Palatino Linotype"/>
          <w:i/>
          <w:sz w:val="20"/>
          <w:szCs w:val="20"/>
        </w:rPr>
        <w:t> </w:t>
      </w:r>
      <w:r w:rsidRPr="00F16A28">
        <w:rPr>
          <w:rFonts w:ascii="Palatino Linotype" w:hAnsi="Palatino Linotype"/>
          <w:i/>
          <w:sz w:val="20"/>
          <w:szCs w:val="20"/>
        </w:rPr>
        <w:t>con el artículo</w:t>
      </w:r>
      <w:r w:rsidRPr="00F16A28">
        <w:rPr>
          <w:rStyle w:val="apple-converted-space"/>
          <w:rFonts w:ascii="Palatino Linotype" w:hAnsi="Palatino Linotype"/>
          <w:i/>
          <w:sz w:val="20"/>
          <w:szCs w:val="20"/>
        </w:rPr>
        <w:t> </w:t>
      </w:r>
      <w:hyperlink r:id="rId2" w:history="1">
        <w:r w:rsidRPr="00F16A28">
          <w:rPr>
            <w:rStyle w:val="Hipervnculo"/>
            <w:rFonts w:ascii="Palatino Linotype" w:hAnsi="Palatino Linotype"/>
            <w:i/>
            <w:sz w:val="20"/>
            <w:szCs w:val="20"/>
          </w:rPr>
          <w:t>25.1 de la Convención Americana sobre Derechos Humanos</w:t>
        </w:r>
      </w:hyperlink>
      <w:r w:rsidRPr="00F16A28">
        <w:rPr>
          <w:rStyle w:val="apple-converted-space"/>
          <w:rFonts w:ascii="Palatino Linotype" w:hAnsi="Palatino Linotype"/>
          <w:i/>
          <w:sz w:val="20"/>
          <w:szCs w:val="20"/>
        </w:rPr>
        <w:t> </w:t>
      </w:r>
      <w:r w:rsidRPr="00F16A28">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F16A28">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w:t>
      </w:r>
      <w:r w:rsidRPr="00946E1F">
        <w:rPr>
          <w:rFonts w:ascii="Palatino Linotype" w:hAnsi="Palatino Linotype"/>
          <w:i/>
          <w:sz w:val="20"/>
          <w:szCs w:val="20"/>
        </w:rPr>
        <w:t>,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080" w:rsidRDefault="00754080" w:rsidP="00B54EF1">
    <w:pPr>
      <w:pStyle w:val="Encabezado"/>
      <w:tabs>
        <w:tab w:val="clear" w:pos="4252"/>
        <w:tab w:val="clear" w:pos="8504"/>
        <w:tab w:val="left" w:pos="2326"/>
      </w:tabs>
    </w:pPr>
  </w:p>
  <w:tbl>
    <w:tblPr>
      <w:tblW w:w="5953" w:type="dxa"/>
      <w:tblInd w:w="3261" w:type="dxa"/>
      <w:tblLayout w:type="fixed"/>
      <w:tblLook w:val="04A0" w:firstRow="1" w:lastRow="0" w:firstColumn="1" w:lastColumn="0" w:noHBand="0" w:noVBand="1"/>
    </w:tblPr>
    <w:tblGrid>
      <w:gridCol w:w="2489"/>
      <w:gridCol w:w="3464"/>
    </w:tblGrid>
    <w:tr w:rsidR="00754080" w:rsidRPr="008A510F" w:rsidTr="00B54EF1">
      <w:tc>
        <w:tcPr>
          <w:tcW w:w="2489" w:type="dxa"/>
          <w:shd w:val="clear" w:color="auto" w:fill="auto"/>
          <w:vAlign w:val="center"/>
        </w:tcPr>
        <w:p w:rsidR="00754080" w:rsidRPr="005A5E02" w:rsidRDefault="00754080"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64" w:type="dxa"/>
          <w:shd w:val="clear" w:color="auto" w:fill="auto"/>
          <w:vAlign w:val="center"/>
        </w:tcPr>
        <w:p w:rsidR="00754080" w:rsidRPr="005A5E02" w:rsidRDefault="00754080" w:rsidP="000B0734">
          <w:pPr>
            <w:tabs>
              <w:tab w:val="left" w:pos="3153"/>
            </w:tabs>
            <w:ind w:left="-45"/>
            <w:jc w:val="both"/>
            <w:rPr>
              <w:rFonts w:ascii="Palatino Linotype" w:hAnsi="Palatino Linotype"/>
              <w:b/>
              <w:sz w:val="22"/>
              <w:szCs w:val="22"/>
              <w:lang w:val="es-ES_tradnl"/>
            </w:rPr>
          </w:pPr>
          <w:r w:rsidRPr="00792FF5">
            <w:rPr>
              <w:rFonts w:ascii="Palatino Linotype" w:hAnsi="Palatino Linotype"/>
              <w:b/>
              <w:sz w:val="22"/>
              <w:szCs w:val="22"/>
              <w:lang w:val="es-ES_tradnl"/>
            </w:rPr>
            <w:t>0</w:t>
          </w:r>
          <w:r>
            <w:rPr>
              <w:rFonts w:ascii="Palatino Linotype" w:hAnsi="Palatino Linotype"/>
              <w:b/>
              <w:sz w:val="22"/>
              <w:szCs w:val="22"/>
              <w:lang w:val="es-ES_tradnl"/>
            </w:rPr>
            <w:t>4090</w:t>
          </w:r>
          <w:r w:rsidRPr="00792FF5">
            <w:rPr>
              <w:rFonts w:ascii="Palatino Linotype" w:hAnsi="Palatino Linotype"/>
              <w:b/>
              <w:sz w:val="22"/>
              <w:szCs w:val="22"/>
              <w:lang w:val="es-ES_tradnl"/>
            </w:rPr>
            <w:t>/INFOEM/IP/RR/2019</w:t>
          </w:r>
        </w:p>
      </w:tc>
    </w:tr>
    <w:tr w:rsidR="00754080" w:rsidRPr="008A510F" w:rsidTr="00B54EF1">
      <w:tc>
        <w:tcPr>
          <w:tcW w:w="2489" w:type="dxa"/>
          <w:shd w:val="clear" w:color="auto" w:fill="auto"/>
          <w:vAlign w:val="center"/>
        </w:tcPr>
        <w:p w:rsidR="00754080" w:rsidRPr="005A5E02" w:rsidRDefault="00754080"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64" w:type="dxa"/>
          <w:shd w:val="clear" w:color="auto" w:fill="auto"/>
          <w:vAlign w:val="center"/>
        </w:tcPr>
        <w:p w:rsidR="00754080" w:rsidRPr="00927A01" w:rsidRDefault="00754080" w:rsidP="000B0734">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Metepec.</w:t>
          </w:r>
        </w:p>
      </w:tc>
    </w:tr>
    <w:tr w:rsidR="00754080" w:rsidRPr="008A510F" w:rsidTr="00B54EF1">
      <w:tc>
        <w:tcPr>
          <w:tcW w:w="2489" w:type="dxa"/>
          <w:shd w:val="clear" w:color="auto" w:fill="auto"/>
          <w:vAlign w:val="center"/>
        </w:tcPr>
        <w:p w:rsidR="00754080" w:rsidRPr="005A5E02" w:rsidRDefault="00754080" w:rsidP="00B54EF1">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464" w:type="dxa"/>
          <w:shd w:val="clear" w:color="auto" w:fill="auto"/>
          <w:vAlign w:val="center"/>
        </w:tcPr>
        <w:p w:rsidR="00754080" w:rsidRDefault="00754080" w:rsidP="00B54EF1">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754080" w:rsidRDefault="00754080" w:rsidP="00B54EF1">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3544" w:type="dxa"/>
      <w:tblLayout w:type="fixed"/>
      <w:tblLook w:val="04A0" w:firstRow="1" w:lastRow="0" w:firstColumn="1" w:lastColumn="0" w:noHBand="0" w:noVBand="1"/>
    </w:tblPr>
    <w:tblGrid>
      <w:gridCol w:w="2551"/>
      <w:gridCol w:w="3261"/>
    </w:tblGrid>
    <w:tr w:rsidR="00754080" w:rsidRPr="005A5E02" w:rsidTr="00113E45">
      <w:tc>
        <w:tcPr>
          <w:tcW w:w="2551" w:type="dxa"/>
          <w:shd w:val="clear" w:color="auto" w:fill="auto"/>
          <w:vAlign w:val="center"/>
        </w:tcPr>
        <w:p w:rsidR="00754080" w:rsidRPr="005A5E02" w:rsidRDefault="00754080"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261" w:type="dxa"/>
          <w:shd w:val="clear" w:color="auto" w:fill="auto"/>
          <w:vAlign w:val="center"/>
        </w:tcPr>
        <w:p w:rsidR="00754080" w:rsidRPr="005A5E02" w:rsidRDefault="00754080" w:rsidP="000B0734">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04090</w:t>
          </w:r>
          <w:r w:rsidRPr="00792FF5">
            <w:rPr>
              <w:rFonts w:ascii="Palatino Linotype" w:hAnsi="Palatino Linotype"/>
              <w:b/>
              <w:sz w:val="22"/>
              <w:szCs w:val="22"/>
              <w:lang w:val="es-ES_tradnl"/>
            </w:rPr>
            <w:t>/INFOEM/IP/RR/2019</w:t>
          </w:r>
        </w:p>
      </w:tc>
    </w:tr>
    <w:tr w:rsidR="00754080" w:rsidRPr="005A5E02" w:rsidTr="00113E45">
      <w:trPr>
        <w:trHeight w:val="130"/>
      </w:trPr>
      <w:tc>
        <w:tcPr>
          <w:tcW w:w="2551" w:type="dxa"/>
          <w:shd w:val="clear" w:color="auto" w:fill="auto"/>
          <w:vAlign w:val="center"/>
        </w:tcPr>
        <w:p w:rsidR="00754080" w:rsidRPr="005A5E02" w:rsidRDefault="00754080"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261" w:type="dxa"/>
          <w:shd w:val="clear" w:color="auto" w:fill="auto"/>
          <w:vAlign w:val="center"/>
        </w:tcPr>
        <w:p w:rsidR="00754080" w:rsidRPr="00927A01" w:rsidRDefault="00FF20E6" w:rsidP="00B54EF1">
          <w:pPr>
            <w:ind w:left="-45"/>
            <w:jc w:val="both"/>
            <w:rPr>
              <w:rFonts w:ascii="Palatino Linotype" w:hAnsi="Palatino Linotype"/>
              <w:b/>
              <w:sz w:val="22"/>
              <w:szCs w:val="22"/>
              <w:lang w:val="es-ES_tradnl"/>
            </w:rPr>
          </w:pPr>
          <w:r>
            <w:rPr>
              <w:rFonts w:ascii="Palatino Linotype" w:hAnsi="Palatino Linotype"/>
              <w:b/>
              <w:sz w:val="22"/>
              <w:szCs w:val="22"/>
              <w:lang w:val="es-ES_tradnl"/>
            </w:rPr>
            <w:t>XXXXXXXXXXXXXXXXXXX</w:t>
          </w:r>
        </w:p>
      </w:tc>
    </w:tr>
    <w:tr w:rsidR="00754080" w:rsidRPr="005A5E02" w:rsidTr="00113E45">
      <w:trPr>
        <w:trHeight w:val="228"/>
      </w:trPr>
      <w:tc>
        <w:tcPr>
          <w:tcW w:w="2551" w:type="dxa"/>
          <w:shd w:val="clear" w:color="auto" w:fill="auto"/>
          <w:vAlign w:val="center"/>
        </w:tcPr>
        <w:p w:rsidR="00754080" w:rsidRPr="005A5E02" w:rsidRDefault="00754080"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261" w:type="dxa"/>
          <w:shd w:val="clear" w:color="auto" w:fill="auto"/>
          <w:vAlign w:val="center"/>
        </w:tcPr>
        <w:p w:rsidR="00754080" w:rsidRPr="00927A01" w:rsidRDefault="00754080" w:rsidP="000B0734">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Metepec.</w:t>
          </w:r>
        </w:p>
      </w:tc>
    </w:tr>
    <w:tr w:rsidR="00754080" w:rsidRPr="005A5E02" w:rsidTr="00113E45">
      <w:tc>
        <w:tcPr>
          <w:tcW w:w="2551" w:type="dxa"/>
          <w:shd w:val="clear" w:color="auto" w:fill="auto"/>
          <w:vAlign w:val="center"/>
        </w:tcPr>
        <w:p w:rsidR="00754080" w:rsidRPr="005A5E02" w:rsidRDefault="00754080" w:rsidP="00B54EF1">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sidR="00F7032D">
            <w:rPr>
              <w:rFonts w:ascii="Palatino Linotype" w:hAnsi="Palatino Linotype"/>
              <w:b/>
              <w:sz w:val="22"/>
              <w:szCs w:val="22"/>
              <w:lang w:val="es-ES_tradnl"/>
            </w:rPr>
            <w:t>a</w:t>
          </w:r>
          <w:r w:rsidRPr="005A5E02">
            <w:rPr>
              <w:rFonts w:ascii="Palatino Linotype" w:hAnsi="Palatino Linotype"/>
              <w:b/>
              <w:sz w:val="22"/>
              <w:szCs w:val="22"/>
              <w:lang w:val="es-ES_tradnl"/>
            </w:rPr>
            <w:t xml:space="preserve"> ponente:</w:t>
          </w:r>
        </w:p>
      </w:tc>
      <w:tc>
        <w:tcPr>
          <w:tcW w:w="3261" w:type="dxa"/>
          <w:shd w:val="clear" w:color="auto" w:fill="auto"/>
          <w:vAlign w:val="center"/>
        </w:tcPr>
        <w:p w:rsidR="00754080" w:rsidRPr="005A5E02" w:rsidRDefault="00754080" w:rsidP="00B54EF1">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754080" w:rsidRDefault="0075408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10BAB"/>
    <w:multiLevelType w:val="hybridMultilevel"/>
    <w:tmpl w:val="B5E48088"/>
    <w:lvl w:ilvl="0" w:tplc="8BA0F6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91F1050"/>
    <w:multiLevelType w:val="hybridMultilevel"/>
    <w:tmpl w:val="F44492DE"/>
    <w:lvl w:ilvl="0" w:tplc="080A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50B03EFA"/>
    <w:multiLevelType w:val="hybridMultilevel"/>
    <w:tmpl w:val="7EB090FC"/>
    <w:lvl w:ilvl="0" w:tplc="080A0015">
      <w:start w:val="1"/>
      <w:numFmt w:val="upp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5"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7A223C8E"/>
    <w:multiLevelType w:val="hybridMultilevel"/>
    <w:tmpl w:val="6888A92E"/>
    <w:lvl w:ilvl="0" w:tplc="01963E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5"/>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45"/>
    <w:rsid w:val="00005333"/>
    <w:rsid w:val="00010E53"/>
    <w:rsid w:val="00014513"/>
    <w:rsid w:val="000179F0"/>
    <w:rsid w:val="0002064F"/>
    <w:rsid w:val="000253FB"/>
    <w:rsid w:val="00057AD4"/>
    <w:rsid w:val="00063DF4"/>
    <w:rsid w:val="00077D38"/>
    <w:rsid w:val="00080153"/>
    <w:rsid w:val="00090146"/>
    <w:rsid w:val="000938CF"/>
    <w:rsid w:val="000B0734"/>
    <w:rsid w:val="000C5188"/>
    <w:rsid w:val="000D1D04"/>
    <w:rsid w:val="000D3560"/>
    <w:rsid w:val="000D4ED3"/>
    <w:rsid w:val="000D4FEB"/>
    <w:rsid w:val="000E3222"/>
    <w:rsid w:val="000E5D89"/>
    <w:rsid w:val="000F2761"/>
    <w:rsid w:val="000F6075"/>
    <w:rsid w:val="00106F34"/>
    <w:rsid w:val="00113E45"/>
    <w:rsid w:val="00126BBC"/>
    <w:rsid w:val="00150320"/>
    <w:rsid w:val="001603AF"/>
    <w:rsid w:val="0016431C"/>
    <w:rsid w:val="00182655"/>
    <w:rsid w:val="0018475A"/>
    <w:rsid w:val="00186BFF"/>
    <w:rsid w:val="00195B24"/>
    <w:rsid w:val="001C438B"/>
    <w:rsid w:val="001C7E55"/>
    <w:rsid w:val="001D7648"/>
    <w:rsid w:val="001E78AA"/>
    <w:rsid w:val="001E7A3A"/>
    <w:rsid w:val="001F3008"/>
    <w:rsid w:val="001F62CA"/>
    <w:rsid w:val="002201A0"/>
    <w:rsid w:val="00230435"/>
    <w:rsid w:val="00231453"/>
    <w:rsid w:val="0023246F"/>
    <w:rsid w:val="0023424F"/>
    <w:rsid w:val="00236526"/>
    <w:rsid w:val="0024136A"/>
    <w:rsid w:val="002438E8"/>
    <w:rsid w:val="00271C92"/>
    <w:rsid w:val="00275748"/>
    <w:rsid w:val="00275851"/>
    <w:rsid w:val="00284869"/>
    <w:rsid w:val="002878C4"/>
    <w:rsid w:val="00293E0B"/>
    <w:rsid w:val="002A5263"/>
    <w:rsid w:val="002B3C9E"/>
    <w:rsid w:val="002B6561"/>
    <w:rsid w:val="002C2DB0"/>
    <w:rsid w:val="002C57AF"/>
    <w:rsid w:val="00310786"/>
    <w:rsid w:val="0031126F"/>
    <w:rsid w:val="00313810"/>
    <w:rsid w:val="00313F0A"/>
    <w:rsid w:val="00315F95"/>
    <w:rsid w:val="00332666"/>
    <w:rsid w:val="00345C5A"/>
    <w:rsid w:val="0036528C"/>
    <w:rsid w:val="00372C97"/>
    <w:rsid w:val="00374370"/>
    <w:rsid w:val="00380D76"/>
    <w:rsid w:val="00391C53"/>
    <w:rsid w:val="003922BA"/>
    <w:rsid w:val="003958E1"/>
    <w:rsid w:val="00397430"/>
    <w:rsid w:val="003A0725"/>
    <w:rsid w:val="003B475A"/>
    <w:rsid w:val="003B56A3"/>
    <w:rsid w:val="003C3F1F"/>
    <w:rsid w:val="003D2060"/>
    <w:rsid w:val="003E213F"/>
    <w:rsid w:val="003F15A9"/>
    <w:rsid w:val="004047BD"/>
    <w:rsid w:val="00404CE0"/>
    <w:rsid w:val="0041155C"/>
    <w:rsid w:val="00420CB4"/>
    <w:rsid w:val="00422CCE"/>
    <w:rsid w:val="00424992"/>
    <w:rsid w:val="00430D84"/>
    <w:rsid w:val="0043170B"/>
    <w:rsid w:val="004354DA"/>
    <w:rsid w:val="0044527E"/>
    <w:rsid w:val="00452F88"/>
    <w:rsid w:val="004708F6"/>
    <w:rsid w:val="004740C6"/>
    <w:rsid w:val="00482780"/>
    <w:rsid w:val="004977FD"/>
    <w:rsid w:val="004A1232"/>
    <w:rsid w:val="004A2BDB"/>
    <w:rsid w:val="004A6FD8"/>
    <w:rsid w:val="004B4A75"/>
    <w:rsid w:val="004C0023"/>
    <w:rsid w:val="004C060E"/>
    <w:rsid w:val="004D6322"/>
    <w:rsid w:val="004D6325"/>
    <w:rsid w:val="00505C5F"/>
    <w:rsid w:val="00521D87"/>
    <w:rsid w:val="00547FFC"/>
    <w:rsid w:val="00554F71"/>
    <w:rsid w:val="00580B9A"/>
    <w:rsid w:val="00591EAF"/>
    <w:rsid w:val="005A0459"/>
    <w:rsid w:val="005A291E"/>
    <w:rsid w:val="005A51AE"/>
    <w:rsid w:val="005B58AB"/>
    <w:rsid w:val="005C16BB"/>
    <w:rsid w:val="005D040E"/>
    <w:rsid w:val="005D2ECA"/>
    <w:rsid w:val="005E5C2F"/>
    <w:rsid w:val="00601CB2"/>
    <w:rsid w:val="00601FC9"/>
    <w:rsid w:val="006064F2"/>
    <w:rsid w:val="0061529B"/>
    <w:rsid w:val="00615897"/>
    <w:rsid w:val="00622554"/>
    <w:rsid w:val="006337C6"/>
    <w:rsid w:val="00633F88"/>
    <w:rsid w:val="00635CC2"/>
    <w:rsid w:val="00650AA6"/>
    <w:rsid w:val="00652F11"/>
    <w:rsid w:val="00655542"/>
    <w:rsid w:val="00663432"/>
    <w:rsid w:val="00681F77"/>
    <w:rsid w:val="00686C0E"/>
    <w:rsid w:val="00687ACF"/>
    <w:rsid w:val="006B11F5"/>
    <w:rsid w:val="006B4C1A"/>
    <w:rsid w:val="006C4FDA"/>
    <w:rsid w:val="006E23FD"/>
    <w:rsid w:val="007024B6"/>
    <w:rsid w:val="00710248"/>
    <w:rsid w:val="00711FF6"/>
    <w:rsid w:val="00721F57"/>
    <w:rsid w:val="007227D6"/>
    <w:rsid w:val="007322F3"/>
    <w:rsid w:val="00733133"/>
    <w:rsid w:val="007332B1"/>
    <w:rsid w:val="00733FD4"/>
    <w:rsid w:val="00743810"/>
    <w:rsid w:val="00754080"/>
    <w:rsid w:val="007552F1"/>
    <w:rsid w:val="00760BE0"/>
    <w:rsid w:val="0076646B"/>
    <w:rsid w:val="00772967"/>
    <w:rsid w:val="00774CF7"/>
    <w:rsid w:val="00780C57"/>
    <w:rsid w:val="007831AC"/>
    <w:rsid w:val="007852E3"/>
    <w:rsid w:val="00795227"/>
    <w:rsid w:val="007A0C17"/>
    <w:rsid w:val="007B2A10"/>
    <w:rsid w:val="007B4978"/>
    <w:rsid w:val="007C58A6"/>
    <w:rsid w:val="007F59FA"/>
    <w:rsid w:val="007F7839"/>
    <w:rsid w:val="00810322"/>
    <w:rsid w:val="00812B6B"/>
    <w:rsid w:val="00826211"/>
    <w:rsid w:val="00833202"/>
    <w:rsid w:val="0084351F"/>
    <w:rsid w:val="00852257"/>
    <w:rsid w:val="008559BD"/>
    <w:rsid w:val="00881A20"/>
    <w:rsid w:val="008A063B"/>
    <w:rsid w:val="008B164D"/>
    <w:rsid w:val="008B298C"/>
    <w:rsid w:val="008B754E"/>
    <w:rsid w:val="008C09F2"/>
    <w:rsid w:val="008C7A5F"/>
    <w:rsid w:val="008D76CC"/>
    <w:rsid w:val="008E1475"/>
    <w:rsid w:val="009149A8"/>
    <w:rsid w:val="009170C7"/>
    <w:rsid w:val="00922ABA"/>
    <w:rsid w:val="00927819"/>
    <w:rsid w:val="00932647"/>
    <w:rsid w:val="00941C69"/>
    <w:rsid w:val="009460C9"/>
    <w:rsid w:val="00953982"/>
    <w:rsid w:val="00960431"/>
    <w:rsid w:val="00960AE0"/>
    <w:rsid w:val="00963304"/>
    <w:rsid w:val="0096400C"/>
    <w:rsid w:val="00991AD4"/>
    <w:rsid w:val="00994085"/>
    <w:rsid w:val="0099461B"/>
    <w:rsid w:val="009B28BF"/>
    <w:rsid w:val="009C10F4"/>
    <w:rsid w:val="009C1232"/>
    <w:rsid w:val="009C7CD2"/>
    <w:rsid w:val="009D7366"/>
    <w:rsid w:val="009E1A21"/>
    <w:rsid w:val="009F1562"/>
    <w:rsid w:val="00A07DE7"/>
    <w:rsid w:val="00A209B8"/>
    <w:rsid w:val="00A21973"/>
    <w:rsid w:val="00A45F03"/>
    <w:rsid w:val="00A4754F"/>
    <w:rsid w:val="00A742A4"/>
    <w:rsid w:val="00A82CEC"/>
    <w:rsid w:val="00A83BB6"/>
    <w:rsid w:val="00A842A1"/>
    <w:rsid w:val="00AA3899"/>
    <w:rsid w:val="00AA6368"/>
    <w:rsid w:val="00AB09E0"/>
    <w:rsid w:val="00AB66F7"/>
    <w:rsid w:val="00AB6D5B"/>
    <w:rsid w:val="00AC66C0"/>
    <w:rsid w:val="00AC71C0"/>
    <w:rsid w:val="00AD2F93"/>
    <w:rsid w:val="00AD7F18"/>
    <w:rsid w:val="00AE1B1A"/>
    <w:rsid w:val="00AE5A08"/>
    <w:rsid w:val="00AF1C47"/>
    <w:rsid w:val="00B36F25"/>
    <w:rsid w:val="00B54EF1"/>
    <w:rsid w:val="00B57DB1"/>
    <w:rsid w:val="00B609C3"/>
    <w:rsid w:val="00B65221"/>
    <w:rsid w:val="00B95AB9"/>
    <w:rsid w:val="00B964AF"/>
    <w:rsid w:val="00BA16F8"/>
    <w:rsid w:val="00BB32CF"/>
    <w:rsid w:val="00BB7106"/>
    <w:rsid w:val="00BE6C32"/>
    <w:rsid w:val="00BF26D3"/>
    <w:rsid w:val="00BF45C4"/>
    <w:rsid w:val="00C15539"/>
    <w:rsid w:val="00C244AB"/>
    <w:rsid w:val="00C35063"/>
    <w:rsid w:val="00C438D5"/>
    <w:rsid w:val="00C53B97"/>
    <w:rsid w:val="00C63CFF"/>
    <w:rsid w:val="00C70252"/>
    <w:rsid w:val="00C73A90"/>
    <w:rsid w:val="00C83F94"/>
    <w:rsid w:val="00CA5FE7"/>
    <w:rsid w:val="00CC538E"/>
    <w:rsid w:val="00CD4CB9"/>
    <w:rsid w:val="00CF506C"/>
    <w:rsid w:val="00CF67FE"/>
    <w:rsid w:val="00D01494"/>
    <w:rsid w:val="00D31014"/>
    <w:rsid w:val="00D4286D"/>
    <w:rsid w:val="00D44D83"/>
    <w:rsid w:val="00D466FD"/>
    <w:rsid w:val="00D52020"/>
    <w:rsid w:val="00D53A79"/>
    <w:rsid w:val="00D57F52"/>
    <w:rsid w:val="00D65974"/>
    <w:rsid w:val="00D82D83"/>
    <w:rsid w:val="00D858D6"/>
    <w:rsid w:val="00DA44D4"/>
    <w:rsid w:val="00DB1723"/>
    <w:rsid w:val="00DB2F43"/>
    <w:rsid w:val="00DB5802"/>
    <w:rsid w:val="00DD1A72"/>
    <w:rsid w:val="00DF4941"/>
    <w:rsid w:val="00DF6ED6"/>
    <w:rsid w:val="00E138FD"/>
    <w:rsid w:val="00E207EE"/>
    <w:rsid w:val="00E2758A"/>
    <w:rsid w:val="00E31430"/>
    <w:rsid w:val="00E419A4"/>
    <w:rsid w:val="00E46D86"/>
    <w:rsid w:val="00E5583F"/>
    <w:rsid w:val="00E65E68"/>
    <w:rsid w:val="00E80B16"/>
    <w:rsid w:val="00E87BF4"/>
    <w:rsid w:val="00EB3C8A"/>
    <w:rsid w:val="00EC09D7"/>
    <w:rsid w:val="00EC4280"/>
    <w:rsid w:val="00EC5C8C"/>
    <w:rsid w:val="00ED1B66"/>
    <w:rsid w:val="00ED282A"/>
    <w:rsid w:val="00ED2F8E"/>
    <w:rsid w:val="00ED56A2"/>
    <w:rsid w:val="00EE50A2"/>
    <w:rsid w:val="00EF06EF"/>
    <w:rsid w:val="00F14594"/>
    <w:rsid w:val="00F147D2"/>
    <w:rsid w:val="00F16A28"/>
    <w:rsid w:val="00F21FE3"/>
    <w:rsid w:val="00F3209F"/>
    <w:rsid w:val="00F35FE6"/>
    <w:rsid w:val="00F37DBF"/>
    <w:rsid w:val="00F43F24"/>
    <w:rsid w:val="00F56C50"/>
    <w:rsid w:val="00F60D0B"/>
    <w:rsid w:val="00F66FAC"/>
    <w:rsid w:val="00F7032D"/>
    <w:rsid w:val="00F72128"/>
    <w:rsid w:val="00F733C1"/>
    <w:rsid w:val="00F82136"/>
    <w:rsid w:val="00F82621"/>
    <w:rsid w:val="00F84124"/>
    <w:rsid w:val="00F87360"/>
    <w:rsid w:val="00F924FE"/>
    <w:rsid w:val="00FA2AB1"/>
    <w:rsid w:val="00FA3214"/>
    <w:rsid w:val="00FA3E22"/>
    <w:rsid w:val="00FC76F6"/>
    <w:rsid w:val="00FC7C7A"/>
    <w:rsid w:val="00FD23B6"/>
    <w:rsid w:val="00FD5FFB"/>
    <w:rsid w:val="00FD65E1"/>
    <w:rsid w:val="00FE0966"/>
    <w:rsid w:val="00FE3D0E"/>
    <w:rsid w:val="00FE6999"/>
    <w:rsid w:val="00FF09BE"/>
    <w:rsid w:val="00FF20E6"/>
    <w:rsid w:val="00FF28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FA7442-6BDD-4471-A7B0-F9345DBE9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3E45"/>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13E45"/>
    <w:rPr>
      <w:rFonts w:eastAsiaTheme="minorEastAsia"/>
      <w:sz w:val="24"/>
      <w:szCs w:val="24"/>
      <w:lang w:val="es-ES_tradnl" w:eastAsia="es-ES"/>
    </w:rPr>
  </w:style>
  <w:style w:type="paragraph" w:styleId="Piedepgina">
    <w:name w:val="footer"/>
    <w:basedOn w:val="Normal"/>
    <w:link w:val="Piedepgina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13E4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13E45"/>
    <w:pPr>
      <w:ind w:left="720"/>
      <w:contextualSpacing/>
    </w:pPr>
  </w:style>
  <w:style w:type="character" w:styleId="Hipervnculo">
    <w:name w:val="Hyperlink"/>
    <w:basedOn w:val="Fuentedeprrafopredeter"/>
    <w:uiPriority w:val="99"/>
    <w:unhideWhenUsed/>
    <w:rsid w:val="00113E45"/>
    <w:rPr>
      <w:color w:val="0000FF"/>
      <w:u w:val="single"/>
    </w:rPr>
  </w:style>
  <w:style w:type="character" w:customStyle="1" w:styleId="apple-converted-space">
    <w:name w:val="apple-converted-space"/>
    <w:basedOn w:val="Fuentedeprrafopredeter"/>
    <w:rsid w:val="00113E45"/>
  </w:style>
  <w:style w:type="paragraph" w:customStyle="1" w:styleId="Texto">
    <w:name w:val="Texto"/>
    <w:basedOn w:val="Normal"/>
    <w:link w:val="TextoCar"/>
    <w:rsid w:val="00113E45"/>
    <w:pPr>
      <w:spacing w:after="101" w:line="216" w:lineRule="exact"/>
      <w:ind w:firstLine="288"/>
      <w:jc w:val="both"/>
    </w:pPr>
    <w:rPr>
      <w:rFonts w:ascii="Arial" w:hAnsi="Arial" w:cs="Arial"/>
      <w:sz w:val="18"/>
      <w:szCs w:val="18"/>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3E45"/>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13E4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13E4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113E45"/>
    <w:rPr>
      <w:vertAlign w:val="superscript"/>
    </w:rPr>
  </w:style>
  <w:style w:type="paragraph" w:styleId="Textosinformato">
    <w:name w:val="Plain Text"/>
    <w:basedOn w:val="Normal"/>
    <w:link w:val="TextosinformatoCar"/>
    <w:rsid w:val="00113E45"/>
    <w:rPr>
      <w:rFonts w:ascii="Courier New" w:hAnsi="Courier New"/>
      <w:sz w:val="20"/>
      <w:szCs w:val="20"/>
    </w:rPr>
  </w:style>
  <w:style w:type="character" w:customStyle="1" w:styleId="TextosinformatoCar">
    <w:name w:val="Texto sin formato Car"/>
    <w:basedOn w:val="Fuentedeprrafopredeter"/>
    <w:link w:val="Textosinformato"/>
    <w:rsid w:val="00113E45"/>
    <w:rPr>
      <w:rFonts w:ascii="Courier New" w:eastAsia="Times New Roman" w:hAnsi="Courier New" w:cs="Times New Roman"/>
      <w:sz w:val="20"/>
      <w:szCs w:val="20"/>
      <w:lang w:val="es-ES" w:eastAsia="es-ES"/>
    </w:rPr>
  </w:style>
  <w:style w:type="table" w:styleId="Tablaconcuadrcula">
    <w:name w:val="Table Grid"/>
    <w:basedOn w:val="Tablanormal"/>
    <w:uiPriority w:val="59"/>
    <w:rsid w:val="00113E45"/>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ar">
    <w:name w:val="Texto Car"/>
    <w:link w:val="Texto"/>
    <w:locked/>
    <w:rsid w:val="00113E45"/>
    <w:rPr>
      <w:rFonts w:ascii="Arial" w:eastAsia="Times New Roman" w:hAnsi="Arial" w:cs="Arial"/>
      <w:sz w:val="18"/>
      <w:szCs w:val="18"/>
      <w:lang w:eastAsia="es-ES"/>
    </w:rPr>
  </w:style>
  <w:style w:type="paragraph" w:customStyle="1" w:styleId="Default">
    <w:name w:val="Default"/>
    <w:rsid w:val="009149A8"/>
    <w:pPr>
      <w:autoSpaceDE w:val="0"/>
      <w:autoSpaceDN w:val="0"/>
      <w:adjustRightInd w:val="0"/>
      <w:spacing w:after="0" w:line="240" w:lineRule="auto"/>
    </w:pPr>
    <w:rPr>
      <w:rFonts w:ascii="Bookman Old Style" w:hAnsi="Bookman Old Style" w:cs="Bookman Old Style"/>
      <w:color w:val="000000"/>
      <w:sz w:val="24"/>
      <w:szCs w:val="24"/>
    </w:rPr>
  </w:style>
  <w:style w:type="paragraph" w:customStyle="1" w:styleId="m6838111875936837134gmail-msolistparagraph">
    <w:name w:val="m_6838111875936837134gmail-msolistparagraph"/>
    <w:basedOn w:val="Normal"/>
    <w:rsid w:val="005A0459"/>
    <w:pPr>
      <w:spacing w:before="100" w:beforeAutospacing="1" w:after="100" w:afterAutospacing="1"/>
    </w:pPr>
    <w:rPr>
      <w:lang w:val="es-MX" w:eastAsia="es-MX"/>
    </w:rPr>
  </w:style>
  <w:style w:type="paragraph" w:customStyle="1" w:styleId="m6838111875936837134gmail-msonospacing">
    <w:name w:val="m_6838111875936837134gmail-msonospacing"/>
    <w:basedOn w:val="Normal"/>
    <w:rsid w:val="005A0459"/>
    <w:pPr>
      <w:spacing w:before="100" w:beforeAutospacing="1" w:after="100" w:afterAutospacing="1"/>
    </w:pPr>
    <w:rPr>
      <w:lang w:val="es-MX" w:eastAsia="es-MX"/>
    </w:rPr>
  </w:style>
  <w:style w:type="character" w:styleId="Textoennegrita">
    <w:name w:val="Strong"/>
    <w:basedOn w:val="Fuentedeprrafopredeter"/>
    <w:uiPriority w:val="22"/>
    <w:qFormat/>
    <w:rsid w:val="005A0459"/>
    <w:rPr>
      <w:b/>
      <w:bCs/>
    </w:rPr>
  </w:style>
  <w:style w:type="paragraph" w:customStyle="1" w:styleId="m6838111875936837134gmail-msonormal">
    <w:name w:val="m_6838111875936837134gmail-msonormal"/>
    <w:basedOn w:val="Normal"/>
    <w:rsid w:val="005A0459"/>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AD2F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2F93"/>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81014">
      <w:bodyDiv w:val="1"/>
      <w:marLeft w:val="0"/>
      <w:marRight w:val="0"/>
      <w:marTop w:val="0"/>
      <w:marBottom w:val="0"/>
      <w:divBdr>
        <w:top w:val="none" w:sz="0" w:space="0" w:color="auto"/>
        <w:left w:val="none" w:sz="0" w:space="0" w:color="auto"/>
        <w:bottom w:val="none" w:sz="0" w:space="0" w:color="auto"/>
        <w:right w:val="none" w:sz="0" w:space="0" w:color="auto"/>
      </w:divBdr>
    </w:div>
    <w:div w:id="234903703">
      <w:bodyDiv w:val="1"/>
      <w:marLeft w:val="0"/>
      <w:marRight w:val="0"/>
      <w:marTop w:val="0"/>
      <w:marBottom w:val="0"/>
      <w:divBdr>
        <w:top w:val="none" w:sz="0" w:space="0" w:color="auto"/>
        <w:left w:val="none" w:sz="0" w:space="0" w:color="auto"/>
        <w:bottom w:val="none" w:sz="0" w:space="0" w:color="auto"/>
        <w:right w:val="none" w:sz="0" w:space="0" w:color="auto"/>
      </w:divBdr>
    </w:div>
    <w:div w:id="279576958">
      <w:bodyDiv w:val="1"/>
      <w:marLeft w:val="0"/>
      <w:marRight w:val="0"/>
      <w:marTop w:val="0"/>
      <w:marBottom w:val="0"/>
      <w:divBdr>
        <w:top w:val="none" w:sz="0" w:space="0" w:color="auto"/>
        <w:left w:val="none" w:sz="0" w:space="0" w:color="auto"/>
        <w:bottom w:val="none" w:sz="0" w:space="0" w:color="auto"/>
        <w:right w:val="none" w:sz="0" w:space="0" w:color="auto"/>
      </w:divBdr>
    </w:div>
    <w:div w:id="457769763">
      <w:bodyDiv w:val="1"/>
      <w:marLeft w:val="0"/>
      <w:marRight w:val="0"/>
      <w:marTop w:val="0"/>
      <w:marBottom w:val="0"/>
      <w:divBdr>
        <w:top w:val="none" w:sz="0" w:space="0" w:color="auto"/>
        <w:left w:val="none" w:sz="0" w:space="0" w:color="auto"/>
        <w:bottom w:val="none" w:sz="0" w:space="0" w:color="auto"/>
        <w:right w:val="none" w:sz="0" w:space="0" w:color="auto"/>
      </w:divBdr>
    </w:div>
    <w:div w:id="542909502">
      <w:bodyDiv w:val="1"/>
      <w:marLeft w:val="0"/>
      <w:marRight w:val="0"/>
      <w:marTop w:val="0"/>
      <w:marBottom w:val="0"/>
      <w:divBdr>
        <w:top w:val="none" w:sz="0" w:space="0" w:color="auto"/>
        <w:left w:val="none" w:sz="0" w:space="0" w:color="auto"/>
        <w:bottom w:val="none" w:sz="0" w:space="0" w:color="auto"/>
        <w:right w:val="none" w:sz="0" w:space="0" w:color="auto"/>
      </w:divBdr>
    </w:div>
    <w:div w:id="568228287">
      <w:bodyDiv w:val="1"/>
      <w:marLeft w:val="0"/>
      <w:marRight w:val="0"/>
      <w:marTop w:val="0"/>
      <w:marBottom w:val="0"/>
      <w:divBdr>
        <w:top w:val="none" w:sz="0" w:space="0" w:color="auto"/>
        <w:left w:val="none" w:sz="0" w:space="0" w:color="auto"/>
        <w:bottom w:val="none" w:sz="0" w:space="0" w:color="auto"/>
        <w:right w:val="none" w:sz="0" w:space="0" w:color="auto"/>
      </w:divBdr>
    </w:div>
    <w:div w:id="572588343">
      <w:bodyDiv w:val="1"/>
      <w:marLeft w:val="0"/>
      <w:marRight w:val="0"/>
      <w:marTop w:val="0"/>
      <w:marBottom w:val="0"/>
      <w:divBdr>
        <w:top w:val="none" w:sz="0" w:space="0" w:color="auto"/>
        <w:left w:val="none" w:sz="0" w:space="0" w:color="auto"/>
        <w:bottom w:val="none" w:sz="0" w:space="0" w:color="auto"/>
        <w:right w:val="none" w:sz="0" w:space="0" w:color="auto"/>
      </w:divBdr>
    </w:div>
    <w:div w:id="646785448">
      <w:bodyDiv w:val="1"/>
      <w:marLeft w:val="0"/>
      <w:marRight w:val="0"/>
      <w:marTop w:val="0"/>
      <w:marBottom w:val="0"/>
      <w:divBdr>
        <w:top w:val="none" w:sz="0" w:space="0" w:color="auto"/>
        <w:left w:val="none" w:sz="0" w:space="0" w:color="auto"/>
        <w:bottom w:val="none" w:sz="0" w:space="0" w:color="auto"/>
        <w:right w:val="none" w:sz="0" w:space="0" w:color="auto"/>
      </w:divBdr>
    </w:div>
    <w:div w:id="702756223">
      <w:bodyDiv w:val="1"/>
      <w:marLeft w:val="0"/>
      <w:marRight w:val="0"/>
      <w:marTop w:val="0"/>
      <w:marBottom w:val="0"/>
      <w:divBdr>
        <w:top w:val="none" w:sz="0" w:space="0" w:color="auto"/>
        <w:left w:val="none" w:sz="0" w:space="0" w:color="auto"/>
        <w:bottom w:val="none" w:sz="0" w:space="0" w:color="auto"/>
        <w:right w:val="none" w:sz="0" w:space="0" w:color="auto"/>
      </w:divBdr>
    </w:div>
    <w:div w:id="725222383">
      <w:bodyDiv w:val="1"/>
      <w:marLeft w:val="0"/>
      <w:marRight w:val="0"/>
      <w:marTop w:val="0"/>
      <w:marBottom w:val="0"/>
      <w:divBdr>
        <w:top w:val="none" w:sz="0" w:space="0" w:color="auto"/>
        <w:left w:val="none" w:sz="0" w:space="0" w:color="auto"/>
        <w:bottom w:val="none" w:sz="0" w:space="0" w:color="auto"/>
        <w:right w:val="none" w:sz="0" w:space="0" w:color="auto"/>
      </w:divBdr>
    </w:div>
    <w:div w:id="762842874">
      <w:bodyDiv w:val="1"/>
      <w:marLeft w:val="0"/>
      <w:marRight w:val="0"/>
      <w:marTop w:val="0"/>
      <w:marBottom w:val="0"/>
      <w:divBdr>
        <w:top w:val="none" w:sz="0" w:space="0" w:color="auto"/>
        <w:left w:val="none" w:sz="0" w:space="0" w:color="auto"/>
        <w:bottom w:val="none" w:sz="0" w:space="0" w:color="auto"/>
        <w:right w:val="none" w:sz="0" w:space="0" w:color="auto"/>
      </w:divBdr>
    </w:div>
    <w:div w:id="777485374">
      <w:bodyDiv w:val="1"/>
      <w:marLeft w:val="0"/>
      <w:marRight w:val="0"/>
      <w:marTop w:val="0"/>
      <w:marBottom w:val="0"/>
      <w:divBdr>
        <w:top w:val="none" w:sz="0" w:space="0" w:color="auto"/>
        <w:left w:val="none" w:sz="0" w:space="0" w:color="auto"/>
        <w:bottom w:val="none" w:sz="0" w:space="0" w:color="auto"/>
        <w:right w:val="none" w:sz="0" w:space="0" w:color="auto"/>
      </w:divBdr>
    </w:div>
    <w:div w:id="789134098">
      <w:bodyDiv w:val="1"/>
      <w:marLeft w:val="0"/>
      <w:marRight w:val="0"/>
      <w:marTop w:val="0"/>
      <w:marBottom w:val="0"/>
      <w:divBdr>
        <w:top w:val="none" w:sz="0" w:space="0" w:color="auto"/>
        <w:left w:val="none" w:sz="0" w:space="0" w:color="auto"/>
        <w:bottom w:val="none" w:sz="0" w:space="0" w:color="auto"/>
        <w:right w:val="none" w:sz="0" w:space="0" w:color="auto"/>
      </w:divBdr>
    </w:div>
    <w:div w:id="840046707">
      <w:bodyDiv w:val="1"/>
      <w:marLeft w:val="0"/>
      <w:marRight w:val="0"/>
      <w:marTop w:val="0"/>
      <w:marBottom w:val="0"/>
      <w:divBdr>
        <w:top w:val="none" w:sz="0" w:space="0" w:color="auto"/>
        <w:left w:val="none" w:sz="0" w:space="0" w:color="auto"/>
        <w:bottom w:val="none" w:sz="0" w:space="0" w:color="auto"/>
        <w:right w:val="none" w:sz="0" w:space="0" w:color="auto"/>
      </w:divBdr>
    </w:div>
    <w:div w:id="937371451">
      <w:bodyDiv w:val="1"/>
      <w:marLeft w:val="0"/>
      <w:marRight w:val="0"/>
      <w:marTop w:val="0"/>
      <w:marBottom w:val="0"/>
      <w:divBdr>
        <w:top w:val="none" w:sz="0" w:space="0" w:color="auto"/>
        <w:left w:val="none" w:sz="0" w:space="0" w:color="auto"/>
        <w:bottom w:val="none" w:sz="0" w:space="0" w:color="auto"/>
        <w:right w:val="none" w:sz="0" w:space="0" w:color="auto"/>
      </w:divBdr>
    </w:div>
    <w:div w:id="978998814">
      <w:bodyDiv w:val="1"/>
      <w:marLeft w:val="0"/>
      <w:marRight w:val="0"/>
      <w:marTop w:val="0"/>
      <w:marBottom w:val="0"/>
      <w:divBdr>
        <w:top w:val="none" w:sz="0" w:space="0" w:color="auto"/>
        <w:left w:val="none" w:sz="0" w:space="0" w:color="auto"/>
        <w:bottom w:val="none" w:sz="0" w:space="0" w:color="auto"/>
        <w:right w:val="none" w:sz="0" w:space="0" w:color="auto"/>
      </w:divBdr>
    </w:div>
    <w:div w:id="1143962526">
      <w:bodyDiv w:val="1"/>
      <w:marLeft w:val="0"/>
      <w:marRight w:val="0"/>
      <w:marTop w:val="0"/>
      <w:marBottom w:val="0"/>
      <w:divBdr>
        <w:top w:val="none" w:sz="0" w:space="0" w:color="auto"/>
        <w:left w:val="none" w:sz="0" w:space="0" w:color="auto"/>
        <w:bottom w:val="none" w:sz="0" w:space="0" w:color="auto"/>
        <w:right w:val="none" w:sz="0" w:space="0" w:color="auto"/>
      </w:divBdr>
    </w:div>
    <w:div w:id="1395659278">
      <w:bodyDiv w:val="1"/>
      <w:marLeft w:val="0"/>
      <w:marRight w:val="0"/>
      <w:marTop w:val="0"/>
      <w:marBottom w:val="0"/>
      <w:divBdr>
        <w:top w:val="none" w:sz="0" w:space="0" w:color="auto"/>
        <w:left w:val="none" w:sz="0" w:space="0" w:color="auto"/>
        <w:bottom w:val="none" w:sz="0" w:space="0" w:color="auto"/>
        <w:right w:val="none" w:sz="0" w:space="0" w:color="auto"/>
      </w:divBdr>
    </w:div>
    <w:div w:id="1557475413">
      <w:bodyDiv w:val="1"/>
      <w:marLeft w:val="0"/>
      <w:marRight w:val="0"/>
      <w:marTop w:val="0"/>
      <w:marBottom w:val="0"/>
      <w:divBdr>
        <w:top w:val="none" w:sz="0" w:space="0" w:color="auto"/>
        <w:left w:val="none" w:sz="0" w:space="0" w:color="auto"/>
        <w:bottom w:val="none" w:sz="0" w:space="0" w:color="auto"/>
        <w:right w:val="none" w:sz="0" w:space="0" w:color="auto"/>
      </w:divBdr>
    </w:div>
    <w:div w:id="1565096564">
      <w:bodyDiv w:val="1"/>
      <w:marLeft w:val="0"/>
      <w:marRight w:val="0"/>
      <w:marTop w:val="0"/>
      <w:marBottom w:val="0"/>
      <w:divBdr>
        <w:top w:val="none" w:sz="0" w:space="0" w:color="auto"/>
        <w:left w:val="none" w:sz="0" w:space="0" w:color="auto"/>
        <w:bottom w:val="none" w:sz="0" w:space="0" w:color="auto"/>
        <w:right w:val="none" w:sz="0" w:space="0" w:color="auto"/>
      </w:divBdr>
    </w:div>
    <w:div w:id="1645159331">
      <w:bodyDiv w:val="1"/>
      <w:marLeft w:val="0"/>
      <w:marRight w:val="0"/>
      <w:marTop w:val="0"/>
      <w:marBottom w:val="0"/>
      <w:divBdr>
        <w:top w:val="none" w:sz="0" w:space="0" w:color="auto"/>
        <w:left w:val="none" w:sz="0" w:space="0" w:color="auto"/>
        <w:bottom w:val="none" w:sz="0" w:space="0" w:color="auto"/>
        <w:right w:val="none" w:sz="0" w:space="0" w:color="auto"/>
      </w:divBdr>
    </w:div>
    <w:div w:id="1645163624">
      <w:bodyDiv w:val="1"/>
      <w:marLeft w:val="0"/>
      <w:marRight w:val="0"/>
      <w:marTop w:val="0"/>
      <w:marBottom w:val="0"/>
      <w:divBdr>
        <w:top w:val="none" w:sz="0" w:space="0" w:color="auto"/>
        <w:left w:val="none" w:sz="0" w:space="0" w:color="auto"/>
        <w:bottom w:val="none" w:sz="0" w:space="0" w:color="auto"/>
        <w:right w:val="none" w:sz="0" w:space="0" w:color="auto"/>
      </w:divBdr>
    </w:div>
    <w:div w:id="1669214369">
      <w:bodyDiv w:val="1"/>
      <w:marLeft w:val="0"/>
      <w:marRight w:val="0"/>
      <w:marTop w:val="0"/>
      <w:marBottom w:val="0"/>
      <w:divBdr>
        <w:top w:val="none" w:sz="0" w:space="0" w:color="auto"/>
        <w:left w:val="none" w:sz="0" w:space="0" w:color="auto"/>
        <w:bottom w:val="none" w:sz="0" w:space="0" w:color="auto"/>
        <w:right w:val="none" w:sz="0" w:space="0" w:color="auto"/>
      </w:divBdr>
    </w:div>
    <w:div w:id="1676373590">
      <w:bodyDiv w:val="1"/>
      <w:marLeft w:val="0"/>
      <w:marRight w:val="0"/>
      <w:marTop w:val="0"/>
      <w:marBottom w:val="0"/>
      <w:divBdr>
        <w:top w:val="none" w:sz="0" w:space="0" w:color="auto"/>
        <w:left w:val="none" w:sz="0" w:space="0" w:color="auto"/>
        <w:bottom w:val="none" w:sz="0" w:space="0" w:color="auto"/>
        <w:right w:val="none" w:sz="0" w:space="0" w:color="auto"/>
      </w:divBdr>
    </w:div>
    <w:div w:id="1792627113">
      <w:bodyDiv w:val="1"/>
      <w:marLeft w:val="0"/>
      <w:marRight w:val="0"/>
      <w:marTop w:val="0"/>
      <w:marBottom w:val="0"/>
      <w:divBdr>
        <w:top w:val="none" w:sz="0" w:space="0" w:color="auto"/>
        <w:left w:val="none" w:sz="0" w:space="0" w:color="auto"/>
        <w:bottom w:val="none" w:sz="0" w:space="0" w:color="auto"/>
        <w:right w:val="none" w:sz="0" w:space="0" w:color="auto"/>
      </w:divBdr>
    </w:div>
    <w:div w:id="1832134728">
      <w:bodyDiv w:val="1"/>
      <w:marLeft w:val="0"/>
      <w:marRight w:val="0"/>
      <w:marTop w:val="0"/>
      <w:marBottom w:val="0"/>
      <w:divBdr>
        <w:top w:val="none" w:sz="0" w:space="0" w:color="auto"/>
        <w:left w:val="none" w:sz="0" w:space="0" w:color="auto"/>
        <w:bottom w:val="none" w:sz="0" w:space="0" w:color="auto"/>
        <w:right w:val="none" w:sz="0" w:space="0" w:color="auto"/>
      </w:divBdr>
    </w:div>
    <w:div w:id="1855262512">
      <w:bodyDiv w:val="1"/>
      <w:marLeft w:val="0"/>
      <w:marRight w:val="0"/>
      <w:marTop w:val="0"/>
      <w:marBottom w:val="0"/>
      <w:divBdr>
        <w:top w:val="none" w:sz="0" w:space="0" w:color="auto"/>
        <w:left w:val="none" w:sz="0" w:space="0" w:color="auto"/>
        <w:bottom w:val="none" w:sz="0" w:space="0" w:color="auto"/>
        <w:right w:val="none" w:sz="0" w:space="0" w:color="auto"/>
      </w:divBdr>
    </w:div>
    <w:div w:id="1946308799">
      <w:bodyDiv w:val="1"/>
      <w:marLeft w:val="0"/>
      <w:marRight w:val="0"/>
      <w:marTop w:val="0"/>
      <w:marBottom w:val="0"/>
      <w:divBdr>
        <w:top w:val="none" w:sz="0" w:space="0" w:color="auto"/>
        <w:left w:val="none" w:sz="0" w:space="0" w:color="auto"/>
        <w:bottom w:val="none" w:sz="0" w:space="0" w:color="auto"/>
        <w:right w:val="none" w:sz="0" w:space="0" w:color="auto"/>
      </w:divBdr>
    </w:div>
    <w:div w:id="1948155770">
      <w:bodyDiv w:val="1"/>
      <w:marLeft w:val="0"/>
      <w:marRight w:val="0"/>
      <w:marTop w:val="0"/>
      <w:marBottom w:val="0"/>
      <w:divBdr>
        <w:top w:val="none" w:sz="0" w:space="0" w:color="auto"/>
        <w:left w:val="none" w:sz="0" w:space="0" w:color="auto"/>
        <w:bottom w:val="none" w:sz="0" w:space="0" w:color="auto"/>
        <w:right w:val="none" w:sz="0" w:space="0" w:color="auto"/>
      </w:divBdr>
    </w:div>
    <w:div w:id="2003045157">
      <w:bodyDiv w:val="1"/>
      <w:marLeft w:val="0"/>
      <w:marRight w:val="0"/>
      <w:marTop w:val="0"/>
      <w:marBottom w:val="0"/>
      <w:divBdr>
        <w:top w:val="none" w:sz="0" w:space="0" w:color="auto"/>
        <w:left w:val="none" w:sz="0" w:space="0" w:color="auto"/>
        <w:bottom w:val="none" w:sz="0" w:space="0" w:color="auto"/>
        <w:right w:val="none" w:sz="0" w:space="0" w:color="auto"/>
      </w:divBdr>
    </w:div>
    <w:div w:id="2034067601">
      <w:bodyDiv w:val="1"/>
      <w:marLeft w:val="0"/>
      <w:marRight w:val="0"/>
      <w:marTop w:val="0"/>
      <w:marBottom w:val="0"/>
      <w:divBdr>
        <w:top w:val="none" w:sz="0" w:space="0" w:color="auto"/>
        <w:left w:val="none" w:sz="0" w:space="0" w:color="auto"/>
        <w:bottom w:val="none" w:sz="0" w:space="0" w:color="auto"/>
        <w:right w:val="none" w:sz="0" w:space="0" w:color="auto"/>
      </w:divBdr>
    </w:div>
    <w:div w:id="2039157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pomex.org.mx/ipo3/lgt/indice/metepec.web" TargetMode="External"/><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93B05B-6AF8-45C4-B8FC-AA0D9DBE6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2420</TotalTime>
  <Pages>32</Pages>
  <Words>6243</Words>
  <Characters>34342</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40504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262</cp:revision>
  <cp:lastPrinted>2019-05-14T16:57:00Z</cp:lastPrinted>
  <dcterms:created xsi:type="dcterms:W3CDTF">2019-04-04T18:01:00Z</dcterms:created>
  <dcterms:modified xsi:type="dcterms:W3CDTF">2019-08-21T19:21:00Z</dcterms:modified>
</cp:coreProperties>
</file>