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B69C" w14:textId="094DEEFE" w:rsidR="00B31222" w:rsidRPr="005B3636" w:rsidRDefault="004B1DB5" w:rsidP="001D0C3C">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46C45">
        <w:rPr>
          <w:rFonts w:ascii="Palatino Linotype" w:hAnsi="Palatino Linotype" w:cs="Tahoma"/>
          <w:bCs/>
          <w:sz w:val="22"/>
          <w:szCs w:val="22"/>
        </w:rPr>
        <w:t>veinticuatro</w:t>
      </w:r>
      <w:r w:rsidR="00393948" w:rsidRPr="005B3636">
        <w:rPr>
          <w:rFonts w:ascii="Palatino Linotype" w:hAnsi="Palatino Linotype" w:cs="Tahoma"/>
          <w:bCs/>
          <w:sz w:val="22"/>
          <w:szCs w:val="22"/>
        </w:rPr>
        <w:t xml:space="preserve"> </w:t>
      </w:r>
      <w:r w:rsidRPr="005B3636">
        <w:rPr>
          <w:rFonts w:ascii="Palatino Linotype" w:hAnsi="Palatino Linotype" w:cs="Tahoma"/>
          <w:bCs/>
          <w:sz w:val="22"/>
          <w:szCs w:val="22"/>
        </w:rPr>
        <w:t xml:space="preserve">de </w:t>
      </w:r>
      <w:r w:rsidR="00FB1863">
        <w:rPr>
          <w:rFonts w:ascii="Palatino Linotype" w:hAnsi="Palatino Linotype" w:cs="Tahoma"/>
          <w:bCs/>
          <w:sz w:val="22"/>
          <w:szCs w:val="22"/>
        </w:rPr>
        <w:t>abril</w:t>
      </w:r>
      <w:r w:rsidR="00393948" w:rsidRPr="005B3636">
        <w:rPr>
          <w:rFonts w:ascii="Palatino Linotype" w:hAnsi="Palatino Linotype" w:cs="Tahoma"/>
          <w:bCs/>
          <w:sz w:val="22"/>
          <w:szCs w:val="22"/>
        </w:rPr>
        <w:t xml:space="preserve"> </w:t>
      </w:r>
      <w:r w:rsidRPr="005B3636">
        <w:rPr>
          <w:rFonts w:ascii="Palatino Linotype" w:hAnsi="Palatino Linotype" w:cs="Tahoma"/>
          <w:bCs/>
          <w:sz w:val="22"/>
          <w:szCs w:val="22"/>
        </w:rPr>
        <w:t>de 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2452B69D" w14:textId="77777777" w:rsidR="00B31222" w:rsidRPr="005B3636" w:rsidRDefault="00B31222" w:rsidP="001D0C3C">
      <w:pPr>
        <w:spacing w:line="360" w:lineRule="auto"/>
        <w:rPr>
          <w:rFonts w:ascii="Palatino Linotype" w:hAnsi="Palatino Linotype" w:cs="Tahoma"/>
          <w:bCs/>
          <w:sz w:val="22"/>
          <w:szCs w:val="22"/>
        </w:rPr>
      </w:pPr>
    </w:p>
    <w:p w14:paraId="2452B69E" w14:textId="738D8A69" w:rsidR="00B31222" w:rsidRPr="005B3636" w:rsidRDefault="00940887" w:rsidP="001D0C3C">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ISTOS</w:t>
      </w:r>
      <w:r w:rsidRPr="005B3636">
        <w:rPr>
          <w:rFonts w:ascii="Palatino Linotype" w:hAnsi="Palatino Linotype" w:cs="Tahoma"/>
          <w:bCs/>
          <w:color w:val="0D0D0D" w:themeColor="text1" w:themeTint="F2"/>
          <w:sz w:val="22"/>
          <w:szCs w:val="22"/>
        </w:rPr>
        <w:t xml:space="preserve"> los</w:t>
      </w:r>
      <w:r w:rsidR="0019389B" w:rsidRPr="005B3636">
        <w:rPr>
          <w:rFonts w:ascii="Palatino Linotype" w:hAnsi="Palatino Linotype" w:cs="Tahoma"/>
          <w:bCs/>
          <w:color w:val="0D0D0D" w:themeColor="text1" w:themeTint="F2"/>
          <w:sz w:val="22"/>
          <w:szCs w:val="22"/>
        </w:rPr>
        <w:t xml:space="preserve"> expediente</w:t>
      </w:r>
      <w:r w:rsidR="00FD2E26" w:rsidRPr="005B3636">
        <w:rPr>
          <w:rFonts w:ascii="Palatino Linotype" w:hAnsi="Palatino Linotype" w:cs="Tahoma"/>
          <w:bCs/>
          <w:color w:val="0D0D0D" w:themeColor="text1" w:themeTint="F2"/>
          <w:sz w:val="22"/>
          <w:szCs w:val="22"/>
        </w:rPr>
        <w:t>s</w:t>
      </w:r>
      <w:r w:rsidR="0019389B" w:rsidRPr="005B3636">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conformados con</w:t>
      </w:r>
      <w:r w:rsidR="00FD2E26" w:rsidRPr="005B3636">
        <w:rPr>
          <w:rFonts w:ascii="Palatino Linotype" w:hAnsi="Palatino Linotype" w:cs="Tahoma"/>
          <w:bCs/>
          <w:color w:val="0D0D0D" w:themeColor="text1" w:themeTint="F2"/>
          <w:sz w:val="22"/>
          <w:szCs w:val="22"/>
        </w:rPr>
        <w:t xml:space="preserve"> motivo de los </w:t>
      </w:r>
      <w:r w:rsidR="00422869" w:rsidRPr="005B3636">
        <w:rPr>
          <w:rFonts w:ascii="Palatino Linotype" w:hAnsi="Palatino Linotype" w:cs="Tahoma"/>
          <w:bCs/>
          <w:color w:val="0D0D0D" w:themeColor="text1" w:themeTint="F2"/>
          <w:sz w:val="22"/>
          <w:szCs w:val="22"/>
        </w:rPr>
        <w:t xml:space="preserve"> Recurso</w:t>
      </w:r>
      <w:r w:rsidR="00FD2E26" w:rsidRPr="005B3636">
        <w:rPr>
          <w:rFonts w:ascii="Palatino Linotype" w:hAnsi="Palatino Linotype" w:cs="Tahoma"/>
          <w:bCs/>
          <w:color w:val="0D0D0D" w:themeColor="text1" w:themeTint="F2"/>
          <w:sz w:val="22"/>
          <w:szCs w:val="22"/>
        </w:rPr>
        <w:t>s</w:t>
      </w:r>
      <w:r w:rsidR="00422869" w:rsidRPr="005B3636">
        <w:rPr>
          <w:rFonts w:ascii="Palatino Linotype" w:hAnsi="Palatino Linotype" w:cs="Tahoma"/>
          <w:bCs/>
          <w:color w:val="0D0D0D" w:themeColor="text1" w:themeTint="F2"/>
          <w:sz w:val="22"/>
          <w:szCs w:val="22"/>
        </w:rPr>
        <w:t xml:space="preserve"> de Revisión</w:t>
      </w:r>
      <w:r w:rsidR="0087390B">
        <w:rPr>
          <w:rFonts w:ascii="Palatino Linotype" w:hAnsi="Palatino Linotype" w:cs="Tahoma"/>
          <w:bCs/>
          <w:color w:val="0D0D0D" w:themeColor="text1" w:themeTint="F2"/>
          <w:sz w:val="22"/>
          <w:szCs w:val="22"/>
        </w:rPr>
        <w:t xml:space="preserve"> </w:t>
      </w:r>
      <w:r w:rsidR="0087390B">
        <w:rPr>
          <w:rFonts w:ascii="Palatino Linotype" w:hAnsi="Palatino Linotype" w:cs="Tahoma"/>
          <w:b/>
          <w:bCs/>
          <w:color w:val="0D0D0D" w:themeColor="text1" w:themeTint="F2"/>
          <w:sz w:val="22"/>
          <w:szCs w:val="22"/>
        </w:rPr>
        <w:t>00551/INFOEM/IP/RR/2019, 00552/INFOEM/IP/RR/2019</w:t>
      </w:r>
      <w:r w:rsidR="00393948" w:rsidRPr="005B3636">
        <w:rPr>
          <w:rFonts w:ascii="Palatino Linotype" w:hAnsi="Palatino Linotype" w:cs="Tahoma"/>
          <w:b/>
          <w:bCs/>
          <w:color w:val="0D0D0D" w:themeColor="text1" w:themeTint="F2"/>
          <w:sz w:val="22"/>
          <w:szCs w:val="22"/>
        </w:rPr>
        <w:t>,</w:t>
      </w:r>
      <w:r w:rsidR="0087390B">
        <w:rPr>
          <w:rFonts w:ascii="Palatino Linotype" w:hAnsi="Palatino Linotype" w:cs="Tahoma"/>
          <w:b/>
          <w:bCs/>
          <w:color w:val="0D0D0D" w:themeColor="text1" w:themeTint="F2"/>
          <w:sz w:val="22"/>
          <w:szCs w:val="22"/>
        </w:rPr>
        <w:t xml:space="preserve"> 00553/INFOEM/IP/RR/2019, 00554/INFOEM/IP/RR/2019 </w:t>
      </w:r>
      <w:r w:rsidR="00B95C49">
        <w:rPr>
          <w:rFonts w:ascii="Palatino Linotype" w:hAnsi="Palatino Linotype" w:cs="Tahoma"/>
          <w:b/>
          <w:bCs/>
          <w:color w:val="0D0D0D" w:themeColor="text1" w:themeTint="F2"/>
          <w:sz w:val="22"/>
          <w:szCs w:val="22"/>
        </w:rPr>
        <w:t xml:space="preserve">y </w:t>
      </w:r>
      <w:r w:rsidR="00393948" w:rsidRPr="005B3636">
        <w:rPr>
          <w:rFonts w:ascii="Palatino Linotype" w:hAnsi="Palatino Linotype" w:cs="Tahoma"/>
          <w:b/>
          <w:bCs/>
          <w:color w:val="0D0D0D" w:themeColor="text1" w:themeTint="F2"/>
          <w:sz w:val="22"/>
          <w:szCs w:val="22"/>
        </w:rPr>
        <w:t>0</w:t>
      </w:r>
      <w:r w:rsidR="0087390B">
        <w:rPr>
          <w:rFonts w:ascii="Palatino Linotype" w:hAnsi="Palatino Linotype" w:cs="Tahoma"/>
          <w:b/>
          <w:bCs/>
          <w:color w:val="0D0D0D" w:themeColor="text1" w:themeTint="F2"/>
          <w:sz w:val="22"/>
          <w:szCs w:val="22"/>
        </w:rPr>
        <w:t>0555/INFOEM/IP/RR/2019</w:t>
      </w:r>
      <w:r w:rsidR="00393948" w:rsidRPr="005B3636">
        <w:rPr>
          <w:rFonts w:ascii="Palatino Linotype" w:hAnsi="Palatino Linotype" w:cs="Tahoma"/>
          <w:b/>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interpuesto</w:t>
      </w:r>
      <w:r w:rsidR="00FD2E26" w:rsidRPr="005B3636">
        <w:rPr>
          <w:rFonts w:ascii="Palatino Linotype" w:hAnsi="Palatino Linotype" w:cs="Tahoma"/>
          <w:bCs/>
          <w:color w:val="0D0D0D" w:themeColor="text1" w:themeTint="F2"/>
          <w:sz w:val="22"/>
          <w:szCs w:val="22"/>
        </w:rPr>
        <w:t>s</w:t>
      </w:r>
      <w:r w:rsidR="00127757" w:rsidRPr="005B3636">
        <w:rPr>
          <w:rFonts w:ascii="Palatino Linotype" w:hAnsi="Palatino Linotype" w:cs="Tahoma"/>
          <w:bCs/>
          <w:color w:val="0D0D0D" w:themeColor="text1" w:themeTint="F2"/>
          <w:sz w:val="22"/>
          <w:szCs w:val="22"/>
        </w:rPr>
        <w:t xml:space="preserve"> por </w:t>
      </w:r>
      <w:bookmarkStart w:id="0" w:name="_GoBack"/>
      <w:bookmarkEnd w:id="0"/>
      <w:r w:rsidR="00C72EAD" w:rsidRPr="00C72EAD">
        <w:rPr>
          <w:rFonts w:ascii="Palatino Linotype" w:hAnsi="Palatino Linotype" w:cs="Tahoma"/>
          <w:b/>
          <w:bCs/>
          <w:color w:val="0D0D0D" w:themeColor="text1" w:themeTint="F2"/>
          <w:sz w:val="22"/>
          <w:szCs w:val="22"/>
          <w:highlight w:val="black"/>
        </w:rPr>
        <w:t>XXXXXXXXX</w:t>
      </w:r>
      <w:r w:rsidR="004B1DB5" w:rsidRPr="005B3636">
        <w:rPr>
          <w:rFonts w:ascii="Palatino Linotype" w:hAnsi="Palatino Linotype" w:cs="Tahoma"/>
          <w:b/>
          <w:bCs/>
          <w:color w:val="0D0D0D" w:themeColor="text1" w:themeTint="F2"/>
          <w:sz w:val="22"/>
          <w:szCs w:val="22"/>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B46C45">
        <w:rPr>
          <w:rFonts w:ascii="Palatino Linotype" w:hAnsi="Palatino Linotype" w:cs="Tahoma"/>
          <w:b/>
          <w:bCs/>
          <w:color w:val="0D0D0D" w:themeColor="text1" w:themeTint="F2"/>
          <w:sz w:val="22"/>
          <w:szCs w:val="22"/>
        </w:rPr>
        <w:t>R</w:t>
      </w:r>
      <w:r w:rsidR="004B1DB5" w:rsidRPr="00B46C45">
        <w:rPr>
          <w:rFonts w:ascii="Palatino Linotype" w:hAnsi="Palatino Linotype" w:cs="Tahoma"/>
          <w:b/>
          <w:bCs/>
          <w:color w:val="0D0D0D" w:themeColor="text1" w:themeTint="F2"/>
          <w:sz w:val="22"/>
          <w:szCs w:val="22"/>
        </w:rPr>
        <w:t>ecurrente</w:t>
      </w:r>
      <w:r w:rsidR="004B1DB5" w:rsidRPr="005B3636">
        <w:rPr>
          <w:rFonts w:ascii="Palatino Linotype" w:hAnsi="Palatino Linotype" w:cs="Tahoma"/>
          <w:bCs/>
          <w:color w:val="0D0D0D" w:themeColor="text1" w:themeTint="F2"/>
          <w:sz w:val="22"/>
          <w:szCs w:val="22"/>
        </w:rPr>
        <w:t xml:space="preserve"> o </w:t>
      </w:r>
      <w:r w:rsidR="00B37582" w:rsidRPr="00B46C45">
        <w:rPr>
          <w:rFonts w:ascii="Palatino Linotype" w:hAnsi="Palatino Linotype" w:cs="Tahoma"/>
          <w:b/>
          <w:bCs/>
          <w:color w:val="0D0D0D" w:themeColor="text1" w:themeTint="F2"/>
          <w:sz w:val="22"/>
          <w:szCs w:val="22"/>
        </w:rPr>
        <w:t>P</w:t>
      </w:r>
      <w:r w:rsidR="004B1DB5" w:rsidRPr="00B46C45">
        <w:rPr>
          <w:rFonts w:ascii="Palatino Linotype" w:hAnsi="Palatino Linotype" w:cs="Tahoma"/>
          <w:b/>
          <w:bCs/>
          <w:color w:val="0D0D0D" w:themeColor="text1" w:themeTint="F2"/>
          <w:sz w:val="22"/>
          <w:szCs w:val="22"/>
        </w:rPr>
        <w:t>articular</w:t>
      </w:r>
      <w:r w:rsidR="004B1DB5" w:rsidRPr="005B3636">
        <w:rPr>
          <w:rFonts w:ascii="Palatino Linotype" w:hAnsi="Palatino Linotype" w:cs="Tahoma"/>
          <w:bCs/>
          <w:color w:val="0D0D0D" w:themeColor="text1" w:themeTint="F2"/>
          <w:sz w:val="22"/>
          <w:szCs w:val="22"/>
        </w:rPr>
        <w:t xml:space="preserve">,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w:t>
      </w:r>
      <w:r w:rsidR="00B46C45">
        <w:rPr>
          <w:rFonts w:ascii="Palatino Linotype" w:hAnsi="Palatino Linotype" w:cs="Tahoma"/>
          <w:bCs/>
          <w:color w:val="0D0D0D" w:themeColor="text1" w:themeTint="F2"/>
          <w:sz w:val="22"/>
          <w:szCs w:val="22"/>
        </w:rPr>
        <w:t>la falta de respuesta</w:t>
      </w:r>
      <w:r w:rsidR="00DC1594" w:rsidRPr="005B3636">
        <w:rPr>
          <w:rFonts w:ascii="Palatino Linotype" w:hAnsi="Palatino Linotype" w:cs="Tahoma"/>
          <w:bCs/>
          <w:color w:val="0D0D0D" w:themeColor="text1" w:themeTint="F2"/>
          <w:sz w:val="22"/>
          <w:szCs w:val="22"/>
        </w:rPr>
        <w:t xml:space="preserve"> del </w:t>
      </w:r>
      <w:r w:rsidR="002A0FB8" w:rsidRPr="005B3636">
        <w:rPr>
          <w:rFonts w:ascii="Palatino Linotype" w:hAnsi="Palatino Linotype" w:cs="Tahoma"/>
          <w:bCs/>
          <w:color w:val="0D0D0D" w:themeColor="text1" w:themeTint="F2"/>
          <w:sz w:val="22"/>
          <w:szCs w:val="22"/>
        </w:rPr>
        <w:t>Sujeto Obligado</w:t>
      </w:r>
      <w:r w:rsidR="00EB4D59" w:rsidRPr="005B3636">
        <w:rPr>
          <w:rFonts w:ascii="Palatino Linotype" w:hAnsi="Palatino Linotype" w:cs="Tahoma"/>
          <w:bCs/>
          <w:color w:val="0D0D0D" w:themeColor="text1" w:themeTint="F2"/>
          <w:sz w:val="22"/>
          <w:szCs w:val="22"/>
        </w:rPr>
        <w:t xml:space="preserve"> </w:t>
      </w:r>
      <w:r w:rsidR="00A55E37">
        <w:rPr>
          <w:rFonts w:ascii="Palatino Linotype" w:hAnsi="Palatino Linotype" w:cs="Tahoma"/>
          <w:bCs/>
          <w:color w:val="0D0D0D" w:themeColor="text1" w:themeTint="F2"/>
          <w:sz w:val="22"/>
          <w:szCs w:val="22"/>
        </w:rPr>
        <w:t>Ayuntamiento de Valle de Chalco</w:t>
      </w:r>
      <w:r w:rsidR="00B46C45">
        <w:rPr>
          <w:rFonts w:ascii="Palatino Linotype" w:hAnsi="Palatino Linotype" w:cs="Tahoma"/>
          <w:bCs/>
          <w:color w:val="0D0D0D" w:themeColor="text1" w:themeTint="F2"/>
          <w:sz w:val="22"/>
          <w:szCs w:val="22"/>
        </w:rPr>
        <w:t xml:space="preserve"> Solidaridad</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 xml:space="preserve">que </w:t>
      </w:r>
      <w:r w:rsidR="00B95C49" w:rsidRPr="005B3636">
        <w:rPr>
          <w:rFonts w:ascii="Palatino Linotype" w:hAnsi="Palatino Linotype" w:cs="Tahoma"/>
          <w:bCs/>
          <w:sz w:val="22"/>
          <w:szCs w:val="22"/>
        </w:rPr>
        <w:t xml:space="preserve">se exponen </w:t>
      </w:r>
      <w:r w:rsidR="00DC1594" w:rsidRPr="005B3636">
        <w:rPr>
          <w:rFonts w:ascii="Palatino Linotype" w:hAnsi="Palatino Linotype" w:cs="Tahoma"/>
          <w:bCs/>
          <w:sz w:val="22"/>
          <w:szCs w:val="22"/>
        </w:rPr>
        <w:t>a continuación</w:t>
      </w:r>
      <w:r w:rsidR="00B31222" w:rsidRPr="005B3636">
        <w:rPr>
          <w:rFonts w:ascii="Palatino Linotype" w:hAnsi="Palatino Linotype" w:cs="Tahoma"/>
          <w:bCs/>
          <w:sz w:val="22"/>
          <w:szCs w:val="22"/>
        </w:rPr>
        <w:t>:</w:t>
      </w:r>
    </w:p>
    <w:p w14:paraId="2452B69F" w14:textId="77777777" w:rsidR="00422869" w:rsidRPr="005B3636" w:rsidRDefault="00422869" w:rsidP="001D0C3C">
      <w:pPr>
        <w:spacing w:line="360" w:lineRule="auto"/>
        <w:rPr>
          <w:rFonts w:ascii="Palatino Linotype" w:hAnsi="Palatino Linotype" w:cs="Tahoma"/>
          <w:sz w:val="22"/>
          <w:szCs w:val="22"/>
        </w:rPr>
      </w:pPr>
    </w:p>
    <w:p w14:paraId="2452B6A0" w14:textId="13D7E4C0" w:rsidR="00B31222" w:rsidRPr="005B3636" w:rsidRDefault="007D2271" w:rsidP="001D0C3C">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2452B6A1" w14:textId="77777777" w:rsidR="00B31222" w:rsidRPr="005B3636" w:rsidRDefault="00B31222" w:rsidP="001D0C3C">
      <w:pPr>
        <w:pStyle w:val="Prrafodelista"/>
        <w:tabs>
          <w:tab w:val="left" w:pos="567"/>
        </w:tabs>
        <w:spacing w:line="360" w:lineRule="auto"/>
        <w:ind w:left="0"/>
        <w:contextualSpacing w:val="0"/>
        <w:jc w:val="both"/>
        <w:rPr>
          <w:rFonts w:ascii="Palatino Linotype" w:hAnsi="Palatino Linotype" w:cs="Tahoma"/>
          <w:szCs w:val="22"/>
        </w:rPr>
      </w:pPr>
    </w:p>
    <w:p w14:paraId="2452B6A2" w14:textId="77777777" w:rsidR="00DC1594" w:rsidRPr="005B3636" w:rsidRDefault="00B31222" w:rsidP="001D0C3C">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I. Presentación de la</w:t>
      </w:r>
      <w:r w:rsidR="003D03E9" w:rsidRPr="005B3636">
        <w:rPr>
          <w:rFonts w:ascii="Palatino Linotype" w:hAnsi="Palatino Linotype" w:cs="Tahoma"/>
          <w:b/>
          <w:szCs w:val="22"/>
        </w:rPr>
        <w:t>s</w:t>
      </w:r>
      <w:r w:rsidRPr="005B3636">
        <w:rPr>
          <w:rFonts w:ascii="Palatino Linotype" w:hAnsi="Palatino Linotype" w:cs="Tahoma"/>
          <w:b/>
          <w:szCs w:val="22"/>
        </w:rPr>
        <w:t xml:space="preserve"> solicitud</w:t>
      </w:r>
      <w:r w:rsidR="003D03E9" w:rsidRPr="005B3636">
        <w:rPr>
          <w:rFonts w:ascii="Palatino Linotype" w:hAnsi="Palatino Linotype" w:cs="Tahoma"/>
          <w:b/>
          <w:szCs w:val="22"/>
        </w:rPr>
        <w:t>es</w:t>
      </w:r>
      <w:r w:rsidRPr="005B3636">
        <w:rPr>
          <w:rFonts w:ascii="Palatino Linotype" w:hAnsi="Palatino Linotype" w:cs="Tahoma"/>
          <w:b/>
          <w:szCs w:val="22"/>
        </w:rPr>
        <w:t xml:space="preserve"> de información. </w:t>
      </w:r>
    </w:p>
    <w:p w14:paraId="2452B6A3" w14:textId="77777777" w:rsidR="00DC1594" w:rsidRPr="005B3636" w:rsidRDefault="00DC1594" w:rsidP="001D0C3C">
      <w:pPr>
        <w:pStyle w:val="Prrafodelista"/>
        <w:tabs>
          <w:tab w:val="left" w:pos="567"/>
        </w:tabs>
        <w:spacing w:line="360" w:lineRule="auto"/>
        <w:ind w:left="0"/>
        <w:contextualSpacing w:val="0"/>
        <w:jc w:val="both"/>
        <w:rPr>
          <w:rFonts w:ascii="Palatino Linotype" w:hAnsi="Palatino Linotype" w:cs="Tahoma"/>
          <w:szCs w:val="22"/>
        </w:rPr>
      </w:pPr>
    </w:p>
    <w:p w14:paraId="085787FB" w14:textId="434B86BF" w:rsidR="003B6F39" w:rsidRDefault="00AA417B" w:rsidP="001D0C3C">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B27DF1" w:rsidRPr="005B3636">
        <w:rPr>
          <w:rFonts w:ascii="Palatino Linotype" w:hAnsi="Palatino Linotype" w:cs="Tahoma"/>
          <w:szCs w:val="22"/>
        </w:rPr>
        <w:t xml:space="preserve"> </w:t>
      </w:r>
      <w:r w:rsidR="00B95C49">
        <w:rPr>
          <w:rFonts w:ascii="Palatino Linotype" w:hAnsi="Palatino Linotype" w:cs="Tahoma"/>
          <w:szCs w:val="22"/>
        </w:rPr>
        <w:t xml:space="preserve">diez de </w:t>
      </w:r>
      <w:r w:rsidR="0087390B">
        <w:rPr>
          <w:rFonts w:ascii="Palatino Linotype" w:hAnsi="Palatino Linotype" w:cs="Tahoma"/>
          <w:szCs w:val="22"/>
        </w:rPr>
        <w:t>enero</w:t>
      </w:r>
      <w:r w:rsidR="00B95C49">
        <w:rPr>
          <w:rFonts w:ascii="Palatino Linotype" w:hAnsi="Palatino Linotype" w:cs="Tahoma"/>
          <w:szCs w:val="22"/>
        </w:rPr>
        <w:t xml:space="preserve"> de</w:t>
      </w:r>
      <w:r w:rsidR="00B31222" w:rsidRPr="005B3636">
        <w:rPr>
          <w:rFonts w:ascii="Palatino Linotype" w:hAnsi="Palatino Linotype" w:cs="Tahoma"/>
          <w:szCs w:val="22"/>
        </w:rPr>
        <w:t xml:space="preserve"> dos mil dieci</w:t>
      </w:r>
      <w:r w:rsidR="0087390B">
        <w:rPr>
          <w:rFonts w:ascii="Palatino Linotype" w:hAnsi="Palatino Linotype" w:cs="Tahoma"/>
          <w:szCs w:val="22"/>
        </w:rPr>
        <w:t>nueve</w:t>
      </w:r>
      <w:r w:rsidR="00B31222" w:rsidRPr="005B3636">
        <w:rPr>
          <w:rFonts w:ascii="Palatino Linotype" w:hAnsi="Palatino Linotype" w:cs="Tahoma"/>
          <w:szCs w:val="22"/>
        </w:rPr>
        <w:t xml:space="preserve">, </w:t>
      </w:r>
      <w:r w:rsidR="0087390B">
        <w:rPr>
          <w:rFonts w:ascii="Palatino Linotype" w:hAnsi="Palatino Linotype" w:cs="Tahoma"/>
          <w:szCs w:val="22"/>
        </w:rPr>
        <w:t>el</w:t>
      </w:r>
      <w:r w:rsidR="00005702">
        <w:rPr>
          <w:rFonts w:ascii="Palatino Linotype" w:hAnsi="Palatino Linotype" w:cs="Tahoma"/>
          <w:szCs w:val="22"/>
        </w:rPr>
        <w:t xml:space="preserve"> P</w:t>
      </w:r>
      <w:r w:rsidR="00940887" w:rsidRPr="005B3636">
        <w:rPr>
          <w:rFonts w:ascii="Palatino Linotype" w:hAnsi="Palatino Linotype" w:cs="Tahoma"/>
          <w:szCs w:val="22"/>
        </w:rPr>
        <w:t>articular</w:t>
      </w:r>
      <w:r w:rsidR="00B31222" w:rsidRPr="005B3636">
        <w:rPr>
          <w:rFonts w:ascii="Palatino Linotype" w:hAnsi="Palatino Linotype" w:cs="Tahoma"/>
          <w:szCs w:val="22"/>
        </w:rPr>
        <w:t xml:space="preserve"> presentó </w:t>
      </w:r>
      <w:r w:rsidR="0087390B">
        <w:rPr>
          <w:rFonts w:ascii="Palatino Linotype" w:hAnsi="Palatino Linotype" w:cs="Tahoma"/>
          <w:szCs w:val="22"/>
        </w:rPr>
        <w:t>cinco</w:t>
      </w:r>
      <w:r w:rsidR="00B27DF1" w:rsidRPr="005B3636">
        <w:rPr>
          <w:rFonts w:ascii="Palatino Linotype" w:hAnsi="Palatino Linotype" w:cs="Tahoma"/>
          <w:szCs w:val="22"/>
        </w:rPr>
        <w:t xml:space="preserve"> </w:t>
      </w:r>
      <w:r w:rsidR="00940887" w:rsidRPr="005B3636">
        <w:rPr>
          <w:rFonts w:ascii="Palatino Linotype" w:hAnsi="Palatino Linotype" w:cs="Tahoma"/>
          <w:szCs w:val="22"/>
        </w:rPr>
        <w:t>solicitudes</w:t>
      </w:r>
      <w:r w:rsidR="00B31222" w:rsidRPr="005B3636">
        <w:rPr>
          <w:rFonts w:ascii="Palatino Linotype" w:hAnsi="Palatino Linotype" w:cs="Tahoma"/>
          <w:szCs w:val="22"/>
        </w:rPr>
        <w:t xml:space="preserve"> de acceso a la información</w:t>
      </w:r>
      <w:r w:rsidR="00C55151" w:rsidRPr="005B3636">
        <w:rPr>
          <w:rFonts w:ascii="Palatino Linotype" w:hAnsi="Palatino Linotype" w:cs="Tahoma"/>
          <w:szCs w:val="22"/>
        </w:rPr>
        <w:t xml:space="preserve"> pública a través d</w:t>
      </w:r>
      <w:r w:rsidR="000C27CA" w:rsidRPr="005B3636">
        <w:rPr>
          <w:rFonts w:ascii="Palatino Linotype" w:hAnsi="Palatino Linotype" w:cs="Tahoma"/>
          <w:szCs w:val="22"/>
          <w:lang w:val="es-ES"/>
        </w:rPr>
        <w:t>el Sistema de Acceso a la Información Mexiquense</w:t>
      </w:r>
      <w:r w:rsidR="004100AA" w:rsidRPr="005B3636">
        <w:rPr>
          <w:rFonts w:ascii="Palatino Linotype" w:hAnsi="Palatino Linotype" w:cs="Tahoma"/>
          <w:szCs w:val="22"/>
          <w:lang w:val="es-ES"/>
        </w:rPr>
        <w:t xml:space="preserve"> (SAIMEX)</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 xml:space="preserve">ante </w:t>
      </w:r>
      <w:r w:rsidR="0087390B">
        <w:rPr>
          <w:rFonts w:ascii="Palatino Linotype" w:hAnsi="Palatino Linotype" w:cs="Tahoma"/>
          <w:szCs w:val="22"/>
        </w:rPr>
        <w:t>el Ayuntamiento de Valle de Chalco</w:t>
      </w:r>
      <w:r w:rsidR="00B46C45">
        <w:rPr>
          <w:rFonts w:ascii="Palatino Linotype" w:hAnsi="Palatino Linotype" w:cs="Tahoma"/>
          <w:szCs w:val="22"/>
        </w:rPr>
        <w:t xml:space="preserve"> Solidaridad</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mediante la</w:t>
      </w:r>
      <w:r w:rsidR="00B3080E" w:rsidRPr="005B3636">
        <w:rPr>
          <w:rFonts w:ascii="Palatino Linotype" w:hAnsi="Palatino Linotype" w:cs="Tahoma"/>
          <w:szCs w:val="22"/>
        </w:rPr>
        <w:t>s</w:t>
      </w:r>
      <w:r w:rsidR="00C55151" w:rsidRPr="005B3636">
        <w:rPr>
          <w:rFonts w:ascii="Palatino Linotype" w:hAnsi="Palatino Linotype" w:cs="Tahoma"/>
          <w:szCs w:val="22"/>
        </w:rPr>
        <w:t xml:space="preserve"> cual</w:t>
      </w:r>
      <w:r w:rsidR="00B3080E" w:rsidRPr="005B3636">
        <w:rPr>
          <w:rFonts w:ascii="Palatino Linotype" w:hAnsi="Palatino Linotype" w:cs="Tahoma"/>
          <w:szCs w:val="22"/>
        </w:rPr>
        <w:t>es</w:t>
      </w:r>
      <w:r w:rsidR="00C55151" w:rsidRPr="005B3636">
        <w:rPr>
          <w:rFonts w:ascii="Palatino Linotype" w:hAnsi="Palatino Linotype" w:cs="Tahoma"/>
          <w:szCs w:val="22"/>
        </w:rPr>
        <w:t xml:space="preserve"> requirió</w:t>
      </w:r>
      <w:r w:rsidR="00B3080E" w:rsidRPr="005B3636">
        <w:rPr>
          <w:rFonts w:ascii="Palatino Linotype" w:hAnsi="Palatino Linotype" w:cs="Tahoma"/>
          <w:szCs w:val="22"/>
        </w:rPr>
        <w:t xml:space="preserve"> lo siguiente:</w:t>
      </w:r>
    </w:p>
    <w:p w14:paraId="590577A2" w14:textId="77777777" w:rsidR="00B95C49" w:rsidRPr="005B3636" w:rsidRDefault="00B95C49" w:rsidP="001D0C3C">
      <w:pPr>
        <w:pStyle w:val="Prrafodelista"/>
        <w:tabs>
          <w:tab w:val="left" w:pos="567"/>
        </w:tabs>
        <w:spacing w:line="360" w:lineRule="auto"/>
        <w:ind w:left="0"/>
        <w:contextualSpacing w:val="0"/>
        <w:jc w:val="both"/>
        <w:rPr>
          <w:rFonts w:ascii="Palatino Linotype" w:hAnsi="Palatino Linotype" w:cs="Tahoma"/>
          <w:szCs w:val="22"/>
        </w:rPr>
      </w:pPr>
    </w:p>
    <w:p w14:paraId="2452B6A6" w14:textId="42624443" w:rsidR="00B3080E" w:rsidRDefault="00B3080E" w:rsidP="001D0C3C">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87390B">
        <w:rPr>
          <w:rFonts w:ascii="Palatino Linotype" w:hAnsi="Palatino Linotype" w:cs="Tahoma"/>
          <w:b/>
          <w:bCs/>
        </w:rPr>
        <w:t>00022/VACHASO/IP/2019</w:t>
      </w:r>
      <w:r w:rsidRPr="005B3636">
        <w:rPr>
          <w:rFonts w:ascii="Palatino Linotype" w:hAnsi="Palatino Linotype" w:cs="Tahoma"/>
          <w:b/>
        </w:rPr>
        <w:t>:</w:t>
      </w:r>
    </w:p>
    <w:p w14:paraId="370C038F" w14:textId="77777777" w:rsidR="007D2271" w:rsidRDefault="000C27CA"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r w:rsidR="007D2271">
        <w:rPr>
          <w:rFonts w:ascii="Palatino Linotype" w:hAnsi="Palatino Linotype" w:cs="Tahoma"/>
          <w:b/>
          <w:bCs/>
        </w:rPr>
        <w:t>.</w:t>
      </w:r>
    </w:p>
    <w:p w14:paraId="5DC8269C" w14:textId="31206738" w:rsidR="00997E74" w:rsidRPr="00B46C45" w:rsidRDefault="00997E74" w:rsidP="001D0C3C">
      <w:pPr>
        <w:tabs>
          <w:tab w:val="left" w:pos="4667"/>
        </w:tabs>
        <w:spacing w:line="360" w:lineRule="auto"/>
        <w:ind w:left="567" w:right="567"/>
        <w:jc w:val="both"/>
        <w:rPr>
          <w:rFonts w:ascii="Palatino Linotype" w:hAnsi="Palatino Linotype" w:cs="Tahoma"/>
          <w:bCs/>
          <w:i/>
        </w:rPr>
      </w:pPr>
      <w:r w:rsidRPr="00997E74">
        <w:rPr>
          <w:rFonts w:ascii="Palatino Linotype" w:hAnsi="Palatino Linotype" w:cs="Tahoma"/>
          <w:bCs/>
        </w:rPr>
        <w:t xml:space="preserve">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w:t>
      </w:r>
      <w:r w:rsidRPr="00997E74">
        <w:rPr>
          <w:rFonts w:ascii="Palatino Linotype" w:hAnsi="Palatino Linotype" w:cs="Tahoma"/>
          <w:bCs/>
        </w:rPr>
        <w:lastRenderedPageBreak/>
        <w:t>información: Solicito el reporte de la deuda Adquirida por el Presidente Municipal de Valle de Chalco Ramón Montalvo Hernandez durante su administración 2016-2018, con cuanta deuda recibió la administración y con cuanta deuda la entrego.</w:t>
      </w:r>
      <w:r w:rsidR="00B46C45">
        <w:rPr>
          <w:rFonts w:ascii="Palatino Linotype" w:hAnsi="Palatino Linotype" w:cs="Tahoma"/>
          <w:bCs/>
        </w:rPr>
        <w:t xml:space="preserve"> </w:t>
      </w:r>
      <w:r w:rsidR="00B46C45">
        <w:rPr>
          <w:rFonts w:ascii="Palatino Linotype" w:hAnsi="Palatino Linotype" w:cs="Tahoma"/>
          <w:bCs/>
          <w:i/>
        </w:rPr>
        <w:t>(Sic)</w:t>
      </w:r>
    </w:p>
    <w:p w14:paraId="1B8BD390" w14:textId="77777777" w:rsidR="00997E74" w:rsidRDefault="00997E74" w:rsidP="001D0C3C">
      <w:pPr>
        <w:tabs>
          <w:tab w:val="left" w:pos="4667"/>
        </w:tabs>
        <w:spacing w:line="360" w:lineRule="auto"/>
        <w:ind w:left="567" w:right="567"/>
        <w:jc w:val="both"/>
        <w:rPr>
          <w:rFonts w:ascii="Palatino Linotype" w:hAnsi="Palatino Linotype" w:cs="Tahoma"/>
          <w:bCs/>
        </w:rPr>
      </w:pPr>
    </w:p>
    <w:p w14:paraId="2452B6AE" w14:textId="7CF631EE" w:rsidR="00B3080E" w:rsidRDefault="00B3080E"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7D2271">
        <w:rPr>
          <w:b/>
          <w:bCs/>
        </w:rPr>
        <w:t>0</w:t>
      </w:r>
      <w:r w:rsidR="0087390B">
        <w:rPr>
          <w:b/>
          <w:bCs/>
        </w:rPr>
        <w:t>0023/VACHASO/IP/2019</w:t>
      </w:r>
      <w:r w:rsidRPr="005B3636">
        <w:rPr>
          <w:rFonts w:ascii="Palatino Linotype" w:hAnsi="Palatino Linotype" w:cs="Tahoma"/>
          <w:b/>
          <w:bCs/>
        </w:rPr>
        <w:t>:</w:t>
      </w:r>
    </w:p>
    <w:p w14:paraId="2452B6B0" w14:textId="603BA3A6" w:rsidR="00B3080E" w:rsidRPr="005B3636" w:rsidRDefault="00B3080E"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4B6C3CFD" w14:textId="3A2A27B1" w:rsidR="00A55E37" w:rsidRPr="006B7B2B" w:rsidRDefault="00A55E37" w:rsidP="001D0C3C">
      <w:pPr>
        <w:tabs>
          <w:tab w:val="left" w:pos="4667"/>
        </w:tabs>
        <w:spacing w:line="360" w:lineRule="auto"/>
        <w:ind w:left="567" w:right="567"/>
        <w:jc w:val="both"/>
        <w:rPr>
          <w:rFonts w:ascii="Palatino Linotype" w:hAnsi="Palatino Linotype" w:cs="Tahoma"/>
          <w:bCs/>
          <w:sz w:val="16"/>
        </w:rPr>
      </w:pPr>
      <w:r w:rsidRPr="00A55E37">
        <w:rPr>
          <w:rFonts w:ascii="Palatino Linotype" w:hAnsi="Palatino Linotype" w:cs="Tahoma"/>
          <w:bCs/>
        </w:rPr>
        <w:t>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información: Solicito el reporte de la deuda Adquirida por el Presidente Municipal de Valle de Chalco Ramón Montalvo Hernandez durante su administración 2016-2018, con cuanta deuda recibió la administración y con cuanta deuda la entrego.</w:t>
      </w:r>
      <w:r w:rsidR="006B7B2B">
        <w:rPr>
          <w:rFonts w:ascii="Palatino Linotype" w:hAnsi="Palatino Linotype" w:cs="Tahoma"/>
          <w:bCs/>
        </w:rPr>
        <w:t xml:space="preserve"> </w:t>
      </w:r>
      <w:r w:rsidR="006B7B2B" w:rsidRPr="006B7B2B">
        <w:rPr>
          <w:rFonts w:ascii="Palatino Linotype" w:hAnsi="Palatino Linotype" w:cs="Tahoma"/>
          <w:i/>
          <w:sz w:val="16"/>
        </w:rPr>
        <w:t>(Sic)</w:t>
      </w:r>
    </w:p>
    <w:p w14:paraId="6BC4D40C" w14:textId="77777777" w:rsidR="00A55E37" w:rsidRDefault="00A55E37" w:rsidP="001D0C3C">
      <w:pPr>
        <w:tabs>
          <w:tab w:val="left" w:pos="4667"/>
        </w:tabs>
        <w:spacing w:line="360" w:lineRule="auto"/>
        <w:ind w:left="567" w:right="567"/>
        <w:jc w:val="both"/>
        <w:rPr>
          <w:rFonts w:ascii="Palatino Linotype" w:hAnsi="Palatino Linotype" w:cs="Tahoma"/>
          <w:bCs/>
        </w:rPr>
      </w:pPr>
    </w:p>
    <w:p w14:paraId="2452B6B6" w14:textId="2B83351A" w:rsidR="00270479" w:rsidRPr="005B3636" w:rsidRDefault="00270479" w:rsidP="001D0C3C">
      <w:pPr>
        <w:tabs>
          <w:tab w:val="left" w:pos="4667"/>
        </w:tabs>
        <w:spacing w:line="360" w:lineRule="auto"/>
        <w:ind w:left="567" w:right="567"/>
        <w:jc w:val="both"/>
        <w:rPr>
          <w:rFonts w:ascii="Palatino Linotype" w:hAnsi="Palatino Linotype" w:cs="Tahoma"/>
          <w:b/>
        </w:rPr>
      </w:pPr>
      <w:r w:rsidRPr="005B3636">
        <w:rPr>
          <w:rFonts w:ascii="Palatino Linotype" w:hAnsi="Palatino Linotype" w:cs="Tahoma"/>
          <w:b/>
        </w:rPr>
        <w:t xml:space="preserve">Solicitud de Información con número de folio </w:t>
      </w:r>
      <w:r w:rsidR="007D2271">
        <w:rPr>
          <w:b/>
          <w:bCs/>
        </w:rPr>
        <w:t>0</w:t>
      </w:r>
      <w:r w:rsidR="0087390B">
        <w:rPr>
          <w:b/>
          <w:bCs/>
        </w:rPr>
        <w:t>00</w:t>
      </w:r>
      <w:r w:rsidR="00A55E37">
        <w:rPr>
          <w:b/>
          <w:bCs/>
        </w:rPr>
        <w:t>20</w:t>
      </w:r>
      <w:r w:rsidR="0087390B">
        <w:rPr>
          <w:b/>
          <w:bCs/>
        </w:rPr>
        <w:t>/VACHASO/IP/2019</w:t>
      </w:r>
      <w:r w:rsidRPr="005B3636">
        <w:rPr>
          <w:rFonts w:ascii="Palatino Linotype" w:hAnsi="Palatino Linotype" w:cs="Tahoma"/>
          <w:b/>
        </w:rPr>
        <w:t>:</w:t>
      </w:r>
    </w:p>
    <w:p w14:paraId="2452B6B8" w14:textId="665F57B1" w:rsidR="00270479" w:rsidRPr="005B3636" w:rsidRDefault="00270479"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35512A40" w14:textId="68773E88" w:rsidR="00A55E37" w:rsidRDefault="00A55E37" w:rsidP="001D0C3C">
      <w:pPr>
        <w:tabs>
          <w:tab w:val="left" w:pos="4667"/>
        </w:tabs>
        <w:spacing w:line="360" w:lineRule="auto"/>
        <w:ind w:left="567" w:right="567"/>
        <w:jc w:val="both"/>
        <w:rPr>
          <w:rFonts w:ascii="Palatino Linotype" w:hAnsi="Palatino Linotype" w:cs="Tahoma"/>
          <w:bCs/>
        </w:rPr>
      </w:pPr>
      <w:r w:rsidRPr="00A55E37">
        <w:rPr>
          <w:rFonts w:ascii="Palatino Linotype" w:hAnsi="Palatino Linotype" w:cs="Tahoma"/>
          <w:bCs/>
        </w:rPr>
        <w:t>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información: Solicito el reporte de la Deuda Publica adquirida por el municipio de valle de Chalco Solidaridad de los años 2015, 2016, 2017 y 2018.</w:t>
      </w:r>
      <w:r w:rsidR="006B7B2B">
        <w:rPr>
          <w:rFonts w:ascii="Palatino Linotype" w:hAnsi="Palatino Linotype" w:cs="Tahoma"/>
          <w:bCs/>
        </w:rPr>
        <w:t xml:space="preserve"> </w:t>
      </w:r>
      <w:r w:rsidR="006B7B2B">
        <w:rPr>
          <w:rFonts w:ascii="Palatino Linotype" w:hAnsi="Palatino Linotype" w:cs="Tahoma"/>
          <w:i/>
        </w:rPr>
        <w:t>(Sic)</w:t>
      </w:r>
    </w:p>
    <w:p w14:paraId="4324AEF4" w14:textId="77777777" w:rsidR="00B46C45" w:rsidRDefault="00B46C45" w:rsidP="001D0C3C">
      <w:pPr>
        <w:tabs>
          <w:tab w:val="left" w:pos="4667"/>
        </w:tabs>
        <w:spacing w:line="360" w:lineRule="auto"/>
        <w:ind w:left="567" w:right="567"/>
        <w:jc w:val="both"/>
        <w:rPr>
          <w:rFonts w:ascii="Palatino Linotype" w:hAnsi="Palatino Linotype" w:cs="Tahoma"/>
          <w:bCs/>
        </w:rPr>
      </w:pPr>
    </w:p>
    <w:p w14:paraId="2452B6BE" w14:textId="14908A89" w:rsidR="00270479" w:rsidRPr="005B3636" w:rsidRDefault="00270479"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87390B">
        <w:rPr>
          <w:b/>
          <w:bCs/>
        </w:rPr>
        <w:t>0002</w:t>
      </w:r>
      <w:r w:rsidR="00A55E37">
        <w:rPr>
          <w:b/>
          <w:bCs/>
        </w:rPr>
        <w:t>1</w:t>
      </w:r>
      <w:r w:rsidR="0087390B">
        <w:rPr>
          <w:b/>
          <w:bCs/>
        </w:rPr>
        <w:t>/VACHASO/IP/2019</w:t>
      </w:r>
      <w:r w:rsidRPr="005B3636">
        <w:rPr>
          <w:rFonts w:ascii="Palatino Linotype" w:hAnsi="Palatino Linotype" w:cs="Tahoma"/>
          <w:b/>
          <w:bCs/>
        </w:rPr>
        <w:t>:</w:t>
      </w:r>
    </w:p>
    <w:p w14:paraId="2452B6C0" w14:textId="7C14A6D6" w:rsidR="00E8367B" w:rsidRPr="005B3636" w:rsidRDefault="00E8367B"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270EDDC7" w14:textId="7B4AC72F" w:rsidR="00A55E37" w:rsidRDefault="00A55E37" w:rsidP="001D0C3C">
      <w:pPr>
        <w:tabs>
          <w:tab w:val="left" w:pos="4667"/>
        </w:tabs>
        <w:spacing w:line="360" w:lineRule="auto"/>
        <w:ind w:left="567" w:right="567"/>
        <w:jc w:val="both"/>
        <w:rPr>
          <w:rFonts w:ascii="Palatino Linotype" w:hAnsi="Palatino Linotype" w:cs="Tahoma"/>
          <w:bCs/>
        </w:rPr>
      </w:pPr>
      <w:r w:rsidRPr="00A55E37">
        <w:rPr>
          <w:rFonts w:ascii="Palatino Linotype" w:hAnsi="Palatino Linotype" w:cs="Tahoma"/>
          <w:bCs/>
        </w:rPr>
        <w:t xml:space="preserve">Con fundamento en el articulo 6 de la Constitución Política de los Estados Unidos Mexicanos, Articulo 5, Fracción lll de la Constitución Política del Estado Libre y Soberano de México y Articulo 23, Fraccion lV, de la Ley de Transparencia y Acceso a la Información </w:t>
      </w:r>
      <w:r w:rsidRPr="00A55E37">
        <w:rPr>
          <w:rFonts w:ascii="Palatino Linotype" w:hAnsi="Palatino Linotype" w:cs="Tahoma"/>
          <w:bCs/>
        </w:rPr>
        <w:lastRenderedPageBreak/>
        <w:t>Publica del Estado de México y Municipios, solicito se haga entrega de la siguiente información: Solicito el reporte de la Deuda Publica adquirida por el municipio de valle de Chalco Solidaridad de los años 2015, 2016, 2017 y 2018.</w:t>
      </w:r>
      <w:r w:rsidR="006B7B2B">
        <w:rPr>
          <w:rFonts w:ascii="Palatino Linotype" w:hAnsi="Palatino Linotype" w:cs="Tahoma"/>
          <w:bCs/>
        </w:rPr>
        <w:t xml:space="preserve"> </w:t>
      </w:r>
      <w:r w:rsidR="006B7B2B">
        <w:rPr>
          <w:rFonts w:ascii="Palatino Linotype" w:hAnsi="Palatino Linotype" w:cs="Tahoma"/>
          <w:i/>
        </w:rPr>
        <w:t>(Sic)</w:t>
      </w:r>
    </w:p>
    <w:p w14:paraId="5109A369" w14:textId="77777777" w:rsidR="00A55E37" w:rsidRDefault="00A55E37" w:rsidP="001D0C3C">
      <w:pPr>
        <w:tabs>
          <w:tab w:val="left" w:pos="4667"/>
        </w:tabs>
        <w:spacing w:line="360" w:lineRule="auto"/>
        <w:ind w:left="567" w:right="567"/>
        <w:jc w:val="both"/>
        <w:rPr>
          <w:rFonts w:ascii="Palatino Linotype" w:hAnsi="Palatino Linotype" w:cs="Tahoma"/>
          <w:bCs/>
        </w:rPr>
      </w:pPr>
    </w:p>
    <w:p w14:paraId="2452B6C6" w14:textId="544ECB91" w:rsidR="00E8367B" w:rsidRPr="005B3636" w:rsidRDefault="00E8367B"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 xml:space="preserve">Solicitud de Información con número de folio </w:t>
      </w:r>
      <w:r w:rsidR="00A55E37">
        <w:rPr>
          <w:b/>
          <w:bCs/>
        </w:rPr>
        <w:t>00019</w:t>
      </w:r>
      <w:r w:rsidR="0087390B">
        <w:rPr>
          <w:b/>
          <w:bCs/>
        </w:rPr>
        <w:t>/VACHASO/IP/2019</w:t>
      </w:r>
      <w:r w:rsidRPr="005B3636">
        <w:rPr>
          <w:rFonts w:ascii="Palatino Linotype" w:hAnsi="Palatino Linotype" w:cs="Tahoma"/>
          <w:b/>
          <w:bCs/>
        </w:rPr>
        <w:t>:</w:t>
      </w:r>
    </w:p>
    <w:p w14:paraId="2452B6C8" w14:textId="34E8879E" w:rsidR="00E8367B" w:rsidRPr="005B3636" w:rsidRDefault="00E8367B" w:rsidP="001D0C3C">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DESCRIPCIÓN CLARA Y PRECISA DE LA INFORMACIÓN SOLICITADA</w:t>
      </w:r>
    </w:p>
    <w:p w14:paraId="219445F3" w14:textId="5168D894" w:rsidR="00A55E37" w:rsidRDefault="00A55E37" w:rsidP="001D0C3C">
      <w:pPr>
        <w:tabs>
          <w:tab w:val="left" w:pos="4667"/>
        </w:tabs>
        <w:spacing w:line="360" w:lineRule="auto"/>
        <w:ind w:left="567" w:right="567"/>
        <w:jc w:val="both"/>
        <w:rPr>
          <w:rFonts w:ascii="Palatino Linotype" w:hAnsi="Palatino Linotype" w:cs="Tahoma"/>
          <w:bCs/>
        </w:rPr>
      </w:pPr>
      <w:r w:rsidRPr="00A55E37">
        <w:rPr>
          <w:rFonts w:ascii="Palatino Linotype" w:hAnsi="Palatino Linotype" w:cs="Tahoma"/>
          <w:bCs/>
        </w:rPr>
        <w:t xml:space="preserve">Con fundamento en el articulo 6 de la Constitución Política de los Estados Unidos Mexicanos, Articulo 5, Fracción lll de la Constitución Política del Estado Libre y Soberano de México y Articulo 23, Fraccion lV, de la Ley de Transparencia y Acceso a la Información Publica del Estado de México y Municipios, solicito se haga entrega de la siguiente información: Reporte de la Cuenta </w:t>
      </w:r>
      <w:proofErr w:type="gramStart"/>
      <w:r w:rsidRPr="00A55E37">
        <w:rPr>
          <w:rFonts w:ascii="Palatino Linotype" w:hAnsi="Palatino Linotype" w:cs="Tahoma"/>
          <w:bCs/>
        </w:rPr>
        <w:t>Publica</w:t>
      </w:r>
      <w:proofErr w:type="gramEnd"/>
      <w:r w:rsidRPr="00A55E37">
        <w:rPr>
          <w:rFonts w:ascii="Palatino Linotype" w:hAnsi="Palatino Linotype" w:cs="Tahoma"/>
          <w:bCs/>
        </w:rPr>
        <w:t xml:space="preserve"> del H. Ayuntamiento de Valle de Chalco Solidaridad de los ejercicios Fiscales 2015, 2016, 2017 y 2018.</w:t>
      </w:r>
      <w:r w:rsidR="006B7B2B">
        <w:rPr>
          <w:rFonts w:ascii="Palatino Linotype" w:hAnsi="Palatino Linotype" w:cs="Tahoma"/>
          <w:bCs/>
        </w:rPr>
        <w:t xml:space="preserve"> </w:t>
      </w:r>
      <w:r w:rsidR="006B7B2B">
        <w:rPr>
          <w:rFonts w:ascii="Palatino Linotype" w:hAnsi="Palatino Linotype" w:cs="Tahoma"/>
          <w:i/>
        </w:rPr>
        <w:t>(Sic</w:t>
      </w:r>
      <w:r w:rsidR="00E06736">
        <w:rPr>
          <w:rFonts w:ascii="Palatino Linotype" w:hAnsi="Palatino Linotype" w:cs="Tahoma"/>
          <w:i/>
        </w:rPr>
        <w:t>.</w:t>
      </w:r>
      <w:r w:rsidR="006B7B2B">
        <w:rPr>
          <w:rFonts w:ascii="Palatino Linotype" w:hAnsi="Palatino Linotype" w:cs="Tahoma"/>
          <w:i/>
        </w:rPr>
        <w:t>)</w:t>
      </w:r>
    </w:p>
    <w:p w14:paraId="3A988B6C" w14:textId="77777777" w:rsidR="00744AC5" w:rsidRDefault="00744AC5" w:rsidP="00744AC5">
      <w:pPr>
        <w:tabs>
          <w:tab w:val="left" w:pos="4667"/>
        </w:tabs>
        <w:spacing w:line="360" w:lineRule="auto"/>
        <w:ind w:right="567"/>
        <w:jc w:val="both"/>
        <w:rPr>
          <w:rFonts w:ascii="Palatino Linotype" w:hAnsi="Palatino Linotype" w:cs="Tahoma"/>
          <w:bCs/>
        </w:rPr>
      </w:pPr>
    </w:p>
    <w:p w14:paraId="092988FA" w14:textId="11F7D038" w:rsidR="00744AC5" w:rsidRDefault="00744AC5" w:rsidP="00744AC5">
      <w:pPr>
        <w:tabs>
          <w:tab w:val="left" w:pos="4667"/>
        </w:tabs>
        <w:spacing w:line="360" w:lineRule="auto"/>
        <w:jc w:val="both"/>
        <w:rPr>
          <w:rFonts w:ascii="Palatino Linotype" w:hAnsi="Palatino Linotype" w:cs="Tahoma"/>
          <w:bCs/>
          <w:sz w:val="22"/>
        </w:rPr>
      </w:pPr>
      <w:r>
        <w:rPr>
          <w:rFonts w:ascii="Palatino Linotype" w:hAnsi="Palatino Linotype" w:cs="Tahoma"/>
          <w:bCs/>
          <w:sz w:val="22"/>
        </w:rPr>
        <w:t xml:space="preserve">Asimismo, es importante mencionar </w:t>
      </w:r>
      <w:proofErr w:type="gramStart"/>
      <w:r>
        <w:rPr>
          <w:rFonts w:ascii="Palatino Linotype" w:hAnsi="Palatino Linotype" w:cs="Tahoma"/>
          <w:bCs/>
          <w:sz w:val="22"/>
        </w:rPr>
        <w:t>que</w:t>
      </w:r>
      <w:proofErr w:type="gramEnd"/>
      <w:r>
        <w:rPr>
          <w:rFonts w:ascii="Palatino Linotype" w:hAnsi="Palatino Linotype" w:cs="Tahoma"/>
          <w:bCs/>
          <w:sz w:val="22"/>
        </w:rPr>
        <w:t xml:space="preserve"> en las cinco solicitudes de información descritas, el Particular señalo:</w:t>
      </w:r>
    </w:p>
    <w:p w14:paraId="4160617B" w14:textId="77777777" w:rsidR="00744AC5" w:rsidRPr="00744AC5" w:rsidRDefault="00744AC5" w:rsidP="00744AC5">
      <w:pPr>
        <w:tabs>
          <w:tab w:val="left" w:pos="4667"/>
        </w:tabs>
        <w:spacing w:line="360" w:lineRule="auto"/>
        <w:ind w:right="567"/>
        <w:jc w:val="both"/>
        <w:rPr>
          <w:rFonts w:ascii="Palatino Linotype" w:hAnsi="Palatino Linotype" w:cs="Tahoma"/>
          <w:bCs/>
          <w:sz w:val="22"/>
        </w:rPr>
      </w:pPr>
    </w:p>
    <w:p w14:paraId="09C983C7" w14:textId="504C344C" w:rsidR="007D2271" w:rsidRPr="005B3636" w:rsidRDefault="007D2271" w:rsidP="00744AC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MODALIDAD DE ENTREGA</w:t>
      </w:r>
    </w:p>
    <w:p w14:paraId="12D13101" w14:textId="77777777" w:rsidR="007D2271" w:rsidRPr="005B3636" w:rsidRDefault="007D2271" w:rsidP="001D0C3C">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p>
    <w:p w14:paraId="2452B6CD" w14:textId="77777777" w:rsidR="00CE19ED" w:rsidRPr="006B7B2B" w:rsidRDefault="00CE19ED" w:rsidP="001D0C3C">
      <w:pPr>
        <w:tabs>
          <w:tab w:val="left" w:pos="4667"/>
        </w:tabs>
        <w:spacing w:line="360" w:lineRule="auto"/>
        <w:ind w:left="567" w:right="567"/>
        <w:jc w:val="both"/>
        <w:rPr>
          <w:rFonts w:ascii="Palatino Linotype" w:hAnsi="Palatino Linotype" w:cs="Tahoma"/>
          <w:b/>
          <w:bCs/>
          <w:sz w:val="22"/>
        </w:rPr>
      </w:pPr>
    </w:p>
    <w:p w14:paraId="2452B706" w14:textId="23BBE108" w:rsidR="00AA5A86" w:rsidRPr="005B3636" w:rsidRDefault="006C1B1D" w:rsidP="001D0C3C">
      <w:pPr>
        <w:pStyle w:val="Prrafodelista"/>
        <w:tabs>
          <w:tab w:val="left" w:pos="567"/>
        </w:tabs>
        <w:spacing w:line="360" w:lineRule="auto"/>
        <w:ind w:left="0"/>
        <w:contextualSpacing w:val="0"/>
        <w:jc w:val="both"/>
        <w:rPr>
          <w:rFonts w:ascii="Palatino Linotype" w:hAnsi="Palatino Linotype" w:cs="Tahoma"/>
          <w:b/>
        </w:rPr>
      </w:pPr>
      <w:r w:rsidRPr="005B3636">
        <w:rPr>
          <w:rFonts w:ascii="Palatino Linotype" w:hAnsi="Palatino Linotype" w:cs="Tahoma"/>
          <w:b/>
        </w:rPr>
        <w:t>II</w:t>
      </w:r>
      <w:r w:rsidR="00C55151" w:rsidRPr="005B3636">
        <w:rPr>
          <w:rFonts w:ascii="Palatino Linotype" w:hAnsi="Palatino Linotype" w:cs="Tahoma"/>
          <w:b/>
        </w:rPr>
        <w:t xml:space="preserve">. </w:t>
      </w:r>
      <w:r w:rsidR="00AA5A86" w:rsidRPr="005B3636">
        <w:rPr>
          <w:rFonts w:ascii="Palatino Linotype" w:hAnsi="Palatino Linotype" w:cs="Tahoma"/>
          <w:b/>
        </w:rPr>
        <w:t>Respuesta</w:t>
      </w:r>
      <w:r w:rsidR="003D03E9" w:rsidRPr="005B3636">
        <w:rPr>
          <w:rFonts w:ascii="Palatino Linotype" w:hAnsi="Palatino Linotype" w:cs="Tahoma"/>
          <w:b/>
        </w:rPr>
        <w:t>s</w:t>
      </w:r>
      <w:r w:rsidR="00AA5A86" w:rsidRPr="005B3636">
        <w:rPr>
          <w:rFonts w:ascii="Palatino Linotype" w:hAnsi="Palatino Linotype" w:cs="Tahoma"/>
          <w:b/>
        </w:rPr>
        <w:t xml:space="preserve"> del Sujeto Obligado.</w:t>
      </w:r>
    </w:p>
    <w:p w14:paraId="2452B707" w14:textId="77777777" w:rsidR="00AA5A86" w:rsidRPr="005B3636" w:rsidRDefault="00AA5A86" w:rsidP="001D0C3C">
      <w:pPr>
        <w:autoSpaceDE w:val="0"/>
        <w:autoSpaceDN w:val="0"/>
        <w:adjustRightInd w:val="0"/>
        <w:spacing w:line="360" w:lineRule="auto"/>
        <w:jc w:val="both"/>
        <w:rPr>
          <w:rFonts w:ascii="Palatino Linotype" w:hAnsi="Palatino Linotype" w:cs="Tahoma"/>
          <w:sz w:val="22"/>
          <w:szCs w:val="24"/>
        </w:rPr>
      </w:pPr>
    </w:p>
    <w:p w14:paraId="744A3A62" w14:textId="52941BAD" w:rsidR="001D66C7" w:rsidRDefault="00744AC5" w:rsidP="001D0C3C">
      <w:pPr>
        <w:pStyle w:val="Prrafodelista"/>
        <w:autoSpaceDE w:val="0"/>
        <w:autoSpaceDN w:val="0"/>
        <w:adjustRightInd w:val="0"/>
        <w:spacing w:line="360" w:lineRule="auto"/>
        <w:ind w:left="0"/>
        <w:jc w:val="both"/>
        <w:rPr>
          <w:rFonts w:ascii="Palatino Linotype" w:hAnsi="Palatino Linotype" w:cs="Tahoma"/>
          <w:b/>
          <w:szCs w:val="22"/>
        </w:rPr>
      </w:pPr>
      <w:r>
        <w:rPr>
          <w:rFonts w:ascii="Palatino Linotype" w:hAnsi="Palatino Linotype" w:cs="Tahoma"/>
          <w:szCs w:val="22"/>
        </w:rPr>
        <w:t>De</w:t>
      </w:r>
      <w:r w:rsidR="001F16BB">
        <w:rPr>
          <w:rFonts w:ascii="Palatino Linotype" w:hAnsi="Palatino Linotype" w:cs="Tahoma"/>
          <w:szCs w:val="22"/>
        </w:rPr>
        <w:t xml:space="preserve"> la</w:t>
      </w:r>
      <w:r w:rsidR="00361E8F">
        <w:rPr>
          <w:rFonts w:ascii="Palatino Linotype" w:hAnsi="Palatino Linotype" w:cs="Tahoma"/>
          <w:szCs w:val="22"/>
        </w:rPr>
        <w:t>s</w:t>
      </w:r>
      <w:r w:rsidR="001F16BB">
        <w:rPr>
          <w:rFonts w:ascii="Palatino Linotype" w:hAnsi="Palatino Linotype" w:cs="Tahoma"/>
          <w:szCs w:val="22"/>
        </w:rPr>
        <w:t xml:space="preserve"> constancias que obran </w:t>
      </w:r>
      <w:r w:rsidR="00361E8F">
        <w:rPr>
          <w:rFonts w:ascii="Palatino Linotype" w:hAnsi="Palatino Linotype" w:cs="Tahoma"/>
          <w:szCs w:val="22"/>
        </w:rPr>
        <w:t>en</w:t>
      </w:r>
      <w:r w:rsidR="001F16BB">
        <w:rPr>
          <w:rFonts w:ascii="Palatino Linotype" w:hAnsi="Palatino Linotype" w:cs="Tahoma"/>
          <w:szCs w:val="22"/>
        </w:rPr>
        <w:t xml:space="preserve"> </w:t>
      </w:r>
      <w:r w:rsidR="00361E8F" w:rsidRPr="005B3636">
        <w:rPr>
          <w:rFonts w:ascii="Palatino Linotype" w:eastAsia="Batang" w:hAnsi="Palatino Linotype" w:cs="Tahoma"/>
          <w:bCs/>
        </w:rPr>
        <w:t xml:space="preserve">el </w:t>
      </w:r>
      <w:r w:rsidR="00361E8F" w:rsidRPr="005B3636">
        <w:rPr>
          <w:rFonts w:ascii="Palatino Linotype" w:hAnsi="Palatino Linotype" w:cs="Tahoma"/>
          <w:lang w:val="es-ES"/>
        </w:rPr>
        <w:t>Sistema de Acceso a la Información Mexiquense (SAIMEX)</w:t>
      </w:r>
      <w:r w:rsidR="001F16BB">
        <w:rPr>
          <w:rFonts w:ascii="Palatino Linotype" w:hAnsi="Palatino Linotype" w:cs="Tahoma"/>
          <w:szCs w:val="22"/>
        </w:rPr>
        <w:t xml:space="preserve">, se </w:t>
      </w:r>
      <w:r>
        <w:rPr>
          <w:rFonts w:ascii="Palatino Linotype" w:hAnsi="Palatino Linotype" w:cs="Tahoma"/>
          <w:szCs w:val="22"/>
        </w:rPr>
        <w:t>advierte</w:t>
      </w:r>
      <w:r w:rsidR="001F16BB">
        <w:rPr>
          <w:rFonts w:ascii="Palatino Linotype" w:hAnsi="Palatino Linotype" w:cs="Tahoma"/>
          <w:szCs w:val="22"/>
        </w:rPr>
        <w:t xml:space="preserve"> que el Sujeto Obligado</w:t>
      </w:r>
      <w:r>
        <w:rPr>
          <w:rFonts w:ascii="Palatino Linotype" w:hAnsi="Palatino Linotype" w:cs="Tahoma"/>
          <w:szCs w:val="22"/>
        </w:rPr>
        <w:t xml:space="preserve"> </w:t>
      </w:r>
      <w:r w:rsidRPr="00744AC5">
        <w:rPr>
          <w:rFonts w:ascii="Palatino Linotype" w:hAnsi="Palatino Linotype" w:cs="Tahoma"/>
          <w:b/>
          <w:szCs w:val="22"/>
        </w:rPr>
        <w:t>Ayuntamiento de Valle de Chalco Solidaridad</w:t>
      </w:r>
      <w:r w:rsidR="001F16BB" w:rsidRPr="00744AC5">
        <w:rPr>
          <w:rFonts w:ascii="Palatino Linotype" w:hAnsi="Palatino Linotype" w:cs="Tahoma"/>
          <w:b/>
          <w:szCs w:val="22"/>
        </w:rPr>
        <w:t xml:space="preserve"> </w:t>
      </w:r>
      <w:r w:rsidRPr="00744AC5">
        <w:rPr>
          <w:rFonts w:ascii="Palatino Linotype" w:hAnsi="Palatino Linotype" w:cs="Tahoma"/>
          <w:b/>
          <w:szCs w:val="22"/>
        </w:rPr>
        <w:t>no otorgó respuesta</w:t>
      </w:r>
      <w:r w:rsidR="001F16BB" w:rsidRPr="00744AC5">
        <w:rPr>
          <w:rFonts w:ascii="Palatino Linotype" w:hAnsi="Palatino Linotype" w:cs="Tahoma"/>
          <w:b/>
          <w:szCs w:val="22"/>
        </w:rPr>
        <w:t xml:space="preserve"> a las solicitudes </w:t>
      </w:r>
      <w:r w:rsidRPr="00744AC5">
        <w:rPr>
          <w:rFonts w:ascii="Palatino Linotype" w:hAnsi="Palatino Linotype" w:cs="Tahoma"/>
          <w:b/>
          <w:szCs w:val="22"/>
          <w:lang w:val="es-ES"/>
        </w:rPr>
        <w:t>de acceso a</w:t>
      </w:r>
      <w:r>
        <w:rPr>
          <w:rFonts w:ascii="Palatino Linotype" w:hAnsi="Palatino Linotype" w:cs="Tahoma"/>
          <w:b/>
          <w:szCs w:val="22"/>
          <w:lang w:val="es-ES"/>
        </w:rPr>
        <w:t xml:space="preserve"> la información pública con número de folio</w:t>
      </w:r>
      <w:r w:rsidR="00361E8F">
        <w:rPr>
          <w:rFonts w:ascii="Palatino Linotype" w:hAnsi="Palatino Linotype" w:cs="Tahoma"/>
          <w:szCs w:val="22"/>
        </w:rPr>
        <w:t xml:space="preserve"> </w:t>
      </w:r>
      <w:r w:rsidR="001F16BB">
        <w:rPr>
          <w:rFonts w:ascii="Palatino Linotype" w:hAnsi="Palatino Linotype" w:cs="Tahoma"/>
          <w:b/>
          <w:szCs w:val="22"/>
        </w:rPr>
        <w:t>00022/VACHASO/IP/2019, 00023/VACHASO/IP/2019, 00020/VACHASO/IP/2019, 00021/VACHASO/IP/2019, 00019/VACHASO/IP/2019.</w:t>
      </w:r>
    </w:p>
    <w:p w14:paraId="16F68ECC" w14:textId="77777777" w:rsidR="00807D25" w:rsidRPr="001F16BB" w:rsidRDefault="00807D25" w:rsidP="001D0C3C">
      <w:pPr>
        <w:pStyle w:val="Prrafodelista"/>
        <w:autoSpaceDE w:val="0"/>
        <w:autoSpaceDN w:val="0"/>
        <w:adjustRightInd w:val="0"/>
        <w:spacing w:line="360" w:lineRule="auto"/>
        <w:ind w:left="0"/>
        <w:jc w:val="both"/>
        <w:rPr>
          <w:rFonts w:ascii="Palatino Linotype" w:hAnsi="Palatino Linotype" w:cs="Tahoma"/>
          <w:szCs w:val="22"/>
        </w:rPr>
      </w:pPr>
    </w:p>
    <w:p w14:paraId="2452B721" w14:textId="77777777" w:rsidR="00587F23" w:rsidRPr="005B3636" w:rsidRDefault="00AA5A86" w:rsidP="001D0C3C">
      <w:pPr>
        <w:autoSpaceDE w:val="0"/>
        <w:autoSpaceDN w:val="0"/>
        <w:adjustRightInd w:val="0"/>
        <w:spacing w:line="360" w:lineRule="auto"/>
        <w:jc w:val="both"/>
        <w:rPr>
          <w:rFonts w:ascii="Palatino Linotype" w:hAnsi="Palatino Linotype" w:cs="Tahoma"/>
          <w:b/>
          <w:sz w:val="22"/>
          <w:szCs w:val="24"/>
        </w:rPr>
      </w:pPr>
      <w:r w:rsidRPr="005B3636">
        <w:rPr>
          <w:rFonts w:ascii="Palatino Linotype" w:hAnsi="Palatino Linotype" w:cs="Tahoma"/>
          <w:b/>
          <w:sz w:val="22"/>
          <w:szCs w:val="24"/>
        </w:rPr>
        <w:lastRenderedPageBreak/>
        <w:t xml:space="preserve">III.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w:t>
      </w:r>
      <w:r w:rsidR="003D03E9" w:rsidRPr="005B3636">
        <w:rPr>
          <w:rFonts w:ascii="Palatino Linotype" w:hAnsi="Palatino Linotype" w:cs="Tahoma"/>
          <w:b/>
          <w:sz w:val="22"/>
          <w:szCs w:val="24"/>
        </w:rPr>
        <w:t xml:space="preserve"> </w:t>
      </w:r>
      <w:r w:rsidR="00C459A9" w:rsidRPr="005B3636">
        <w:rPr>
          <w:rFonts w:ascii="Palatino Linotype" w:hAnsi="Palatino Linotype" w:cs="Tahoma"/>
          <w:b/>
          <w:sz w:val="22"/>
          <w:szCs w:val="24"/>
        </w:rPr>
        <w:t>l</w:t>
      </w:r>
      <w:r w:rsidR="003D03E9" w:rsidRPr="005B3636">
        <w:rPr>
          <w:rFonts w:ascii="Palatino Linotype" w:hAnsi="Palatino Linotype" w:cs="Tahoma"/>
          <w:b/>
          <w:sz w:val="22"/>
          <w:szCs w:val="24"/>
        </w:rPr>
        <w:t>os</w:t>
      </w:r>
      <w:r w:rsidR="00C459A9" w:rsidRPr="005B3636">
        <w:rPr>
          <w:rFonts w:ascii="Palatino Linotype" w:hAnsi="Palatino Linotype" w:cs="Tahoma"/>
          <w:b/>
          <w:sz w:val="22"/>
          <w:szCs w:val="24"/>
        </w:rPr>
        <w:t xml:space="preserve"> 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R</w:t>
      </w:r>
      <w:r w:rsidR="00C25238" w:rsidRPr="005B3636">
        <w:rPr>
          <w:rFonts w:ascii="Palatino Linotype" w:hAnsi="Palatino Linotype" w:cs="Tahoma"/>
          <w:b/>
          <w:sz w:val="22"/>
          <w:szCs w:val="24"/>
        </w:rPr>
        <w:t xml:space="preserve">evisión. </w:t>
      </w:r>
    </w:p>
    <w:p w14:paraId="2452B722" w14:textId="77777777" w:rsidR="00587F23" w:rsidRPr="005B3636" w:rsidRDefault="00587F23" w:rsidP="001D0C3C">
      <w:pPr>
        <w:autoSpaceDE w:val="0"/>
        <w:autoSpaceDN w:val="0"/>
        <w:adjustRightInd w:val="0"/>
        <w:spacing w:line="360" w:lineRule="auto"/>
        <w:jc w:val="both"/>
        <w:rPr>
          <w:rFonts w:ascii="Palatino Linotype" w:hAnsi="Palatino Linotype" w:cs="Tahoma"/>
          <w:b/>
          <w:sz w:val="22"/>
          <w:szCs w:val="24"/>
        </w:rPr>
      </w:pPr>
    </w:p>
    <w:p w14:paraId="2452B723" w14:textId="606A4FBA" w:rsidR="00C25238" w:rsidRDefault="006C1B1D" w:rsidP="001D0C3C">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361E8F">
        <w:rPr>
          <w:rFonts w:ascii="Palatino Linotype" w:hAnsi="Palatino Linotype" w:cs="Tahoma"/>
          <w:sz w:val="22"/>
          <w:szCs w:val="24"/>
        </w:rPr>
        <w:t>ocho de febrero de dos mil diecinueve</w:t>
      </w:r>
      <w:r w:rsidR="00C25238" w:rsidRPr="005B3636">
        <w:rPr>
          <w:rFonts w:ascii="Palatino Linotype" w:hAnsi="Palatino Linotype" w:cs="Tahoma"/>
          <w:sz w:val="22"/>
          <w:szCs w:val="24"/>
        </w:rPr>
        <w:t xml:space="preserve">, se </w:t>
      </w:r>
      <w:r w:rsidR="005F1D92" w:rsidRPr="005B3636">
        <w:rPr>
          <w:rFonts w:ascii="Palatino Linotype" w:hAnsi="Palatino Linotype" w:cs="Tahoma"/>
          <w:sz w:val="22"/>
          <w:szCs w:val="24"/>
        </w:rPr>
        <w:t xml:space="preserve">recibieron </w:t>
      </w:r>
      <w:r w:rsidR="00C25238" w:rsidRPr="005B3636">
        <w:rPr>
          <w:rFonts w:ascii="Palatino Linotype" w:hAnsi="Palatino Linotype" w:cs="Tahoma"/>
          <w:sz w:val="22"/>
          <w:szCs w:val="24"/>
        </w:rPr>
        <w:t xml:space="preserve">en este </w:t>
      </w:r>
      <w:r w:rsidR="00C25238" w:rsidRPr="005B3636">
        <w:rPr>
          <w:rFonts w:ascii="Palatino Linotype" w:eastAsia="Calibri" w:hAnsi="Palatino Linotype" w:cs="Tahoma"/>
          <w:sz w:val="22"/>
          <w:szCs w:val="24"/>
          <w:lang w:eastAsia="en-US"/>
        </w:rPr>
        <w:t xml:space="preserve">Instituto, a través del </w:t>
      </w:r>
      <w:r w:rsidR="000313A7" w:rsidRPr="005B3636">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w:t>
      </w:r>
      <w:r w:rsidR="001F16BB">
        <w:rPr>
          <w:rFonts w:ascii="Palatino Linotype" w:hAnsi="Palatino Linotype" w:cs="Tahoma"/>
          <w:sz w:val="22"/>
          <w:szCs w:val="24"/>
        </w:rPr>
        <w:t xml:space="preserve"> cinco</w:t>
      </w:r>
      <w:r w:rsidR="001D5208" w:rsidRPr="005B3636">
        <w:rPr>
          <w:rFonts w:ascii="Palatino Linotype" w:hAnsi="Palatino Linotype" w:cs="Tahoma"/>
          <w:sz w:val="22"/>
          <w:szCs w:val="24"/>
        </w:rPr>
        <w:t xml:space="preserve"> </w:t>
      </w:r>
      <w:r w:rsidR="00A73376" w:rsidRPr="005B3636">
        <w:rPr>
          <w:rFonts w:ascii="Palatino Linotype" w:hAnsi="Palatino Linotype" w:cs="Tahoma"/>
          <w:sz w:val="22"/>
          <w:szCs w:val="24"/>
        </w:rPr>
        <w:t xml:space="preserve">Recursos de Revisión </w:t>
      </w:r>
      <w:r w:rsidR="00C25238" w:rsidRPr="005B3636">
        <w:rPr>
          <w:rFonts w:ascii="Palatino Linotype" w:hAnsi="Palatino Linotype" w:cs="Tahoma"/>
          <w:sz w:val="22"/>
          <w:szCs w:val="24"/>
        </w:rPr>
        <w:t>interpuesto</w:t>
      </w:r>
      <w:r w:rsidR="00A73376" w:rsidRPr="005B3636">
        <w:rPr>
          <w:rFonts w:ascii="Palatino Linotype" w:hAnsi="Palatino Linotype" w:cs="Tahoma"/>
          <w:sz w:val="22"/>
          <w:szCs w:val="24"/>
        </w:rPr>
        <w:t>s</w:t>
      </w:r>
      <w:r w:rsidR="00C25238" w:rsidRPr="005B3636">
        <w:rPr>
          <w:rFonts w:ascii="Palatino Linotype" w:hAnsi="Palatino Linotype" w:cs="Tahoma"/>
          <w:sz w:val="22"/>
          <w:szCs w:val="24"/>
        </w:rPr>
        <w:t xml:space="preserve"> por </w:t>
      </w:r>
      <w:r w:rsidR="00744AC5">
        <w:rPr>
          <w:rFonts w:ascii="Palatino Linotype" w:hAnsi="Palatino Linotype" w:cs="Tahoma"/>
          <w:sz w:val="22"/>
          <w:szCs w:val="24"/>
        </w:rPr>
        <w:t>el</w:t>
      </w:r>
      <w:r w:rsidR="00D923A0">
        <w:rPr>
          <w:rFonts w:ascii="Palatino Linotype" w:hAnsi="Palatino Linotype" w:cs="Tahoma"/>
          <w:sz w:val="22"/>
          <w:szCs w:val="24"/>
        </w:rPr>
        <w:t xml:space="preserve"> Particular</w:t>
      </w:r>
      <w:r w:rsidR="00C25238" w:rsidRPr="005B3636">
        <w:rPr>
          <w:rFonts w:ascii="Palatino Linotype" w:hAnsi="Palatino Linotype" w:cs="Tahoma"/>
          <w:sz w:val="22"/>
          <w:szCs w:val="24"/>
        </w:rPr>
        <w:t xml:space="preserve">, en contra de </w:t>
      </w:r>
      <w:r w:rsidR="00744AC5">
        <w:rPr>
          <w:rFonts w:ascii="Palatino Linotype" w:hAnsi="Palatino Linotype" w:cs="Tahoma"/>
          <w:sz w:val="22"/>
          <w:szCs w:val="24"/>
        </w:rPr>
        <w:t>la falta de respuesta del</w:t>
      </w:r>
      <w:r w:rsidR="00361E8F">
        <w:rPr>
          <w:rFonts w:ascii="Palatino Linotype" w:hAnsi="Palatino Linotype" w:cs="Tahoma"/>
          <w:sz w:val="22"/>
          <w:szCs w:val="24"/>
        </w:rPr>
        <w:t xml:space="preserve"> Ayuntamiento de Valle de Chalco Solidaridad</w:t>
      </w:r>
      <w:r w:rsidR="00A73376" w:rsidRPr="005B3636">
        <w:rPr>
          <w:rFonts w:ascii="Palatino Linotype" w:hAnsi="Palatino Linotype" w:cs="Tahoma"/>
          <w:sz w:val="22"/>
          <w:szCs w:val="24"/>
        </w:rPr>
        <w:t xml:space="preserve">, en </w:t>
      </w:r>
      <w:r w:rsidR="00D923A0">
        <w:rPr>
          <w:rFonts w:ascii="Palatino Linotype" w:hAnsi="Palatino Linotype" w:cs="Tahoma"/>
          <w:sz w:val="22"/>
          <w:szCs w:val="24"/>
        </w:rPr>
        <w:t xml:space="preserve">los </w:t>
      </w:r>
      <w:r w:rsidR="001D5208" w:rsidRPr="005B3636">
        <w:rPr>
          <w:rFonts w:ascii="Palatino Linotype" w:hAnsi="Palatino Linotype" w:cs="Tahoma"/>
          <w:sz w:val="22"/>
          <w:szCs w:val="24"/>
        </w:rPr>
        <w:t xml:space="preserve">términos </w:t>
      </w:r>
      <w:r w:rsidR="00D923A0">
        <w:rPr>
          <w:rFonts w:ascii="Palatino Linotype" w:hAnsi="Palatino Linotype" w:cs="Tahoma"/>
          <w:sz w:val="22"/>
          <w:szCs w:val="24"/>
        </w:rPr>
        <w:t>siguientes</w:t>
      </w:r>
      <w:r w:rsidR="00C25238" w:rsidRPr="005B3636">
        <w:rPr>
          <w:rFonts w:ascii="Palatino Linotype" w:hAnsi="Palatino Linotype" w:cs="Tahoma"/>
          <w:sz w:val="22"/>
          <w:szCs w:val="24"/>
        </w:rPr>
        <w:t>:</w:t>
      </w:r>
    </w:p>
    <w:p w14:paraId="057A08EC" w14:textId="77777777" w:rsidR="00D923A0" w:rsidRDefault="00D923A0" w:rsidP="001D0C3C">
      <w:pPr>
        <w:autoSpaceDE w:val="0"/>
        <w:autoSpaceDN w:val="0"/>
        <w:adjustRightInd w:val="0"/>
        <w:spacing w:line="360" w:lineRule="auto"/>
        <w:jc w:val="both"/>
        <w:rPr>
          <w:rFonts w:ascii="Palatino Linotype" w:hAnsi="Palatino Linotype" w:cs="Tahoma"/>
          <w:sz w:val="22"/>
          <w:szCs w:val="24"/>
        </w:rPr>
      </w:pPr>
    </w:p>
    <w:p w14:paraId="35B4E907" w14:textId="250A5164" w:rsidR="00D923A0" w:rsidRPr="00361E8F" w:rsidRDefault="0020051B" w:rsidP="001D0C3C">
      <w:pPr>
        <w:autoSpaceDE w:val="0"/>
        <w:autoSpaceDN w:val="0"/>
        <w:adjustRightInd w:val="0"/>
        <w:spacing w:line="360" w:lineRule="auto"/>
        <w:jc w:val="both"/>
        <w:rPr>
          <w:rFonts w:ascii="Palatino Linotype" w:hAnsi="Palatino Linotype" w:cs="Tahoma"/>
          <w:sz w:val="22"/>
          <w:szCs w:val="24"/>
        </w:rPr>
      </w:pPr>
      <w:r w:rsidRPr="00361E8F">
        <w:rPr>
          <w:rFonts w:ascii="Palatino Linotype" w:hAnsi="Palatino Linotype" w:cs="Tahoma"/>
          <w:sz w:val="22"/>
          <w:szCs w:val="24"/>
        </w:rPr>
        <w:t>En los</w:t>
      </w:r>
      <w:r w:rsidR="00D923A0" w:rsidRPr="00361E8F">
        <w:rPr>
          <w:rFonts w:ascii="Palatino Linotype" w:hAnsi="Palatino Linotype" w:cs="Tahoma"/>
          <w:sz w:val="22"/>
          <w:szCs w:val="24"/>
        </w:rPr>
        <w:t xml:space="preserve"> Recurso</w:t>
      </w:r>
      <w:r w:rsidRPr="00361E8F">
        <w:rPr>
          <w:rFonts w:ascii="Palatino Linotype" w:hAnsi="Palatino Linotype" w:cs="Tahoma"/>
          <w:sz w:val="22"/>
          <w:szCs w:val="24"/>
        </w:rPr>
        <w:t>s</w:t>
      </w:r>
      <w:r w:rsidR="00D923A0" w:rsidRPr="00361E8F">
        <w:rPr>
          <w:rFonts w:ascii="Palatino Linotype" w:hAnsi="Palatino Linotype" w:cs="Tahoma"/>
          <w:sz w:val="22"/>
          <w:szCs w:val="24"/>
        </w:rPr>
        <w:t xml:space="preserve"> de Revisión </w:t>
      </w:r>
      <w:r w:rsidR="00361E8F" w:rsidRPr="00361E8F">
        <w:rPr>
          <w:rFonts w:ascii="Palatino Linotype" w:hAnsi="Palatino Linotype" w:cs="Tahoma"/>
          <w:bCs/>
          <w:color w:val="0D0D0D" w:themeColor="text1" w:themeTint="F2"/>
          <w:sz w:val="22"/>
          <w:szCs w:val="22"/>
        </w:rPr>
        <w:t>00551/INFOEM/IP/RR/2019, 00553/INFOEM/IP/R</w:t>
      </w:r>
      <w:r w:rsidR="006B7B2B">
        <w:rPr>
          <w:rFonts w:ascii="Palatino Linotype" w:hAnsi="Palatino Linotype" w:cs="Tahoma"/>
          <w:bCs/>
          <w:color w:val="0D0D0D" w:themeColor="text1" w:themeTint="F2"/>
          <w:sz w:val="22"/>
          <w:szCs w:val="22"/>
        </w:rPr>
        <w:t xml:space="preserve">R/2019 </w:t>
      </w:r>
      <w:r w:rsidR="006B7B2B" w:rsidRPr="00361E8F">
        <w:rPr>
          <w:rFonts w:ascii="Palatino Linotype" w:hAnsi="Palatino Linotype" w:cs="Tahoma"/>
          <w:bCs/>
          <w:color w:val="0D0D0D" w:themeColor="text1" w:themeTint="F2"/>
          <w:sz w:val="22"/>
          <w:szCs w:val="22"/>
        </w:rPr>
        <w:t>y</w:t>
      </w:r>
      <w:r w:rsidR="006B7B2B">
        <w:rPr>
          <w:rFonts w:ascii="Palatino Linotype" w:hAnsi="Palatino Linotype" w:cs="Tahoma"/>
          <w:bCs/>
          <w:color w:val="0D0D0D" w:themeColor="text1" w:themeTint="F2"/>
          <w:sz w:val="22"/>
          <w:szCs w:val="22"/>
        </w:rPr>
        <w:t xml:space="preserve"> 00554/INFOEM/IP/RR/2019</w:t>
      </w:r>
      <w:r w:rsidR="00361E8F" w:rsidRPr="00361E8F">
        <w:rPr>
          <w:rFonts w:ascii="Palatino Linotype" w:hAnsi="Palatino Linotype" w:cs="Tahoma"/>
          <w:bCs/>
          <w:color w:val="0D0D0D" w:themeColor="text1" w:themeTint="F2"/>
          <w:sz w:val="22"/>
          <w:szCs w:val="22"/>
        </w:rPr>
        <w:t xml:space="preserve"> </w:t>
      </w:r>
      <w:r w:rsidR="006B7B2B">
        <w:rPr>
          <w:rFonts w:ascii="Palatino Linotype" w:hAnsi="Palatino Linotype" w:cs="Tahoma"/>
          <w:bCs/>
          <w:color w:val="0D0D0D" w:themeColor="text1" w:themeTint="F2"/>
          <w:sz w:val="22"/>
          <w:szCs w:val="22"/>
        </w:rPr>
        <w:t>manifestó</w:t>
      </w:r>
      <w:r w:rsidR="00D923A0" w:rsidRPr="00361E8F">
        <w:rPr>
          <w:rFonts w:ascii="Palatino Linotype" w:hAnsi="Palatino Linotype" w:cs="Tahoma"/>
          <w:bCs/>
          <w:color w:val="0D0D0D" w:themeColor="text1" w:themeTint="F2"/>
          <w:sz w:val="22"/>
          <w:szCs w:val="22"/>
        </w:rPr>
        <w:t>:</w:t>
      </w:r>
    </w:p>
    <w:p w14:paraId="2452B724" w14:textId="77777777" w:rsidR="00E465F2" w:rsidRPr="005B3636" w:rsidRDefault="00E465F2" w:rsidP="001D0C3C">
      <w:pPr>
        <w:tabs>
          <w:tab w:val="left" w:pos="4667"/>
        </w:tabs>
        <w:spacing w:line="360" w:lineRule="auto"/>
        <w:ind w:left="567" w:right="567"/>
        <w:jc w:val="both"/>
        <w:rPr>
          <w:rFonts w:ascii="Palatino Linotype" w:hAnsi="Palatino Linotype" w:cs="Tahoma"/>
          <w:b/>
          <w:bCs/>
          <w:sz w:val="18"/>
        </w:rPr>
      </w:pPr>
    </w:p>
    <w:p w14:paraId="2452B725" w14:textId="67DD6D9A" w:rsidR="00C25238" w:rsidRPr="005B3636" w:rsidRDefault="001D5208" w:rsidP="001D0C3C">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 xml:space="preserve"> </w:t>
      </w:r>
      <w:r w:rsidR="00C25238" w:rsidRPr="005B3636">
        <w:rPr>
          <w:rFonts w:ascii="Palatino Linotype" w:hAnsi="Palatino Linotype" w:cs="Tahoma"/>
          <w:b/>
          <w:bCs/>
        </w:rPr>
        <w:t>ACTO IMPUGNADO</w:t>
      </w:r>
    </w:p>
    <w:p w14:paraId="2452B727" w14:textId="31C9FB21" w:rsidR="001D5208" w:rsidRDefault="00361E8F" w:rsidP="001D0C3C">
      <w:pPr>
        <w:autoSpaceDE w:val="0"/>
        <w:autoSpaceDN w:val="0"/>
        <w:adjustRightInd w:val="0"/>
        <w:spacing w:line="360" w:lineRule="auto"/>
        <w:ind w:left="567" w:right="567"/>
        <w:jc w:val="both"/>
        <w:rPr>
          <w:rFonts w:ascii="Palatino Linotype" w:hAnsi="Palatino Linotype" w:cs="Tahoma"/>
        </w:rPr>
      </w:pPr>
      <w:r w:rsidRPr="00361E8F">
        <w:rPr>
          <w:rFonts w:ascii="Palatino Linotype" w:hAnsi="Palatino Linotype" w:cs="Tahoma"/>
        </w:rPr>
        <w:t>FALTA DE RESPUESTA A UNA SOLICITUD DE ACCESO A LA INFORMACIÓN</w:t>
      </w:r>
      <w:r>
        <w:rPr>
          <w:rFonts w:ascii="Palatino Linotype" w:hAnsi="Palatino Linotype" w:cs="Tahoma"/>
        </w:rPr>
        <w:t xml:space="preserve"> </w:t>
      </w:r>
    </w:p>
    <w:p w14:paraId="42FE532F" w14:textId="77777777" w:rsidR="00361E8F" w:rsidRPr="005B3636" w:rsidRDefault="00361E8F" w:rsidP="001D0C3C">
      <w:pPr>
        <w:autoSpaceDE w:val="0"/>
        <w:autoSpaceDN w:val="0"/>
        <w:adjustRightInd w:val="0"/>
        <w:spacing w:line="360" w:lineRule="auto"/>
        <w:ind w:left="567" w:right="567"/>
        <w:jc w:val="both"/>
        <w:rPr>
          <w:rFonts w:ascii="Palatino Linotype" w:hAnsi="Palatino Linotype" w:cs="Tahoma"/>
        </w:rPr>
      </w:pPr>
    </w:p>
    <w:p w14:paraId="2452B728" w14:textId="34C2989E" w:rsidR="00C25238" w:rsidRPr="005B3636" w:rsidRDefault="00C25238" w:rsidP="001D0C3C">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RAZONES O MOTIVOS DE LA INCONFORMIDAD</w:t>
      </w:r>
    </w:p>
    <w:p w14:paraId="2452B72A" w14:textId="3003DB8A" w:rsidR="001D5208" w:rsidRDefault="00361E8F" w:rsidP="001D0C3C">
      <w:pPr>
        <w:autoSpaceDE w:val="0"/>
        <w:autoSpaceDN w:val="0"/>
        <w:adjustRightInd w:val="0"/>
        <w:spacing w:line="360" w:lineRule="auto"/>
        <w:ind w:left="567" w:right="567"/>
        <w:jc w:val="both"/>
        <w:rPr>
          <w:rFonts w:ascii="Palatino Linotype" w:hAnsi="Palatino Linotype" w:cs="Tahoma"/>
        </w:rPr>
      </w:pPr>
      <w:r w:rsidRPr="00361E8F">
        <w:rPr>
          <w:rFonts w:ascii="Palatino Linotype" w:hAnsi="Palatino Linotype" w:cs="Tahoma"/>
        </w:rPr>
        <w:t>El Ayuntamiento de Valle de Chalco hace caso omiso a los requerimientos en materia de acceso a la información publica. ocultan información que por regla general debe ser publica. Misma que su divulgación abona a la transparencia y rendición de cuentas.</w:t>
      </w:r>
      <w:r w:rsidR="006B7B2B">
        <w:rPr>
          <w:rFonts w:ascii="Palatino Linotype" w:hAnsi="Palatino Linotype" w:cs="Tahoma"/>
        </w:rPr>
        <w:t xml:space="preserve"> </w:t>
      </w:r>
      <w:r w:rsidR="006B7B2B">
        <w:rPr>
          <w:rFonts w:ascii="Palatino Linotype" w:hAnsi="Palatino Linotype" w:cs="Tahoma"/>
          <w:i/>
        </w:rPr>
        <w:t>(Sic)</w:t>
      </w:r>
    </w:p>
    <w:p w14:paraId="565C4EEC" w14:textId="77777777" w:rsidR="00361E8F" w:rsidRDefault="00361E8F" w:rsidP="001D0C3C">
      <w:pPr>
        <w:autoSpaceDE w:val="0"/>
        <w:autoSpaceDN w:val="0"/>
        <w:adjustRightInd w:val="0"/>
        <w:spacing w:line="360" w:lineRule="auto"/>
        <w:ind w:left="567" w:right="567"/>
        <w:jc w:val="both"/>
        <w:rPr>
          <w:rFonts w:ascii="Palatino Linotype" w:hAnsi="Palatino Linotype" w:cs="Tahoma"/>
          <w:bCs/>
          <w:sz w:val="22"/>
        </w:rPr>
      </w:pPr>
    </w:p>
    <w:p w14:paraId="4829901F" w14:textId="5D43D6B9" w:rsidR="00744AC5" w:rsidRPr="00361E8F" w:rsidRDefault="00744AC5" w:rsidP="00744AC5">
      <w:pPr>
        <w:autoSpaceDE w:val="0"/>
        <w:autoSpaceDN w:val="0"/>
        <w:adjustRightInd w:val="0"/>
        <w:spacing w:line="360" w:lineRule="auto"/>
        <w:jc w:val="both"/>
        <w:rPr>
          <w:rFonts w:ascii="Palatino Linotype" w:hAnsi="Palatino Linotype" w:cs="Tahoma"/>
          <w:sz w:val="22"/>
          <w:szCs w:val="24"/>
        </w:rPr>
      </w:pPr>
      <w:r w:rsidRPr="00361E8F">
        <w:rPr>
          <w:rFonts w:ascii="Palatino Linotype" w:hAnsi="Palatino Linotype" w:cs="Tahoma"/>
          <w:sz w:val="22"/>
          <w:szCs w:val="24"/>
        </w:rPr>
        <w:t xml:space="preserve">En los Recursos de Revisión </w:t>
      </w:r>
      <w:r w:rsidR="006B7B2B">
        <w:rPr>
          <w:rFonts w:ascii="Palatino Linotype" w:hAnsi="Palatino Linotype" w:cs="Tahoma"/>
          <w:bCs/>
          <w:color w:val="0D0D0D" w:themeColor="text1" w:themeTint="F2"/>
          <w:sz w:val="22"/>
          <w:szCs w:val="22"/>
        </w:rPr>
        <w:t>00552/INFOEM/IP/RR/2019</w:t>
      </w:r>
      <w:r w:rsidRPr="00361E8F">
        <w:rPr>
          <w:rFonts w:ascii="Palatino Linotype" w:hAnsi="Palatino Linotype" w:cs="Tahoma"/>
          <w:bCs/>
          <w:color w:val="0D0D0D" w:themeColor="text1" w:themeTint="F2"/>
          <w:sz w:val="22"/>
          <w:szCs w:val="22"/>
        </w:rPr>
        <w:t xml:space="preserve"> y 00555/INFOEM/IP/RR/2019, </w:t>
      </w:r>
      <w:r w:rsidR="006B7B2B">
        <w:rPr>
          <w:rFonts w:ascii="Palatino Linotype" w:hAnsi="Palatino Linotype" w:cs="Tahoma"/>
          <w:bCs/>
          <w:color w:val="0D0D0D" w:themeColor="text1" w:themeTint="F2"/>
          <w:sz w:val="22"/>
          <w:szCs w:val="22"/>
        </w:rPr>
        <w:t>manifestó</w:t>
      </w:r>
      <w:r w:rsidRPr="00361E8F">
        <w:rPr>
          <w:rFonts w:ascii="Palatino Linotype" w:hAnsi="Palatino Linotype" w:cs="Tahoma"/>
          <w:bCs/>
          <w:color w:val="0D0D0D" w:themeColor="text1" w:themeTint="F2"/>
          <w:sz w:val="22"/>
          <w:szCs w:val="22"/>
        </w:rPr>
        <w:t>:</w:t>
      </w:r>
    </w:p>
    <w:p w14:paraId="7D8AC5CE" w14:textId="77777777" w:rsidR="00744AC5" w:rsidRPr="005B3636" w:rsidRDefault="00744AC5" w:rsidP="00744AC5">
      <w:pPr>
        <w:tabs>
          <w:tab w:val="left" w:pos="4667"/>
        </w:tabs>
        <w:spacing w:line="360" w:lineRule="auto"/>
        <w:ind w:left="567" w:right="567"/>
        <w:jc w:val="both"/>
        <w:rPr>
          <w:rFonts w:ascii="Palatino Linotype" w:hAnsi="Palatino Linotype" w:cs="Tahoma"/>
          <w:b/>
          <w:bCs/>
          <w:sz w:val="18"/>
        </w:rPr>
      </w:pPr>
    </w:p>
    <w:p w14:paraId="4FD37A27" w14:textId="77777777" w:rsidR="00744AC5" w:rsidRPr="005B3636" w:rsidRDefault="00744AC5" w:rsidP="00744AC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 xml:space="preserve"> ACTO IMPUGNADO</w:t>
      </w:r>
    </w:p>
    <w:p w14:paraId="7F020FFE" w14:textId="33802843" w:rsidR="00744AC5" w:rsidRDefault="00744AC5" w:rsidP="00744AC5">
      <w:pPr>
        <w:autoSpaceDE w:val="0"/>
        <w:autoSpaceDN w:val="0"/>
        <w:adjustRightInd w:val="0"/>
        <w:spacing w:line="360" w:lineRule="auto"/>
        <w:ind w:left="567" w:right="567"/>
        <w:jc w:val="both"/>
        <w:rPr>
          <w:rFonts w:ascii="Palatino Linotype" w:hAnsi="Palatino Linotype" w:cs="Tahoma"/>
        </w:rPr>
      </w:pPr>
      <w:r w:rsidRPr="00361E8F">
        <w:rPr>
          <w:rFonts w:ascii="Palatino Linotype" w:hAnsi="Palatino Linotype" w:cs="Tahoma"/>
        </w:rPr>
        <w:t>FALTA DE RESPUESTA A UNA SOLICITUD DE ACCESO A LA INFORMACIÓN</w:t>
      </w:r>
      <w:r>
        <w:rPr>
          <w:rFonts w:ascii="Palatino Linotype" w:hAnsi="Palatino Linotype" w:cs="Tahoma"/>
        </w:rPr>
        <w:t xml:space="preserve"> </w:t>
      </w:r>
      <w:r w:rsidR="006B7B2B" w:rsidRPr="006B7B2B">
        <w:rPr>
          <w:rFonts w:ascii="Palatino Linotype" w:hAnsi="Palatino Linotype" w:cs="Tahoma"/>
        </w:rPr>
        <w:t>PUBLICA</w:t>
      </w:r>
      <w:r w:rsidR="006B7B2B">
        <w:rPr>
          <w:rFonts w:ascii="Palatino Linotype" w:hAnsi="Palatino Linotype" w:cs="Tahoma"/>
        </w:rPr>
        <w:t xml:space="preserve">. </w:t>
      </w:r>
      <w:r w:rsidR="006B7B2B">
        <w:rPr>
          <w:rFonts w:ascii="Palatino Linotype" w:hAnsi="Palatino Linotype" w:cs="Tahoma"/>
          <w:i/>
        </w:rPr>
        <w:t>(Sic)</w:t>
      </w:r>
    </w:p>
    <w:p w14:paraId="0D2C7DB6" w14:textId="77777777" w:rsidR="00744AC5" w:rsidRPr="005B3636" w:rsidRDefault="00744AC5" w:rsidP="00744AC5">
      <w:pPr>
        <w:autoSpaceDE w:val="0"/>
        <w:autoSpaceDN w:val="0"/>
        <w:adjustRightInd w:val="0"/>
        <w:spacing w:line="360" w:lineRule="auto"/>
        <w:ind w:left="567" w:right="567"/>
        <w:jc w:val="both"/>
        <w:rPr>
          <w:rFonts w:ascii="Palatino Linotype" w:hAnsi="Palatino Linotype" w:cs="Tahoma"/>
        </w:rPr>
      </w:pPr>
    </w:p>
    <w:p w14:paraId="7EDF5B19" w14:textId="77777777" w:rsidR="00744AC5" w:rsidRPr="005B3636" w:rsidRDefault="00744AC5" w:rsidP="00744AC5">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RAZONES O MOTIVOS DE LA INCONFORMIDAD</w:t>
      </w:r>
    </w:p>
    <w:p w14:paraId="7ED504E9" w14:textId="146E2ED6" w:rsidR="00744AC5" w:rsidRPr="00744AC5" w:rsidRDefault="00744AC5" w:rsidP="001D0C3C">
      <w:pPr>
        <w:autoSpaceDE w:val="0"/>
        <w:autoSpaceDN w:val="0"/>
        <w:adjustRightInd w:val="0"/>
        <w:spacing w:line="360" w:lineRule="auto"/>
        <w:ind w:left="567" w:right="567"/>
        <w:jc w:val="both"/>
        <w:rPr>
          <w:rFonts w:ascii="Palatino Linotype" w:hAnsi="Palatino Linotype" w:cs="Tahoma"/>
          <w:bCs/>
          <w:i/>
          <w:sz w:val="22"/>
        </w:rPr>
      </w:pPr>
      <w:r w:rsidRPr="00744AC5">
        <w:rPr>
          <w:rFonts w:ascii="Palatino Linotype" w:hAnsi="Palatino Linotype" w:cs="Tahoma"/>
        </w:rPr>
        <w:lastRenderedPageBreak/>
        <w:t>El Ayuntamiento de Valle de Chalco hace caso omiso a los requerimientos en materia de acceso a la información publica. ocultan información que por regla general debe ser publica. Misma que su divulgación abona a la transparencia y rendición de cuentas.</w:t>
      </w:r>
      <w:r>
        <w:rPr>
          <w:rFonts w:ascii="Palatino Linotype" w:hAnsi="Palatino Linotype" w:cs="Tahoma"/>
        </w:rPr>
        <w:t xml:space="preserve"> </w:t>
      </w:r>
      <w:r>
        <w:rPr>
          <w:rFonts w:ascii="Palatino Linotype" w:hAnsi="Palatino Linotype" w:cs="Tahoma"/>
          <w:i/>
        </w:rPr>
        <w:t>(Sic)</w:t>
      </w:r>
    </w:p>
    <w:p w14:paraId="4D2A6A89" w14:textId="77777777" w:rsidR="00744AC5" w:rsidRDefault="00744AC5" w:rsidP="001D0C3C">
      <w:pPr>
        <w:autoSpaceDE w:val="0"/>
        <w:autoSpaceDN w:val="0"/>
        <w:adjustRightInd w:val="0"/>
        <w:spacing w:line="360" w:lineRule="auto"/>
        <w:ind w:left="567" w:right="567"/>
        <w:jc w:val="both"/>
        <w:rPr>
          <w:rFonts w:ascii="Palatino Linotype" w:hAnsi="Palatino Linotype" w:cs="Tahoma"/>
          <w:bCs/>
          <w:sz w:val="22"/>
        </w:rPr>
      </w:pPr>
    </w:p>
    <w:p w14:paraId="2452B72B" w14:textId="77777777" w:rsidR="00B31222" w:rsidRPr="005B3636" w:rsidRDefault="00F846D6" w:rsidP="001D0C3C">
      <w:pPr>
        <w:spacing w:line="360" w:lineRule="auto"/>
        <w:jc w:val="both"/>
        <w:rPr>
          <w:rFonts w:ascii="Palatino Linotype" w:eastAsia="Batang" w:hAnsi="Palatino Linotype" w:cs="Tahoma"/>
          <w:b/>
          <w:bCs/>
          <w:sz w:val="22"/>
          <w:szCs w:val="24"/>
        </w:rPr>
      </w:pPr>
      <w:r w:rsidRPr="005B3636">
        <w:rPr>
          <w:rFonts w:ascii="Palatino Linotype" w:hAnsi="Palatino Linotype" w:cs="Tahoma"/>
          <w:b/>
          <w:sz w:val="22"/>
          <w:szCs w:val="24"/>
        </w:rPr>
        <w:t>IV</w:t>
      </w:r>
      <w:r w:rsidR="00B31222" w:rsidRPr="005B3636">
        <w:rPr>
          <w:rFonts w:ascii="Palatino Linotype" w:hAnsi="Palatino Linotype" w:cs="Tahoma"/>
          <w:b/>
          <w:sz w:val="22"/>
          <w:szCs w:val="24"/>
        </w:rPr>
        <w:t xml:space="preserve">. </w:t>
      </w:r>
      <w:r w:rsidR="00B31222" w:rsidRPr="005B3636">
        <w:rPr>
          <w:rFonts w:ascii="Palatino Linotype" w:eastAsia="Batang" w:hAnsi="Palatino Linotype" w:cs="Tahoma"/>
          <w:b/>
          <w:bCs/>
          <w:sz w:val="22"/>
          <w:szCs w:val="24"/>
        </w:rPr>
        <w:t>Trámite de</w:t>
      </w:r>
      <w:r w:rsidR="003D03E9" w:rsidRPr="005B3636">
        <w:rPr>
          <w:rFonts w:ascii="Palatino Linotype" w:eastAsia="Batang" w:hAnsi="Palatino Linotype" w:cs="Tahoma"/>
          <w:b/>
          <w:bCs/>
          <w:sz w:val="22"/>
          <w:szCs w:val="24"/>
        </w:rPr>
        <w:t xml:space="preserve"> </w:t>
      </w:r>
      <w:r w:rsidR="00B31222"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00B31222" w:rsidRPr="005B3636">
        <w:rPr>
          <w:rFonts w:ascii="Palatino Linotype" w:eastAsia="Batang" w:hAnsi="Palatino Linotype" w:cs="Tahoma"/>
          <w:b/>
          <w:bCs/>
          <w:sz w:val="22"/>
          <w:szCs w:val="24"/>
        </w:rPr>
        <w:t xml:space="preserve"> </w:t>
      </w:r>
      <w:r w:rsidR="00C459A9"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00C459A9" w:rsidRPr="005B3636">
        <w:rPr>
          <w:rFonts w:ascii="Palatino Linotype" w:hAnsi="Palatino Linotype" w:cs="Tahoma"/>
          <w:b/>
          <w:sz w:val="22"/>
          <w:szCs w:val="24"/>
        </w:rPr>
        <w:t xml:space="preserve"> de </w:t>
      </w:r>
      <w:r w:rsidR="00940887" w:rsidRPr="005B3636">
        <w:rPr>
          <w:rFonts w:ascii="Palatino Linotype" w:hAnsi="Palatino Linotype" w:cs="Tahoma"/>
          <w:b/>
          <w:sz w:val="22"/>
          <w:szCs w:val="24"/>
        </w:rPr>
        <w:t>Revisión</w:t>
      </w:r>
      <w:r w:rsidR="00940887" w:rsidRPr="005B3636">
        <w:rPr>
          <w:rFonts w:ascii="Palatino Linotype" w:eastAsia="Batang" w:hAnsi="Palatino Linotype" w:cs="Tahoma"/>
          <w:b/>
          <w:bCs/>
          <w:sz w:val="22"/>
          <w:szCs w:val="24"/>
        </w:rPr>
        <w:t xml:space="preserve"> ante</w:t>
      </w:r>
      <w:r w:rsidR="00B31222" w:rsidRPr="005B3636">
        <w:rPr>
          <w:rFonts w:ascii="Palatino Linotype" w:eastAsia="Batang" w:hAnsi="Palatino Linotype" w:cs="Tahoma"/>
          <w:b/>
          <w:bCs/>
          <w:sz w:val="22"/>
          <w:szCs w:val="24"/>
        </w:rPr>
        <w:t xml:space="preserve"> el Instituto</w:t>
      </w:r>
      <w:r w:rsidR="00E445DA" w:rsidRPr="005B3636">
        <w:rPr>
          <w:rFonts w:ascii="Palatino Linotype" w:eastAsia="Batang" w:hAnsi="Palatino Linotype" w:cs="Tahoma"/>
          <w:b/>
          <w:bCs/>
          <w:sz w:val="22"/>
          <w:szCs w:val="24"/>
        </w:rPr>
        <w:t>.</w:t>
      </w:r>
    </w:p>
    <w:p w14:paraId="2452B72C" w14:textId="77777777" w:rsidR="00E445DA" w:rsidRPr="005B3636" w:rsidRDefault="00E445DA" w:rsidP="001D0C3C">
      <w:pPr>
        <w:spacing w:line="360" w:lineRule="auto"/>
        <w:jc w:val="both"/>
        <w:rPr>
          <w:rFonts w:ascii="Palatino Linotype" w:eastAsia="Batang" w:hAnsi="Palatino Linotype" w:cs="Tahoma"/>
          <w:b/>
          <w:bCs/>
          <w:sz w:val="22"/>
          <w:szCs w:val="24"/>
        </w:rPr>
      </w:pPr>
    </w:p>
    <w:p w14:paraId="2452B72D" w14:textId="4AB759D6" w:rsidR="00E42069" w:rsidRPr="005B3636" w:rsidRDefault="00E42069" w:rsidP="001D0C3C">
      <w:pPr>
        <w:spacing w:line="360" w:lineRule="auto"/>
        <w:jc w:val="both"/>
        <w:rPr>
          <w:rFonts w:ascii="Palatino Linotype" w:eastAsia="Batang" w:hAnsi="Palatino Linotype" w:cs="Tahoma"/>
          <w:bCs/>
          <w:sz w:val="22"/>
          <w:szCs w:val="24"/>
        </w:rPr>
      </w:pPr>
      <w:r w:rsidRPr="005B3636">
        <w:rPr>
          <w:rFonts w:ascii="Palatino Linotype" w:eastAsia="Batang" w:hAnsi="Palatino Linotype" w:cs="Tahoma"/>
          <w:b/>
          <w:bCs/>
          <w:sz w:val="22"/>
          <w:szCs w:val="24"/>
        </w:rPr>
        <w:t>a) Turno de</w:t>
      </w:r>
      <w:r w:rsidR="003D03E9" w:rsidRPr="005B3636">
        <w:rPr>
          <w:rFonts w:ascii="Palatino Linotype" w:eastAsia="Batang" w:hAnsi="Palatino Linotype" w:cs="Tahoma"/>
          <w:b/>
          <w:bCs/>
          <w:sz w:val="22"/>
          <w:szCs w:val="24"/>
        </w:rPr>
        <w:t xml:space="preserve"> </w:t>
      </w:r>
      <w:r w:rsidRPr="005B3636">
        <w:rPr>
          <w:rFonts w:ascii="Palatino Linotype" w:eastAsia="Batang" w:hAnsi="Palatino Linotype" w:cs="Tahoma"/>
          <w:b/>
          <w:bCs/>
          <w:sz w:val="22"/>
          <w:szCs w:val="24"/>
        </w:rPr>
        <w:t>l</w:t>
      </w:r>
      <w:r w:rsidR="003D03E9" w:rsidRPr="005B3636">
        <w:rPr>
          <w:rFonts w:ascii="Palatino Linotype" w:eastAsia="Batang" w:hAnsi="Palatino Linotype" w:cs="Tahoma"/>
          <w:b/>
          <w:bCs/>
          <w:sz w:val="22"/>
          <w:szCs w:val="24"/>
        </w:rPr>
        <w:t>os</w:t>
      </w:r>
      <w:r w:rsidRPr="005B3636">
        <w:rPr>
          <w:rFonts w:ascii="Palatino Linotype" w:eastAsia="Batang" w:hAnsi="Palatino Linotype" w:cs="Tahoma"/>
          <w:b/>
          <w:bCs/>
          <w:sz w:val="22"/>
          <w:szCs w:val="24"/>
        </w:rPr>
        <w:t xml:space="preserve"> </w:t>
      </w:r>
      <w:r w:rsidRPr="005B3636">
        <w:rPr>
          <w:rFonts w:ascii="Palatino Linotype" w:hAnsi="Palatino Linotype" w:cs="Tahoma"/>
          <w:b/>
          <w:sz w:val="22"/>
          <w:szCs w:val="24"/>
        </w:rPr>
        <w:t>Recurso</w:t>
      </w:r>
      <w:r w:rsidR="003D03E9" w:rsidRPr="005B3636">
        <w:rPr>
          <w:rFonts w:ascii="Palatino Linotype" w:hAnsi="Palatino Linotype" w:cs="Tahoma"/>
          <w:b/>
          <w:sz w:val="22"/>
          <w:szCs w:val="24"/>
        </w:rPr>
        <w:t>s</w:t>
      </w:r>
      <w:r w:rsidRPr="005B3636">
        <w:rPr>
          <w:rFonts w:ascii="Palatino Linotype" w:hAnsi="Palatino Linotype" w:cs="Tahoma"/>
          <w:b/>
          <w:sz w:val="22"/>
          <w:szCs w:val="24"/>
        </w:rPr>
        <w:t xml:space="preserve"> de Revisión</w:t>
      </w:r>
      <w:r w:rsidRPr="005B3636">
        <w:rPr>
          <w:rFonts w:ascii="Palatino Linotype" w:eastAsia="Batang" w:hAnsi="Palatino Linotype" w:cs="Tahoma"/>
          <w:b/>
          <w:bCs/>
          <w:sz w:val="22"/>
          <w:szCs w:val="24"/>
        </w:rPr>
        <w:t xml:space="preserve">. </w:t>
      </w:r>
      <w:r w:rsidRPr="005B3636">
        <w:rPr>
          <w:rFonts w:ascii="Palatino Linotype" w:eastAsia="Batang" w:hAnsi="Palatino Linotype" w:cs="Tahoma"/>
          <w:bCs/>
          <w:sz w:val="22"/>
          <w:szCs w:val="24"/>
        </w:rPr>
        <w:t xml:space="preserve">El </w:t>
      </w:r>
      <w:r w:rsidR="00361E8F">
        <w:rPr>
          <w:rFonts w:ascii="Palatino Linotype" w:eastAsia="Batang" w:hAnsi="Palatino Linotype" w:cs="Tahoma"/>
          <w:bCs/>
          <w:sz w:val="22"/>
          <w:szCs w:val="24"/>
        </w:rPr>
        <w:t>ocho de febrero de dos mil diecinueve</w:t>
      </w:r>
      <w:r w:rsidRPr="005B3636">
        <w:rPr>
          <w:rFonts w:ascii="Palatino Linotype" w:eastAsia="Batang" w:hAnsi="Palatino Linotype" w:cs="Tahoma"/>
          <w:bCs/>
          <w:sz w:val="22"/>
          <w:szCs w:val="24"/>
        </w:rPr>
        <w:t xml:space="preserve">, el </w:t>
      </w:r>
      <w:r w:rsidRPr="005B3636">
        <w:rPr>
          <w:rFonts w:ascii="Palatino Linotype" w:hAnsi="Palatino Linotype" w:cs="Tahoma"/>
          <w:sz w:val="22"/>
          <w:lang w:val="es-ES"/>
        </w:rPr>
        <w:t>Sistema de Acceso a la Información Mexiquense (SAIMEX),</w:t>
      </w:r>
      <w:r w:rsidRPr="005B3636">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Ley de Transparencia y Acceso a la Información Pública del Estado de México y Municipios</w:t>
      </w:r>
      <w:r w:rsidR="003D03E9" w:rsidRPr="005B3636">
        <w:rPr>
          <w:rFonts w:ascii="Palatino Linotype" w:eastAsia="Batang" w:hAnsi="Palatino Linotype" w:cs="Tahoma"/>
          <w:bCs/>
          <w:sz w:val="22"/>
          <w:szCs w:val="24"/>
        </w:rPr>
        <w:t>,</w:t>
      </w:r>
      <w:r w:rsidRPr="005B3636">
        <w:rPr>
          <w:rFonts w:ascii="Palatino Linotype" w:eastAsia="Batang" w:hAnsi="Palatino Linotype" w:cs="Tahoma"/>
          <w:bCs/>
          <w:sz w:val="22"/>
          <w:szCs w:val="24"/>
        </w:rPr>
        <w:t xml:space="preserve"> de la </w:t>
      </w:r>
      <w:r w:rsidR="006B7B2B" w:rsidRPr="005B3636">
        <w:rPr>
          <w:rFonts w:ascii="Palatino Linotype" w:eastAsia="Batang" w:hAnsi="Palatino Linotype" w:cs="Tahoma"/>
          <w:bCs/>
          <w:sz w:val="22"/>
          <w:szCs w:val="24"/>
        </w:rPr>
        <w:t xml:space="preserve">manera </w:t>
      </w:r>
      <w:r w:rsidRPr="005B3636">
        <w:rPr>
          <w:rFonts w:ascii="Palatino Linotype" w:eastAsia="Batang" w:hAnsi="Palatino Linotype" w:cs="Tahoma"/>
          <w:bCs/>
          <w:sz w:val="22"/>
          <w:szCs w:val="24"/>
        </w:rPr>
        <w:t>siguiente:</w:t>
      </w:r>
    </w:p>
    <w:p w14:paraId="2452B72E" w14:textId="77777777" w:rsidR="00E42069" w:rsidRPr="005B3636" w:rsidRDefault="00E42069" w:rsidP="001D0C3C">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560"/>
        <w:gridCol w:w="2641"/>
        <w:gridCol w:w="3725"/>
      </w:tblGrid>
      <w:tr w:rsidR="00E42069" w:rsidRPr="005B3636" w14:paraId="2452B732" w14:textId="77777777" w:rsidTr="00C911DF">
        <w:trPr>
          <w:trHeight w:val="283"/>
        </w:trPr>
        <w:tc>
          <w:tcPr>
            <w:tcW w:w="2560" w:type="dxa"/>
            <w:shd w:val="clear" w:color="auto" w:fill="A6A6A6" w:themeFill="background1" w:themeFillShade="A6"/>
          </w:tcPr>
          <w:p w14:paraId="2452B72F" w14:textId="77777777" w:rsidR="00E42069" w:rsidRPr="005B3636" w:rsidRDefault="00E42069" w:rsidP="001D0C3C">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Solicitud</w:t>
            </w:r>
          </w:p>
        </w:tc>
        <w:tc>
          <w:tcPr>
            <w:tcW w:w="2641" w:type="dxa"/>
            <w:shd w:val="clear" w:color="auto" w:fill="A6A6A6" w:themeFill="background1" w:themeFillShade="A6"/>
          </w:tcPr>
          <w:p w14:paraId="2452B730" w14:textId="77777777" w:rsidR="00E42069" w:rsidRPr="005B3636" w:rsidRDefault="00E42069" w:rsidP="001D0C3C">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Recursos</w:t>
            </w:r>
          </w:p>
        </w:tc>
        <w:tc>
          <w:tcPr>
            <w:tcW w:w="3725" w:type="dxa"/>
            <w:shd w:val="clear" w:color="auto" w:fill="A6A6A6" w:themeFill="background1" w:themeFillShade="A6"/>
          </w:tcPr>
          <w:p w14:paraId="2452B731" w14:textId="77777777" w:rsidR="00E42069" w:rsidRPr="005B3636" w:rsidRDefault="00E42069" w:rsidP="001D0C3C">
            <w:pPr>
              <w:autoSpaceDE w:val="0"/>
              <w:autoSpaceDN w:val="0"/>
              <w:adjustRightInd w:val="0"/>
              <w:spacing w:line="360" w:lineRule="auto"/>
              <w:jc w:val="center"/>
              <w:rPr>
                <w:rFonts w:ascii="Palatino Linotype" w:hAnsi="Palatino Linotype" w:cs="Tahoma"/>
                <w:b/>
                <w:szCs w:val="22"/>
              </w:rPr>
            </w:pPr>
            <w:r w:rsidRPr="005B3636">
              <w:rPr>
                <w:rFonts w:ascii="Palatino Linotype" w:hAnsi="Palatino Linotype" w:cs="Tahoma"/>
                <w:b/>
                <w:szCs w:val="22"/>
              </w:rPr>
              <w:t>Comisionado</w:t>
            </w:r>
          </w:p>
        </w:tc>
      </w:tr>
      <w:tr w:rsidR="00E42069" w:rsidRPr="005B3636" w14:paraId="2452B736" w14:textId="77777777" w:rsidTr="00C911DF">
        <w:trPr>
          <w:trHeight w:val="302"/>
        </w:trPr>
        <w:tc>
          <w:tcPr>
            <w:tcW w:w="2560" w:type="dxa"/>
          </w:tcPr>
          <w:p w14:paraId="2452B733" w14:textId="1CC17181" w:rsidR="00E42069" w:rsidRPr="005B3636" w:rsidRDefault="00361E8F" w:rsidP="001D0C3C">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b/>
                <w:bCs/>
                <w:szCs w:val="22"/>
                <w:lang w:val="es-MX"/>
              </w:rPr>
              <w:t>00022/VACHASO/IP/2019</w:t>
            </w:r>
            <w:r w:rsidR="001D5208" w:rsidRPr="005B3636">
              <w:rPr>
                <w:rFonts w:ascii="Palatino Linotype" w:hAnsi="Palatino Linotype" w:cs="Tahoma"/>
                <w:b/>
                <w:bCs/>
                <w:szCs w:val="22"/>
                <w:lang w:val="es-MX"/>
              </w:rPr>
              <w:t xml:space="preserve"> </w:t>
            </w:r>
          </w:p>
        </w:tc>
        <w:tc>
          <w:tcPr>
            <w:tcW w:w="2641" w:type="dxa"/>
          </w:tcPr>
          <w:p w14:paraId="2452B734" w14:textId="0889E224" w:rsidR="00E42069" w:rsidRPr="005B3636" w:rsidRDefault="00C911DF" w:rsidP="001D0C3C">
            <w:pPr>
              <w:autoSpaceDE w:val="0"/>
              <w:autoSpaceDN w:val="0"/>
              <w:adjustRightInd w:val="0"/>
              <w:spacing w:line="360" w:lineRule="auto"/>
              <w:jc w:val="both"/>
              <w:rPr>
                <w:rFonts w:ascii="Palatino Linotype" w:hAnsi="Palatino Linotype" w:cs="Tahoma"/>
                <w:szCs w:val="22"/>
              </w:rPr>
            </w:pPr>
            <w:r>
              <w:rPr>
                <w:rFonts w:ascii="Palatino Linotype" w:hAnsi="Palatino Linotype" w:cs="Tahoma"/>
                <w:bCs/>
                <w:szCs w:val="22"/>
              </w:rPr>
              <w:t>00551</w:t>
            </w:r>
            <w:r w:rsidR="006B7B2B">
              <w:rPr>
                <w:rFonts w:ascii="Palatino Linotype" w:hAnsi="Palatino Linotype" w:cs="Tahoma"/>
                <w:bCs/>
                <w:szCs w:val="22"/>
              </w:rPr>
              <w:t>/INFOEM/IP/RR/2019</w:t>
            </w:r>
          </w:p>
        </w:tc>
        <w:tc>
          <w:tcPr>
            <w:tcW w:w="3725" w:type="dxa"/>
          </w:tcPr>
          <w:p w14:paraId="2452B735" w14:textId="77777777" w:rsidR="00E42069" w:rsidRPr="005B3636" w:rsidRDefault="00E42069" w:rsidP="001D0C3C">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szCs w:val="22"/>
              </w:rPr>
              <w:t xml:space="preserve">Luis Gustavo Parra Noriega </w:t>
            </w:r>
          </w:p>
        </w:tc>
      </w:tr>
      <w:tr w:rsidR="0020051B" w:rsidRPr="005B3636" w14:paraId="2452B73A" w14:textId="77777777" w:rsidTr="00C911DF">
        <w:trPr>
          <w:trHeight w:val="302"/>
        </w:trPr>
        <w:tc>
          <w:tcPr>
            <w:tcW w:w="2560" w:type="dxa"/>
          </w:tcPr>
          <w:p w14:paraId="2452B737" w14:textId="313B3921" w:rsidR="0020051B" w:rsidRPr="005B3636" w:rsidRDefault="00361E8F" w:rsidP="001D0C3C">
            <w:pPr>
              <w:autoSpaceDE w:val="0"/>
              <w:autoSpaceDN w:val="0"/>
              <w:adjustRightInd w:val="0"/>
              <w:spacing w:line="360" w:lineRule="auto"/>
              <w:jc w:val="both"/>
              <w:rPr>
                <w:rFonts w:ascii="Palatino Linotype" w:hAnsi="Palatino Linotype" w:cs="Tahoma"/>
                <w:b/>
                <w:bCs/>
                <w:szCs w:val="22"/>
              </w:rPr>
            </w:pPr>
            <w:r>
              <w:rPr>
                <w:rFonts w:ascii="Palatino Linotype" w:hAnsi="Palatino Linotype" w:cs="Tahoma"/>
                <w:b/>
                <w:bCs/>
                <w:szCs w:val="22"/>
                <w:lang w:val="es-MX"/>
              </w:rPr>
              <w:t>00023/VACHASO/IP/2019</w:t>
            </w:r>
          </w:p>
        </w:tc>
        <w:tc>
          <w:tcPr>
            <w:tcW w:w="2641" w:type="dxa"/>
          </w:tcPr>
          <w:p w14:paraId="2452B738" w14:textId="3E4A444B" w:rsidR="0020051B" w:rsidRPr="005B3636" w:rsidRDefault="0020051B" w:rsidP="001D0C3C">
            <w:pPr>
              <w:autoSpaceDE w:val="0"/>
              <w:autoSpaceDN w:val="0"/>
              <w:adjustRightInd w:val="0"/>
              <w:spacing w:line="360" w:lineRule="auto"/>
              <w:jc w:val="both"/>
              <w:rPr>
                <w:rFonts w:ascii="Palatino Linotype" w:hAnsi="Palatino Linotype" w:cs="Tahoma"/>
                <w:szCs w:val="22"/>
              </w:rPr>
            </w:pPr>
            <w:r w:rsidRPr="005B3636">
              <w:rPr>
                <w:rFonts w:ascii="Palatino Linotype" w:hAnsi="Palatino Linotype" w:cs="Tahoma"/>
                <w:bCs/>
                <w:szCs w:val="22"/>
              </w:rPr>
              <w:t>0</w:t>
            </w:r>
            <w:r w:rsidR="00C911DF">
              <w:rPr>
                <w:rFonts w:ascii="Palatino Linotype" w:hAnsi="Palatino Linotype" w:cs="Tahoma"/>
                <w:bCs/>
                <w:szCs w:val="22"/>
              </w:rPr>
              <w:t>0552</w:t>
            </w:r>
            <w:r w:rsidR="006B7B2B">
              <w:rPr>
                <w:rFonts w:ascii="Palatino Linotype" w:hAnsi="Palatino Linotype" w:cs="Tahoma"/>
                <w:bCs/>
                <w:szCs w:val="22"/>
              </w:rPr>
              <w:t>/INFOEM/IP/RR/2019</w:t>
            </w:r>
          </w:p>
        </w:tc>
        <w:tc>
          <w:tcPr>
            <w:tcW w:w="3725" w:type="dxa"/>
          </w:tcPr>
          <w:p w14:paraId="2452B739" w14:textId="77777777" w:rsidR="0020051B" w:rsidRPr="005B3636" w:rsidRDefault="0020051B" w:rsidP="001D0C3C">
            <w:pPr>
              <w:autoSpaceDE w:val="0"/>
              <w:autoSpaceDN w:val="0"/>
              <w:adjustRightInd w:val="0"/>
              <w:spacing w:line="360" w:lineRule="auto"/>
              <w:jc w:val="both"/>
              <w:rPr>
                <w:rFonts w:ascii="Palatino Linotype" w:hAnsi="Palatino Linotype" w:cs="Tahoma"/>
                <w:szCs w:val="22"/>
              </w:rPr>
            </w:pPr>
            <w:r w:rsidRPr="005B3636">
              <w:rPr>
                <w:rFonts w:ascii="Palatino Linotype" w:eastAsia="Calibri" w:hAnsi="Palatino Linotype" w:cs="Tahoma"/>
                <w:szCs w:val="22"/>
              </w:rPr>
              <w:t>Eva Abaid Yapur</w:t>
            </w:r>
          </w:p>
        </w:tc>
      </w:tr>
      <w:tr w:rsidR="0020051B" w:rsidRPr="005B3636" w14:paraId="2452B73E" w14:textId="77777777" w:rsidTr="00C911DF">
        <w:trPr>
          <w:trHeight w:val="302"/>
        </w:trPr>
        <w:tc>
          <w:tcPr>
            <w:tcW w:w="2560" w:type="dxa"/>
          </w:tcPr>
          <w:p w14:paraId="2452B73B" w14:textId="19265C3A" w:rsidR="0020051B" w:rsidRPr="005B3636" w:rsidRDefault="00361E8F" w:rsidP="001D0C3C">
            <w:pPr>
              <w:autoSpaceDE w:val="0"/>
              <w:autoSpaceDN w:val="0"/>
              <w:adjustRightInd w:val="0"/>
              <w:spacing w:line="360" w:lineRule="auto"/>
              <w:jc w:val="both"/>
              <w:rPr>
                <w:rFonts w:ascii="Palatino Linotype" w:hAnsi="Palatino Linotype" w:cs="Tahoma"/>
                <w:b/>
                <w:bCs/>
                <w:color w:val="000000" w:themeColor="text1"/>
              </w:rPr>
            </w:pPr>
            <w:r>
              <w:rPr>
                <w:rFonts w:ascii="Palatino Linotype" w:hAnsi="Palatino Linotype" w:cs="Tahoma"/>
                <w:b/>
                <w:bCs/>
                <w:szCs w:val="22"/>
                <w:lang w:val="es-MX"/>
              </w:rPr>
              <w:t>00020/VACHASO/IP/2019</w:t>
            </w:r>
          </w:p>
        </w:tc>
        <w:tc>
          <w:tcPr>
            <w:tcW w:w="2641" w:type="dxa"/>
          </w:tcPr>
          <w:p w14:paraId="2452B73C" w14:textId="7DDDA6BF" w:rsidR="0020051B" w:rsidRPr="005B3636" w:rsidRDefault="0020051B" w:rsidP="001D0C3C">
            <w:pPr>
              <w:autoSpaceDE w:val="0"/>
              <w:autoSpaceDN w:val="0"/>
              <w:adjustRightInd w:val="0"/>
              <w:spacing w:line="360" w:lineRule="auto"/>
              <w:jc w:val="both"/>
              <w:rPr>
                <w:rFonts w:ascii="Palatino Linotype" w:hAnsi="Palatino Linotype" w:cs="Tahoma"/>
                <w:bCs/>
                <w:szCs w:val="22"/>
              </w:rPr>
            </w:pPr>
            <w:r w:rsidRPr="005B3636">
              <w:rPr>
                <w:rFonts w:ascii="Palatino Linotype" w:hAnsi="Palatino Linotype" w:cs="Tahoma"/>
                <w:bCs/>
                <w:szCs w:val="22"/>
              </w:rPr>
              <w:t>0</w:t>
            </w:r>
            <w:r w:rsidR="00C911DF">
              <w:rPr>
                <w:rFonts w:ascii="Palatino Linotype" w:hAnsi="Palatino Linotype" w:cs="Tahoma"/>
                <w:bCs/>
                <w:szCs w:val="22"/>
              </w:rPr>
              <w:t>0553</w:t>
            </w:r>
            <w:r w:rsidR="006B7B2B">
              <w:rPr>
                <w:rFonts w:ascii="Palatino Linotype" w:hAnsi="Palatino Linotype" w:cs="Tahoma"/>
                <w:bCs/>
                <w:szCs w:val="22"/>
              </w:rPr>
              <w:t>/INFOEM/IP/RR/2019</w:t>
            </w:r>
          </w:p>
        </w:tc>
        <w:tc>
          <w:tcPr>
            <w:tcW w:w="3725" w:type="dxa"/>
          </w:tcPr>
          <w:p w14:paraId="2452B73D" w14:textId="77777777" w:rsidR="0020051B" w:rsidRPr="005B3636" w:rsidRDefault="0020051B" w:rsidP="001D0C3C">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José Guadalupe Luna Hernández</w:t>
            </w:r>
          </w:p>
        </w:tc>
      </w:tr>
      <w:tr w:rsidR="00C911DF" w:rsidRPr="005B3636" w14:paraId="2452B742" w14:textId="77777777" w:rsidTr="00C911DF">
        <w:trPr>
          <w:trHeight w:val="302"/>
        </w:trPr>
        <w:tc>
          <w:tcPr>
            <w:tcW w:w="2560" w:type="dxa"/>
          </w:tcPr>
          <w:p w14:paraId="2452B73F" w14:textId="2A605750" w:rsidR="00C911DF" w:rsidRPr="005B3636" w:rsidRDefault="00C911DF" w:rsidP="001D0C3C">
            <w:r>
              <w:rPr>
                <w:rFonts w:ascii="Palatino Linotype" w:hAnsi="Palatino Linotype" w:cs="Tahoma"/>
                <w:b/>
                <w:bCs/>
                <w:szCs w:val="22"/>
                <w:lang w:val="es-MX"/>
              </w:rPr>
              <w:t>00021/VACHASO/IP/2019</w:t>
            </w:r>
          </w:p>
        </w:tc>
        <w:tc>
          <w:tcPr>
            <w:tcW w:w="2641" w:type="dxa"/>
          </w:tcPr>
          <w:p w14:paraId="2452B740" w14:textId="798DF349" w:rsidR="00C911DF" w:rsidRPr="005B3636" w:rsidRDefault="00C911DF" w:rsidP="006B7B2B">
            <w:pPr>
              <w:autoSpaceDE w:val="0"/>
              <w:autoSpaceDN w:val="0"/>
              <w:adjustRightInd w:val="0"/>
              <w:spacing w:line="360" w:lineRule="auto"/>
              <w:jc w:val="both"/>
              <w:rPr>
                <w:rFonts w:ascii="Palatino Linotype" w:hAnsi="Palatino Linotype" w:cs="Tahoma"/>
                <w:bCs/>
                <w:szCs w:val="22"/>
              </w:rPr>
            </w:pPr>
            <w:r w:rsidRPr="005B3636">
              <w:rPr>
                <w:rFonts w:ascii="Palatino Linotype" w:hAnsi="Palatino Linotype" w:cs="Tahoma"/>
                <w:bCs/>
                <w:szCs w:val="22"/>
              </w:rPr>
              <w:t>0</w:t>
            </w:r>
            <w:r>
              <w:rPr>
                <w:rFonts w:ascii="Palatino Linotype" w:hAnsi="Palatino Linotype" w:cs="Tahoma"/>
                <w:bCs/>
                <w:szCs w:val="22"/>
              </w:rPr>
              <w:t>055</w:t>
            </w:r>
            <w:r w:rsidR="006B7B2B">
              <w:rPr>
                <w:rFonts w:ascii="Palatino Linotype" w:hAnsi="Palatino Linotype" w:cs="Tahoma"/>
                <w:bCs/>
                <w:szCs w:val="22"/>
              </w:rPr>
              <w:t>4/INFOEM/IP/RR/2019</w:t>
            </w:r>
          </w:p>
        </w:tc>
        <w:tc>
          <w:tcPr>
            <w:tcW w:w="3725" w:type="dxa"/>
          </w:tcPr>
          <w:p w14:paraId="2452B741" w14:textId="77777777" w:rsidR="00C911DF" w:rsidRPr="005B3636" w:rsidRDefault="00C911DF" w:rsidP="001D0C3C">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Javier Martínez Cruz</w:t>
            </w:r>
          </w:p>
        </w:tc>
      </w:tr>
      <w:tr w:rsidR="00C911DF" w:rsidRPr="005B3636" w14:paraId="2452B746" w14:textId="77777777" w:rsidTr="00C911DF">
        <w:trPr>
          <w:trHeight w:val="302"/>
        </w:trPr>
        <w:tc>
          <w:tcPr>
            <w:tcW w:w="2560" w:type="dxa"/>
          </w:tcPr>
          <w:p w14:paraId="2452B743" w14:textId="11859B5D" w:rsidR="00C911DF" w:rsidRPr="005B3636" w:rsidRDefault="006B7B2B" w:rsidP="001D0C3C">
            <w:r>
              <w:rPr>
                <w:rFonts w:ascii="Palatino Linotype" w:hAnsi="Palatino Linotype" w:cs="Tahoma"/>
                <w:b/>
                <w:bCs/>
                <w:szCs w:val="22"/>
                <w:lang w:val="es-MX"/>
              </w:rPr>
              <w:t>00019</w:t>
            </w:r>
            <w:r w:rsidR="00C911DF">
              <w:rPr>
                <w:rFonts w:ascii="Palatino Linotype" w:hAnsi="Palatino Linotype" w:cs="Tahoma"/>
                <w:b/>
                <w:bCs/>
                <w:szCs w:val="22"/>
                <w:lang w:val="es-MX"/>
              </w:rPr>
              <w:t>/VACHASO/IP/2019</w:t>
            </w:r>
          </w:p>
        </w:tc>
        <w:tc>
          <w:tcPr>
            <w:tcW w:w="2641" w:type="dxa"/>
          </w:tcPr>
          <w:p w14:paraId="2452B744" w14:textId="0A3027B7" w:rsidR="00C911DF" w:rsidRPr="005B3636" w:rsidRDefault="00C911DF" w:rsidP="001D0C3C">
            <w:pPr>
              <w:autoSpaceDE w:val="0"/>
              <w:autoSpaceDN w:val="0"/>
              <w:adjustRightInd w:val="0"/>
              <w:spacing w:line="360" w:lineRule="auto"/>
              <w:jc w:val="both"/>
              <w:rPr>
                <w:rFonts w:ascii="Palatino Linotype" w:hAnsi="Palatino Linotype" w:cs="Tahoma"/>
                <w:bCs/>
                <w:szCs w:val="22"/>
              </w:rPr>
            </w:pPr>
            <w:r w:rsidRPr="005B3636">
              <w:rPr>
                <w:rFonts w:ascii="Palatino Linotype" w:hAnsi="Palatino Linotype" w:cs="Tahoma"/>
                <w:bCs/>
                <w:szCs w:val="22"/>
              </w:rPr>
              <w:t>0</w:t>
            </w:r>
            <w:r w:rsidR="006B7B2B">
              <w:rPr>
                <w:rFonts w:ascii="Palatino Linotype" w:hAnsi="Palatino Linotype" w:cs="Tahoma"/>
                <w:bCs/>
                <w:szCs w:val="22"/>
              </w:rPr>
              <w:t>0555/INFOEM/IP/RR/2019</w:t>
            </w:r>
          </w:p>
        </w:tc>
        <w:tc>
          <w:tcPr>
            <w:tcW w:w="3725" w:type="dxa"/>
          </w:tcPr>
          <w:p w14:paraId="2452B745" w14:textId="77777777" w:rsidR="00C911DF" w:rsidRPr="005B3636" w:rsidRDefault="00C911DF" w:rsidP="001D0C3C">
            <w:pPr>
              <w:autoSpaceDE w:val="0"/>
              <w:autoSpaceDN w:val="0"/>
              <w:adjustRightInd w:val="0"/>
              <w:spacing w:line="360" w:lineRule="auto"/>
              <w:jc w:val="both"/>
              <w:rPr>
                <w:rFonts w:ascii="Palatino Linotype" w:eastAsia="Calibri" w:hAnsi="Palatino Linotype" w:cs="Tahoma"/>
                <w:szCs w:val="22"/>
              </w:rPr>
            </w:pPr>
            <w:r w:rsidRPr="005B3636">
              <w:rPr>
                <w:rFonts w:ascii="Palatino Linotype" w:eastAsia="Calibri" w:hAnsi="Palatino Linotype" w:cs="Tahoma"/>
                <w:szCs w:val="22"/>
                <w:lang w:val="es-MX"/>
              </w:rPr>
              <w:t>Zulema Martínez Sánchez</w:t>
            </w:r>
          </w:p>
        </w:tc>
      </w:tr>
    </w:tbl>
    <w:p w14:paraId="1F040F6B" w14:textId="77777777" w:rsidR="00C911DF" w:rsidRDefault="00C911DF" w:rsidP="001D0C3C">
      <w:pPr>
        <w:spacing w:line="360" w:lineRule="auto"/>
        <w:jc w:val="both"/>
        <w:rPr>
          <w:rFonts w:ascii="Palatino Linotype" w:eastAsia="Batang" w:hAnsi="Palatino Linotype" w:cs="Tahoma"/>
          <w:b/>
          <w:bCs/>
          <w:sz w:val="22"/>
          <w:szCs w:val="24"/>
        </w:rPr>
      </w:pPr>
    </w:p>
    <w:p w14:paraId="2452B764" w14:textId="7B92B7C5" w:rsidR="00E42069" w:rsidRPr="005B3636" w:rsidRDefault="00E42069" w:rsidP="001D0C3C">
      <w:pPr>
        <w:spacing w:line="360" w:lineRule="auto"/>
        <w:jc w:val="both"/>
        <w:rPr>
          <w:rFonts w:ascii="Palatino Linotype" w:hAnsi="Palatino Linotype" w:cs="Tahoma"/>
          <w:bCs/>
          <w:sz w:val="22"/>
          <w:szCs w:val="24"/>
        </w:rPr>
      </w:pPr>
      <w:r w:rsidRPr="005B3636">
        <w:rPr>
          <w:rFonts w:ascii="Palatino Linotype" w:eastAsia="Batang" w:hAnsi="Palatino Linotype" w:cs="Tahoma"/>
          <w:b/>
          <w:bCs/>
          <w:sz w:val="22"/>
          <w:szCs w:val="24"/>
        </w:rPr>
        <w:t xml:space="preserve">b) Admisión de los </w:t>
      </w:r>
      <w:r w:rsidRPr="005B3636">
        <w:rPr>
          <w:rFonts w:ascii="Palatino Linotype" w:hAnsi="Palatino Linotype" w:cs="Tahoma"/>
          <w:b/>
          <w:sz w:val="22"/>
          <w:szCs w:val="24"/>
        </w:rPr>
        <w:t>Recursos de Revisión</w:t>
      </w:r>
      <w:r w:rsidRPr="005B3636">
        <w:rPr>
          <w:rFonts w:ascii="Palatino Linotype" w:eastAsia="Batang" w:hAnsi="Palatino Linotype" w:cs="Tahoma"/>
          <w:b/>
          <w:bCs/>
          <w:sz w:val="22"/>
          <w:szCs w:val="24"/>
          <w:lang w:val="es-ES_tradnl"/>
        </w:rPr>
        <w:t xml:space="preserve">. </w:t>
      </w:r>
      <w:r w:rsidRPr="005B3636">
        <w:rPr>
          <w:rFonts w:ascii="Palatino Linotype" w:eastAsia="Batang" w:hAnsi="Palatino Linotype" w:cs="Tahoma"/>
          <w:bCs/>
          <w:sz w:val="22"/>
          <w:szCs w:val="24"/>
          <w:lang w:val="es-ES_tradnl"/>
        </w:rPr>
        <w:t xml:space="preserve">El </w:t>
      </w:r>
      <w:r w:rsidR="00C911DF">
        <w:rPr>
          <w:rFonts w:ascii="Palatino Linotype" w:eastAsia="Batang" w:hAnsi="Palatino Linotype" w:cs="Tahoma"/>
          <w:bCs/>
          <w:sz w:val="22"/>
          <w:szCs w:val="24"/>
          <w:lang w:val="es-ES_tradnl"/>
        </w:rPr>
        <w:t>catorce de febrero de dos mil diecinueve</w:t>
      </w:r>
      <w:r w:rsidRPr="005B3636">
        <w:rPr>
          <w:rFonts w:ascii="Palatino Linotype" w:eastAsia="Batang" w:hAnsi="Palatino Linotype" w:cs="Tahoma"/>
          <w:bCs/>
          <w:sz w:val="22"/>
          <w:szCs w:val="24"/>
          <w:lang w:val="es-ES_tradnl"/>
        </w:rPr>
        <w:t xml:space="preserve">, </w:t>
      </w:r>
      <w:r w:rsidRPr="005B3636">
        <w:rPr>
          <w:rFonts w:ascii="Palatino Linotype" w:hAnsi="Palatino Linotype" w:cs="Tahoma"/>
          <w:sz w:val="22"/>
          <w:szCs w:val="24"/>
        </w:rPr>
        <w:t>se</w:t>
      </w:r>
      <w:r w:rsidRPr="005B3636">
        <w:rPr>
          <w:rFonts w:ascii="Palatino Linotype" w:eastAsia="Calibri" w:hAnsi="Palatino Linotype" w:cs="Tahoma"/>
          <w:sz w:val="22"/>
          <w:szCs w:val="24"/>
          <w:lang w:eastAsia="en-US"/>
        </w:rPr>
        <w:t xml:space="preserve"> acordó la admisión de los </w:t>
      </w:r>
      <w:r w:rsidR="00C911DF">
        <w:rPr>
          <w:rFonts w:ascii="Palatino Linotype" w:eastAsia="Calibri" w:hAnsi="Palatino Linotype" w:cs="Tahoma"/>
          <w:sz w:val="22"/>
          <w:szCs w:val="24"/>
          <w:lang w:eastAsia="en-US"/>
        </w:rPr>
        <w:t>cinco</w:t>
      </w:r>
      <w:r w:rsidR="006646BF" w:rsidRPr="005B3636">
        <w:rPr>
          <w:rFonts w:ascii="Palatino Linotype" w:eastAsia="Calibri" w:hAnsi="Palatino Linotype" w:cs="Tahoma"/>
          <w:sz w:val="22"/>
          <w:szCs w:val="24"/>
          <w:lang w:eastAsia="en-US"/>
        </w:rPr>
        <w:t xml:space="preserve"> </w:t>
      </w:r>
      <w:r w:rsidRPr="005B3636">
        <w:rPr>
          <w:rFonts w:ascii="Palatino Linotype" w:eastAsia="Calibri" w:hAnsi="Palatino Linotype" w:cs="Tahoma"/>
          <w:sz w:val="22"/>
          <w:szCs w:val="24"/>
          <w:lang w:eastAsia="en-US"/>
        </w:rPr>
        <w:t xml:space="preserve">medios de impugnación con número </w:t>
      </w:r>
      <w:r w:rsidRPr="005B3636">
        <w:rPr>
          <w:rFonts w:ascii="Palatino Linotype" w:hAnsi="Palatino Linotype" w:cs="Tahoma"/>
          <w:sz w:val="22"/>
          <w:szCs w:val="24"/>
        </w:rPr>
        <w:t xml:space="preserve"> </w:t>
      </w:r>
      <w:r w:rsidR="00C911DF" w:rsidRPr="00C911DF">
        <w:rPr>
          <w:rFonts w:ascii="Palatino Linotype" w:hAnsi="Palatino Linotype" w:cs="Tahoma"/>
          <w:b/>
          <w:bCs/>
          <w:color w:val="0D0D0D" w:themeColor="text1" w:themeTint="F2"/>
          <w:sz w:val="22"/>
          <w:szCs w:val="22"/>
        </w:rPr>
        <w:t>00551/INFOEM/IP/RR/2019, 00552/INFOEM/IP/RR/2019, 00553/INFOEM/IP/RR/2019, 00554/INFOEM/IP/RR/2019 y 00555/INFOEM/IP/RR/2019</w:t>
      </w:r>
      <w:r w:rsidR="002F5138">
        <w:rPr>
          <w:rFonts w:ascii="Palatino Linotype" w:hAnsi="Palatino Linotype" w:cs="Tahoma"/>
          <w:b/>
          <w:bCs/>
          <w:color w:val="0D0D0D" w:themeColor="text1" w:themeTint="F2"/>
          <w:sz w:val="22"/>
          <w:szCs w:val="22"/>
        </w:rPr>
        <w:t xml:space="preserve">, </w:t>
      </w:r>
      <w:r w:rsidR="002F5138">
        <w:rPr>
          <w:rFonts w:ascii="Palatino Linotype" w:hAnsi="Palatino Linotype" w:cs="Tahoma"/>
          <w:sz w:val="22"/>
          <w:szCs w:val="24"/>
        </w:rPr>
        <w:t xml:space="preserve">interpuestos por </w:t>
      </w:r>
      <w:r w:rsidR="00C911DF">
        <w:rPr>
          <w:rFonts w:ascii="Palatino Linotype" w:hAnsi="Palatino Linotype" w:cs="Tahoma"/>
          <w:sz w:val="22"/>
          <w:szCs w:val="24"/>
        </w:rPr>
        <w:t>e</w:t>
      </w:r>
      <w:r w:rsidR="002F5138">
        <w:rPr>
          <w:rFonts w:ascii="Palatino Linotype" w:hAnsi="Palatino Linotype" w:cs="Tahoma"/>
          <w:sz w:val="22"/>
          <w:szCs w:val="24"/>
        </w:rPr>
        <w:t>l</w:t>
      </w:r>
      <w:r w:rsidRPr="005B3636">
        <w:rPr>
          <w:rFonts w:ascii="Palatino Linotype" w:hAnsi="Palatino Linotype" w:cs="Tahoma"/>
          <w:sz w:val="22"/>
          <w:szCs w:val="24"/>
        </w:rPr>
        <w:t xml:space="preserve"> Recurrente en contra </w:t>
      </w:r>
      <w:r w:rsidR="00C911DF">
        <w:rPr>
          <w:rFonts w:ascii="Palatino Linotype" w:hAnsi="Palatino Linotype" w:cs="Tahoma"/>
          <w:sz w:val="22"/>
          <w:szCs w:val="24"/>
        </w:rPr>
        <w:t>del Ayuntamiento de Valle de Chalco</w:t>
      </w:r>
      <w:r w:rsidR="006B7B2B">
        <w:rPr>
          <w:rFonts w:ascii="Palatino Linotype" w:hAnsi="Palatino Linotype" w:cs="Tahoma"/>
          <w:sz w:val="22"/>
          <w:szCs w:val="24"/>
        </w:rPr>
        <w:t xml:space="preserve"> Solidaridad</w:t>
      </w:r>
      <w:r w:rsidR="00C911DF">
        <w:rPr>
          <w:rFonts w:ascii="Palatino Linotype" w:hAnsi="Palatino Linotype" w:cs="Tahoma"/>
          <w:sz w:val="22"/>
          <w:szCs w:val="24"/>
        </w:rPr>
        <w:t>,</w:t>
      </w:r>
      <w:r w:rsidRPr="005B3636">
        <w:rPr>
          <w:rFonts w:ascii="Palatino Linotype" w:hAnsi="Palatino Linotype" w:cs="Tahoma"/>
          <w:sz w:val="22"/>
          <w:szCs w:val="24"/>
        </w:rPr>
        <w:t xml:space="preserve"> en términos del artículo 185, fracciones I y II</w:t>
      </w:r>
      <w:r w:rsidR="00BC634D" w:rsidRPr="005B3636">
        <w:rPr>
          <w:rFonts w:ascii="Palatino Linotype" w:hAnsi="Palatino Linotype" w:cs="Tahoma"/>
          <w:sz w:val="22"/>
          <w:szCs w:val="24"/>
        </w:rPr>
        <w:t>,</w:t>
      </w:r>
      <w:r w:rsidRPr="005B3636">
        <w:rPr>
          <w:rFonts w:ascii="Palatino Linotype" w:hAnsi="Palatino Linotype" w:cs="Tahoma"/>
          <w:sz w:val="22"/>
          <w:szCs w:val="24"/>
        </w:rPr>
        <w:t xml:space="preserve"> de la </w:t>
      </w:r>
      <w:r w:rsidRPr="005B3636">
        <w:rPr>
          <w:rFonts w:ascii="Palatino Linotype" w:hAnsi="Palatino Linotype" w:cs="Tahoma"/>
          <w:bCs/>
          <w:sz w:val="22"/>
          <w:szCs w:val="24"/>
        </w:rPr>
        <w:t xml:space="preserve">Ley de Transparencia y Acceso a la Información Pública del Estado de México y Municipios, </w:t>
      </w:r>
      <w:r w:rsidR="002F5138">
        <w:rPr>
          <w:rFonts w:ascii="Palatino Linotype" w:hAnsi="Palatino Linotype" w:cs="Tahoma"/>
          <w:bCs/>
          <w:sz w:val="22"/>
          <w:szCs w:val="24"/>
        </w:rPr>
        <w:t>Acuerdo que fue notificado a las partes el mismo día</w:t>
      </w:r>
      <w:r w:rsidRPr="005B3636">
        <w:rPr>
          <w:rFonts w:ascii="Palatino Linotype" w:hAnsi="Palatino Linotype" w:cs="Tahoma"/>
          <w:bCs/>
          <w:sz w:val="22"/>
          <w:szCs w:val="24"/>
        </w:rPr>
        <w:t xml:space="preserve"> a través del </w:t>
      </w:r>
      <w:r w:rsidRPr="005B3636">
        <w:rPr>
          <w:rFonts w:ascii="Palatino Linotype" w:hAnsi="Palatino Linotype" w:cs="Tahoma"/>
          <w:sz w:val="22"/>
          <w:lang w:val="es-ES"/>
        </w:rPr>
        <w:t xml:space="preserve">Sistema </w:t>
      </w:r>
      <w:r w:rsidRPr="005B3636">
        <w:rPr>
          <w:rFonts w:ascii="Palatino Linotype" w:hAnsi="Palatino Linotype" w:cs="Tahoma"/>
          <w:sz w:val="22"/>
          <w:lang w:val="es-ES"/>
        </w:rPr>
        <w:lastRenderedPageBreak/>
        <w:t>de Acceso a la Información Mexiquense (SAIMEX)</w:t>
      </w:r>
      <w:r w:rsidRPr="005B3636">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2452B765" w14:textId="77777777" w:rsidR="008D575B" w:rsidRPr="005B3636" w:rsidRDefault="008D575B" w:rsidP="001D0C3C">
      <w:pPr>
        <w:spacing w:line="360" w:lineRule="auto"/>
        <w:jc w:val="both"/>
        <w:rPr>
          <w:rFonts w:ascii="Palatino Linotype" w:hAnsi="Palatino Linotype" w:cs="Tahoma"/>
          <w:b/>
          <w:sz w:val="22"/>
          <w:szCs w:val="24"/>
        </w:rPr>
      </w:pPr>
    </w:p>
    <w:p w14:paraId="393BDD43" w14:textId="287984F8" w:rsidR="006B7B2B" w:rsidRPr="005B3636" w:rsidRDefault="00954744" w:rsidP="006B7B2B">
      <w:pPr>
        <w:spacing w:line="360" w:lineRule="auto"/>
        <w:jc w:val="both"/>
        <w:rPr>
          <w:rFonts w:ascii="Palatino Linotype" w:hAnsi="Palatino Linotype" w:cs="Tahoma"/>
          <w:b/>
          <w:sz w:val="22"/>
          <w:szCs w:val="24"/>
          <w:lang w:val="es-ES"/>
        </w:rPr>
      </w:pPr>
      <w:r w:rsidRPr="005B3636">
        <w:rPr>
          <w:rFonts w:ascii="Palatino Linotype" w:hAnsi="Palatino Linotype" w:cs="Tahoma"/>
          <w:b/>
          <w:sz w:val="22"/>
          <w:szCs w:val="24"/>
        </w:rPr>
        <w:t xml:space="preserve">c) </w:t>
      </w:r>
      <w:r w:rsidR="006B7B2B" w:rsidRPr="00CD65DC">
        <w:rPr>
          <w:rFonts w:ascii="Palatino Linotype" w:hAnsi="Palatino Linotype" w:cs="Tahoma"/>
          <w:b/>
          <w:sz w:val="22"/>
          <w:szCs w:val="24"/>
        </w:rPr>
        <w:t>Acumulación de los asuntos</w:t>
      </w:r>
      <w:r w:rsidR="006B7B2B" w:rsidRPr="005B3636">
        <w:rPr>
          <w:rFonts w:ascii="Palatino Linotype" w:hAnsi="Palatino Linotype" w:cs="Tahoma"/>
          <w:b/>
          <w:sz w:val="22"/>
          <w:szCs w:val="24"/>
        </w:rPr>
        <w:t>.</w:t>
      </w:r>
      <w:r w:rsidR="006B7B2B" w:rsidRPr="005B3636">
        <w:rPr>
          <w:rFonts w:ascii="Palatino Linotype" w:hAnsi="Palatino Linotype" w:cs="Tahoma"/>
          <w:sz w:val="22"/>
          <w:szCs w:val="24"/>
        </w:rPr>
        <w:t xml:space="preserve"> El </w:t>
      </w:r>
      <w:r w:rsidR="006B7B2B">
        <w:rPr>
          <w:rFonts w:ascii="Palatino Linotype" w:hAnsi="Palatino Linotype" w:cs="Tahoma"/>
          <w:sz w:val="22"/>
          <w:szCs w:val="24"/>
        </w:rPr>
        <w:t>veinte de febrero de dos mil diecinueve</w:t>
      </w:r>
      <w:r w:rsidR="006B7B2B" w:rsidRPr="005B3636">
        <w:rPr>
          <w:rFonts w:ascii="Palatino Linotype" w:hAnsi="Palatino Linotype" w:cs="Tahoma"/>
          <w:sz w:val="22"/>
          <w:szCs w:val="24"/>
        </w:rPr>
        <w:t xml:space="preserve">, el Pleno del Instituto de Transparencia, Acceso a la Información Pública y Protección de Datos Personales del Estado de México y Municipios, durante su </w:t>
      </w:r>
      <w:r w:rsidR="006B7B2B" w:rsidRPr="005B0654">
        <w:rPr>
          <w:rFonts w:ascii="Palatino Linotype" w:hAnsi="Palatino Linotype" w:cs="Tahoma"/>
          <w:sz w:val="22"/>
          <w:szCs w:val="24"/>
        </w:rPr>
        <w:t>en su</w:t>
      </w:r>
      <w:r w:rsidR="006B7B2B">
        <w:rPr>
          <w:rFonts w:ascii="Palatino Linotype" w:hAnsi="Palatino Linotype" w:cs="Tahoma"/>
          <w:sz w:val="22"/>
          <w:szCs w:val="24"/>
        </w:rPr>
        <w:t xml:space="preserve"> </w:t>
      </w:r>
      <w:r w:rsidR="006B7B2B" w:rsidRPr="005B0654">
        <w:rPr>
          <w:rFonts w:ascii="Palatino Linotype" w:hAnsi="Palatino Linotype" w:cs="Tahoma"/>
          <w:sz w:val="22"/>
          <w:szCs w:val="24"/>
        </w:rPr>
        <w:t>Séptima Sesión Ordinaria,</w:t>
      </w:r>
      <w:r w:rsidR="006B7B2B">
        <w:rPr>
          <w:rFonts w:ascii="Palatino Linotype" w:hAnsi="Palatino Linotype" w:cs="Tahoma"/>
          <w:sz w:val="22"/>
          <w:szCs w:val="24"/>
        </w:rPr>
        <w:t xml:space="preserve"> </w:t>
      </w:r>
      <w:r w:rsidR="006B7B2B" w:rsidRPr="005B3636">
        <w:rPr>
          <w:rFonts w:ascii="Palatino Linotype" w:hAnsi="Palatino Linotype" w:cs="Tahoma"/>
          <w:sz w:val="22"/>
          <w:szCs w:val="24"/>
        </w:rPr>
        <w:t xml:space="preserve">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6B7B2B" w:rsidRPr="005B3636">
        <w:rPr>
          <w:rFonts w:ascii="Palatino Linotype" w:hAnsi="Palatino Linotype" w:cs="Tahoma"/>
          <w:b/>
          <w:sz w:val="22"/>
          <w:szCs w:val="24"/>
        </w:rPr>
        <w:t>acordó</w:t>
      </w:r>
      <w:r w:rsidR="006B7B2B" w:rsidRPr="005B3636">
        <w:rPr>
          <w:rFonts w:ascii="Palatino Linotype" w:hAnsi="Palatino Linotype" w:cs="Tahoma"/>
          <w:sz w:val="22"/>
          <w:szCs w:val="24"/>
        </w:rPr>
        <w:t xml:space="preserve"> la acumulación de los Recursos de Revisión </w:t>
      </w:r>
      <w:r w:rsidR="006B7B2B" w:rsidRPr="005B0654">
        <w:rPr>
          <w:rFonts w:ascii="Palatino Linotype" w:hAnsi="Palatino Linotype" w:cs="Tahoma"/>
          <w:b/>
          <w:bCs/>
          <w:color w:val="0D0D0D" w:themeColor="text1" w:themeTint="F2"/>
          <w:sz w:val="22"/>
          <w:szCs w:val="22"/>
        </w:rPr>
        <w:t>00551/INFOEM/IP/RR/2019, 00552/INFOEM/IP/RR/2019, 00553/INFOEM/IP/RR/2019, 00554/INFOEM/IP/RR/2019 y 00555/INFOEM/IP/RR/2019</w:t>
      </w:r>
      <w:r w:rsidR="006B7B2B">
        <w:rPr>
          <w:rFonts w:ascii="Palatino Linotype" w:hAnsi="Palatino Linotype" w:cs="Tahoma"/>
          <w:b/>
          <w:bCs/>
          <w:color w:val="0D0D0D" w:themeColor="text1" w:themeTint="F2"/>
          <w:sz w:val="22"/>
          <w:szCs w:val="22"/>
        </w:rPr>
        <w:t>,</w:t>
      </w:r>
      <w:r w:rsidR="006B7B2B" w:rsidRPr="005B3636">
        <w:rPr>
          <w:rFonts w:ascii="Palatino Linotype" w:hAnsi="Palatino Linotype" w:cs="Tahoma"/>
          <w:sz w:val="22"/>
          <w:szCs w:val="24"/>
        </w:rPr>
        <w:t xml:space="preserve"> al advertir conexidad entre estos, ya que fueron promovidos por la misma persona, en los que se señaló como Sujeto Obligado recurrido </w:t>
      </w:r>
      <w:r w:rsidR="006B7B2B">
        <w:rPr>
          <w:rFonts w:ascii="Palatino Linotype" w:hAnsi="Palatino Linotype" w:cs="Tahoma"/>
          <w:sz w:val="22"/>
          <w:szCs w:val="24"/>
        </w:rPr>
        <w:t>al</w:t>
      </w:r>
      <w:r w:rsidR="006B7B2B" w:rsidRPr="005B3636">
        <w:rPr>
          <w:rFonts w:ascii="Palatino Linotype" w:hAnsi="Palatino Linotype" w:cs="Tahoma"/>
          <w:b/>
          <w:sz w:val="22"/>
          <w:szCs w:val="24"/>
        </w:rPr>
        <w:t xml:space="preserve"> </w:t>
      </w:r>
      <w:r w:rsidR="006B7B2B">
        <w:rPr>
          <w:rFonts w:ascii="Palatino Linotype" w:hAnsi="Palatino Linotype" w:cs="Tahoma"/>
          <w:b/>
          <w:sz w:val="22"/>
          <w:szCs w:val="24"/>
        </w:rPr>
        <w:t>Ayuntamiento de Valle de Chalco Solidaridad</w:t>
      </w:r>
      <w:r w:rsidR="006B7B2B" w:rsidRPr="005B3636">
        <w:rPr>
          <w:rFonts w:ascii="Palatino Linotype" w:hAnsi="Palatino Linotype" w:cs="Tahoma"/>
          <w:b/>
          <w:sz w:val="22"/>
          <w:szCs w:val="24"/>
        </w:rPr>
        <w:t xml:space="preserve"> </w:t>
      </w:r>
      <w:r w:rsidR="006B7B2B" w:rsidRPr="005B3636">
        <w:rPr>
          <w:rFonts w:ascii="Palatino Linotype" w:hAnsi="Palatino Linotype" w:cs="Tahoma"/>
          <w:sz w:val="22"/>
          <w:szCs w:val="24"/>
        </w:rPr>
        <w:t>y en los cuales, además, se manifestaron idénticos actos recurridos.</w:t>
      </w:r>
    </w:p>
    <w:p w14:paraId="1C5A9600" w14:textId="77777777" w:rsidR="00454E85" w:rsidRPr="005B3636" w:rsidRDefault="00454E85" w:rsidP="001D0C3C">
      <w:pPr>
        <w:spacing w:line="360" w:lineRule="auto"/>
        <w:jc w:val="both"/>
        <w:rPr>
          <w:rFonts w:ascii="Palatino Linotype" w:hAnsi="Palatino Linotype" w:cs="Tahoma"/>
          <w:sz w:val="22"/>
          <w:szCs w:val="24"/>
          <w:lang w:val="es-ES"/>
        </w:rPr>
      </w:pPr>
    </w:p>
    <w:p w14:paraId="76E76C93" w14:textId="58EEE9C5" w:rsidR="00762AA0" w:rsidRDefault="003D03E9" w:rsidP="00762AA0">
      <w:pPr>
        <w:spacing w:line="360" w:lineRule="auto"/>
        <w:jc w:val="both"/>
        <w:rPr>
          <w:rFonts w:ascii="Palatino Linotype" w:eastAsia="Calibri" w:hAnsi="Palatino Linotype" w:cs="Tahoma"/>
          <w:bCs/>
          <w:sz w:val="22"/>
          <w:szCs w:val="22"/>
          <w:lang w:val="es-ES_tradnl" w:eastAsia="en-US"/>
        </w:rPr>
      </w:pPr>
      <w:r w:rsidRPr="00CD65DC">
        <w:rPr>
          <w:rFonts w:ascii="Palatino Linotype" w:hAnsi="Palatino Linotype" w:cs="Tahoma"/>
          <w:b/>
          <w:sz w:val="22"/>
          <w:szCs w:val="24"/>
          <w:lang w:val="es-ES"/>
        </w:rPr>
        <w:t>d</w:t>
      </w:r>
      <w:r w:rsidR="006D1010" w:rsidRPr="00CD65DC">
        <w:rPr>
          <w:rFonts w:ascii="Palatino Linotype" w:hAnsi="Palatino Linotype" w:cs="Tahoma"/>
          <w:b/>
          <w:sz w:val="22"/>
          <w:szCs w:val="24"/>
          <w:lang w:val="es-ES"/>
        </w:rPr>
        <w:t xml:space="preserve">) </w:t>
      </w:r>
      <w:r w:rsidR="006B7B2B" w:rsidRPr="005B3636">
        <w:rPr>
          <w:rFonts w:ascii="Palatino Linotype" w:hAnsi="Palatino Linotype" w:cs="Tahoma"/>
          <w:b/>
          <w:sz w:val="22"/>
          <w:szCs w:val="24"/>
          <w:lang w:val="es-ES"/>
        </w:rPr>
        <w:t xml:space="preserve">Informe Justificado. </w:t>
      </w:r>
      <w:r w:rsidR="006B7B2B" w:rsidRPr="005B3636">
        <w:rPr>
          <w:rFonts w:ascii="Palatino Linotype" w:hAnsi="Palatino Linotype" w:cs="Tahoma"/>
          <w:sz w:val="22"/>
          <w:szCs w:val="24"/>
          <w:lang w:val="es-ES_tradnl"/>
        </w:rPr>
        <w:t xml:space="preserve">El </w:t>
      </w:r>
      <w:r w:rsidR="006B7B2B">
        <w:rPr>
          <w:rFonts w:ascii="Palatino Linotype" w:hAnsi="Palatino Linotype" w:cs="Tahoma"/>
          <w:sz w:val="22"/>
          <w:szCs w:val="24"/>
          <w:lang w:val="es-ES_tradnl"/>
        </w:rPr>
        <w:t>veinticinco de febrero de dos mil diecinueve</w:t>
      </w:r>
      <w:r w:rsidR="006B7B2B" w:rsidRPr="005B3636">
        <w:rPr>
          <w:rFonts w:ascii="Palatino Linotype" w:hAnsi="Palatino Linotype" w:cs="Tahoma"/>
          <w:sz w:val="22"/>
          <w:szCs w:val="24"/>
          <w:lang w:val="es-ES_tradnl"/>
        </w:rPr>
        <w:t xml:space="preserve">, se recibieron a través del </w:t>
      </w:r>
      <w:r w:rsidR="006B7B2B" w:rsidRPr="005B3636">
        <w:rPr>
          <w:rFonts w:ascii="Palatino Linotype" w:hAnsi="Palatino Linotype" w:cs="Tahoma"/>
          <w:sz w:val="22"/>
          <w:szCs w:val="24"/>
          <w:lang w:val="es-ES"/>
        </w:rPr>
        <w:t>Sistema de Acceso a la Información Mexiquense (SAIMEX)</w:t>
      </w:r>
      <w:r w:rsidR="006B7B2B" w:rsidRPr="005B3636">
        <w:rPr>
          <w:rFonts w:ascii="Palatino Linotype" w:hAnsi="Palatino Linotype" w:cs="Tahoma"/>
          <w:sz w:val="22"/>
          <w:szCs w:val="24"/>
          <w:lang w:val="es-ES_tradnl"/>
        </w:rPr>
        <w:t xml:space="preserve">, </w:t>
      </w:r>
      <w:r w:rsidR="006B7B2B" w:rsidRPr="005B3636">
        <w:rPr>
          <w:rFonts w:ascii="Palatino Linotype" w:hAnsi="Palatino Linotype" w:cs="Tahoma"/>
          <w:bCs/>
          <w:iCs/>
          <w:sz w:val="22"/>
          <w:szCs w:val="24"/>
          <w:lang w:val="es-ES"/>
        </w:rPr>
        <w:t xml:space="preserve">los informes justificados emitidos por </w:t>
      </w:r>
      <w:r w:rsidR="006B7B2B">
        <w:rPr>
          <w:rFonts w:ascii="Palatino Linotype" w:hAnsi="Palatino Linotype" w:cs="Tahoma"/>
          <w:bCs/>
          <w:iCs/>
          <w:sz w:val="22"/>
          <w:szCs w:val="24"/>
          <w:lang w:val="es-ES"/>
        </w:rPr>
        <w:t>el Sujeto Obligado</w:t>
      </w:r>
      <w:r w:rsidR="006B7B2B" w:rsidRPr="005B3636">
        <w:rPr>
          <w:rFonts w:ascii="Palatino Linotype" w:hAnsi="Palatino Linotype" w:cs="Tahoma"/>
          <w:sz w:val="22"/>
          <w:szCs w:val="24"/>
          <w:lang w:val="es-ES"/>
        </w:rPr>
        <w:t xml:space="preserve">, respecto de los Recursos de Revisión con número </w:t>
      </w:r>
      <w:r w:rsidR="006B7B2B" w:rsidRPr="005B0654">
        <w:rPr>
          <w:rFonts w:ascii="Palatino Linotype" w:hAnsi="Palatino Linotype" w:cs="Tahoma"/>
          <w:b/>
          <w:bCs/>
          <w:color w:val="0D0D0D" w:themeColor="text1" w:themeTint="F2"/>
          <w:sz w:val="22"/>
          <w:szCs w:val="22"/>
        </w:rPr>
        <w:t>00551/INFOEM/IP/RR/2019, 00552/INFOEM/IP/RR/2019, 00553/INFOEM/IP/RR/2019, 00554/INFOEM/IP/RR/2019 y 00555/INFOEM/IP/RR/2019</w:t>
      </w:r>
      <w:r w:rsidR="006B7B2B" w:rsidRPr="005B3636">
        <w:rPr>
          <w:rFonts w:ascii="Palatino Linotype" w:hAnsi="Palatino Linotype" w:cs="Tahoma"/>
          <w:bCs/>
          <w:iCs/>
          <w:sz w:val="22"/>
          <w:szCs w:val="24"/>
          <w:lang w:val="es-ES_tradnl"/>
        </w:rPr>
        <w:t>,</w:t>
      </w:r>
      <w:r w:rsidR="006B7B2B">
        <w:rPr>
          <w:rFonts w:ascii="Palatino Linotype" w:hAnsi="Palatino Linotype" w:cs="Tahoma"/>
          <w:bCs/>
          <w:iCs/>
          <w:sz w:val="22"/>
          <w:szCs w:val="24"/>
          <w:lang w:val="es-ES_tradnl"/>
        </w:rPr>
        <w:t xml:space="preserve"> </w:t>
      </w:r>
      <w:r w:rsidR="006B7B2B" w:rsidRPr="005B3636">
        <w:rPr>
          <w:rFonts w:ascii="Palatino Linotype" w:hAnsi="Palatino Linotype" w:cs="Tahoma"/>
          <w:bCs/>
          <w:iCs/>
          <w:sz w:val="22"/>
          <w:szCs w:val="24"/>
          <w:lang w:val="es-ES_tradnl"/>
        </w:rPr>
        <w:t xml:space="preserve"> mismos que </w:t>
      </w:r>
      <w:r w:rsidR="00762AA0">
        <w:rPr>
          <w:rFonts w:ascii="Palatino Linotype" w:eastAsia="Calibri" w:hAnsi="Palatino Linotype" w:cs="Tahoma"/>
          <w:bCs/>
          <w:sz w:val="22"/>
          <w:szCs w:val="22"/>
          <w:lang w:val="es-ES_tradnl" w:eastAsia="en-US"/>
        </w:rPr>
        <w:t>mismos que consisten en lo siguiente:</w:t>
      </w:r>
    </w:p>
    <w:p w14:paraId="177F6BB8" w14:textId="56B4F352" w:rsidR="006B7B2B" w:rsidRDefault="006B7B2B" w:rsidP="006B7B2B">
      <w:pPr>
        <w:spacing w:line="360" w:lineRule="auto"/>
        <w:jc w:val="both"/>
        <w:rPr>
          <w:rFonts w:ascii="Palatino Linotype" w:hAnsi="Palatino Linotype" w:cs="Tahoma"/>
          <w:bCs/>
          <w:iCs/>
          <w:sz w:val="22"/>
          <w:szCs w:val="24"/>
          <w:lang w:val="es-ES_tradnl"/>
        </w:rPr>
      </w:pPr>
    </w:p>
    <w:p w14:paraId="5B00F40C" w14:textId="641E7880" w:rsidR="00D80B7D" w:rsidRPr="00077971" w:rsidRDefault="00D80B7D" w:rsidP="00D80B7D">
      <w:pPr>
        <w:spacing w:line="360" w:lineRule="auto"/>
        <w:jc w:val="both"/>
        <w:rPr>
          <w:rFonts w:ascii="Palatino Linotype" w:hAnsi="Palatino Linotype" w:cs="Tahoma"/>
          <w:bCs/>
          <w:color w:val="0D0D0D" w:themeColor="text1" w:themeTint="F2"/>
          <w:sz w:val="22"/>
          <w:szCs w:val="22"/>
        </w:rPr>
      </w:pPr>
      <w:r w:rsidRPr="0056250C">
        <w:rPr>
          <w:rFonts w:ascii="Palatino Linotype" w:hAnsi="Palatino Linotype" w:cs="Tahoma"/>
          <w:bCs/>
          <w:color w:val="0D0D0D" w:themeColor="text1" w:themeTint="F2"/>
          <w:sz w:val="22"/>
          <w:szCs w:val="22"/>
        </w:rPr>
        <w:lastRenderedPageBreak/>
        <w:t xml:space="preserve">Recurso de Revisión </w:t>
      </w:r>
      <w:r w:rsidRPr="0056250C">
        <w:rPr>
          <w:rFonts w:ascii="Palatino Linotype" w:hAnsi="Palatino Linotype" w:cs="Tahoma"/>
          <w:b/>
          <w:bCs/>
          <w:color w:val="0D0D0D" w:themeColor="text1" w:themeTint="F2"/>
          <w:sz w:val="22"/>
          <w:szCs w:val="22"/>
        </w:rPr>
        <w:t>00</w:t>
      </w:r>
      <w:r>
        <w:rPr>
          <w:rFonts w:ascii="Palatino Linotype" w:hAnsi="Palatino Linotype" w:cs="Tahoma"/>
          <w:b/>
          <w:bCs/>
          <w:color w:val="0D0D0D" w:themeColor="text1" w:themeTint="F2"/>
          <w:sz w:val="22"/>
          <w:szCs w:val="22"/>
        </w:rPr>
        <w:t>551</w:t>
      </w:r>
      <w:r w:rsidRPr="0056250C">
        <w:rPr>
          <w:rFonts w:ascii="Palatino Linotype" w:hAnsi="Palatino Linotype" w:cs="Tahoma"/>
          <w:b/>
          <w:bCs/>
          <w:color w:val="0D0D0D" w:themeColor="text1" w:themeTint="F2"/>
          <w:sz w:val="22"/>
          <w:szCs w:val="22"/>
        </w:rPr>
        <w:t>/INFOEM/IP/RR/2019:</w:t>
      </w:r>
      <w:r w:rsidR="00077971">
        <w:rPr>
          <w:rFonts w:ascii="Palatino Linotype" w:hAnsi="Palatino Linotype" w:cs="Tahoma"/>
          <w:b/>
          <w:bCs/>
          <w:color w:val="0D0D0D" w:themeColor="text1" w:themeTint="F2"/>
          <w:sz w:val="22"/>
          <w:szCs w:val="22"/>
        </w:rPr>
        <w:t xml:space="preserve"> </w:t>
      </w:r>
      <w:r w:rsidR="00077971" w:rsidRPr="00077971">
        <w:rPr>
          <w:rFonts w:ascii="Palatino Linotype" w:hAnsi="Palatino Linotype" w:cs="Tahoma"/>
          <w:bCs/>
          <w:color w:val="0D0D0D" w:themeColor="text1" w:themeTint="F2"/>
          <w:sz w:val="22"/>
          <w:szCs w:val="22"/>
        </w:rPr>
        <w:t>Remitió los archivos electrónicos que se describen a continuación:</w:t>
      </w:r>
    </w:p>
    <w:p w14:paraId="4E9F5822" w14:textId="77777777" w:rsidR="00D80B7D" w:rsidRDefault="00D80B7D" w:rsidP="00D80B7D">
      <w:pPr>
        <w:spacing w:line="360" w:lineRule="auto"/>
        <w:jc w:val="both"/>
        <w:rPr>
          <w:rFonts w:ascii="Palatino Linotype" w:hAnsi="Palatino Linotype" w:cs="Tahoma"/>
          <w:b/>
          <w:bCs/>
          <w:color w:val="0D0D0D" w:themeColor="text1" w:themeTint="F2"/>
          <w:sz w:val="22"/>
          <w:szCs w:val="22"/>
        </w:rPr>
      </w:pPr>
    </w:p>
    <w:p w14:paraId="52050025" w14:textId="3C70830E" w:rsidR="00D80B7D" w:rsidRDefault="00077971" w:rsidP="00D80B7D">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Binder1</w:t>
      </w:r>
      <w:r w:rsidR="00D80B7D" w:rsidRPr="007250DE">
        <w:rPr>
          <w:rFonts w:ascii="Palatino Linotype" w:hAnsi="Palatino Linotype" w:cs="Tahoma"/>
          <w:b/>
          <w:bCs/>
          <w:i/>
          <w:sz w:val="20"/>
          <w:szCs w:val="20"/>
        </w:rPr>
        <w:t>.pdf</w:t>
      </w:r>
      <w:r w:rsidR="00D80B7D" w:rsidRPr="00B12241">
        <w:rPr>
          <w:rFonts w:ascii="Palatino Linotype" w:hAnsi="Palatino Linotype" w:cs="Tahoma"/>
          <w:bCs/>
          <w:sz w:val="20"/>
          <w:szCs w:val="20"/>
        </w:rPr>
        <w:t xml:space="preserve">: Contiene </w:t>
      </w:r>
      <w:r w:rsidR="00D80B7D">
        <w:rPr>
          <w:rFonts w:ascii="Palatino Linotype" w:hAnsi="Palatino Linotype" w:cs="Tahoma"/>
          <w:bCs/>
          <w:sz w:val="20"/>
          <w:szCs w:val="20"/>
        </w:rPr>
        <w:t xml:space="preserve">el Informe Justificado del Sujeto Obligado en el </w:t>
      </w:r>
      <w:proofErr w:type="gramStart"/>
      <w:r w:rsidR="00D80B7D">
        <w:rPr>
          <w:rFonts w:ascii="Palatino Linotype" w:hAnsi="Palatino Linotype" w:cs="Tahoma"/>
          <w:bCs/>
          <w:sz w:val="20"/>
          <w:szCs w:val="20"/>
        </w:rPr>
        <w:t>que</w:t>
      </w:r>
      <w:proofErr w:type="gramEnd"/>
      <w:r w:rsidR="00D80B7D">
        <w:rPr>
          <w:rFonts w:ascii="Palatino Linotype" w:hAnsi="Palatino Linotype" w:cs="Tahoma"/>
          <w:bCs/>
          <w:sz w:val="20"/>
          <w:szCs w:val="20"/>
        </w:rPr>
        <w:t xml:space="preserve"> de manera sustancial, informa lo siguiente:</w:t>
      </w:r>
    </w:p>
    <w:p w14:paraId="24E36595" w14:textId="77777777" w:rsidR="00D80B7D" w:rsidRDefault="00D80B7D" w:rsidP="00D80B7D">
      <w:pPr>
        <w:spacing w:line="360" w:lineRule="auto"/>
        <w:ind w:left="567" w:right="567"/>
        <w:jc w:val="both"/>
        <w:rPr>
          <w:rFonts w:ascii="Palatino Linotype" w:hAnsi="Palatino Linotype" w:cs="Tahoma"/>
          <w:bCs/>
        </w:rPr>
      </w:pPr>
      <w:r>
        <w:rPr>
          <w:rFonts w:ascii="Palatino Linotype" w:hAnsi="Palatino Linotype" w:cs="Tahoma"/>
          <w:bCs/>
        </w:rPr>
        <w:t>…</w:t>
      </w:r>
    </w:p>
    <w:p w14:paraId="2C3BE4AB" w14:textId="320C1641" w:rsidR="00077971" w:rsidRPr="00077971" w:rsidRDefault="00077971" w:rsidP="00077971">
      <w:pPr>
        <w:spacing w:line="360" w:lineRule="auto"/>
        <w:ind w:left="491" w:right="567"/>
        <w:jc w:val="both"/>
        <w:rPr>
          <w:rFonts w:ascii="Palatino Linotype" w:hAnsi="Palatino Linotype" w:cs="Tahoma"/>
          <w:bCs/>
        </w:rPr>
      </w:pPr>
      <w:r>
        <w:rPr>
          <w:rFonts w:ascii="Palatino Linotype" w:hAnsi="Palatino Linotype" w:cs="Tahoma"/>
          <w:bCs/>
        </w:rPr>
        <w:t xml:space="preserve">… </w:t>
      </w:r>
      <w:r w:rsidRPr="00077971">
        <w:rPr>
          <w:rFonts w:ascii="Palatino Linotype" w:hAnsi="Palatino Linotype" w:cs="Tahoma"/>
          <w:bCs/>
        </w:rPr>
        <w:t>me permito manifestar que por cuestiones administrativas no</w:t>
      </w:r>
      <w:r>
        <w:rPr>
          <w:rFonts w:ascii="Palatino Linotype" w:hAnsi="Palatino Linotype" w:cs="Tahoma"/>
          <w:bCs/>
        </w:rPr>
        <w:t xml:space="preserve"> </w:t>
      </w:r>
      <w:r w:rsidRPr="00077971">
        <w:rPr>
          <w:rFonts w:ascii="Palatino Linotype" w:hAnsi="Palatino Linotype" w:cs="Tahoma"/>
          <w:bCs/>
        </w:rPr>
        <w:t>se contaba con toda la información requerida, proporcionando información para que</w:t>
      </w:r>
      <w:r>
        <w:rPr>
          <w:rFonts w:ascii="Palatino Linotype" w:hAnsi="Palatino Linotype" w:cs="Tahoma"/>
          <w:bCs/>
        </w:rPr>
        <w:t xml:space="preserve"> </w:t>
      </w:r>
      <w:r w:rsidRPr="00077971">
        <w:rPr>
          <w:rFonts w:ascii="Palatino Linotype" w:hAnsi="Palatino Linotype" w:cs="Tahoma"/>
          <w:bCs/>
        </w:rPr>
        <w:t>no se diera omiso dicho requerimiento; por tal motivo en el acuse de solicitud se</w:t>
      </w:r>
      <w:r>
        <w:rPr>
          <w:rFonts w:ascii="Palatino Linotype" w:hAnsi="Palatino Linotype" w:cs="Tahoma"/>
          <w:bCs/>
        </w:rPr>
        <w:t xml:space="preserve"> </w:t>
      </w:r>
      <w:r w:rsidRPr="00077971">
        <w:rPr>
          <w:rFonts w:ascii="Palatino Linotype" w:hAnsi="Palatino Linotype" w:cs="Tahoma"/>
          <w:bCs/>
        </w:rPr>
        <w:t>aprecia en el apartado de “PLAZO DE RESPUESTA” como fecha límite de respuesta</w:t>
      </w:r>
      <w:r>
        <w:rPr>
          <w:rFonts w:ascii="Palatino Linotype" w:hAnsi="Palatino Linotype" w:cs="Tahoma"/>
          <w:bCs/>
        </w:rPr>
        <w:t xml:space="preserve"> </w:t>
      </w:r>
      <w:r w:rsidRPr="00077971">
        <w:rPr>
          <w:rFonts w:ascii="Palatino Linotype" w:hAnsi="Palatino Linotype" w:cs="Tahoma"/>
          <w:bCs/>
        </w:rPr>
        <w:t>el día 31/01/2019 que se dio contestación en tiempo con la finalidad de no evadir</w:t>
      </w:r>
      <w:r>
        <w:rPr>
          <w:rFonts w:ascii="Palatino Linotype" w:hAnsi="Palatino Linotype" w:cs="Tahoma"/>
          <w:bCs/>
        </w:rPr>
        <w:t xml:space="preserve"> </w:t>
      </w:r>
      <w:r w:rsidRPr="00077971">
        <w:rPr>
          <w:rFonts w:ascii="Palatino Linotype" w:hAnsi="Palatino Linotype" w:cs="Tahoma"/>
          <w:bCs/>
        </w:rPr>
        <w:t>dicha respuesta y ver nuestro compromiso como Municipio, tal y como se aprecia en</w:t>
      </w:r>
      <w:r>
        <w:rPr>
          <w:rFonts w:ascii="Palatino Linotype" w:hAnsi="Palatino Linotype" w:cs="Tahoma"/>
          <w:bCs/>
        </w:rPr>
        <w:t xml:space="preserve"> </w:t>
      </w:r>
      <w:r w:rsidRPr="00077971">
        <w:rPr>
          <w:rFonts w:ascii="Palatino Linotype" w:hAnsi="Palatino Linotype" w:cs="Tahoma"/>
          <w:bCs/>
        </w:rPr>
        <w:t>el acuse de la solicitud de referencia, misma que corre anexo al presente, marcado como ANEXO1.</w:t>
      </w:r>
    </w:p>
    <w:p w14:paraId="14BE9B26" w14:textId="55AAC670" w:rsidR="00077971" w:rsidRDefault="00077971" w:rsidP="00077971">
      <w:pPr>
        <w:spacing w:line="360" w:lineRule="auto"/>
        <w:ind w:left="491" w:right="567"/>
        <w:jc w:val="both"/>
        <w:rPr>
          <w:rFonts w:ascii="Palatino Linotype" w:hAnsi="Palatino Linotype" w:cs="Tahoma"/>
          <w:bCs/>
        </w:rPr>
      </w:pPr>
      <w:r w:rsidRPr="00077971">
        <w:rPr>
          <w:rFonts w:ascii="Palatino Linotype" w:hAnsi="Palatino Linotype" w:cs="Tahoma"/>
          <w:bCs/>
        </w:rPr>
        <w:t>1. En fecha 11 de enero de 2019, LA DIRECCIÓN DE TESORERIA a cargo de</w:t>
      </w:r>
      <w:r>
        <w:rPr>
          <w:rFonts w:ascii="Palatino Linotype" w:hAnsi="Palatino Linotype" w:cs="Tahoma"/>
          <w:bCs/>
        </w:rPr>
        <w:t xml:space="preserve"> </w:t>
      </w:r>
      <w:r w:rsidRPr="00077971">
        <w:rPr>
          <w:rFonts w:ascii="Palatino Linotype" w:hAnsi="Palatino Linotype" w:cs="Tahoma"/>
          <w:bCs/>
        </w:rPr>
        <w:t>la C. VICTOR HUGO BRAVO RAMÍREZ, proporcionó respuesta a los</w:t>
      </w:r>
      <w:r>
        <w:rPr>
          <w:rFonts w:ascii="Palatino Linotype" w:hAnsi="Palatino Linotype" w:cs="Tahoma"/>
          <w:bCs/>
        </w:rPr>
        <w:t xml:space="preserve"> </w:t>
      </w:r>
      <w:r w:rsidRPr="00077971">
        <w:rPr>
          <w:rFonts w:ascii="Palatino Linotype" w:hAnsi="Palatino Linotype" w:cs="Tahoma"/>
          <w:bCs/>
        </w:rPr>
        <w:t>requerimientos hechos por el hoy recurrente, lo cual consta mediante un</w:t>
      </w:r>
      <w:r>
        <w:rPr>
          <w:rFonts w:ascii="Palatino Linotype" w:hAnsi="Palatino Linotype" w:cs="Tahoma"/>
          <w:bCs/>
        </w:rPr>
        <w:t xml:space="preserve"> </w:t>
      </w:r>
      <w:r w:rsidRPr="00077971">
        <w:rPr>
          <w:rFonts w:ascii="Palatino Linotype" w:hAnsi="Palatino Linotype" w:cs="Tahoma"/>
          <w:bCs/>
        </w:rPr>
        <w:t>archivo digital de dominado “CV administración 2019.rar”, el cual consta</w:t>
      </w:r>
      <w:r>
        <w:rPr>
          <w:rFonts w:ascii="Palatino Linotype" w:hAnsi="Palatino Linotype" w:cs="Tahoma"/>
          <w:bCs/>
        </w:rPr>
        <w:t xml:space="preserve"> </w:t>
      </w:r>
      <w:r w:rsidRPr="00077971">
        <w:rPr>
          <w:rFonts w:ascii="Palatino Linotype" w:hAnsi="Palatino Linotype" w:cs="Tahoma"/>
          <w:bCs/>
        </w:rPr>
        <w:t>en el apartado de Archivos Adjuntos de la plataforma SAIMEX, tal y como se</w:t>
      </w:r>
      <w:r>
        <w:rPr>
          <w:rFonts w:ascii="Palatino Linotype" w:hAnsi="Palatino Linotype" w:cs="Tahoma"/>
          <w:bCs/>
        </w:rPr>
        <w:t xml:space="preserve"> </w:t>
      </w:r>
      <w:r w:rsidRPr="00077971">
        <w:rPr>
          <w:rFonts w:ascii="Palatino Linotype" w:hAnsi="Palatino Linotype" w:cs="Tahoma"/>
          <w:bCs/>
        </w:rPr>
        <w:t>aprecia en la captura de pantalla de la plataforma referida, misma que corre</w:t>
      </w:r>
      <w:r>
        <w:rPr>
          <w:rFonts w:ascii="Palatino Linotype" w:hAnsi="Palatino Linotype" w:cs="Tahoma"/>
          <w:bCs/>
        </w:rPr>
        <w:t xml:space="preserve"> </w:t>
      </w:r>
      <w:r w:rsidRPr="00077971">
        <w:rPr>
          <w:rFonts w:ascii="Palatino Linotype" w:hAnsi="Palatino Linotype" w:cs="Tahoma"/>
          <w:bCs/>
        </w:rPr>
        <w:t>anexo al presente, marcada como ANEXO 2.</w:t>
      </w:r>
    </w:p>
    <w:p w14:paraId="22E0D143" w14:textId="77777777" w:rsidR="00077971" w:rsidRDefault="00077971" w:rsidP="00077971">
      <w:pPr>
        <w:spacing w:line="360" w:lineRule="auto"/>
        <w:jc w:val="both"/>
        <w:rPr>
          <w:rFonts w:ascii="Palatino Linotype" w:hAnsi="Palatino Linotype" w:cs="Tahoma"/>
          <w:bCs/>
          <w:sz w:val="22"/>
        </w:rPr>
      </w:pPr>
    </w:p>
    <w:p w14:paraId="138B92DA" w14:textId="3EA4C2C3" w:rsidR="00077971" w:rsidRPr="00D008AF" w:rsidRDefault="00077971" w:rsidP="00D008AF">
      <w:pPr>
        <w:spacing w:line="360" w:lineRule="auto"/>
        <w:ind w:left="567" w:right="567"/>
        <w:jc w:val="both"/>
        <w:rPr>
          <w:rFonts w:ascii="Palatino Linotype" w:hAnsi="Palatino Linotype" w:cs="Tahoma"/>
          <w:bCs/>
          <w:i/>
          <w:sz w:val="22"/>
        </w:rPr>
      </w:pPr>
      <w:r w:rsidRPr="00D008AF">
        <w:rPr>
          <w:rFonts w:ascii="Palatino Linotype" w:hAnsi="Palatino Linotype" w:cs="Tahoma"/>
          <w:bCs/>
          <w:i/>
          <w:sz w:val="22"/>
        </w:rPr>
        <w:t>Asimismo, remite el nombramiento del Titular de la Unidad de Transparencia, el acuse de la solicitud de acceso a la información con número de folio 00022/VACHASO/IP/2019 y una captura de pantalla de los turnos realizados en el Sistema de Acceso a la Información Mexiquense para atender la solicitud en comento.</w:t>
      </w:r>
    </w:p>
    <w:p w14:paraId="5549986E" w14:textId="77777777" w:rsidR="00077971" w:rsidRDefault="00077971" w:rsidP="00077971">
      <w:pPr>
        <w:spacing w:line="360" w:lineRule="auto"/>
        <w:jc w:val="both"/>
        <w:rPr>
          <w:rFonts w:ascii="Palatino Linotype" w:hAnsi="Palatino Linotype" w:cs="Tahoma"/>
          <w:bCs/>
          <w:sz w:val="22"/>
        </w:rPr>
      </w:pPr>
    </w:p>
    <w:p w14:paraId="5AE3192C" w14:textId="14BBD946" w:rsidR="00077971" w:rsidRDefault="003830A9" w:rsidP="00077971">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2014.jpg</w:t>
      </w:r>
      <w:r w:rsidR="00077971" w:rsidRPr="00B12241">
        <w:rPr>
          <w:rFonts w:ascii="Palatino Linotype" w:hAnsi="Palatino Linotype" w:cs="Tahoma"/>
          <w:bCs/>
          <w:sz w:val="20"/>
          <w:szCs w:val="20"/>
        </w:rPr>
        <w:t xml:space="preserve">: Contiene </w:t>
      </w:r>
      <w:r w:rsidR="00077971">
        <w:rPr>
          <w:rFonts w:ascii="Palatino Linotype" w:hAnsi="Palatino Linotype" w:cs="Tahoma"/>
          <w:bCs/>
          <w:sz w:val="20"/>
          <w:szCs w:val="20"/>
        </w:rPr>
        <w:t xml:space="preserve">el </w:t>
      </w:r>
      <w:r>
        <w:rPr>
          <w:rFonts w:ascii="Palatino Linotype" w:hAnsi="Palatino Linotype" w:cs="Tahoma"/>
          <w:bCs/>
          <w:sz w:val="20"/>
          <w:szCs w:val="20"/>
        </w:rPr>
        <w:t>Estado de Cuenta</w:t>
      </w:r>
      <w:r w:rsidR="00FE4792">
        <w:rPr>
          <w:rFonts w:ascii="Palatino Linotype" w:hAnsi="Palatino Linotype" w:cs="Tahoma"/>
          <w:bCs/>
          <w:sz w:val="20"/>
          <w:szCs w:val="20"/>
        </w:rPr>
        <w:t xml:space="preserve"> por Cuenta</w:t>
      </w:r>
      <w:r>
        <w:rPr>
          <w:rFonts w:ascii="Palatino Linotype" w:hAnsi="Palatino Linotype" w:cs="Tahoma"/>
          <w:bCs/>
          <w:sz w:val="20"/>
          <w:szCs w:val="20"/>
        </w:rPr>
        <w:t xml:space="preserve"> al treinta y uno de diciembre de dos mil catorce, muestra el Saldo de la deuda a dos mil catorce.</w:t>
      </w:r>
    </w:p>
    <w:p w14:paraId="13121FF7" w14:textId="0850CF4D" w:rsidR="003830A9" w:rsidRDefault="003830A9" w:rsidP="003830A9">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lastRenderedPageBreak/>
        <w:t>2015.jpg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 Cuenta</w:t>
      </w:r>
      <w:r w:rsidR="00FE4792" w:rsidRPr="00FE4792">
        <w:rPr>
          <w:rFonts w:ascii="Palatino Linotype" w:hAnsi="Palatino Linotype" w:cs="Tahoma"/>
          <w:bCs/>
          <w:sz w:val="20"/>
          <w:szCs w:val="20"/>
        </w:rPr>
        <w:t xml:space="preserve"> </w:t>
      </w:r>
      <w:r w:rsidR="00FE4792">
        <w:rPr>
          <w:rFonts w:ascii="Palatino Linotype" w:hAnsi="Palatino Linotype" w:cs="Tahoma"/>
          <w:bCs/>
          <w:sz w:val="20"/>
          <w:szCs w:val="20"/>
        </w:rPr>
        <w:t>por Cuenta</w:t>
      </w:r>
      <w:r>
        <w:rPr>
          <w:rFonts w:ascii="Palatino Linotype" w:hAnsi="Palatino Linotype" w:cs="Tahoma"/>
          <w:bCs/>
          <w:sz w:val="20"/>
          <w:szCs w:val="20"/>
        </w:rPr>
        <w:t xml:space="preserve"> al treinta y uno de diciembre de dos mil catorce, muestra el Saldo de la deuda a dos mil quince.</w:t>
      </w:r>
    </w:p>
    <w:p w14:paraId="4B6F231B" w14:textId="2CE98155" w:rsidR="003830A9" w:rsidRDefault="003830A9" w:rsidP="003830A9">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2016.jpg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 Cuenta</w:t>
      </w:r>
      <w:r w:rsidR="00FE4792" w:rsidRPr="00FE4792">
        <w:rPr>
          <w:rFonts w:ascii="Palatino Linotype" w:hAnsi="Palatino Linotype" w:cs="Tahoma"/>
          <w:bCs/>
          <w:sz w:val="20"/>
          <w:szCs w:val="20"/>
        </w:rPr>
        <w:t xml:space="preserve"> </w:t>
      </w:r>
      <w:r w:rsidR="00FE4792">
        <w:rPr>
          <w:rFonts w:ascii="Palatino Linotype" w:hAnsi="Palatino Linotype" w:cs="Tahoma"/>
          <w:bCs/>
          <w:sz w:val="20"/>
          <w:szCs w:val="20"/>
        </w:rPr>
        <w:t>por Cuenta</w:t>
      </w:r>
      <w:r>
        <w:rPr>
          <w:rFonts w:ascii="Palatino Linotype" w:hAnsi="Palatino Linotype" w:cs="Tahoma"/>
          <w:bCs/>
          <w:sz w:val="20"/>
          <w:szCs w:val="20"/>
        </w:rPr>
        <w:t xml:space="preserve"> al treinta y uno de diciembre de dos mil catorce, muestra el Saldo de la deuda a dos mil dieciséis.</w:t>
      </w:r>
    </w:p>
    <w:p w14:paraId="685EA232" w14:textId="21C1DFC4" w:rsidR="003830A9" w:rsidRDefault="003830A9" w:rsidP="003830A9">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2017.jpg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 Cuenta</w:t>
      </w:r>
      <w:r w:rsidR="00FE4792" w:rsidRPr="00FE4792">
        <w:rPr>
          <w:rFonts w:ascii="Palatino Linotype" w:hAnsi="Palatino Linotype" w:cs="Tahoma"/>
          <w:bCs/>
          <w:sz w:val="20"/>
          <w:szCs w:val="20"/>
        </w:rPr>
        <w:t xml:space="preserve"> </w:t>
      </w:r>
      <w:r w:rsidR="00FE4792">
        <w:rPr>
          <w:rFonts w:ascii="Palatino Linotype" w:hAnsi="Palatino Linotype" w:cs="Tahoma"/>
          <w:bCs/>
          <w:sz w:val="20"/>
          <w:szCs w:val="20"/>
        </w:rPr>
        <w:t>por Cuenta</w:t>
      </w:r>
      <w:r>
        <w:rPr>
          <w:rFonts w:ascii="Palatino Linotype" w:hAnsi="Palatino Linotype" w:cs="Tahoma"/>
          <w:bCs/>
          <w:sz w:val="20"/>
          <w:szCs w:val="20"/>
        </w:rPr>
        <w:t xml:space="preserve"> al treinta y uno de diciembre de dos mil catorce, muestra el Saldo de la deuda a dos mil diecisiete.</w:t>
      </w:r>
    </w:p>
    <w:p w14:paraId="73F22E22" w14:textId="25B22484" w:rsidR="003830A9" w:rsidRDefault="003830A9" w:rsidP="003830A9">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2018.jpg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 xml:space="preserve">el Estado de Cuenta </w:t>
      </w:r>
      <w:r w:rsidR="00FE4792">
        <w:rPr>
          <w:rFonts w:ascii="Palatino Linotype" w:hAnsi="Palatino Linotype" w:cs="Tahoma"/>
          <w:bCs/>
          <w:sz w:val="20"/>
          <w:szCs w:val="20"/>
        </w:rPr>
        <w:t xml:space="preserve">por Cuenta </w:t>
      </w:r>
      <w:r>
        <w:rPr>
          <w:rFonts w:ascii="Palatino Linotype" w:hAnsi="Palatino Linotype" w:cs="Tahoma"/>
          <w:bCs/>
          <w:sz w:val="20"/>
          <w:szCs w:val="20"/>
        </w:rPr>
        <w:t>al treinta y uno de diciembre de dos mil catorce, muestra el Saldo de la deuda a dos mil dieciocho.</w:t>
      </w:r>
    </w:p>
    <w:p w14:paraId="2C43C336" w14:textId="77777777" w:rsidR="00077971" w:rsidRDefault="00077971" w:rsidP="00077971">
      <w:pPr>
        <w:spacing w:line="360" w:lineRule="auto"/>
        <w:jc w:val="both"/>
        <w:rPr>
          <w:rFonts w:ascii="Palatino Linotype" w:hAnsi="Palatino Linotype" w:cs="Tahoma"/>
          <w:bCs/>
          <w:sz w:val="22"/>
        </w:rPr>
      </w:pPr>
    </w:p>
    <w:p w14:paraId="73B62EF1" w14:textId="5A819649" w:rsidR="003830A9" w:rsidRPr="00077971" w:rsidRDefault="003830A9" w:rsidP="003830A9">
      <w:pPr>
        <w:spacing w:line="360" w:lineRule="auto"/>
        <w:jc w:val="both"/>
        <w:rPr>
          <w:rFonts w:ascii="Palatino Linotype" w:hAnsi="Palatino Linotype" w:cs="Tahoma"/>
          <w:bCs/>
          <w:color w:val="0D0D0D" w:themeColor="text1" w:themeTint="F2"/>
          <w:sz w:val="22"/>
          <w:szCs w:val="22"/>
        </w:rPr>
      </w:pPr>
      <w:r w:rsidRPr="0056250C">
        <w:rPr>
          <w:rFonts w:ascii="Palatino Linotype" w:hAnsi="Palatino Linotype" w:cs="Tahoma"/>
          <w:bCs/>
          <w:color w:val="0D0D0D" w:themeColor="text1" w:themeTint="F2"/>
          <w:sz w:val="22"/>
          <w:szCs w:val="22"/>
        </w:rPr>
        <w:t xml:space="preserve">Recurso de Revisión </w:t>
      </w:r>
      <w:r w:rsidRPr="0056250C">
        <w:rPr>
          <w:rFonts w:ascii="Palatino Linotype" w:hAnsi="Palatino Linotype" w:cs="Tahoma"/>
          <w:b/>
          <w:bCs/>
          <w:color w:val="0D0D0D" w:themeColor="text1" w:themeTint="F2"/>
          <w:sz w:val="22"/>
          <w:szCs w:val="22"/>
        </w:rPr>
        <w:t>00</w:t>
      </w:r>
      <w:r>
        <w:rPr>
          <w:rFonts w:ascii="Palatino Linotype" w:hAnsi="Palatino Linotype" w:cs="Tahoma"/>
          <w:b/>
          <w:bCs/>
          <w:color w:val="0D0D0D" w:themeColor="text1" w:themeTint="F2"/>
          <w:sz w:val="22"/>
          <w:szCs w:val="22"/>
        </w:rPr>
        <w:t>552</w:t>
      </w:r>
      <w:r w:rsidRPr="0056250C">
        <w:rPr>
          <w:rFonts w:ascii="Palatino Linotype" w:hAnsi="Palatino Linotype" w:cs="Tahoma"/>
          <w:b/>
          <w:bCs/>
          <w:color w:val="0D0D0D" w:themeColor="text1" w:themeTint="F2"/>
          <w:sz w:val="22"/>
          <w:szCs w:val="22"/>
        </w:rPr>
        <w:t>/INFOEM/IP/RR/2019:</w:t>
      </w:r>
      <w:r>
        <w:rPr>
          <w:rFonts w:ascii="Palatino Linotype" w:hAnsi="Palatino Linotype" w:cs="Tahoma"/>
          <w:b/>
          <w:bCs/>
          <w:color w:val="0D0D0D" w:themeColor="text1" w:themeTint="F2"/>
          <w:sz w:val="22"/>
          <w:szCs w:val="22"/>
        </w:rPr>
        <w:t xml:space="preserve"> </w:t>
      </w:r>
      <w:r w:rsidRPr="00077971">
        <w:rPr>
          <w:rFonts w:ascii="Palatino Linotype" w:hAnsi="Palatino Linotype" w:cs="Tahoma"/>
          <w:bCs/>
          <w:color w:val="0D0D0D" w:themeColor="text1" w:themeTint="F2"/>
          <w:sz w:val="22"/>
          <w:szCs w:val="22"/>
        </w:rPr>
        <w:t>Remitió los archivos electrónicos que se describen a continuación:</w:t>
      </w:r>
    </w:p>
    <w:p w14:paraId="2F33D51A" w14:textId="77777777" w:rsidR="003830A9" w:rsidRDefault="003830A9" w:rsidP="003830A9">
      <w:pPr>
        <w:spacing w:line="360" w:lineRule="auto"/>
        <w:jc w:val="both"/>
        <w:rPr>
          <w:rFonts w:ascii="Palatino Linotype" w:hAnsi="Palatino Linotype" w:cs="Tahoma"/>
          <w:b/>
          <w:bCs/>
          <w:color w:val="0D0D0D" w:themeColor="text1" w:themeTint="F2"/>
          <w:sz w:val="22"/>
          <w:szCs w:val="22"/>
        </w:rPr>
      </w:pPr>
    </w:p>
    <w:p w14:paraId="72832288" w14:textId="0733ACBC" w:rsidR="003830A9" w:rsidRDefault="003830A9" w:rsidP="003830A9">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00019</w:t>
      </w:r>
      <w:r w:rsidRPr="007250DE">
        <w:rPr>
          <w:rFonts w:ascii="Palatino Linotype" w:hAnsi="Palatino Linotype" w:cs="Tahoma"/>
          <w:b/>
          <w:bCs/>
          <w:i/>
          <w:sz w:val="20"/>
          <w:szCs w:val="20"/>
        </w:rPr>
        <w:t>.pdf</w:t>
      </w:r>
      <w:r w:rsidRPr="00B12241">
        <w:rPr>
          <w:rFonts w:ascii="Palatino Linotype" w:hAnsi="Palatino Linotype" w:cs="Tahoma"/>
          <w:bCs/>
          <w:sz w:val="20"/>
          <w:szCs w:val="20"/>
        </w:rPr>
        <w:t xml:space="preserve">: Contiene </w:t>
      </w:r>
      <w:r w:rsidR="00D008AF">
        <w:rPr>
          <w:rFonts w:ascii="Palatino Linotype" w:hAnsi="Palatino Linotype" w:cs="Tahoma"/>
          <w:bCs/>
          <w:sz w:val="20"/>
          <w:szCs w:val="20"/>
        </w:rPr>
        <w:t>el Informe Justificado</w:t>
      </w:r>
      <w:r w:rsidR="00C847CB">
        <w:rPr>
          <w:rFonts w:ascii="Palatino Linotype" w:hAnsi="Palatino Linotype" w:cs="Tahoma"/>
          <w:bCs/>
          <w:sz w:val="20"/>
          <w:szCs w:val="20"/>
        </w:rPr>
        <w:t xml:space="preserve"> del Recurso de Revisión</w:t>
      </w:r>
      <w:r w:rsidR="00D008AF">
        <w:rPr>
          <w:rFonts w:ascii="Palatino Linotype" w:hAnsi="Palatino Linotype" w:cs="Tahoma"/>
          <w:bCs/>
          <w:sz w:val="20"/>
          <w:szCs w:val="20"/>
        </w:rPr>
        <w:t xml:space="preserve"> </w:t>
      </w:r>
      <w:r w:rsidR="00C847CB" w:rsidRPr="00C847CB">
        <w:rPr>
          <w:rFonts w:ascii="Palatino Linotype" w:hAnsi="Palatino Linotype" w:cs="Tahoma"/>
          <w:bCs/>
          <w:sz w:val="20"/>
          <w:szCs w:val="20"/>
        </w:rPr>
        <w:t>0055</w:t>
      </w:r>
      <w:r w:rsidR="00C847CB">
        <w:rPr>
          <w:rFonts w:ascii="Palatino Linotype" w:hAnsi="Palatino Linotype" w:cs="Tahoma"/>
          <w:bCs/>
          <w:sz w:val="20"/>
          <w:szCs w:val="20"/>
        </w:rPr>
        <w:t>5</w:t>
      </w:r>
      <w:r w:rsidR="00C847CB" w:rsidRPr="00C847CB">
        <w:rPr>
          <w:rFonts w:ascii="Palatino Linotype" w:hAnsi="Palatino Linotype" w:cs="Tahoma"/>
          <w:bCs/>
          <w:sz w:val="20"/>
          <w:szCs w:val="20"/>
        </w:rPr>
        <w:t>/INFOEM/IP/RR/2019</w:t>
      </w:r>
      <w:r w:rsidR="00C847CB">
        <w:rPr>
          <w:rFonts w:ascii="Palatino Linotype" w:hAnsi="Palatino Linotype" w:cs="Tahoma"/>
          <w:bCs/>
          <w:sz w:val="20"/>
          <w:szCs w:val="20"/>
        </w:rPr>
        <w:t>,</w:t>
      </w:r>
      <w:r w:rsidR="00C847CB">
        <w:rPr>
          <w:rFonts w:ascii="Palatino Linotype" w:hAnsi="Palatino Linotype" w:cs="Tahoma"/>
          <w:b/>
          <w:bCs/>
          <w:sz w:val="20"/>
          <w:szCs w:val="20"/>
        </w:rPr>
        <w:t xml:space="preserve"> </w:t>
      </w:r>
      <w:r>
        <w:rPr>
          <w:rFonts w:ascii="Palatino Linotype" w:hAnsi="Palatino Linotype" w:cs="Tahoma"/>
          <w:bCs/>
          <w:sz w:val="20"/>
          <w:szCs w:val="20"/>
        </w:rPr>
        <w:t xml:space="preserve">del Sujeto Obligado en el </w:t>
      </w:r>
      <w:proofErr w:type="gramStart"/>
      <w:r>
        <w:rPr>
          <w:rFonts w:ascii="Palatino Linotype" w:hAnsi="Palatino Linotype" w:cs="Tahoma"/>
          <w:bCs/>
          <w:sz w:val="20"/>
          <w:szCs w:val="20"/>
        </w:rPr>
        <w:t>que</w:t>
      </w:r>
      <w:proofErr w:type="gramEnd"/>
      <w:r>
        <w:rPr>
          <w:rFonts w:ascii="Palatino Linotype" w:hAnsi="Palatino Linotype" w:cs="Tahoma"/>
          <w:bCs/>
          <w:sz w:val="20"/>
          <w:szCs w:val="20"/>
        </w:rPr>
        <w:t xml:space="preserve"> de manera sustancial, informa lo siguiente:</w:t>
      </w:r>
    </w:p>
    <w:p w14:paraId="2BD09E50" w14:textId="77777777" w:rsidR="003830A9" w:rsidRDefault="003830A9" w:rsidP="003830A9">
      <w:pPr>
        <w:spacing w:line="360" w:lineRule="auto"/>
        <w:ind w:left="567" w:right="567"/>
        <w:jc w:val="both"/>
        <w:rPr>
          <w:rFonts w:ascii="Palatino Linotype" w:hAnsi="Palatino Linotype" w:cs="Tahoma"/>
          <w:bCs/>
        </w:rPr>
      </w:pPr>
      <w:r>
        <w:rPr>
          <w:rFonts w:ascii="Palatino Linotype" w:hAnsi="Palatino Linotype" w:cs="Tahoma"/>
          <w:bCs/>
        </w:rPr>
        <w:t>…</w:t>
      </w:r>
    </w:p>
    <w:p w14:paraId="7D5633E8" w14:textId="77A3789A" w:rsidR="003830A9" w:rsidRPr="00077971" w:rsidRDefault="00FE4792" w:rsidP="003830A9">
      <w:pPr>
        <w:spacing w:line="360" w:lineRule="auto"/>
        <w:ind w:left="491" w:right="567"/>
        <w:jc w:val="both"/>
        <w:rPr>
          <w:rFonts w:ascii="Palatino Linotype" w:hAnsi="Palatino Linotype" w:cs="Tahoma"/>
          <w:bCs/>
        </w:rPr>
      </w:pPr>
      <w:r>
        <w:rPr>
          <w:rFonts w:ascii="Palatino Linotype" w:hAnsi="Palatino Linotype" w:cs="Tahoma"/>
          <w:bCs/>
        </w:rPr>
        <w:t xml:space="preserve">1. </w:t>
      </w:r>
      <w:r w:rsidR="003830A9">
        <w:rPr>
          <w:rFonts w:ascii="Palatino Linotype" w:hAnsi="Palatino Linotype" w:cs="Tahoma"/>
          <w:bCs/>
        </w:rPr>
        <w:t xml:space="preserve">… </w:t>
      </w:r>
      <w:r w:rsidR="003830A9" w:rsidRPr="00077971">
        <w:rPr>
          <w:rFonts w:ascii="Palatino Linotype" w:hAnsi="Palatino Linotype" w:cs="Tahoma"/>
          <w:bCs/>
        </w:rPr>
        <w:t>me permito manifestar que por cuestiones administrativas no</w:t>
      </w:r>
      <w:r w:rsidR="003830A9">
        <w:rPr>
          <w:rFonts w:ascii="Palatino Linotype" w:hAnsi="Palatino Linotype" w:cs="Tahoma"/>
          <w:bCs/>
        </w:rPr>
        <w:t xml:space="preserve"> </w:t>
      </w:r>
      <w:r w:rsidR="003830A9" w:rsidRPr="00077971">
        <w:rPr>
          <w:rFonts w:ascii="Palatino Linotype" w:hAnsi="Palatino Linotype" w:cs="Tahoma"/>
          <w:bCs/>
        </w:rPr>
        <w:t>se contaba con toda la información requerida, proporcionando información para que</w:t>
      </w:r>
      <w:r w:rsidR="003830A9">
        <w:rPr>
          <w:rFonts w:ascii="Palatino Linotype" w:hAnsi="Palatino Linotype" w:cs="Tahoma"/>
          <w:bCs/>
        </w:rPr>
        <w:t xml:space="preserve"> </w:t>
      </w:r>
      <w:r w:rsidR="003830A9" w:rsidRPr="00077971">
        <w:rPr>
          <w:rFonts w:ascii="Palatino Linotype" w:hAnsi="Palatino Linotype" w:cs="Tahoma"/>
          <w:bCs/>
        </w:rPr>
        <w:t>no se diera omiso dicho requerimiento; por tal motivo en el acuse de solicitud se</w:t>
      </w:r>
      <w:r w:rsidR="003830A9">
        <w:rPr>
          <w:rFonts w:ascii="Palatino Linotype" w:hAnsi="Palatino Linotype" w:cs="Tahoma"/>
          <w:bCs/>
        </w:rPr>
        <w:t xml:space="preserve"> </w:t>
      </w:r>
      <w:r w:rsidR="003830A9" w:rsidRPr="00077971">
        <w:rPr>
          <w:rFonts w:ascii="Palatino Linotype" w:hAnsi="Palatino Linotype" w:cs="Tahoma"/>
          <w:bCs/>
        </w:rPr>
        <w:t>aprecia en el apartado de “PLAZO DE RESPUESTA” como fecha límite de respuesta</w:t>
      </w:r>
      <w:r w:rsidR="003830A9">
        <w:rPr>
          <w:rFonts w:ascii="Palatino Linotype" w:hAnsi="Palatino Linotype" w:cs="Tahoma"/>
          <w:bCs/>
        </w:rPr>
        <w:t xml:space="preserve"> </w:t>
      </w:r>
      <w:r w:rsidR="003830A9" w:rsidRPr="00077971">
        <w:rPr>
          <w:rFonts w:ascii="Palatino Linotype" w:hAnsi="Palatino Linotype" w:cs="Tahoma"/>
          <w:bCs/>
        </w:rPr>
        <w:t>el día 31/01/2019 que se dio contestación en tiempo con la finalidad de no evadir</w:t>
      </w:r>
      <w:r w:rsidR="003830A9">
        <w:rPr>
          <w:rFonts w:ascii="Palatino Linotype" w:hAnsi="Palatino Linotype" w:cs="Tahoma"/>
          <w:bCs/>
        </w:rPr>
        <w:t xml:space="preserve"> </w:t>
      </w:r>
      <w:r w:rsidR="003830A9" w:rsidRPr="00077971">
        <w:rPr>
          <w:rFonts w:ascii="Palatino Linotype" w:hAnsi="Palatino Linotype" w:cs="Tahoma"/>
          <w:bCs/>
        </w:rPr>
        <w:t>dicha respuesta y ver nuestro compromiso como Municipio, tal y como se aprecia en</w:t>
      </w:r>
      <w:r w:rsidR="003830A9">
        <w:rPr>
          <w:rFonts w:ascii="Palatino Linotype" w:hAnsi="Palatino Linotype" w:cs="Tahoma"/>
          <w:bCs/>
        </w:rPr>
        <w:t xml:space="preserve"> </w:t>
      </w:r>
      <w:r w:rsidR="003830A9" w:rsidRPr="00077971">
        <w:rPr>
          <w:rFonts w:ascii="Palatino Linotype" w:hAnsi="Palatino Linotype" w:cs="Tahoma"/>
          <w:bCs/>
        </w:rPr>
        <w:t xml:space="preserve">el acuse de la solicitud de referencia, misma que corre anexo al presente, marcado como </w:t>
      </w:r>
      <w:r w:rsidR="003830A9">
        <w:rPr>
          <w:rFonts w:ascii="Palatino Linotype" w:hAnsi="Palatino Linotype" w:cs="Tahoma"/>
          <w:bCs/>
        </w:rPr>
        <w:t>ANEXO</w:t>
      </w:r>
      <w:r w:rsidR="003830A9" w:rsidRPr="00077971">
        <w:rPr>
          <w:rFonts w:ascii="Palatino Linotype" w:hAnsi="Palatino Linotype" w:cs="Tahoma"/>
          <w:bCs/>
        </w:rPr>
        <w:t>.</w:t>
      </w:r>
    </w:p>
    <w:p w14:paraId="6F124B1B" w14:textId="77763260" w:rsidR="003830A9" w:rsidRDefault="00FE4792" w:rsidP="003830A9">
      <w:pPr>
        <w:spacing w:line="360" w:lineRule="auto"/>
        <w:ind w:left="491" w:right="567"/>
        <w:jc w:val="both"/>
        <w:rPr>
          <w:rFonts w:ascii="Palatino Linotype" w:hAnsi="Palatino Linotype" w:cs="Tahoma"/>
          <w:bCs/>
        </w:rPr>
      </w:pPr>
      <w:r>
        <w:rPr>
          <w:rFonts w:ascii="Palatino Linotype" w:hAnsi="Palatino Linotype" w:cs="Tahoma"/>
          <w:bCs/>
        </w:rPr>
        <w:t>2</w:t>
      </w:r>
      <w:r w:rsidR="003830A9" w:rsidRPr="00077971">
        <w:rPr>
          <w:rFonts w:ascii="Palatino Linotype" w:hAnsi="Palatino Linotype" w:cs="Tahoma"/>
          <w:bCs/>
        </w:rPr>
        <w:t>. En fecha 11 de enero de 2019, LA DIRECCIÓN DE TESORERIA a cargo de</w:t>
      </w:r>
      <w:r w:rsidR="003830A9">
        <w:rPr>
          <w:rFonts w:ascii="Palatino Linotype" w:hAnsi="Palatino Linotype" w:cs="Tahoma"/>
          <w:bCs/>
        </w:rPr>
        <w:t xml:space="preserve"> </w:t>
      </w:r>
      <w:r w:rsidR="003830A9" w:rsidRPr="00077971">
        <w:rPr>
          <w:rFonts w:ascii="Palatino Linotype" w:hAnsi="Palatino Linotype" w:cs="Tahoma"/>
          <w:bCs/>
        </w:rPr>
        <w:t>la C. VICTOR HUGO BRAVO RAMÍREZ, proporcionó respuesta a los</w:t>
      </w:r>
      <w:r w:rsidR="003830A9">
        <w:rPr>
          <w:rFonts w:ascii="Palatino Linotype" w:hAnsi="Palatino Linotype" w:cs="Tahoma"/>
          <w:bCs/>
        </w:rPr>
        <w:t xml:space="preserve"> </w:t>
      </w:r>
      <w:r w:rsidR="003830A9" w:rsidRPr="00077971">
        <w:rPr>
          <w:rFonts w:ascii="Palatino Linotype" w:hAnsi="Palatino Linotype" w:cs="Tahoma"/>
          <w:bCs/>
        </w:rPr>
        <w:t>requerimientos hechos por el hoy recurrente, lo cual consta mediante un</w:t>
      </w:r>
      <w:r w:rsidR="003830A9">
        <w:rPr>
          <w:rFonts w:ascii="Palatino Linotype" w:hAnsi="Palatino Linotype" w:cs="Tahoma"/>
          <w:bCs/>
        </w:rPr>
        <w:t xml:space="preserve"> </w:t>
      </w:r>
      <w:r w:rsidR="003830A9" w:rsidRPr="00077971">
        <w:rPr>
          <w:rFonts w:ascii="Palatino Linotype" w:hAnsi="Palatino Linotype" w:cs="Tahoma"/>
          <w:bCs/>
        </w:rPr>
        <w:t>archivo digital de dominado “CV administración 2019.rar”, el cual consta</w:t>
      </w:r>
      <w:r w:rsidR="003830A9">
        <w:rPr>
          <w:rFonts w:ascii="Palatino Linotype" w:hAnsi="Palatino Linotype" w:cs="Tahoma"/>
          <w:bCs/>
        </w:rPr>
        <w:t xml:space="preserve"> </w:t>
      </w:r>
      <w:r w:rsidR="003830A9" w:rsidRPr="00077971">
        <w:rPr>
          <w:rFonts w:ascii="Palatino Linotype" w:hAnsi="Palatino Linotype" w:cs="Tahoma"/>
          <w:bCs/>
        </w:rPr>
        <w:t xml:space="preserve">en el apartado de Archivos Adjuntos de la plataforma SAIMEX, tal </w:t>
      </w:r>
      <w:r w:rsidR="003830A9" w:rsidRPr="00077971">
        <w:rPr>
          <w:rFonts w:ascii="Palatino Linotype" w:hAnsi="Palatino Linotype" w:cs="Tahoma"/>
          <w:bCs/>
        </w:rPr>
        <w:lastRenderedPageBreak/>
        <w:t>y como se</w:t>
      </w:r>
      <w:r w:rsidR="003830A9">
        <w:rPr>
          <w:rFonts w:ascii="Palatino Linotype" w:hAnsi="Palatino Linotype" w:cs="Tahoma"/>
          <w:bCs/>
        </w:rPr>
        <w:t xml:space="preserve"> </w:t>
      </w:r>
      <w:r w:rsidR="003830A9" w:rsidRPr="00077971">
        <w:rPr>
          <w:rFonts w:ascii="Palatino Linotype" w:hAnsi="Palatino Linotype" w:cs="Tahoma"/>
          <w:bCs/>
        </w:rPr>
        <w:t>aprecia en la captura de pantalla de la plataforma referida, misma que corre</w:t>
      </w:r>
      <w:r w:rsidR="003830A9">
        <w:rPr>
          <w:rFonts w:ascii="Palatino Linotype" w:hAnsi="Palatino Linotype" w:cs="Tahoma"/>
          <w:bCs/>
        </w:rPr>
        <w:t xml:space="preserve"> </w:t>
      </w:r>
      <w:r w:rsidR="003830A9" w:rsidRPr="00077971">
        <w:rPr>
          <w:rFonts w:ascii="Palatino Linotype" w:hAnsi="Palatino Linotype" w:cs="Tahoma"/>
          <w:bCs/>
        </w:rPr>
        <w:t>anexo al presente, marcada como ANEXO 2.</w:t>
      </w:r>
    </w:p>
    <w:p w14:paraId="2BD84684" w14:textId="77777777" w:rsidR="003830A9" w:rsidRDefault="003830A9" w:rsidP="003830A9">
      <w:pPr>
        <w:spacing w:line="360" w:lineRule="auto"/>
        <w:jc w:val="both"/>
        <w:rPr>
          <w:rFonts w:ascii="Palatino Linotype" w:hAnsi="Palatino Linotype" w:cs="Tahoma"/>
          <w:bCs/>
          <w:sz w:val="22"/>
        </w:rPr>
      </w:pPr>
    </w:p>
    <w:p w14:paraId="23160B99" w14:textId="6101AEDF" w:rsidR="003830A9" w:rsidRPr="00D008AF" w:rsidRDefault="003830A9" w:rsidP="00D008AF">
      <w:pPr>
        <w:spacing w:line="360" w:lineRule="auto"/>
        <w:ind w:left="567" w:right="567"/>
        <w:jc w:val="both"/>
        <w:rPr>
          <w:rFonts w:ascii="Palatino Linotype" w:hAnsi="Palatino Linotype" w:cs="Tahoma"/>
          <w:bCs/>
          <w:i/>
          <w:sz w:val="22"/>
        </w:rPr>
      </w:pPr>
      <w:r w:rsidRPr="00D008AF">
        <w:rPr>
          <w:rFonts w:ascii="Palatino Linotype" w:hAnsi="Palatino Linotype" w:cs="Tahoma"/>
          <w:bCs/>
          <w:i/>
          <w:sz w:val="22"/>
        </w:rPr>
        <w:t>Asimismo, remite el nombramiento del Titular de la Unidad de Transparencia, el acuse de la solicitud de acceso a la información con número</w:t>
      </w:r>
      <w:r w:rsidR="00FE4792" w:rsidRPr="00D008AF">
        <w:rPr>
          <w:rFonts w:ascii="Palatino Linotype" w:hAnsi="Palatino Linotype" w:cs="Tahoma"/>
          <w:bCs/>
          <w:i/>
          <w:sz w:val="22"/>
        </w:rPr>
        <w:t xml:space="preserve"> de folio 00019</w:t>
      </w:r>
      <w:r w:rsidRPr="00D008AF">
        <w:rPr>
          <w:rFonts w:ascii="Palatino Linotype" w:hAnsi="Palatino Linotype" w:cs="Tahoma"/>
          <w:bCs/>
          <w:i/>
          <w:sz w:val="22"/>
        </w:rPr>
        <w:t>/VACHASO/IP/2019 y una captura de pantalla de los turnos realizados en el Sistema de Acceso a la Información Mexiquense para atender la solicitud en comento.</w:t>
      </w:r>
    </w:p>
    <w:p w14:paraId="1FC7B7AA" w14:textId="77777777" w:rsidR="003830A9" w:rsidRDefault="003830A9" w:rsidP="003830A9">
      <w:pPr>
        <w:spacing w:line="360" w:lineRule="auto"/>
        <w:jc w:val="both"/>
        <w:rPr>
          <w:rFonts w:ascii="Palatino Linotype" w:hAnsi="Palatino Linotype" w:cs="Tahoma"/>
          <w:bCs/>
          <w:sz w:val="22"/>
        </w:rPr>
      </w:pPr>
    </w:p>
    <w:p w14:paraId="6CAB94B7"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2014.jpg</w:t>
      </w:r>
      <w:r w:rsidRPr="00B12241">
        <w:rPr>
          <w:rFonts w:ascii="Palatino Linotype" w:hAnsi="Palatino Linotype" w:cs="Tahoma"/>
          <w:bCs/>
          <w:sz w:val="20"/>
          <w:szCs w:val="20"/>
        </w:rPr>
        <w:t xml:space="preserve">: 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catorce.</w:t>
      </w:r>
    </w:p>
    <w:p w14:paraId="0D75175C"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2015.jpg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quince.</w:t>
      </w:r>
    </w:p>
    <w:p w14:paraId="600DE708"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2016.jpg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 Cuenta por Cuenta al treinta y uno de diciembre de dos mil catorce, muestra el Saldo de la deuda a dos mil dieciséis.</w:t>
      </w:r>
    </w:p>
    <w:p w14:paraId="10650A1B"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2017.jpg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diecisiete.</w:t>
      </w:r>
    </w:p>
    <w:p w14:paraId="0F416C61"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2018.jpg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dieciocho.</w:t>
      </w:r>
    </w:p>
    <w:p w14:paraId="51D08C01" w14:textId="77777777" w:rsidR="00077971" w:rsidRDefault="00077971" w:rsidP="00077971">
      <w:pPr>
        <w:spacing w:line="360" w:lineRule="auto"/>
        <w:jc w:val="both"/>
        <w:rPr>
          <w:rFonts w:ascii="Palatino Linotype" w:hAnsi="Palatino Linotype" w:cs="Tahoma"/>
          <w:bCs/>
          <w:sz w:val="22"/>
        </w:rPr>
      </w:pPr>
    </w:p>
    <w:p w14:paraId="722C4A90" w14:textId="6A1BF30E" w:rsidR="00EF3AC1" w:rsidRPr="00077971" w:rsidRDefault="00EF3AC1" w:rsidP="00EF3AC1">
      <w:pPr>
        <w:spacing w:line="360" w:lineRule="auto"/>
        <w:jc w:val="both"/>
        <w:rPr>
          <w:rFonts w:ascii="Palatino Linotype" w:hAnsi="Palatino Linotype" w:cs="Tahoma"/>
          <w:bCs/>
          <w:color w:val="0D0D0D" w:themeColor="text1" w:themeTint="F2"/>
          <w:sz w:val="22"/>
          <w:szCs w:val="22"/>
        </w:rPr>
      </w:pPr>
      <w:r w:rsidRPr="0056250C">
        <w:rPr>
          <w:rFonts w:ascii="Palatino Linotype" w:hAnsi="Palatino Linotype" w:cs="Tahoma"/>
          <w:bCs/>
          <w:color w:val="0D0D0D" w:themeColor="text1" w:themeTint="F2"/>
          <w:sz w:val="22"/>
          <w:szCs w:val="22"/>
        </w:rPr>
        <w:t xml:space="preserve">Recurso de Revisión </w:t>
      </w:r>
      <w:r w:rsidRPr="0056250C">
        <w:rPr>
          <w:rFonts w:ascii="Palatino Linotype" w:hAnsi="Palatino Linotype" w:cs="Tahoma"/>
          <w:b/>
          <w:bCs/>
          <w:color w:val="0D0D0D" w:themeColor="text1" w:themeTint="F2"/>
          <w:sz w:val="22"/>
          <w:szCs w:val="22"/>
        </w:rPr>
        <w:t>00</w:t>
      </w:r>
      <w:r>
        <w:rPr>
          <w:rFonts w:ascii="Palatino Linotype" w:hAnsi="Palatino Linotype" w:cs="Tahoma"/>
          <w:b/>
          <w:bCs/>
          <w:color w:val="0D0D0D" w:themeColor="text1" w:themeTint="F2"/>
          <w:sz w:val="22"/>
          <w:szCs w:val="22"/>
        </w:rPr>
        <w:t>553</w:t>
      </w:r>
      <w:r w:rsidRPr="0056250C">
        <w:rPr>
          <w:rFonts w:ascii="Palatino Linotype" w:hAnsi="Palatino Linotype" w:cs="Tahoma"/>
          <w:b/>
          <w:bCs/>
          <w:color w:val="0D0D0D" w:themeColor="text1" w:themeTint="F2"/>
          <w:sz w:val="22"/>
          <w:szCs w:val="22"/>
        </w:rPr>
        <w:t>/INFOEM/IP/RR/2019:</w:t>
      </w:r>
      <w:r>
        <w:rPr>
          <w:rFonts w:ascii="Palatino Linotype" w:hAnsi="Palatino Linotype" w:cs="Tahoma"/>
          <w:b/>
          <w:bCs/>
          <w:color w:val="0D0D0D" w:themeColor="text1" w:themeTint="F2"/>
          <w:sz w:val="22"/>
          <w:szCs w:val="22"/>
        </w:rPr>
        <w:t xml:space="preserve"> </w:t>
      </w:r>
      <w:r w:rsidRPr="00077971">
        <w:rPr>
          <w:rFonts w:ascii="Palatino Linotype" w:hAnsi="Palatino Linotype" w:cs="Tahoma"/>
          <w:bCs/>
          <w:color w:val="0D0D0D" w:themeColor="text1" w:themeTint="F2"/>
          <w:sz w:val="22"/>
          <w:szCs w:val="22"/>
        </w:rPr>
        <w:t>Remitió los archivos electrónicos que se describen a continuación:</w:t>
      </w:r>
    </w:p>
    <w:p w14:paraId="283566C8" w14:textId="77777777" w:rsidR="00EF3AC1" w:rsidRDefault="00EF3AC1" w:rsidP="00EF3AC1">
      <w:pPr>
        <w:spacing w:line="360" w:lineRule="auto"/>
        <w:jc w:val="both"/>
        <w:rPr>
          <w:rFonts w:ascii="Palatino Linotype" w:hAnsi="Palatino Linotype" w:cs="Tahoma"/>
          <w:b/>
          <w:bCs/>
          <w:color w:val="0D0D0D" w:themeColor="text1" w:themeTint="F2"/>
          <w:sz w:val="22"/>
          <w:szCs w:val="22"/>
        </w:rPr>
      </w:pPr>
    </w:p>
    <w:p w14:paraId="23B4D2DC" w14:textId="07793B48" w:rsidR="00EF3AC1" w:rsidRDefault="00EF3AC1" w:rsidP="00EF3AC1">
      <w:pPr>
        <w:pStyle w:val="Prrafodelista"/>
        <w:numPr>
          <w:ilvl w:val="0"/>
          <w:numId w:val="8"/>
        </w:numPr>
        <w:spacing w:line="360" w:lineRule="auto"/>
        <w:ind w:left="851" w:right="567" w:hanging="284"/>
        <w:jc w:val="both"/>
        <w:rPr>
          <w:rFonts w:ascii="Palatino Linotype" w:hAnsi="Palatino Linotype" w:cs="Tahoma"/>
          <w:bCs/>
          <w:sz w:val="20"/>
          <w:szCs w:val="20"/>
        </w:rPr>
      </w:pPr>
      <w:r w:rsidRPr="007250DE">
        <w:rPr>
          <w:rFonts w:ascii="Palatino Linotype" w:hAnsi="Palatino Linotype" w:cs="Tahoma"/>
          <w:b/>
          <w:bCs/>
          <w:i/>
          <w:sz w:val="20"/>
          <w:szCs w:val="20"/>
        </w:rPr>
        <w:t>pdf</w:t>
      </w:r>
      <w:r w:rsidRPr="00B12241">
        <w:rPr>
          <w:rFonts w:ascii="Palatino Linotype" w:hAnsi="Palatino Linotype" w:cs="Tahoma"/>
          <w:bCs/>
          <w:sz w:val="20"/>
          <w:szCs w:val="20"/>
        </w:rPr>
        <w:t xml:space="preserve">: Contiene </w:t>
      </w:r>
      <w:r>
        <w:rPr>
          <w:rFonts w:ascii="Palatino Linotype" w:hAnsi="Palatino Linotype" w:cs="Tahoma"/>
          <w:bCs/>
          <w:sz w:val="20"/>
          <w:szCs w:val="20"/>
        </w:rPr>
        <w:t xml:space="preserve">el Informe Justificado del Sujeto Obligado en el </w:t>
      </w:r>
      <w:proofErr w:type="gramStart"/>
      <w:r>
        <w:rPr>
          <w:rFonts w:ascii="Palatino Linotype" w:hAnsi="Palatino Linotype" w:cs="Tahoma"/>
          <w:bCs/>
          <w:sz w:val="20"/>
          <w:szCs w:val="20"/>
        </w:rPr>
        <w:t>que</w:t>
      </w:r>
      <w:proofErr w:type="gramEnd"/>
      <w:r>
        <w:rPr>
          <w:rFonts w:ascii="Palatino Linotype" w:hAnsi="Palatino Linotype" w:cs="Tahoma"/>
          <w:bCs/>
          <w:sz w:val="20"/>
          <w:szCs w:val="20"/>
        </w:rPr>
        <w:t xml:space="preserve"> de manera sustancial, informa lo siguiente:</w:t>
      </w:r>
    </w:p>
    <w:p w14:paraId="6B0A1158" w14:textId="77777777" w:rsidR="00EF3AC1" w:rsidRDefault="00EF3AC1" w:rsidP="00EF3AC1">
      <w:pPr>
        <w:spacing w:line="360" w:lineRule="auto"/>
        <w:ind w:left="567" w:right="567"/>
        <w:jc w:val="both"/>
        <w:rPr>
          <w:rFonts w:ascii="Palatino Linotype" w:hAnsi="Palatino Linotype" w:cs="Tahoma"/>
          <w:bCs/>
        </w:rPr>
      </w:pPr>
      <w:r>
        <w:rPr>
          <w:rFonts w:ascii="Palatino Linotype" w:hAnsi="Palatino Linotype" w:cs="Tahoma"/>
          <w:bCs/>
        </w:rPr>
        <w:t>…</w:t>
      </w:r>
    </w:p>
    <w:p w14:paraId="7C484B7C" w14:textId="0C8CC242" w:rsidR="00EF3AC1" w:rsidRPr="00077971" w:rsidRDefault="00EF3AC1" w:rsidP="00EF3AC1">
      <w:pPr>
        <w:spacing w:line="360" w:lineRule="auto"/>
        <w:ind w:left="491" w:right="567"/>
        <w:jc w:val="both"/>
        <w:rPr>
          <w:rFonts w:ascii="Palatino Linotype" w:hAnsi="Palatino Linotype" w:cs="Tahoma"/>
          <w:bCs/>
        </w:rPr>
      </w:pPr>
      <w:r>
        <w:rPr>
          <w:rFonts w:ascii="Palatino Linotype" w:hAnsi="Palatino Linotype" w:cs="Tahoma"/>
          <w:bCs/>
        </w:rPr>
        <w:t xml:space="preserve">… </w:t>
      </w:r>
      <w:r w:rsidRPr="00077971">
        <w:rPr>
          <w:rFonts w:ascii="Palatino Linotype" w:hAnsi="Palatino Linotype" w:cs="Tahoma"/>
          <w:bCs/>
        </w:rPr>
        <w:t>me permito manifestar que por cuestiones administrativas no</w:t>
      </w:r>
      <w:r>
        <w:rPr>
          <w:rFonts w:ascii="Palatino Linotype" w:hAnsi="Palatino Linotype" w:cs="Tahoma"/>
          <w:bCs/>
        </w:rPr>
        <w:t xml:space="preserve"> </w:t>
      </w:r>
      <w:r w:rsidRPr="00077971">
        <w:rPr>
          <w:rFonts w:ascii="Palatino Linotype" w:hAnsi="Palatino Linotype" w:cs="Tahoma"/>
          <w:bCs/>
        </w:rPr>
        <w:t>se contaba con toda la información requerida, proporcionando información para que</w:t>
      </w:r>
      <w:r>
        <w:rPr>
          <w:rFonts w:ascii="Palatino Linotype" w:hAnsi="Palatino Linotype" w:cs="Tahoma"/>
          <w:bCs/>
        </w:rPr>
        <w:t xml:space="preserve"> </w:t>
      </w:r>
      <w:r w:rsidRPr="00077971">
        <w:rPr>
          <w:rFonts w:ascii="Palatino Linotype" w:hAnsi="Palatino Linotype" w:cs="Tahoma"/>
          <w:bCs/>
        </w:rPr>
        <w:t xml:space="preserve">no se diera omiso dicho </w:t>
      </w:r>
      <w:r w:rsidRPr="00077971">
        <w:rPr>
          <w:rFonts w:ascii="Palatino Linotype" w:hAnsi="Palatino Linotype" w:cs="Tahoma"/>
          <w:bCs/>
        </w:rPr>
        <w:lastRenderedPageBreak/>
        <w:t>requerimiento; por tal motivo en el acuse de solicitud se</w:t>
      </w:r>
      <w:r>
        <w:rPr>
          <w:rFonts w:ascii="Palatino Linotype" w:hAnsi="Palatino Linotype" w:cs="Tahoma"/>
          <w:bCs/>
        </w:rPr>
        <w:t xml:space="preserve"> </w:t>
      </w:r>
      <w:r w:rsidRPr="00077971">
        <w:rPr>
          <w:rFonts w:ascii="Palatino Linotype" w:hAnsi="Palatino Linotype" w:cs="Tahoma"/>
          <w:bCs/>
        </w:rPr>
        <w:t>aprecia en el apartado de “PLAZO DE RESPUESTA” como fecha límite de respuesta</w:t>
      </w:r>
      <w:r>
        <w:rPr>
          <w:rFonts w:ascii="Palatino Linotype" w:hAnsi="Palatino Linotype" w:cs="Tahoma"/>
          <w:bCs/>
        </w:rPr>
        <w:t xml:space="preserve"> </w:t>
      </w:r>
      <w:r w:rsidRPr="00077971">
        <w:rPr>
          <w:rFonts w:ascii="Palatino Linotype" w:hAnsi="Palatino Linotype" w:cs="Tahoma"/>
          <w:bCs/>
        </w:rPr>
        <w:t>el día 31/01/2019 que se dio contestación en tiempo con la finalidad de no evadir</w:t>
      </w:r>
      <w:r>
        <w:rPr>
          <w:rFonts w:ascii="Palatino Linotype" w:hAnsi="Palatino Linotype" w:cs="Tahoma"/>
          <w:bCs/>
        </w:rPr>
        <w:t xml:space="preserve"> </w:t>
      </w:r>
      <w:r w:rsidRPr="00077971">
        <w:rPr>
          <w:rFonts w:ascii="Palatino Linotype" w:hAnsi="Palatino Linotype" w:cs="Tahoma"/>
          <w:bCs/>
        </w:rPr>
        <w:t>dicha respuesta y ver nuestro compromiso como Municipio, tal y como se aprecia en</w:t>
      </w:r>
      <w:r>
        <w:rPr>
          <w:rFonts w:ascii="Palatino Linotype" w:hAnsi="Palatino Linotype" w:cs="Tahoma"/>
          <w:bCs/>
        </w:rPr>
        <w:t xml:space="preserve"> </w:t>
      </w:r>
      <w:r w:rsidRPr="00077971">
        <w:rPr>
          <w:rFonts w:ascii="Palatino Linotype" w:hAnsi="Palatino Linotype" w:cs="Tahoma"/>
          <w:bCs/>
        </w:rPr>
        <w:t xml:space="preserve">el acuse de la solicitud de referencia, misma que corre anexo al presente, marcado como </w:t>
      </w:r>
      <w:r>
        <w:rPr>
          <w:rFonts w:ascii="Palatino Linotype" w:hAnsi="Palatino Linotype" w:cs="Tahoma"/>
          <w:bCs/>
        </w:rPr>
        <w:t>ANEXO</w:t>
      </w:r>
      <w:r w:rsidR="00D008AF">
        <w:rPr>
          <w:rFonts w:ascii="Palatino Linotype" w:hAnsi="Palatino Linotype" w:cs="Tahoma"/>
          <w:bCs/>
        </w:rPr>
        <w:t>1</w:t>
      </w:r>
      <w:r w:rsidRPr="00077971">
        <w:rPr>
          <w:rFonts w:ascii="Palatino Linotype" w:hAnsi="Palatino Linotype" w:cs="Tahoma"/>
          <w:bCs/>
        </w:rPr>
        <w:t>.</w:t>
      </w:r>
    </w:p>
    <w:p w14:paraId="7C84D140" w14:textId="5013E578" w:rsidR="00EF3AC1" w:rsidRDefault="00D008AF" w:rsidP="00EF3AC1">
      <w:pPr>
        <w:spacing w:line="360" w:lineRule="auto"/>
        <w:ind w:left="491" w:right="567"/>
        <w:jc w:val="both"/>
        <w:rPr>
          <w:rFonts w:ascii="Palatino Linotype" w:hAnsi="Palatino Linotype" w:cs="Tahoma"/>
          <w:bCs/>
        </w:rPr>
      </w:pPr>
      <w:r>
        <w:rPr>
          <w:rFonts w:ascii="Palatino Linotype" w:hAnsi="Palatino Linotype" w:cs="Tahoma"/>
          <w:bCs/>
        </w:rPr>
        <w:t>1</w:t>
      </w:r>
      <w:r w:rsidR="00EF3AC1" w:rsidRPr="00077971">
        <w:rPr>
          <w:rFonts w:ascii="Palatino Linotype" w:hAnsi="Palatino Linotype" w:cs="Tahoma"/>
          <w:bCs/>
        </w:rPr>
        <w:t>. En fecha 11 de enero de 2019, LA DIRECCIÓN DE TESORERIA a cargo de</w:t>
      </w:r>
      <w:r w:rsidR="00EF3AC1">
        <w:rPr>
          <w:rFonts w:ascii="Palatino Linotype" w:hAnsi="Palatino Linotype" w:cs="Tahoma"/>
          <w:bCs/>
        </w:rPr>
        <w:t xml:space="preserve"> </w:t>
      </w:r>
      <w:r w:rsidR="00EF3AC1" w:rsidRPr="00077971">
        <w:rPr>
          <w:rFonts w:ascii="Palatino Linotype" w:hAnsi="Palatino Linotype" w:cs="Tahoma"/>
          <w:bCs/>
        </w:rPr>
        <w:t>la C. VICTOR HUGO BRAVO RAMÍREZ, proporcionó respuesta a los</w:t>
      </w:r>
      <w:r w:rsidR="00EF3AC1">
        <w:rPr>
          <w:rFonts w:ascii="Palatino Linotype" w:hAnsi="Palatino Linotype" w:cs="Tahoma"/>
          <w:bCs/>
        </w:rPr>
        <w:t xml:space="preserve"> </w:t>
      </w:r>
      <w:r w:rsidR="00EF3AC1" w:rsidRPr="00077971">
        <w:rPr>
          <w:rFonts w:ascii="Palatino Linotype" w:hAnsi="Palatino Linotype" w:cs="Tahoma"/>
          <w:bCs/>
        </w:rPr>
        <w:t>requerimientos hechos por el hoy recurrente, lo cual consta mediante un</w:t>
      </w:r>
      <w:r w:rsidR="00EF3AC1">
        <w:rPr>
          <w:rFonts w:ascii="Palatino Linotype" w:hAnsi="Palatino Linotype" w:cs="Tahoma"/>
          <w:bCs/>
        </w:rPr>
        <w:t xml:space="preserve"> </w:t>
      </w:r>
      <w:r w:rsidR="00EF3AC1" w:rsidRPr="00077971">
        <w:rPr>
          <w:rFonts w:ascii="Palatino Linotype" w:hAnsi="Palatino Linotype" w:cs="Tahoma"/>
          <w:bCs/>
        </w:rPr>
        <w:t>archivo digital de dominado “CV administración 2019.rar”, el cual consta</w:t>
      </w:r>
      <w:r w:rsidR="00EF3AC1">
        <w:rPr>
          <w:rFonts w:ascii="Palatino Linotype" w:hAnsi="Palatino Linotype" w:cs="Tahoma"/>
          <w:bCs/>
        </w:rPr>
        <w:t xml:space="preserve"> </w:t>
      </w:r>
      <w:r w:rsidR="00EF3AC1" w:rsidRPr="00077971">
        <w:rPr>
          <w:rFonts w:ascii="Palatino Linotype" w:hAnsi="Palatino Linotype" w:cs="Tahoma"/>
          <w:bCs/>
        </w:rPr>
        <w:t>en el apartado de Archivos Adjuntos de la plataforma SAIMEX, tal y como se</w:t>
      </w:r>
      <w:r w:rsidR="00EF3AC1">
        <w:rPr>
          <w:rFonts w:ascii="Palatino Linotype" w:hAnsi="Palatino Linotype" w:cs="Tahoma"/>
          <w:bCs/>
        </w:rPr>
        <w:t xml:space="preserve"> </w:t>
      </w:r>
      <w:r w:rsidR="00EF3AC1" w:rsidRPr="00077971">
        <w:rPr>
          <w:rFonts w:ascii="Palatino Linotype" w:hAnsi="Palatino Linotype" w:cs="Tahoma"/>
          <w:bCs/>
        </w:rPr>
        <w:t>aprecia en la captura de pantalla de la plataforma referida, misma que corre</w:t>
      </w:r>
      <w:r w:rsidR="00EF3AC1">
        <w:rPr>
          <w:rFonts w:ascii="Palatino Linotype" w:hAnsi="Palatino Linotype" w:cs="Tahoma"/>
          <w:bCs/>
        </w:rPr>
        <w:t xml:space="preserve"> </w:t>
      </w:r>
      <w:r w:rsidR="00EF3AC1" w:rsidRPr="00077971">
        <w:rPr>
          <w:rFonts w:ascii="Palatino Linotype" w:hAnsi="Palatino Linotype" w:cs="Tahoma"/>
          <w:bCs/>
        </w:rPr>
        <w:t>anexo al presente, marcada como ANEXO 2.</w:t>
      </w:r>
    </w:p>
    <w:p w14:paraId="0E5C722C" w14:textId="77777777" w:rsidR="00EF3AC1" w:rsidRDefault="00EF3AC1" w:rsidP="00EF3AC1">
      <w:pPr>
        <w:spacing w:line="360" w:lineRule="auto"/>
        <w:jc w:val="both"/>
        <w:rPr>
          <w:rFonts w:ascii="Palatino Linotype" w:hAnsi="Palatino Linotype" w:cs="Tahoma"/>
          <w:bCs/>
          <w:sz w:val="22"/>
        </w:rPr>
      </w:pPr>
    </w:p>
    <w:p w14:paraId="0B94C772" w14:textId="208B8710" w:rsidR="00EF3AC1" w:rsidRPr="00D008AF" w:rsidRDefault="00EF3AC1" w:rsidP="00D008AF">
      <w:pPr>
        <w:spacing w:line="360" w:lineRule="auto"/>
        <w:ind w:left="567" w:right="567"/>
        <w:jc w:val="both"/>
        <w:rPr>
          <w:rFonts w:ascii="Palatino Linotype" w:hAnsi="Palatino Linotype" w:cs="Tahoma"/>
          <w:bCs/>
          <w:i/>
          <w:sz w:val="22"/>
        </w:rPr>
      </w:pPr>
      <w:r w:rsidRPr="00D008AF">
        <w:rPr>
          <w:rFonts w:ascii="Palatino Linotype" w:hAnsi="Palatino Linotype" w:cs="Tahoma"/>
          <w:bCs/>
          <w:i/>
          <w:sz w:val="22"/>
        </w:rPr>
        <w:t>Asimismo, remite el nombramiento del Titular de la Unidad de Transparencia, el acuse de la solicitud de acceso a la información con número</w:t>
      </w:r>
      <w:r w:rsidR="00D008AF" w:rsidRPr="00D008AF">
        <w:rPr>
          <w:rFonts w:ascii="Palatino Linotype" w:hAnsi="Palatino Linotype" w:cs="Tahoma"/>
          <w:bCs/>
          <w:i/>
          <w:sz w:val="22"/>
        </w:rPr>
        <w:t xml:space="preserve"> de folio 00020</w:t>
      </w:r>
      <w:r w:rsidRPr="00D008AF">
        <w:rPr>
          <w:rFonts w:ascii="Palatino Linotype" w:hAnsi="Palatino Linotype" w:cs="Tahoma"/>
          <w:bCs/>
          <w:i/>
          <w:sz w:val="22"/>
        </w:rPr>
        <w:t>/VACHASO/IP/2019 y una captura de pantalla de los turnos realizados en el Sistema de Acceso a la Información Mexiquense para atender la solicitud en comento.</w:t>
      </w:r>
    </w:p>
    <w:p w14:paraId="65B42280" w14:textId="77777777" w:rsidR="00EF3AC1" w:rsidRDefault="00EF3AC1" w:rsidP="00EF3AC1">
      <w:pPr>
        <w:spacing w:line="360" w:lineRule="auto"/>
        <w:jc w:val="both"/>
        <w:rPr>
          <w:rFonts w:ascii="Palatino Linotype" w:hAnsi="Palatino Linotype" w:cs="Tahoma"/>
          <w:bCs/>
          <w:sz w:val="22"/>
        </w:rPr>
      </w:pPr>
    </w:p>
    <w:p w14:paraId="1CD525F2"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2014.jpg</w:t>
      </w:r>
      <w:r w:rsidRPr="00B12241">
        <w:rPr>
          <w:rFonts w:ascii="Palatino Linotype" w:hAnsi="Palatino Linotype" w:cs="Tahoma"/>
          <w:bCs/>
          <w:sz w:val="20"/>
          <w:szCs w:val="20"/>
        </w:rPr>
        <w:t xml:space="preserve">: 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catorce.</w:t>
      </w:r>
    </w:p>
    <w:p w14:paraId="381D7E32"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2015.jpg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quince.</w:t>
      </w:r>
    </w:p>
    <w:p w14:paraId="5E7F105D"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2016.jpg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 Cuenta por Cuenta al treinta y uno de diciembre de dos mil catorce, muestra el Saldo de la deuda a dos mil dieciséis.</w:t>
      </w:r>
    </w:p>
    <w:p w14:paraId="4BA3B592"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2017.jpg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diecisiete.</w:t>
      </w:r>
    </w:p>
    <w:p w14:paraId="6279908E"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2018.jpg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dieciocho.</w:t>
      </w:r>
    </w:p>
    <w:p w14:paraId="7C1CCAF9" w14:textId="083A9FE9" w:rsidR="00D008AF" w:rsidRPr="00077971" w:rsidRDefault="00D008AF" w:rsidP="00D008AF">
      <w:pPr>
        <w:spacing w:line="360" w:lineRule="auto"/>
        <w:jc w:val="both"/>
        <w:rPr>
          <w:rFonts w:ascii="Palatino Linotype" w:hAnsi="Palatino Linotype" w:cs="Tahoma"/>
          <w:bCs/>
          <w:color w:val="0D0D0D" w:themeColor="text1" w:themeTint="F2"/>
          <w:sz w:val="22"/>
          <w:szCs w:val="22"/>
        </w:rPr>
      </w:pPr>
      <w:r w:rsidRPr="0056250C">
        <w:rPr>
          <w:rFonts w:ascii="Palatino Linotype" w:hAnsi="Palatino Linotype" w:cs="Tahoma"/>
          <w:bCs/>
          <w:color w:val="0D0D0D" w:themeColor="text1" w:themeTint="F2"/>
          <w:sz w:val="22"/>
          <w:szCs w:val="22"/>
        </w:rPr>
        <w:lastRenderedPageBreak/>
        <w:t xml:space="preserve">Recurso de Revisión </w:t>
      </w:r>
      <w:r w:rsidRPr="0056250C">
        <w:rPr>
          <w:rFonts w:ascii="Palatino Linotype" w:hAnsi="Palatino Linotype" w:cs="Tahoma"/>
          <w:b/>
          <w:bCs/>
          <w:color w:val="0D0D0D" w:themeColor="text1" w:themeTint="F2"/>
          <w:sz w:val="22"/>
          <w:szCs w:val="22"/>
        </w:rPr>
        <w:t>00</w:t>
      </w:r>
      <w:r>
        <w:rPr>
          <w:rFonts w:ascii="Palatino Linotype" w:hAnsi="Palatino Linotype" w:cs="Tahoma"/>
          <w:b/>
          <w:bCs/>
          <w:color w:val="0D0D0D" w:themeColor="text1" w:themeTint="F2"/>
          <w:sz w:val="22"/>
          <w:szCs w:val="22"/>
        </w:rPr>
        <w:t>554</w:t>
      </w:r>
      <w:r w:rsidRPr="0056250C">
        <w:rPr>
          <w:rFonts w:ascii="Palatino Linotype" w:hAnsi="Palatino Linotype" w:cs="Tahoma"/>
          <w:b/>
          <w:bCs/>
          <w:color w:val="0D0D0D" w:themeColor="text1" w:themeTint="F2"/>
          <w:sz w:val="22"/>
          <w:szCs w:val="22"/>
        </w:rPr>
        <w:t>/INFOEM/IP/RR/2019:</w:t>
      </w:r>
      <w:r>
        <w:rPr>
          <w:rFonts w:ascii="Palatino Linotype" w:hAnsi="Palatino Linotype" w:cs="Tahoma"/>
          <w:b/>
          <w:bCs/>
          <w:color w:val="0D0D0D" w:themeColor="text1" w:themeTint="F2"/>
          <w:sz w:val="22"/>
          <w:szCs w:val="22"/>
        </w:rPr>
        <w:t xml:space="preserve"> </w:t>
      </w:r>
      <w:r w:rsidRPr="00077971">
        <w:rPr>
          <w:rFonts w:ascii="Palatino Linotype" w:hAnsi="Palatino Linotype" w:cs="Tahoma"/>
          <w:bCs/>
          <w:color w:val="0D0D0D" w:themeColor="text1" w:themeTint="F2"/>
          <w:sz w:val="22"/>
          <w:szCs w:val="22"/>
        </w:rPr>
        <w:t>Remitió los archivos electrónicos que se describen a continuación:</w:t>
      </w:r>
    </w:p>
    <w:p w14:paraId="77A3A82B" w14:textId="77777777" w:rsidR="00D008AF" w:rsidRDefault="00D008AF" w:rsidP="00D008AF">
      <w:pPr>
        <w:spacing w:line="360" w:lineRule="auto"/>
        <w:jc w:val="both"/>
        <w:rPr>
          <w:rFonts w:ascii="Palatino Linotype" w:hAnsi="Palatino Linotype" w:cs="Tahoma"/>
          <w:b/>
          <w:bCs/>
          <w:color w:val="0D0D0D" w:themeColor="text1" w:themeTint="F2"/>
          <w:sz w:val="22"/>
          <w:szCs w:val="22"/>
        </w:rPr>
      </w:pPr>
    </w:p>
    <w:p w14:paraId="5C77613F" w14:textId="4C155907" w:rsidR="00D008AF" w:rsidRDefault="00D008AF" w:rsidP="00D008AF">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Bider1.</w:t>
      </w:r>
      <w:r w:rsidRPr="007250DE">
        <w:rPr>
          <w:rFonts w:ascii="Palatino Linotype" w:hAnsi="Palatino Linotype" w:cs="Tahoma"/>
          <w:b/>
          <w:bCs/>
          <w:i/>
          <w:sz w:val="20"/>
          <w:szCs w:val="20"/>
        </w:rPr>
        <w:t>pdf</w:t>
      </w:r>
      <w:r w:rsidRPr="00B12241">
        <w:rPr>
          <w:rFonts w:ascii="Palatino Linotype" w:hAnsi="Palatino Linotype" w:cs="Tahoma"/>
          <w:bCs/>
          <w:sz w:val="20"/>
          <w:szCs w:val="20"/>
        </w:rPr>
        <w:t xml:space="preserve">: Contiene </w:t>
      </w:r>
      <w:r>
        <w:rPr>
          <w:rFonts w:ascii="Palatino Linotype" w:hAnsi="Palatino Linotype" w:cs="Tahoma"/>
          <w:bCs/>
          <w:sz w:val="20"/>
          <w:szCs w:val="20"/>
        </w:rPr>
        <w:t xml:space="preserve">el Informe Justificado del Sujeto Obligado en el </w:t>
      </w:r>
      <w:proofErr w:type="gramStart"/>
      <w:r>
        <w:rPr>
          <w:rFonts w:ascii="Palatino Linotype" w:hAnsi="Palatino Linotype" w:cs="Tahoma"/>
          <w:bCs/>
          <w:sz w:val="20"/>
          <w:szCs w:val="20"/>
        </w:rPr>
        <w:t>que</w:t>
      </w:r>
      <w:proofErr w:type="gramEnd"/>
      <w:r>
        <w:rPr>
          <w:rFonts w:ascii="Palatino Linotype" w:hAnsi="Palatino Linotype" w:cs="Tahoma"/>
          <w:bCs/>
          <w:sz w:val="20"/>
          <w:szCs w:val="20"/>
        </w:rPr>
        <w:t xml:space="preserve"> de manera sustancial, informa lo siguiente:</w:t>
      </w:r>
    </w:p>
    <w:p w14:paraId="6ADA8FD1" w14:textId="77777777" w:rsidR="00D008AF" w:rsidRDefault="00D008AF" w:rsidP="00D008AF">
      <w:pPr>
        <w:spacing w:line="360" w:lineRule="auto"/>
        <w:ind w:left="567" w:right="567"/>
        <w:jc w:val="both"/>
        <w:rPr>
          <w:rFonts w:ascii="Palatino Linotype" w:hAnsi="Palatino Linotype" w:cs="Tahoma"/>
          <w:bCs/>
        </w:rPr>
      </w:pPr>
      <w:r>
        <w:rPr>
          <w:rFonts w:ascii="Palatino Linotype" w:hAnsi="Palatino Linotype" w:cs="Tahoma"/>
          <w:bCs/>
        </w:rPr>
        <w:t>…</w:t>
      </w:r>
    </w:p>
    <w:p w14:paraId="5DCC2E46" w14:textId="66BE0505" w:rsidR="00D008AF" w:rsidRPr="00077971" w:rsidRDefault="00D008AF" w:rsidP="00D008AF">
      <w:pPr>
        <w:spacing w:line="360" w:lineRule="auto"/>
        <w:ind w:left="491" w:right="567"/>
        <w:jc w:val="both"/>
        <w:rPr>
          <w:rFonts w:ascii="Palatino Linotype" w:hAnsi="Palatino Linotype" w:cs="Tahoma"/>
          <w:bCs/>
        </w:rPr>
      </w:pPr>
      <w:r>
        <w:rPr>
          <w:rFonts w:ascii="Palatino Linotype" w:hAnsi="Palatino Linotype" w:cs="Tahoma"/>
          <w:bCs/>
        </w:rPr>
        <w:t xml:space="preserve">… </w:t>
      </w:r>
      <w:r w:rsidRPr="00077971">
        <w:rPr>
          <w:rFonts w:ascii="Palatino Linotype" w:hAnsi="Palatino Linotype" w:cs="Tahoma"/>
          <w:bCs/>
        </w:rPr>
        <w:t>me permito manifestar que por cuestiones administrativas no</w:t>
      </w:r>
      <w:r>
        <w:rPr>
          <w:rFonts w:ascii="Palatino Linotype" w:hAnsi="Palatino Linotype" w:cs="Tahoma"/>
          <w:bCs/>
        </w:rPr>
        <w:t xml:space="preserve"> </w:t>
      </w:r>
      <w:r w:rsidRPr="00077971">
        <w:rPr>
          <w:rFonts w:ascii="Palatino Linotype" w:hAnsi="Palatino Linotype" w:cs="Tahoma"/>
          <w:bCs/>
        </w:rPr>
        <w:t>se contaba con toda la información requerida, proporcionando información para que</w:t>
      </w:r>
      <w:r>
        <w:rPr>
          <w:rFonts w:ascii="Palatino Linotype" w:hAnsi="Palatino Linotype" w:cs="Tahoma"/>
          <w:bCs/>
        </w:rPr>
        <w:t xml:space="preserve"> </w:t>
      </w:r>
      <w:r w:rsidRPr="00077971">
        <w:rPr>
          <w:rFonts w:ascii="Palatino Linotype" w:hAnsi="Palatino Linotype" w:cs="Tahoma"/>
          <w:bCs/>
        </w:rPr>
        <w:t>no se diera omiso dicho requerimiento; por tal motivo en el acuse de solicitud se</w:t>
      </w:r>
      <w:r>
        <w:rPr>
          <w:rFonts w:ascii="Palatino Linotype" w:hAnsi="Palatino Linotype" w:cs="Tahoma"/>
          <w:bCs/>
        </w:rPr>
        <w:t xml:space="preserve"> </w:t>
      </w:r>
      <w:r w:rsidRPr="00077971">
        <w:rPr>
          <w:rFonts w:ascii="Palatino Linotype" w:hAnsi="Palatino Linotype" w:cs="Tahoma"/>
          <w:bCs/>
        </w:rPr>
        <w:t>aprecia en el apartado de “PLAZO DE RESPUESTA” como fecha límite de respuesta</w:t>
      </w:r>
      <w:r>
        <w:rPr>
          <w:rFonts w:ascii="Palatino Linotype" w:hAnsi="Palatino Linotype" w:cs="Tahoma"/>
          <w:bCs/>
        </w:rPr>
        <w:t xml:space="preserve"> </w:t>
      </w:r>
      <w:r w:rsidRPr="00077971">
        <w:rPr>
          <w:rFonts w:ascii="Palatino Linotype" w:hAnsi="Palatino Linotype" w:cs="Tahoma"/>
          <w:bCs/>
        </w:rPr>
        <w:t>el día 31/01/2019 que se dio contestación en tiempo con la finalidad de no evadir</w:t>
      </w:r>
      <w:r>
        <w:rPr>
          <w:rFonts w:ascii="Palatino Linotype" w:hAnsi="Palatino Linotype" w:cs="Tahoma"/>
          <w:bCs/>
        </w:rPr>
        <w:t xml:space="preserve"> </w:t>
      </w:r>
      <w:r w:rsidRPr="00077971">
        <w:rPr>
          <w:rFonts w:ascii="Palatino Linotype" w:hAnsi="Palatino Linotype" w:cs="Tahoma"/>
          <w:bCs/>
        </w:rPr>
        <w:t>dicha respuesta y ver nuestro compromiso como Municipio, tal y como se aprecia en</w:t>
      </w:r>
      <w:r>
        <w:rPr>
          <w:rFonts w:ascii="Palatino Linotype" w:hAnsi="Palatino Linotype" w:cs="Tahoma"/>
          <w:bCs/>
        </w:rPr>
        <w:t xml:space="preserve"> </w:t>
      </w:r>
      <w:r w:rsidRPr="00077971">
        <w:rPr>
          <w:rFonts w:ascii="Palatino Linotype" w:hAnsi="Palatino Linotype" w:cs="Tahoma"/>
          <w:bCs/>
        </w:rPr>
        <w:t xml:space="preserve">el acuse de la solicitud de referencia, misma que corre anexo al presente, marcado como </w:t>
      </w:r>
      <w:r>
        <w:rPr>
          <w:rFonts w:ascii="Palatino Linotype" w:hAnsi="Palatino Linotype" w:cs="Tahoma"/>
          <w:bCs/>
        </w:rPr>
        <w:t>ANEXO1</w:t>
      </w:r>
      <w:r w:rsidRPr="00077971">
        <w:rPr>
          <w:rFonts w:ascii="Palatino Linotype" w:hAnsi="Palatino Linotype" w:cs="Tahoma"/>
          <w:bCs/>
        </w:rPr>
        <w:t>.</w:t>
      </w:r>
    </w:p>
    <w:p w14:paraId="7D181C40" w14:textId="27613628" w:rsidR="00D008AF" w:rsidRDefault="00D008AF" w:rsidP="00D008AF">
      <w:pPr>
        <w:spacing w:line="360" w:lineRule="auto"/>
        <w:ind w:left="491" w:right="567"/>
        <w:jc w:val="both"/>
        <w:rPr>
          <w:rFonts w:ascii="Palatino Linotype" w:hAnsi="Palatino Linotype" w:cs="Tahoma"/>
          <w:bCs/>
        </w:rPr>
      </w:pPr>
      <w:r>
        <w:rPr>
          <w:rFonts w:ascii="Palatino Linotype" w:hAnsi="Palatino Linotype" w:cs="Tahoma"/>
          <w:bCs/>
        </w:rPr>
        <w:t>1</w:t>
      </w:r>
      <w:r w:rsidRPr="00077971">
        <w:rPr>
          <w:rFonts w:ascii="Palatino Linotype" w:hAnsi="Palatino Linotype" w:cs="Tahoma"/>
          <w:bCs/>
        </w:rPr>
        <w:t>. En fecha 11 de enero de 2019, LA DIRECCIÓN DE TESORERIA a cargo de</w:t>
      </w:r>
      <w:r>
        <w:rPr>
          <w:rFonts w:ascii="Palatino Linotype" w:hAnsi="Palatino Linotype" w:cs="Tahoma"/>
          <w:bCs/>
        </w:rPr>
        <w:t xml:space="preserve"> </w:t>
      </w:r>
      <w:r w:rsidRPr="00077971">
        <w:rPr>
          <w:rFonts w:ascii="Palatino Linotype" w:hAnsi="Palatino Linotype" w:cs="Tahoma"/>
          <w:bCs/>
        </w:rPr>
        <w:t>la C. VICTOR HUGO BRAVO RAMÍREZ, proporcionó respuesta a los</w:t>
      </w:r>
      <w:r>
        <w:rPr>
          <w:rFonts w:ascii="Palatino Linotype" w:hAnsi="Palatino Linotype" w:cs="Tahoma"/>
          <w:bCs/>
        </w:rPr>
        <w:t xml:space="preserve"> </w:t>
      </w:r>
      <w:r w:rsidRPr="00077971">
        <w:rPr>
          <w:rFonts w:ascii="Palatino Linotype" w:hAnsi="Palatino Linotype" w:cs="Tahoma"/>
          <w:bCs/>
        </w:rPr>
        <w:t>requerimientos hechos por el hoy recurrente, lo cual consta mediante un</w:t>
      </w:r>
      <w:r>
        <w:rPr>
          <w:rFonts w:ascii="Palatino Linotype" w:hAnsi="Palatino Linotype" w:cs="Tahoma"/>
          <w:bCs/>
        </w:rPr>
        <w:t xml:space="preserve"> </w:t>
      </w:r>
      <w:r w:rsidRPr="00077971">
        <w:rPr>
          <w:rFonts w:ascii="Palatino Linotype" w:hAnsi="Palatino Linotype" w:cs="Tahoma"/>
          <w:bCs/>
        </w:rPr>
        <w:t>archivo digital de dominado “CV administración 2019.rar”, el cual consta</w:t>
      </w:r>
      <w:r>
        <w:rPr>
          <w:rFonts w:ascii="Palatino Linotype" w:hAnsi="Palatino Linotype" w:cs="Tahoma"/>
          <w:bCs/>
        </w:rPr>
        <w:t xml:space="preserve"> </w:t>
      </w:r>
      <w:r w:rsidRPr="00077971">
        <w:rPr>
          <w:rFonts w:ascii="Palatino Linotype" w:hAnsi="Palatino Linotype" w:cs="Tahoma"/>
          <w:bCs/>
        </w:rPr>
        <w:t>en el apartado de Archivos Adjuntos de la plataforma SAIMEX, tal y como se</w:t>
      </w:r>
      <w:r>
        <w:rPr>
          <w:rFonts w:ascii="Palatino Linotype" w:hAnsi="Palatino Linotype" w:cs="Tahoma"/>
          <w:bCs/>
        </w:rPr>
        <w:t xml:space="preserve"> </w:t>
      </w:r>
      <w:r w:rsidRPr="00077971">
        <w:rPr>
          <w:rFonts w:ascii="Palatino Linotype" w:hAnsi="Palatino Linotype" w:cs="Tahoma"/>
          <w:bCs/>
        </w:rPr>
        <w:t>aprecia en la captura de pantalla de la plataforma referida, misma que corre</w:t>
      </w:r>
      <w:r>
        <w:rPr>
          <w:rFonts w:ascii="Palatino Linotype" w:hAnsi="Palatino Linotype" w:cs="Tahoma"/>
          <w:bCs/>
        </w:rPr>
        <w:t xml:space="preserve"> </w:t>
      </w:r>
      <w:r w:rsidRPr="00077971">
        <w:rPr>
          <w:rFonts w:ascii="Palatino Linotype" w:hAnsi="Palatino Linotype" w:cs="Tahoma"/>
          <w:bCs/>
        </w:rPr>
        <w:t>anexo al presente, marcada como ANEXO 2.</w:t>
      </w:r>
    </w:p>
    <w:p w14:paraId="2100C7E0" w14:textId="77777777" w:rsidR="00D008AF" w:rsidRDefault="00D008AF" w:rsidP="00D008AF">
      <w:pPr>
        <w:spacing w:line="360" w:lineRule="auto"/>
        <w:jc w:val="both"/>
        <w:rPr>
          <w:rFonts w:ascii="Palatino Linotype" w:hAnsi="Palatino Linotype" w:cs="Tahoma"/>
          <w:bCs/>
          <w:sz w:val="22"/>
        </w:rPr>
      </w:pPr>
    </w:p>
    <w:p w14:paraId="3600A355" w14:textId="72C9EB90" w:rsidR="00D008AF" w:rsidRPr="00D008AF" w:rsidRDefault="00D008AF" w:rsidP="00D008AF">
      <w:pPr>
        <w:spacing w:line="360" w:lineRule="auto"/>
        <w:ind w:left="567" w:right="567"/>
        <w:jc w:val="both"/>
        <w:rPr>
          <w:rFonts w:ascii="Palatino Linotype" w:hAnsi="Palatino Linotype" w:cs="Tahoma"/>
          <w:bCs/>
          <w:i/>
          <w:sz w:val="22"/>
        </w:rPr>
      </w:pPr>
      <w:r w:rsidRPr="00D008AF">
        <w:rPr>
          <w:rFonts w:ascii="Palatino Linotype" w:hAnsi="Palatino Linotype" w:cs="Tahoma"/>
          <w:bCs/>
          <w:i/>
          <w:sz w:val="22"/>
        </w:rPr>
        <w:t>Asimismo, remite el nombramiento del Titular de la Unidad de Transparencia, el acuse de la solicitud de acceso a la información con número de folio 0002</w:t>
      </w:r>
      <w:r>
        <w:rPr>
          <w:rFonts w:ascii="Palatino Linotype" w:hAnsi="Palatino Linotype" w:cs="Tahoma"/>
          <w:bCs/>
          <w:i/>
          <w:sz w:val="22"/>
        </w:rPr>
        <w:t>1</w:t>
      </w:r>
      <w:r w:rsidRPr="00D008AF">
        <w:rPr>
          <w:rFonts w:ascii="Palatino Linotype" w:hAnsi="Palatino Linotype" w:cs="Tahoma"/>
          <w:bCs/>
          <w:i/>
          <w:sz w:val="22"/>
        </w:rPr>
        <w:t>/VACHASO/IP/2019 y una captura de pantalla de los turnos realizados en el Sistema de Acceso a la Información Mexiquense para atender la solicitud en comento.</w:t>
      </w:r>
    </w:p>
    <w:p w14:paraId="5186CE3E" w14:textId="77777777" w:rsidR="00D008AF" w:rsidRDefault="00D008AF" w:rsidP="00D008AF">
      <w:pPr>
        <w:spacing w:line="360" w:lineRule="auto"/>
        <w:jc w:val="both"/>
        <w:rPr>
          <w:rFonts w:ascii="Palatino Linotype" w:hAnsi="Palatino Linotype" w:cs="Tahoma"/>
          <w:bCs/>
          <w:sz w:val="22"/>
        </w:rPr>
      </w:pPr>
    </w:p>
    <w:p w14:paraId="6DDDFD22"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2014.jpg</w:t>
      </w:r>
      <w:r w:rsidRPr="00B12241">
        <w:rPr>
          <w:rFonts w:ascii="Palatino Linotype" w:hAnsi="Palatino Linotype" w:cs="Tahoma"/>
          <w:bCs/>
          <w:sz w:val="20"/>
          <w:szCs w:val="20"/>
        </w:rPr>
        <w:t xml:space="preserve">: 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catorce.</w:t>
      </w:r>
    </w:p>
    <w:p w14:paraId="7844F56A"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lastRenderedPageBreak/>
        <w:t>2015.jpg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quince.</w:t>
      </w:r>
    </w:p>
    <w:p w14:paraId="0887CB4A"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2016.jpg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 Cuenta por Cuenta al treinta y uno de diciembre de dos mil catorce, muestra el Saldo de la deuda a dos mil dieciséis.</w:t>
      </w:r>
    </w:p>
    <w:p w14:paraId="5C8E7906"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2017.jpg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diecisiete.</w:t>
      </w:r>
    </w:p>
    <w:p w14:paraId="60C5BC49" w14:textId="77777777" w:rsidR="00C847CB" w:rsidRDefault="00C847CB" w:rsidP="00C847CB">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2018.jpg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Cuenta por Cuenta al treinta y uno de diciembre de dos mil catorce, muestra el Saldo de la deuda a dos mil dieciocho.</w:t>
      </w:r>
    </w:p>
    <w:p w14:paraId="0001BA6B" w14:textId="77777777" w:rsidR="00077971" w:rsidRDefault="00077971" w:rsidP="00077971">
      <w:pPr>
        <w:spacing w:line="360" w:lineRule="auto"/>
        <w:jc w:val="both"/>
        <w:rPr>
          <w:rFonts w:ascii="Palatino Linotype" w:hAnsi="Palatino Linotype" w:cs="Tahoma"/>
          <w:bCs/>
          <w:sz w:val="22"/>
        </w:rPr>
      </w:pPr>
    </w:p>
    <w:p w14:paraId="3F2F3B59" w14:textId="1D3721DC" w:rsidR="00D008AF" w:rsidRPr="00077971" w:rsidRDefault="00D008AF" w:rsidP="00D008AF">
      <w:pPr>
        <w:spacing w:line="360" w:lineRule="auto"/>
        <w:jc w:val="both"/>
        <w:rPr>
          <w:rFonts w:ascii="Palatino Linotype" w:hAnsi="Palatino Linotype" w:cs="Tahoma"/>
          <w:bCs/>
          <w:color w:val="0D0D0D" w:themeColor="text1" w:themeTint="F2"/>
          <w:sz w:val="22"/>
          <w:szCs w:val="22"/>
        </w:rPr>
      </w:pPr>
      <w:r w:rsidRPr="0056250C">
        <w:rPr>
          <w:rFonts w:ascii="Palatino Linotype" w:hAnsi="Palatino Linotype" w:cs="Tahoma"/>
          <w:bCs/>
          <w:color w:val="0D0D0D" w:themeColor="text1" w:themeTint="F2"/>
          <w:sz w:val="22"/>
          <w:szCs w:val="22"/>
        </w:rPr>
        <w:t xml:space="preserve">Recurso de Revisión </w:t>
      </w:r>
      <w:r w:rsidRPr="0056250C">
        <w:rPr>
          <w:rFonts w:ascii="Palatino Linotype" w:hAnsi="Palatino Linotype" w:cs="Tahoma"/>
          <w:b/>
          <w:bCs/>
          <w:color w:val="0D0D0D" w:themeColor="text1" w:themeTint="F2"/>
          <w:sz w:val="22"/>
          <w:szCs w:val="22"/>
        </w:rPr>
        <w:t>00</w:t>
      </w:r>
      <w:r>
        <w:rPr>
          <w:rFonts w:ascii="Palatino Linotype" w:hAnsi="Palatino Linotype" w:cs="Tahoma"/>
          <w:b/>
          <w:bCs/>
          <w:color w:val="0D0D0D" w:themeColor="text1" w:themeTint="F2"/>
          <w:sz w:val="22"/>
          <w:szCs w:val="22"/>
        </w:rPr>
        <w:t>555</w:t>
      </w:r>
      <w:r w:rsidRPr="0056250C">
        <w:rPr>
          <w:rFonts w:ascii="Palatino Linotype" w:hAnsi="Palatino Linotype" w:cs="Tahoma"/>
          <w:b/>
          <w:bCs/>
          <w:color w:val="0D0D0D" w:themeColor="text1" w:themeTint="F2"/>
          <w:sz w:val="22"/>
          <w:szCs w:val="22"/>
        </w:rPr>
        <w:t>/INFOEM/IP/RR/2019:</w:t>
      </w:r>
      <w:r>
        <w:rPr>
          <w:rFonts w:ascii="Palatino Linotype" w:hAnsi="Palatino Linotype" w:cs="Tahoma"/>
          <w:b/>
          <w:bCs/>
          <w:color w:val="0D0D0D" w:themeColor="text1" w:themeTint="F2"/>
          <w:sz w:val="22"/>
          <w:szCs w:val="22"/>
        </w:rPr>
        <w:t xml:space="preserve"> </w:t>
      </w:r>
      <w:r w:rsidRPr="00077971">
        <w:rPr>
          <w:rFonts w:ascii="Palatino Linotype" w:hAnsi="Palatino Linotype" w:cs="Tahoma"/>
          <w:bCs/>
          <w:color w:val="0D0D0D" w:themeColor="text1" w:themeTint="F2"/>
          <w:sz w:val="22"/>
          <w:szCs w:val="22"/>
        </w:rPr>
        <w:t>Remitió los archivos electrónicos que se describen a continuación:</w:t>
      </w:r>
    </w:p>
    <w:p w14:paraId="12049D27" w14:textId="77777777" w:rsidR="00D008AF" w:rsidRDefault="00D008AF" w:rsidP="00D008AF">
      <w:pPr>
        <w:spacing w:line="360" w:lineRule="auto"/>
        <w:jc w:val="both"/>
        <w:rPr>
          <w:rFonts w:ascii="Palatino Linotype" w:hAnsi="Palatino Linotype" w:cs="Tahoma"/>
          <w:b/>
          <w:bCs/>
          <w:color w:val="0D0D0D" w:themeColor="text1" w:themeTint="F2"/>
          <w:sz w:val="22"/>
          <w:szCs w:val="22"/>
        </w:rPr>
      </w:pPr>
    </w:p>
    <w:p w14:paraId="560D9026" w14:textId="77777777" w:rsidR="00D008AF" w:rsidRDefault="00D008AF" w:rsidP="00D008AF">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00019</w:t>
      </w:r>
      <w:r w:rsidRPr="007250DE">
        <w:rPr>
          <w:rFonts w:ascii="Palatino Linotype" w:hAnsi="Palatino Linotype" w:cs="Tahoma"/>
          <w:b/>
          <w:bCs/>
          <w:i/>
          <w:sz w:val="20"/>
          <w:szCs w:val="20"/>
        </w:rPr>
        <w:t>.pdf</w:t>
      </w:r>
      <w:r w:rsidRPr="00B12241">
        <w:rPr>
          <w:rFonts w:ascii="Palatino Linotype" w:hAnsi="Palatino Linotype" w:cs="Tahoma"/>
          <w:bCs/>
          <w:sz w:val="20"/>
          <w:szCs w:val="20"/>
        </w:rPr>
        <w:t xml:space="preserve">: Contiene </w:t>
      </w:r>
      <w:r>
        <w:rPr>
          <w:rFonts w:ascii="Palatino Linotype" w:hAnsi="Palatino Linotype" w:cs="Tahoma"/>
          <w:bCs/>
          <w:sz w:val="20"/>
          <w:szCs w:val="20"/>
        </w:rPr>
        <w:t xml:space="preserve">el Informe Justificado del Sujeto Obligado en el </w:t>
      </w:r>
      <w:proofErr w:type="gramStart"/>
      <w:r>
        <w:rPr>
          <w:rFonts w:ascii="Palatino Linotype" w:hAnsi="Palatino Linotype" w:cs="Tahoma"/>
          <w:bCs/>
          <w:sz w:val="20"/>
          <w:szCs w:val="20"/>
        </w:rPr>
        <w:t>que</w:t>
      </w:r>
      <w:proofErr w:type="gramEnd"/>
      <w:r>
        <w:rPr>
          <w:rFonts w:ascii="Palatino Linotype" w:hAnsi="Palatino Linotype" w:cs="Tahoma"/>
          <w:bCs/>
          <w:sz w:val="20"/>
          <w:szCs w:val="20"/>
        </w:rPr>
        <w:t xml:space="preserve"> de manera sustancial, informa lo siguiente:</w:t>
      </w:r>
    </w:p>
    <w:p w14:paraId="615FD75F" w14:textId="77777777" w:rsidR="00D008AF" w:rsidRDefault="00D008AF" w:rsidP="00D008AF">
      <w:pPr>
        <w:spacing w:line="360" w:lineRule="auto"/>
        <w:ind w:left="567" w:right="567"/>
        <w:jc w:val="both"/>
        <w:rPr>
          <w:rFonts w:ascii="Palatino Linotype" w:hAnsi="Palatino Linotype" w:cs="Tahoma"/>
          <w:bCs/>
        </w:rPr>
      </w:pPr>
      <w:r>
        <w:rPr>
          <w:rFonts w:ascii="Palatino Linotype" w:hAnsi="Palatino Linotype" w:cs="Tahoma"/>
          <w:bCs/>
        </w:rPr>
        <w:t>…</w:t>
      </w:r>
    </w:p>
    <w:p w14:paraId="34D641FC" w14:textId="77777777" w:rsidR="00D008AF" w:rsidRPr="00077971" w:rsidRDefault="00D008AF" w:rsidP="00D008AF">
      <w:pPr>
        <w:spacing w:line="360" w:lineRule="auto"/>
        <w:ind w:left="491" w:right="567"/>
        <w:jc w:val="both"/>
        <w:rPr>
          <w:rFonts w:ascii="Palatino Linotype" w:hAnsi="Palatino Linotype" w:cs="Tahoma"/>
          <w:bCs/>
        </w:rPr>
      </w:pPr>
      <w:r>
        <w:rPr>
          <w:rFonts w:ascii="Palatino Linotype" w:hAnsi="Palatino Linotype" w:cs="Tahoma"/>
          <w:bCs/>
        </w:rPr>
        <w:t xml:space="preserve">1. … </w:t>
      </w:r>
      <w:r w:rsidRPr="00077971">
        <w:rPr>
          <w:rFonts w:ascii="Palatino Linotype" w:hAnsi="Palatino Linotype" w:cs="Tahoma"/>
          <w:bCs/>
        </w:rPr>
        <w:t>me permito manifestar que por cuestiones administrativas no</w:t>
      </w:r>
      <w:r>
        <w:rPr>
          <w:rFonts w:ascii="Palatino Linotype" w:hAnsi="Palatino Linotype" w:cs="Tahoma"/>
          <w:bCs/>
        </w:rPr>
        <w:t xml:space="preserve"> </w:t>
      </w:r>
      <w:r w:rsidRPr="00077971">
        <w:rPr>
          <w:rFonts w:ascii="Palatino Linotype" w:hAnsi="Palatino Linotype" w:cs="Tahoma"/>
          <w:bCs/>
        </w:rPr>
        <w:t>se contaba con toda la información requerida, proporcionando información para que</w:t>
      </w:r>
      <w:r>
        <w:rPr>
          <w:rFonts w:ascii="Palatino Linotype" w:hAnsi="Palatino Linotype" w:cs="Tahoma"/>
          <w:bCs/>
        </w:rPr>
        <w:t xml:space="preserve"> </w:t>
      </w:r>
      <w:r w:rsidRPr="00077971">
        <w:rPr>
          <w:rFonts w:ascii="Palatino Linotype" w:hAnsi="Palatino Linotype" w:cs="Tahoma"/>
          <w:bCs/>
        </w:rPr>
        <w:t>no se diera omiso dicho requerimiento; por tal motivo en el acuse de solicitud se</w:t>
      </w:r>
      <w:r>
        <w:rPr>
          <w:rFonts w:ascii="Palatino Linotype" w:hAnsi="Palatino Linotype" w:cs="Tahoma"/>
          <w:bCs/>
        </w:rPr>
        <w:t xml:space="preserve"> </w:t>
      </w:r>
      <w:r w:rsidRPr="00077971">
        <w:rPr>
          <w:rFonts w:ascii="Palatino Linotype" w:hAnsi="Palatino Linotype" w:cs="Tahoma"/>
          <w:bCs/>
        </w:rPr>
        <w:t>aprecia en el apartado de “PLAZO DE RESPUESTA” como fecha límite de respuesta</w:t>
      </w:r>
      <w:r>
        <w:rPr>
          <w:rFonts w:ascii="Palatino Linotype" w:hAnsi="Palatino Linotype" w:cs="Tahoma"/>
          <w:bCs/>
        </w:rPr>
        <w:t xml:space="preserve"> </w:t>
      </w:r>
      <w:r w:rsidRPr="00077971">
        <w:rPr>
          <w:rFonts w:ascii="Palatino Linotype" w:hAnsi="Palatino Linotype" w:cs="Tahoma"/>
          <w:bCs/>
        </w:rPr>
        <w:t>el día 31/01/2019 que se dio contestación en tiempo con la finalidad de no evadir</w:t>
      </w:r>
      <w:r>
        <w:rPr>
          <w:rFonts w:ascii="Palatino Linotype" w:hAnsi="Palatino Linotype" w:cs="Tahoma"/>
          <w:bCs/>
        </w:rPr>
        <w:t xml:space="preserve"> </w:t>
      </w:r>
      <w:r w:rsidRPr="00077971">
        <w:rPr>
          <w:rFonts w:ascii="Palatino Linotype" w:hAnsi="Palatino Linotype" w:cs="Tahoma"/>
          <w:bCs/>
        </w:rPr>
        <w:t>dicha respuesta y ver nuestro compromiso como Municipio, tal y como se aprecia en</w:t>
      </w:r>
      <w:r>
        <w:rPr>
          <w:rFonts w:ascii="Palatino Linotype" w:hAnsi="Palatino Linotype" w:cs="Tahoma"/>
          <w:bCs/>
        </w:rPr>
        <w:t xml:space="preserve"> </w:t>
      </w:r>
      <w:r w:rsidRPr="00077971">
        <w:rPr>
          <w:rFonts w:ascii="Palatino Linotype" w:hAnsi="Palatino Linotype" w:cs="Tahoma"/>
          <w:bCs/>
        </w:rPr>
        <w:t xml:space="preserve">el acuse de la solicitud de referencia, misma que corre anexo al presente, marcado como </w:t>
      </w:r>
      <w:r>
        <w:rPr>
          <w:rFonts w:ascii="Palatino Linotype" w:hAnsi="Palatino Linotype" w:cs="Tahoma"/>
          <w:bCs/>
        </w:rPr>
        <w:t>ANEXO</w:t>
      </w:r>
      <w:r w:rsidRPr="00077971">
        <w:rPr>
          <w:rFonts w:ascii="Palatino Linotype" w:hAnsi="Palatino Linotype" w:cs="Tahoma"/>
          <w:bCs/>
        </w:rPr>
        <w:t>.</w:t>
      </w:r>
    </w:p>
    <w:p w14:paraId="1AAE3EA9" w14:textId="77777777" w:rsidR="00D008AF" w:rsidRDefault="00D008AF" w:rsidP="00D008AF">
      <w:pPr>
        <w:spacing w:line="360" w:lineRule="auto"/>
        <w:ind w:left="491" w:right="567"/>
        <w:jc w:val="both"/>
        <w:rPr>
          <w:rFonts w:ascii="Palatino Linotype" w:hAnsi="Palatino Linotype" w:cs="Tahoma"/>
          <w:bCs/>
        </w:rPr>
      </w:pPr>
      <w:r>
        <w:rPr>
          <w:rFonts w:ascii="Palatino Linotype" w:hAnsi="Palatino Linotype" w:cs="Tahoma"/>
          <w:bCs/>
        </w:rPr>
        <w:t>2</w:t>
      </w:r>
      <w:r w:rsidRPr="00077971">
        <w:rPr>
          <w:rFonts w:ascii="Palatino Linotype" w:hAnsi="Palatino Linotype" w:cs="Tahoma"/>
          <w:bCs/>
        </w:rPr>
        <w:t>. En fecha 11 de enero de 2019, LA DIRECCIÓN DE TESORERIA a cargo de</w:t>
      </w:r>
      <w:r>
        <w:rPr>
          <w:rFonts w:ascii="Palatino Linotype" w:hAnsi="Palatino Linotype" w:cs="Tahoma"/>
          <w:bCs/>
        </w:rPr>
        <w:t xml:space="preserve"> </w:t>
      </w:r>
      <w:r w:rsidRPr="00077971">
        <w:rPr>
          <w:rFonts w:ascii="Palatino Linotype" w:hAnsi="Palatino Linotype" w:cs="Tahoma"/>
          <w:bCs/>
        </w:rPr>
        <w:t>la C. VICTOR HUGO BRAVO RAMÍREZ, proporcionó respuesta a los</w:t>
      </w:r>
      <w:r>
        <w:rPr>
          <w:rFonts w:ascii="Palatino Linotype" w:hAnsi="Palatino Linotype" w:cs="Tahoma"/>
          <w:bCs/>
        </w:rPr>
        <w:t xml:space="preserve"> </w:t>
      </w:r>
      <w:r w:rsidRPr="00077971">
        <w:rPr>
          <w:rFonts w:ascii="Palatino Linotype" w:hAnsi="Palatino Linotype" w:cs="Tahoma"/>
          <w:bCs/>
        </w:rPr>
        <w:t>requerimientos hechos por el hoy recurrente, lo cual consta mediante un</w:t>
      </w:r>
      <w:r>
        <w:rPr>
          <w:rFonts w:ascii="Palatino Linotype" w:hAnsi="Palatino Linotype" w:cs="Tahoma"/>
          <w:bCs/>
        </w:rPr>
        <w:t xml:space="preserve"> </w:t>
      </w:r>
      <w:r w:rsidRPr="00077971">
        <w:rPr>
          <w:rFonts w:ascii="Palatino Linotype" w:hAnsi="Palatino Linotype" w:cs="Tahoma"/>
          <w:bCs/>
        </w:rPr>
        <w:t>archivo digital de dominado “CV administración 2019.rar”, el cual consta</w:t>
      </w:r>
      <w:r>
        <w:rPr>
          <w:rFonts w:ascii="Palatino Linotype" w:hAnsi="Palatino Linotype" w:cs="Tahoma"/>
          <w:bCs/>
        </w:rPr>
        <w:t xml:space="preserve"> </w:t>
      </w:r>
      <w:r w:rsidRPr="00077971">
        <w:rPr>
          <w:rFonts w:ascii="Palatino Linotype" w:hAnsi="Palatino Linotype" w:cs="Tahoma"/>
          <w:bCs/>
        </w:rPr>
        <w:t xml:space="preserve">en el apartado de Archivos Adjuntos de la plataforma SAIMEX, tal </w:t>
      </w:r>
      <w:r w:rsidRPr="00077971">
        <w:rPr>
          <w:rFonts w:ascii="Palatino Linotype" w:hAnsi="Palatino Linotype" w:cs="Tahoma"/>
          <w:bCs/>
        </w:rPr>
        <w:lastRenderedPageBreak/>
        <w:t>y como se</w:t>
      </w:r>
      <w:r>
        <w:rPr>
          <w:rFonts w:ascii="Palatino Linotype" w:hAnsi="Palatino Linotype" w:cs="Tahoma"/>
          <w:bCs/>
        </w:rPr>
        <w:t xml:space="preserve"> </w:t>
      </w:r>
      <w:r w:rsidRPr="00077971">
        <w:rPr>
          <w:rFonts w:ascii="Palatino Linotype" w:hAnsi="Palatino Linotype" w:cs="Tahoma"/>
          <w:bCs/>
        </w:rPr>
        <w:t>aprecia en la captura de pantalla de la plataforma referida, misma que corre</w:t>
      </w:r>
      <w:r>
        <w:rPr>
          <w:rFonts w:ascii="Palatino Linotype" w:hAnsi="Palatino Linotype" w:cs="Tahoma"/>
          <w:bCs/>
        </w:rPr>
        <w:t xml:space="preserve"> </w:t>
      </w:r>
      <w:r w:rsidRPr="00077971">
        <w:rPr>
          <w:rFonts w:ascii="Palatino Linotype" w:hAnsi="Palatino Linotype" w:cs="Tahoma"/>
          <w:bCs/>
        </w:rPr>
        <w:t>anexo al presente, marcada como ANEXO 2.</w:t>
      </w:r>
    </w:p>
    <w:p w14:paraId="29A69244" w14:textId="77777777" w:rsidR="00D008AF" w:rsidRDefault="00D008AF" w:rsidP="00D008AF">
      <w:pPr>
        <w:spacing w:line="360" w:lineRule="auto"/>
        <w:jc w:val="both"/>
        <w:rPr>
          <w:rFonts w:ascii="Palatino Linotype" w:hAnsi="Palatino Linotype" w:cs="Tahoma"/>
          <w:bCs/>
          <w:sz w:val="22"/>
        </w:rPr>
      </w:pPr>
    </w:p>
    <w:p w14:paraId="76460F5E" w14:textId="77777777" w:rsidR="00D008AF" w:rsidRPr="00D008AF" w:rsidRDefault="00D008AF" w:rsidP="00D008AF">
      <w:pPr>
        <w:spacing w:line="360" w:lineRule="auto"/>
        <w:ind w:left="567" w:right="567"/>
        <w:jc w:val="both"/>
        <w:rPr>
          <w:rFonts w:ascii="Palatino Linotype" w:hAnsi="Palatino Linotype" w:cs="Tahoma"/>
          <w:bCs/>
          <w:i/>
          <w:sz w:val="22"/>
        </w:rPr>
      </w:pPr>
      <w:r w:rsidRPr="00D008AF">
        <w:rPr>
          <w:rFonts w:ascii="Palatino Linotype" w:hAnsi="Palatino Linotype" w:cs="Tahoma"/>
          <w:bCs/>
          <w:i/>
          <w:sz w:val="22"/>
        </w:rPr>
        <w:t>Asimismo, remite el nombramiento del Titular de la Unidad de Transparencia, el acuse de la solicitud de acceso a la información con número de folio 00019/VACHASO/IP/2019 y una captura de pantalla de los turnos realizados en el Sistema de Acceso a la Información Mexiquense para atender la solicitud en comento.</w:t>
      </w:r>
    </w:p>
    <w:p w14:paraId="78C89317" w14:textId="77777777" w:rsidR="00D008AF" w:rsidRDefault="00D008AF" w:rsidP="00D008AF">
      <w:pPr>
        <w:spacing w:line="360" w:lineRule="auto"/>
        <w:jc w:val="both"/>
        <w:rPr>
          <w:rFonts w:ascii="Palatino Linotype" w:hAnsi="Palatino Linotype" w:cs="Tahoma"/>
          <w:bCs/>
          <w:sz w:val="22"/>
        </w:rPr>
      </w:pPr>
    </w:p>
    <w:p w14:paraId="41BFC2A1" w14:textId="297C2D09" w:rsidR="00D008AF" w:rsidRDefault="00D008AF" w:rsidP="00D008AF">
      <w:pPr>
        <w:pStyle w:val="Prrafodelista"/>
        <w:numPr>
          <w:ilvl w:val="0"/>
          <w:numId w:val="8"/>
        </w:numPr>
        <w:spacing w:line="360" w:lineRule="auto"/>
        <w:ind w:left="851" w:right="567" w:hanging="284"/>
        <w:jc w:val="both"/>
        <w:rPr>
          <w:rFonts w:ascii="Palatino Linotype" w:hAnsi="Palatino Linotype" w:cs="Tahoma"/>
          <w:bCs/>
          <w:sz w:val="20"/>
          <w:szCs w:val="20"/>
        </w:rPr>
      </w:pPr>
      <w:r>
        <w:rPr>
          <w:rFonts w:ascii="Palatino Linotype" w:hAnsi="Palatino Linotype" w:cs="Tahoma"/>
          <w:b/>
          <w:bCs/>
          <w:i/>
          <w:sz w:val="20"/>
          <w:szCs w:val="20"/>
        </w:rPr>
        <w:t>2014.jpg</w:t>
      </w:r>
      <w:r w:rsidRPr="00B12241">
        <w:rPr>
          <w:rFonts w:ascii="Palatino Linotype" w:hAnsi="Palatino Linotype" w:cs="Tahoma"/>
          <w:bCs/>
          <w:sz w:val="20"/>
          <w:szCs w:val="20"/>
        </w:rPr>
        <w:t xml:space="preserve">: 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 xml:space="preserve">Cuenta </w:t>
      </w:r>
      <w:r w:rsidR="00C847CB">
        <w:rPr>
          <w:rFonts w:ascii="Palatino Linotype" w:hAnsi="Palatino Linotype" w:cs="Tahoma"/>
          <w:bCs/>
          <w:sz w:val="20"/>
          <w:szCs w:val="20"/>
        </w:rPr>
        <w:t xml:space="preserve">por Cuenta </w:t>
      </w:r>
      <w:r>
        <w:rPr>
          <w:rFonts w:ascii="Palatino Linotype" w:hAnsi="Palatino Linotype" w:cs="Tahoma"/>
          <w:bCs/>
          <w:sz w:val="20"/>
          <w:szCs w:val="20"/>
        </w:rPr>
        <w:t>al treinta y uno de diciembre de dos mil catorce, muestra el Saldo de la deuda a dos mil catorce.</w:t>
      </w:r>
    </w:p>
    <w:p w14:paraId="749A7C44" w14:textId="5DD5BEEA" w:rsidR="00D008AF" w:rsidRDefault="00D008AF" w:rsidP="00D008AF">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2015.jpg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 xml:space="preserve">Cuenta </w:t>
      </w:r>
      <w:r w:rsidR="00C847CB">
        <w:rPr>
          <w:rFonts w:ascii="Palatino Linotype" w:hAnsi="Palatino Linotype" w:cs="Tahoma"/>
          <w:bCs/>
          <w:sz w:val="20"/>
          <w:szCs w:val="20"/>
        </w:rPr>
        <w:t xml:space="preserve">por Cuenta </w:t>
      </w:r>
      <w:r>
        <w:rPr>
          <w:rFonts w:ascii="Palatino Linotype" w:hAnsi="Palatino Linotype" w:cs="Tahoma"/>
          <w:bCs/>
          <w:sz w:val="20"/>
          <w:szCs w:val="20"/>
        </w:rPr>
        <w:t>al treinta y uno de diciembre de dos mil catorce, muestra el Saldo de la deuda a dos mil quince.</w:t>
      </w:r>
    </w:p>
    <w:p w14:paraId="659E3E7A" w14:textId="65FB8D6C" w:rsidR="00D008AF" w:rsidRDefault="00D008AF" w:rsidP="00D008AF">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2016.jpg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 xml:space="preserve">el Estado de Cuenta </w:t>
      </w:r>
      <w:r w:rsidR="00C847CB">
        <w:rPr>
          <w:rFonts w:ascii="Palatino Linotype" w:hAnsi="Palatino Linotype" w:cs="Tahoma"/>
          <w:bCs/>
          <w:sz w:val="20"/>
          <w:szCs w:val="20"/>
        </w:rPr>
        <w:t xml:space="preserve">por Cuenta </w:t>
      </w:r>
      <w:r>
        <w:rPr>
          <w:rFonts w:ascii="Palatino Linotype" w:hAnsi="Palatino Linotype" w:cs="Tahoma"/>
          <w:bCs/>
          <w:sz w:val="20"/>
          <w:szCs w:val="20"/>
        </w:rPr>
        <w:t>al treinta y uno de diciembre de dos mil catorce, muestra el Saldo de la deuda a dos mil dieciséis.</w:t>
      </w:r>
    </w:p>
    <w:p w14:paraId="02CFBF3E" w14:textId="344158C1" w:rsidR="00D008AF" w:rsidRDefault="00D008AF" w:rsidP="00D008AF">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2017.jpg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 xml:space="preserve">Cuenta </w:t>
      </w:r>
      <w:r w:rsidR="00C847CB">
        <w:rPr>
          <w:rFonts w:ascii="Palatino Linotype" w:hAnsi="Palatino Linotype" w:cs="Tahoma"/>
          <w:bCs/>
          <w:sz w:val="20"/>
          <w:szCs w:val="20"/>
        </w:rPr>
        <w:t xml:space="preserve">por </w:t>
      </w:r>
      <w:r>
        <w:rPr>
          <w:rFonts w:ascii="Palatino Linotype" w:hAnsi="Palatino Linotype" w:cs="Tahoma"/>
          <w:bCs/>
          <w:sz w:val="20"/>
          <w:szCs w:val="20"/>
        </w:rPr>
        <w:t>Cuenta al treinta y uno de diciembre de dos mil catorce, muestra el Saldo de la deuda a dos mil diecisiete.</w:t>
      </w:r>
    </w:p>
    <w:p w14:paraId="76E856BB" w14:textId="5E25FC24" w:rsidR="00D008AF" w:rsidRDefault="00D008AF" w:rsidP="00D008AF">
      <w:pPr>
        <w:pStyle w:val="Prrafodelista"/>
        <w:numPr>
          <w:ilvl w:val="0"/>
          <w:numId w:val="8"/>
        </w:numPr>
        <w:spacing w:line="360" w:lineRule="auto"/>
        <w:ind w:left="851" w:right="567" w:hanging="284"/>
        <w:jc w:val="both"/>
        <w:rPr>
          <w:rFonts w:ascii="Palatino Linotype" w:hAnsi="Palatino Linotype" w:cs="Tahoma"/>
          <w:bCs/>
          <w:sz w:val="20"/>
          <w:szCs w:val="20"/>
        </w:rPr>
      </w:pPr>
      <w:r w:rsidRPr="003830A9">
        <w:rPr>
          <w:rFonts w:ascii="Palatino Linotype" w:hAnsi="Palatino Linotype" w:cs="Tahoma"/>
          <w:b/>
          <w:bCs/>
          <w:i/>
          <w:sz w:val="20"/>
          <w:szCs w:val="20"/>
        </w:rPr>
        <w:t>2018.jpg</w:t>
      </w:r>
      <w:r w:rsidRPr="003830A9">
        <w:rPr>
          <w:rFonts w:ascii="Palatino Linotype" w:hAnsi="Palatino Linotype" w:cs="Tahoma"/>
          <w:bCs/>
          <w:sz w:val="20"/>
          <w:szCs w:val="20"/>
        </w:rPr>
        <w:t xml:space="preserve">: </w:t>
      </w:r>
      <w:r w:rsidRPr="00B12241">
        <w:rPr>
          <w:rFonts w:ascii="Palatino Linotype" w:hAnsi="Palatino Linotype" w:cs="Tahoma"/>
          <w:bCs/>
          <w:sz w:val="20"/>
          <w:szCs w:val="20"/>
        </w:rPr>
        <w:t xml:space="preserve">Contiene </w:t>
      </w:r>
      <w:r>
        <w:rPr>
          <w:rFonts w:ascii="Palatino Linotype" w:hAnsi="Palatino Linotype" w:cs="Tahoma"/>
          <w:bCs/>
          <w:sz w:val="20"/>
          <w:szCs w:val="20"/>
        </w:rPr>
        <w:t>el Estado de</w:t>
      </w:r>
      <w:r w:rsidRPr="00FE4792">
        <w:rPr>
          <w:rFonts w:ascii="Palatino Linotype" w:hAnsi="Palatino Linotype" w:cs="Tahoma"/>
          <w:bCs/>
          <w:sz w:val="20"/>
          <w:szCs w:val="20"/>
        </w:rPr>
        <w:t xml:space="preserve"> </w:t>
      </w:r>
      <w:r>
        <w:rPr>
          <w:rFonts w:ascii="Palatino Linotype" w:hAnsi="Palatino Linotype" w:cs="Tahoma"/>
          <w:bCs/>
          <w:sz w:val="20"/>
          <w:szCs w:val="20"/>
        </w:rPr>
        <w:t xml:space="preserve">Cuenta </w:t>
      </w:r>
      <w:r w:rsidR="00C847CB">
        <w:rPr>
          <w:rFonts w:ascii="Palatino Linotype" w:hAnsi="Palatino Linotype" w:cs="Tahoma"/>
          <w:bCs/>
          <w:sz w:val="20"/>
          <w:szCs w:val="20"/>
        </w:rPr>
        <w:t xml:space="preserve">por </w:t>
      </w:r>
      <w:r>
        <w:rPr>
          <w:rFonts w:ascii="Palatino Linotype" w:hAnsi="Palatino Linotype" w:cs="Tahoma"/>
          <w:bCs/>
          <w:sz w:val="20"/>
          <w:szCs w:val="20"/>
        </w:rPr>
        <w:t>Cuenta al treinta y uno de diciembre de dos mil catorce, muestra el Saldo de la deuda a dos mil dieciocho.</w:t>
      </w:r>
    </w:p>
    <w:p w14:paraId="2C26791C" w14:textId="77777777" w:rsidR="00D80B7D" w:rsidRDefault="00D80B7D" w:rsidP="006B7B2B">
      <w:pPr>
        <w:spacing w:line="360" w:lineRule="auto"/>
        <w:jc w:val="both"/>
        <w:rPr>
          <w:rFonts w:ascii="Palatino Linotype" w:hAnsi="Palatino Linotype" w:cs="Tahoma"/>
          <w:bCs/>
          <w:iCs/>
          <w:sz w:val="22"/>
          <w:szCs w:val="24"/>
          <w:lang w:val="es-ES_tradnl"/>
        </w:rPr>
      </w:pPr>
    </w:p>
    <w:p w14:paraId="4CA6124A" w14:textId="0E3BEB36" w:rsidR="00C847CB" w:rsidRPr="002A0BCE" w:rsidRDefault="00C847CB" w:rsidP="00C847CB">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Es importante mencionar que </w:t>
      </w:r>
      <w:r w:rsidRPr="00413EC7">
        <w:rPr>
          <w:rFonts w:ascii="Palatino Linotype" w:eastAsia="Calibri" w:hAnsi="Palatino Linotype" w:cs="Tahoma"/>
          <w:b/>
          <w:bCs/>
          <w:sz w:val="22"/>
          <w:szCs w:val="22"/>
          <w:lang w:eastAsia="en-US"/>
        </w:rPr>
        <w:t xml:space="preserve">mediante Acuerdo de fecha </w:t>
      </w:r>
      <w:r>
        <w:rPr>
          <w:rFonts w:ascii="Palatino Linotype" w:eastAsia="Calibri" w:hAnsi="Palatino Linotype" w:cs="Tahoma"/>
          <w:b/>
          <w:bCs/>
          <w:sz w:val="22"/>
          <w:szCs w:val="22"/>
          <w:lang w:eastAsia="en-US"/>
        </w:rPr>
        <w:t>veinte</w:t>
      </w:r>
      <w:r w:rsidRPr="00413EC7">
        <w:rPr>
          <w:rFonts w:ascii="Palatino Linotype" w:eastAsia="Calibri" w:hAnsi="Palatino Linotype" w:cs="Tahoma"/>
          <w:b/>
          <w:bCs/>
          <w:sz w:val="22"/>
          <w:szCs w:val="22"/>
          <w:lang w:eastAsia="en-US"/>
        </w:rPr>
        <w:t xml:space="preserve"> de marzo del año dos mil diecinueve, se dio</w:t>
      </w:r>
      <w:r>
        <w:rPr>
          <w:rFonts w:ascii="Palatino Linotype" w:eastAsia="Calibri" w:hAnsi="Palatino Linotype" w:cs="Tahoma"/>
          <w:b/>
          <w:bCs/>
          <w:sz w:val="22"/>
          <w:szCs w:val="22"/>
          <w:lang w:eastAsia="en-US"/>
        </w:rPr>
        <w:t xml:space="preserve"> vista al Recurrente del</w:t>
      </w:r>
      <w:r w:rsidRPr="00413EC7">
        <w:rPr>
          <w:rFonts w:ascii="Palatino Linotype" w:eastAsia="Calibri" w:hAnsi="Palatino Linotype" w:cs="Tahoma"/>
          <w:b/>
          <w:bCs/>
          <w:sz w:val="22"/>
          <w:szCs w:val="22"/>
          <w:lang w:eastAsia="en-US"/>
        </w:rPr>
        <w:t xml:space="preserve"> Informe Justificado</w:t>
      </w:r>
      <w:r>
        <w:rPr>
          <w:rFonts w:ascii="Palatino Linotype" w:eastAsia="Calibri" w:hAnsi="Palatino Linotype" w:cs="Tahoma"/>
          <w:b/>
          <w:bCs/>
          <w:sz w:val="22"/>
          <w:szCs w:val="22"/>
          <w:lang w:eastAsia="en-US"/>
        </w:rPr>
        <w:t xml:space="preserve"> emitido por el Sujeto Obligado a cada uno de los recursos de revisión descritos</w:t>
      </w:r>
      <w:r w:rsidRPr="002A0BCE">
        <w:rPr>
          <w:rFonts w:ascii="Palatino Linotype" w:eastAsia="Calibri" w:hAnsi="Palatino Linotype" w:cs="Tahoma"/>
          <w:bCs/>
          <w:sz w:val="22"/>
          <w:szCs w:val="22"/>
          <w:lang w:eastAsia="en-US"/>
        </w:rPr>
        <w:t xml:space="preserve">, para </w:t>
      </w:r>
      <w:proofErr w:type="gramStart"/>
      <w:r w:rsidRPr="002A0BCE">
        <w:rPr>
          <w:rFonts w:ascii="Palatino Linotype" w:eastAsia="Calibri" w:hAnsi="Palatino Linotype" w:cs="Tahoma"/>
          <w:bCs/>
          <w:sz w:val="22"/>
          <w:szCs w:val="22"/>
          <w:lang w:eastAsia="en-US"/>
        </w:rPr>
        <w:t>que</w:t>
      </w:r>
      <w:proofErr w:type="gramEnd"/>
      <w:r w:rsidRPr="002A0BCE">
        <w:rPr>
          <w:rFonts w:ascii="Palatino Linotype" w:eastAsia="Calibri" w:hAnsi="Palatino Linotype" w:cs="Tahoma"/>
          <w:bCs/>
          <w:sz w:val="22"/>
          <w:szCs w:val="22"/>
          <w:lang w:eastAsia="en-US"/>
        </w:rPr>
        <w:t xml:space="preserve"> en un término no mayor a tres días hábiles, contados a partir del día hábil siguiente a la notificación de la</w:t>
      </w:r>
      <w:r>
        <w:rPr>
          <w:rFonts w:ascii="Palatino Linotype" w:eastAsia="Calibri" w:hAnsi="Palatino Linotype" w:cs="Tahoma"/>
          <w:bCs/>
          <w:sz w:val="22"/>
          <w:szCs w:val="22"/>
          <w:lang w:eastAsia="en-US"/>
        </w:rPr>
        <w:t>s mismas, manifestara</w:t>
      </w:r>
      <w:r w:rsidRPr="002A0BCE">
        <w:rPr>
          <w:rFonts w:ascii="Palatino Linotype" w:eastAsia="Calibri" w:hAnsi="Palatino Linotype" w:cs="Tahoma"/>
          <w:bCs/>
          <w:sz w:val="22"/>
          <w:szCs w:val="22"/>
          <w:lang w:eastAsia="en-US"/>
        </w:rPr>
        <w:t xml:space="preserve"> lo que a su derecho convenga.</w:t>
      </w:r>
    </w:p>
    <w:p w14:paraId="1A187029" w14:textId="77777777" w:rsidR="00C847CB" w:rsidRPr="00A8511B" w:rsidRDefault="00C847CB" w:rsidP="00C847CB">
      <w:pPr>
        <w:spacing w:line="360" w:lineRule="auto"/>
        <w:jc w:val="both"/>
        <w:rPr>
          <w:rFonts w:ascii="Palatino Linotype" w:eastAsia="Calibri" w:hAnsi="Palatino Linotype" w:cs="Tahoma"/>
          <w:bCs/>
          <w:sz w:val="22"/>
          <w:szCs w:val="22"/>
          <w:lang w:eastAsia="en-US"/>
        </w:rPr>
      </w:pPr>
    </w:p>
    <w:p w14:paraId="36938F1D" w14:textId="4747A103" w:rsidR="00C847CB" w:rsidRPr="008B70E6" w:rsidRDefault="00C847CB" w:rsidP="00C847CB">
      <w:pPr>
        <w:spacing w:line="360" w:lineRule="auto"/>
        <w:jc w:val="both"/>
        <w:rPr>
          <w:rFonts w:ascii="Palatino Linotype" w:eastAsia="Calibri" w:hAnsi="Palatino Linotype" w:cs="Tahoma"/>
          <w:bCs/>
          <w:i/>
          <w:szCs w:val="22"/>
          <w:lang w:eastAsia="en-US"/>
        </w:rPr>
      </w:pPr>
      <w:r>
        <w:rPr>
          <w:rFonts w:ascii="Palatino Linotype" w:eastAsia="Calibri" w:hAnsi="Palatino Linotype" w:cs="Tahoma"/>
          <w:b/>
          <w:bCs/>
          <w:sz w:val="22"/>
          <w:szCs w:val="22"/>
          <w:lang w:eastAsia="en-US"/>
        </w:rPr>
        <w:lastRenderedPageBreak/>
        <w:t>e</w:t>
      </w:r>
      <w:r w:rsidRPr="00A8511B">
        <w:rPr>
          <w:rFonts w:ascii="Palatino Linotype" w:eastAsia="Calibri" w:hAnsi="Palatino Linotype" w:cs="Tahoma"/>
          <w:b/>
          <w:bCs/>
          <w:sz w:val="22"/>
          <w:szCs w:val="22"/>
          <w:lang w:eastAsia="en-US"/>
        </w:rPr>
        <w:t xml:space="preserve">) Manifestaciones: </w:t>
      </w:r>
      <w:r>
        <w:rPr>
          <w:rFonts w:ascii="Palatino Linotype" w:eastAsia="Calibri" w:hAnsi="Palatino Linotype" w:cs="Tahoma"/>
          <w:bCs/>
          <w:sz w:val="22"/>
          <w:szCs w:val="22"/>
          <w:lang w:eastAsia="en-US"/>
        </w:rPr>
        <w:t>De las constancias que obran en el expediente electrónico en el Sistema de Acceso a la Información Mexiquense (SAIMEX), se advierte que el Recurrente fue omiso en presentar manifestaciones.</w:t>
      </w:r>
    </w:p>
    <w:p w14:paraId="2452B769" w14:textId="77777777" w:rsidR="003E763A" w:rsidRPr="005B3636" w:rsidRDefault="003E763A" w:rsidP="001D0C3C">
      <w:pPr>
        <w:spacing w:line="360" w:lineRule="auto"/>
        <w:jc w:val="both"/>
        <w:rPr>
          <w:rFonts w:ascii="Palatino Linotype" w:hAnsi="Palatino Linotype" w:cs="Tahoma"/>
          <w:b/>
          <w:sz w:val="22"/>
          <w:szCs w:val="24"/>
          <w:lang w:val="es-ES"/>
        </w:rPr>
      </w:pPr>
    </w:p>
    <w:p w14:paraId="2452B76A" w14:textId="5DBB5FE9" w:rsidR="00B960AD" w:rsidRPr="005B3636" w:rsidRDefault="00C847CB" w:rsidP="001D0C3C">
      <w:pPr>
        <w:spacing w:line="360" w:lineRule="auto"/>
        <w:jc w:val="both"/>
        <w:rPr>
          <w:rFonts w:ascii="Palatino Linotype" w:hAnsi="Palatino Linotype" w:cs="Tahoma"/>
          <w:sz w:val="22"/>
          <w:szCs w:val="24"/>
          <w:lang w:val="es-ES"/>
        </w:rPr>
      </w:pPr>
      <w:r>
        <w:rPr>
          <w:rFonts w:ascii="Palatino Linotype" w:hAnsi="Palatino Linotype" w:cs="Tahoma"/>
          <w:b/>
          <w:sz w:val="22"/>
          <w:szCs w:val="24"/>
        </w:rPr>
        <w:t>f</w:t>
      </w:r>
      <w:r w:rsidR="00B960AD" w:rsidRPr="00767D51">
        <w:rPr>
          <w:rFonts w:ascii="Palatino Linotype" w:hAnsi="Palatino Linotype" w:cs="Tahoma"/>
          <w:b/>
          <w:sz w:val="22"/>
          <w:szCs w:val="24"/>
        </w:rPr>
        <w:t xml:space="preserve">) </w:t>
      </w:r>
      <w:r w:rsidR="00B960AD" w:rsidRPr="00767D51">
        <w:rPr>
          <w:rFonts w:ascii="Palatino Linotype" w:hAnsi="Palatino Linotype" w:cs="Tahoma"/>
          <w:b/>
          <w:bCs/>
          <w:sz w:val="22"/>
          <w:szCs w:val="24"/>
          <w:lang w:val="es-ES"/>
        </w:rPr>
        <w:t>Ampliación del plazo para resolver:</w:t>
      </w:r>
      <w:r w:rsidR="00B960AD" w:rsidRPr="005B3636">
        <w:rPr>
          <w:rFonts w:ascii="Palatino Linotype" w:hAnsi="Palatino Linotype" w:cs="Tahoma"/>
          <w:b/>
          <w:bCs/>
          <w:sz w:val="22"/>
          <w:szCs w:val="24"/>
          <w:lang w:val="es-ES"/>
        </w:rPr>
        <w:t> </w:t>
      </w:r>
      <w:r w:rsidR="00B960AD" w:rsidRPr="005B3636">
        <w:rPr>
          <w:rFonts w:ascii="Palatino Linotype" w:hAnsi="Palatino Linotype" w:cs="Tahoma"/>
          <w:sz w:val="22"/>
          <w:szCs w:val="24"/>
          <w:lang w:val="es-ES"/>
        </w:rPr>
        <w:t xml:space="preserve">El </w:t>
      </w:r>
      <w:r w:rsidR="00883811">
        <w:rPr>
          <w:rFonts w:ascii="Palatino Linotype" w:hAnsi="Palatino Linotype" w:cs="Tahoma"/>
          <w:sz w:val="22"/>
          <w:szCs w:val="24"/>
          <w:lang w:val="es-ES"/>
        </w:rPr>
        <w:t>veintinueve de marzo</w:t>
      </w:r>
      <w:r w:rsidR="00767D51">
        <w:rPr>
          <w:rFonts w:ascii="Palatino Linotype" w:hAnsi="Palatino Linotype" w:cs="Tahoma"/>
          <w:sz w:val="22"/>
          <w:szCs w:val="24"/>
          <w:lang w:val="es-ES"/>
        </w:rPr>
        <w:t xml:space="preserve"> de dos mil diecinueve</w:t>
      </w:r>
      <w:r w:rsidR="00B960AD" w:rsidRPr="005B3636">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 de su emisión.</w:t>
      </w:r>
    </w:p>
    <w:p w14:paraId="2452B76B" w14:textId="77777777" w:rsidR="00C95F37" w:rsidRPr="005B3636" w:rsidRDefault="00C95F37" w:rsidP="001D0C3C">
      <w:pPr>
        <w:spacing w:line="360" w:lineRule="auto"/>
        <w:jc w:val="both"/>
        <w:rPr>
          <w:rFonts w:ascii="Palatino Linotype" w:hAnsi="Palatino Linotype" w:cs="Tahoma"/>
          <w:b/>
          <w:sz w:val="22"/>
          <w:szCs w:val="24"/>
        </w:rPr>
      </w:pPr>
    </w:p>
    <w:p w14:paraId="2452B76C" w14:textId="64028CFD" w:rsidR="00AE4195" w:rsidRPr="005B3636" w:rsidRDefault="00C847CB" w:rsidP="001D0C3C">
      <w:pPr>
        <w:spacing w:line="360" w:lineRule="auto"/>
        <w:jc w:val="both"/>
        <w:rPr>
          <w:rFonts w:ascii="Palatino Linotype" w:hAnsi="Palatino Linotype" w:cs="Tahoma"/>
          <w:sz w:val="22"/>
          <w:szCs w:val="24"/>
        </w:rPr>
      </w:pPr>
      <w:r>
        <w:rPr>
          <w:rFonts w:ascii="Palatino Linotype" w:hAnsi="Palatino Linotype" w:cs="Tahoma"/>
          <w:b/>
          <w:sz w:val="22"/>
          <w:szCs w:val="24"/>
        </w:rPr>
        <w:t>g</w:t>
      </w:r>
      <w:r w:rsidR="003E763A" w:rsidRPr="005B3636">
        <w:rPr>
          <w:rFonts w:ascii="Palatino Linotype" w:hAnsi="Palatino Linotype" w:cs="Tahoma"/>
          <w:b/>
          <w:sz w:val="22"/>
          <w:szCs w:val="24"/>
        </w:rPr>
        <w:t xml:space="preserve">) </w:t>
      </w:r>
      <w:r w:rsidR="00AE4195" w:rsidRPr="005B3636">
        <w:rPr>
          <w:rFonts w:ascii="Palatino Linotype" w:hAnsi="Palatino Linotype" w:cs="Tahoma"/>
          <w:b/>
          <w:sz w:val="22"/>
          <w:szCs w:val="24"/>
        </w:rPr>
        <w:t>Cierre de instrucción.</w:t>
      </w:r>
      <w:r w:rsidR="00AE4195" w:rsidRPr="005B3636">
        <w:rPr>
          <w:rFonts w:ascii="Palatino Linotype" w:hAnsi="Palatino Linotype" w:cs="Tahoma"/>
          <w:sz w:val="22"/>
          <w:szCs w:val="24"/>
        </w:rPr>
        <w:t xml:space="preserve"> El </w:t>
      </w:r>
      <w:r w:rsidR="00883811">
        <w:rPr>
          <w:rFonts w:ascii="Palatino Linotype" w:hAnsi="Palatino Linotype" w:cs="Tahoma"/>
          <w:sz w:val="22"/>
          <w:szCs w:val="24"/>
          <w:lang w:val="es-ES"/>
        </w:rPr>
        <w:t xml:space="preserve">ocho de abril </w:t>
      </w:r>
      <w:r w:rsidR="00767D51">
        <w:rPr>
          <w:rFonts w:ascii="Palatino Linotype" w:hAnsi="Palatino Linotype" w:cs="Tahoma"/>
          <w:sz w:val="22"/>
          <w:szCs w:val="24"/>
          <w:lang w:val="es-ES"/>
        </w:rPr>
        <w:t>de dos mil diecinueve</w:t>
      </w:r>
      <w:r w:rsidR="00AE4195" w:rsidRPr="005B3636">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5B3636">
        <w:rPr>
          <w:rFonts w:ascii="Palatino Linotype" w:hAnsi="Palatino Linotype" w:cs="Tahoma"/>
          <w:sz w:val="22"/>
          <w:szCs w:val="24"/>
        </w:rPr>
        <w:t>los expedientes</w:t>
      </w:r>
      <w:r w:rsidR="00AE4195" w:rsidRPr="005B3636">
        <w:rPr>
          <w:rFonts w:ascii="Palatino Linotype" w:hAnsi="Palatino Linotype" w:cs="Tahoma"/>
          <w:sz w:val="22"/>
          <w:szCs w:val="24"/>
        </w:rPr>
        <w:t xml:space="preserve"> a resolución, en términos de lo dispuesto en los artículos 185, fracciones VI y VIII</w:t>
      </w:r>
      <w:r w:rsidR="008540AF" w:rsidRPr="005B3636">
        <w:rPr>
          <w:rFonts w:ascii="Palatino Linotype" w:hAnsi="Palatino Linotype" w:cs="Tahoma"/>
          <w:sz w:val="22"/>
          <w:szCs w:val="24"/>
        </w:rPr>
        <w:t>,</w:t>
      </w:r>
      <w:r w:rsidR="00AE4195" w:rsidRPr="005B3636">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5B3636">
        <w:rPr>
          <w:rFonts w:ascii="Palatino Linotype" w:hAnsi="Palatino Linotype" w:cs="Tahoma"/>
          <w:sz w:val="22"/>
          <w:lang w:val="es-ES"/>
        </w:rPr>
        <w:t>Sistema de Acceso a la Información Mexiquense (SAIMEX)</w:t>
      </w:r>
      <w:r w:rsidR="00AE4195" w:rsidRPr="005B3636">
        <w:rPr>
          <w:rFonts w:ascii="Palatino Linotype" w:hAnsi="Palatino Linotype" w:cs="Tahoma"/>
          <w:sz w:val="22"/>
          <w:szCs w:val="24"/>
        </w:rPr>
        <w:t>.</w:t>
      </w:r>
    </w:p>
    <w:p w14:paraId="2452B76D" w14:textId="77777777" w:rsidR="005A12EA" w:rsidRPr="005B3636" w:rsidRDefault="005A12EA" w:rsidP="001D0C3C">
      <w:pPr>
        <w:spacing w:line="360" w:lineRule="auto"/>
        <w:jc w:val="both"/>
        <w:rPr>
          <w:rFonts w:ascii="Palatino Linotype" w:hAnsi="Palatino Linotype" w:cs="Tahoma"/>
          <w:sz w:val="22"/>
          <w:szCs w:val="24"/>
        </w:rPr>
      </w:pPr>
    </w:p>
    <w:p w14:paraId="2452B76E" w14:textId="77777777" w:rsidR="00AE4195" w:rsidRDefault="00AE4195" w:rsidP="001D0C3C">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50E7B255" w14:textId="77777777" w:rsidR="00C847CB" w:rsidRPr="005B3636" w:rsidRDefault="00C847CB" w:rsidP="001D0C3C">
      <w:pPr>
        <w:spacing w:line="360" w:lineRule="auto"/>
        <w:jc w:val="both"/>
        <w:rPr>
          <w:rFonts w:ascii="Palatino Linotype" w:hAnsi="Palatino Linotype" w:cs="Tahoma"/>
          <w:color w:val="000000"/>
          <w:sz w:val="22"/>
          <w:szCs w:val="24"/>
        </w:rPr>
      </w:pPr>
    </w:p>
    <w:p w14:paraId="2452B770" w14:textId="69866365" w:rsidR="004F2D88" w:rsidRPr="005B3636" w:rsidRDefault="009A620E" w:rsidP="001D0C3C">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CONSIDERANDOS</w:t>
      </w:r>
    </w:p>
    <w:p w14:paraId="2452B771" w14:textId="7CD0B822" w:rsidR="004F2D88" w:rsidRDefault="004F2D88" w:rsidP="001D0C3C">
      <w:pPr>
        <w:spacing w:line="360" w:lineRule="auto"/>
        <w:rPr>
          <w:rFonts w:ascii="Palatino Linotype" w:hAnsi="Palatino Linotype" w:cs="Tahoma"/>
          <w:b/>
          <w:sz w:val="22"/>
          <w:szCs w:val="24"/>
          <w:lang w:val="es-ES"/>
        </w:rPr>
      </w:pPr>
    </w:p>
    <w:p w14:paraId="6E34F4E6" w14:textId="77777777" w:rsidR="007779DF" w:rsidRPr="005B3636" w:rsidRDefault="007779DF" w:rsidP="001D0C3C">
      <w:pPr>
        <w:spacing w:line="360" w:lineRule="auto"/>
        <w:rPr>
          <w:rFonts w:ascii="Palatino Linotype" w:hAnsi="Palatino Linotype" w:cs="Tahoma"/>
          <w:b/>
          <w:sz w:val="22"/>
          <w:szCs w:val="24"/>
          <w:lang w:val="es-ES"/>
        </w:rPr>
      </w:pPr>
    </w:p>
    <w:p w14:paraId="2452B772" w14:textId="77777777" w:rsidR="00B64641" w:rsidRPr="005B3636" w:rsidRDefault="009C569C" w:rsidP="001D0C3C">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lastRenderedPageBreak/>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2452B773" w14:textId="77777777" w:rsidR="00BE24A7" w:rsidRPr="005B3636" w:rsidRDefault="00BE24A7" w:rsidP="001D0C3C">
      <w:pPr>
        <w:autoSpaceDE w:val="0"/>
        <w:autoSpaceDN w:val="0"/>
        <w:adjustRightInd w:val="0"/>
        <w:spacing w:line="360" w:lineRule="auto"/>
        <w:jc w:val="both"/>
        <w:rPr>
          <w:rFonts w:ascii="Palatino Linotype" w:hAnsi="Palatino Linotype" w:cs="Tahoma"/>
          <w:sz w:val="22"/>
          <w:szCs w:val="24"/>
          <w:lang w:val="es-ES"/>
        </w:rPr>
      </w:pPr>
    </w:p>
    <w:p w14:paraId="2452B774" w14:textId="1C43EAF9" w:rsidR="00436FD3" w:rsidRDefault="00436FD3" w:rsidP="001D0C3C">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w:t>
      </w:r>
      <w:r w:rsidR="000A0F6B">
        <w:rPr>
          <w:rFonts w:ascii="Palatino Linotype" w:hAnsi="Palatino Linotype" w:cs="Tahoma"/>
          <w:sz w:val="22"/>
          <w:szCs w:val="24"/>
          <w:shd w:val="clear" w:color="auto" w:fill="FFFFFF"/>
        </w:rPr>
        <w:t>isión interpuesto por la parte R</w:t>
      </w:r>
      <w:r w:rsidRPr="005B3636">
        <w:rPr>
          <w:rFonts w:ascii="Palatino Linotype" w:hAnsi="Palatino Linotype" w:cs="Tahoma"/>
          <w:sz w:val="22"/>
          <w:szCs w:val="24"/>
          <w:shd w:val="clear" w:color="auto" w:fill="FFFFFF"/>
        </w:rPr>
        <w:t>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63B13A59" w14:textId="77777777" w:rsidR="00C847CB" w:rsidRDefault="00C847CB" w:rsidP="001D0C3C">
      <w:pPr>
        <w:spacing w:line="360" w:lineRule="auto"/>
        <w:jc w:val="both"/>
        <w:rPr>
          <w:rFonts w:ascii="Palatino Linotype" w:hAnsi="Palatino Linotype" w:cs="Tahoma"/>
          <w:sz w:val="22"/>
          <w:szCs w:val="24"/>
          <w:shd w:val="clear" w:color="auto" w:fill="FFFFFF"/>
        </w:rPr>
      </w:pPr>
    </w:p>
    <w:p w14:paraId="2452B776" w14:textId="77777777"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2452B777" w14:textId="77777777"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p>
    <w:p w14:paraId="2452B778" w14:textId="77777777" w:rsidR="00B33A5C" w:rsidRPr="005B3636" w:rsidRDefault="00B33A5C" w:rsidP="001D0C3C">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2452B779" w14:textId="77777777" w:rsidR="00A47E6E" w:rsidRPr="005B3636" w:rsidRDefault="00A47E6E" w:rsidP="001D0C3C">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2452B77A" w14:textId="77777777" w:rsidR="007409CF" w:rsidRPr="005B3636" w:rsidRDefault="007409CF" w:rsidP="001D0C3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2452B77B" w14:textId="77777777" w:rsidR="0042748E" w:rsidRPr="005B3636" w:rsidRDefault="0042748E" w:rsidP="001D0C3C">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2452B77C" w14:textId="77777777" w:rsidR="00734A02" w:rsidRPr="005B3636" w:rsidRDefault="00734A02"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Este Instituto realiza el estudio oficioso de las causales de improcedencia, por tratarse de una cuestión de orden público y de estudio preferente (acorde con el Criterio orientador en la Tesis </w:t>
      </w:r>
      <w:r w:rsidRPr="005B3636">
        <w:rPr>
          <w:rFonts w:ascii="Palatino Linotype" w:hAnsi="Palatino Linotype" w:cs="Tahoma"/>
          <w:sz w:val="22"/>
          <w:szCs w:val="24"/>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452B77D"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7E"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2452B77F"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DD5540A" w14:textId="77777777" w:rsidR="00AC7A96" w:rsidRDefault="00AC7A96" w:rsidP="00AC7A96">
      <w:pPr>
        <w:autoSpaceDE w:val="0"/>
        <w:autoSpaceDN w:val="0"/>
        <w:adjustRightInd w:val="0"/>
        <w:spacing w:line="360" w:lineRule="auto"/>
        <w:jc w:val="both"/>
        <w:rPr>
          <w:rFonts w:ascii="Palatino Linotype" w:hAnsi="Palatino Linotype" w:cs="Tahoma"/>
          <w:sz w:val="22"/>
          <w:szCs w:val="22"/>
          <w:lang w:val="es-ES"/>
        </w:rPr>
      </w:pPr>
      <w:r w:rsidRPr="005B3636">
        <w:rPr>
          <w:rFonts w:ascii="Palatino Linotype" w:eastAsia="Calibri" w:hAnsi="Palatino Linotype" w:cs="Tahoma"/>
          <w:color w:val="000000"/>
          <w:sz w:val="22"/>
          <w:szCs w:val="22"/>
          <w:lang w:val="es-ES" w:eastAsia="es-MX"/>
        </w:rPr>
        <w:t xml:space="preserve">En </w:t>
      </w:r>
      <w:r>
        <w:rPr>
          <w:rFonts w:ascii="Palatino Linotype" w:eastAsia="Calibri" w:hAnsi="Palatino Linotype" w:cs="Tahoma"/>
          <w:color w:val="000000"/>
          <w:sz w:val="22"/>
          <w:szCs w:val="22"/>
          <w:lang w:val="es-ES" w:eastAsia="es-MX"/>
        </w:rPr>
        <w:t>los asuntos que nos ocupan</w:t>
      </w:r>
      <w:r w:rsidRPr="005B3636">
        <w:rPr>
          <w:rFonts w:ascii="Palatino Linotype" w:eastAsia="Calibri" w:hAnsi="Palatino Linotype" w:cs="Tahoma"/>
          <w:color w:val="000000"/>
          <w:sz w:val="22"/>
          <w:szCs w:val="22"/>
          <w:lang w:val="es-ES" w:eastAsia="es-MX"/>
        </w:rPr>
        <w:t xml:space="preserve">,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w:t>
      </w:r>
      <w:r>
        <w:rPr>
          <w:rFonts w:ascii="Palatino Linotype" w:hAnsi="Palatino Linotype" w:cs="Tahoma"/>
          <w:sz w:val="22"/>
          <w:szCs w:val="22"/>
          <w:lang w:val="es-ES"/>
        </w:rPr>
        <w:t>el R</w:t>
      </w:r>
      <w:r w:rsidRPr="005B3636">
        <w:rPr>
          <w:rFonts w:ascii="Palatino Linotype" w:hAnsi="Palatino Linotype" w:cs="Tahoma"/>
          <w:sz w:val="22"/>
          <w:szCs w:val="22"/>
          <w:lang w:val="es-ES"/>
        </w:rPr>
        <w:t>ecurrente ante otra instancia; no existió prevención alguna; la veracidad de las respuestas no formó parte de</w:t>
      </w:r>
      <w:r>
        <w:rPr>
          <w:rFonts w:ascii="Palatino Linotype" w:hAnsi="Palatino Linotype" w:cs="Tahoma"/>
          <w:sz w:val="22"/>
          <w:szCs w:val="22"/>
          <w:lang w:val="es-ES"/>
        </w:rPr>
        <w:t xml:space="preserve"> </w:t>
      </w:r>
      <w:r w:rsidRPr="005B3636">
        <w:rPr>
          <w:rFonts w:ascii="Palatino Linotype" w:hAnsi="Palatino Linotype" w:cs="Tahoma"/>
          <w:sz w:val="22"/>
          <w:szCs w:val="22"/>
          <w:lang w:val="es-ES"/>
        </w:rPr>
        <w:t>l</w:t>
      </w:r>
      <w:r>
        <w:rPr>
          <w:rFonts w:ascii="Palatino Linotype" w:hAnsi="Palatino Linotype" w:cs="Tahoma"/>
          <w:sz w:val="22"/>
          <w:szCs w:val="22"/>
          <w:lang w:val="es-ES"/>
        </w:rPr>
        <w:t>os</w:t>
      </w:r>
      <w:r w:rsidRPr="005B3636">
        <w:rPr>
          <w:rFonts w:ascii="Palatino Linotype" w:hAnsi="Palatino Linotype" w:cs="Tahoma"/>
          <w:sz w:val="22"/>
          <w:szCs w:val="22"/>
          <w:lang w:val="es-ES"/>
        </w:rPr>
        <w:t xml:space="preserve"> agravio</w:t>
      </w:r>
      <w:r>
        <w:rPr>
          <w:rFonts w:ascii="Palatino Linotype" w:hAnsi="Palatino Linotype" w:cs="Tahoma"/>
          <w:sz w:val="22"/>
          <w:szCs w:val="22"/>
          <w:lang w:val="es-ES"/>
        </w:rPr>
        <w:t>s</w:t>
      </w:r>
      <w:r w:rsidRPr="005B3636">
        <w:rPr>
          <w:rFonts w:ascii="Palatino Linotype" w:hAnsi="Palatino Linotype" w:cs="Tahoma"/>
          <w:sz w:val="22"/>
          <w:szCs w:val="22"/>
          <w:lang w:val="es-ES"/>
        </w:rPr>
        <w:t>; ni se realizó una consulta o ampliación a los alcances de los requerimientos informativos</w:t>
      </w:r>
      <w:r>
        <w:rPr>
          <w:rFonts w:ascii="Palatino Linotype" w:hAnsi="Palatino Linotype" w:cs="Tahoma"/>
          <w:sz w:val="22"/>
          <w:szCs w:val="22"/>
          <w:lang w:val="es-ES"/>
        </w:rPr>
        <w:t>.</w:t>
      </w:r>
    </w:p>
    <w:p w14:paraId="2C0602CA" w14:textId="77777777" w:rsidR="00AC7A96" w:rsidRDefault="00AC7A96" w:rsidP="00AC7A96">
      <w:pPr>
        <w:autoSpaceDE w:val="0"/>
        <w:autoSpaceDN w:val="0"/>
        <w:adjustRightInd w:val="0"/>
        <w:spacing w:line="360" w:lineRule="auto"/>
        <w:jc w:val="both"/>
        <w:rPr>
          <w:rFonts w:ascii="Palatino Linotype" w:hAnsi="Palatino Linotype" w:cs="Tahoma"/>
          <w:sz w:val="22"/>
          <w:szCs w:val="22"/>
          <w:lang w:val="es-ES"/>
        </w:rPr>
      </w:pPr>
    </w:p>
    <w:p w14:paraId="7DA5BC4C" w14:textId="77777777" w:rsidR="00AC7A96" w:rsidRDefault="00AC7A96" w:rsidP="00AC7A96">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Aunado a lo anterior, se observa que los medios de impugnación fueron presentados en tiempo, toda vez </w:t>
      </w:r>
      <w:proofErr w:type="gramStart"/>
      <w:r>
        <w:rPr>
          <w:rFonts w:ascii="Palatino Linotype" w:hAnsi="Palatino Linotype" w:cs="Tahoma"/>
          <w:sz w:val="22"/>
          <w:szCs w:val="22"/>
          <w:lang w:val="es-ES"/>
        </w:rPr>
        <w:t>que</w:t>
      </w:r>
      <w:proofErr w:type="gramEnd"/>
      <w:r>
        <w:rPr>
          <w:rFonts w:ascii="Palatino Linotype" w:hAnsi="Palatino Linotype" w:cs="Tahoma"/>
          <w:sz w:val="22"/>
          <w:szCs w:val="22"/>
          <w:lang w:val="es-ES"/>
        </w:rPr>
        <w:t xml:space="preserve"> ante la ausencia de la respuesta del Sujeto Obligado, se constituye la </w:t>
      </w:r>
      <w:r>
        <w:rPr>
          <w:rFonts w:ascii="Palatino Linotype" w:hAnsi="Palatino Linotype" w:cs="Tahoma"/>
          <w:b/>
          <w:i/>
          <w:sz w:val="22"/>
          <w:szCs w:val="22"/>
          <w:lang w:val="es-ES"/>
        </w:rPr>
        <w:t xml:space="preserve">negativa ficta, </w:t>
      </w:r>
      <w:r>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2452B781" w14:textId="77777777" w:rsidR="00734A02" w:rsidRPr="005B3636" w:rsidRDefault="00734A02" w:rsidP="001D0C3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452B782" w14:textId="60E68FE7" w:rsidR="00734A02" w:rsidRDefault="00734A02" w:rsidP="001D0C3C">
      <w:pPr>
        <w:widowControl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rPr>
        <w:lastRenderedPageBreak/>
        <w:t>Asimismo, </w:t>
      </w:r>
      <w:r w:rsidRPr="005B3636">
        <w:rPr>
          <w:rFonts w:ascii="Palatino Linotype" w:hAnsi="Palatino Linotype" w:cs="Tahoma"/>
          <w:sz w:val="22"/>
          <w:szCs w:val="24"/>
          <w:lang w:val="es-ES"/>
        </w:rPr>
        <w:t>se actualiza la causal de procedencia del recurso de revisión señalada en el artículo 179, fracción</w:t>
      </w:r>
      <w:r w:rsidR="003B5EF9" w:rsidRPr="003B5EF9">
        <w:rPr>
          <w:rFonts w:ascii="Palatino Linotype" w:hAnsi="Palatino Linotype" w:cs="Tahoma"/>
          <w:sz w:val="22"/>
          <w:szCs w:val="24"/>
          <w:lang w:val="es-ES"/>
        </w:rPr>
        <w:t xml:space="preserve"> VII, de la Ley en cita, pues la Recurrente se inconformó con la </w:t>
      </w:r>
      <w:r w:rsidR="003B5EF9" w:rsidRPr="003B5EF9">
        <w:rPr>
          <w:rFonts w:ascii="Palatino Linotype" w:hAnsi="Palatino Linotype" w:cs="Tahoma"/>
          <w:sz w:val="22"/>
          <w:szCs w:val="24"/>
        </w:rPr>
        <w:t>falta de respuesta a su</w:t>
      </w:r>
      <w:r w:rsidR="00C84F82">
        <w:rPr>
          <w:rFonts w:ascii="Palatino Linotype" w:hAnsi="Palatino Linotype" w:cs="Tahoma"/>
          <w:sz w:val="22"/>
          <w:szCs w:val="24"/>
        </w:rPr>
        <w:t>s</w:t>
      </w:r>
      <w:r w:rsidR="003B5EF9" w:rsidRPr="003B5EF9">
        <w:rPr>
          <w:rFonts w:ascii="Palatino Linotype" w:hAnsi="Palatino Linotype" w:cs="Tahoma"/>
          <w:sz w:val="22"/>
          <w:szCs w:val="24"/>
        </w:rPr>
        <w:t xml:space="preserve"> solicitud</w:t>
      </w:r>
      <w:r w:rsidR="00C84F82">
        <w:rPr>
          <w:rFonts w:ascii="Palatino Linotype" w:hAnsi="Palatino Linotype" w:cs="Tahoma"/>
          <w:sz w:val="22"/>
          <w:szCs w:val="24"/>
        </w:rPr>
        <w:t>es</w:t>
      </w:r>
      <w:r w:rsidR="003B5EF9" w:rsidRPr="003B5EF9">
        <w:rPr>
          <w:rFonts w:ascii="Palatino Linotype" w:hAnsi="Palatino Linotype" w:cs="Tahoma"/>
          <w:sz w:val="22"/>
          <w:szCs w:val="24"/>
        </w:rPr>
        <w:t xml:space="preserve"> de acceso a la información</w:t>
      </w:r>
      <w:r w:rsidR="003B5EF9" w:rsidRPr="003B5EF9">
        <w:rPr>
          <w:rFonts w:ascii="Palatino Linotype" w:hAnsi="Palatino Linotype" w:cs="Tahoma"/>
          <w:sz w:val="22"/>
          <w:szCs w:val="24"/>
          <w:lang w:val="es-ES"/>
        </w:rPr>
        <w:t>.</w:t>
      </w:r>
    </w:p>
    <w:p w14:paraId="43815E44" w14:textId="77777777" w:rsidR="00D01405" w:rsidRDefault="00D01405" w:rsidP="001D0C3C">
      <w:pPr>
        <w:widowControl w:val="0"/>
        <w:spacing w:line="360" w:lineRule="auto"/>
        <w:jc w:val="both"/>
        <w:rPr>
          <w:rFonts w:ascii="Palatino Linotype" w:hAnsi="Palatino Linotype" w:cs="Tahoma"/>
          <w:sz w:val="22"/>
          <w:szCs w:val="24"/>
          <w:lang w:val="es-ES"/>
        </w:rPr>
      </w:pPr>
    </w:p>
    <w:p w14:paraId="2452B784" w14:textId="77777777" w:rsidR="007409CF" w:rsidRPr="005B3636" w:rsidRDefault="007409CF" w:rsidP="001D0C3C">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2452B785" w14:textId="77777777" w:rsidR="007409CF" w:rsidRPr="005B3636" w:rsidRDefault="007409CF" w:rsidP="001D0C3C">
      <w:pPr>
        <w:spacing w:line="360" w:lineRule="auto"/>
        <w:jc w:val="both"/>
        <w:rPr>
          <w:rFonts w:ascii="Palatino Linotype" w:eastAsia="Calibri" w:hAnsi="Palatino Linotype" w:cs="Tahoma"/>
          <w:sz w:val="22"/>
          <w:szCs w:val="22"/>
          <w:lang w:eastAsia="es-ES_tradnl"/>
        </w:rPr>
      </w:pPr>
    </w:p>
    <w:p w14:paraId="2452B786" w14:textId="0AEA082A" w:rsidR="00A47E6E" w:rsidRPr="005B3636" w:rsidRDefault="00A47E6E" w:rsidP="001D0C3C">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w:t>
      </w:r>
      <w:r w:rsidR="000A0F6B">
        <w:rPr>
          <w:rFonts w:ascii="Palatino Linotype" w:eastAsia="Calibri" w:hAnsi="Palatino Linotype" w:cs="Tahoma"/>
          <w:sz w:val="22"/>
          <w:szCs w:val="22"/>
          <w:lang w:val="es-ES" w:eastAsia="es-ES_tradnl"/>
        </w:rPr>
        <w:t>nte en que se actúa, de que la R</w:t>
      </w:r>
      <w:r w:rsidRPr="005B3636">
        <w:rPr>
          <w:rFonts w:ascii="Palatino Linotype" w:eastAsia="Calibri" w:hAnsi="Palatino Linotype" w:cs="Tahoma"/>
          <w:sz w:val="22"/>
          <w:szCs w:val="22"/>
          <w:lang w:val="es-ES" w:eastAsia="es-ES_tradnl"/>
        </w:rPr>
        <w:t>ecurrente se hubiera desistido del recurso, hubiera fallecido, que sobreviniera alguna causal de improcedencia, que el Sujeto Obligado hubiese modificado o revocado el acto impugnado, o bien que el recurso de revisión hubiera quedado sin materia.</w:t>
      </w:r>
    </w:p>
    <w:p w14:paraId="2452B787" w14:textId="77777777" w:rsidR="00A47E6E" w:rsidRPr="005B3636" w:rsidRDefault="00A47E6E" w:rsidP="001D0C3C">
      <w:pPr>
        <w:spacing w:line="360" w:lineRule="auto"/>
        <w:jc w:val="both"/>
        <w:rPr>
          <w:rFonts w:ascii="Palatino Linotype" w:eastAsia="Calibri" w:hAnsi="Palatino Linotype" w:cs="Tahoma"/>
          <w:sz w:val="22"/>
          <w:szCs w:val="22"/>
          <w:lang w:val="es-ES" w:eastAsia="es-ES_tradnl"/>
        </w:rPr>
      </w:pPr>
    </w:p>
    <w:p w14:paraId="2452B788" w14:textId="77777777" w:rsidR="0025469C" w:rsidRPr="005B3636" w:rsidRDefault="00F02171" w:rsidP="001D0C3C">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TERCER</w:t>
      </w:r>
      <w:r w:rsidR="009C569C" w:rsidRPr="005B3636">
        <w:rPr>
          <w:rFonts w:ascii="Palatino Linotype" w:eastAsia="Calibri" w:hAnsi="Palatino Linotype" w:cs="Tahoma"/>
          <w:b/>
          <w:iCs/>
          <w:sz w:val="22"/>
          <w:szCs w:val="24"/>
          <w:lang w:val="es-ES" w:eastAsia="es-ES_tradnl"/>
        </w:rPr>
        <w:t>O</w:t>
      </w:r>
      <w:r w:rsidRPr="005B3636">
        <w:rPr>
          <w:rFonts w:ascii="Palatino Linotype" w:eastAsia="Calibri" w:hAnsi="Palatino Linotype" w:cs="Tahoma"/>
          <w:b/>
          <w:iCs/>
          <w:sz w:val="22"/>
          <w:szCs w:val="24"/>
          <w:lang w:val="es-ES" w:eastAsia="es-ES_tradnl"/>
        </w:rPr>
        <w:t xml:space="preserve">. </w:t>
      </w:r>
      <w:r w:rsidR="0025469C" w:rsidRPr="005B3636">
        <w:rPr>
          <w:rFonts w:ascii="Palatino Linotype" w:eastAsia="Calibri" w:hAnsi="Palatino Linotype" w:cs="Tahoma"/>
          <w:b/>
          <w:iCs/>
          <w:sz w:val="22"/>
          <w:szCs w:val="24"/>
          <w:lang w:val="es-ES" w:eastAsia="es-ES_tradnl"/>
        </w:rPr>
        <w:t xml:space="preserve">Determinación </w:t>
      </w:r>
      <w:r w:rsidR="009617D3" w:rsidRPr="005B3636">
        <w:rPr>
          <w:rFonts w:ascii="Palatino Linotype" w:eastAsia="Calibri" w:hAnsi="Palatino Linotype" w:cs="Tahoma"/>
          <w:b/>
          <w:iCs/>
          <w:sz w:val="22"/>
          <w:szCs w:val="24"/>
          <w:lang w:val="es-ES" w:eastAsia="es-ES_tradnl"/>
        </w:rPr>
        <w:t xml:space="preserve">de la </w:t>
      </w:r>
      <w:r w:rsidR="00CF4012" w:rsidRPr="005B3636">
        <w:rPr>
          <w:rFonts w:ascii="Palatino Linotype" w:eastAsia="Calibri" w:hAnsi="Palatino Linotype" w:cs="Tahoma"/>
          <w:b/>
          <w:iCs/>
          <w:sz w:val="22"/>
          <w:szCs w:val="24"/>
          <w:lang w:val="es-ES" w:eastAsia="es-ES_tradnl"/>
        </w:rPr>
        <w:t>Controversia</w:t>
      </w:r>
      <w:r w:rsidRPr="005B3636">
        <w:rPr>
          <w:rFonts w:ascii="Palatino Linotype" w:eastAsia="Calibri" w:hAnsi="Palatino Linotype" w:cs="Tahoma"/>
          <w:b/>
          <w:iCs/>
          <w:sz w:val="22"/>
          <w:szCs w:val="24"/>
          <w:lang w:val="es-ES" w:eastAsia="es-ES_tradnl"/>
        </w:rPr>
        <w:t xml:space="preserve">. </w:t>
      </w:r>
    </w:p>
    <w:p w14:paraId="2452B789" w14:textId="77777777" w:rsidR="0025469C" w:rsidRPr="005B3636" w:rsidRDefault="0025469C" w:rsidP="001D0C3C">
      <w:pPr>
        <w:tabs>
          <w:tab w:val="left" w:pos="4962"/>
        </w:tabs>
        <w:spacing w:line="360" w:lineRule="auto"/>
        <w:jc w:val="both"/>
        <w:rPr>
          <w:rFonts w:ascii="Palatino Linotype" w:eastAsia="Calibri" w:hAnsi="Palatino Linotype" w:cs="Tahoma"/>
          <w:iCs/>
          <w:sz w:val="22"/>
          <w:szCs w:val="24"/>
          <w:lang w:val="es-ES" w:eastAsia="es-ES_tradnl"/>
        </w:rPr>
      </w:pPr>
    </w:p>
    <w:p w14:paraId="4F341D56" w14:textId="33276251" w:rsidR="004D47F1" w:rsidRPr="00264223" w:rsidRDefault="008540AF" w:rsidP="004D47F1">
      <w:pPr>
        <w:spacing w:line="360" w:lineRule="auto"/>
        <w:jc w:val="both"/>
        <w:rPr>
          <w:rFonts w:ascii="Palatino Linotype" w:eastAsia="Calibri" w:hAnsi="Palatino Linotype" w:cs="Tahoma"/>
          <w:iCs/>
          <w:sz w:val="22"/>
          <w:szCs w:val="22"/>
          <w:lang w:val="es-ES"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on el objeto de ilustrar la controversia planteada, resulta conveniente precisar</w:t>
      </w:r>
      <w:r w:rsidR="004D47F1">
        <w:rPr>
          <w:rFonts w:ascii="Palatino Linotype" w:eastAsia="Calibri" w:hAnsi="Palatino Linotype" w:cs="Tahoma"/>
          <w:iCs/>
          <w:sz w:val="22"/>
          <w:szCs w:val="22"/>
          <w:lang w:eastAsia="es-ES_tradnl"/>
        </w:rPr>
        <w:t>,</w:t>
      </w:r>
      <w:r w:rsidR="005E0447" w:rsidRPr="005B3636">
        <w:rPr>
          <w:rFonts w:ascii="Palatino Linotype" w:eastAsia="Calibri" w:hAnsi="Palatino Linotype" w:cs="Tahoma"/>
          <w:iCs/>
          <w:sz w:val="22"/>
          <w:szCs w:val="22"/>
          <w:lang w:eastAsia="es-ES_tradnl"/>
        </w:rPr>
        <w:t xml:space="preserve"> </w:t>
      </w:r>
      <w:r w:rsidR="004D47F1">
        <w:rPr>
          <w:rFonts w:ascii="Palatino Linotype" w:eastAsia="Calibri" w:hAnsi="Palatino Linotype" w:cs="Tahoma"/>
          <w:iCs/>
          <w:sz w:val="22"/>
          <w:szCs w:val="22"/>
          <w:lang w:eastAsia="es-ES_tradnl"/>
        </w:rPr>
        <w:t xml:space="preserve">que una </w:t>
      </w:r>
      <w:r w:rsidR="004D47F1" w:rsidRPr="00264223">
        <w:rPr>
          <w:rFonts w:ascii="Palatino Linotype" w:eastAsia="Calibri" w:hAnsi="Palatino Linotype" w:cs="Tahoma"/>
          <w:iCs/>
          <w:sz w:val="22"/>
          <w:szCs w:val="22"/>
          <w:lang w:val="es-ES" w:eastAsia="es-ES_tradnl"/>
        </w:rPr>
        <w:t>vez realizado el estudio de las constancias q</w:t>
      </w:r>
      <w:r w:rsidR="004D47F1">
        <w:rPr>
          <w:rFonts w:ascii="Palatino Linotype" w:eastAsia="Calibri" w:hAnsi="Palatino Linotype" w:cs="Tahoma"/>
          <w:iCs/>
          <w:sz w:val="22"/>
          <w:szCs w:val="22"/>
          <w:lang w:val="es-ES" w:eastAsia="es-ES_tradnl"/>
        </w:rPr>
        <w:t>ue integran los</w:t>
      </w:r>
      <w:r w:rsidR="004D47F1" w:rsidRPr="00264223">
        <w:rPr>
          <w:rFonts w:ascii="Palatino Linotype" w:eastAsia="Calibri" w:hAnsi="Palatino Linotype" w:cs="Tahoma"/>
          <w:iCs/>
          <w:sz w:val="22"/>
          <w:szCs w:val="22"/>
          <w:lang w:val="es-ES" w:eastAsia="es-ES_tradnl"/>
        </w:rPr>
        <w:t xml:space="preserve"> expediente</w:t>
      </w:r>
      <w:r w:rsidR="004D47F1">
        <w:rPr>
          <w:rFonts w:ascii="Palatino Linotype" w:eastAsia="Calibri" w:hAnsi="Palatino Linotype" w:cs="Tahoma"/>
          <w:iCs/>
          <w:sz w:val="22"/>
          <w:szCs w:val="22"/>
          <w:lang w:val="es-ES" w:eastAsia="es-ES_tradnl"/>
        </w:rPr>
        <w:t>s</w:t>
      </w:r>
      <w:r w:rsidR="004D47F1" w:rsidRPr="00264223">
        <w:rPr>
          <w:rFonts w:ascii="Palatino Linotype" w:eastAsia="Calibri" w:hAnsi="Palatino Linotype" w:cs="Tahoma"/>
          <w:iCs/>
          <w:sz w:val="22"/>
          <w:szCs w:val="22"/>
          <w:lang w:val="es-ES" w:eastAsia="es-ES_tradnl"/>
        </w:rPr>
        <w:t xml:space="preserve"> en que se actúa, se desprende lo siguiente:</w:t>
      </w:r>
    </w:p>
    <w:p w14:paraId="1D5648DB" w14:textId="77777777" w:rsidR="004D47F1" w:rsidRPr="00264223" w:rsidRDefault="004D47F1" w:rsidP="004D47F1">
      <w:pPr>
        <w:tabs>
          <w:tab w:val="left" w:pos="4962"/>
        </w:tabs>
        <w:spacing w:line="360" w:lineRule="auto"/>
        <w:jc w:val="both"/>
        <w:rPr>
          <w:rFonts w:ascii="Palatino Linotype" w:eastAsia="Calibri" w:hAnsi="Palatino Linotype" w:cs="Tahoma"/>
          <w:iCs/>
          <w:sz w:val="22"/>
          <w:szCs w:val="22"/>
          <w:lang w:val="es-ES" w:eastAsia="es-ES_tradnl"/>
        </w:rPr>
      </w:pPr>
    </w:p>
    <w:p w14:paraId="1235C085" w14:textId="6A405B40" w:rsidR="004D47F1" w:rsidRDefault="004D47F1" w:rsidP="004D47F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 R</w:t>
      </w:r>
      <w:r w:rsidRPr="00264223">
        <w:rPr>
          <w:rFonts w:ascii="Palatino Linotype" w:eastAsia="Calibri" w:hAnsi="Palatino Linotype" w:cs="Tahoma"/>
          <w:iCs/>
          <w:sz w:val="22"/>
          <w:szCs w:val="22"/>
          <w:lang w:val="es-ES" w:eastAsia="es-ES_tradnl"/>
        </w:rPr>
        <w:t xml:space="preserve">ecurrente </w:t>
      </w:r>
      <w:r>
        <w:rPr>
          <w:rFonts w:ascii="Palatino Linotype" w:eastAsia="Calibri" w:hAnsi="Palatino Linotype" w:cs="Tahoma"/>
          <w:iCs/>
          <w:sz w:val="22"/>
          <w:szCs w:val="22"/>
          <w:lang w:val="es-ES" w:eastAsia="es-ES_tradnl"/>
        </w:rPr>
        <w:t>solicitó al Ayuntamiento de Valle de Chalco Solidaridad,</w:t>
      </w:r>
      <w:r w:rsidRPr="00662E00">
        <w:rPr>
          <w:rFonts w:ascii="Palatino Linotype" w:eastAsia="Calibri" w:hAnsi="Palatino Linotype" w:cs="Tahoma"/>
          <w:iCs/>
          <w:sz w:val="22"/>
          <w:szCs w:val="22"/>
          <w:lang w:val="es-ES" w:eastAsia="es-ES_tradnl"/>
        </w:rPr>
        <w:t xml:space="preserve"> la información</w:t>
      </w:r>
      <w:r w:rsidR="00594F0C" w:rsidRPr="00594F0C">
        <w:rPr>
          <w:rFonts w:ascii="Palatino Linotype" w:eastAsia="Calibri" w:hAnsi="Palatino Linotype" w:cs="Tahoma"/>
          <w:iCs/>
          <w:sz w:val="22"/>
          <w:szCs w:val="22"/>
          <w:lang w:val="es-ES" w:eastAsia="es-ES_tradnl"/>
        </w:rPr>
        <w:t xml:space="preserve"> </w:t>
      </w:r>
      <w:r w:rsidR="00594F0C" w:rsidRPr="00662E00">
        <w:rPr>
          <w:rFonts w:ascii="Palatino Linotype" w:eastAsia="Calibri" w:hAnsi="Palatino Linotype" w:cs="Tahoma"/>
          <w:iCs/>
          <w:sz w:val="22"/>
          <w:szCs w:val="22"/>
          <w:lang w:val="es-ES" w:eastAsia="es-ES_tradnl"/>
        </w:rPr>
        <w:t>siguiente</w:t>
      </w:r>
      <w:r w:rsidRPr="00662E00">
        <w:rPr>
          <w:rFonts w:ascii="Palatino Linotype" w:eastAsia="Calibri" w:hAnsi="Palatino Linotype" w:cs="Tahoma"/>
          <w:iCs/>
          <w:sz w:val="22"/>
          <w:szCs w:val="22"/>
          <w:lang w:val="es-ES" w:eastAsia="es-ES_tradnl"/>
        </w:rPr>
        <w:t xml:space="preserve">: </w:t>
      </w:r>
    </w:p>
    <w:p w14:paraId="2452B78B" w14:textId="5C62A3D6" w:rsidR="005E0447" w:rsidRPr="005B3636" w:rsidRDefault="005E0447" w:rsidP="001D0C3C">
      <w:pPr>
        <w:spacing w:line="360" w:lineRule="auto"/>
        <w:jc w:val="both"/>
        <w:rPr>
          <w:rFonts w:ascii="Palatino Linotype" w:eastAsia="Calibri" w:hAnsi="Palatino Linotype" w:cs="Tahoma"/>
          <w:iCs/>
          <w:sz w:val="22"/>
          <w:szCs w:val="22"/>
          <w:lang w:eastAsia="es-ES_tradnl"/>
        </w:rPr>
      </w:pPr>
    </w:p>
    <w:p w14:paraId="2452B78D" w14:textId="6FEE4C1E" w:rsidR="00E043B7" w:rsidRDefault="00C847CB" w:rsidP="00C847CB">
      <w:pPr>
        <w:pStyle w:val="Prrafodelista"/>
        <w:numPr>
          <w:ilvl w:val="0"/>
          <w:numId w:val="9"/>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Reporte de la deuda adquirida durante la administración 2016-2018.</w:t>
      </w:r>
    </w:p>
    <w:p w14:paraId="6E00A3D3" w14:textId="7E492EAD" w:rsidR="00C847CB" w:rsidRDefault="00C847CB" w:rsidP="00C847CB">
      <w:pPr>
        <w:pStyle w:val="Prrafodelista"/>
        <w:numPr>
          <w:ilvl w:val="0"/>
          <w:numId w:val="9"/>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lastRenderedPageBreak/>
        <w:t>Monto de la deuda al treinta y uno de diciembre de dos mil quince y al treinta y uno de diciembre de dos mil dieciocho.</w:t>
      </w:r>
    </w:p>
    <w:p w14:paraId="095E35F8" w14:textId="531D2F73" w:rsidR="00C847CB" w:rsidRDefault="00C847CB" w:rsidP="00C847CB">
      <w:pPr>
        <w:pStyle w:val="Prrafodelista"/>
        <w:numPr>
          <w:ilvl w:val="0"/>
          <w:numId w:val="9"/>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 xml:space="preserve">Reporte de la Deuda Pública </w:t>
      </w:r>
      <w:r w:rsidR="00916F60">
        <w:rPr>
          <w:rFonts w:ascii="Palatino Linotype" w:eastAsia="Calibri" w:hAnsi="Palatino Linotype" w:cs="Tahoma"/>
          <w:szCs w:val="22"/>
          <w:lang w:eastAsia="es-ES_tradnl"/>
        </w:rPr>
        <w:t>adquirida por el Ayuntamiento de Valle de Chalco Solidaridad, en</w:t>
      </w:r>
      <w:r>
        <w:rPr>
          <w:rFonts w:ascii="Palatino Linotype" w:eastAsia="Calibri" w:hAnsi="Palatino Linotype" w:cs="Tahoma"/>
          <w:szCs w:val="22"/>
          <w:lang w:eastAsia="es-ES_tradnl"/>
        </w:rPr>
        <w:t xml:space="preserve"> los años dos mil quince, dos mil dieciséis, dos mil diecisiete y dos mil dieciocho.</w:t>
      </w:r>
    </w:p>
    <w:p w14:paraId="08B5DD3C" w14:textId="1F9A2A2F" w:rsidR="00C847CB" w:rsidRDefault="00916F60" w:rsidP="00916F60">
      <w:pPr>
        <w:pStyle w:val="Prrafodelista"/>
        <w:numPr>
          <w:ilvl w:val="0"/>
          <w:numId w:val="9"/>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Reporte de la Cuenta Pública en los ejercicios fiscales dos mil quince, dos mil dieciséis, dos mil diecisiete y dos mil dieciocho.</w:t>
      </w:r>
    </w:p>
    <w:p w14:paraId="785111A1" w14:textId="77777777" w:rsidR="00916F60" w:rsidRPr="00916F60" w:rsidRDefault="00916F60" w:rsidP="00916F60">
      <w:pPr>
        <w:spacing w:line="360" w:lineRule="auto"/>
        <w:ind w:left="360"/>
        <w:jc w:val="both"/>
        <w:rPr>
          <w:rFonts w:ascii="Palatino Linotype" w:eastAsia="Calibri" w:hAnsi="Palatino Linotype" w:cs="Tahoma"/>
          <w:szCs w:val="22"/>
          <w:lang w:eastAsia="es-ES_tradnl"/>
        </w:rPr>
      </w:pPr>
    </w:p>
    <w:p w14:paraId="199EA3FF" w14:textId="5DA9F659" w:rsidR="004D47F1" w:rsidRPr="00264223" w:rsidRDefault="004D47F1" w:rsidP="004D47F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Concluido el plazo para otorgar respuesta, el Sujeto Obligado fue omiso en atender la</w:t>
      </w:r>
      <w:r w:rsidR="00594F0C">
        <w:rPr>
          <w:rFonts w:ascii="Palatino Linotype" w:eastAsia="Calibri" w:hAnsi="Palatino Linotype" w:cs="Tahoma"/>
          <w:iCs/>
          <w:sz w:val="22"/>
          <w:szCs w:val="22"/>
          <w:lang w:val="es-ES" w:eastAsia="es-ES_tradnl"/>
        </w:rPr>
        <w:t>s</w:t>
      </w:r>
      <w:r>
        <w:rPr>
          <w:rFonts w:ascii="Palatino Linotype" w:eastAsia="Calibri" w:hAnsi="Palatino Linotype" w:cs="Tahoma"/>
          <w:iCs/>
          <w:sz w:val="22"/>
          <w:szCs w:val="22"/>
          <w:lang w:val="es-ES" w:eastAsia="es-ES_tradnl"/>
        </w:rPr>
        <w:t xml:space="preserve"> solicitud</w:t>
      </w:r>
      <w:r w:rsidR="00594F0C">
        <w:rPr>
          <w:rFonts w:ascii="Palatino Linotype" w:eastAsia="Calibri" w:hAnsi="Palatino Linotype" w:cs="Tahoma"/>
          <w:iCs/>
          <w:sz w:val="22"/>
          <w:szCs w:val="22"/>
          <w:lang w:val="es-ES" w:eastAsia="es-ES_tradnl"/>
        </w:rPr>
        <w:t>es</w:t>
      </w:r>
      <w:r>
        <w:rPr>
          <w:rFonts w:ascii="Palatino Linotype" w:eastAsia="Calibri" w:hAnsi="Palatino Linotype" w:cs="Tahoma"/>
          <w:iCs/>
          <w:sz w:val="22"/>
          <w:szCs w:val="22"/>
          <w:lang w:val="es-ES" w:eastAsia="es-ES_tradnl"/>
        </w:rPr>
        <w:t xml:space="preserve"> de acceso a la información pública que nos ocupa</w:t>
      </w:r>
      <w:r w:rsidR="00594F0C">
        <w:rPr>
          <w:rFonts w:ascii="Palatino Linotype" w:eastAsia="Calibri" w:hAnsi="Palatino Linotype" w:cs="Tahoma"/>
          <w:iCs/>
          <w:sz w:val="22"/>
          <w:szCs w:val="22"/>
          <w:lang w:val="es-ES" w:eastAsia="es-ES_tradnl"/>
        </w:rPr>
        <w:t>n</w:t>
      </w:r>
      <w:r>
        <w:rPr>
          <w:rFonts w:ascii="Palatino Linotype" w:eastAsia="Calibri" w:hAnsi="Palatino Linotype" w:cs="Tahoma"/>
          <w:iCs/>
          <w:sz w:val="22"/>
          <w:szCs w:val="22"/>
          <w:lang w:val="es-ES" w:eastAsia="es-ES_tradnl"/>
        </w:rPr>
        <w:t>; razón por la cual, el Particular presentó Recurso de Revisión ante este Instituto, en el que manifestó como agravio la falta de respuesta del Sujeto Obligado a su</w:t>
      </w:r>
      <w:r w:rsidR="00594F0C">
        <w:rPr>
          <w:rFonts w:ascii="Palatino Linotype" w:eastAsia="Calibri" w:hAnsi="Palatino Linotype" w:cs="Tahoma"/>
          <w:iCs/>
          <w:sz w:val="22"/>
          <w:szCs w:val="22"/>
          <w:lang w:val="es-ES" w:eastAsia="es-ES_tradnl"/>
        </w:rPr>
        <w:t>s</w:t>
      </w:r>
      <w:r>
        <w:rPr>
          <w:rFonts w:ascii="Palatino Linotype" w:eastAsia="Calibri" w:hAnsi="Palatino Linotype" w:cs="Tahoma"/>
          <w:iCs/>
          <w:sz w:val="22"/>
          <w:szCs w:val="22"/>
          <w:lang w:val="es-ES" w:eastAsia="es-ES_tradnl"/>
        </w:rPr>
        <w:t xml:space="preserve"> solicitud</w:t>
      </w:r>
      <w:r w:rsidR="00594F0C">
        <w:rPr>
          <w:rFonts w:ascii="Palatino Linotype" w:eastAsia="Calibri" w:hAnsi="Palatino Linotype" w:cs="Tahoma"/>
          <w:iCs/>
          <w:sz w:val="22"/>
          <w:szCs w:val="22"/>
          <w:lang w:val="es-ES" w:eastAsia="es-ES_tradnl"/>
        </w:rPr>
        <w:t>es</w:t>
      </w:r>
      <w:r>
        <w:rPr>
          <w:rFonts w:ascii="Palatino Linotype" w:eastAsia="Calibri" w:hAnsi="Palatino Linotype" w:cs="Tahoma"/>
          <w:iCs/>
          <w:sz w:val="22"/>
          <w:szCs w:val="22"/>
          <w:lang w:val="es-ES" w:eastAsia="es-ES_tradnl"/>
        </w:rPr>
        <w:t xml:space="preserve"> de acceso a la información</w:t>
      </w:r>
      <w:r w:rsidRPr="00264223">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dentro de los plazos previstos por la Ley de</w:t>
      </w:r>
      <w:r w:rsidRPr="00264223">
        <w:rPr>
          <w:rFonts w:ascii="Palatino Linotype" w:eastAsia="Calibri" w:hAnsi="Palatino Linotype" w:cs="Tahoma"/>
          <w:iCs/>
          <w:sz w:val="22"/>
          <w:szCs w:val="22"/>
          <w:lang w:val="es-ES" w:eastAsia="es-ES_tradnl"/>
        </w:rPr>
        <w:t xml:space="preserve"> Transparencia y Acceso a la Información Pública del Estado de México y Municipios</w:t>
      </w:r>
      <w:r>
        <w:rPr>
          <w:rFonts w:ascii="Palatino Linotype" w:eastAsia="Calibri" w:hAnsi="Palatino Linotype" w:cs="Tahoma"/>
          <w:iCs/>
          <w:sz w:val="22"/>
          <w:szCs w:val="22"/>
          <w:lang w:val="es-ES" w:eastAsia="es-ES_tradnl"/>
        </w:rPr>
        <w:t>.</w:t>
      </w:r>
    </w:p>
    <w:p w14:paraId="76063950" w14:textId="77777777" w:rsidR="004D47F1" w:rsidRDefault="004D47F1" w:rsidP="004D47F1">
      <w:pPr>
        <w:tabs>
          <w:tab w:val="left" w:pos="4962"/>
        </w:tabs>
        <w:spacing w:line="360" w:lineRule="auto"/>
        <w:jc w:val="both"/>
        <w:rPr>
          <w:rFonts w:ascii="Palatino Linotype" w:eastAsia="Calibri" w:hAnsi="Palatino Linotype" w:cs="Tahoma"/>
          <w:b/>
          <w:iCs/>
          <w:sz w:val="22"/>
          <w:szCs w:val="22"/>
          <w:lang w:val="es-ES" w:eastAsia="es-ES_tradnl"/>
        </w:rPr>
      </w:pPr>
    </w:p>
    <w:p w14:paraId="67D19D6F" w14:textId="77777777" w:rsidR="004D47F1" w:rsidRDefault="004D47F1" w:rsidP="004D47F1">
      <w:pPr>
        <w:tabs>
          <w:tab w:val="left" w:pos="4962"/>
        </w:tabs>
        <w:spacing w:line="360" w:lineRule="auto"/>
        <w:jc w:val="both"/>
        <w:rPr>
          <w:rFonts w:ascii="Palatino Linotype" w:eastAsia="Calibri" w:hAnsi="Palatino Linotype" w:cs="Tahoma"/>
          <w:iCs/>
          <w:sz w:val="22"/>
          <w:szCs w:val="22"/>
          <w:lang w:val="es-ES" w:eastAsia="es-ES_tradnl"/>
        </w:rPr>
      </w:pPr>
      <w:r w:rsidRPr="00FB4127">
        <w:rPr>
          <w:rFonts w:ascii="Palatino Linotype" w:eastAsia="Calibri" w:hAnsi="Palatino Linotype" w:cs="Tahoma"/>
          <w:iCs/>
          <w:sz w:val="22"/>
          <w:szCs w:val="22"/>
          <w:lang w:val="es-ES" w:eastAsia="es-ES_tradnl"/>
        </w:rPr>
        <w:t xml:space="preserve">Establecido lo anterior, lo consecuente es analizar el agravio manifestado por el ahora </w:t>
      </w:r>
      <w:r>
        <w:rPr>
          <w:rFonts w:ascii="Palatino Linotype" w:eastAsia="Calibri" w:hAnsi="Palatino Linotype" w:cs="Tahoma"/>
          <w:iCs/>
          <w:sz w:val="22"/>
          <w:szCs w:val="22"/>
          <w:lang w:val="es-ES" w:eastAsia="es-ES_tradnl"/>
        </w:rPr>
        <w:t>R</w:t>
      </w:r>
      <w:r w:rsidRPr="00FB4127">
        <w:rPr>
          <w:rFonts w:ascii="Palatino Linotype" w:eastAsia="Calibri" w:hAnsi="Palatino Linotype" w:cs="Tahoma"/>
          <w:iCs/>
          <w:sz w:val="22"/>
          <w:szCs w:val="22"/>
          <w:lang w:val="es-ES" w:eastAsia="es-ES_tradnl"/>
        </w:rPr>
        <w:t>ecurrente, de conformidad con lo dispuesto por la Ley de Transparencia y Acceso a la Información Pública del Estado de México y Municipios y demás disposiciones legales aplicables a la materia.</w:t>
      </w:r>
    </w:p>
    <w:p w14:paraId="1472C54D" w14:textId="77777777" w:rsidR="00D142B6" w:rsidRDefault="00D142B6" w:rsidP="001D0C3C">
      <w:pPr>
        <w:spacing w:line="360" w:lineRule="auto"/>
        <w:ind w:right="-93"/>
        <w:jc w:val="both"/>
        <w:rPr>
          <w:rFonts w:ascii="Palatino Linotype" w:hAnsi="Palatino Linotype" w:cs="Tahoma"/>
          <w:b/>
          <w:sz w:val="22"/>
          <w:szCs w:val="24"/>
          <w:lang w:val="es-ES"/>
        </w:rPr>
      </w:pPr>
    </w:p>
    <w:p w14:paraId="2452B79A" w14:textId="77777777" w:rsidR="00216601" w:rsidRPr="005B3636" w:rsidRDefault="00216601" w:rsidP="001D0C3C">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2452B79B" w14:textId="77777777" w:rsidR="00216601" w:rsidRPr="005B3636" w:rsidRDefault="00216601" w:rsidP="001D0C3C">
      <w:pPr>
        <w:spacing w:line="360" w:lineRule="auto"/>
        <w:ind w:right="-93"/>
        <w:jc w:val="both"/>
        <w:rPr>
          <w:rFonts w:ascii="Palatino Linotype" w:hAnsi="Palatino Linotype" w:cs="Tahoma"/>
          <w:b/>
          <w:sz w:val="18"/>
        </w:rPr>
      </w:pPr>
    </w:p>
    <w:p w14:paraId="2452B79C" w14:textId="77777777" w:rsidR="00216601" w:rsidRPr="005B3636" w:rsidRDefault="00216601" w:rsidP="001D0C3C">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52B79D" w14:textId="77777777" w:rsidR="00216601" w:rsidRPr="005B3636" w:rsidRDefault="00216601" w:rsidP="001D0C3C">
      <w:pPr>
        <w:spacing w:line="360" w:lineRule="auto"/>
        <w:contextualSpacing/>
        <w:jc w:val="both"/>
        <w:rPr>
          <w:rFonts w:ascii="Palatino Linotype" w:hAnsi="Palatino Linotype" w:cs="Tahoma"/>
          <w:sz w:val="22"/>
          <w:szCs w:val="24"/>
        </w:rPr>
      </w:pPr>
    </w:p>
    <w:p w14:paraId="2452B79E"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452B79F" w14:textId="77777777" w:rsidR="00AB0303" w:rsidRPr="005B3636" w:rsidRDefault="00AB0303" w:rsidP="001D0C3C">
      <w:pPr>
        <w:spacing w:line="360" w:lineRule="auto"/>
        <w:jc w:val="both"/>
        <w:rPr>
          <w:rFonts w:ascii="Palatino Linotype" w:hAnsi="Palatino Linotype" w:cs="Tahoma"/>
          <w:sz w:val="22"/>
          <w:szCs w:val="24"/>
        </w:rPr>
      </w:pPr>
    </w:p>
    <w:p w14:paraId="2452B7A0" w14:textId="562A67B5" w:rsidR="00216601" w:rsidRPr="005B3636" w:rsidRDefault="00187746" w:rsidP="001D0C3C">
      <w:pPr>
        <w:spacing w:line="360" w:lineRule="auto"/>
        <w:jc w:val="both"/>
        <w:rPr>
          <w:rFonts w:ascii="Palatino Linotype" w:hAnsi="Palatino Linotype" w:cs="Tahoma"/>
          <w:sz w:val="22"/>
          <w:szCs w:val="24"/>
        </w:rPr>
      </w:pPr>
      <w:r>
        <w:rPr>
          <w:rFonts w:ascii="Palatino Linotype" w:hAnsi="Palatino Linotype" w:cs="Tahoma"/>
          <w:sz w:val="22"/>
          <w:szCs w:val="24"/>
        </w:rPr>
        <w:t>E</w:t>
      </w:r>
      <w:r w:rsidR="00216601" w:rsidRPr="005B3636">
        <w:rPr>
          <w:rFonts w:ascii="Palatino Linotype" w:hAnsi="Palatino Linotype" w:cs="Tahoma"/>
          <w:sz w:val="22"/>
          <w:szCs w:val="24"/>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452B7A1" w14:textId="77777777" w:rsidR="00216601" w:rsidRPr="005B3636" w:rsidRDefault="00216601" w:rsidP="001D0C3C">
      <w:pPr>
        <w:spacing w:line="360" w:lineRule="auto"/>
        <w:jc w:val="both"/>
        <w:rPr>
          <w:rFonts w:ascii="Palatino Linotype" w:hAnsi="Palatino Linotype" w:cs="Tahoma"/>
          <w:sz w:val="22"/>
          <w:szCs w:val="24"/>
        </w:rPr>
      </w:pPr>
    </w:p>
    <w:p w14:paraId="2452B7A2"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452B7A3" w14:textId="77777777" w:rsidR="00216601" w:rsidRPr="005B3636" w:rsidRDefault="00216601" w:rsidP="001D0C3C">
      <w:pPr>
        <w:spacing w:line="360" w:lineRule="auto"/>
        <w:jc w:val="both"/>
        <w:rPr>
          <w:rFonts w:ascii="Palatino Linotype" w:hAnsi="Palatino Linotype" w:cs="Tahoma"/>
          <w:sz w:val="22"/>
          <w:szCs w:val="24"/>
        </w:rPr>
      </w:pPr>
    </w:p>
    <w:p w14:paraId="2452B7A4"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2452B7A5" w14:textId="77777777" w:rsidR="00216601" w:rsidRPr="005B3636" w:rsidRDefault="00216601" w:rsidP="001D0C3C">
      <w:pPr>
        <w:spacing w:line="360" w:lineRule="auto"/>
        <w:jc w:val="both"/>
        <w:rPr>
          <w:rFonts w:ascii="Palatino Linotype" w:hAnsi="Palatino Linotype" w:cs="Tahoma"/>
          <w:szCs w:val="24"/>
        </w:rPr>
      </w:pPr>
    </w:p>
    <w:p w14:paraId="2452B7A6" w14:textId="77777777" w:rsidR="00216601" w:rsidRPr="005B3636"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452B7A7" w14:textId="77777777" w:rsidR="00216601" w:rsidRPr="005B3636" w:rsidRDefault="00216601" w:rsidP="001D0C3C">
      <w:pPr>
        <w:spacing w:line="360" w:lineRule="auto"/>
        <w:jc w:val="both"/>
        <w:rPr>
          <w:rFonts w:ascii="Palatino Linotype" w:hAnsi="Palatino Linotype" w:cs="Tahoma"/>
          <w:szCs w:val="24"/>
        </w:rPr>
      </w:pPr>
    </w:p>
    <w:p w14:paraId="2452B7A8" w14:textId="77777777" w:rsidR="00216601" w:rsidRDefault="00216601" w:rsidP="001D0C3C">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B5F6711" w14:textId="77777777" w:rsidR="00594F0C" w:rsidRDefault="00594F0C" w:rsidP="00594F0C">
      <w:pPr>
        <w:spacing w:line="360" w:lineRule="auto"/>
        <w:jc w:val="both"/>
        <w:rPr>
          <w:rFonts w:ascii="Palatino Linotype" w:hAnsi="Palatino Linotype" w:cs="Tahoma"/>
          <w:sz w:val="22"/>
          <w:szCs w:val="24"/>
        </w:rPr>
      </w:pPr>
      <w:r>
        <w:rPr>
          <w:rFonts w:ascii="Palatino Linotype" w:hAnsi="Palatino Linotype" w:cs="Tahoma"/>
          <w:sz w:val="22"/>
          <w:szCs w:val="24"/>
        </w:rPr>
        <w:lastRenderedPageBreak/>
        <w:t>El artículo 92, que, l</w:t>
      </w:r>
      <w:r w:rsidRPr="00A06D9C">
        <w:rPr>
          <w:rFonts w:ascii="Palatino Linotype" w:hAnsi="Palatino Linotype" w:cs="Tahoma"/>
          <w:sz w:val="22"/>
          <w:szCs w:val="24"/>
        </w:rPr>
        <w:t xml:space="preserve">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w:t>
      </w:r>
      <w:r>
        <w:rPr>
          <w:rFonts w:ascii="Palatino Linotype" w:hAnsi="Palatino Linotype" w:cs="Tahoma"/>
          <w:sz w:val="22"/>
          <w:szCs w:val="24"/>
        </w:rPr>
        <w:t>el mismo precepto señala, entre los que se encuentran:</w:t>
      </w:r>
    </w:p>
    <w:p w14:paraId="22A9367E" w14:textId="77777777" w:rsidR="00594F0C" w:rsidRDefault="00594F0C" w:rsidP="00594F0C">
      <w:pPr>
        <w:spacing w:line="360" w:lineRule="auto"/>
        <w:jc w:val="both"/>
        <w:rPr>
          <w:rFonts w:ascii="Palatino Linotype" w:hAnsi="Palatino Linotype" w:cs="Tahoma"/>
          <w:sz w:val="22"/>
          <w:szCs w:val="24"/>
        </w:rPr>
      </w:pPr>
    </w:p>
    <w:p w14:paraId="509C514B" w14:textId="1A75FE0F" w:rsidR="00594F0C" w:rsidRDefault="006C73AF" w:rsidP="00594F0C">
      <w:pPr>
        <w:spacing w:line="360" w:lineRule="auto"/>
        <w:jc w:val="both"/>
        <w:rPr>
          <w:rFonts w:ascii="Palatino Linotype" w:hAnsi="Palatino Linotype" w:cs="Tahoma"/>
          <w:sz w:val="22"/>
          <w:szCs w:val="24"/>
        </w:rPr>
      </w:pPr>
      <w:r>
        <w:rPr>
          <w:rFonts w:ascii="Palatino Linotype" w:hAnsi="Palatino Linotype" w:cs="Tahoma"/>
          <w:b/>
          <w:sz w:val="22"/>
          <w:szCs w:val="24"/>
        </w:rPr>
        <w:t xml:space="preserve">Fracción </w:t>
      </w:r>
      <w:r w:rsidR="00594F0C" w:rsidRPr="00594F0C">
        <w:rPr>
          <w:rFonts w:ascii="Palatino Linotype" w:hAnsi="Palatino Linotype" w:cs="Tahoma"/>
          <w:b/>
          <w:sz w:val="22"/>
          <w:szCs w:val="24"/>
        </w:rPr>
        <w:t>XXV.</w:t>
      </w:r>
      <w:r w:rsidR="00594F0C" w:rsidRPr="00594F0C">
        <w:rPr>
          <w:rFonts w:ascii="Palatino Linotype" w:hAnsi="Palatino Linotype" w:cs="Tahoma"/>
          <w:sz w:val="22"/>
          <w:szCs w:val="24"/>
        </w:rPr>
        <w:t xml:space="preserve"> </w:t>
      </w:r>
      <w:proofErr w:type="gramStart"/>
      <w:r w:rsidR="00594F0C" w:rsidRPr="00594F0C">
        <w:rPr>
          <w:rFonts w:ascii="Palatino Linotype" w:hAnsi="Palatino Linotype" w:cs="Tahoma"/>
          <w:sz w:val="22"/>
          <w:szCs w:val="24"/>
        </w:rPr>
        <w:t>La información financiera sobre el presupuesto asignado, así como los informes del ejercicio trimestral del gasto, en términos de la Ley General de Contabilidad Gubernamental y demás disposiciones jurídicas aplicables;</w:t>
      </w:r>
      <w:proofErr w:type="gramEnd"/>
    </w:p>
    <w:p w14:paraId="5EC90765" w14:textId="77777777" w:rsidR="00594F0C" w:rsidRDefault="00594F0C" w:rsidP="00594F0C">
      <w:pPr>
        <w:spacing w:line="360" w:lineRule="auto"/>
        <w:jc w:val="both"/>
        <w:rPr>
          <w:rFonts w:ascii="Palatino Linotype" w:hAnsi="Palatino Linotype" w:cs="Tahoma"/>
          <w:sz w:val="22"/>
          <w:szCs w:val="24"/>
        </w:rPr>
      </w:pPr>
    </w:p>
    <w:p w14:paraId="6D795BBA" w14:textId="0DF13685" w:rsidR="00594F0C" w:rsidRPr="00594F0C" w:rsidRDefault="006C73AF" w:rsidP="00594F0C">
      <w:pPr>
        <w:spacing w:line="360" w:lineRule="auto"/>
        <w:jc w:val="both"/>
        <w:rPr>
          <w:rFonts w:ascii="Palatino Linotype" w:hAnsi="Palatino Linotype" w:cs="Tahoma"/>
          <w:sz w:val="22"/>
          <w:szCs w:val="24"/>
        </w:rPr>
      </w:pPr>
      <w:proofErr w:type="gramStart"/>
      <w:r>
        <w:rPr>
          <w:rFonts w:ascii="Palatino Linotype" w:hAnsi="Palatino Linotype" w:cs="Tahoma"/>
          <w:b/>
          <w:sz w:val="22"/>
          <w:szCs w:val="24"/>
        </w:rPr>
        <w:t xml:space="preserve">Fracción  </w:t>
      </w:r>
      <w:r w:rsidR="00594F0C" w:rsidRPr="00594F0C">
        <w:rPr>
          <w:rFonts w:ascii="Palatino Linotype" w:hAnsi="Palatino Linotype" w:cs="Tahoma"/>
          <w:b/>
          <w:sz w:val="22"/>
          <w:szCs w:val="24"/>
        </w:rPr>
        <w:t>XXVI.</w:t>
      </w:r>
      <w:proofErr w:type="gramEnd"/>
      <w:r w:rsidR="00594F0C" w:rsidRPr="00594F0C">
        <w:rPr>
          <w:rFonts w:ascii="Palatino Linotype" w:hAnsi="Palatino Linotype" w:cs="Tahoma"/>
          <w:sz w:val="22"/>
          <w:szCs w:val="24"/>
        </w:rPr>
        <w:t xml:space="preserve"> La información relativa a la </w:t>
      </w:r>
      <w:r w:rsidR="00594F0C" w:rsidRPr="00AD6F7B">
        <w:rPr>
          <w:rFonts w:ascii="Palatino Linotype" w:hAnsi="Palatino Linotype" w:cs="Tahoma"/>
          <w:b/>
          <w:sz w:val="22"/>
          <w:szCs w:val="24"/>
        </w:rPr>
        <w:t>deuda pública</w:t>
      </w:r>
      <w:r w:rsidR="00594F0C" w:rsidRPr="00594F0C">
        <w:rPr>
          <w:rFonts w:ascii="Palatino Linotype" w:hAnsi="Palatino Linotype" w:cs="Tahoma"/>
          <w:sz w:val="22"/>
          <w:szCs w:val="24"/>
        </w:rPr>
        <w:t>, en términos de las disposiciones jurídicas aplicables:</w:t>
      </w:r>
    </w:p>
    <w:p w14:paraId="63C0E3E8" w14:textId="77777777" w:rsidR="00594F0C" w:rsidRPr="00594F0C" w:rsidRDefault="00594F0C" w:rsidP="00594F0C">
      <w:pPr>
        <w:spacing w:line="360" w:lineRule="auto"/>
        <w:jc w:val="both"/>
        <w:rPr>
          <w:rFonts w:ascii="Palatino Linotype" w:hAnsi="Palatino Linotype" w:cs="Tahoma"/>
          <w:sz w:val="22"/>
          <w:szCs w:val="24"/>
        </w:rPr>
      </w:pPr>
      <w:r w:rsidRPr="00594F0C">
        <w:rPr>
          <w:rFonts w:ascii="Palatino Linotype" w:hAnsi="Palatino Linotype" w:cs="Tahoma"/>
          <w:sz w:val="22"/>
          <w:szCs w:val="24"/>
        </w:rPr>
        <w:t xml:space="preserve">Los </w:t>
      </w:r>
      <w:r w:rsidRPr="00AD6F7B">
        <w:rPr>
          <w:rFonts w:ascii="Palatino Linotype" w:hAnsi="Palatino Linotype" w:cs="Tahoma"/>
          <w:b/>
          <w:sz w:val="22"/>
          <w:szCs w:val="24"/>
        </w:rPr>
        <w:t>datos de todos los financiamientos contratados</w:t>
      </w:r>
      <w:r w:rsidRPr="00594F0C">
        <w:rPr>
          <w:rFonts w:ascii="Palatino Linotype" w:hAnsi="Palatino Linotype" w:cs="Tahoma"/>
          <w:sz w:val="22"/>
          <w:szCs w:val="24"/>
        </w:rPr>
        <w:t>, así como de los movimientos que se efectúen, en la que se incluya:</w:t>
      </w:r>
    </w:p>
    <w:p w14:paraId="79F42680" w14:textId="77777777" w:rsidR="00594F0C" w:rsidRPr="00594F0C" w:rsidRDefault="00594F0C" w:rsidP="00594F0C">
      <w:pPr>
        <w:spacing w:line="360" w:lineRule="auto"/>
        <w:jc w:val="both"/>
        <w:rPr>
          <w:rFonts w:ascii="Palatino Linotype" w:hAnsi="Palatino Linotype" w:cs="Tahoma"/>
          <w:sz w:val="22"/>
          <w:szCs w:val="24"/>
        </w:rPr>
      </w:pPr>
      <w:r w:rsidRPr="00594F0C">
        <w:rPr>
          <w:rFonts w:ascii="Palatino Linotype" w:hAnsi="Palatino Linotype" w:cs="Tahoma"/>
          <w:sz w:val="22"/>
          <w:szCs w:val="24"/>
        </w:rPr>
        <w:t xml:space="preserve">a) Los </w:t>
      </w:r>
      <w:r w:rsidRPr="00AD6F7B">
        <w:rPr>
          <w:rFonts w:ascii="Palatino Linotype" w:hAnsi="Palatino Linotype" w:cs="Tahoma"/>
          <w:b/>
          <w:sz w:val="22"/>
          <w:szCs w:val="24"/>
        </w:rPr>
        <w:t>montos de financiamiento contratados</w:t>
      </w:r>
      <w:r w:rsidRPr="00594F0C">
        <w:rPr>
          <w:rFonts w:ascii="Palatino Linotype" w:hAnsi="Palatino Linotype" w:cs="Tahoma"/>
          <w:sz w:val="22"/>
          <w:szCs w:val="24"/>
        </w:rPr>
        <w:t>;</w:t>
      </w:r>
    </w:p>
    <w:p w14:paraId="2675F9EF" w14:textId="77777777" w:rsidR="00594F0C" w:rsidRPr="00594F0C" w:rsidRDefault="00594F0C" w:rsidP="00594F0C">
      <w:pPr>
        <w:spacing w:line="360" w:lineRule="auto"/>
        <w:jc w:val="both"/>
        <w:rPr>
          <w:rFonts w:ascii="Palatino Linotype" w:hAnsi="Palatino Linotype" w:cs="Tahoma"/>
          <w:sz w:val="22"/>
          <w:szCs w:val="24"/>
        </w:rPr>
      </w:pPr>
      <w:r w:rsidRPr="00594F0C">
        <w:rPr>
          <w:rFonts w:ascii="Palatino Linotype" w:hAnsi="Palatino Linotype" w:cs="Tahoma"/>
          <w:sz w:val="22"/>
          <w:szCs w:val="24"/>
        </w:rPr>
        <w:t xml:space="preserve">b) Los </w:t>
      </w:r>
      <w:r w:rsidRPr="00AD6F7B">
        <w:rPr>
          <w:rFonts w:ascii="Palatino Linotype" w:hAnsi="Palatino Linotype" w:cs="Tahoma"/>
          <w:b/>
          <w:sz w:val="22"/>
          <w:szCs w:val="24"/>
        </w:rPr>
        <w:t>plazos</w:t>
      </w:r>
      <w:r w:rsidRPr="00594F0C">
        <w:rPr>
          <w:rFonts w:ascii="Palatino Linotype" w:hAnsi="Palatino Linotype" w:cs="Tahoma"/>
          <w:sz w:val="22"/>
          <w:szCs w:val="24"/>
        </w:rPr>
        <w:t>;</w:t>
      </w:r>
    </w:p>
    <w:p w14:paraId="1701FC00" w14:textId="77777777" w:rsidR="00594F0C" w:rsidRPr="00594F0C" w:rsidRDefault="00594F0C" w:rsidP="00594F0C">
      <w:pPr>
        <w:spacing w:line="360" w:lineRule="auto"/>
        <w:jc w:val="both"/>
        <w:rPr>
          <w:rFonts w:ascii="Palatino Linotype" w:hAnsi="Palatino Linotype" w:cs="Tahoma"/>
          <w:sz w:val="22"/>
          <w:szCs w:val="24"/>
        </w:rPr>
      </w:pPr>
      <w:r w:rsidRPr="00594F0C">
        <w:rPr>
          <w:rFonts w:ascii="Palatino Linotype" w:hAnsi="Palatino Linotype" w:cs="Tahoma"/>
          <w:sz w:val="22"/>
          <w:szCs w:val="24"/>
        </w:rPr>
        <w:t xml:space="preserve">c) Las </w:t>
      </w:r>
      <w:r w:rsidRPr="00AD6F7B">
        <w:rPr>
          <w:rFonts w:ascii="Palatino Linotype" w:hAnsi="Palatino Linotype" w:cs="Tahoma"/>
          <w:b/>
          <w:sz w:val="22"/>
          <w:szCs w:val="24"/>
        </w:rPr>
        <w:t>tasas de interés</w:t>
      </w:r>
      <w:r w:rsidRPr="00594F0C">
        <w:rPr>
          <w:rFonts w:ascii="Palatino Linotype" w:hAnsi="Palatino Linotype" w:cs="Tahoma"/>
          <w:sz w:val="22"/>
          <w:szCs w:val="24"/>
        </w:rPr>
        <w:t>; y</w:t>
      </w:r>
    </w:p>
    <w:p w14:paraId="670BD10A" w14:textId="422D4BFD" w:rsidR="00594F0C" w:rsidRDefault="00594F0C" w:rsidP="00594F0C">
      <w:pPr>
        <w:spacing w:line="360" w:lineRule="auto"/>
        <w:jc w:val="both"/>
        <w:rPr>
          <w:rFonts w:ascii="Palatino Linotype" w:hAnsi="Palatino Linotype" w:cs="Tahoma"/>
          <w:sz w:val="22"/>
          <w:szCs w:val="24"/>
        </w:rPr>
      </w:pPr>
      <w:r w:rsidRPr="00594F0C">
        <w:rPr>
          <w:rFonts w:ascii="Palatino Linotype" w:hAnsi="Palatino Linotype" w:cs="Tahoma"/>
          <w:sz w:val="22"/>
          <w:szCs w:val="24"/>
        </w:rPr>
        <w:t xml:space="preserve">d) Las </w:t>
      </w:r>
      <w:r w:rsidRPr="00AD6F7B">
        <w:rPr>
          <w:rFonts w:ascii="Palatino Linotype" w:hAnsi="Palatino Linotype" w:cs="Tahoma"/>
          <w:b/>
          <w:sz w:val="22"/>
          <w:szCs w:val="24"/>
        </w:rPr>
        <w:t>garantías</w:t>
      </w:r>
      <w:r w:rsidRPr="00594F0C">
        <w:rPr>
          <w:rFonts w:ascii="Palatino Linotype" w:hAnsi="Palatino Linotype" w:cs="Tahoma"/>
          <w:sz w:val="22"/>
          <w:szCs w:val="24"/>
        </w:rPr>
        <w:t>.</w:t>
      </w:r>
    </w:p>
    <w:p w14:paraId="6C9D947D" w14:textId="77777777" w:rsidR="001D0C3C" w:rsidRDefault="001D0C3C" w:rsidP="001D0C3C">
      <w:pPr>
        <w:spacing w:line="360" w:lineRule="auto"/>
        <w:jc w:val="both"/>
        <w:rPr>
          <w:rFonts w:ascii="Palatino Linotype" w:hAnsi="Palatino Linotype" w:cs="Tahoma"/>
          <w:sz w:val="22"/>
          <w:szCs w:val="24"/>
        </w:rPr>
      </w:pPr>
    </w:p>
    <w:p w14:paraId="2452B7AA" w14:textId="77777777" w:rsidR="007876CF" w:rsidRPr="005B3636" w:rsidRDefault="009C569C" w:rsidP="001D0C3C">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2452B7AB" w14:textId="77777777" w:rsidR="007876CF" w:rsidRPr="005B3636" w:rsidRDefault="007876CF" w:rsidP="001D0C3C">
      <w:pPr>
        <w:spacing w:line="360" w:lineRule="auto"/>
        <w:jc w:val="both"/>
        <w:rPr>
          <w:rFonts w:ascii="Palatino Linotype" w:hAnsi="Palatino Linotype" w:cs="Tahoma"/>
          <w:sz w:val="22"/>
          <w:szCs w:val="24"/>
          <w:lang w:val="es-ES"/>
        </w:rPr>
      </w:pPr>
    </w:p>
    <w:p w14:paraId="240C9427" w14:textId="355629CF" w:rsidR="00AD6F7B" w:rsidRDefault="00F94E90" w:rsidP="00AD6F7B">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Expuesta la controversia, se procede al anális</w:t>
      </w:r>
      <w:r w:rsidR="00187746">
        <w:rPr>
          <w:rFonts w:ascii="Palatino Linotype" w:eastAsia="Calibri" w:hAnsi="Palatino Linotype" w:cs="Tahoma"/>
          <w:bCs/>
          <w:sz w:val="22"/>
          <w:szCs w:val="22"/>
          <w:lang w:eastAsia="en-US"/>
        </w:rPr>
        <w:t xml:space="preserve">is del agravio hecho valer por </w:t>
      </w:r>
      <w:r w:rsidR="00AD6F7B">
        <w:rPr>
          <w:rFonts w:ascii="Palatino Linotype" w:eastAsia="Calibri" w:hAnsi="Palatino Linotype" w:cs="Tahoma"/>
          <w:bCs/>
          <w:sz w:val="22"/>
          <w:szCs w:val="22"/>
          <w:lang w:eastAsia="en-US"/>
        </w:rPr>
        <w:t>el</w:t>
      </w:r>
      <w:r w:rsidRPr="005B3636">
        <w:rPr>
          <w:rFonts w:ascii="Palatino Linotype" w:eastAsia="Calibri" w:hAnsi="Palatino Linotype" w:cs="Tahoma"/>
          <w:bCs/>
          <w:sz w:val="22"/>
          <w:szCs w:val="22"/>
          <w:lang w:eastAsia="en-US"/>
        </w:rPr>
        <w:t xml:space="preserve"> Recurrente, </w:t>
      </w:r>
      <w:r w:rsidR="00AD6F7B" w:rsidRPr="00264223">
        <w:rPr>
          <w:rFonts w:ascii="Palatino Linotype" w:eastAsia="Calibri" w:hAnsi="Palatino Linotype" w:cs="Tahoma"/>
          <w:bCs/>
          <w:sz w:val="22"/>
          <w:szCs w:val="22"/>
          <w:lang w:eastAsia="en-US"/>
        </w:rPr>
        <w:t xml:space="preserve">concerniente a la falta de respuesta del Ayuntamiento de </w:t>
      </w:r>
      <w:r w:rsidR="00AD6F7B">
        <w:rPr>
          <w:rFonts w:ascii="Palatino Linotype" w:eastAsia="Calibri" w:hAnsi="Palatino Linotype" w:cs="Tahoma"/>
          <w:bCs/>
          <w:sz w:val="22"/>
          <w:szCs w:val="22"/>
          <w:lang w:eastAsia="en-US"/>
        </w:rPr>
        <w:t>Valle de Chalco Solidaridad a sus solicitudes de información</w:t>
      </w:r>
      <w:r w:rsidR="00AD6F7B" w:rsidRPr="00264223">
        <w:rPr>
          <w:rFonts w:ascii="Palatino Linotype" w:eastAsia="Calibri" w:hAnsi="Palatino Linotype" w:cs="Tahoma"/>
          <w:bCs/>
          <w:sz w:val="22"/>
          <w:szCs w:val="22"/>
          <w:lang w:eastAsia="en-US"/>
        </w:rPr>
        <w:t>.</w:t>
      </w:r>
    </w:p>
    <w:p w14:paraId="2452B7AD" w14:textId="005A521B"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AE" w14:textId="1CF16B4D"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lastRenderedPageBreak/>
        <w:t xml:space="preserve">En principio, es de suma importancia señalar los objetivos de la Ley de Transparencia y Acceso a la Información Pública del Estado de México y Municipios, en relación con la obligación de acceso por parte de los </w:t>
      </w:r>
      <w:r w:rsidR="00187746" w:rsidRPr="005B3636">
        <w:rPr>
          <w:rFonts w:ascii="Palatino Linotype" w:eastAsia="Calibri" w:hAnsi="Palatino Linotype" w:cs="Tahoma"/>
          <w:bCs/>
          <w:sz w:val="22"/>
          <w:szCs w:val="22"/>
          <w:lang w:eastAsia="en-US"/>
        </w:rPr>
        <w:t>sujetos obligados</w:t>
      </w:r>
      <w:r w:rsidRPr="005B3636">
        <w:rPr>
          <w:rFonts w:ascii="Palatino Linotype" w:eastAsia="Calibri" w:hAnsi="Palatino Linotype" w:cs="Tahoma"/>
          <w:bCs/>
          <w:sz w:val="22"/>
          <w:szCs w:val="22"/>
          <w:lang w:eastAsia="en-US"/>
        </w:rPr>
        <w:t>, los cuales se encuentran establecidos en el artículo 2° de dicho ordenamiento jurídico y son los siguientes:</w:t>
      </w:r>
    </w:p>
    <w:p w14:paraId="2452B7AF"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0"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452B7B1" w14:textId="77777777" w:rsidR="00F94E90" w:rsidRPr="005B3636" w:rsidRDefault="00F94E90" w:rsidP="001D0C3C">
      <w:pPr>
        <w:spacing w:line="360" w:lineRule="auto"/>
        <w:ind w:left="360" w:right="-93"/>
        <w:jc w:val="both"/>
        <w:rPr>
          <w:rFonts w:ascii="Palatino Linotype" w:eastAsia="Calibri" w:hAnsi="Palatino Linotype" w:cs="Tahoma"/>
          <w:bCs/>
          <w:sz w:val="22"/>
          <w:szCs w:val="22"/>
          <w:lang w:eastAsia="en-US"/>
        </w:rPr>
      </w:pPr>
    </w:p>
    <w:p w14:paraId="2452B7B2"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2452B7B3" w14:textId="77777777" w:rsidR="00F94E90" w:rsidRPr="005B3636" w:rsidRDefault="00F94E90" w:rsidP="001D0C3C">
      <w:pPr>
        <w:pStyle w:val="Prrafodelista"/>
        <w:spacing w:line="360" w:lineRule="auto"/>
        <w:rPr>
          <w:rFonts w:ascii="Palatino Linotype" w:eastAsia="Calibri" w:hAnsi="Palatino Linotype" w:cs="Tahoma"/>
          <w:bCs/>
          <w:szCs w:val="22"/>
          <w:lang w:eastAsia="en-US"/>
        </w:rPr>
      </w:pPr>
    </w:p>
    <w:p w14:paraId="2452B7B4" w14:textId="77777777" w:rsidR="00F94E90" w:rsidRPr="005B3636" w:rsidRDefault="00F94E90" w:rsidP="00A51369">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452B7B5"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6" w14:textId="4B63242B"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w:t>
      </w:r>
      <w:r w:rsidR="00770A59" w:rsidRPr="005B3636">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 xml:space="preserve"> y difusión de la cultura de transparencia y la rendición de cuentas, a través de</w:t>
      </w:r>
      <w:r w:rsidR="00906611" w:rsidRPr="005B3636">
        <w:rPr>
          <w:rFonts w:ascii="Palatino Linotype" w:eastAsia="Calibri" w:hAnsi="Palatino Linotype" w:cs="Tahoma"/>
          <w:bCs/>
          <w:sz w:val="22"/>
          <w:szCs w:val="22"/>
          <w:lang w:eastAsia="en-US"/>
        </w:rPr>
        <w:t>l</w:t>
      </w:r>
      <w:r w:rsidRPr="005B3636">
        <w:rPr>
          <w:rFonts w:ascii="Palatino Linotype" w:eastAsia="Calibri" w:hAnsi="Palatino Linotype" w:cs="Tahoma"/>
          <w:bCs/>
          <w:sz w:val="22"/>
          <w:szCs w:val="22"/>
          <w:lang w:eastAsia="en-US"/>
        </w:rPr>
        <w:t xml:space="preserve"> establecimiento de políticas públicas y mecanismos que garanticen la publicidad de información oportuna, verificable, comprensible, actualizada y completa.</w:t>
      </w:r>
    </w:p>
    <w:p w14:paraId="2452B7B7"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8" w14:textId="16C5A225"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ese orden de ideas, para la atención de las solicitud</w:t>
      </w:r>
      <w:r w:rsidR="00906611" w:rsidRPr="005B3636">
        <w:rPr>
          <w:rFonts w:ascii="Palatino Linotype" w:eastAsia="Calibri" w:hAnsi="Palatino Linotype" w:cs="Tahoma"/>
          <w:bCs/>
          <w:sz w:val="22"/>
          <w:szCs w:val="22"/>
          <w:lang w:eastAsia="en-US"/>
        </w:rPr>
        <w:t>es</w:t>
      </w:r>
      <w:r w:rsidRPr="005B3636">
        <w:rPr>
          <w:rFonts w:ascii="Palatino Linotype" w:eastAsia="Calibri" w:hAnsi="Palatino Linotype" w:cs="Tahoma"/>
          <w:bCs/>
          <w:sz w:val="22"/>
          <w:szCs w:val="22"/>
          <w:lang w:eastAsia="en-US"/>
        </w:rPr>
        <w:t xml:space="preserve">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información en </w:t>
      </w:r>
      <w:r w:rsidRPr="005B3636">
        <w:rPr>
          <w:rFonts w:ascii="Palatino Linotype" w:eastAsia="Calibri" w:hAnsi="Palatino Linotype" w:cs="Tahoma"/>
          <w:bCs/>
          <w:sz w:val="22"/>
          <w:szCs w:val="22"/>
          <w:lang w:eastAsia="en-US"/>
        </w:rPr>
        <w:lastRenderedPageBreak/>
        <w:t>posesión de los Sujetos Obligados será pública, completa, oportuna y accesible, sujeta a un claro régimen de excepciones que deberán estar definidas y ser legítimas y estrictamente necesarias en una sociedad democrática.</w:t>
      </w:r>
    </w:p>
    <w:p w14:paraId="2452B7B9"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A" w14:textId="6C474EE5"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precisado, los </w:t>
      </w:r>
      <w:r w:rsidR="00E90007">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ujetos </w:t>
      </w:r>
      <w:r w:rsidR="00E90007">
        <w:rPr>
          <w:rFonts w:ascii="Palatino Linotype" w:eastAsia="Calibri" w:hAnsi="Palatino Linotype" w:cs="Tahoma"/>
          <w:bCs/>
          <w:sz w:val="22"/>
          <w:szCs w:val="22"/>
          <w:lang w:eastAsia="en-US"/>
        </w:rPr>
        <w:t>o</w:t>
      </w:r>
      <w:r w:rsidRPr="005B3636">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2452B7BB" w14:textId="77777777" w:rsidR="00F94E90" w:rsidRPr="005B3636" w:rsidRDefault="00F94E90" w:rsidP="001D0C3C">
      <w:pPr>
        <w:spacing w:line="360" w:lineRule="auto"/>
        <w:ind w:right="-93"/>
        <w:jc w:val="both"/>
        <w:rPr>
          <w:rFonts w:ascii="Palatino Linotype" w:eastAsia="Calibri" w:hAnsi="Palatino Linotype" w:cs="Tahoma"/>
          <w:bCs/>
          <w:sz w:val="22"/>
          <w:szCs w:val="22"/>
          <w:lang w:eastAsia="en-US"/>
        </w:rPr>
      </w:pPr>
    </w:p>
    <w:p w14:paraId="2452B7BC" w14:textId="20F4B7ED"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Unidades de Transparencia de los </w:t>
      </w:r>
      <w:r w:rsidR="00E90007">
        <w:rPr>
          <w:rFonts w:ascii="Palatino Linotype" w:eastAsia="Calibri" w:hAnsi="Palatino Linotype" w:cs="Tahoma"/>
          <w:bCs/>
          <w:szCs w:val="22"/>
          <w:lang w:eastAsia="en-US"/>
        </w:rPr>
        <w:t>s</w:t>
      </w:r>
      <w:r w:rsidRPr="005B3636">
        <w:rPr>
          <w:rFonts w:ascii="Palatino Linotype" w:eastAsia="Calibri" w:hAnsi="Palatino Linotype" w:cs="Tahoma"/>
          <w:bCs/>
          <w:szCs w:val="22"/>
          <w:lang w:eastAsia="en-US"/>
        </w:rPr>
        <w:t xml:space="preserve">ujetos </w:t>
      </w:r>
      <w:r w:rsidR="00E90007">
        <w:rPr>
          <w:rFonts w:ascii="Palatino Linotype" w:eastAsia="Calibri" w:hAnsi="Palatino Linotype" w:cs="Tahoma"/>
          <w:bCs/>
          <w:szCs w:val="22"/>
          <w:lang w:eastAsia="en-US"/>
        </w:rPr>
        <w:t>o</w:t>
      </w:r>
      <w:r w:rsidR="00E90007" w:rsidRPr="005B3636">
        <w:rPr>
          <w:rFonts w:ascii="Palatino Linotype" w:eastAsia="Calibri" w:hAnsi="Palatino Linotype" w:cs="Tahoma"/>
          <w:bCs/>
          <w:szCs w:val="22"/>
          <w:lang w:eastAsia="en-US"/>
        </w:rPr>
        <w:t xml:space="preserve">bligados </w:t>
      </w:r>
      <w:r w:rsidRPr="005B3636">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452B7BD" w14:textId="77777777" w:rsidR="00F94E90" w:rsidRPr="005B3636" w:rsidRDefault="00F94E90" w:rsidP="001D0C3C">
      <w:pPr>
        <w:pStyle w:val="Prrafodelista"/>
        <w:spacing w:line="360" w:lineRule="auto"/>
        <w:ind w:right="-93"/>
        <w:jc w:val="both"/>
        <w:rPr>
          <w:rFonts w:ascii="Palatino Linotype" w:eastAsia="Calibri" w:hAnsi="Palatino Linotype" w:cs="Tahoma"/>
          <w:bCs/>
          <w:szCs w:val="22"/>
          <w:lang w:eastAsia="en-US"/>
        </w:rPr>
      </w:pPr>
    </w:p>
    <w:p w14:paraId="2452B7BE" w14:textId="2AEFE952" w:rsidR="00F94E90" w:rsidRDefault="00F94E90" w:rsidP="00A51369">
      <w:pPr>
        <w:pStyle w:val="Prrafodelista"/>
        <w:numPr>
          <w:ilvl w:val="0"/>
          <w:numId w:val="3"/>
        </w:numPr>
        <w:spacing w:line="360" w:lineRule="auto"/>
        <w:ind w:right="-93"/>
        <w:jc w:val="both"/>
        <w:rPr>
          <w:rFonts w:ascii="Palatino Linotype" w:eastAsia="Calibri" w:hAnsi="Palatino Linotype" w:cs="Tahoma"/>
          <w:bCs/>
          <w:szCs w:val="22"/>
          <w:lang w:eastAsia="en-US"/>
        </w:rPr>
      </w:pPr>
      <w:proofErr w:type="gramStart"/>
      <w:r w:rsidRPr="00AD6F7B">
        <w:rPr>
          <w:rFonts w:ascii="Palatino Linotype" w:eastAsia="Calibri" w:hAnsi="Palatino Linotype" w:cs="Tahoma"/>
          <w:b/>
          <w:bCs/>
          <w:szCs w:val="22"/>
          <w:lang w:eastAsia="en-US"/>
        </w:rPr>
        <w:t>La respuesta a los requerimientos informativos deberán</w:t>
      </w:r>
      <w:proofErr w:type="gramEnd"/>
      <w:r w:rsidRPr="00AD6F7B">
        <w:rPr>
          <w:rFonts w:ascii="Palatino Linotype" w:eastAsia="Calibri" w:hAnsi="Palatino Linotype" w:cs="Tahoma"/>
          <w:b/>
          <w:bCs/>
          <w:szCs w:val="22"/>
          <w:lang w:eastAsia="en-US"/>
        </w:rPr>
        <w:t xml:space="preserve"> notificarse al interesado en el menor tiempo posible, que no podrá exceder</w:t>
      </w:r>
      <w:r w:rsidR="008A3F62" w:rsidRPr="00AD6F7B">
        <w:rPr>
          <w:rFonts w:ascii="Palatino Linotype" w:eastAsia="Calibri" w:hAnsi="Palatino Linotype" w:cs="Tahoma"/>
          <w:b/>
          <w:bCs/>
          <w:szCs w:val="22"/>
          <w:lang w:eastAsia="en-US"/>
        </w:rPr>
        <w:t xml:space="preserve"> de</w:t>
      </w:r>
      <w:r w:rsidRPr="00AD6F7B">
        <w:rPr>
          <w:rFonts w:ascii="Palatino Linotype" w:eastAsia="Calibri" w:hAnsi="Palatino Linotype" w:cs="Tahoma"/>
          <w:b/>
          <w:bCs/>
          <w:szCs w:val="22"/>
          <w:lang w:eastAsia="en-US"/>
        </w:rPr>
        <w:t xml:space="preserve"> quince días</w:t>
      </w:r>
      <w:r w:rsidRPr="00187746">
        <w:rPr>
          <w:rFonts w:ascii="Palatino Linotype" w:eastAsia="Calibri" w:hAnsi="Palatino Linotype" w:cs="Tahoma"/>
          <w:bCs/>
          <w:szCs w:val="22"/>
          <w:lang w:eastAsia="en-US"/>
        </w:rPr>
        <w:t>, contados a partir del día siguiente a la presentación de esta. Excepcio</w:t>
      </w:r>
      <w:r w:rsidRPr="005B3636">
        <w:rPr>
          <w:rFonts w:ascii="Palatino Linotype" w:eastAsia="Calibri" w:hAnsi="Palatino Linotype" w:cs="Tahoma"/>
          <w:bCs/>
          <w:szCs w:val="22"/>
          <w:lang w:eastAsia="en-US"/>
        </w:rPr>
        <w:t>nalmente, el plazo referido podrá ampliarse por siete días hábiles más, cuando existan razones fundadas y motivadas, a través del Comité de Transparencia;</w:t>
      </w:r>
    </w:p>
    <w:p w14:paraId="458EB5F4" w14:textId="77777777" w:rsidR="00AD6F7B" w:rsidRPr="00AD6F7B" w:rsidRDefault="00AD6F7B" w:rsidP="00AD6F7B">
      <w:pPr>
        <w:spacing w:line="360" w:lineRule="auto"/>
        <w:ind w:right="-93"/>
        <w:jc w:val="both"/>
        <w:rPr>
          <w:rFonts w:ascii="Palatino Linotype" w:eastAsia="Calibri" w:hAnsi="Palatino Linotype" w:cs="Tahoma"/>
          <w:bCs/>
          <w:szCs w:val="22"/>
          <w:lang w:eastAsia="en-US"/>
        </w:rPr>
      </w:pPr>
    </w:p>
    <w:p w14:paraId="2452B7C0" w14:textId="77777777"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w:t>
      </w:r>
      <w:r w:rsidRPr="00AD6F7B">
        <w:rPr>
          <w:rFonts w:ascii="Palatino Linotype" w:eastAsia="Calibri" w:hAnsi="Palatino Linotype" w:cs="Tahoma"/>
          <w:b/>
          <w:bCs/>
          <w:szCs w:val="22"/>
          <w:lang w:eastAsia="en-US"/>
        </w:rPr>
        <w:t>realicen una búsqueda exhaustiva y razonable de la documentación solicitada</w:t>
      </w:r>
      <w:r w:rsidRPr="005B3636">
        <w:rPr>
          <w:rFonts w:ascii="Palatino Linotype" w:eastAsia="Calibri" w:hAnsi="Palatino Linotype" w:cs="Tahoma"/>
          <w:bCs/>
          <w:szCs w:val="22"/>
          <w:lang w:eastAsia="en-US"/>
        </w:rPr>
        <w:t xml:space="preserve">, con el fin de que </w:t>
      </w:r>
      <w:r w:rsidRPr="00187746">
        <w:rPr>
          <w:rFonts w:ascii="Palatino Linotype" w:eastAsia="Calibri" w:hAnsi="Palatino Linotype" w:cs="Tahoma"/>
          <w:b/>
          <w:bCs/>
          <w:szCs w:val="22"/>
          <w:lang w:eastAsia="en-US"/>
        </w:rPr>
        <w:t xml:space="preserve">proporcionen las </w:t>
      </w:r>
      <w:r w:rsidRPr="00187746">
        <w:rPr>
          <w:rFonts w:ascii="Palatino Linotype" w:eastAsia="Calibri" w:hAnsi="Palatino Linotype" w:cs="Tahoma"/>
          <w:b/>
          <w:bCs/>
          <w:szCs w:val="22"/>
          <w:lang w:eastAsia="en-US"/>
        </w:rPr>
        <w:lastRenderedPageBreak/>
        <w:t xml:space="preserve">expresiones documentales </w:t>
      </w:r>
      <w:r w:rsidRPr="005B3636">
        <w:rPr>
          <w:rFonts w:ascii="Palatino Linotype" w:eastAsia="Calibri" w:hAnsi="Palatino Linotype" w:cs="Tahoma"/>
          <w:b/>
          <w:bCs/>
          <w:szCs w:val="22"/>
          <w:lang w:eastAsia="en-US"/>
        </w:rPr>
        <w:t>que se encuentren en sus archivos o que estén constreñidos a elaborar;</w:t>
      </w:r>
    </w:p>
    <w:p w14:paraId="2452B7C1"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2452B7C2" w14:textId="1C07C035" w:rsidR="00F94E90" w:rsidRPr="005B3636" w:rsidRDefault="00F94E90" w:rsidP="00A51369">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w:t>
      </w:r>
      <w:r w:rsidR="0074458D" w:rsidRPr="005B3636">
        <w:rPr>
          <w:rFonts w:ascii="Palatino Linotype" w:eastAsia="Calibri" w:hAnsi="Palatino Linotype" w:cs="Tahoma"/>
          <w:bCs/>
          <w:szCs w:val="22"/>
          <w:lang w:eastAsia="en-US"/>
        </w:rPr>
        <w:t>r</w:t>
      </w:r>
      <w:r w:rsidRPr="005B3636">
        <w:rPr>
          <w:rFonts w:ascii="Palatino Linotype" w:eastAsia="Calibri" w:hAnsi="Palatino Linotype" w:cs="Tahoma"/>
          <w:bCs/>
          <w:szCs w:val="22"/>
          <w:lang w:eastAsia="en-US"/>
        </w:rPr>
        <w:t xml:space="preserve"> y motivar la necesidad de modificar el medio de entrega, y</w:t>
      </w:r>
    </w:p>
    <w:p w14:paraId="2452B7C3"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2452B7C4" w14:textId="77777777" w:rsidR="00F94E90" w:rsidRPr="005B3636" w:rsidRDefault="00F94E90" w:rsidP="00A51369">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452B7C5" w14:textId="77777777" w:rsidR="00F94E90" w:rsidRPr="005B3636" w:rsidRDefault="00F94E90" w:rsidP="001D0C3C">
      <w:pPr>
        <w:pStyle w:val="Prrafodelista"/>
        <w:spacing w:line="360" w:lineRule="auto"/>
        <w:rPr>
          <w:rFonts w:ascii="Palatino Linotype" w:eastAsia="Calibri" w:hAnsi="Palatino Linotype" w:cs="Tahoma"/>
          <w:b/>
          <w:bCs/>
          <w:szCs w:val="22"/>
          <w:lang w:eastAsia="en-US"/>
        </w:rPr>
      </w:pPr>
    </w:p>
    <w:p w14:paraId="543E8A03" w14:textId="5A4D6CA7" w:rsidR="00AD6F7B" w:rsidRDefault="00AD6F7B" w:rsidP="00AD6F7B">
      <w:pPr>
        <w:spacing w:line="360" w:lineRule="auto"/>
        <w:ind w:right="-93"/>
        <w:jc w:val="both"/>
        <w:rPr>
          <w:rFonts w:ascii="Palatino Linotype" w:hAnsi="Palatino Linotype" w:cs="Tahoma"/>
          <w:sz w:val="22"/>
          <w:szCs w:val="22"/>
          <w:lang w:val="es-ES"/>
        </w:rPr>
      </w:pPr>
      <w:r w:rsidRPr="00264223">
        <w:rPr>
          <w:rFonts w:ascii="Palatino Linotype" w:eastAsia="Calibri" w:hAnsi="Palatino Linotype" w:cs="Tahoma"/>
          <w:bCs/>
          <w:sz w:val="22"/>
          <w:szCs w:val="22"/>
          <w:lang w:eastAsia="en-US"/>
        </w:rPr>
        <w:t xml:space="preserve">Una vez establecido lo anterior, es preciso indicar </w:t>
      </w:r>
      <w:r>
        <w:rPr>
          <w:rFonts w:ascii="Palatino Linotype" w:eastAsia="Calibri" w:hAnsi="Palatino Linotype" w:cs="Tahoma"/>
          <w:bCs/>
          <w:sz w:val="22"/>
          <w:szCs w:val="22"/>
          <w:lang w:eastAsia="en-US"/>
        </w:rPr>
        <w:t>que el agravio del</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Recurrente</w:t>
      </w:r>
      <w:r w:rsidRPr="00264223">
        <w:rPr>
          <w:rFonts w:ascii="Palatino Linotype" w:eastAsia="Calibri" w:hAnsi="Palatino Linotype" w:cs="Tahoma"/>
          <w:bCs/>
          <w:sz w:val="22"/>
          <w:szCs w:val="22"/>
          <w:lang w:eastAsia="en-US"/>
        </w:rPr>
        <w:t xml:space="preserve"> consistió en </w:t>
      </w:r>
      <w:proofErr w:type="gramStart"/>
      <w:r w:rsidRPr="00264223">
        <w:rPr>
          <w:rFonts w:ascii="Palatino Linotype" w:eastAsia="Calibri" w:hAnsi="Palatino Linotype" w:cs="Tahoma"/>
          <w:bCs/>
          <w:sz w:val="22"/>
          <w:szCs w:val="22"/>
          <w:lang w:eastAsia="en-US"/>
        </w:rPr>
        <w:t>que</w:t>
      </w:r>
      <w:proofErr w:type="gramEnd"/>
      <w:r w:rsidRPr="00264223">
        <w:rPr>
          <w:rFonts w:ascii="Palatino Linotype" w:eastAsia="Calibri" w:hAnsi="Palatino Linotype" w:cs="Tahoma"/>
          <w:bCs/>
          <w:sz w:val="22"/>
          <w:szCs w:val="22"/>
          <w:lang w:eastAsia="en-US"/>
        </w:rPr>
        <w:t xml:space="preserve"> a la fecha de la </w:t>
      </w:r>
      <w:r>
        <w:rPr>
          <w:rFonts w:ascii="Palatino Linotype" w:eastAsia="Calibri" w:hAnsi="Palatino Linotype" w:cs="Tahoma"/>
          <w:bCs/>
          <w:sz w:val="22"/>
          <w:szCs w:val="22"/>
          <w:lang w:eastAsia="en-US"/>
        </w:rPr>
        <w:t>interposición del</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Recurso </w:t>
      </w:r>
      <w:r w:rsidRPr="00264223">
        <w:rPr>
          <w:rFonts w:ascii="Palatino Linotype" w:eastAsia="Calibri" w:hAnsi="Palatino Linotype" w:cs="Tahoma"/>
          <w:bCs/>
          <w:sz w:val="22"/>
          <w:szCs w:val="22"/>
          <w:lang w:eastAsia="en-US"/>
        </w:rPr>
        <w:t xml:space="preserve">de Revisión, el Ayuntamiento de </w:t>
      </w:r>
      <w:r>
        <w:rPr>
          <w:rFonts w:ascii="Palatino Linotype" w:eastAsia="Calibri" w:hAnsi="Palatino Linotype" w:cs="Tahoma"/>
          <w:bCs/>
          <w:sz w:val="22"/>
          <w:szCs w:val="22"/>
          <w:lang w:eastAsia="en-US"/>
        </w:rPr>
        <w:t xml:space="preserve">Valle de Chalco Solidaridad </w:t>
      </w:r>
      <w:r w:rsidRPr="00264223">
        <w:rPr>
          <w:rFonts w:ascii="Palatino Linotype" w:eastAsia="Calibri" w:hAnsi="Palatino Linotype" w:cs="Tahoma"/>
          <w:bCs/>
          <w:sz w:val="22"/>
          <w:szCs w:val="22"/>
          <w:lang w:eastAsia="en-US"/>
        </w:rPr>
        <w:t xml:space="preserve">no </w:t>
      </w:r>
      <w:r>
        <w:rPr>
          <w:rFonts w:ascii="Palatino Linotype" w:eastAsia="Calibri" w:hAnsi="Palatino Linotype" w:cs="Tahoma"/>
          <w:bCs/>
          <w:sz w:val="22"/>
          <w:szCs w:val="22"/>
          <w:lang w:eastAsia="en-US"/>
        </w:rPr>
        <w:t>registró</w:t>
      </w:r>
      <w:r w:rsidRPr="00264223">
        <w:rPr>
          <w:rFonts w:ascii="Palatino Linotype" w:eastAsia="Calibri" w:hAnsi="Palatino Linotype" w:cs="Tahoma"/>
          <w:bCs/>
          <w:sz w:val="22"/>
          <w:szCs w:val="22"/>
          <w:lang w:eastAsia="en-US"/>
        </w:rPr>
        <w:t xml:space="preserve"> respuesta o prórroga a </w:t>
      </w:r>
      <w:r>
        <w:rPr>
          <w:rFonts w:ascii="Palatino Linotype" w:eastAsia="Calibri" w:hAnsi="Palatino Linotype" w:cs="Tahoma"/>
          <w:bCs/>
          <w:sz w:val="22"/>
          <w:szCs w:val="22"/>
          <w:lang w:eastAsia="en-US"/>
        </w:rPr>
        <w:t>las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solicitudes de acceso a la información</w:t>
      </w:r>
      <w:r>
        <w:rPr>
          <w:rFonts w:ascii="Palatino Linotype" w:hAnsi="Palatino Linotype" w:cs="Tahoma"/>
          <w:sz w:val="22"/>
          <w:szCs w:val="22"/>
          <w:lang w:val="es-ES"/>
        </w:rPr>
        <w:t>.</w:t>
      </w:r>
    </w:p>
    <w:p w14:paraId="7E4173F2" w14:textId="77777777" w:rsidR="00AD6F7B" w:rsidRDefault="00AD6F7B" w:rsidP="00AD6F7B">
      <w:pPr>
        <w:spacing w:line="360" w:lineRule="auto"/>
        <w:ind w:right="-93"/>
        <w:jc w:val="center"/>
        <w:rPr>
          <w:rFonts w:ascii="Palatino Linotype" w:hAnsi="Palatino Linotype" w:cs="Tahoma"/>
          <w:sz w:val="22"/>
          <w:szCs w:val="22"/>
          <w:lang w:val="es-ES"/>
        </w:rPr>
      </w:pPr>
    </w:p>
    <w:p w14:paraId="300A0978" w14:textId="39BFB02B" w:rsidR="00AD6F7B" w:rsidRDefault="00AD6F7B" w:rsidP="00AD6F7B">
      <w:pPr>
        <w:spacing w:line="360" w:lineRule="auto"/>
        <w:ind w:right="-93" w:firstLine="1"/>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w:t>
      </w:r>
      <w:r>
        <w:rPr>
          <w:rFonts w:ascii="Palatino Linotype" w:eastAsia="Calibri" w:hAnsi="Palatino Linotype" w:cs="Tahoma"/>
          <w:bCs/>
          <w:sz w:val="22"/>
          <w:szCs w:val="22"/>
          <w:lang w:eastAsia="en-US"/>
        </w:rPr>
        <w:t>este sentido</w:t>
      </w:r>
      <w:r w:rsidRPr="00264223">
        <w:rPr>
          <w:rFonts w:ascii="Palatino Linotype" w:eastAsia="Calibri" w:hAnsi="Palatino Linotype" w:cs="Tahoma"/>
          <w:bCs/>
          <w:sz w:val="22"/>
          <w:szCs w:val="22"/>
          <w:lang w:eastAsia="en-US"/>
        </w:rPr>
        <w:t>, el plazo con el que contaba el Sujeto Obligado para emitir contestación</w:t>
      </w:r>
      <w:r>
        <w:rPr>
          <w:rFonts w:ascii="Palatino Linotype" w:eastAsia="Calibri" w:hAnsi="Palatino Linotype" w:cs="Tahoma"/>
          <w:bCs/>
          <w:sz w:val="22"/>
          <w:szCs w:val="22"/>
          <w:lang w:eastAsia="en-US"/>
        </w:rPr>
        <w:t xml:space="preserve"> a las solicitudes de acceso a la información</w:t>
      </w:r>
      <w:r w:rsidRPr="00264223">
        <w:rPr>
          <w:rFonts w:ascii="Palatino Linotype" w:eastAsia="Calibri" w:hAnsi="Palatino Linotype" w:cs="Tahoma"/>
          <w:bCs/>
          <w:sz w:val="22"/>
          <w:szCs w:val="22"/>
          <w:lang w:eastAsia="en-US"/>
        </w:rPr>
        <w:t xml:space="preserve">, comenzó </w:t>
      </w:r>
      <w:r>
        <w:rPr>
          <w:rFonts w:ascii="Palatino Linotype" w:eastAsia="Calibri" w:hAnsi="Palatino Linotype" w:cs="Tahoma"/>
          <w:bCs/>
          <w:sz w:val="22"/>
          <w:szCs w:val="22"/>
          <w:lang w:eastAsia="en-US"/>
        </w:rPr>
        <w:t xml:space="preserve">el </w:t>
      </w:r>
      <w:r>
        <w:rPr>
          <w:rFonts w:ascii="Palatino Linotype" w:eastAsia="Calibri" w:hAnsi="Palatino Linotype" w:cs="Tahoma"/>
          <w:b/>
          <w:bCs/>
          <w:sz w:val="22"/>
          <w:szCs w:val="22"/>
          <w:lang w:eastAsia="en-US"/>
        </w:rPr>
        <w:t>once de enero de dos mil diecinueve</w:t>
      </w:r>
      <w:r w:rsidRPr="00264223">
        <w:rPr>
          <w:rFonts w:ascii="Palatino Linotype" w:eastAsia="Calibri" w:hAnsi="Palatino Linotype" w:cs="Tahoma"/>
          <w:bCs/>
          <w:sz w:val="22"/>
          <w:szCs w:val="22"/>
          <w:lang w:eastAsia="en-US"/>
        </w:rPr>
        <w:t xml:space="preserve"> y feneció el </w:t>
      </w:r>
      <w:r>
        <w:rPr>
          <w:rFonts w:ascii="Palatino Linotype" w:eastAsia="Calibri" w:hAnsi="Palatino Linotype" w:cs="Tahoma"/>
          <w:b/>
          <w:bCs/>
          <w:sz w:val="22"/>
          <w:szCs w:val="22"/>
          <w:lang w:eastAsia="en-US"/>
        </w:rPr>
        <w:t xml:space="preserve">treinta y uno de enero del mismo </w:t>
      </w:r>
      <w:r w:rsidRPr="00264223">
        <w:rPr>
          <w:rFonts w:ascii="Palatino Linotype" w:eastAsia="Calibri" w:hAnsi="Palatino Linotype" w:cs="Tahoma"/>
          <w:b/>
          <w:bCs/>
          <w:sz w:val="22"/>
          <w:szCs w:val="22"/>
          <w:lang w:eastAsia="en-US"/>
        </w:rPr>
        <w:t xml:space="preserve">año; </w:t>
      </w:r>
      <w:r w:rsidRPr="00264223">
        <w:rPr>
          <w:rFonts w:ascii="Palatino Linotype" w:eastAsia="Calibri" w:hAnsi="Palatino Linotype" w:cs="Tahoma"/>
          <w:bCs/>
          <w:sz w:val="22"/>
          <w:szCs w:val="22"/>
          <w:lang w:eastAsia="en-US"/>
        </w:rPr>
        <w:t xml:space="preserve">lo anterior, sin contar los días </w:t>
      </w:r>
      <w:r>
        <w:rPr>
          <w:rFonts w:ascii="Palatino Linotype" w:eastAsia="Calibri" w:hAnsi="Palatino Linotype" w:cs="Tahoma"/>
          <w:bCs/>
          <w:sz w:val="22"/>
          <w:szCs w:val="22"/>
          <w:lang w:eastAsia="en-US"/>
        </w:rPr>
        <w:t xml:space="preserve">doce, trece, diecinueve, veinte, veintiséis y veintisiete de enero, </w:t>
      </w:r>
      <w:r w:rsidRPr="00264223">
        <w:rPr>
          <w:rFonts w:ascii="Palatino Linotype" w:eastAsia="Calibri" w:hAnsi="Palatino Linotype" w:cs="Tahoma"/>
          <w:bCs/>
          <w:sz w:val="22"/>
          <w:szCs w:val="22"/>
          <w:lang w:eastAsia="en-US"/>
        </w:rPr>
        <w:t>al ser inhábiles de conformidad con el artículo 3</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fracción X</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xml:space="preserve"> de la Ley de Transparencia y Acceso a la Información Pública del Estado de México y Municipios, así como, el Calendario Oficial en Materia de Transparencia, Acceso </w:t>
      </w:r>
      <w:r w:rsidRPr="00264223">
        <w:rPr>
          <w:rFonts w:ascii="Palatino Linotype" w:eastAsia="Calibri" w:hAnsi="Palatino Linotype" w:cs="Tahoma"/>
          <w:bCs/>
          <w:sz w:val="22"/>
          <w:szCs w:val="22"/>
          <w:lang w:eastAsia="en-US"/>
        </w:rPr>
        <w:lastRenderedPageBreak/>
        <w:t xml:space="preserve">a la Información Pública del Estado de México y Municipios, para el año dos mil </w:t>
      </w:r>
      <w:r>
        <w:rPr>
          <w:rFonts w:ascii="Palatino Linotype" w:eastAsia="Calibri" w:hAnsi="Palatino Linotype" w:cs="Tahoma"/>
          <w:bCs/>
          <w:sz w:val="22"/>
          <w:szCs w:val="22"/>
          <w:lang w:eastAsia="en-US"/>
        </w:rPr>
        <w:t>diecinueve</w:t>
      </w:r>
      <w:r w:rsidRPr="00264223">
        <w:rPr>
          <w:rFonts w:ascii="Palatino Linotype" w:eastAsia="Calibri" w:hAnsi="Palatino Linotype" w:cs="Tahoma"/>
          <w:bCs/>
          <w:sz w:val="22"/>
          <w:szCs w:val="22"/>
          <w:lang w:eastAsia="en-US"/>
        </w:rPr>
        <w:t xml:space="preserve"> y enero dos mil </w:t>
      </w:r>
      <w:r>
        <w:rPr>
          <w:rFonts w:ascii="Palatino Linotype" w:eastAsia="Calibri" w:hAnsi="Palatino Linotype" w:cs="Tahoma"/>
          <w:bCs/>
          <w:sz w:val="22"/>
          <w:szCs w:val="22"/>
          <w:lang w:eastAsia="en-US"/>
        </w:rPr>
        <w:t>veinte</w:t>
      </w:r>
      <w:r w:rsidRPr="00264223">
        <w:rPr>
          <w:rFonts w:ascii="Palatino Linotype" w:eastAsia="Calibri" w:hAnsi="Palatino Linotype" w:cs="Tahoma"/>
          <w:bCs/>
          <w:sz w:val="22"/>
          <w:szCs w:val="22"/>
          <w:lang w:eastAsia="en-US"/>
        </w:rPr>
        <w:t>, publicado en el Periódico Oficial del Gobierno del Estado de México “Gaceta del Gobierno”</w:t>
      </w:r>
      <w:r>
        <w:rPr>
          <w:rFonts w:ascii="Palatino Linotype" w:eastAsia="Calibri" w:hAnsi="Palatino Linotype" w:cs="Tahoma"/>
          <w:bCs/>
          <w:sz w:val="22"/>
          <w:szCs w:val="22"/>
          <w:lang w:eastAsia="en-US"/>
        </w:rPr>
        <w:t>,</w:t>
      </w:r>
      <w:r w:rsidRPr="00264223">
        <w:rPr>
          <w:rFonts w:ascii="Palatino Linotype" w:eastAsia="Calibri" w:hAnsi="Palatino Linotype" w:cs="Tahoma"/>
          <w:bCs/>
          <w:sz w:val="22"/>
          <w:szCs w:val="22"/>
          <w:lang w:eastAsia="en-US"/>
        </w:rPr>
        <w:t xml:space="preserve"> el </w:t>
      </w:r>
      <w:r>
        <w:rPr>
          <w:rFonts w:ascii="Palatino Linotype" w:eastAsia="Calibri" w:hAnsi="Palatino Linotype" w:cs="Tahoma"/>
          <w:bCs/>
          <w:sz w:val="22"/>
          <w:szCs w:val="22"/>
          <w:lang w:eastAsia="en-US"/>
        </w:rPr>
        <w:t>diecinueve de diciembre de dos mil dieciocho</w:t>
      </w:r>
      <w:r w:rsidRPr="00264223">
        <w:rPr>
          <w:rFonts w:ascii="Palatino Linotype" w:eastAsia="Calibri" w:hAnsi="Palatino Linotype" w:cs="Tahoma"/>
          <w:bCs/>
          <w:sz w:val="22"/>
          <w:szCs w:val="22"/>
          <w:lang w:eastAsia="en-US"/>
        </w:rPr>
        <w:t>.</w:t>
      </w:r>
    </w:p>
    <w:p w14:paraId="0C1A127E" w14:textId="77777777" w:rsidR="00AD6F7B" w:rsidRPr="00264223" w:rsidRDefault="00AD6F7B" w:rsidP="00AD6F7B">
      <w:pPr>
        <w:spacing w:line="360" w:lineRule="auto"/>
        <w:ind w:right="-93"/>
        <w:jc w:val="both"/>
        <w:rPr>
          <w:rFonts w:ascii="Palatino Linotype" w:eastAsia="Calibri" w:hAnsi="Palatino Linotype" w:cs="Tahoma"/>
          <w:bCs/>
          <w:sz w:val="22"/>
          <w:szCs w:val="22"/>
          <w:lang w:eastAsia="en-US"/>
        </w:rPr>
      </w:pPr>
    </w:p>
    <w:p w14:paraId="0CEF2F96" w14:textId="1060C8A2" w:rsidR="00B71FED" w:rsidRDefault="00AD6F7B" w:rsidP="00B71FED">
      <w:pPr>
        <w:spacing w:line="360" w:lineRule="auto"/>
        <w:ind w:right="-93"/>
        <w:jc w:val="both"/>
        <w:rPr>
          <w:rFonts w:ascii="Palatino Linotype" w:hAnsi="Palatino Linotype" w:cs="Tahoma"/>
          <w:bCs/>
          <w:sz w:val="22"/>
          <w:szCs w:val="22"/>
        </w:rPr>
      </w:pPr>
      <w:r>
        <w:rPr>
          <w:rFonts w:ascii="Palatino Linotype" w:hAnsi="Palatino Linotype" w:cs="Tahoma"/>
          <w:sz w:val="22"/>
          <w:szCs w:val="22"/>
          <w:lang w:val="es-ES"/>
        </w:rPr>
        <w:t>Al respecto, es importante precisar</w:t>
      </w:r>
      <w:r w:rsidR="00B71FED">
        <w:rPr>
          <w:rFonts w:ascii="Palatino Linotype" w:hAnsi="Palatino Linotype" w:cs="Tahoma"/>
          <w:sz w:val="22"/>
          <w:szCs w:val="22"/>
          <w:lang w:val="es-ES"/>
        </w:rPr>
        <w:t xml:space="preserve"> al Titular de la Unidad de Transparencia del Sujeto Obligado Ayuntamiento de Valle de Chalco Solidaridad, que de las constancias que obran en el </w:t>
      </w:r>
      <w:r w:rsidR="00B71FED" w:rsidRPr="00264223">
        <w:rPr>
          <w:rFonts w:ascii="Palatino Linotype" w:hAnsi="Palatino Linotype" w:cs="Tahoma"/>
          <w:sz w:val="22"/>
          <w:szCs w:val="22"/>
          <w:lang w:val="es-ES"/>
        </w:rPr>
        <w:t>Sistema de Acceso a la I</w:t>
      </w:r>
      <w:r w:rsidR="00B71FED">
        <w:rPr>
          <w:rFonts w:ascii="Palatino Linotype" w:hAnsi="Palatino Linotype" w:cs="Tahoma"/>
          <w:sz w:val="22"/>
          <w:szCs w:val="22"/>
          <w:lang w:val="es-ES"/>
        </w:rPr>
        <w:t xml:space="preserve">nformación Mexiquense (SAIMEX), no existe respuesta registrada por parte del Sujeto Obligado a las solicitudes de acceso a la información con número de folio </w:t>
      </w:r>
      <w:r w:rsidR="00B71FED">
        <w:rPr>
          <w:rFonts w:ascii="Palatino Linotype" w:hAnsi="Palatino Linotype" w:cs="Tahoma"/>
          <w:b/>
          <w:bCs/>
          <w:sz w:val="22"/>
          <w:szCs w:val="22"/>
        </w:rPr>
        <w:t>00019</w:t>
      </w:r>
      <w:r w:rsidR="00B71FED" w:rsidRPr="00B71FED">
        <w:rPr>
          <w:rFonts w:ascii="Palatino Linotype" w:hAnsi="Palatino Linotype" w:cs="Tahoma"/>
          <w:b/>
          <w:bCs/>
          <w:sz w:val="22"/>
          <w:szCs w:val="22"/>
        </w:rPr>
        <w:t>/VACHASO/IP/2019</w:t>
      </w:r>
      <w:r w:rsidR="00B71FED">
        <w:rPr>
          <w:rFonts w:ascii="Palatino Linotype" w:hAnsi="Palatino Linotype" w:cs="Tahoma"/>
          <w:b/>
          <w:bCs/>
          <w:sz w:val="22"/>
          <w:szCs w:val="22"/>
        </w:rPr>
        <w:t xml:space="preserve">, </w:t>
      </w:r>
      <w:r w:rsidR="00B71FED" w:rsidRPr="00B71FED">
        <w:rPr>
          <w:rFonts w:ascii="Palatino Linotype" w:hAnsi="Palatino Linotype" w:cs="Tahoma"/>
          <w:b/>
          <w:bCs/>
          <w:sz w:val="22"/>
          <w:szCs w:val="22"/>
        </w:rPr>
        <w:t>0002</w:t>
      </w:r>
      <w:r w:rsidR="00B71FED">
        <w:rPr>
          <w:rFonts w:ascii="Palatino Linotype" w:hAnsi="Palatino Linotype" w:cs="Tahoma"/>
          <w:b/>
          <w:bCs/>
          <w:sz w:val="22"/>
          <w:szCs w:val="22"/>
        </w:rPr>
        <w:t>0</w:t>
      </w:r>
      <w:r w:rsidR="00B71FED" w:rsidRPr="00B71FED">
        <w:rPr>
          <w:rFonts w:ascii="Palatino Linotype" w:hAnsi="Palatino Linotype" w:cs="Tahoma"/>
          <w:b/>
          <w:bCs/>
          <w:sz w:val="22"/>
          <w:szCs w:val="22"/>
        </w:rPr>
        <w:t>/VACHASO/IP/2019</w:t>
      </w:r>
      <w:r w:rsidR="00B71FED">
        <w:rPr>
          <w:rFonts w:ascii="Palatino Linotype" w:hAnsi="Palatino Linotype" w:cs="Tahoma"/>
          <w:b/>
          <w:bCs/>
          <w:sz w:val="22"/>
          <w:szCs w:val="22"/>
        </w:rPr>
        <w:t xml:space="preserve">, </w:t>
      </w:r>
      <w:r w:rsidR="00B71FED" w:rsidRPr="00B71FED">
        <w:rPr>
          <w:rFonts w:ascii="Palatino Linotype" w:hAnsi="Palatino Linotype" w:cs="Tahoma"/>
          <w:b/>
          <w:bCs/>
          <w:sz w:val="22"/>
          <w:szCs w:val="22"/>
        </w:rPr>
        <w:t>0002</w:t>
      </w:r>
      <w:r w:rsidR="00B71FED">
        <w:rPr>
          <w:rFonts w:ascii="Palatino Linotype" w:hAnsi="Palatino Linotype" w:cs="Tahoma"/>
          <w:b/>
          <w:bCs/>
          <w:sz w:val="22"/>
          <w:szCs w:val="22"/>
        </w:rPr>
        <w:t>1</w:t>
      </w:r>
      <w:r w:rsidR="00B71FED" w:rsidRPr="00B71FED">
        <w:rPr>
          <w:rFonts w:ascii="Palatino Linotype" w:hAnsi="Palatino Linotype" w:cs="Tahoma"/>
          <w:b/>
          <w:bCs/>
          <w:sz w:val="22"/>
          <w:szCs w:val="22"/>
        </w:rPr>
        <w:t>/VACHASO/IP/2019</w:t>
      </w:r>
      <w:r w:rsidR="00B71FED">
        <w:rPr>
          <w:rFonts w:ascii="Palatino Linotype" w:hAnsi="Palatino Linotype" w:cs="Tahoma"/>
          <w:b/>
          <w:bCs/>
          <w:sz w:val="22"/>
          <w:szCs w:val="22"/>
        </w:rPr>
        <w:t xml:space="preserve">, </w:t>
      </w:r>
      <w:r w:rsidR="00B71FED" w:rsidRPr="00B71FED">
        <w:rPr>
          <w:rFonts w:ascii="Palatino Linotype" w:hAnsi="Palatino Linotype" w:cs="Tahoma"/>
          <w:b/>
          <w:bCs/>
          <w:sz w:val="22"/>
          <w:szCs w:val="22"/>
        </w:rPr>
        <w:t>00022/VACHASO/IP/2019</w:t>
      </w:r>
      <w:r w:rsidR="00B71FED">
        <w:rPr>
          <w:rFonts w:ascii="Palatino Linotype" w:hAnsi="Palatino Linotype" w:cs="Tahoma"/>
          <w:b/>
          <w:bCs/>
          <w:sz w:val="22"/>
          <w:szCs w:val="22"/>
        </w:rPr>
        <w:t xml:space="preserve"> y </w:t>
      </w:r>
      <w:r w:rsidR="00B71FED" w:rsidRPr="00B71FED">
        <w:rPr>
          <w:rFonts w:ascii="Palatino Linotype" w:hAnsi="Palatino Linotype" w:cs="Tahoma"/>
          <w:b/>
          <w:bCs/>
          <w:sz w:val="22"/>
          <w:szCs w:val="22"/>
        </w:rPr>
        <w:t>0002</w:t>
      </w:r>
      <w:r w:rsidR="00B71FED">
        <w:rPr>
          <w:rFonts w:ascii="Palatino Linotype" w:hAnsi="Palatino Linotype" w:cs="Tahoma"/>
          <w:b/>
          <w:bCs/>
          <w:sz w:val="22"/>
          <w:szCs w:val="22"/>
        </w:rPr>
        <w:t>3</w:t>
      </w:r>
      <w:r w:rsidR="00B71FED" w:rsidRPr="00B71FED">
        <w:rPr>
          <w:rFonts w:ascii="Palatino Linotype" w:hAnsi="Palatino Linotype" w:cs="Tahoma"/>
          <w:b/>
          <w:bCs/>
          <w:sz w:val="22"/>
          <w:szCs w:val="22"/>
        </w:rPr>
        <w:t>/VACHASO/IP/2019</w:t>
      </w:r>
      <w:r w:rsidR="00B71FED">
        <w:rPr>
          <w:rFonts w:ascii="Palatino Linotype" w:hAnsi="Palatino Linotype" w:cs="Tahoma"/>
          <w:b/>
          <w:bCs/>
          <w:sz w:val="22"/>
          <w:szCs w:val="22"/>
        </w:rPr>
        <w:t xml:space="preserve">, </w:t>
      </w:r>
      <w:r w:rsidR="00B71FED">
        <w:rPr>
          <w:rFonts w:ascii="Palatino Linotype" w:hAnsi="Palatino Linotype" w:cs="Tahoma"/>
          <w:bCs/>
          <w:sz w:val="22"/>
          <w:szCs w:val="22"/>
        </w:rPr>
        <w:t>tal como se muestra en las imágenes siguientes:</w:t>
      </w:r>
    </w:p>
    <w:p w14:paraId="5B5166C7" w14:textId="77777777" w:rsidR="00954208" w:rsidRDefault="00954208" w:rsidP="00B71FED">
      <w:pPr>
        <w:spacing w:line="360" w:lineRule="auto"/>
        <w:ind w:right="-93"/>
        <w:jc w:val="both"/>
        <w:rPr>
          <w:rFonts w:ascii="Palatino Linotype" w:hAnsi="Palatino Linotype" w:cs="Tahoma"/>
          <w:sz w:val="22"/>
          <w:szCs w:val="22"/>
          <w:lang w:val="es-ES"/>
        </w:rPr>
      </w:pPr>
    </w:p>
    <w:p w14:paraId="5CE0BCD4" w14:textId="2B359A86" w:rsidR="00954208" w:rsidRDefault="00954208" w:rsidP="00954208">
      <w:pPr>
        <w:spacing w:line="360" w:lineRule="auto"/>
        <w:ind w:right="-93"/>
        <w:jc w:val="center"/>
        <w:rPr>
          <w:rFonts w:ascii="Palatino Linotype" w:hAnsi="Palatino Linotype" w:cs="Tahoma"/>
          <w:sz w:val="22"/>
          <w:szCs w:val="22"/>
          <w:lang w:val="es-ES"/>
        </w:rPr>
      </w:pPr>
      <w:r>
        <w:rPr>
          <w:noProof/>
          <w:lang w:eastAsia="es-MX"/>
        </w:rPr>
        <w:drawing>
          <wp:inline distT="0" distB="0" distL="0" distR="0" wp14:anchorId="4275C159" wp14:editId="7104C0DF">
            <wp:extent cx="5795692" cy="3400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200" t="21230" r="27853" b="31885"/>
                    <a:stretch/>
                  </pic:blipFill>
                  <pic:spPr bwMode="auto">
                    <a:xfrm>
                      <a:off x="0" y="0"/>
                      <a:ext cx="5829895" cy="3420493"/>
                    </a:xfrm>
                    <a:prstGeom prst="rect">
                      <a:avLst/>
                    </a:prstGeom>
                    <a:ln>
                      <a:noFill/>
                    </a:ln>
                    <a:extLst>
                      <a:ext uri="{53640926-AAD7-44D8-BBD7-CCE9431645EC}">
                        <a14:shadowObscured xmlns:a14="http://schemas.microsoft.com/office/drawing/2010/main"/>
                      </a:ext>
                    </a:extLst>
                  </pic:spPr>
                </pic:pic>
              </a:graphicData>
            </a:graphic>
          </wp:inline>
        </w:drawing>
      </w:r>
    </w:p>
    <w:p w14:paraId="6C290DBE" w14:textId="2C1B7C61" w:rsidR="00496C19" w:rsidRDefault="00496C19" w:rsidP="00954208">
      <w:pPr>
        <w:spacing w:line="360" w:lineRule="auto"/>
        <w:ind w:right="-93"/>
        <w:jc w:val="center"/>
        <w:rPr>
          <w:rFonts w:ascii="Palatino Linotype" w:hAnsi="Palatino Linotype" w:cs="Tahoma"/>
          <w:sz w:val="22"/>
          <w:szCs w:val="22"/>
          <w:lang w:val="es-ES"/>
        </w:rPr>
      </w:pPr>
      <w:r>
        <w:rPr>
          <w:noProof/>
          <w:lang w:eastAsia="es-MX"/>
        </w:rPr>
        <w:lastRenderedPageBreak/>
        <w:drawing>
          <wp:inline distT="0" distB="0" distL="0" distR="0" wp14:anchorId="357F6CFB" wp14:editId="79A4F248">
            <wp:extent cx="5715000" cy="46382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35" t="17102" r="28018" b="18911"/>
                    <a:stretch/>
                  </pic:blipFill>
                  <pic:spPr bwMode="auto">
                    <a:xfrm>
                      <a:off x="0" y="0"/>
                      <a:ext cx="5775826" cy="4687617"/>
                    </a:xfrm>
                    <a:prstGeom prst="rect">
                      <a:avLst/>
                    </a:prstGeom>
                    <a:ln>
                      <a:noFill/>
                    </a:ln>
                    <a:extLst>
                      <a:ext uri="{53640926-AAD7-44D8-BBD7-CCE9431645EC}">
                        <a14:shadowObscured xmlns:a14="http://schemas.microsoft.com/office/drawing/2010/main"/>
                      </a:ext>
                    </a:extLst>
                  </pic:spPr>
                </pic:pic>
              </a:graphicData>
            </a:graphic>
          </wp:inline>
        </w:drawing>
      </w:r>
    </w:p>
    <w:p w14:paraId="6DEC1979" w14:textId="77777777" w:rsidR="00496C19" w:rsidRPr="00B71FED" w:rsidRDefault="00496C19" w:rsidP="00954208">
      <w:pPr>
        <w:spacing w:line="360" w:lineRule="auto"/>
        <w:ind w:right="-93"/>
        <w:jc w:val="center"/>
        <w:rPr>
          <w:rFonts w:ascii="Palatino Linotype" w:hAnsi="Palatino Linotype" w:cs="Tahoma"/>
          <w:sz w:val="22"/>
          <w:szCs w:val="22"/>
          <w:lang w:val="es-ES"/>
        </w:rPr>
      </w:pPr>
    </w:p>
    <w:p w14:paraId="5680689D" w14:textId="52D57D31" w:rsidR="00AD6F7B" w:rsidRDefault="00496C19" w:rsidP="00AD6F7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efecto, como lo adujo en sus Informes Justificados, los servidores públicos habilitados suben la información al SAIMEX para atender la solicitud que les fue turnada</w:t>
      </w:r>
      <w:r w:rsidR="006E6D38">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sin embargo, </w:t>
      </w:r>
      <w:r w:rsidRPr="00FE6C11">
        <w:rPr>
          <w:rFonts w:ascii="Palatino Linotype" w:eastAsia="Calibri" w:hAnsi="Palatino Linotype" w:cs="Tahoma"/>
          <w:b/>
          <w:bCs/>
          <w:sz w:val="22"/>
          <w:szCs w:val="22"/>
          <w:lang w:eastAsia="en-US"/>
        </w:rPr>
        <w:t>ello no significa que ya se haya dado respuesta al Particular</w:t>
      </w:r>
      <w:r>
        <w:rPr>
          <w:rFonts w:ascii="Palatino Linotype" w:eastAsia="Calibri" w:hAnsi="Palatino Linotype" w:cs="Tahoma"/>
          <w:bCs/>
          <w:sz w:val="22"/>
          <w:szCs w:val="22"/>
          <w:lang w:eastAsia="en-US"/>
        </w:rPr>
        <w:t xml:space="preserve"> o que </w:t>
      </w:r>
      <w:r w:rsidR="006E6D38">
        <w:rPr>
          <w:rFonts w:ascii="Palatino Linotype" w:eastAsia="Calibri" w:hAnsi="Palatino Linotype" w:cs="Tahoma"/>
          <w:bCs/>
          <w:sz w:val="22"/>
          <w:szCs w:val="22"/>
          <w:lang w:eastAsia="en-US"/>
        </w:rPr>
        <w:t xml:space="preserve">este </w:t>
      </w:r>
      <w:r>
        <w:rPr>
          <w:rFonts w:ascii="Palatino Linotype" w:eastAsia="Calibri" w:hAnsi="Palatino Linotype" w:cs="Tahoma"/>
          <w:bCs/>
          <w:sz w:val="22"/>
          <w:szCs w:val="22"/>
          <w:lang w:eastAsia="en-US"/>
        </w:rPr>
        <w:t>conozca la información, toda vez que es responsabilidad del Titular de la Unidad de Transparencia dar respuesta a las solicitudes de acceso a la información recibidas por el Sujeto Obligado, tal como lo determina el artículo 53, fracción II de la Ley de Transparencia y Acceso a la Información Pública del Estado de México y Municipios.</w:t>
      </w:r>
    </w:p>
    <w:p w14:paraId="181A0694" w14:textId="77777777" w:rsidR="00496C19" w:rsidRDefault="00496C19" w:rsidP="00AD6F7B">
      <w:pPr>
        <w:spacing w:line="360" w:lineRule="auto"/>
        <w:ind w:right="-93"/>
        <w:jc w:val="both"/>
        <w:rPr>
          <w:rFonts w:ascii="Palatino Linotype" w:eastAsia="Calibri" w:hAnsi="Palatino Linotype" w:cs="Tahoma"/>
          <w:bCs/>
          <w:sz w:val="22"/>
          <w:szCs w:val="22"/>
          <w:lang w:eastAsia="en-US"/>
        </w:rPr>
      </w:pPr>
    </w:p>
    <w:p w14:paraId="73CD8060" w14:textId="77777777" w:rsidR="00496C19" w:rsidRPr="00496C19" w:rsidRDefault="00496C19" w:rsidP="00496C19">
      <w:pPr>
        <w:spacing w:line="360" w:lineRule="auto"/>
        <w:ind w:left="567" w:right="567"/>
        <w:jc w:val="both"/>
        <w:rPr>
          <w:rFonts w:ascii="Palatino Linotype" w:eastAsia="Calibri" w:hAnsi="Palatino Linotype" w:cs="Tahoma"/>
          <w:bCs/>
          <w:szCs w:val="22"/>
          <w:lang w:eastAsia="en-US"/>
        </w:rPr>
      </w:pPr>
      <w:r w:rsidRPr="00496C19">
        <w:rPr>
          <w:rFonts w:ascii="Palatino Linotype" w:eastAsia="Calibri" w:hAnsi="Palatino Linotype" w:cs="Tahoma"/>
          <w:b/>
          <w:bCs/>
          <w:szCs w:val="22"/>
          <w:lang w:eastAsia="en-US"/>
        </w:rPr>
        <w:lastRenderedPageBreak/>
        <w:t xml:space="preserve">Artículo 53. </w:t>
      </w:r>
      <w:r w:rsidRPr="00496C19">
        <w:rPr>
          <w:rFonts w:ascii="Palatino Linotype" w:eastAsia="Calibri" w:hAnsi="Palatino Linotype" w:cs="Tahoma"/>
          <w:bCs/>
          <w:szCs w:val="22"/>
          <w:lang w:eastAsia="en-US"/>
        </w:rPr>
        <w:t xml:space="preserve">Las Unidades de Transparencia tendrán las siguientes funciones: </w:t>
      </w:r>
    </w:p>
    <w:p w14:paraId="6313AF48" w14:textId="15A0B4DD" w:rsidR="00496C19" w:rsidRPr="00496C19" w:rsidRDefault="00496C19" w:rsidP="00496C19">
      <w:pPr>
        <w:spacing w:line="360" w:lineRule="auto"/>
        <w:ind w:left="567" w:right="567"/>
        <w:jc w:val="both"/>
        <w:rPr>
          <w:rFonts w:ascii="Palatino Linotype" w:eastAsia="Calibri" w:hAnsi="Palatino Linotype" w:cs="Tahoma"/>
          <w:bCs/>
          <w:szCs w:val="22"/>
          <w:lang w:eastAsia="en-US"/>
        </w:rPr>
      </w:pPr>
      <w:r w:rsidRPr="00496C19">
        <w:rPr>
          <w:rFonts w:ascii="Palatino Linotype" w:eastAsia="Calibri" w:hAnsi="Palatino Linotype" w:cs="Tahoma"/>
          <w:b/>
          <w:bCs/>
          <w:szCs w:val="22"/>
          <w:lang w:eastAsia="en-US"/>
        </w:rPr>
        <w:t>I</w:t>
      </w:r>
      <w:r w:rsidRPr="00496C19">
        <w:rPr>
          <w:rFonts w:ascii="Palatino Linotype" w:eastAsia="Calibri" w:hAnsi="Palatino Linotype" w:cs="Tahoma"/>
          <w:bCs/>
          <w:szCs w:val="22"/>
          <w:lang w:eastAsia="en-US"/>
        </w:rPr>
        <w:t>…</w:t>
      </w:r>
    </w:p>
    <w:p w14:paraId="05385BA4" w14:textId="189EEC53" w:rsidR="00496C19" w:rsidRDefault="00496C19" w:rsidP="00496C19">
      <w:pPr>
        <w:spacing w:line="360" w:lineRule="auto"/>
        <w:ind w:left="567" w:right="567"/>
        <w:jc w:val="both"/>
        <w:rPr>
          <w:rFonts w:ascii="Palatino Linotype" w:eastAsia="Calibri" w:hAnsi="Palatino Linotype" w:cs="Tahoma"/>
          <w:bCs/>
          <w:szCs w:val="22"/>
          <w:lang w:eastAsia="en-US"/>
        </w:rPr>
      </w:pPr>
      <w:r w:rsidRPr="00496C19">
        <w:rPr>
          <w:rFonts w:ascii="Palatino Linotype" w:eastAsia="Calibri" w:hAnsi="Palatino Linotype" w:cs="Tahoma"/>
          <w:b/>
          <w:bCs/>
          <w:szCs w:val="22"/>
          <w:lang w:eastAsia="en-US"/>
        </w:rPr>
        <w:t xml:space="preserve">II. </w:t>
      </w:r>
      <w:r w:rsidRPr="00496C19">
        <w:rPr>
          <w:rFonts w:ascii="Palatino Linotype" w:eastAsia="Calibri" w:hAnsi="Palatino Linotype" w:cs="Tahoma"/>
          <w:bCs/>
          <w:szCs w:val="22"/>
          <w:lang w:eastAsia="en-US"/>
        </w:rPr>
        <w:t xml:space="preserve">Recibir, tramitar y </w:t>
      </w:r>
      <w:r w:rsidRPr="00496C19">
        <w:rPr>
          <w:rFonts w:ascii="Palatino Linotype" w:eastAsia="Calibri" w:hAnsi="Palatino Linotype" w:cs="Tahoma"/>
          <w:b/>
          <w:bCs/>
          <w:szCs w:val="22"/>
          <w:u w:val="single"/>
          <w:lang w:eastAsia="en-US"/>
        </w:rPr>
        <w:t>dar respuesta a las solicitudes</w:t>
      </w:r>
      <w:r w:rsidRPr="00496C19">
        <w:rPr>
          <w:rFonts w:ascii="Palatino Linotype" w:eastAsia="Calibri" w:hAnsi="Palatino Linotype" w:cs="Tahoma"/>
          <w:bCs/>
          <w:szCs w:val="22"/>
          <w:lang w:eastAsia="en-US"/>
        </w:rPr>
        <w:t xml:space="preserve"> de acceso a la información; </w:t>
      </w:r>
    </w:p>
    <w:p w14:paraId="23DCE39A" w14:textId="48295781" w:rsidR="006E6D38" w:rsidRDefault="006E6D38" w:rsidP="00496C19">
      <w:pPr>
        <w:spacing w:line="360" w:lineRule="auto"/>
        <w:ind w:left="567" w:right="567"/>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III.</w:t>
      </w:r>
      <w:r>
        <w:rPr>
          <w:rFonts w:ascii="Palatino Linotype" w:eastAsia="Calibri" w:hAnsi="Palatino Linotype" w:cs="Tahoma"/>
          <w:bCs/>
          <w:szCs w:val="22"/>
          <w:lang w:eastAsia="en-US"/>
        </w:rPr>
        <w:t xml:space="preserve"> a </w:t>
      </w:r>
      <w:r w:rsidR="005A3523" w:rsidRPr="00FE6C11">
        <w:rPr>
          <w:rFonts w:ascii="Palatino Linotype" w:eastAsia="Calibri" w:hAnsi="Palatino Linotype" w:cs="Tahoma"/>
          <w:b/>
          <w:bCs/>
          <w:szCs w:val="22"/>
          <w:lang w:eastAsia="en-US"/>
        </w:rPr>
        <w:t>XV.</w:t>
      </w:r>
      <w:r w:rsidR="005A3523">
        <w:rPr>
          <w:rFonts w:ascii="Palatino Linotype" w:eastAsia="Calibri" w:hAnsi="Palatino Linotype" w:cs="Tahoma"/>
          <w:bCs/>
          <w:szCs w:val="22"/>
          <w:lang w:eastAsia="en-US"/>
        </w:rPr>
        <w:t xml:space="preserve"> …</w:t>
      </w:r>
    </w:p>
    <w:p w14:paraId="6846DD3C" w14:textId="45630C86" w:rsidR="00496C19" w:rsidRDefault="00496C19" w:rsidP="00496C19">
      <w:pPr>
        <w:spacing w:line="360" w:lineRule="auto"/>
        <w:ind w:left="567" w:right="567"/>
        <w:jc w:val="both"/>
        <w:rPr>
          <w:rFonts w:ascii="Palatino Linotype" w:eastAsia="Calibri" w:hAnsi="Palatino Linotype" w:cs="Tahoma"/>
          <w:bCs/>
          <w:i/>
          <w:szCs w:val="22"/>
          <w:lang w:eastAsia="en-US"/>
        </w:rPr>
      </w:pPr>
      <w:r>
        <w:rPr>
          <w:rFonts w:ascii="Palatino Linotype" w:eastAsia="Calibri" w:hAnsi="Palatino Linotype" w:cs="Tahoma"/>
          <w:bCs/>
          <w:i/>
          <w:szCs w:val="22"/>
          <w:lang w:eastAsia="en-US"/>
        </w:rPr>
        <w:t>(Énfasis añadido)</w:t>
      </w:r>
    </w:p>
    <w:p w14:paraId="03E44055" w14:textId="77777777" w:rsidR="00496C19" w:rsidRPr="00496C19" w:rsidRDefault="00496C19" w:rsidP="00496C19">
      <w:pPr>
        <w:spacing w:line="360" w:lineRule="auto"/>
        <w:ind w:left="567" w:right="567"/>
        <w:jc w:val="both"/>
        <w:rPr>
          <w:rFonts w:ascii="Palatino Linotype" w:eastAsia="Calibri" w:hAnsi="Palatino Linotype" w:cs="Tahoma"/>
          <w:bCs/>
          <w:sz w:val="22"/>
          <w:szCs w:val="22"/>
          <w:lang w:eastAsia="en-US"/>
        </w:rPr>
      </w:pPr>
    </w:p>
    <w:p w14:paraId="0B7C3D64" w14:textId="633094F2" w:rsidR="0023650E" w:rsidRPr="000B267E" w:rsidRDefault="00AD6F7B" w:rsidP="0023650E">
      <w:pPr>
        <w:tabs>
          <w:tab w:val="left" w:pos="4667"/>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bCs/>
          <w:sz w:val="22"/>
          <w:szCs w:val="22"/>
          <w:lang w:eastAsia="en-US"/>
        </w:rPr>
        <w:t>Así</w:t>
      </w:r>
      <w:r w:rsidRPr="00264223">
        <w:rPr>
          <w:rFonts w:ascii="Palatino Linotype" w:eastAsia="Calibri" w:hAnsi="Palatino Linotype" w:cs="Tahoma"/>
          <w:bCs/>
          <w:sz w:val="22"/>
          <w:szCs w:val="22"/>
          <w:lang w:eastAsia="en-US"/>
        </w:rPr>
        <w:t>, se advi</w:t>
      </w:r>
      <w:r>
        <w:rPr>
          <w:rFonts w:ascii="Palatino Linotype" w:eastAsia="Calibri" w:hAnsi="Palatino Linotype" w:cs="Tahoma"/>
          <w:bCs/>
          <w:sz w:val="22"/>
          <w:szCs w:val="22"/>
          <w:lang w:eastAsia="en-US"/>
        </w:rPr>
        <w:t>erte que, tal como lo indicó el P</w:t>
      </w:r>
      <w:r w:rsidRPr="00264223">
        <w:rPr>
          <w:rFonts w:ascii="Palatino Linotype" w:eastAsia="Calibri" w:hAnsi="Palatino Linotype" w:cs="Tahoma"/>
          <w:bCs/>
          <w:sz w:val="22"/>
          <w:szCs w:val="22"/>
          <w:lang w:eastAsia="en-US"/>
        </w:rPr>
        <w:t xml:space="preserve">articular, el Ayuntamiento de </w:t>
      </w:r>
      <w:r w:rsidR="00496C19">
        <w:rPr>
          <w:rFonts w:ascii="Palatino Linotype" w:eastAsia="Calibri" w:hAnsi="Palatino Linotype" w:cs="Tahoma"/>
          <w:bCs/>
          <w:sz w:val="22"/>
          <w:szCs w:val="22"/>
          <w:lang w:eastAsia="en-US"/>
        </w:rPr>
        <w:t>Valle de Chalco Solidaridad</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 xml:space="preserve">no </w:t>
      </w:r>
      <w:r>
        <w:rPr>
          <w:rFonts w:ascii="Palatino Linotype" w:eastAsia="Calibri" w:hAnsi="Palatino Linotype" w:cs="Tahoma"/>
          <w:bCs/>
          <w:sz w:val="22"/>
          <w:szCs w:val="22"/>
          <w:lang w:eastAsia="en-US"/>
        </w:rPr>
        <w:t>atendió su</w:t>
      </w:r>
      <w:r w:rsidR="00496C19">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solicitud</w:t>
      </w:r>
      <w:r w:rsidR="00496C19">
        <w:rPr>
          <w:rFonts w:ascii="Palatino Linotype" w:eastAsia="Calibri" w:hAnsi="Palatino Linotype" w:cs="Tahoma"/>
          <w:bCs/>
          <w:sz w:val="22"/>
          <w:szCs w:val="22"/>
          <w:lang w:eastAsia="en-US"/>
        </w:rPr>
        <w:t>es</w:t>
      </w:r>
      <w:r w:rsidRPr="00264223">
        <w:rPr>
          <w:rFonts w:ascii="Palatino Linotype" w:eastAsia="Calibri" w:hAnsi="Palatino Linotype" w:cs="Tahoma"/>
          <w:bCs/>
          <w:sz w:val="22"/>
          <w:szCs w:val="22"/>
          <w:lang w:eastAsia="en-US"/>
        </w:rPr>
        <w:t>, ni solicitó una prórroga para dar contestación a la</w:t>
      </w:r>
      <w:r w:rsidR="00496C19">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misma</w:t>
      </w:r>
      <w:r w:rsidR="00496C19">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dentro de los plazos establecidos en el artículo 163 de la Ley de la materia, pues tenía hasta el </w:t>
      </w:r>
      <w:r>
        <w:rPr>
          <w:rFonts w:ascii="Palatino Linotype" w:eastAsia="Calibri" w:hAnsi="Palatino Linotype" w:cs="Tahoma"/>
          <w:bCs/>
          <w:sz w:val="22"/>
          <w:szCs w:val="22"/>
          <w:lang w:eastAsia="en-US"/>
        </w:rPr>
        <w:t>treinta</w:t>
      </w:r>
      <w:r w:rsidR="00496C19">
        <w:rPr>
          <w:rFonts w:ascii="Palatino Linotype" w:eastAsia="Calibri" w:hAnsi="Palatino Linotype" w:cs="Tahoma"/>
          <w:bCs/>
          <w:sz w:val="22"/>
          <w:szCs w:val="22"/>
          <w:lang w:eastAsia="en-US"/>
        </w:rPr>
        <w:t xml:space="preserve"> y uno</w:t>
      </w:r>
      <w:r>
        <w:rPr>
          <w:rFonts w:ascii="Palatino Linotype" w:eastAsia="Calibri" w:hAnsi="Palatino Linotype" w:cs="Tahoma"/>
          <w:bCs/>
          <w:sz w:val="22"/>
          <w:szCs w:val="22"/>
          <w:lang w:eastAsia="en-US"/>
        </w:rPr>
        <w:t xml:space="preserve"> de enero de dos mil diecinueve</w:t>
      </w:r>
      <w:r w:rsidRPr="00264223">
        <w:rPr>
          <w:rFonts w:ascii="Palatino Linotype" w:eastAsia="Calibri" w:hAnsi="Palatino Linotype" w:cs="Tahoma"/>
          <w:bCs/>
          <w:sz w:val="22"/>
          <w:szCs w:val="22"/>
          <w:lang w:eastAsia="en-US"/>
        </w:rPr>
        <w:t xml:space="preserve"> para notificar alguna de las dos situaciones; </w:t>
      </w:r>
      <w:r>
        <w:rPr>
          <w:rFonts w:ascii="Palatino Linotype" w:eastAsia="Calibri" w:hAnsi="Palatino Linotype" w:cs="Tahoma"/>
          <w:bCs/>
          <w:sz w:val="22"/>
          <w:szCs w:val="22"/>
          <w:lang w:eastAsia="en-US"/>
        </w:rPr>
        <w:t>de igual manera, los archivos que remitió vía Informe Justificado no atienden la solicitud en comento</w:t>
      </w:r>
      <w:r w:rsidR="00006B61">
        <w:rPr>
          <w:rFonts w:ascii="Palatino Linotype" w:eastAsia="Calibri" w:hAnsi="Palatino Linotype" w:cs="Tahoma"/>
          <w:bCs/>
          <w:sz w:val="22"/>
          <w:szCs w:val="22"/>
          <w:lang w:eastAsia="en-US"/>
        </w:rPr>
        <w:t>, toda vez que se trata de documentos que únicamente refieren la deuda por créditos bancarios y no así el total de los pasivos que tenga o haya tenido el Sujeto Obligado en el periodo requerido por el Particular</w:t>
      </w:r>
      <w:r w:rsidRPr="00264223">
        <w:rPr>
          <w:rFonts w:ascii="Palatino Linotype" w:eastAsia="Calibri" w:hAnsi="Palatino Linotype" w:cs="Tahoma"/>
          <w:bCs/>
          <w:sz w:val="22"/>
          <w:szCs w:val="22"/>
          <w:lang w:eastAsia="en-US"/>
        </w:rPr>
        <w:t xml:space="preserve">; </w:t>
      </w:r>
      <w:r w:rsidR="0023650E">
        <w:rPr>
          <w:rFonts w:ascii="Palatino Linotype" w:eastAsia="Calibri" w:hAnsi="Palatino Linotype" w:cs="Tahoma"/>
          <w:bCs/>
          <w:iCs/>
          <w:sz w:val="22"/>
          <w:szCs w:val="22"/>
          <w:lang w:eastAsia="es-ES_tradnl"/>
        </w:rPr>
        <w:t xml:space="preserve">por lo cual </w:t>
      </w:r>
      <w:r w:rsidR="0023650E" w:rsidRPr="000B267E">
        <w:rPr>
          <w:rFonts w:ascii="Palatino Linotype" w:eastAsia="Calibri" w:hAnsi="Palatino Linotype" w:cs="Tahoma"/>
          <w:bCs/>
          <w:iCs/>
          <w:sz w:val="22"/>
          <w:szCs w:val="22"/>
          <w:lang w:eastAsia="es-ES_tradnl"/>
        </w:rPr>
        <w:t xml:space="preserve">se advierte que el Sujeto Obligado no fue congruente ni exhaustivo en la </w:t>
      </w:r>
      <w:r w:rsidR="0023650E">
        <w:rPr>
          <w:rFonts w:ascii="Palatino Linotype" w:eastAsia="Calibri" w:hAnsi="Palatino Linotype" w:cs="Tahoma"/>
          <w:bCs/>
          <w:iCs/>
          <w:sz w:val="22"/>
          <w:szCs w:val="22"/>
          <w:lang w:eastAsia="es-ES_tradnl"/>
        </w:rPr>
        <w:t>información</w:t>
      </w:r>
      <w:r w:rsidR="0023650E" w:rsidRPr="000B267E">
        <w:rPr>
          <w:rFonts w:ascii="Palatino Linotype" w:eastAsia="Calibri" w:hAnsi="Palatino Linotype" w:cs="Tahoma"/>
          <w:bCs/>
          <w:iCs/>
          <w:sz w:val="22"/>
          <w:szCs w:val="22"/>
          <w:lang w:eastAsia="es-ES_tradnl"/>
        </w:rPr>
        <w:t xml:space="preserve"> que proporcionó a la</w:t>
      </w:r>
      <w:r w:rsidR="0023650E">
        <w:rPr>
          <w:rFonts w:ascii="Palatino Linotype" w:eastAsia="Calibri" w:hAnsi="Palatino Linotype" w:cs="Tahoma"/>
          <w:bCs/>
          <w:iCs/>
          <w:sz w:val="22"/>
          <w:szCs w:val="22"/>
          <w:lang w:eastAsia="es-ES_tradnl"/>
        </w:rPr>
        <w:t>s</w:t>
      </w:r>
      <w:r w:rsidR="0023650E" w:rsidRPr="000B267E">
        <w:rPr>
          <w:rFonts w:ascii="Palatino Linotype" w:eastAsia="Calibri" w:hAnsi="Palatino Linotype" w:cs="Tahoma"/>
          <w:bCs/>
          <w:iCs/>
          <w:sz w:val="22"/>
          <w:szCs w:val="22"/>
          <w:lang w:eastAsia="es-ES_tradnl"/>
        </w:rPr>
        <w:t xml:space="preserve"> solicitud</w:t>
      </w:r>
      <w:r w:rsidR="0023650E">
        <w:rPr>
          <w:rFonts w:ascii="Palatino Linotype" w:eastAsia="Calibri" w:hAnsi="Palatino Linotype" w:cs="Tahoma"/>
          <w:bCs/>
          <w:iCs/>
          <w:sz w:val="22"/>
          <w:szCs w:val="22"/>
          <w:lang w:eastAsia="es-ES_tradnl"/>
        </w:rPr>
        <w:t>es</w:t>
      </w:r>
      <w:r w:rsidR="0023650E" w:rsidRPr="000B267E">
        <w:rPr>
          <w:rFonts w:ascii="Palatino Linotype" w:eastAsia="Calibri" w:hAnsi="Palatino Linotype" w:cs="Tahoma"/>
          <w:bCs/>
          <w:iCs/>
          <w:sz w:val="22"/>
          <w:szCs w:val="22"/>
          <w:lang w:eastAsia="es-ES_tradnl"/>
        </w:rPr>
        <w:t xml:space="preserve"> de acceso a la información materia de</w:t>
      </w:r>
      <w:r w:rsidR="0023650E">
        <w:rPr>
          <w:rFonts w:ascii="Palatino Linotype" w:eastAsia="Calibri" w:hAnsi="Palatino Linotype" w:cs="Tahoma"/>
          <w:bCs/>
          <w:iCs/>
          <w:sz w:val="22"/>
          <w:szCs w:val="22"/>
          <w:lang w:eastAsia="es-ES_tradnl"/>
        </w:rPr>
        <w:t xml:space="preserve"> </w:t>
      </w:r>
      <w:r w:rsidR="0023650E" w:rsidRPr="000B267E">
        <w:rPr>
          <w:rFonts w:ascii="Palatino Linotype" w:eastAsia="Calibri" w:hAnsi="Palatino Linotype" w:cs="Tahoma"/>
          <w:bCs/>
          <w:iCs/>
          <w:sz w:val="22"/>
          <w:szCs w:val="22"/>
          <w:lang w:eastAsia="es-ES_tradnl"/>
        </w:rPr>
        <w:t>l</w:t>
      </w:r>
      <w:r w:rsidR="0023650E">
        <w:rPr>
          <w:rFonts w:ascii="Palatino Linotype" w:eastAsia="Calibri" w:hAnsi="Palatino Linotype" w:cs="Tahoma"/>
          <w:bCs/>
          <w:iCs/>
          <w:sz w:val="22"/>
          <w:szCs w:val="22"/>
          <w:lang w:eastAsia="es-ES_tradnl"/>
        </w:rPr>
        <w:t>os</w:t>
      </w:r>
      <w:r w:rsidR="0023650E" w:rsidRPr="000B267E">
        <w:rPr>
          <w:rFonts w:ascii="Palatino Linotype" w:eastAsia="Calibri" w:hAnsi="Palatino Linotype" w:cs="Tahoma"/>
          <w:bCs/>
          <w:iCs/>
          <w:sz w:val="22"/>
          <w:szCs w:val="22"/>
          <w:lang w:eastAsia="es-ES_tradnl"/>
        </w:rPr>
        <w:t xml:space="preserve"> Recurso</w:t>
      </w:r>
      <w:r w:rsidR="0023650E">
        <w:rPr>
          <w:rFonts w:ascii="Palatino Linotype" w:eastAsia="Calibri" w:hAnsi="Palatino Linotype" w:cs="Tahoma"/>
          <w:bCs/>
          <w:iCs/>
          <w:sz w:val="22"/>
          <w:szCs w:val="22"/>
          <w:lang w:eastAsia="es-ES_tradnl"/>
        </w:rPr>
        <w:t>s</w:t>
      </w:r>
      <w:r w:rsidR="0023650E" w:rsidRPr="000B267E">
        <w:rPr>
          <w:rFonts w:ascii="Palatino Linotype" w:eastAsia="Calibri" w:hAnsi="Palatino Linotype" w:cs="Tahoma"/>
          <w:bCs/>
          <w:iCs/>
          <w:sz w:val="22"/>
          <w:szCs w:val="22"/>
          <w:lang w:eastAsia="es-ES_tradnl"/>
        </w:rPr>
        <w:t xml:space="preserve"> de Revisión que nos ocupa</w:t>
      </w:r>
      <w:r w:rsidR="0023650E">
        <w:rPr>
          <w:rFonts w:ascii="Palatino Linotype" w:eastAsia="Calibri" w:hAnsi="Palatino Linotype" w:cs="Tahoma"/>
          <w:bCs/>
          <w:iCs/>
          <w:sz w:val="22"/>
          <w:szCs w:val="22"/>
          <w:lang w:eastAsia="es-ES_tradnl"/>
        </w:rPr>
        <w:t>n.</w:t>
      </w:r>
    </w:p>
    <w:p w14:paraId="384BE2EC" w14:textId="77777777" w:rsidR="0023650E" w:rsidRPr="000B267E" w:rsidRDefault="0023650E" w:rsidP="0023650E">
      <w:pPr>
        <w:tabs>
          <w:tab w:val="left" w:pos="4667"/>
        </w:tabs>
        <w:spacing w:line="360" w:lineRule="auto"/>
        <w:jc w:val="both"/>
        <w:rPr>
          <w:rFonts w:ascii="Palatino Linotype" w:eastAsia="Calibri" w:hAnsi="Palatino Linotype" w:cs="Tahoma"/>
          <w:bCs/>
          <w:iCs/>
          <w:sz w:val="22"/>
          <w:szCs w:val="22"/>
          <w:lang w:eastAsia="es-ES_tradnl"/>
        </w:rPr>
      </w:pPr>
    </w:p>
    <w:p w14:paraId="524D370C" w14:textId="77777777" w:rsidR="0023650E" w:rsidRPr="000B267E" w:rsidRDefault="0023650E" w:rsidP="0023650E">
      <w:pPr>
        <w:tabs>
          <w:tab w:val="left" w:pos="4667"/>
        </w:tabs>
        <w:spacing w:line="360" w:lineRule="auto"/>
        <w:jc w:val="both"/>
        <w:rPr>
          <w:rFonts w:ascii="Palatino Linotype" w:eastAsia="Calibri" w:hAnsi="Palatino Linotype" w:cs="Tahoma"/>
          <w:bCs/>
          <w:iCs/>
          <w:sz w:val="22"/>
          <w:szCs w:val="22"/>
          <w:lang w:val="es-ES" w:eastAsia="es-ES_tradnl"/>
        </w:rPr>
      </w:pPr>
      <w:r>
        <w:rPr>
          <w:rFonts w:ascii="Palatino Linotype" w:eastAsia="Calibri" w:hAnsi="Palatino Linotype" w:cs="Tahoma"/>
          <w:bCs/>
          <w:iCs/>
          <w:sz w:val="22"/>
          <w:szCs w:val="22"/>
          <w:lang w:val="es-ES" w:eastAsia="es-ES_tradnl"/>
        </w:rPr>
        <w:t>Al respecto,</w:t>
      </w:r>
      <w:r w:rsidRPr="000B267E">
        <w:rPr>
          <w:rFonts w:ascii="Palatino Linotype" w:eastAsia="Calibri" w:hAnsi="Palatino Linotype" w:cs="Tahoma"/>
          <w:bCs/>
          <w:iCs/>
          <w:sz w:val="22"/>
          <w:szCs w:val="22"/>
          <w:lang w:val="es-ES" w:eastAsia="es-ES_tradnl"/>
        </w:rPr>
        <w:t xml:space="preserve"> el Criterio 02/17 emitido por el </w:t>
      </w:r>
      <w:r w:rsidRPr="00002E06">
        <w:rPr>
          <w:rFonts w:ascii="Palatino Linotype" w:eastAsia="Calibri" w:hAnsi="Palatino Linotype" w:cs="Tahoma"/>
          <w:iCs/>
          <w:sz w:val="22"/>
          <w:szCs w:val="22"/>
          <w:lang w:eastAsia="es-ES_tradnl"/>
        </w:rPr>
        <w:t>Instituto Nacional de Transparencia, Acceso a la Información y Protección de Datos Personales –INAI-</w:t>
      </w:r>
      <w:r>
        <w:rPr>
          <w:rFonts w:ascii="Palatino Linotype" w:eastAsia="Calibri" w:hAnsi="Palatino Linotype" w:cs="Tahoma"/>
          <w:bCs/>
          <w:iCs/>
          <w:sz w:val="22"/>
          <w:szCs w:val="22"/>
          <w:lang w:val="es-ES" w:eastAsia="es-ES_tradnl"/>
        </w:rPr>
        <w:t>, refiere:</w:t>
      </w:r>
    </w:p>
    <w:p w14:paraId="7745B3DA" w14:textId="77777777" w:rsidR="0023650E" w:rsidRPr="000B267E" w:rsidRDefault="0023650E" w:rsidP="0023650E">
      <w:pPr>
        <w:tabs>
          <w:tab w:val="left" w:pos="4667"/>
        </w:tabs>
        <w:spacing w:line="360" w:lineRule="auto"/>
        <w:jc w:val="both"/>
        <w:rPr>
          <w:rFonts w:ascii="Palatino Linotype" w:eastAsia="Calibri" w:hAnsi="Palatino Linotype" w:cs="Tahoma"/>
          <w:bCs/>
          <w:iCs/>
          <w:sz w:val="22"/>
          <w:szCs w:val="22"/>
          <w:lang w:val="es-ES" w:eastAsia="es-ES_tradnl"/>
        </w:rPr>
      </w:pPr>
    </w:p>
    <w:p w14:paraId="4811B2FF" w14:textId="77777777" w:rsidR="0023650E" w:rsidRPr="003B6800" w:rsidRDefault="0023650E" w:rsidP="0023650E">
      <w:pPr>
        <w:spacing w:line="360" w:lineRule="auto"/>
        <w:ind w:left="567" w:right="567"/>
        <w:jc w:val="both"/>
        <w:rPr>
          <w:rFonts w:ascii="Palatino Linotype" w:hAnsi="Palatino Linotype" w:cs="Arial"/>
        </w:rPr>
      </w:pPr>
      <w:r w:rsidRPr="003B6800">
        <w:rPr>
          <w:rFonts w:ascii="Palatino Linotype" w:hAnsi="Palatino Linotype" w:cs="Arial"/>
          <w:b/>
          <w:szCs w:val="24"/>
        </w:rPr>
        <w:t xml:space="preserve">Congruencia y exhaustividad. Sus alcances para garantizar el derecho de acceso a la información. </w:t>
      </w:r>
      <w:r w:rsidRPr="003B6800">
        <w:rPr>
          <w:rFonts w:ascii="Palatino Linotype" w:hAnsi="Palatino Linotype" w:cs="Arial"/>
          <w:szCs w:val="24"/>
        </w:rPr>
        <w:t xml:space="preserve">De conformidad con el artículo </w:t>
      </w:r>
      <w:r w:rsidRPr="003B6800">
        <w:rPr>
          <w:rFonts w:ascii="Palatino Linotype" w:hAnsi="Palatino Linotype"/>
          <w:lang w:val="es-ES_tradnl"/>
        </w:rPr>
        <w:t>3 de la Ley Federal de Procedimiento Administrativo</w:t>
      </w:r>
      <w:r w:rsidRPr="003B6800">
        <w:rPr>
          <w:rFonts w:ascii="Palatino Linotype" w:hAnsi="Palatino Linotype" w:cs="Arial"/>
          <w:szCs w:val="24"/>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w:t>
      </w:r>
      <w:r w:rsidRPr="003B6800">
        <w:rPr>
          <w:rFonts w:ascii="Palatino Linotype" w:hAnsi="Palatino Linotype" w:cs="Arial"/>
          <w:b/>
          <w:szCs w:val="24"/>
          <w:u w:val="single"/>
        </w:rPr>
        <w:t>congruencia</w:t>
      </w:r>
      <w:r w:rsidRPr="003B6800">
        <w:rPr>
          <w:rFonts w:ascii="Palatino Linotype" w:hAnsi="Palatino Linotype" w:cs="Arial"/>
          <w:szCs w:val="24"/>
        </w:rPr>
        <w:t xml:space="preserve"> implica </w:t>
      </w:r>
      <w:r w:rsidRPr="003B6800">
        <w:rPr>
          <w:rFonts w:ascii="Palatino Linotype" w:hAnsi="Palatino Linotype" w:cs="Arial"/>
          <w:b/>
          <w:szCs w:val="24"/>
          <w:u w:val="single"/>
        </w:rPr>
        <w:t xml:space="preserve">que exista concordancia entre el </w:t>
      </w:r>
      <w:r w:rsidRPr="003B6800">
        <w:rPr>
          <w:rFonts w:ascii="Palatino Linotype" w:hAnsi="Palatino Linotype" w:cs="Arial"/>
          <w:b/>
          <w:szCs w:val="24"/>
          <w:u w:val="single"/>
        </w:rPr>
        <w:lastRenderedPageBreak/>
        <w:t>requerimiento formulado</w:t>
      </w:r>
      <w:r w:rsidRPr="003B6800">
        <w:rPr>
          <w:rFonts w:ascii="Palatino Linotype" w:hAnsi="Palatino Linotype" w:cs="Arial"/>
          <w:szCs w:val="24"/>
        </w:rPr>
        <w:t xml:space="preserve"> por el particular </w:t>
      </w:r>
      <w:r w:rsidRPr="003B6800">
        <w:rPr>
          <w:rFonts w:ascii="Palatino Linotype" w:hAnsi="Palatino Linotype" w:cs="Arial"/>
          <w:b/>
          <w:szCs w:val="24"/>
          <w:u w:val="single"/>
        </w:rPr>
        <w:t>y la respuesta proporcionada</w:t>
      </w:r>
      <w:r w:rsidRPr="003B6800">
        <w:rPr>
          <w:rFonts w:ascii="Palatino Linotype" w:hAnsi="Palatino Linotype" w:cs="Arial"/>
          <w:szCs w:val="24"/>
        </w:rPr>
        <w:t xml:space="preserve"> por el sujeto obligado; mientras que la </w:t>
      </w:r>
      <w:r w:rsidRPr="003B6800">
        <w:rPr>
          <w:rFonts w:ascii="Palatino Linotype" w:hAnsi="Palatino Linotype" w:cs="Arial"/>
          <w:b/>
          <w:szCs w:val="24"/>
          <w:u w:val="single"/>
        </w:rPr>
        <w:t>exhaustividad</w:t>
      </w:r>
      <w:r w:rsidRPr="003B6800">
        <w:rPr>
          <w:rFonts w:ascii="Palatino Linotype" w:hAnsi="Palatino Linotype" w:cs="Arial"/>
          <w:szCs w:val="24"/>
        </w:rPr>
        <w:t xml:space="preserve"> significa que dicha </w:t>
      </w:r>
      <w:r w:rsidRPr="003B6800">
        <w:rPr>
          <w:rFonts w:ascii="Palatino Linotype" w:hAnsi="Palatino Linotype" w:cs="Arial"/>
          <w:b/>
          <w:szCs w:val="24"/>
          <w:u w:val="single"/>
        </w:rPr>
        <w:t>respuesta se refiera expresamente a cada uno de los puntos solicitados</w:t>
      </w:r>
      <w:r w:rsidRPr="003B6800">
        <w:rPr>
          <w:rFonts w:ascii="Palatino Linotype" w:hAnsi="Palatino Linotype" w:cs="Arial"/>
          <w:szCs w:val="24"/>
        </w:rPr>
        <w:t xml:space="preserve">. Por lo anterior, los sujetos obligados cumplirán con los principios de congruencia y exhaustividad, cuando </w:t>
      </w:r>
      <w:r w:rsidRPr="003B6800">
        <w:rPr>
          <w:rFonts w:ascii="Palatino Linotype" w:hAnsi="Palatino Linotype" w:cs="Arial"/>
        </w:rPr>
        <w:t>las respuestas que emitan guarden una relación lógica con lo solicitado y atiendan de manera puntual y expresa, cada uno de los contenidos de información.</w:t>
      </w:r>
    </w:p>
    <w:p w14:paraId="6A0CC3C4" w14:textId="77777777" w:rsidR="0023650E" w:rsidRPr="000B267E" w:rsidRDefault="0023650E" w:rsidP="0023650E">
      <w:pPr>
        <w:tabs>
          <w:tab w:val="left" w:pos="4667"/>
        </w:tabs>
        <w:spacing w:line="360" w:lineRule="auto"/>
        <w:jc w:val="both"/>
        <w:rPr>
          <w:rFonts w:ascii="Palatino Linotype" w:eastAsia="Calibri" w:hAnsi="Palatino Linotype" w:cs="Tahoma"/>
          <w:bCs/>
          <w:iCs/>
          <w:sz w:val="22"/>
          <w:szCs w:val="22"/>
          <w:lang w:val="es-ES" w:eastAsia="es-ES_tradnl"/>
        </w:rPr>
      </w:pPr>
    </w:p>
    <w:p w14:paraId="2AC38345" w14:textId="59CEE114" w:rsidR="0023650E" w:rsidRDefault="0023650E" w:rsidP="0023650E">
      <w:pPr>
        <w:tabs>
          <w:tab w:val="left" w:pos="4667"/>
        </w:tabs>
        <w:spacing w:line="360" w:lineRule="auto"/>
        <w:jc w:val="both"/>
        <w:rPr>
          <w:rFonts w:ascii="Palatino Linotype" w:eastAsia="Calibri" w:hAnsi="Palatino Linotype" w:cs="Tahoma"/>
          <w:bCs/>
          <w:sz w:val="22"/>
          <w:szCs w:val="22"/>
          <w:lang w:eastAsia="en-US"/>
        </w:rPr>
      </w:pPr>
      <w:r w:rsidRPr="000B267E">
        <w:rPr>
          <w:rFonts w:ascii="Palatino Linotype" w:eastAsia="Calibri" w:hAnsi="Palatino Linotype" w:cs="Tahoma"/>
          <w:bCs/>
          <w:iCs/>
          <w:sz w:val="22"/>
          <w:szCs w:val="22"/>
          <w:lang w:val="es-ES" w:eastAsia="es-ES_tradnl"/>
        </w:rPr>
        <w:t xml:space="preserve">Así, con base en los argumentos expuestos, </w:t>
      </w:r>
      <w:r>
        <w:rPr>
          <w:rFonts w:ascii="Palatino Linotype" w:eastAsia="Calibri" w:hAnsi="Palatino Linotype" w:cs="Tahoma"/>
          <w:bCs/>
          <w:iCs/>
          <w:sz w:val="22"/>
          <w:szCs w:val="22"/>
          <w:lang w:val="es-ES" w:eastAsia="es-ES_tradnl"/>
        </w:rPr>
        <w:t>advierte que</w:t>
      </w:r>
      <w:r w:rsidR="002217AB">
        <w:rPr>
          <w:rFonts w:ascii="Palatino Linotype" w:eastAsia="Calibri" w:hAnsi="Palatino Linotype" w:cs="Tahoma"/>
          <w:bCs/>
          <w:iCs/>
          <w:sz w:val="22"/>
          <w:szCs w:val="22"/>
          <w:lang w:val="es-ES" w:eastAsia="es-ES_tradnl"/>
        </w:rPr>
        <w:t xml:space="preserve"> los documentos que</w:t>
      </w:r>
      <w:r>
        <w:rPr>
          <w:rFonts w:ascii="Palatino Linotype" w:eastAsia="Calibri" w:hAnsi="Palatino Linotype" w:cs="Tahoma"/>
          <w:bCs/>
          <w:iCs/>
          <w:sz w:val="22"/>
          <w:szCs w:val="22"/>
          <w:lang w:val="es-ES" w:eastAsia="es-ES_tradnl"/>
        </w:rPr>
        <w:t xml:space="preserve"> el Sujeto Obligado proporcionó no atienden puntualmente cada uno de los puntos solicitados por el Particular, por lo cual se estima que el </w:t>
      </w:r>
      <w:r>
        <w:rPr>
          <w:rFonts w:ascii="Palatino Linotype" w:eastAsia="Calibri" w:hAnsi="Palatino Linotype" w:cs="Tahoma"/>
          <w:bCs/>
          <w:iCs/>
          <w:sz w:val="22"/>
          <w:szCs w:val="22"/>
          <w:lang w:eastAsia="es-ES_tradnl"/>
        </w:rPr>
        <w:t>Ayuntamiento de Valle de Chalco Solidaridad, no atendió los principios de congruencia y exhaustividad determinados por la normatividad en la materia.</w:t>
      </w:r>
    </w:p>
    <w:p w14:paraId="298FC4C3" w14:textId="77777777" w:rsidR="0023650E" w:rsidRDefault="0023650E" w:rsidP="00AD6F7B">
      <w:pPr>
        <w:spacing w:line="360" w:lineRule="auto"/>
        <w:ind w:right="-93"/>
        <w:jc w:val="both"/>
        <w:rPr>
          <w:rFonts w:ascii="Palatino Linotype" w:eastAsia="Calibri" w:hAnsi="Palatino Linotype" w:cs="Tahoma"/>
          <w:bCs/>
          <w:sz w:val="22"/>
          <w:szCs w:val="22"/>
          <w:lang w:eastAsia="en-US"/>
        </w:rPr>
      </w:pPr>
    </w:p>
    <w:p w14:paraId="173A4247" w14:textId="210D1249" w:rsidR="00AD6F7B" w:rsidRPr="00264223" w:rsidRDefault="0023650E" w:rsidP="00AD6F7B">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P</w:t>
      </w:r>
      <w:r w:rsidR="00AD6F7B" w:rsidRPr="00264223">
        <w:rPr>
          <w:rFonts w:ascii="Palatino Linotype" w:eastAsia="Calibri" w:hAnsi="Palatino Linotype" w:cs="Tahoma"/>
          <w:bCs/>
          <w:sz w:val="22"/>
          <w:szCs w:val="22"/>
          <w:lang w:eastAsia="en-US"/>
        </w:rPr>
        <w:t xml:space="preserve">or lo </w:t>
      </w:r>
      <w:r>
        <w:rPr>
          <w:rFonts w:ascii="Palatino Linotype" w:eastAsia="Calibri" w:hAnsi="Palatino Linotype" w:cs="Tahoma"/>
          <w:bCs/>
          <w:sz w:val="22"/>
          <w:szCs w:val="22"/>
          <w:lang w:eastAsia="en-US"/>
        </w:rPr>
        <w:t>expuesto</w:t>
      </w:r>
      <w:r w:rsidR="00AD6F7B"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es</w:t>
      </w:r>
      <w:r w:rsidR="00AD6F7B" w:rsidRPr="00264223">
        <w:rPr>
          <w:rFonts w:ascii="Palatino Linotype" w:eastAsia="Calibri" w:hAnsi="Palatino Linotype" w:cs="Tahoma"/>
          <w:bCs/>
          <w:sz w:val="22"/>
          <w:szCs w:val="22"/>
          <w:lang w:eastAsia="en-US"/>
        </w:rPr>
        <w:t xml:space="preserve"> evidente que </w:t>
      </w:r>
      <w:r>
        <w:rPr>
          <w:rFonts w:ascii="Palatino Linotype" w:eastAsia="Calibri" w:hAnsi="Palatino Linotype" w:cs="Tahoma"/>
          <w:b/>
          <w:bCs/>
          <w:sz w:val="22"/>
          <w:szCs w:val="22"/>
          <w:lang w:eastAsia="en-US"/>
        </w:rPr>
        <w:t xml:space="preserve">los </w:t>
      </w:r>
      <w:r w:rsidR="00AD6F7B">
        <w:rPr>
          <w:rFonts w:ascii="Palatino Linotype" w:eastAsia="Calibri" w:hAnsi="Palatino Linotype" w:cs="Tahoma"/>
          <w:b/>
          <w:bCs/>
          <w:sz w:val="22"/>
          <w:szCs w:val="22"/>
          <w:lang w:eastAsia="en-US"/>
        </w:rPr>
        <w:t>agravio</w:t>
      </w:r>
      <w:r>
        <w:rPr>
          <w:rFonts w:ascii="Palatino Linotype" w:eastAsia="Calibri" w:hAnsi="Palatino Linotype" w:cs="Tahoma"/>
          <w:b/>
          <w:bCs/>
          <w:sz w:val="22"/>
          <w:szCs w:val="22"/>
          <w:lang w:eastAsia="en-US"/>
        </w:rPr>
        <w:t>s</w:t>
      </w:r>
      <w:r w:rsidR="00AD6F7B">
        <w:rPr>
          <w:rFonts w:ascii="Palatino Linotype" w:eastAsia="Calibri" w:hAnsi="Palatino Linotype" w:cs="Tahoma"/>
          <w:b/>
          <w:bCs/>
          <w:sz w:val="22"/>
          <w:szCs w:val="22"/>
          <w:lang w:eastAsia="en-US"/>
        </w:rPr>
        <w:t xml:space="preserve"> hecho</w:t>
      </w:r>
      <w:r>
        <w:rPr>
          <w:rFonts w:ascii="Palatino Linotype" w:eastAsia="Calibri" w:hAnsi="Palatino Linotype" w:cs="Tahoma"/>
          <w:b/>
          <w:bCs/>
          <w:sz w:val="22"/>
          <w:szCs w:val="22"/>
          <w:lang w:eastAsia="en-US"/>
        </w:rPr>
        <w:t>s</w:t>
      </w:r>
      <w:r w:rsidR="00AD6F7B">
        <w:rPr>
          <w:rFonts w:ascii="Palatino Linotype" w:eastAsia="Calibri" w:hAnsi="Palatino Linotype" w:cs="Tahoma"/>
          <w:b/>
          <w:bCs/>
          <w:sz w:val="22"/>
          <w:szCs w:val="22"/>
          <w:lang w:eastAsia="en-US"/>
        </w:rPr>
        <w:t xml:space="preserve"> valer por el </w:t>
      </w:r>
      <w:r w:rsidR="00AD6F7B" w:rsidRPr="00264223">
        <w:rPr>
          <w:rFonts w:ascii="Palatino Linotype" w:eastAsia="Calibri" w:hAnsi="Palatino Linotype" w:cs="Tahoma"/>
          <w:b/>
          <w:bCs/>
          <w:sz w:val="22"/>
          <w:szCs w:val="22"/>
          <w:lang w:eastAsia="en-US"/>
        </w:rPr>
        <w:t>Recurrente resulta</w:t>
      </w:r>
      <w:r>
        <w:rPr>
          <w:rFonts w:ascii="Palatino Linotype" w:eastAsia="Calibri" w:hAnsi="Palatino Linotype" w:cs="Tahoma"/>
          <w:b/>
          <w:bCs/>
          <w:sz w:val="22"/>
          <w:szCs w:val="22"/>
          <w:lang w:eastAsia="en-US"/>
        </w:rPr>
        <w:t>n</w:t>
      </w:r>
      <w:r w:rsidR="00AD6F7B" w:rsidRPr="00264223">
        <w:rPr>
          <w:rFonts w:ascii="Palatino Linotype" w:eastAsia="Calibri" w:hAnsi="Palatino Linotype" w:cs="Tahoma"/>
          <w:b/>
          <w:bCs/>
          <w:sz w:val="22"/>
          <w:szCs w:val="22"/>
          <w:lang w:eastAsia="en-US"/>
        </w:rPr>
        <w:t xml:space="preserve"> fundado</w:t>
      </w:r>
      <w:r>
        <w:rPr>
          <w:rFonts w:ascii="Palatino Linotype" w:eastAsia="Calibri" w:hAnsi="Palatino Linotype" w:cs="Tahoma"/>
          <w:b/>
          <w:bCs/>
          <w:sz w:val="22"/>
          <w:szCs w:val="22"/>
          <w:lang w:eastAsia="en-US"/>
        </w:rPr>
        <w:t>s</w:t>
      </w:r>
      <w:r w:rsidR="00AD6F7B" w:rsidRPr="00264223">
        <w:rPr>
          <w:rFonts w:ascii="Palatino Linotype" w:eastAsia="Calibri" w:hAnsi="Palatino Linotype" w:cs="Tahoma"/>
          <w:b/>
          <w:bCs/>
          <w:sz w:val="22"/>
          <w:szCs w:val="22"/>
          <w:lang w:eastAsia="en-US"/>
        </w:rPr>
        <w:t>.</w:t>
      </w:r>
    </w:p>
    <w:p w14:paraId="310D5F35" w14:textId="77777777" w:rsidR="00AD6F7B" w:rsidRPr="00264223" w:rsidRDefault="00AD6F7B" w:rsidP="00AD6F7B">
      <w:pPr>
        <w:spacing w:line="360" w:lineRule="auto"/>
        <w:ind w:right="-93"/>
        <w:jc w:val="both"/>
        <w:rPr>
          <w:rFonts w:ascii="Palatino Linotype" w:eastAsia="Calibri" w:hAnsi="Palatino Linotype" w:cs="Tahoma"/>
          <w:bCs/>
          <w:sz w:val="22"/>
          <w:szCs w:val="22"/>
          <w:lang w:eastAsia="en-US"/>
        </w:rPr>
      </w:pPr>
    </w:p>
    <w:p w14:paraId="690A3DAE" w14:textId="77777777" w:rsidR="00AD6F7B" w:rsidRDefault="00AD6F7B" w:rsidP="00AD6F7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aunado a lo expuesto, es oportuno analizar la normatividad aplicable al Sujeto Obligado a efecto de </w:t>
      </w:r>
      <w:proofErr w:type="gramStart"/>
      <w:r>
        <w:rPr>
          <w:rFonts w:ascii="Palatino Linotype" w:eastAsia="Calibri" w:hAnsi="Palatino Linotype" w:cs="Tahoma"/>
          <w:bCs/>
          <w:sz w:val="22"/>
          <w:szCs w:val="22"/>
          <w:lang w:eastAsia="en-US"/>
        </w:rPr>
        <w:t>señalar  su</w:t>
      </w:r>
      <w:proofErr w:type="gramEnd"/>
      <w:r>
        <w:rPr>
          <w:rFonts w:ascii="Palatino Linotype" w:eastAsia="Calibri" w:hAnsi="Palatino Linotype" w:cs="Tahoma"/>
          <w:bCs/>
          <w:sz w:val="22"/>
          <w:szCs w:val="22"/>
          <w:lang w:eastAsia="en-US"/>
        </w:rPr>
        <w:t xml:space="preserve"> competencia  para la atención de la solicitud de información en virtud de generar, administrar o archivar la información requerida.</w:t>
      </w:r>
    </w:p>
    <w:p w14:paraId="73F809BD" w14:textId="77777777" w:rsidR="00AD6F7B" w:rsidRDefault="00AD6F7B" w:rsidP="00454E85">
      <w:pPr>
        <w:pStyle w:val="Prrafodelista"/>
        <w:spacing w:line="360" w:lineRule="auto"/>
        <w:ind w:left="0"/>
        <w:jc w:val="both"/>
        <w:rPr>
          <w:rFonts w:ascii="Palatino Linotype" w:hAnsi="Palatino Linotype" w:cs="Tahoma"/>
          <w:bCs/>
          <w:szCs w:val="22"/>
          <w:lang w:val="es-ES"/>
        </w:rPr>
      </w:pPr>
    </w:p>
    <w:p w14:paraId="22DB4B1B" w14:textId="77777777" w:rsidR="00006B61" w:rsidRPr="0023650E" w:rsidRDefault="00006B61" w:rsidP="00006B61">
      <w:pPr>
        <w:pStyle w:val="Prrafodelista"/>
        <w:numPr>
          <w:ilvl w:val="0"/>
          <w:numId w:val="10"/>
        </w:numPr>
        <w:spacing w:line="360" w:lineRule="auto"/>
        <w:jc w:val="both"/>
        <w:rPr>
          <w:rFonts w:ascii="Palatino Linotype" w:eastAsia="Calibri" w:hAnsi="Palatino Linotype" w:cs="Tahoma"/>
          <w:b/>
          <w:szCs w:val="22"/>
          <w:lang w:eastAsia="es-ES_tradnl"/>
        </w:rPr>
      </w:pPr>
      <w:r w:rsidRPr="0023650E">
        <w:rPr>
          <w:rFonts w:ascii="Palatino Linotype" w:eastAsia="Calibri" w:hAnsi="Palatino Linotype" w:cs="Tahoma"/>
          <w:b/>
          <w:szCs w:val="22"/>
          <w:lang w:eastAsia="es-ES_tradnl"/>
        </w:rPr>
        <w:t>Reporte de la deuda adquirida durante la administración 2016-2018.</w:t>
      </w:r>
    </w:p>
    <w:p w14:paraId="51DD0FD1" w14:textId="77777777" w:rsidR="00006B61" w:rsidRPr="0023650E" w:rsidRDefault="00006B61" w:rsidP="00006B61">
      <w:pPr>
        <w:pStyle w:val="Prrafodelista"/>
        <w:numPr>
          <w:ilvl w:val="0"/>
          <w:numId w:val="10"/>
        </w:numPr>
        <w:spacing w:line="360" w:lineRule="auto"/>
        <w:jc w:val="both"/>
        <w:rPr>
          <w:rFonts w:ascii="Palatino Linotype" w:eastAsia="Calibri" w:hAnsi="Palatino Linotype" w:cs="Tahoma"/>
          <w:b/>
          <w:szCs w:val="22"/>
          <w:lang w:eastAsia="es-ES_tradnl"/>
        </w:rPr>
      </w:pPr>
      <w:r w:rsidRPr="0023650E">
        <w:rPr>
          <w:rFonts w:ascii="Palatino Linotype" w:eastAsia="Calibri" w:hAnsi="Palatino Linotype" w:cs="Tahoma"/>
          <w:b/>
          <w:szCs w:val="22"/>
          <w:lang w:eastAsia="es-ES_tradnl"/>
        </w:rPr>
        <w:t>Monto de la deuda al treinta y uno de diciembre de dos mil quince y al treinta y uno de diciembre de dos mil dieciocho.</w:t>
      </w:r>
    </w:p>
    <w:p w14:paraId="28B4A9EE" w14:textId="77777777" w:rsidR="00006B61" w:rsidRPr="0023650E" w:rsidRDefault="00006B61" w:rsidP="00006B61">
      <w:pPr>
        <w:pStyle w:val="Prrafodelista"/>
        <w:numPr>
          <w:ilvl w:val="0"/>
          <w:numId w:val="10"/>
        </w:numPr>
        <w:spacing w:line="360" w:lineRule="auto"/>
        <w:jc w:val="both"/>
        <w:rPr>
          <w:rFonts w:ascii="Palatino Linotype" w:eastAsia="Calibri" w:hAnsi="Palatino Linotype" w:cs="Tahoma"/>
          <w:b/>
          <w:szCs w:val="22"/>
          <w:lang w:eastAsia="es-ES_tradnl"/>
        </w:rPr>
      </w:pPr>
      <w:r w:rsidRPr="0023650E">
        <w:rPr>
          <w:rFonts w:ascii="Palatino Linotype" w:eastAsia="Calibri" w:hAnsi="Palatino Linotype" w:cs="Tahoma"/>
          <w:b/>
          <w:szCs w:val="22"/>
          <w:lang w:eastAsia="es-ES_tradnl"/>
        </w:rPr>
        <w:t>Reporte de la Deuda Pública adquirida por el Ayuntamiento de Valle de Chalco Solidaridad, en los años dos mil quince, dos mil dieciséis, dos mil diecisiete y dos mil dieciocho.</w:t>
      </w:r>
    </w:p>
    <w:p w14:paraId="386D5D57" w14:textId="77777777" w:rsidR="0086485E" w:rsidRDefault="0086485E" w:rsidP="0086485E">
      <w:pPr>
        <w:spacing w:line="360" w:lineRule="auto"/>
        <w:jc w:val="both"/>
        <w:rPr>
          <w:rFonts w:ascii="Palatino Linotype" w:eastAsia="Calibri" w:hAnsi="Palatino Linotype" w:cs="Tahoma"/>
          <w:szCs w:val="22"/>
          <w:lang w:eastAsia="es-ES_tradnl"/>
        </w:rPr>
      </w:pPr>
    </w:p>
    <w:p w14:paraId="11506CE1" w14:textId="0571E8ED" w:rsidR="0086485E" w:rsidRDefault="00546A04" w:rsidP="0086485E">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El artículo 115, fracción II, de la Constitución Política de los Estados Unidos Mexicanos, establece que l</w:t>
      </w:r>
      <w:r w:rsidRPr="00546A04">
        <w:rPr>
          <w:rFonts w:ascii="Palatino Linotype" w:eastAsia="Calibri" w:hAnsi="Palatino Linotype" w:cs="Tahoma"/>
          <w:sz w:val="22"/>
          <w:szCs w:val="22"/>
          <w:lang w:eastAsia="es-ES_tradnl"/>
        </w:rPr>
        <w:t>os municipios estarán investidos de personalidad jurídica y manejarán su patrimonio conforme a la ley.</w:t>
      </w:r>
      <w:r>
        <w:rPr>
          <w:rFonts w:ascii="Palatino Linotype" w:eastAsia="Calibri" w:hAnsi="Palatino Linotype" w:cs="Tahoma"/>
          <w:sz w:val="22"/>
          <w:szCs w:val="22"/>
          <w:lang w:eastAsia="es-ES_tradnl"/>
        </w:rPr>
        <w:t xml:space="preserve"> Asimismo, la fracción IV, del precepto jurídico en cita, determina que l</w:t>
      </w:r>
      <w:r w:rsidRPr="00546A04">
        <w:rPr>
          <w:rFonts w:ascii="Palatino Linotype" w:eastAsia="Calibri" w:hAnsi="Palatino Linotype" w:cs="Tahoma"/>
          <w:sz w:val="22"/>
          <w:szCs w:val="22"/>
          <w:lang w:eastAsia="es-ES_tradnl"/>
        </w:rPr>
        <w:t>os municipios administrarán libremente su hacienda, la cual se formará de los rendimientos de los bienes que les pertenezcan, así como de las contribuciones y otros ingresos que las legislaturas establezcan a su favor</w:t>
      </w:r>
      <w:r>
        <w:rPr>
          <w:rFonts w:ascii="Palatino Linotype" w:eastAsia="Calibri" w:hAnsi="Palatino Linotype" w:cs="Tahoma"/>
          <w:sz w:val="22"/>
          <w:szCs w:val="22"/>
          <w:lang w:eastAsia="es-ES_tradnl"/>
        </w:rPr>
        <w:t>.</w:t>
      </w:r>
    </w:p>
    <w:p w14:paraId="7E017647" w14:textId="77777777" w:rsidR="00546A04" w:rsidRDefault="00546A04" w:rsidP="0086485E">
      <w:pPr>
        <w:spacing w:line="360" w:lineRule="auto"/>
        <w:jc w:val="both"/>
        <w:rPr>
          <w:rFonts w:ascii="Palatino Linotype" w:eastAsia="Calibri" w:hAnsi="Palatino Linotype" w:cs="Tahoma"/>
          <w:sz w:val="22"/>
          <w:szCs w:val="22"/>
          <w:lang w:eastAsia="es-ES_tradnl"/>
        </w:rPr>
      </w:pPr>
    </w:p>
    <w:p w14:paraId="58118F91" w14:textId="1A8BC0D0" w:rsidR="002240E4" w:rsidRPr="002240E4" w:rsidRDefault="00546A04" w:rsidP="002240E4">
      <w:pPr>
        <w:spacing w:line="360" w:lineRule="auto"/>
        <w:jc w:val="both"/>
        <w:rPr>
          <w:rFonts w:ascii="Palatino Linotype" w:eastAsia="Calibri" w:hAnsi="Palatino Linotype" w:cs="Tahoma"/>
          <w:bCs/>
          <w:sz w:val="22"/>
          <w:szCs w:val="22"/>
          <w:lang w:eastAsia="es-ES_tradnl"/>
        </w:rPr>
      </w:pPr>
      <w:r>
        <w:rPr>
          <w:rFonts w:ascii="Palatino Linotype" w:eastAsia="Calibri" w:hAnsi="Palatino Linotype" w:cs="Tahoma"/>
          <w:sz w:val="22"/>
          <w:szCs w:val="22"/>
          <w:lang w:eastAsia="es-ES_tradnl"/>
        </w:rPr>
        <w:t>El artículo 73, fracción VIII,</w:t>
      </w:r>
      <w:r w:rsidR="002240E4">
        <w:rPr>
          <w:rFonts w:ascii="Palatino Linotype" w:eastAsia="Calibri" w:hAnsi="Palatino Linotype" w:cs="Tahoma"/>
          <w:sz w:val="22"/>
          <w:szCs w:val="22"/>
          <w:lang w:eastAsia="es-ES_tradnl"/>
        </w:rPr>
        <w:t xml:space="preserve"> numeral 3o. </w:t>
      </w:r>
      <w:r>
        <w:rPr>
          <w:rFonts w:ascii="Palatino Linotype" w:eastAsia="Calibri" w:hAnsi="Palatino Linotype" w:cs="Tahoma"/>
          <w:sz w:val="22"/>
          <w:szCs w:val="22"/>
          <w:lang w:eastAsia="es-ES_tradnl"/>
        </w:rPr>
        <w:t>de la Carta Magna, señala que en materia de deuda pública el Congreso tiene facultad para</w:t>
      </w:r>
      <w:r w:rsidR="002240E4">
        <w:rPr>
          <w:rFonts w:ascii="Palatino Linotype" w:eastAsia="Calibri" w:hAnsi="Palatino Linotype" w:cs="Tahoma"/>
          <w:sz w:val="22"/>
          <w:szCs w:val="22"/>
          <w:lang w:eastAsia="es-ES_tradnl"/>
        </w:rPr>
        <w:t xml:space="preserve"> </w:t>
      </w:r>
      <w:r w:rsidR="002240E4" w:rsidRPr="002240E4">
        <w:rPr>
          <w:rFonts w:ascii="Palatino Linotype" w:eastAsia="Calibri" w:hAnsi="Palatino Linotype" w:cs="Tahoma"/>
          <w:b/>
          <w:bCs/>
          <w:sz w:val="22"/>
          <w:szCs w:val="22"/>
          <w:lang w:eastAsia="es-ES_tradnl"/>
        </w:rPr>
        <w:t>establecer en las leyes las bases generales</w:t>
      </w:r>
      <w:r w:rsidR="002240E4" w:rsidRPr="002240E4">
        <w:rPr>
          <w:rFonts w:ascii="Palatino Linotype" w:eastAsia="Calibri" w:hAnsi="Palatino Linotype" w:cs="Tahoma"/>
          <w:bCs/>
          <w:sz w:val="22"/>
          <w:szCs w:val="22"/>
          <w:lang w:eastAsia="es-ES_tradnl"/>
        </w:rPr>
        <w:t xml:space="preserve">, </w:t>
      </w:r>
      <w:r w:rsidR="002240E4" w:rsidRPr="002240E4">
        <w:rPr>
          <w:rFonts w:ascii="Palatino Linotype" w:eastAsia="Calibri" w:hAnsi="Palatino Linotype" w:cs="Tahoma"/>
          <w:b/>
          <w:bCs/>
          <w:sz w:val="22"/>
          <w:szCs w:val="22"/>
          <w:lang w:eastAsia="es-ES_tradnl"/>
        </w:rPr>
        <w:t>para que</w:t>
      </w:r>
      <w:r w:rsidR="002240E4" w:rsidRPr="002240E4">
        <w:rPr>
          <w:rFonts w:ascii="Palatino Linotype" w:eastAsia="Calibri" w:hAnsi="Palatino Linotype" w:cs="Tahoma"/>
          <w:bCs/>
          <w:sz w:val="22"/>
          <w:szCs w:val="22"/>
          <w:lang w:eastAsia="es-ES_tradnl"/>
        </w:rPr>
        <w:t xml:space="preserve"> los Estados, el Distrito Federal y </w:t>
      </w:r>
      <w:r w:rsidR="002240E4" w:rsidRPr="002240E4">
        <w:rPr>
          <w:rFonts w:ascii="Palatino Linotype" w:eastAsia="Calibri" w:hAnsi="Palatino Linotype" w:cs="Tahoma"/>
          <w:b/>
          <w:bCs/>
          <w:sz w:val="22"/>
          <w:szCs w:val="22"/>
          <w:lang w:eastAsia="es-ES_tradnl"/>
        </w:rPr>
        <w:t>los Municipios puedan incurrir en endeudamiento</w:t>
      </w:r>
      <w:r w:rsidR="002240E4" w:rsidRPr="002240E4">
        <w:rPr>
          <w:rFonts w:ascii="Palatino Linotype" w:eastAsia="Calibri" w:hAnsi="Palatino Linotype" w:cs="Tahoma"/>
          <w:bCs/>
          <w:sz w:val="22"/>
          <w:szCs w:val="22"/>
          <w:lang w:eastAsia="es-ES_tradnl"/>
        </w:rPr>
        <w:t xml:space="preserve">; los límites y modalidades bajo los cuales dichos órdenes de gobierno podrán afectar sus respectivas participaciones para cubrir los empréstitos y obligaciones de pago que contraigan; </w:t>
      </w:r>
      <w:r w:rsidR="002240E4" w:rsidRPr="002240E4">
        <w:rPr>
          <w:rFonts w:ascii="Palatino Linotype" w:eastAsia="Calibri" w:hAnsi="Palatino Linotype" w:cs="Tahoma"/>
          <w:b/>
          <w:bCs/>
          <w:sz w:val="22"/>
          <w:szCs w:val="22"/>
          <w:lang w:eastAsia="es-ES_tradnl"/>
        </w:rPr>
        <w:t>la obligación de dichos órdenes de gobierno de inscribir y publicar la totalidad de sus empréstitos y obligaciones de pago</w:t>
      </w:r>
      <w:r w:rsidR="002240E4" w:rsidRPr="002240E4">
        <w:rPr>
          <w:rFonts w:ascii="Palatino Linotype" w:eastAsia="Calibri" w:hAnsi="Palatino Linotype" w:cs="Tahoma"/>
          <w:bCs/>
          <w:sz w:val="22"/>
          <w:szCs w:val="22"/>
          <w:lang w:eastAsia="es-ES_tradnl"/>
        </w:rPr>
        <w:t xml:space="preserve"> en un registro público único, de manera oportuna y transparente; un sistema de alertas sobre el manejo de la deuda</w:t>
      </w:r>
      <w:r w:rsidR="002240E4">
        <w:rPr>
          <w:rFonts w:ascii="Palatino Linotype" w:eastAsia="Calibri" w:hAnsi="Palatino Linotype" w:cs="Tahoma"/>
          <w:bCs/>
          <w:sz w:val="22"/>
          <w:szCs w:val="22"/>
          <w:lang w:eastAsia="es-ES_tradnl"/>
        </w:rPr>
        <w:t>.</w:t>
      </w:r>
    </w:p>
    <w:p w14:paraId="34BD9B4C" w14:textId="77777777" w:rsidR="002240E4" w:rsidRPr="002240E4" w:rsidRDefault="002240E4" w:rsidP="002240E4">
      <w:pPr>
        <w:spacing w:line="360" w:lineRule="auto"/>
        <w:jc w:val="both"/>
        <w:rPr>
          <w:rFonts w:ascii="Palatino Linotype" w:eastAsia="Calibri" w:hAnsi="Palatino Linotype" w:cs="Tahoma"/>
          <w:bCs/>
          <w:sz w:val="22"/>
          <w:szCs w:val="22"/>
          <w:lang w:eastAsia="es-ES_tradnl"/>
        </w:rPr>
      </w:pPr>
    </w:p>
    <w:p w14:paraId="19238C1D" w14:textId="1C4AA447" w:rsidR="00546A04" w:rsidRPr="00546A04" w:rsidRDefault="002240E4" w:rsidP="0086485E">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El artículo 116, fracción II, párrafo sexto, de la referida Constitución Política, determina que las legislaturas de los estados contarán con entidades estatales de fiscalización, la cuales deberá fiscalizar las acciones de Estados y Municipios en materia de fondos, recursos locales y deuda pública.</w:t>
      </w:r>
    </w:p>
    <w:p w14:paraId="13F58FBD" w14:textId="77777777" w:rsidR="0086485E" w:rsidRDefault="0086485E" w:rsidP="0086485E">
      <w:pPr>
        <w:spacing w:line="360" w:lineRule="auto"/>
        <w:jc w:val="both"/>
        <w:rPr>
          <w:rFonts w:ascii="Palatino Linotype" w:eastAsia="Calibri" w:hAnsi="Palatino Linotype" w:cs="Tahoma"/>
          <w:szCs w:val="22"/>
          <w:lang w:eastAsia="es-ES_tradnl"/>
        </w:rPr>
      </w:pPr>
    </w:p>
    <w:p w14:paraId="1A9A85B1" w14:textId="1CD5A073" w:rsidR="0086485E" w:rsidRPr="00EA7639" w:rsidRDefault="00EA7639" w:rsidP="0086485E">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Por su parte, el artículo 61, fracción XXXII, de la Constitución Política del Estado Libre y Soberano de México, establece que se</w:t>
      </w:r>
      <w:r w:rsidRPr="00EA7639">
        <w:rPr>
          <w:rFonts w:ascii="Palatino Linotype" w:eastAsia="Calibri" w:hAnsi="Palatino Linotype" w:cs="Tahoma"/>
          <w:sz w:val="22"/>
          <w:szCs w:val="22"/>
          <w:lang w:eastAsia="es-ES_tradnl"/>
        </w:rPr>
        <w:t xml:space="preserve"> deberá fiscalizar, a través del Órgano Superior de Fiscalización del Estado de México, las acciones del Estado y Municipios en materia de fondos, recursos estatales y deuda pública.</w:t>
      </w:r>
    </w:p>
    <w:p w14:paraId="1CB543B5" w14:textId="19509649" w:rsidR="00353E15" w:rsidRDefault="00EA7639" w:rsidP="0086485E">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A su vez, la Ley Orgánica Municipal del Estado de México</w:t>
      </w:r>
      <w:r w:rsidR="00353E15">
        <w:rPr>
          <w:rFonts w:ascii="Palatino Linotype" w:eastAsia="Calibri" w:hAnsi="Palatino Linotype" w:cs="Tahoma"/>
          <w:sz w:val="22"/>
          <w:szCs w:val="22"/>
          <w:lang w:eastAsia="es-ES_tradnl"/>
        </w:rPr>
        <w:t>, en su artículo 31, fracción XX, señala lo siguiente:</w:t>
      </w:r>
    </w:p>
    <w:p w14:paraId="0EF0B66A" w14:textId="77777777" w:rsidR="00353E15" w:rsidRDefault="00353E15" w:rsidP="0086485E">
      <w:pPr>
        <w:spacing w:line="360" w:lineRule="auto"/>
        <w:jc w:val="both"/>
        <w:rPr>
          <w:rFonts w:ascii="Palatino Linotype" w:eastAsia="Calibri" w:hAnsi="Palatino Linotype" w:cs="Tahoma"/>
          <w:sz w:val="22"/>
          <w:szCs w:val="22"/>
          <w:lang w:eastAsia="es-ES_tradnl"/>
        </w:rPr>
      </w:pPr>
    </w:p>
    <w:p w14:paraId="188BBFB4" w14:textId="018FBBAE" w:rsidR="00353E15" w:rsidRPr="00353E15" w:rsidRDefault="00353E15" w:rsidP="00353E15">
      <w:pPr>
        <w:spacing w:line="360" w:lineRule="auto"/>
        <w:ind w:left="567" w:right="567"/>
        <w:jc w:val="both"/>
        <w:rPr>
          <w:rFonts w:ascii="Palatino Linotype" w:eastAsia="Calibri" w:hAnsi="Palatino Linotype" w:cs="Tahoma"/>
          <w:szCs w:val="22"/>
          <w:lang w:eastAsia="es-ES_tradnl"/>
        </w:rPr>
      </w:pPr>
      <w:r w:rsidRPr="00353E15">
        <w:rPr>
          <w:rFonts w:ascii="Palatino Linotype" w:eastAsia="Calibri" w:hAnsi="Palatino Linotype" w:cs="Tahoma"/>
          <w:b/>
          <w:szCs w:val="22"/>
          <w:lang w:eastAsia="es-ES_tradnl"/>
        </w:rPr>
        <w:t xml:space="preserve">Artículo 31.- </w:t>
      </w:r>
      <w:r w:rsidRPr="00353E15">
        <w:rPr>
          <w:rFonts w:ascii="Palatino Linotype" w:eastAsia="Calibri" w:hAnsi="Palatino Linotype" w:cs="Tahoma"/>
          <w:szCs w:val="22"/>
          <w:lang w:eastAsia="es-ES_tradnl"/>
        </w:rPr>
        <w:t>Son atribuciones de los ayuntamientos:</w:t>
      </w:r>
    </w:p>
    <w:p w14:paraId="4392CAC3" w14:textId="57FADD3D" w:rsidR="00353E15" w:rsidRDefault="00353E15" w:rsidP="00353E15">
      <w:pPr>
        <w:spacing w:line="360" w:lineRule="auto"/>
        <w:ind w:left="567" w:right="567"/>
        <w:jc w:val="both"/>
        <w:rPr>
          <w:rFonts w:ascii="Palatino Linotype" w:eastAsia="Calibri" w:hAnsi="Palatino Linotype" w:cs="Tahoma"/>
          <w:b/>
          <w:szCs w:val="22"/>
          <w:lang w:eastAsia="es-ES_tradnl"/>
        </w:rPr>
      </w:pPr>
      <w:r>
        <w:rPr>
          <w:rFonts w:ascii="Palatino Linotype" w:eastAsia="Calibri" w:hAnsi="Palatino Linotype" w:cs="Tahoma"/>
          <w:b/>
          <w:szCs w:val="22"/>
          <w:lang w:eastAsia="es-ES_tradnl"/>
        </w:rPr>
        <w:t>…</w:t>
      </w:r>
    </w:p>
    <w:p w14:paraId="364197F8" w14:textId="77777777" w:rsidR="00353E15" w:rsidRPr="00353E15" w:rsidRDefault="00353E15" w:rsidP="00353E15">
      <w:pPr>
        <w:spacing w:line="360" w:lineRule="auto"/>
        <w:ind w:left="567" w:right="567"/>
        <w:jc w:val="both"/>
        <w:rPr>
          <w:rFonts w:ascii="Palatino Linotype" w:eastAsia="Calibri" w:hAnsi="Palatino Linotype" w:cs="Tahoma"/>
          <w:szCs w:val="22"/>
          <w:lang w:eastAsia="es-ES_tradnl"/>
        </w:rPr>
      </w:pPr>
      <w:r w:rsidRPr="00353E15">
        <w:rPr>
          <w:rFonts w:ascii="Palatino Linotype" w:eastAsia="Calibri" w:hAnsi="Palatino Linotype" w:cs="Tahoma"/>
          <w:b/>
          <w:szCs w:val="22"/>
          <w:lang w:eastAsia="es-ES_tradnl"/>
        </w:rPr>
        <w:t>XX.</w:t>
      </w:r>
      <w:r w:rsidRPr="00353E15">
        <w:rPr>
          <w:rFonts w:ascii="Palatino Linotype" w:eastAsia="Calibri" w:hAnsi="Palatino Linotype" w:cs="Tahoma"/>
          <w:szCs w:val="22"/>
          <w:lang w:eastAsia="es-ES_tradnl"/>
        </w:rPr>
        <w:t xml:space="preserve"> </w:t>
      </w:r>
      <w:r w:rsidRPr="00353E15">
        <w:rPr>
          <w:rFonts w:ascii="Palatino Linotype" w:eastAsia="Calibri" w:hAnsi="Palatino Linotype" w:cs="Tahoma"/>
          <w:b/>
          <w:szCs w:val="22"/>
          <w:lang w:eastAsia="es-ES_tradnl"/>
        </w:rPr>
        <w:t>Autorizar la contratación de empréstitos</w:t>
      </w:r>
      <w:r w:rsidRPr="00353E15">
        <w:rPr>
          <w:rFonts w:ascii="Palatino Linotype" w:eastAsia="Calibri" w:hAnsi="Palatino Linotype" w:cs="Tahoma"/>
          <w:szCs w:val="22"/>
          <w:lang w:eastAsia="es-ES_tradnl"/>
        </w:rPr>
        <w:t>, en términos de la Ley de Deuda Pública</w:t>
      </w:r>
    </w:p>
    <w:p w14:paraId="43A22D03" w14:textId="753FDB02" w:rsidR="00353E15" w:rsidRDefault="00353E15" w:rsidP="00353E15">
      <w:pPr>
        <w:spacing w:line="360" w:lineRule="auto"/>
        <w:ind w:left="567" w:right="567"/>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Municipal del Estado de México;</w:t>
      </w:r>
    </w:p>
    <w:p w14:paraId="615782C0" w14:textId="77777777" w:rsidR="00353E15" w:rsidRDefault="00353E15" w:rsidP="00353E15">
      <w:pPr>
        <w:spacing w:line="360" w:lineRule="auto"/>
        <w:ind w:left="567" w:right="567"/>
        <w:jc w:val="both"/>
        <w:rPr>
          <w:rFonts w:ascii="Palatino Linotype" w:eastAsia="Calibri" w:hAnsi="Palatino Linotype" w:cs="Tahoma"/>
          <w:szCs w:val="22"/>
          <w:lang w:eastAsia="es-ES_tradnl"/>
        </w:rPr>
      </w:pPr>
    </w:p>
    <w:p w14:paraId="2DC1E512" w14:textId="71725D5C" w:rsidR="00353E15" w:rsidRPr="00353E15" w:rsidRDefault="00353E15" w:rsidP="00353E1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Asimismo, el artículo 101, fracción III de la Ley en cita, determina que el </w:t>
      </w:r>
      <w:r w:rsidRPr="00353E15">
        <w:rPr>
          <w:rFonts w:ascii="Palatino Linotype" w:eastAsia="Calibri" w:hAnsi="Palatino Linotype" w:cs="Tahoma"/>
          <w:b/>
          <w:sz w:val="22"/>
          <w:szCs w:val="22"/>
          <w:lang w:eastAsia="es-ES_tradnl"/>
        </w:rPr>
        <w:t>proyecto del presupuesto de egresos</w:t>
      </w:r>
      <w:r>
        <w:rPr>
          <w:rFonts w:ascii="Palatino Linotype" w:eastAsia="Calibri" w:hAnsi="Palatino Linotype" w:cs="Tahoma"/>
          <w:sz w:val="22"/>
          <w:szCs w:val="22"/>
          <w:lang w:eastAsia="es-ES_tradnl"/>
        </w:rPr>
        <w:t xml:space="preserve"> </w:t>
      </w:r>
      <w:r w:rsidRPr="00353E15">
        <w:rPr>
          <w:rFonts w:ascii="Palatino Linotype" w:eastAsia="Calibri" w:hAnsi="Palatino Linotype" w:cs="Tahoma"/>
          <w:b/>
          <w:sz w:val="22"/>
          <w:szCs w:val="22"/>
          <w:lang w:eastAsia="es-ES_tradnl"/>
        </w:rPr>
        <w:t>se integrará por la situación de la deuda pública</w:t>
      </w:r>
      <w:r w:rsidRPr="00353E15">
        <w:rPr>
          <w:rFonts w:ascii="Palatino Linotype" w:eastAsia="Calibri" w:hAnsi="Palatino Linotype" w:cs="Tahoma"/>
          <w:sz w:val="22"/>
          <w:szCs w:val="22"/>
          <w:lang w:eastAsia="es-ES_tradnl"/>
        </w:rPr>
        <w:t>, incluyendo el contingente económico de los litigios laborales en los que el ayuntamiento forme parte.</w:t>
      </w:r>
    </w:p>
    <w:p w14:paraId="35078C33" w14:textId="504D33A3" w:rsidR="0086485E" w:rsidRPr="00EA7639" w:rsidRDefault="0086485E" w:rsidP="0086485E">
      <w:pPr>
        <w:spacing w:line="360" w:lineRule="auto"/>
        <w:jc w:val="both"/>
        <w:rPr>
          <w:rFonts w:ascii="Palatino Linotype" w:eastAsia="Calibri" w:hAnsi="Palatino Linotype" w:cs="Tahoma"/>
          <w:sz w:val="22"/>
          <w:szCs w:val="22"/>
          <w:lang w:eastAsia="es-ES_tradnl"/>
        </w:rPr>
      </w:pPr>
    </w:p>
    <w:p w14:paraId="7D9A6381" w14:textId="2FCA4F47" w:rsidR="0086485E" w:rsidRDefault="00353E15" w:rsidP="0086485E">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De lo anterior se advierte la atribución que tiene el Sujeto Obligado para contraer deuda, así como para documentar la misma e incluso integrarla a su proyecto de presupuesto de egresos, asimismo, la deuda pública municipal está sujeta a fiscalización por parte del Órgano Superior de Fiscalización del Estado de México.</w:t>
      </w:r>
    </w:p>
    <w:p w14:paraId="05BC9C71" w14:textId="77777777" w:rsidR="00353E15" w:rsidRDefault="00353E15" w:rsidP="0086485E">
      <w:pPr>
        <w:spacing w:line="360" w:lineRule="auto"/>
        <w:jc w:val="both"/>
        <w:rPr>
          <w:rFonts w:ascii="Palatino Linotype" w:eastAsia="Calibri" w:hAnsi="Palatino Linotype" w:cs="Tahoma"/>
          <w:sz w:val="22"/>
          <w:szCs w:val="22"/>
          <w:lang w:eastAsia="es-ES_tradnl"/>
        </w:rPr>
      </w:pPr>
    </w:p>
    <w:p w14:paraId="1408DD68" w14:textId="4A8FBDC2" w:rsidR="00FF71CC" w:rsidRDefault="00FF71CC" w:rsidP="00FF71C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los Lineamientos para </w:t>
      </w:r>
      <w:r w:rsidR="005C090C" w:rsidRPr="005C090C">
        <w:rPr>
          <w:rFonts w:ascii="Palatino Linotype" w:eastAsia="Calibri" w:hAnsi="Palatino Linotype" w:cs="Tahoma"/>
          <w:bCs/>
          <w:sz w:val="22"/>
          <w:szCs w:val="22"/>
          <w:lang w:eastAsia="en-US"/>
        </w:rPr>
        <w:t>Para la elaboración y presentación de la Cuenta Pública Municipal</w:t>
      </w:r>
      <w:r>
        <w:rPr>
          <w:rFonts w:ascii="Palatino Linotype" w:eastAsia="Calibri" w:hAnsi="Palatino Linotype" w:cs="Tahoma"/>
          <w:bCs/>
          <w:sz w:val="22"/>
          <w:szCs w:val="22"/>
          <w:lang w:eastAsia="en-US"/>
        </w:rPr>
        <w:t xml:space="preserve">, determinan como parte de la información que los municipios deben </w:t>
      </w:r>
      <w:r w:rsidR="005C090C">
        <w:rPr>
          <w:rFonts w:ascii="Palatino Linotype" w:eastAsia="Calibri" w:hAnsi="Palatino Linotype" w:cs="Tahoma"/>
          <w:bCs/>
          <w:sz w:val="22"/>
          <w:szCs w:val="22"/>
          <w:lang w:eastAsia="en-US"/>
        </w:rPr>
        <w:t>remitir</w:t>
      </w:r>
      <w:r>
        <w:rPr>
          <w:rFonts w:ascii="Palatino Linotype" w:eastAsia="Calibri" w:hAnsi="Palatino Linotype" w:cs="Tahoma"/>
          <w:bCs/>
          <w:sz w:val="22"/>
          <w:szCs w:val="22"/>
          <w:lang w:eastAsia="en-US"/>
        </w:rPr>
        <w:t xml:space="preserve"> al Órgano Superior de Fiscalización del Estado de México, el </w:t>
      </w:r>
      <w:r w:rsidR="005C090C">
        <w:rPr>
          <w:rFonts w:ascii="Palatino Linotype" w:eastAsia="Calibri" w:hAnsi="Palatino Linotype" w:cs="Tahoma"/>
          <w:bCs/>
          <w:i/>
          <w:sz w:val="22"/>
          <w:szCs w:val="22"/>
          <w:lang w:eastAsia="en-US"/>
        </w:rPr>
        <w:t>Estado Analítico de la Deuda y Otros Pasivos</w:t>
      </w:r>
      <w:r>
        <w:rPr>
          <w:rFonts w:ascii="Palatino Linotype" w:eastAsia="Calibri" w:hAnsi="Palatino Linotype" w:cs="Tahoma"/>
          <w:bCs/>
          <w:sz w:val="22"/>
          <w:szCs w:val="22"/>
          <w:lang w:eastAsia="en-US"/>
        </w:rPr>
        <w:t xml:space="preserve">, </w:t>
      </w:r>
      <w:r w:rsidR="005C090C">
        <w:rPr>
          <w:rFonts w:ascii="Palatino Linotype" w:eastAsia="Calibri" w:hAnsi="Palatino Linotype" w:cs="Tahoma"/>
          <w:bCs/>
          <w:sz w:val="22"/>
          <w:szCs w:val="22"/>
          <w:lang w:eastAsia="en-US"/>
        </w:rPr>
        <w:t xml:space="preserve">el </w:t>
      </w:r>
      <w:r w:rsidR="005C090C">
        <w:rPr>
          <w:rFonts w:ascii="Palatino Linotype" w:eastAsia="Calibri" w:hAnsi="Palatino Linotype" w:cs="Tahoma"/>
          <w:bCs/>
          <w:i/>
          <w:sz w:val="22"/>
          <w:szCs w:val="22"/>
          <w:lang w:eastAsia="en-US"/>
        </w:rPr>
        <w:t xml:space="preserve">Informe Analítico de la Deuda Pública y Otros Pasivos, </w:t>
      </w:r>
      <w:r w:rsidR="005C090C">
        <w:rPr>
          <w:rFonts w:ascii="Palatino Linotype" w:eastAsia="Calibri" w:hAnsi="Palatino Linotype" w:cs="Tahoma"/>
          <w:bCs/>
          <w:sz w:val="22"/>
          <w:szCs w:val="22"/>
          <w:lang w:eastAsia="en-US"/>
        </w:rPr>
        <w:t xml:space="preserve">así como el </w:t>
      </w:r>
      <w:r w:rsidR="005C090C" w:rsidRPr="005C090C">
        <w:rPr>
          <w:rFonts w:ascii="Palatino Linotype" w:eastAsia="Calibri" w:hAnsi="Palatino Linotype" w:cs="Tahoma"/>
          <w:bCs/>
          <w:i/>
          <w:sz w:val="22"/>
          <w:szCs w:val="22"/>
          <w:lang w:eastAsia="en-US"/>
        </w:rPr>
        <w:t>Expediente del Financiamiento o financiamientos y obligaciones contratados en el ejercicio o ejercicios anteriores a corto y largo plazo que incluya</w:t>
      </w:r>
      <w:r w:rsidR="005C090C" w:rsidRPr="005C090C">
        <w:rPr>
          <w:rFonts w:ascii="Palatino Linotype" w:eastAsia="Calibri" w:hAnsi="Palatino Linotype" w:cs="Tahoma"/>
          <w:bCs/>
          <w:sz w:val="22"/>
          <w:szCs w:val="22"/>
          <w:lang w:eastAsia="en-US"/>
        </w:rPr>
        <w:t xml:space="preserve">: </w:t>
      </w:r>
      <w:r w:rsidR="005C090C" w:rsidRPr="005C090C">
        <w:rPr>
          <w:rFonts w:ascii="Palatino Linotype" w:eastAsia="Calibri" w:hAnsi="Palatino Linotype" w:cs="Tahoma"/>
          <w:bCs/>
          <w:i/>
          <w:sz w:val="22"/>
          <w:szCs w:val="22"/>
          <w:lang w:eastAsia="en-US"/>
        </w:rPr>
        <w:t xml:space="preserve">Acta de Cabildo de la Justificación y Aprobación para solicitar el financiamiento, cálculo del menor costo financiero, contrato de crédito, (Institución Financiera, monto del crédito, tasa de interés, tabla de amortización, destino del crédito y anexos), inscripción en el Registro </w:t>
      </w:r>
      <w:r w:rsidR="005C090C" w:rsidRPr="005C090C">
        <w:rPr>
          <w:rFonts w:ascii="Palatino Linotype" w:eastAsia="Calibri" w:hAnsi="Palatino Linotype" w:cs="Tahoma"/>
          <w:bCs/>
          <w:i/>
          <w:sz w:val="22"/>
          <w:szCs w:val="22"/>
          <w:lang w:eastAsia="en-US"/>
        </w:rPr>
        <w:lastRenderedPageBreak/>
        <w:t>de Deuda Pública y en el Registro Público Único, modificación o cancelación de los mismos según corresponda</w:t>
      </w:r>
      <w:r w:rsidR="005C090C">
        <w:rPr>
          <w:rFonts w:ascii="Palatino Linotype" w:eastAsia="Calibri" w:hAnsi="Palatino Linotype" w:cs="Tahoma"/>
          <w:bCs/>
          <w:sz w:val="22"/>
          <w:szCs w:val="22"/>
          <w:lang w:eastAsia="en-US"/>
        </w:rPr>
        <w:t xml:space="preserve">, tal </w:t>
      </w:r>
      <w:r>
        <w:rPr>
          <w:rFonts w:ascii="Palatino Linotype" w:eastAsia="Calibri" w:hAnsi="Palatino Linotype" w:cs="Tahoma"/>
          <w:bCs/>
          <w:sz w:val="22"/>
          <w:szCs w:val="22"/>
          <w:lang w:eastAsia="en-US"/>
        </w:rPr>
        <w:t>como se muestra a continuación:</w:t>
      </w:r>
    </w:p>
    <w:p w14:paraId="7F50216B" w14:textId="77777777" w:rsidR="00353E15" w:rsidRDefault="00353E15" w:rsidP="0086485E">
      <w:pPr>
        <w:spacing w:line="360" w:lineRule="auto"/>
        <w:jc w:val="both"/>
        <w:rPr>
          <w:rFonts w:ascii="Palatino Linotype" w:eastAsia="Calibri" w:hAnsi="Palatino Linotype" w:cs="Tahoma"/>
          <w:sz w:val="22"/>
          <w:szCs w:val="22"/>
          <w:lang w:eastAsia="es-ES_tradnl"/>
        </w:rPr>
      </w:pPr>
    </w:p>
    <w:p w14:paraId="0A891262" w14:textId="65A27D04" w:rsidR="00FF71CC" w:rsidRDefault="005C090C" w:rsidP="00FF71CC">
      <w:pPr>
        <w:spacing w:line="360" w:lineRule="auto"/>
        <w:jc w:val="center"/>
        <w:rPr>
          <w:rFonts w:ascii="Palatino Linotype" w:eastAsia="Calibri" w:hAnsi="Palatino Linotype" w:cs="Tahoma"/>
          <w:sz w:val="22"/>
          <w:szCs w:val="22"/>
          <w:lang w:eastAsia="es-ES_tradnl"/>
        </w:rPr>
      </w:pPr>
      <w:r>
        <w:rPr>
          <w:noProof/>
          <w:lang w:eastAsia="es-MX"/>
        </w:rPr>
        <w:drawing>
          <wp:inline distT="0" distB="0" distL="0" distR="0" wp14:anchorId="25A2E56F" wp14:editId="3E5B3A4D">
            <wp:extent cx="4724400" cy="6242960"/>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20" t="16513" r="37473" b="7116"/>
                    <a:stretch/>
                  </pic:blipFill>
                  <pic:spPr bwMode="auto">
                    <a:xfrm>
                      <a:off x="0" y="0"/>
                      <a:ext cx="4770635" cy="6304056"/>
                    </a:xfrm>
                    <a:prstGeom prst="rect">
                      <a:avLst/>
                    </a:prstGeom>
                    <a:ln>
                      <a:noFill/>
                    </a:ln>
                    <a:extLst>
                      <a:ext uri="{53640926-AAD7-44D8-BBD7-CCE9431645EC}">
                        <a14:shadowObscured xmlns:a14="http://schemas.microsoft.com/office/drawing/2010/main"/>
                      </a:ext>
                    </a:extLst>
                  </pic:spPr>
                </pic:pic>
              </a:graphicData>
            </a:graphic>
          </wp:inline>
        </w:drawing>
      </w:r>
    </w:p>
    <w:p w14:paraId="60C38B8C" w14:textId="77777777" w:rsidR="00FF71CC" w:rsidRDefault="00FF71CC" w:rsidP="00FF71CC">
      <w:pPr>
        <w:spacing w:line="360" w:lineRule="auto"/>
        <w:jc w:val="center"/>
        <w:rPr>
          <w:rFonts w:ascii="Palatino Linotype" w:eastAsia="Calibri" w:hAnsi="Palatino Linotype" w:cs="Tahoma"/>
          <w:sz w:val="22"/>
          <w:szCs w:val="22"/>
          <w:lang w:eastAsia="es-ES_tradnl"/>
        </w:rPr>
      </w:pPr>
    </w:p>
    <w:p w14:paraId="0D786C54" w14:textId="127705D2" w:rsidR="00FF71CC" w:rsidRDefault="005C090C" w:rsidP="005C090C">
      <w:pPr>
        <w:spacing w:line="360" w:lineRule="auto"/>
        <w:jc w:val="center"/>
        <w:rPr>
          <w:rFonts w:ascii="Palatino Linotype" w:eastAsia="Calibri" w:hAnsi="Palatino Linotype" w:cs="Tahoma"/>
          <w:sz w:val="22"/>
          <w:szCs w:val="22"/>
          <w:lang w:eastAsia="es-ES_tradnl"/>
        </w:rPr>
      </w:pPr>
      <w:r>
        <w:rPr>
          <w:noProof/>
          <w:lang w:eastAsia="es-MX"/>
        </w:rPr>
        <w:drawing>
          <wp:inline distT="0" distB="0" distL="0" distR="0" wp14:anchorId="7B2714D0" wp14:editId="3AAC133C">
            <wp:extent cx="4219575" cy="443689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17" t="17102" r="30838" b="10655"/>
                    <a:stretch/>
                  </pic:blipFill>
                  <pic:spPr bwMode="auto">
                    <a:xfrm>
                      <a:off x="0" y="0"/>
                      <a:ext cx="4234905" cy="4453012"/>
                    </a:xfrm>
                    <a:prstGeom prst="rect">
                      <a:avLst/>
                    </a:prstGeom>
                    <a:ln>
                      <a:noFill/>
                    </a:ln>
                    <a:extLst>
                      <a:ext uri="{53640926-AAD7-44D8-BBD7-CCE9431645EC}">
                        <a14:shadowObscured xmlns:a14="http://schemas.microsoft.com/office/drawing/2010/main"/>
                      </a:ext>
                    </a:extLst>
                  </pic:spPr>
                </pic:pic>
              </a:graphicData>
            </a:graphic>
          </wp:inline>
        </w:drawing>
      </w:r>
    </w:p>
    <w:p w14:paraId="5FE09533" w14:textId="3A81418F" w:rsidR="00FF71CC" w:rsidRDefault="00726C19" w:rsidP="0086485E">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noProof/>
          <w:sz w:val="22"/>
          <w:szCs w:val="22"/>
          <w:lang w:eastAsia="es-MX"/>
        </w:rPr>
        <mc:AlternateContent>
          <mc:Choice Requires="wps">
            <w:drawing>
              <wp:anchor distT="0" distB="0" distL="114300" distR="114300" simplePos="0" relativeHeight="251659264" behindDoc="0" locked="0" layoutInCell="1" allowOverlap="1" wp14:anchorId="0BBCD85B" wp14:editId="49A0131F">
                <wp:simplePos x="0" y="0"/>
                <wp:positionH relativeFrom="column">
                  <wp:posOffset>1269</wp:posOffset>
                </wp:positionH>
                <wp:positionV relativeFrom="paragraph">
                  <wp:posOffset>13334</wp:posOffset>
                </wp:positionV>
                <wp:extent cx="5705475" cy="2466975"/>
                <wp:effectExtent l="0" t="0" r="28575" b="28575"/>
                <wp:wrapNone/>
                <wp:docPr id="16" name="Conector recto 16"/>
                <wp:cNvGraphicFramePr/>
                <a:graphic xmlns:a="http://schemas.openxmlformats.org/drawingml/2006/main">
                  <a:graphicData uri="http://schemas.microsoft.com/office/word/2010/wordprocessingShape">
                    <wps:wsp>
                      <wps:cNvCnPr/>
                      <wps:spPr>
                        <a:xfrm>
                          <a:off x="0" y="0"/>
                          <a:ext cx="5705475" cy="2466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1E900" id="Conector recto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5pt" to="449.3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" strokecolor="#4472c4 [3204]" strokeweight=".5pt">
                <v:stroke joinstyle="miter"/>
              </v:line>
            </w:pict>
          </mc:Fallback>
        </mc:AlternateContent>
      </w:r>
    </w:p>
    <w:p w14:paraId="12F9EA91" w14:textId="2B57E449" w:rsidR="002F5395" w:rsidRDefault="002F5395" w:rsidP="002F5395">
      <w:pPr>
        <w:spacing w:line="360" w:lineRule="auto"/>
        <w:jc w:val="center"/>
        <w:rPr>
          <w:rFonts w:ascii="Palatino Linotype" w:eastAsia="Calibri" w:hAnsi="Palatino Linotype" w:cs="Tahoma"/>
          <w:sz w:val="22"/>
          <w:szCs w:val="22"/>
          <w:lang w:eastAsia="es-ES_tradnl"/>
        </w:rPr>
      </w:pPr>
      <w:r>
        <w:rPr>
          <w:noProof/>
          <w:lang w:eastAsia="es-MX"/>
        </w:rPr>
        <w:lastRenderedPageBreak/>
        <w:drawing>
          <wp:inline distT="0" distB="0" distL="0" distR="0" wp14:anchorId="65DD9271" wp14:editId="5547509F">
            <wp:extent cx="5124488" cy="70173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15" t="5014" r="32165" b="5347"/>
                    <a:stretch/>
                  </pic:blipFill>
                  <pic:spPr bwMode="auto">
                    <a:xfrm>
                      <a:off x="0" y="0"/>
                      <a:ext cx="5135290" cy="7032110"/>
                    </a:xfrm>
                    <a:prstGeom prst="rect">
                      <a:avLst/>
                    </a:prstGeom>
                    <a:ln>
                      <a:noFill/>
                    </a:ln>
                    <a:extLst>
                      <a:ext uri="{53640926-AAD7-44D8-BBD7-CCE9431645EC}">
                        <a14:shadowObscured xmlns:a14="http://schemas.microsoft.com/office/drawing/2010/main"/>
                      </a:ext>
                    </a:extLst>
                  </pic:spPr>
                </pic:pic>
              </a:graphicData>
            </a:graphic>
          </wp:inline>
        </w:drawing>
      </w:r>
    </w:p>
    <w:p w14:paraId="74FF7938" w14:textId="1B8A75CB" w:rsidR="002F5395" w:rsidRDefault="002F5395" w:rsidP="002F5395">
      <w:pPr>
        <w:tabs>
          <w:tab w:val="left" w:pos="8505"/>
        </w:tabs>
        <w:spacing w:line="360" w:lineRule="auto"/>
        <w:jc w:val="center"/>
        <w:rPr>
          <w:rFonts w:ascii="Palatino Linotype" w:hAnsi="Palatino Linotype" w:cs="Tahoma"/>
          <w:sz w:val="22"/>
          <w:szCs w:val="22"/>
        </w:rPr>
      </w:pPr>
      <w:r>
        <w:rPr>
          <w:noProof/>
          <w:lang w:eastAsia="es-MX"/>
        </w:rPr>
        <w:lastRenderedPageBreak/>
        <w:drawing>
          <wp:inline distT="0" distB="0" distL="0" distR="0" wp14:anchorId="29D5BD98" wp14:editId="2ECAECAB">
            <wp:extent cx="4581525" cy="5706081"/>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76" t="12089" r="31336" b="7116"/>
                    <a:stretch/>
                  </pic:blipFill>
                  <pic:spPr bwMode="auto">
                    <a:xfrm>
                      <a:off x="0" y="0"/>
                      <a:ext cx="4590320" cy="5717035"/>
                    </a:xfrm>
                    <a:prstGeom prst="rect">
                      <a:avLst/>
                    </a:prstGeom>
                    <a:ln>
                      <a:noFill/>
                    </a:ln>
                    <a:extLst>
                      <a:ext uri="{53640926-AAD7-44D8-BBD7-CCE9431645EC}">
                        <a14:shadowObscured xmlns:a14="http://schemas.microsoft.com/office/drawing/2010/main"/>
                      </a:ext>
                    </a:extLst>
                  </pic:spPr>
                </pic:pic>
              </a:graphicData>
            </a:graphic>
          </wp:inline>
        </w:drawing>
      </w:r>
    </w:p>
    <w:p w14:paraId="0CA0E18F" w14:textId="77777777" w:rsidR="002F5395" w:rsidRDefault="002F5395" w:rsidP="00FF71CC">
      <w:pPr>
        <w:spacing w:line="360" w:lineRule="auto"/>
        <w:jc w:val="both"/>
        <w:rPr>
          <w:rFonts w:ascii="Palatino Linotype" w:hAnsi="Palatino Linotype" w:cs="Tahoma"/>
          <w:sz w:val="22"/>
          <w:szCs w:val="22"/>
        </w:rPr>
      </w:pPr>
    </w:p>
    <w:p w14:paraId="39E63463" w14:textId="429AF7CF" w:rsidR="002F5395" w:rsidRDefault="002F5395" w:rsidP="00FF71CC">
      <w:pPr>
        <w:spacing w:line="360" w:lineRule="auto"/>
        <w:jc w:val="both"/>
        <w:rPr>
          <w:rFonts w:ascii="Palatino Linotype" w:hAnsi="Palatino Linotype" w:cs="Tahoma"/>
          <w:sz w:val="22"/>
          <w:szCs w:val="22"/>
        </w:rPr>
      </w:pPr>
      <w:r>
        <w:rPr>
          <w:rFonts w:ascii="Palatino Linotype" w:hAnsi="Palatino Linotype" w:cs="Tahoma"/>
          <w:sz w:val="22"/>
          <w:szCs w:val="22"/>
        </w:rPr>
        <w:t>Como se observa de lo anteriormente descrito, el Ayuntamiento Valle de Chalco Solidaridad tiene atribuciones para generar documentos oficiales específicos en los que se detalla la Deuda Pública y en general los pasivos que tiene dicho Municipio, incluso son documentos que debe entregar periódicamente al Órgano Superior de Fiscalización del Estado de México.</w:t>
      </w:r>
    </w:p>
    <w:p w14:paraId="0CD5ACF9" w14:textId="6AABCE32" w:rsidR="00FF71CC" w:rsidRDefault="002F5395" w:rsidP="00FF71CC">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lastRenderedPageBreak/>
        <w:t xml:space="preserve">Fortalece lo expuesto, el hecho de </w:t>
      </w:r>
      <w:r w:rsidR="00FF71CC">
        <w:rPr>
          <w:rFonts w:ascii="Palatino Linotype" w:hAnsi="Palatino Linotype" w:cs="Tahoma"/>
          <w:sz w:val="22"/>
          <w:szCs w:val="22"/>
        </w:rPr>
        <w:t>que l</w:t>
      </w:r>
      <w:r w:rsidR="00FF71CC" w:rsidRPr="00CC1745">
        <w:rPr>
          <w:rFonts w:ascii="Palatino Linotype" w:hAnsi="Palatino Linotype" w:cs="Tahoma"/>
          <w:sz w:val="22"/>
          <w:szCs w:val="22"/>
        </w:rPr>
        <w:t xml:space="preserve">a información sobre </w:t>
      </w:r>
      <w:r>
        <w:rPr>
          <w:rFonts w:ascii="Palatino Linotype" w:hAnsi="Palatino Linotype" w:cs="Tahoma"/>
          <w:sz w:val="22"/>
          <w:szCs w:val="22"/>
        </w:rPr>
        <w:t>la Deuda Pública</w:t>
      </w:r>
      <w:r w:rsidR="00FF71CC">
        <w:rPr>
          <w:rFonts w:ascii="Palatino Linotype" w:hAnsi="Palatino Linotype" w:cs="Tahoma"/>
          <w:sz w:val="22"/>
          <w:szCs w:val="22"/>
        </w:rPr>
        <w:t xml:space="preserve"> forma parte de las Obligaciones de Transparencia Comunes determinadas en el artículo 92, de </w:t>
      </w:r>
      <w:r w:rsidR="00FF71CC">
        <w:rPr>
          <w:rFonts w:ascii="Palatino Linotype" w:eastAsia="Calibri" w:hAnsi="Palatino Linotype" w:cs="Tahoma"/>
          <w:bCs/>
          <w:sz w:val="22"/>
          <w:szCs w:val="22"/>
          <w:lang w:eastAsia="en-US"/>
        </w:rPr>
        <w:t xml:space="preserve">la Ley de Transparencia y Acceso a la Información Pública del Estado de México y Municipios, es decir, se trata de información que los </w:t>
      </w:r>
      <w:r w:rsidR="00FF71CC" w:rsidRPr="00CC1745">
        <w:rPr>
          <w:rFonts w:ascii="Palatino Linotype" w:eastAsia="Calibri" w:hAnsi="Palatino Linotype" w:cs="Tahoma"/>
          <w:bCs/>
          <w:sz w:val="22"/>
          <w:szCs w:val="22"/>
          <w:lang w:eastAsia="en-US"/>
        </w:rPr>
        <w:t>sujetos obligados d</w:t>
      </w:r>
      <w:r w:rsidR="00FF71CC">
        <w:rPr>
          <w:rFonts w:ascii="Palatino Linotype" w:eastAsia="Calibri" w:hAnsi="Palatino Linotype" w:cs="Tahoma"/>
          <w:bCs/>
          <w:sz w:val="22"/>
          <w:szCs w:val="22"/>
          <w:lang w:eastAsia="en-US"/>
        </w:rPr>
        <w:t>eben</w:t>
      </w:r>
      <w:r w:rsidR="00FF71CC" w:rsidRPr="00CC1745">
        <w:rPr>
          <w:rFonts w:ascii="Palatino Linotype" w:eastAsia="Calibri" w:hAnsi="Palatino Linotype" w:cs="Tahoma"/>
          <w:bCs/>
          <w:sz w:val="22"/>
          <w:szCs w:val="22"/>
          <w:lang w:eastAsia="en-US"/>
        </w:rPr>
        <w:t xml:space="preserve"> poner a disposición del público de manera permanente y actualizada de forma sencilla, precisa y entendible, en los respectivos medios electrónicos, de acuerdo con sus facultades, atribucio</w:t>
      </w:r>
      <w:r w:rsidR="00FF71CC">
        <w:rPr>
          <w:rFonts w:ascii="Palatino Linotype" w:eastAsia="Calibri" w:hAnsi="Palatino Linotype" w:cs="Tahoma"/>
          <w:bCs/>
          <w:sz w:val="22"/>
          <w:szCs w:val="22"/>
          <w:lang w:eastAsia="en-US"/>
        </w:rPr>
        <w:t>nes, funciones u objeto social. Al efecto, la fracción XX</w:t>
      </w:r>
      <w:r>
        <w:rPr>
          <w:rFonts w:ascii="Palatino Linotype" w:eastAsia="Calibri" w:hAnsi="Palatino Linotype" w:cs="Tahoma"/>
          <w:bCs/>
          <w:sz w:val="22"/>
          <w:szCs w:val="22"/>
          <w:lang w:eastAsia="en-US"/>
        </w:rPr>
        <w:t>VI</w:t>
      </w:r>
      <w:r w:rsidR="00FF71CC">
        <w:rPr>
          <w:rFonts w:ascii="Palatino Linotype" w:eastAsia="Calibri" w:hAnsi="Palatino Linotype" w:cs="Tahoma"/>
          <w:bCs/>
          <w:sz w:val="22"/>
          <w:szCs w:val="22"/>
          <w:lang w:eastAsia="en-US"/>
        </w:rPr>
        <w:t>, del precepto jurídico en cita, determina lo siguiente:</w:t>
      </w:r>
    </w:p>
    <w:p w14:paraId="03CF9934" w14:textId="77777777" w:rsidR="002F5395" w:rsidRDefault="002F5395" w:rsidP="002F5395">
      <w:pPr>
        <w:spacing w:line="360" w:lineRule="auto"/>
        <w:jc w:val="both"/>
        <w:rPr>
          <w:rFonts w:ascii="Palatino Linotype" w:hAnsi="Palatino Linotype" w:cs="Tahoma"/>
          <w:b/>
          <w:sz w:val="22"/>
          <w:szCs w:val="24"/>
        </w:rPr>
      </w:pPr>
    </w:p>
    <w:p w14:paraId="2F7CD702" w14:textId="77777777" w:rsidR="002F5395" w:rsidRPr="002F5395" w:rsidRDefault="002F5395" w:rsidP="002F5395">
      <w:pPr>
        <w:spacing w:line="360" w:lineRule="auto"/>
        <w:ind w:left="567" w:right="567"/>
        <w:jc w:val="both"/>
        <w:rPr>
          <w:rFonts w:ascii="Palatino Linotype" w:hAnsi="Palatino Linotype" w:cs="Tahoma"/>
          <w:szCs w:val="24"/>
        </w:rPr>
      </w:pPr>
      <w:r w:rsidRPr="002F5395">
        <w:rPr>
          <w:rFonts w:ascii="Palatino Linotype" w:hAnsi="Palatino Linotype" w:cs="Tahoma"/>
          <w:b/>
          <w:szCs w:val="24"/>
        </w:rPr>
        <w:t>XXVI.</w:t>
      </w:r>
      <w:r w:rsidRPr="002F5395">
        <w:rPr>
          <w:rFonts w:ascii="Palatino Linotype" w:hAnsi="Palatino Linotype" w:cs="Tahoma"/>
          <w:szCs w:val="24"/>
        </w:rPr>
        <w:t xml:space="preserve"> La información relativa a la </w:t>
      </w:r>
      <w:r w:rsidRPr="002F5395">
        <w:rPr>
          <w:rFonts w:ascii="Palatino Linotype" w:hAnsi="Palatino Linotype" w:cs="Tahoma"/>
          <w:b/>
          <w:szCs w:val="24"/>
        </w:rPr>
        <w:t>deuda pública</w:t>
      </w:r>
      <w:r w:rsidRPr="002F5395">
        <w:rPr>
          <w:rFonts w:ascii="Palatino Linotype" w:hAnsi="Palatino Linotype" w:cs="Tahoma"/>
          <w:szCs w:val="24"/>
        </w:rPr>
        <w:t>, en términos de las disposiciones jurídicas aplicables:</w:t>
      </w:r>
    </w:p>
    <w:p w14:paraId="635130C8" w14:textId="77777777" w:rsidR="002F5395" w:rsidRPr="002F5395" w:rsidRDefault="002F5395" w:rsidP="002F5395">
      <w:pPr>
        <w:spacing w:line="360" w:lineRule="auto"/>
        <w:ind w:left="567" w:right="567"/>
        <w:jc w:val="both"/>
        <w:rPr>
          <w:rFonts w:ascii="Palatino Linotype" w:hAnsi="Palatino Linotype" w:cs="Tahoma"/>
          <w:szCs w:val="24"/>
        </w:rPr>
      </w:pPr>
      <w:r w:rsidRPr="002F5395">
        <w:rPr>
          <w:rFonts w:ascii="Palatino Linotype" w:hAnsi="Palatino Linotype" w:cs="Tahoma"/>
          <w:szCs w:val="24"/>
        </w:rPr>
        <w:t xml:space="preserve">Los </w:t>
      </w:r>
      <w:r w:rsidRPr="002F5395">
        <w:rPr>
          <w:rFonts w:ascii="Palatino Linotype" w:hAnsi="Palatino Linotype" w:cs="Tahoma"/>
          <w:b/>
          <w:szCs w:val="24"/>
        </w:rPr>
        <w:t>datos de todos los financiamientos contratados</w:t>
      </w:r>
      <w:r w:rsidRPr="002F5395">
        <w:rPr>
          <w:rFonts w:ascii="Palatino Linotype" w:hAnsi="Palatino Linotype" w:cs="Tahoma"/>
          <w:szCs w:val="24"/>
        </w:rPr>
        <w:t>, así como de los movimientos que se efectúen, en la que se incluya:</w:t>
      </w:r>
    </w:p>
    <w:p w14:paraId="3CC94651" w14:textId="77777777" w:rsidR="002F5395" w:rsidRPr="002F5395" w:rsidRDefault="002F5395" w:rsidP="002F5395">
      <w:pPr>
        <w:spacing w:line="360" w:lineRule="auto"/>
        <w:ind w:left="567" w:right="567"/>
        <w:jc w:val="both"/>
        <w:rPr>
          <w:rFonts w:ascii="Palatino Linotype" w:hAnsi="Palatino Linotype" w:cs="Tahoma"/>
          <w:szCs w:val="24"/>
        </w:rPr>
      </w:pPr>
      <w:r w:rsidRPr="002F5395">
        <w:rPr>
          <w:rFonts w:ascii="Palatino Linotype" w:hAnsi="Palatino Linotype" w:cs="Tahoma"/>
          <w:szCs w:val="24"/>
        </w:rPr>
        <w:t xml:space="preserve">a) Los </w:t>
      </w:r>
      <w:r w:rsidRPr="002F5395">
        <w:rPr>
          <w:rFonts w:ascii="Palatino Linotype" w:hAnsi="Palatino Linotype" w:cs="Tahoma"/>
          <w:b/>
          <w:szCs w:val="24"/>
        </w:rPr>
        <w:t>montos de financiamiento contratados</w:t>
      </w:r>
      <w:r w:rsidRPr="002F5395">
        <w:rPr>
          <w:rFonts w:ascii="Palatino Linotype" w:hAnsi="Palatino Linotype" w:cs="Tahoma"/>
          <w:szCs w:val="24"/>
        </w:rPr>
        <w:t>;</w:t>
      </w:r>
    </w:p>
    <w:p w14:paraId="109B6D37" w14:textId="77777777" w:rsidR="002F5395" w:rsidRPr="002F5395" w:rsidRDefault="002F5395" w:rsidP="002F5395">
      <w:pPr>
        <w:spacing w:line="360" w:lineRule="auto"/>
        <w:ind w:left="567" w:right="567"/>
        <w:jc w:val="both"/>
        <w:rPr>
          <w:rFonts w:ascii="Palatino Linotype" w:hAnsi="Palatino Linotype" w:cs="Tahoma"/>
          <w:szCs w:val="24"/>
        </w:rPr>
      </w:pPr>
      <w:r w:rsidRPr="002F5395">
        <w:rPr>
          <w:rFonts w:ascii="Palatino Linotype" w:hAnsi="Palatino Linotype" w:cs="Tahoma"/>
          <w:szCs w:val="24"/>
        </w:rPr>
        <w:t xml:space="preserve">b) Los </w:t>
      </w:r>
      <w:r w:rsidRPr="002F5395">
        <w:rPr>
          <w:rFonts w:ascii="Palatino Linotype" w:hAnsi="Palatino Linotype" w:cs="Tahoma"/>
          <w:b/>
          <w:szCs w:val="24"/>
        </w:rPr>
        <w:t>plazos</w:t>
      </w:r>
      <w:r w:rsidRPr="002F5395">
        <w:rPr>
          <w:rFonts w:ascii="Palatino Linotype" w:hAnsi="Palatino Linotype" w:cs="Tahoma"/>
          <w:szCs w:val="24"/>
        </w:rPr>
        <w:t>;</w:t>
      </w:r>
    </w:p>
    <w:p w14:paraId="35B99E03" w14:textId="77777777" w:rsidR="002F5395" w:rsidRPr="002F5395" w:rsidRDefault="002F5395" w:rsidP="002F5395">
      <w:pPr>
        <w:spacing w:line="360" w:lineRule="auto"/>
        <w:ind w:left="567" w:right="567"/>
        <w:jc w:val="both"/>
        <w:rPr>
          <w:rFonts w:ascii="Palatino Linotype" w:hAnsi="Palatino Linotype" w:cs="Tahoma"/>
          <w:szCs w:val="24"/>
        </w:rPr>
      </w:pPr>
      <w:r w:rsidRPr="002F5395">
        <w:rPr>
          <w:rFonts w:ascii="Palatino Linotype" w:hAnsi="Palatino Linotype" w:cs="Tahoma"/>
          <w:szCs w:val="24"/>
        </w:rPr>
        <w:t xml:space="preserve">c) Las </w:t>
      </w:r>
      <w:r w:rsidRPr="002F5395">
        <w:rPr>
          <w:rFonts w:ascii="Palatino Linotype" w:hAnsi="Palatino Linotype" w:cs="Tahoma"/>
          <w:b/>
          <w:szCs w:val="24"/>
        </w:rPr>
        <w:t>tasas de interés</w:t>
      </w:r>
      <w:r w:rsidRPr="002F5395">
        <w:rPr>
          <w:rFonts w:ascii="Palatino Linotype" w:hAnsi="Palatino Linotype" w:cs="Tahoma"/>
          <w:szCs w:val="24"/>
        </w:rPr>
        <w:t>; y</w:t>
      </w:r>
    </w:p>
    <w:p w14:paraId="2CEFBA6C" w14:textId="77777777" w:rsidR="002F5395" w:rsidRPr="002F5395" w:rsidRDefault="002F5395" w:rsidP="002F5395">
      <w:pPr>
        <w:spacing w:line="360" w:lineRule="auto"/>
        <w:ind w:left="567" w:right="567"/>
        <w:jc w:val="both"/>
        <w:rPr>
          <w:rFonts w:ascii="Palatino Linotype" w:hAnsi="Palatino Linotype" w:cs="Tahoma"/>
          <w:szCs w:val="24"/>
        </w:rPr>
      </w:pPr>
      <w:r w:rsidRPr="002F5395">
        <w:rPr>
          <w:rFonts w:ascii="Palatino Linotype" w:hAnsi="Palatino Linotype" w:cs="Tahoma"/>
          <w:szCs w:val="24"/>
        </w:rPr>
        <w:t xml:space="preserve">d) Las </w:t>
      </w:r>
      <w:r w:rsidRPr="002F5395">
        <w:rPr>
          <w:rFonts w:ascii="Palatino Linotype" w:hAnsi="Palatino Linotype" w:cs="Tahoma"/>
          <w:b/>
          <w:szCs w:val="24"/>
        </w:rPr>
        <w:t>garantías</w:t>
      </w:r>
      <w:r w:rsidRPr="002F5395">
        <w:rPr>
          <w:rFonts w:ascii="Palatino Linotype" w:hAnsi="Palatino Linotype" w:cs="Tahoma"/>
          <w:szCs w:val="24"/>
        </w:rPr>
        <w:t>.</w:t>
      </w:r>
    </w:p>
    <w:p w14:paraId="40623F1C" w14:textId="77777777" w:rsidR="00FF71CC" w:rsidRDefault="00FF71CC" w:rsidP="0086485E">
      <w:pPr>
        <w:spacing w:line="360" w:lineRule="auto"/>
        <w:jc w:val="both"/>
        <w:rPr>
          <w:rFonts w:ascii="Palatino Linotype" w:eastAsia="Calibri" w:hAnsi="Palatino Linotype" w:cs="Tahoma"/>
          <w:sz w:val="22"/>
          <w:szCs w:val="22"/>
          <w:lang w:eastAsia="es-ES_tradnl"/>
        </w:rPr>
      </w:pPr>
    </w:p>
    <w:p w14:paraId="68F698FB" w14:textId="2E745290" w:rsidR="002F5395" w:rsidRDefault="002F5395" w:rsidP="002F5395">
      <w:pPr>
        <w:spacing w:line="360" w:lineRule="auto"/>
        <w:jc w:val="both"/>
        <w:rPr>
          <w:rFonts w:ascii="Palatino Linotype" w:hAnsi="Palatino Linotype" w:cs="Tahoma"/>
          <w:sz w:val="22"/>
          <w:szCs w:val="22"/>
        </w:rPr>
      </w:pPr>
      <w:r>
        <w:rPr>
          <w:rFonts w:ascii="Palatino Linotype" w:hAnsi="Palatino Linotype" w:cs="Tahoma"/>
          <w:sz w:val="22"/>
          <w:szCs w:val="22"/>
        </w:rPr>
        <w:t>De lo anterior, se observa la obligación que tiene el Ayuntamiento Valle de Chalco Solidaridad de hacer pública la información relacionada con la deuda pública y los financiamientos contratados, información que invariablemente corresponde a lo solicitado por el particular.</w:t>
      </w:r>
    </w:p>
    <w:p w14:paraId="76B3ADF6" w14:textId="77777777" w:rsidR="00897DEE" w:rsidRDefault="00897DEE" w:rsidP="002F5395">
      <w:pPr>
        <w:spacing w:line="360" w:lineRule="auto"/>
        <w:jc w:val="both"/>
        <w:rPr>
          <w:rFonts w:ascii="Palatino Linotype" w:hAnsi="Palatino Linotype" w:cs="Tahoma"/>
          <w:sz w:val="22"/>
          <w:szCs w:val="22"/>
        </w:rPr>
      </w:pPr>
    </w:p>
    <w:p w14:paraId="501ECDAE" w14:textId="66955117" w:rsidR="00897DEE" w:rsidRPr="00BA3B4C" w:rsidRDefault="00897DEE" w:rsidP="00897DEE">
      <w:pPr>
        <w:tabs>
          <w:tab w:val="left" w:pos="4962"/>
        </w:tabs>
        <w:spacing w:line="360" w:lineRule="auto"/>
        <w:jc w:val="both"/>
        <w:rPr>
          <w:rFonts w:ascii="Palatino Linotype" w:hAnsi="Palatino Linotype" w:cs="Tahoma"/>
          <w:sz w:val="22"/>
          <w:szCs w:val="22"/>
        </w:rPr>
      </w:pPr>
      <w:r>
        <w:rPr>
          <w:rFonts w:ascii="Palatino Linotype" w:hAnsi="Palatino Linotype" w:cs="Tahoma"/>
          <w:sz w:val="22"/>
          <w:lang w:val="es-ES"/>
        </w:rPr>
        <w:t xml:space="preserve">Es oportuno mencionar que, </w:t>
      </w:r>
      <w:r>
        <w:rPr>
          <w:rFonts w:ascii="Palatino Linotype" w:hAnsi="Palatino Linotype" w:cs="Tahoma"/>
          <w:b/>
          <w:sz w:val="22"/>
          <w:szCs w:val="22"/>
        </w:rPr>
        <w:t>si bien el Particular</w:t>
      </w:r>
      <w:r w:rsidRPr="00BA3B4C">
        <w:rPr>
          <w:rFonts w:ascii="Palatino Linotype" w:hAnsi="Palatino Linotype" w:cs="Tahoma"/>
          <w:sz w:val="22"/>
          <w:szCs w:val="22"/>
        </w:rPr>
        <w:t xml:space="preserve"> no identificó un documento especifico al cual pretenda acceder, lo cierto es</w:t>
      </w:r>
      <w:r>
        <w:rPr>
          <w:rFonts w:ascii="Palatino Linotype" w:hAnsi="Palatino Linotype" w:cs="Tahoma"/>
          <w:sz w:val="22"/>
          <w:szCs w:val="22"/>
        </w:rPr>
        <w:t xml:space="preserve"> que sí precisó</w:t>
      </w:r>
      <w:r w:rsidRPr="00BA3B4C">
        <w:rPr>
          <w:rFonts w:ascii="Palatino Linotype" w:hAnsi="Palatino Linotype" w:cs="Tahoma"/>
          <w:sz w:val="22"/>
          <w:szCs w:val="22"/>
        </w:rPr>
        <w:t xml:space="preserve"> la </w:t>
      </w:r>
      <w:r>
        <w:rPr>
          <w:rFonts w:ascii="Palatino Linotype" w:hAnsi="Palatino Linotype" w:cs="Tahoma"/>
          <w:sz w:val="22"/>
          <w:szCs w:val="22"/>
        </w:rPr>
        <w:t>información que</w:t>
      </w:r>
      <w:r w:rsidRPr="00BA3B4C">
        <w:rPr>
          <w:rFonts w:ascii="Palatino Linotype" w:hAnsi="Palatino Linotype" w:cs="Tahoma"/>
          <w:sz w:val="22"/>
          <w:szCs w:val="22"/>
        </w:rPr>
        <w:t xml:space="preserve"> desea conocer, por tanto, el Sujeto Obligado debe considerar el Criterio 28/10 del</w:t>
      </w:r>
      <w:r>
        <w:rPr>
          <w:rFonts w:ascii="Palatino Linotype" w:hAnsi="Palatino Linotype" w:cs="Tahoma"/>
          <w:sz w:val="22"/>
          <w:szCs w:val="22"/>
        </w:rPr>
        <w:t xml:space="preserve"> </w:t>
      </w:r>
      <w:r w:rsidRPr="00CC1745">
        <w:rPr>
          <w:rFonts w:ascii="Palatino Linotype" w:hAnsi="Palatino Linotype" w:cs="Tahoma"/>
          <w:sz w:val="22"/>
          <w:szCs w:val="22"/>
        </w:rPr>
        <w:t>Instituto Nacional de Transparencia, Acceso a la Información y Protección de Datos Personales</w:t>
      </w:r>
      <w:r>
        <w:rPr>
          <w:rFonts w:ascii="Palatino Linotype" w:hAnsi="Palatino Linotype" w:cs="Tahoma"/>
          <w:sz w:val="22"/>
          <w:szCs w:val="22"/>
        </w:rPr>
        <w:t>,</w:t>
      </w:r>
      <w:r w:rsidRPr="00BA3B4C">
        <w:rPr>
          <w:rFonts w:ascii="Palatino Linotype" w:hAnsi="Palatino Linotype" w:cs="Tahoma"/>
          <w:sz w:val="22"/>
          <w:szCs w:val="22"/>
        </w:rPr>
        <w:t xml:space="preserve"> INAI,</w:t>
      </w:r>
      <w:r>
        <w:rPr>
          <w:rFonts w:ascii="Palatino Linotype" w:hAnsi="Palatino Linotype" w:cs="Tahoma"/>
          <w:sz w:val="22"/>
          <w:szCs w:val="22"/>
        </w:rPr>
        <w:t xml:space="preserve"> mismo que se cita a continuación</w:t>
      </w:r>
      <w:r w:rsidRPr="00BA3B4C">
        <w:rPr>
          <w:rFonts w:ascii="Palatino Linotype" w:hAnsi="Palatino Linotype" w:cs="Tahoma"/>
          <w:sz w:val="22"/>
          <w:szCs w:val="22"/>
        </w:rPr>
        <w:t xml:space="preserve">: </w:t>
      </w:r>
    </w:p>
    <w:p w14:paraId="48C57CC1" w14:textId="77777777" w:rsidR="00897DEE" w:rsidRPr="00BF3C71" w:rsidRDefault="00897DEE" w:rsidP="00897DEE">
      <w:pPr>
        <w:tabs>
          <w:tab w:val="left" w:pos="4962"/>
        </w:tabs>
        <w:spacing w:line="360" w:lineRule="auto"/>
        <w:jc w:val="both"/>
        <w:rPr>
          <w:rFonts w:ascii="Palatino Linotype" w:hAnsi="Palatino Linotype" w:cs="Tahoma"/>
          <w:sz w:val="24"/>
        </w:rPr>
      </w:pPr>
    </w:p>
    <w:p w14:paraId="5B4FCB35" w14:textId="77777777" w:rsidR="00897DEE" w:rsidRDefault="00897DEE" w:rsidP="00897DEE">
      <w:pPr>
        <w:tabs>
          <w:tab w:val="left" w:pos="4962"/>
        </w:tabs>
        <w:spacing w:line="360" w:lineRule="auto"/>
        <w:ind w:left="567" w:right="539"/>
        <w:jc w:val="both"/>
        <w:rPr>
          <w:rFonts w:ascii="Palatino Linotype" w:hAnsi="Palatino Linotype" w:cs="Tahoma"/>
        </w:rPr>
      </w:pPr>
      <w:r w:rsidRPr="00BA3B4C">
        <w:rPr>
          <w:rFonts w:ascii="Palatino Linotype" w:hAnsi="Palatino Linotype" w:cs="Tahoma"/>
          <w:b/>
        </w:rPr>
        <w:t>Cuando en una solicitud de información no se identifique un documento en específico, si ésta tiene una expresión documental, el sujeto obligado deberá entregar al particular el documento en específico</w:t>
      </w:r>
      <w:r w:rsidRPr="00BA3B4C">
        <w:rPr>
          <w:rFonts w:ascii="Palatino Linotype" w:hAnsi="Palatino Linotype" w:cs="Tahoma"/>
        </w:rPr>
        <w:t xml:space="preserve">. La Ley Federal de Transparencia y Acceso a la Información Pública Gubernamental tiene por objeto garantizar el acceso </w:t>
      </w:r>
      <w:proofErr w:type="gramStart"/>
      <w:r w:rsidRPr="00BA3B4C">
        <w:rPr>
          <w:rFonts w:ascii="Palatino Linotype" w:hAnsi="Palatino Linotype" w:cs="Tahoma"/>
        </w:rPr>
        <w:t>a  la</w:t>
      </w:r>
      <w:proofErr w:type="gramEnd"/>
      <w:r w:rsidRPr="00BA3B4C">
        <w:rPr>
          <w:rFonts w:ascii="Palatino Linotype" w:hAnsi="Palatino Linotype" w:cs="Tahoma"/>
        </w:rPr>
        <w:t xml:space="preserve">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3D70BE">
        <w:rPr>
          <w:rFonts w:ascii="Palatino Linotype" w:hAnsi="Palatino Linotype" w:cs="Tahoma"/>
          <w:b/>
        </w:rPr>
        <w:t>cuando el particular lleve a cabo una solicitud de información sin identificar de forma precisa la documentación específica que pudiera contener dicha información</w:t>
      </w:r>
      <w:r w:rsidRPr="00BA3B4C">
        <w:rPr>
          <w:rFonts w:ascii="Palatino Linotype" w:hAnsi="Palatino Linotype" w:cs="Tahoma"/>
        </w:rPr>
        <w:t xml:space="preserve">, </w:t>
      </w:r>
      <w:r w:rsidRPr="003D70BE">
        <w:rPr>
          <w:rFonts w:ascii="Palatino Linotype" w:hAnsi="Palatino Linotype" w:cs="Tahoma"/>
          <w:b/>
        </w:rPr>
        <w:t>o</w:t>
      </w:r>
      <w:r w:rsidRPr="003D70BE">
        <w:rPr>
          <w:rFonts w:ascii="Palatino Linotype" w:hAnsi="Palatino Linotype" w:cs="Tahoma"/>
        </w:rPr>
        <w:t xml:space="preserve"> bien </w:t>
      </w:r>
      <w:r w:rsidRPr="003D70BE">
        <w:rPr>
          <w:rFonts w:ascii="Palatino Linotype" w:hAnsi="Palatino Linotype" w:cs="Tahoma"/>
          <w:b/>
        </w:rPr>
        <w:t>pareciera que más bien la solicitud se constituye como una consulta</w:t>
      </w:r>
      <w:r w:rsidRPr="003D70BE">
        <w:rPr>
          <w:rFonts w:ascii="Palatino Linotype" w:hAnsi="Palatino Linotype" w:cs="Tahoma"/>
        </w:rPr>
        <w:t xml:space="preserve"> y no como una solicitud de acceso en términos de la Ley Federal de Transparencia y Acceso a la Información Pública Gubernamental, </w:t>
      </w:r>
      <w:r w:rsidRPr="003D70BE">
        <w:rPr>
          <w:rFonts w:ascii="Palatino Linotype" w:hAnsi="Palatino Linotype" w:cs="Tahoma"/>
          <w:b/>
        </w:rPr>
        <w:t>pero su respuesta puede obrar en algún documento, el sujeto obligado debe dar a la solicitud una interpretación que le dé una expresión documental</w:t>
      </w:r>
      <w:r w:rsidRPr="003D70BE">
        <w:rPr>
          <w:rFonts w:ascii="Palatino Linotype" w:hAnsi="Palatino Linotype" w:cs="Tahoma"/>
        </w:rPr>
        <w:t>.</w:t>
      </w:r>
      <w:r w:rsidRPr="00BA3B4C">
        <w:rPr>
          <w:rFonts w:ascii="Palatino Linotype" w:hAnsi="Palatino Linotype" w:cs="Tahoma"/>
        </w:rPr>
        <w:t xml:space="preserve"> Es decir, </w:t>
      </w:r>
      <w:r w:rsidRPr="003D70BE">
        <w:rPr>
          <w:rFonts w:ascii="Palatino Linotype" w:hAnsi="Palatino Linotype" w:cs="Tahoma"/>
          <w:b/>
        </w:rPr>
        <w:t>si la respuesta a la solicitud obra en algún documento en poder de la autoridad</w:t>
      </w:r>
      <w:r w:rsidRPr="00BA3B4C">
        <w:rPr>
          <w:rFonts w:ascii="Palatino Linotype" w:hAnsi="Palatino Linotype" w:cs="Tahoma"/>
        </w:rPr>
        <w:t xml:space="preserve">, pero el particular no hace referencia específica a tal documento, </w:t>
      </w:r>
      <w:r w:rsidRPr="003D70BE">
        <w:rPr>
          <w:rFonts w:ascii="Palatino Linotype" w:hAnsi="Palatino Linotype" w:cs="Tahoma"/>
          <w:b/>
        </w:rPr>
        <w:t>se deberá hacer entrega del mismo</w:t>
      </w:r>
      <w:r w:rsidRPr="00BA3B4C">
        <w:rPr>
          <w:rFonts w:ascii="Palatino Linotype" w:hAnsi="Palatino Linotype" w:cs="Tahoma"/>
        </w:rPr>
        <w:t xml:space="preserve"> al solicitante.</w:t>
      </w:r>
    </w:p>
    <w:p w14:paraId="1F339AF4" w14:textId="77777777" w:rsidR="00897DEE" w:rsidRPr="00BA3B4C" w:rsidRDefault="00897DEE" w:rsidP="00897DEE">
      <w:pPr>
        <w:tabs>
          <w:tab w:val="left" w:pos="4962"/>
        </w:tabs>
        <w:spacing w:line="360" w:lineRule="auto"/>
        <w:ind w:left="567" w:right="539"/>
        <w:jc w:val="both"/>
        <w:rPr>
          <w:rFonts w:ascii="Palatino Linotype" w:hAnsi="Palatino Linotype" w:cs="Tahoma"/>
        </w:rPr>
      </w:pPr>
    </w:p>
    <w:p w14:paraId="19CC4F4C" w14:textId="77777777" w:rsidR="00897DEE" w:rsidRDefault="00897DEE" w:rsidP="00897DEE">
      <w:pPr>
        <w:tabs>
          <w:tab w:val="left" w:pos="4962"/>
        </w:tabs>
        <w:spacing w:line="360" w:lineRule="auto"/>
        <w:ind w:right="-28"/>
        <w:jc w:val="both"/>
        <w:rPr>
          <w:rFonts w:ascii="Palatino Linotype" w:hAnsi="Palatino Linotype" w:cs="Tahoma"/>
          <w:b/>
          <w:sz w:val="22"/>
          <w:szCs w:val="22"/>
        </w:rPr>
      </w:pPr>
      <w:r>
        <w:rPr>
          <w:rFonts w:ascii="Palatino Linotype" w:hAnsi="Palatino Linotype" w:cs="Tahoma"/>
          <w:sz w:val="22"/>
          <w:szCs w:val="22"/>
        </w:rPr>
        <w:t xml:space="preserve">Es decir que, como sucede en el caso que nos ocupa, el Particular no señaló puntualmente la denominación del instrumento al que requiere tener </w:t>
      </w:r>
      <w:proofErr w:type="gramStart"/>
      <w:r>
        <w:rPr>
          <w:rFonts w:ascii="Palatino Linotype" w:hAnsi="Palatino Linotype" w:cs="Tahoma"/>
          <w:sz w:val="22"/>
          <w:szCs w:val="22"/>
        </w:rPr>
        <w:t>acceso</w:t>
      </w:r>
      <w:proofErr w:type="gramEnd"/>
      <w:r>
        <w:rPr>
          <w:rFonts w:ascii="Palatino Linotype" w:hAnsi="Palatino Linotype" w:cs="Tahoma"/>
          <w:sz w:val="22"/>
          <w:szCs w:val="22"/>
        </w:rPr>
        <w:t xml:space="preserve"> pero sí la información de su interés, es así que la</w:t>
      </w:r>
      <w:r w:rsidRPr="00FB4127">
        <w:rPr>
          <w:rFonts w:ascii="Palatino Linotype" w:hAnsi="Palatino Linotype" w:cs="Tahoma"/>
          <w:b/>
          <w:sz w:val="22"/>
          <w:szCs w:val="22"/>
        </w:rPr>
        <w:t xml:space="preserve"> respuesta puede obrar en algún documento</w:t>
      </w:r>
      <w:r>
        <w:rPr>
          <w:rFonts w:ascii="Palatino Linotype" w:hAnsi="Palatino Linotype" w:cs="Tahoma"/>
          <w:b/>
          <w:sz w:val="22"/>
          <w:szCs w:val="22"/>
        </w:rPr>
        <w:t xml:space="preserve"> que el Sujeto Obligado está constreñido a generar</w:t>
      </w:r>
      <w:r w:rsidRPr="00FB4127">
        <w:rPr>
          <w:rFonts w:ascii="Palatino Linotype" w:hAnsi="Palatino Linotype" w:cs="Tahoma"/>
          <w:b/>
          <w:sz w:val="22"/>
          <w:szCs w:val="22"/>
        </w:rPr>
        <w:t xml:space="preserve">, </w:t>
      </w:r>
      <w:r w:rsidRPr="00FB4127">
        <w:rPr>
          <w:rFonts w:ascii="Palatino Linotype" w:hAnsi="Palatino Linotype" w:cs="Tahoma"/>
          <w:b/>
          <w:sz w:val="22"/>
          <w:szCs w:val="22"/>
          <w:u w:val="single"/>
        </w:rPr>
        <w:t>por lo que debe dar a la solicitud una interpretación que le dé una expresión documental</w:t>
      </w:r>
      <w:r>
        <w:rPr>
          <w:rFonts w:ascii="Palatino Linotype" w:hAnsi="Palatino Linotype" w:cs="Tahoma"/>
          <w:b/>
          <w:sz w:val="22"/>
          <w:szCs w:val="22"/>
        </w:rPr>
        <w:t>.</w:t>
      </w:r>
    </w:p>
    <w:p w14:paraId="4E0AC31E" w14:textId="77777777" w:rsidR="00897DEE" w:rsidRDefault="00897DEE" w:rsidP="00897DEE">
      <w:pPr>
        <w:tabs>
          <w:tab w:val="left" w:pos="4962"/>
        </w:tabs>
        <w:spacing w:line="360" w:lineRule="auto"/>
        <w:ind w:right="-28"/>
        <w:jc w:val="both"/>
        <w:rPr>
          <w:rFonts w:ascii="Palatino Linotype" w:hAnsi="Palatino Linotype" w:cs="Tahoma"/>
          <w:sz w:val="22"/>
          <w:szCs w:val="22"/>
        </w:rPr>
      </w:pPr>
    </w:p>
    <w:p w14:paraId="19B8CE00" w14:textId="7258DDFE" w:rsidR="002F5395" w:rsidRDefault="002F5395" w:rsidP="002F5395">
      <w:pPr>
        <w:spacing w:line="360" w:lineRule="auto"/>
        <w:jc w:val="both"/>
        <w:rPr>
          <w:rFonts w:ascii="Palatino Linotype" w:hAnsi="Palatino Linotype" w:cs="Tahoma"/>
          <w:sz w:val="22"/>
          <w:szCs w:val="22"/>
        </w:rPr>
      </w:pPr>
      <w:r>
        <w:rPr>
          <w:rFonts w:ascii="Palatino Linotype" w:hAnsi="Palatino Linotype" w:cs="Tahoma"/>
          <w:sz w:val="22"/>
          <w:szCs w:val="22"/>
        </w:rPr>
        <w:t>Al respecto, esta Ponencia Resolutora llevó a cabo la revisión del portal de Información Pública de Oficio del Sujeto Obligado y constató</w:t>
      </w:r>
      <w:r w:rsidR="00897DEE">
        <w:rPr>
          <w:rFonts w:ascii="Palatino Linotype" w:hAnsi="Palatino Linotype" w:cs="Tahoma"/>
          <w:sz w:val="22"/>
          <w:szCs w:val="22"/>
        </w:rPr>
        <w:t xml:space="preserve"> que del periodo del cual solicitó la información el Particular, a </w:t>
      </w:r>
      <w:proofErr w:type="gramStart"/>
      <w:r w:rsidR="00897DEE">
        <w:rPr>
          <w:rFonts w:ascii="Palatino Linotype" w:hAnsi="Palatino Linotype" w:cs="Tahoma"/>
          <w:sz w:val="22"/>
          <w:szCs w:val="22"/>
        </w:rPr>
        <w:t>saber</w:t>
      </w:r>
      <w:proofErr w:type="gramEnd"/>
      <w:r w:rsidR="00897DEE">
        <w:rPr>
          <w:rFonts w:ascii="Palatino Linotype" w:hAnsi="Palatino Linotype" w:cs="Tahoma"/>
          <w:sz w:val="22"/>
          <w:szCs w:val="22"/>
        </w:rPr>
        <w:t xml:space="preserve"> </w:t>
      </w:r>
      <w:r w:rsidR="00897DEE" w:rsidRPr="00897DEE">
        <w:rPr>
          <w:rFonts w:ascii="Palatino Linotype" w:hAnsi="Palatino Linotype" w:cs="Tahoma"/>
          <w:sz w:val="22"/>
          <w:szCs w:val="22"/>
        </w:rPr>
        <w:t>años dos mil quince, dos mil dieciséis, dos mil</w:t>
      </w:r>
      <w:r w:rsidR="00897DEE">
        <w:rPr>
          <w:rFonts w:ascii="Palatino Linotype" w:hAnsi="Palatino Linotype" w:cs="Tahoma"/>
          <w:sz w:val="22"/>
          <w:szCs w:val="22"/>
        </w:rPr>
        <w:t xml:space="preserve"> diecisiete y dos mil dieciocho, </w:t>
      </w:r>
      <w:r w:rsidR="00897DEE">
        <w:rPr>
          <w:rFonts w:ascii="Palatino Linotype" w:hAnsi="Palatino Linotype" w:cs="Tahoma"/>
          <w:sz w:val="22"/>
          <w:szCs w:val="22"/>
        </w:rPr>
        <w:lastRenderedPageBreak/>
        <w:t>únicamente cuenta con un registro de información en el año dos mil diecisiete, como se observa en las imágenes siguientes:</w:t>
      </w:r>
    </w:p>
    <w:p w14:paraId="56494D1D" w14:textId="506C0AE8" w:rsidR="00897DEE" w:rsidRDefault="00897DEE" w:rsidP="00897DEE">
      <w:pPr>
        <w:spacing w:line="360" w:lineRule="auto"/>
        <w:jc w:val="center"/>
        <w:rPr>
          <w:rFonts w:ascii="Palatino Linotype" w:hAnsi="Palatino Linotype" w:cs="Tahoma"/>
          <w:sz w:val="22"/>
          <w:szCs w:val="22"/>
        </w:rPr>
      </w:pPr>
      <w:r>
        <w:rPr>
          <w:noProof/>
          <w:lang w:eastAsia="es-MX"/>
        </w:rPr>
        <w:drawing>
          <wp:inline distT="0" distB="0" distL="0" distR="0" wp14:anchorId="5BEB4A29" wp14:editId="3A3BEC48">
            <wp:extent cx="5143500" cy="5501859"/>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54" t="15923" r="29677" b="7117"/>
                    <a:stretch/>
                  </pic:blipFill>
                  <pic:spPr bwMode="auto">
                    <a:xfrm>
                      <a:off x="0" y="0"/>
                      <a:ext cx="5166521" cy="5526484"/>
                    </a:xfrm>
                    <a:prstGeom prst="rect">
                      <a:avLst/>
                    </a:prstGeom>
                    <a:ln>
                      <a:noFill/>
                    </a:ln>
                    <a:extLst>
                      <a:ext uri="{53640926-AAD7-44D8-BBD7-CCE9431645EC}">
                        <a14:shadowObscured xmlns:a14="http://schemas.microsoft.com/office/drawing/2010/main"/>
                      </a:ext>
                    </a:extLst>
                  </pic:spPr>
                </pic:pic>
              </a:graphicData>
            </a:graphic>
          </wp:inline>
        </w:drawing>
      </w:r>
    </w:p>
    <w:p w14:paraId="141BE2BA" w14:textId="77777777" w:rsidR="00FF71CC" w:rsidRDefault="00FF71CC" w:rsidP="0086485E">
      <w:pPr>
        <w:spacing w:line="360" w:lineRule="auto"/>
        <w:jc w:val="both"/>
        <w:rPr>
          <w:rFonts w:ascii="Palatino Linotype" w:eastAsia="Calibri" w:hAnsi="Palatino Linotype" w:cs="Tahoma"/>
          <w:sz w:val="22"/>
          <w:szCs w:val="22"/>
          <w:lang w:eastAsia="es-ES_tradnl"/>
        </w:rPr>
      </w:pPr>
    </w:p>
    <w:p w14:paraId="27E44D57" w14:textId="77777777" w:rsidR="00897DEE" w:rsidRDefault="00897DEE" w:rsidP="00897DE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Derivado de lo expuesto</w:t>
      </w:r>
      <w:r w:rsidRPr="00BA3B4C">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se advierte que</w:t>
      </w:r>
      <w:r w:rsidRPr="00BA3B4C">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el Sujeto Obligado tiene competencia para pronunciarse sobre la información requerida por el Particular.</w:t>
      </w:r>
    </w:p>
    <w:p w14:paraId="7C77CB82" w14:textId="77777777" w:rsidR="00897DEE" w:rsidRDefault="00897DEE" w:rsidP="00897DEE">
      <w:pPr>
        <w:spacing w:line="360" w:lineRule="auto"/>
        <w:ind w:right="-93"/>
        <w:jc w:val="both"/>
        <w:rPr>
          <w:rFonts w:ascii="Palatino Linotype" w:eastAsia="Calibri" w:hAnsi="Palatino Linotype" w:cs="Tahoma"/>
          <w:bCs/>
          <w:sz w:val="22"/>
          <w:szCs w:val="22"/>
          <w:lang w:eastAsia="en-US"/>
        </w:rPr>
      </w:pPr>
    </w:p>
    <w:p w14:paraId="45C8B8B1" w14:textId="127CFAFB" w:rsidR="00FF71CC" w:rsidRDefault="00897DEE" w:rsidP="0086485E">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Por lo anterior, resulta viable ordenar al Sujeto Obligado Ayuntamiento de Valle de Chalco Solidaridad, previa búsqueda exhaustiva y razonable en todas las áreas competentes, entregue el documento que dé cuenta de lo solicitado por el Particular.</w:t>
      </w:r>
    </w:p>
    <w:p w14:paraId="11DE841B" w14:textId="77777777" w:rsidR="002F5395" w:rsidRDefault="002F5395" w:rsidP="0086485E">
      <w:pPr>
        <w:spacing w:line="360" w:lineRule="auto"/>
        <w:jc w:val="both"/>
        <w:rPr>
          <w:rFonts w:ascii="Palatino Linotype" w:eastAsia="Calibri" w:hAnsi="Palatino Linotype" w:cs="Tahoma"/>
          <w:sz w:val="22"/>
          <w:szCs w:val="22"/>
          <w:lang w:eastAsia="es-ES_tradnl"/>
        </w:rPr>
      </w:pPr>
    </w:p>
    <w:p w14:paraId="35E7E39B" w14:textId="77777777" w:rsidR="00006B61" w:rsidRPr="0023650E" w:rsidRDefault="00006B61" w:rsidP="00006B61">
      <w:pPr>
        <w:pStyle w:val="Prrafodelista"/>
        <w:numPr>
          <w:ilvl w:val="0"/>
          <w:numId w:val="10"/>
        </w:numPr>
        <w:spacing w:line="360" w:lineRule="auto"/>
        <w:jc w:val="both"/>
        <w:rPr>
          <w:rFonts w:ascii="Palatino Linotype" w:eastAsia="Calibri" w:hAnsi="Palatino Linotype" w:cs="Tahoma"/>
          <w:b/>
          <w:szCs w:val="22"/>
          <w:lang w:eastAsia="es-ES_tradnl"/>
        </w:rPr>
      </w:pPr>
      <w:r w:rsidRPr="0023650E">
        <w:rPr>
          <w:rFonts w:ascii="Palatino Linotype" w:eastAsia="Calibri" w:hAnsi="Palatino Linotype" w:cs="Tahoma"/>
          <w:b/>
          <w:szCs w:val="22"/>
          <w:lang w:eastAsia="es-ES_tradnl"/>
        </w:rPr>
        <w:t>Reporte de la Cuenta Pública en los ejercicios fiscales dos mil quince, dos mil dieciséis, dos mil diecisiete y dos mil dieciocho.</w:t>
      </w:r>
    </w:p>
    <w:p w14:paraId="0D9A98D7" w14:textId="77777777" w:rsidR="00AD6F7B" w:rsidRDefault="00AD6F7B" w:rsidP="00454E85">
      <w:pPr>
        <w:pStyle w:val="Prrafodelista"/>
        <w:spacing w:line="360" w:lineRule="auto"/>
        <w:ind w:left="0"/>
        <w:jc w:val="both"/>
        <w:rPr>
          <w:rFonts w:ascii="Palatino Linotype" w:hAnsi="Palatino Linotype" w:cs="Tahoma"/>
          <w:bCs/>
          <w:szCs w:val="22"/>
          <w:lang w:val="es-ES"/>
        </w:rPr>
      </w:pPr>
    </w:p>
    <w:p w14:paraId="76C884BA" w14:textId="22272580" w:rsidR="00EA7639" w:rsidRDefault="00EA7639" w:rsidP="00EA7639">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El artículo 61, fracción XXXIII, de la Constitución Política del Estado Libre y Soberano de México, establece lo siguiente:</w:t>
      </w:r>
    </w:p>
    <w:p w14:paraId="7FB6C817" w14:textId="77777777" w:rsidR="00EA7639" w:rsidRDefault="00EA7639" w:rsidP="00EA7639">
      <w:pPr>
        <w:spacing w:line="360" w:lineRule="auto"/>
        <w:jc w:val="both"/>
        <w:rPr>
          <w:rFonts w:ascii="Palatino Linotype" w:eastAsia="Calibri" w:hAnsi="Palatino Linotype" w:cs="Tahoma"/>
          <w:sz w:val="22"/>
          <w:szCs w:val="22"/>
          <w:lang w:eastAsia="es-ES_tradnl"/>
        </w:rPr>
      </w:pPr>
    </w:p>
    <w:p w14:paraId="627D86EF" w14:textId="77777777" w:rsidR="00EA7639" w:rsidRPr="00EA7639" w:rsidRDefault="00EA7639" w:rsidP="00EA7639">
      <w:pPr>
        <w:spacing w:line="360" w:lineRule="auto"/>
        <w:ind w:left="567" w:right="567"/>
        <w:jc w:val="both"/>
        <w:rPr>
          <w:rFonts w:ascii="Palatino Linotype" w:eastAsia="Calibri" w:hAnsi="Palatino Linotype" w:cs="Tahoma"/>
          <w:szCs w:val="22"/>
          <w:lang w:eastAsia="es-ES_tradnl"/>
        </w:rPr>
      </w:pPr>
      <w:r w:rsidRPr="00EA7639">
        <w:rPr>
          <w:rFonts w:ascii="Palatino Linotype" w:eastAsia="Calibri" w:hAnsi="Palatino Linotype" w:cs="Tahoma"/>
          <w:b/>
          <w:szCs w:val="22"/>
          <w:lang w:eastAsia="es-ES_tradnl"/>
        </w:rPr>
        <w:t>Artículo 61.-</w:t>
      </w:r>
      <w:r w:rsidRPr="00EA7639">
        <w:rPr>
          <w:rFonts w:ascii="Palatino Linotype" w:eastAsia="Calibri" w:hAnsi="Palatino Linotype" w:cs="Tahoma"/>
          <w:szCs w:val="22"/>
          <w:lang w:eastAsia="es-ES_tradnl"/>
        </w:rPr>
        <w:t xml:space="preserve"> Son facultades y obligaciones de la Legislatura:</w:t>
      </w:r>
    </w:p>
    <w:p w14:paraId="52786E77" w14:textId="77777777" w:rsidR="00EA7639" w:rsidRPr="00EA7639" w:rsidRDefault="00EA7639" w:rsidP="00EA7639">
      <w:pPr>
        <w:spacing w:line="360" w:lineRule="auto"/>
        <w:ind w:left="567" w:right="567"/>
        <w:jc w:val="both"/>
        <w:rPr>
          <w:rFonts w:ascii="Palatino Linotype" w:eastAsia="Calibri" w:hAnsi="Palatino Linotype" w:cs="Tahoma"/>
          <w:szCs w:val="22"/>
          <w:lang w:eastAsia="es-ES_tradnl"/>
        </w:rPr>
      </w:pPr>
      <w:r w:rsidRPr="00EA7639">
        <w:rPr>
          <w:rFonts w:ascii="Palatino Linotype" w:eastAsia="Calibri" w:hAnsi="Palatino Linotype" w:cs="Tahoma"/>
          <w:szCs w:val="22"/>
          <w:lang w:eastAsia="es-ES_tradnl"/>
        </w:rPr>
        <w:t>…</w:t>
      </w:r>
    </w:p>
    <w:p w14:paraId="2FA34E60" w14:textId="7132A717" w:rsidR="00EA7639" w:rsidRPr="00EA7639" w:rsidRDefault="00EA7639" w:rsidP="00EA7639">
      <w:pPr>
        <w:spacing w:line="360" w:lineRule="auto"/>
        <w:ind w:left="567" w:right="567"/>
        <w:jc w:val="both"/>
        <w:rPr>
          <w:rFonts w:ascii="Palatino Linotype" w:eastAsia="Calibri" w:hAnsi="Palatino Linotype" w:cs="Tahoma"/>
          <w:szCs w:val="22"/>
          <w:lang w:eastAsia="es-ES_tradnl"/>
        </w:rPr>
      </w:pPr>
      <w:r w:rsidRPr="00EA7639">
        <w:rPr>
          <w:rFonts w:ascii="Palatino Linotype" w:eastAsia="Calibri" w:hAnsi="Palatino Linotype" w:cs="Tahoma"/>
          <w:b/>
          <w:szCs w:val="22"/>
          <w:lang w:eastAsia="es-ES_tradnl"/>
        </w:rPr>
        <w:t>XXXIII.</w:t>
      </w:r>
      <w:r w:rsidRPr="00EA7639">
        <w:rPr>
          <w:rFonts w:ascii="Palatino Linotype" w:eastAsia="Calibri" w:hAnsi="Palatino Linotype" w:cs="Tahoma"/>
          <w:szCs w:val="22"/>
          <w:lang w:eastAsia="es-ES_tradnl"/>
        </w:rPr>
        <w:t xml:space="preserve"> </w:t>
      </w:r>
      <w:r w:rsidRPr="00EA7639">
        <w:rPr>
          <w:rFonts w:ascii="Palatino Linotype" w:eastAsia="Calibri" w:hAnsi="Palatino Linotype" w:cs="Tahoma"/>
          <w:b/>
          <w:szCs w:val="22"/>
          <w:lang w:eastAsia="es-ES_tradnl"/>
        </w:rPr>
        <w:t>Revisar</w:t>
      </w:r>
      <w:r w:rsidRPr="00EA7639">
        <w:rPr>
          <w:rFonts w:ascii="Palatino Linotype" w:eastAsia="Calibri" w:hAnsi="Palatino Linotype" w:cs="Tahoma"/>
          <w:szCs w:val="22"/>
          <w:lang w:eastAsia="es-ES_tradnl"/>
        </w:rPr>
        <w:t xml:space="preserve">, por conducto del Órgano Superior de Fiscalización del Estado de México, </w:t>
      </w:r>
      <w:r w:rsidRPr="00EA7639">
        <w:rPr>
          <w:rFonts w:ascii="Palatino Linotype" w:eastAsia="Calibri" w:hAnsi="Palatino Linotype" w:cs="Tahoma"/>
          <w:b/>
          <w:szCs w:val="22"/>
          <w:lang w:eastAsia="es-ES_tradnl"/>
        </w:rPr>
        <w:t>las cuentas</w:t>
      </w:r>
      <w:r w:rsidRPr="00EA7639">
        <w:rPr>
          <w:rFonts w:ascii="Palatino Linotype" w:eastAsia="Calibri" w:hAnsi="Palatino Linotype" w:cs="Tahoma"/>
          <w:szCs w:val="22"/>
          <w:lang w:eastAsia="es-ES_tradnl"/>
        </w:rPr>
        <w:t xml:space="preserve"> y actos relativos a la aplicación de los fondos públicos del Estado y </w:t>
      </w:r>
      <w:r w:rsidRPr="00EA7639">
        <w:rPr>
          <w:rFonts w:ascii="Palatino Linotype" w:eastAsia="Calibri" w:hAnsi="Palatino Linotype" w:cs="Tahoma"/>
          <w:b/>
          <w:szCs w:val="22"/>
          <w:lang w:eastAsia="es-ES_tradnl"/>
        </w:rPr>
        <w:t>de los Municipios</w:t>
      </w:r>
      <w:r w:rsidRPr="00EA7639">
        <w:rPr>
          <w:rFonts w:ascii="Palatino Linotype" w:eastAsia="Calibri" w:hAnsi="Palatino Linotype" w:cs="Tahoma"/>
          <w:szCs w:val="22"/>
          <w:lang w:eastAsia="es-ES_tradnl"/>
        </w:rPr>
        <w:t>,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w:t>
      </w:r>
    </w:p>
    <w:p w14:paraId="52D65ED0" w14:textId="27027C03" w:rsidR="00EA7639" w:rsidRPr="00EA7639" w:rsidRDefault="00EA7639" w:rsidP="00EA7639">
      <w:pPr>
        <w:spacing w:line="360" w:lineRule="auto"/>
        <w:ind w:left="567" w:right="567"/>
        <w:jc w:val="both"/>
        <w:rPr>
          <w:rFonts w:ascii="Palatino Linotype" w:eastAsia="Calibri" w:hAnsi="Palatino Linotype" w:cs="Tahoma"/>
          <w:szCs w:val="22"/>
          <w:lang w:eastAsia="es-ES_tradnl"/>
        </w:rPr>
      </w:pPr>
      <w:r w:rsidRPr="00EA7639">
        <w:rPr>
          <w:rFonts w:ascii="Palatino Linotype" w:eastAsia="Calibri" w:hAnsi="Palatino Linotype" w:cs="Tahoma"/>
          <w:b/>
          <w:szCs w:val="22"/>
          <w:lang w:eastAsia="es-ES_tradnl"/>
        </w:rPr>
        <w:t>El Órgano Superior de Fiscalización del Estado de México</w:t>
      </w:r>
      <w:r w:rsidRPr="00EA7639">
        <w:rPr>
          <w:rFonts w:ascii="Palatino Linotype" w:eastAsia="Calibri" w:hAnsi="Palatino Linotype" w:cs="Tahoma"/>
          <w:szCs w:val="22"/>
          <w:lang w:eastAsia="es-ES_tradnl"/>
        </w:rPr>
        <w:t xml:space="preserve"> </w:t>
      </w:r>
      <w:r w:rsidRPr="00EA7639">
        <w:rPr>
          <w:rFonts w:ascii="Palatino Linotype" w:eastAsia="Calibri" w:hAnsi="Palatino Linotype" w:cs="Tahoma"/>
          <w:b/>
          <w:szCs w:val="22"/>
          <w:lang w:eastAsia="es-ES_tradnl"/>
        </w:rPr>
        <w:t>podrá solicitar y revisar</w:t>
      </w:r>
      <w:r w:rsidRPr="00EA7639">
        <w:rPr>
          <w:rFonts w:ascii="Palatino Linotype" w:eastAsia="Calibri" w:hAnsi="Palatino Linotype" w:cs="Tahoma"/>
          <w:szCs w:val="22"/>
          <w:lang w:eastAsia="es-ES_tradnl"/>
        </w:rPr>
        <w:t xml:space="preserve">, de manera casuística y concreta, información de ejercicios anteriores al de </w:t>
      </w:r>
      <w:r w:rsidRPr="00EA7639">
        <w:rPr>
          <w:rFonts w:ascii="Palatino Linotype" w:eastAsia="Calibri" w:hAnsi="Palatino Linotype" w:cs="Tahoma"/>
          <w:b/>
          <w:szCs w:val="22"/>
          <w:lang w:eastAsia="es-ES_tradnl"/>
        </w:rPr>
        <w:t>la Cuenta Pública</w:t>
      </w:r>
      <w:r w:rsidRPr="00EA7639">
        <w:rPr>
          <w:rFonts w:ascii="Palatino Linotype" w:eastAsia="Calibri" w:hAnsi="Palatino Linotype" w:cs="Tahoma"/>
          <w:szCs w:val="22"/>
          <w:lang w:eastAsia="es-ES_tradnl"/>
        </w:rPr>
        <w:t xml:space="preserve"> en revisión, sin que por este motivo se entienda, para todos los efectos legales, abierta nuevamente la Cuenta Pública del ejercicio al que pertenece la información solicitada, exclusivamente cuando el programa, proyecto o la erogación, contenidos en el presupuesto en revisión abarque para su ejecución y pago diversos ejercicios fiscales o se trate de revisiones sobre el cumplimiento de los objetivos de los programas estatales y municipales. Las observaciones y recomendaciones que, respectivamente, el Órgano </w:t>
      </w:r>
      <w:r w:rsidRPr="00EA7639">
        <w:rPr>
          <w:rFonts w:ascii="Palatino Linotype" w:eastAsia="Calibri" w:hAnsi="Palatino Linotype" w:cs="Tahoma"/>
          <w:szCs w:val="22"/>
          <w:lang w:eastAsia="es-ES_tradnl"/>
        </w:rPr>
        <w:lastRenderedPageBreak/>
        <w:t>Superior de Fiscalización del Estado de México emita, sólo podrán referirse al ejercicio de los recursos públicos de la Cuenta Pública en revisión.</w:t>
      </w:r>
    </w:p>
    <w:p w14:paraId="3F4259ED" w14:textId="77777777" w:rsidR="00EA7639" w:rsidRDefault="00EA7639" w:rsidP="00454E85">
      <w:pPr>
        <w:pStyle w:val="Prrafodelista"/>
        <w:spacing w:line="360" w:lineRule="auto"/>
        <w:ind w:left="0"/>
        <w:jc w:val="both"/>
        <w:rPr>
          <w:rFonts w:ascii="Palatino Linotype" w:hAnsi="Palatino Linotype" w:cs="Tahoma"/>
          <w:bCs/>
          <w:szCs w:val="22"/>
          <w:lang w:val="es-ES"/>
        </w:rPr>
      </w:pPr>
    </w:p>
    <w:p w14:paraId="7EE62946" w14:textId="7C81CE4D" w:rsidR="00AD6F7B" w:rsidRDefault="00E72AF7" w:rsidP="00454E85">
      <w:pPr>
        <w:pStyle w:val="Prrafodelista"/>
        <w:spacing w:line="360" w:lineRule="auto"/>
        <w:ind w:left="0"/>
        <w:jc w:val="both"/>
        <w:rPr>
          <w:rFonts w:ascii="Palatino Linotype" w:hAnsi="Palatino Linotype" w:cs="Tahoma"/>
          <w:bCs/>
          <w:szCs w:val="22"/>
          <w:lang w:val="es-ES"/>
        </w:rPr>
      </w:pPr>
      <w:r>
        <w:rPr>
          <w:rFonts w:ascii="Palatino Linotype" w:hAnsi="Palatino Linotype" w:cs="Tahoma"/>
          <w:bCs/>
          <w:szCs w:val="22"/>
          <w:lang w:val="es-ES"/>
        </w:rPr>
        <w:t xml:space="preserve">Por su parte, el artículo 2, fracción VIII, de la Ley de Fiscalización Superior del Estado de México, señala que se entiende por </w:t>
      </w:r>
      <w:r w:rsidRPr="00EB045E">
        <w:rPr>
          <w:rFonts w:ascii="Palatino Linotype" w:hAnsi="Palatino Linotype" w:cs="Tahoma"/>
          <w:b/>
          <w:bCs/>
          <w:szCs w:val="22"/>
          <w:lang w:val="es-ES"/>
        </w:rPr>
        <w:t>Cuenta Pública</w:t>
      </w:r>
      <w:r>
        <w:rPr>
          <w:rFonts w:ascii="Palatino Linotype" w:hAnsi="Palatino Linotype" w:cs="Tahoma"/>
          <w:bCs/>
          <w:szCs w:val="22"/>
          <w:lang w:val="es-ES"/>
        </w:rPr>
        <w:t xml:space="preserve"> a </w:t>
      </w:r>
      <w:r>
        <w:rPr>
          <w:rFonts w:ascii="Palatino Linotype" w:hAnsi="Palatino Linotype" w:cs="Tahoma"/>
          <w:bCs/>
          <w:szCs w:val="22"/>
        </w:rPr>
        <w:t>l</w:t>
      </w:r>
      <w:r w:rsidRPr="00E72AF7">
        <w:rPr>
          <w:rFonts w:ascii="Palatino Linotype" w:hAnsi="Palatino Linotype" w:cs="Tahoma"/>
          <w:bCs/>
          <w:szCs w:val="22"/>
        </w:rPr>
        <w:t xml:space="preserve">os </w:t>
      </w:r>
      <w:r w:rsidRPr="00EB045E">
        <w:rPr>
          <w:rFonts w:ascii="Palatino Linotype" w:hAnsi="Palatino Linotype" w:cs="Tahoma"/>
          <w:b/>
          <w:bCs/>
          <w:szCs w:val="22"/>
        </w:rPr>
        <w:t>informes que rinden anualmente</w:t>
      </w:r>
      <w:r w:rsidRPr="00E72AF7">
        <w:rPr>
          <w:rFonts w:ascii="Palatino Linotype" w:hAnsi="Palatino Linotype" w:cs="Tahoma"/>
          <w:bCs/>
          <w:szCs w:val="22"/>
        </w:rPr>
        <w:t xml:space="preserve"> a la Legislatura, el Gobernador y </w:t>
      </w:r>
      <w:r w:rsidRPr="00EB045E">
        <w:rPr>
          <w:rFonts w:ascii="Palatino Linotype" w:hAnsi="Palatino Linotype" w:cs="Tahoma"/>
          <w:b/>
          <w:bCs/>
          <w:szCs w:val="22"/>
        </w:rPr>
        <w:t>los Presidentes Municipales</w:t>
      </w:r>
      <w:r w:rsidRPr="00E72AF7">
        <w:rPr>
          <w:rFonts w:ascii="Palatino Linotype" w:hAnsi="Palatino Linotype" w:cs="Tahoma"/>
          <w:bCs/>
          <w:szCs w:val="22"/>
        </w:rPr>
        <w:t xml:space="preserve">, </w:t>
      </w:r>
      <w:r w:rsidRPr="00EB045E">
        <w:rPr>
          <w:rFonts w:ascii="Palatino Linotype" w:hAnsi="Palatino Linotype" w:cs="Tahoma"/>
          <w:b/>
          <w:bCs/>
          <w:szCs w:val="22"/>
        </w:rPr>
        <w:t>respecto de los resultados y la situación financiera</w:t>
      </w:r>
      <w:r w:rsidRPr="00E72AF7">
        <w:rPr>
          <w:rFonts w:ascii="Palatino Linotype" w:hAnsi="Palatino Linotype" w:cs="Tahoma"/>
          <w:bCs/>
          <w:szCs w:val="22"/>
        </w:rPr>
        <w:t xml:space="preserve"> del ejer</w:t>
      </w:r>
      <w:r>
        <w:rPr>
          <w:rFonts w:ascii="Palatino Linotype" w:hAnsi="Palatino Linotype" w:cs="Tahoma"/>
          <w:bCs/>
          <w:szCs w:val="22"/>
        </w:rPr>
        <w:t>cicio fiscal inmediato anterior.</w:t>
      </w:r>
    </w:p>
    <w:p w14:paraId="3B5658ED" w14:textId="77777777" w:rsidR="00454E85" w:rsidRDefault="00454E85" w:rsidP="00095AA3">
      <w:pPr>
        <w:spacing w:line="360" w:lineRule="auto"/>
        <w:jc w:val="both"/>
        <w:rPr>
          <w:rFonts w:ascii="Palatino Linotype" w:hAnsi="Palatino Linotype" w:cs="Tahoma"/>
          <w:sz w:val="22"/>
          <w:lang w:val="es-ES"/>
        </w:rPr>
      </w:pPr>
    </w:p>
    <w:p w14:paraId="2B491C47" w14:textId="491032EC" w:rsidR="00EB045E" w:rsidRDefault="00EB045E" w:rsidP="00095AA3">
      <w:pPr>
        <w:spacing w:line="360" w:lineRule="auto"/>
        <w:jc w:val="both"/>
        <w:rPr>
          <w:rFonts w:ascii="Palatino Linotype" w:hAnsi="Palatino Linotype" w:cs="Tahoma"/>
          <w:sz w:val="22"/>
          <w:lang w:val="es-ES"/>
        </w:rPr>
      </w:pPr>
      <w:r>
        <w:rPr>
          <w:rFonts w:ascii="Palatino Linotype" w:hAnsi="Palatino Linotype" w:cs="Tahoma"/>
          <w:sz w:val="22"/>
          <w:lang w:val="es-ES"/>
        </w:rPr>
        <w:t xml:space="preserve">Asimismo, el artículo 32, del ordenamiento jurídico en cita, determina la </w:t>
      </w:r>
      <w:r w:rsidRPr="00EB045E">
        <w:rPr>
          <w:rFonts w:ascii="Palatino Linotype" w:hAnsi="Palatino Linotype" w:cs="Tahoma"/>
          <w:b/>
          <w:sz w:val="22"/>
          <w:lang w:val="es-ES"/>
        </w:rPr>
        <w:t>obligación para los Presidentes Municipales de presentar a la Legislatura las cuentas públicas anuales</w:t>
      </w:r>
      <w:r>
        <w:rPr>
          <w:rFonts w:ascii="Palatino Linotype" w:hAnsi="Palatino Linotype" w:cs="Tahoma"/>
          <w:sz w:val="22"/>
          <w:lang w:val="es-ES"/>
        </w:rPr>
        <w:t xml:space="preserve"> de sus respectivos municipios.</w:t>
      </w:r>
    </w:p>
    <w:p w14:paraId="0D7E52E4" w14:textId="77777777" w:rsidR="00EB045E" w:rsidRDefault="00EB045E" w:rsidP="00095AA3">
      <w:pPr>
        <w:spacing w:line="360" w:lineRule="auto"/>
        <w:jc w:val="both"/>
        <w:rPr>
          <w:rFonts w:ascii="Palatino Linotype" w:hAnsi="Palatino Linotype" w:cs="Tahoma"/>
          <w:sz w:val="22"/>
          <w:lang w:val="es-ES"/>
        </w:rPr>
      </w:pPr>
    </w:p>
    <w:p w14:paraId="423EAF6C" w14:textId="05C11834" w:rsidR="00EB045E" w:rsidRDefault="00EB045E" w:rsidP="00095AA3">
      <w:pPr>
        <w:spacing w:line="360" w:lineRule="auto"/>
        <w:jc w:val="both"/>
        <w:rPr>
          <w:rFonts w:ascii="Palatino Linotype" w:hAnsi="Palatino Linotype" w:cs="Tahoma"/>
          <w:sz w:val="22"/>
          <w:lang w:val="es-ES"/>
        </w:rPr>
      </w:pPr>
      <w:r>
        <w:rPr>
          <w:rFonts w:ascii="Palatino Linotype" w:hAnsi="Palatino Linotype" w:cs="Tahoma"/>
          <w:sz w:val="22"/>
          <w:lang w:val="es-ES"/>
        </w:rPr>
        <w:t xml:space="preserve">De igual manera, el artículo 48, de la ley en cita, señala que </w:t>
      </w:r>
      <w:r>
        <w:rPr>
          <w:rFonts w:ascii="Palatino Linotype" w:hAnsi="Palatino Linotype" w:cs="Tahoma"/>
          <w:sz w:val="22"/>
        </w:rPr>
        <w:t>l</w:t>
      </w:r>
      <w:r w:rsidRPr="00EB045E">
        <w:rPr>
          <w:rFonts w:ascii="Palatino Linotype" w:hAnsi="Palatino Linotype" w:cs="Tahoma"/>
          <w:sz w:val="22"/>
        </w:rPr>
        <w:t xml:space="preserve">a </w:t>
      </w:r>
      <w:r w:rsidRPr="00EB045E">
        <w:rPr>
          <w:rFonts w:ascii="Palatino Linotype" w:hAnsi="Palatino Linotype" w:cs="Tahoma"/>
          <w:b/>
          <w:sz w:val="22"/>
        </w:rPr>
        <w:t>cuenta pública</w:t>
      </w:r>
      <w:r w:rsidRPr="00EB045E">
        <w:rPr>
          <w:rFonts w:ascii="Palatino Linotype" w:hAnsi="Palatino Linotype" w:cs="Tahoma"/>
          <w:sz w:val="22"/>
        </w:rPr>
        <w:t xml:space="preserve"> de los municipios, </w:t>
      </w:r>
      <w:r w:rsidRPr="00EB045E">
        <w:rPr>
          <w:rFonts w:ascii="Palatino Linotype" w:hAnsi="Palatino Linotype" w:cs="Tahoma"/>
          <w:b/>
          <w:sz w:val="22"/>
        </w:rPr>
        <w:t>deberá firmarse por el Presidente Municipal</w:t>
      </w:r>
      <w:r w:rsidRPr="00EB045E">
        <w:rPr>
          <w:rFonts w:ascii="Palatino Linotype" w:hAnsi="Palatino Linotype" w:cs="Tahoma"/>
          <w:sz w:val="22"/>
        </w:rPr>
        <w:t xml:space="preserve">, él o los </w:t>
      </w:r>
      <w:r w:rsidRPr="00EB045E">
        <w:rPr>
          <w:rFonts w:ascii="Palatino Linotype" w:hAnsi="Palatino Linotype" w:cs="Tahoma"/>
          <w:b/>
          <w:sz w:val="22"/>
        </w:rPr>
        <w:t>Síndicos</w:t>
      </w:r>
      <w:r w:rsidRPr="00EB045E">
        <w:rPr>
          <w:rFonts w:ascii="Palatino Linotype" w:hAnsi="Palatino Linotype" w:cs="Tahoma"/>
          <w:sz w:val="22"/>
        </w:rPr>
        <w:t xml:space="preserve"> según corresponda; el </w:t>
      </w:r>
      <w:r w:rsidRPr="00EB045E">
        <w:rPr>
          <w:rFonts w:ascii="Palatino Linotype" w:hAnsi="Palatino Linotype" w:cs="Tahoma"/>
          <w:b/>
          <w:sz w:val="22"/>
        </w:rPr>
        <w:t xml:space="preserve">Tesorero y </w:t>
      </w:r>
      <w:r w:rsidRPr="00EB045E">
        <w:rPr>
          <w:rFonts w:ascii="Palatino Linotype" w:hAnsi="Palatino Linotype" w:cs="Tahoma"/>
          <w:sz w:val="22"/>
        </w:rPr>
        <w:t xml:space="preserve">el </w:t>
      </w:r>
      <w:proofErr w:type="gramStart"/>
      <w:r w:rsidRPr="00EB045E">
        <w:rPr>
          <w:rFonts w:ascii="Palatino Linotype" w:hAnsi="Palatino Linotype" w:cs="Tahoma"/>
          <w:b/>
          <w:sz w:val="22"/>
        </w:rPr>
        <w:t>Secretario</w:t>
      </w:r>
      <w:proofErr w:type="gramEnd"/>
      <w:r w:rsidRPr="00EB045E">
        <w:rPr>
          <w:rFonts w:ascii="Palatino Linotype" w:hAnsi="Palatino Linotype" w:cs="Tahoma"/>
          <w:b/>
          <w:sz w:val="22"/>
        </w:rPr>
        <w:t xml:space="preserve"> del Ayuntamiento</w:t>
      </w:r>
      <w:r w:rsidRPr="00EB045E">
        <w:rPr>
          <w:rFonts w:ascii="Palatino Linotype" w:hAnsi="Palatino Linotype" w:cs="Tahoma"/>
          <w:sz w:val="22"/>
        </w:rPr>
        <w:t>.</w:t>
      </w:r>
    </w:p>
    <w:p w14:paraId="48ED3CB6" w14:textId="77777777" w:rsidR="00AD6F7B" w:rsidRDefault="00AD6F7B" w:rsidP="00095AA3">
      <w:pPr>
        <w:spacing w:line="360" w:lineRule="auto"/>
        <w:jc w:val="both"/>
        <w:rPr>
          <w:rFonts w:ascii="Palatino Linotype" w:hAnsi="Palatino Linotype" w:cs="Tahoma"/>
          <w:sz w:val="22"/>
          <w:lang w:val="es-ES"/>
        </w:rPr>
      </w:pPr>
    </w:p>
    <w:p w14:paraId="6E920DC8" w14:textId="2DFA0917" w:rsidR="00EB045E" w:rsidRDefault="00EB045E" w:rsidP="00EB045E">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De lo anterior se advierte la obligación que tienen los Presidentes Municipales para generar la Cuenta Pública anual y remitirla al Órgano Superior de Fiscalización del Estado de México.</w:t>
      </w:r>
    </w:p>
    <w:p w14:paraId="74279AC7" w14:textId="77777777" w:rsidR="00EB045E" w:rsidRDefault="00EB045E" w:rsidP="00EB045E">
      <w:pPr>
        <w:spacing w:line="360" w:lineRule="auto"/>
        <w:jc w:val="both"/>
        <w:rPr>
          <w:rFonts w:ascii="Palatino Linotype" w:eastAsia="Calibri" w:hAnsi="Palatino Linotype" w:cs="Tahoma"/>
          <w:sz w:val="22"/>
          <w:szCs w:val="22"/>
          <w:lang w:eastAsia="es-ES_tradnl"/>
        </w:rPr>
      </w:pPr>
    </w:p>
    <w:p w14:paraId="2E69BE81" w14:textId="41B3D0A4" w:rsidR="00EB045E" w:rsidRDefault="00EB045E" w:rsidP="00EB045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este sentido, los Lineamientos para </w:t>
      </w:r>
      <w:r w:rsidRPr="005C090C">
        <w:rPr>
          <w:rFonts w:ascii="Palatino Linotype" w:eastAsia="Calibri" w:hAnsi="Palatino Linotype" w:cs="Tahoma"/>
          <w:bCs/>
          <w:sz w:val="22"/>
          <w:szCs w:val="22"/>
          <w:lang w:eastAsia="en-US"/>
        </w:rPr>
        <w:t>Para la elaboración y presentación de la Cuenta Pública Municipal</w:t>
      </w:r>
      <w:r>
        <w:rPr>
          <w:rFonts w:ascii="Palatino Linotype" w:eastAsia="Calibri" w:hAnsi="Palatino Linotype" w:cs="Tahoma"/>
          <w:bCs/>
          <w:sz w:val="22"/>
          <w:szCs w:val="22"/>
          <w:lang w:eastAsia="en-US"/>
        </w:rPr>
        <w:t>, determinan los documentos y formatos que cada Ayuntamiento deberá generar e integrar a la Cuenta Pública anual, tal como se muestra a continuación:</w:t>
      </w:r>
    </w:p>
    <w:p w14:paraId="2A57F46D" w14:textId="77777777" w:rsidR="00EB045E" w:rsidRDefault="00EB045E" w:rsidP="00EB045E">
      <w:pPr>
        <w:spacing w:line="360" w:lineRule="auto"/>
        <w:ind w:right="-93"/>
        <w:jc w:val="both"/>
        <w:rPr>
          <w:rFonts w:ascii="Palatino Linotype" w:eastAsia="Calibri" w:hAnsi="Palatino Linotype" w:cs="Tahoma"/>
          <w:bCs/>
          <w:sz w:val="22"/>
          <w:szCs w:val="22"/>
          <w:lang w:eastAsia="en-US"/>
        </w:rPr>
      </w:pPr>
    </w:p>
    <w:p w14:paraId="0B48D311" w14:textId="5B520B48" w:rsidR="00EB045E" w:rsidRDefault="006C7DEC" w:rsidP="006C7DEC">
      <w:pPr>
        <w:spacing w:line="360" w:lineRule="auto"/>
        <w:ind w:right="-93"/>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7587A70A" wp14:editId="3ED118D3">
            <wp:extent cx="4219575" cy="3572679"/>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17" t="25897" r="32165" b="12130"/>
                    <a:stretch/>
                  </pic:blipFill>
                  <pic:spPr bwMode="auto">
                    <a:xfrm>
                      <a:off x="0" y="0"/>
                      <a:ext cx="4234874" cy="3585633"/>
                    </a:xfrm>
                    <a:prstGeom prst="rect">
                      <a:avLst/>
                    </a:prstGeom>
                    <a:ln>
                      <a:noFill/>
                    </a:ln>
                    <a:extLst>
                      <a:ext uri="{53640926-AAD7-44D8-BBD7-CCE9431645EC}">
                        <a14:shadowObscured xmlns:a14="http://schemas.microsoft.com/office/drawing/2010/main"/>
                      </a:ext>
                    </a:extLst>
                  </pic:spPr>
                </pic:pic>
              </a:graphicData>
            </a:graphic>
          </wp:inline>
        </w:drawing>
      </w:r>
    </w:p>
    <w:p w14:paraId="503EFFA9" w14:textId="77777777" w:rsidR="00AD6F7B" w:rsidRDefault="00AD6F7B" w:rsidP="00095AA3">
      <w:pPr>
        <w:spacing w:line="360" w:lineRule="auto"/>
        <w:jc w:val="both"/>
        <w:rPr>
          <w:rFonts w:ascii="Palatino Linotype" w:hAnsi="Palatino Linotype" w:cs="Tahoma"/>
          <w:sz w:val="22"/>
          <w:lang w:val="es-ES"/>
        </w:rPr>
      </w:pPr>
    </w:p>
    <w:p w14:paraId="1BE2E5AA" w14:textId="2EF65476" w:rsidR="00AD6F7B" w:rsidRDefault="006C7DEC" w:rsidP="006C7DEC">
      <w:pPr>
        <w:spacing w:line="360" w:lineRule="auto"/>
        <w:jc w:val="center"/>
        <w:rPr>
          <w:rFonts w:ascii="Palatino Linotype" w:hAnsi="Palatino Linotype" w:cs="Tahoma"/>
          <w:sz w:val="22"/>
          <w:lang w:val="es-ES"/>
        </w:rPr>
      </w:pPr>
      <w:r>
        <w:rPr>
          <w:noProof/>
          <w:lang w:eastAsia="es-MX"/>
        </w:rPr>
        <w:drawing>
          <wp:inline distT="0" distB="0" distL="0" distR="0" wp14:anchorId="3B12F3AE" wp14:editId="7E4387C0">
            <wp:extent cx="4351380" cy="3173764"/>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84" t="48665" r="32741" b="5203"/>
                    <a:stretch/>
                  </pic:blipFill>
                  <pic:spPr bwMode="auto">
                    <a:xfrm>
                      <a:off x="0" y="0"/>
                      <a:ext cx="4373401" cy="3189825"/>
                    </a:xfrm>
                    <a:prstGeom prst="rect">
                      <a:avLst/>
                    </a:prstGeom>
                    <a:ln>
                      <a:noFill/>
                    </a:ln>
                    <a:extLst>
                      <a:ext uri="{53640926-AAD7-44D8-BBD7-CCE9431645EC}">
                        <a14:shadowObscured xmlns:a14="http://schemas.microsoft.com/office/drawing/2010/main"/>
                      </a:ext>
                    </a:extLst>
                  </pic:spPr>
                </pic:pic>
              </a:graphicData>
            </a:graphic>
          </wp:inline>
        </w:drawing>
      </w:r>
    </w:p>
    <w:p w14:paraId="6A917A7B" w14:textId="6701560F" w:rsidR="00AD6F7B" w:rsidRDefault="006C7DEC" w:rsidP="006C7DEC">
      <w:pPr>
        <w:spacing w:line="360" w:lineRule="auto"/>
        <w:jc w:val="center"/>
        <w:rPr>
          <w:rFonts w:ascii="Palatino Linotype" w:hAnsi="Palatino Linotype" w:cs="Tahoma"/>
          <w:sz w:val="22"/>
          <w:lang w:val="es-ES"/>
        </w:rPr>
      </w:pPr>
      <w:r>
        <w:rPr>
          <w:noProof/>
          <w:lang w:eastAsia="es-MX"/>
        </w:rPr>
        <w:lastRenderedPageBreak/>
        <w:drawing>
          <wp:inline distT="0" distB="0" distL="0" distR="0" wp14:anchorId="394F5FE8" wp14:editId="05E0416E">
            <wp:extent cx="5229225" cy="694224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83" t="4719" r="30838" b="4462"/>
                    <a:stretch/>
                  </pic:blipFill>
                  <pic:spPr bwMode="auto">
                    <a:xfrm>
                      <a:off x="0" y="0"/>
                      <a:ext cx="5238730" cy="6954866"/>
                    </a:xfrm>
                    <a:prstGeom prst="rect">
                      <a:avLst/>
                    </a:prstGeom>
                    <a:ln>
                      <a:noFill/>
                    </a:ln>
                    <a:extLst>
                      <a:ext uri="{53640926-AAD7-44D8-BBD7-CCE9431645EC}">
                        <a14:shadowObscured xmlns:a14="http://schemas.microsoft.com/office/drawing/2010/main"/>
                      </a:ext>
                    </a:extLst>
                  </pic:spPr>
                </pic:pic>
              </a:graphicData>
            </a:graphic>
          </wp:inline>
        </w:drawing>
      </w:r>
    </w:p>
    <w:p w14:paraId="073AD5F5" w14:textId="761117E3" w:rsidR="006C7DEC" w:rsidRDefault="006C7DEC" w:rsidP="006C7DEC">
      <w:pPr>
        <w:spacing w:line="360" w:lineRule="auto"/>
        <w:jc w:val="center"/>
        <w:rPr>
          <w:rFonts w:ascii="Palatino Linotype" w:hAnsi="Palatino Linotype" w:cs="Tahoma"/>
          <w:sz w:val="22"/>
          <w:lang w:val="es-ES"/>
        </w:rPr>
      </w:pPr>
      <w:r>
        <w:rPr>
          <w:noProof/>
          <w:lang w:eastAsia="es-MX"/>
        </w:rPr>
        <w:lastRenderedPageBreak/>
        <w:drawing>
          <wp:inline distT="0" distB="0" distL="0" distR="0" wp14:anchorId="08CE5C4D" wp14:editId="7D7D0F4D">
            <wp:extent cx="5033548" cy="3171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347" t="18282" r="32331" b="41026"/>
                    <a:stretch/>
                  </pic:blipFill>
                  <pic:spPr bwMode="auto">
                    <a:xfrm>
                      <a:off x="0" y="0"/>
                      <a:ext cx="5078708" cy="3200282"/>
                    </a:xfrm>
                    <a:prstGeom prst="rect">
                      <a:avLst/>
                    </a:prstGeom>
                    <a:ln>
                      <a:noFill/>
                    </a:ln>
                    <a:extLst>
                      <a:ext uri="{53640926-AAD7-44D8-BBD7-CCE9431645EC}">
                        <a14:shadowObscured xmlns:a14="http://schemas.microsoft.com/office/drawing/2010/main"/>
                      </a:ext>
                    </a:extLst>
                  </pic:spPr>
                </pic:pic>
              </a:graphicData>
            </a:graphic>
          </wp:inline>
        </w:drawing>
      </w:r>
    </w:p>
    <w:p w14:paraId="573965C8" w14:textId="070B32B8" w:rsidR="006C7DEC" w:rsidRDefault="006C7DEC" w:rsidP="006C7DEC">
      <w:pPr>
        <w:spacing w:line="360" w:lineRule="auto"/>
        <w:jc w:val="both"/>
        <w:rPr>
          <w:rFonts w:ascii="Palatino Linotype" w:hAnsi="Palatino Linotype" w:cs="Tahoma"/>
          <w:sz w:val="22"/>
          <w:szCs w:val="22"/>
        </w:rPr>
      </w:pPr>
      <w:r>
        <w:rPr>
          <w:rFonts w:ascii="Palatino Linotype" w:hAnsi="Palatino Linotype" w:cs="Tahoma"/>
          <w:sz w:val="22"/>
          <w:szCs w:val="22"/>
        </w:rPr>
        <w:t>Como se observa de lo anteriormente descrito, el Ayuntamiento Valle de Chalco Solidaridad tiene atribuciones para generar documentos oficiales específicos en los que se detalla la Cuenta Pública anual de dicho Municipio, incluso son documentos que debe entregar periódicamente al Órgano Superior de Fiscalización del Estado de México.</w:t>
      </w:r>
    </w:p>
    <w:p w14:paraId="53A57B2F" w14:textId="77777777" w:rsidR="006C7DEC" w:rsidRDefault="006C7DEC" w:rsidP="006C7DEC">
      <w:pPr>
        <w:spacing w:line="360" w:lineRule="auto"/>
        <w:jc w:val="both"/>
        <w:rPr>
          <w:rFonts w:ascii="Palatino Linotype" w:hAnsi="Palatino Linotype" w:cs="Tahoma"/>
          <w:sz w:val="22"/>
          <w:szCs w:val="22"/>
        </w:rPr>
      </w:pPr>
    </w:p>
    <w:p w14:paraId="50028CDC" w14:textId="484F54B1" w:rsidR="006C7DEC" w:rsidRDefault="006C7DEC" w:rsidP="006C7DEC">
      <w:pPr>
        <w:spacing w:line="360" w:lineRule="auto"/>
        <w:jc w:val="both"/>
        <w:rPr>
          <w:rFonts w:ascii="Palatino Linotype" w:eastAsia="Calibri" w:hAnsi="Palatino Linotype" w:cs="Tahoma"/>
          <w:bCs/>
          <w:sz w:val="22"/>
          <w:szCs w:val="22"/>
          <w:lang w:eastAsia="en-US"/>
        </w:rPr>
      </w:pPr>
      <w:r>
        <w:rPr>
          <w:rFonts w:ascii="Palatino Linotype" w:hAnsi="Palatino Linotype" w:cs="Tahoma"/>
          <w:sz w:val="22"/>
          <w:szCs w:val="22"/>
        </w:rPr>
        <w:t>Fortalece lo expuesto, el hecho de que l</w:t>
      </w:r>
      <w:r w:rsidRPr="00CC1745">
        <w:rPr>
          <w:rFonts w:ascii="Palatino Linotype" w:hAnsi="Palatino Linotype" w:cs="Tahoma"/>
          <w:sz w:val="22"/>
          <w:szCs w:val="22"/>
        </w:rPr>
        <w:t xml:space="preserve">a información sobre </w:t>
      </w:r>
      <w:r>
        <w:rPr>
          <w:rFonts w:ascii="Palatino Linotype" w:hAnsi="Palatino Linotype" w:cs="Tahoma"/>
          <w:sz w:val="22"/>
          <w:szCs w:val="22"/>
        </w:rPr>
        <w:t xml:space="preserve">la </w:t>
      </w:r>
      <w:r w:rsidR="008F0B7B">
        <w:rPr>
          <w:rFonts w:ascii="Palatino Linotype" w:hAnsi="Palatino Linotype" w:cs="Tahoma"/>
          <w:sz w:val="22"/>
          <w:szCs w:val="22"/>
        </w:rPr>
        <w:t>Cuenta</w:t>
      </w:r>
      <w:r>
        <w:rPr>
          <w:rFonts w:ascii="Palatino Linotype" w:hAnsi="Palatino Linotype" w:cs="Tahoma"/>
          <w:sz w:val="22"/>
          <w:szCs w:val="22"/>
        </w:rPr>
        <w:t xml:space="preserve"> Pública forma parte de las Obligaciones de Transparencia Comunes determinadas en el artículo 92, de </w:t>
      </w:r>
      <w:r>
        <w:rPr>
          <w:rFonts w:ascii="Palatino Linotype" w:eastAsia="Calibri" w:hAnsi="Palatino Linotype" w:cs="Tahoma"/>
          <w:bCs/>
          <w:sz w:val="22"/>
          <w:szCs w:val="22"/>
          <w:lang w:eastAsia="en-US"/>
        </w:rPr>
        <w:t xml:space="preserve">la Ley de Transparencia y Acceso a la Información Pública del Estado de México y Municipios, es decir, se trata de información que los </w:t>
      </w:r>
      <w:r w:rsidRPr="00CC1745">
        <w:rPr>
          <w:rFonts w:ascii="Palatino Linotype" w:eastAsia="Calibri" w:hAnsi="Palatino Linotype" w:cs="Tahoma"/>
          <w:bCs/>
          <w:sz w:val="22"/>
          <w:szCs w:val="22"/>
          <w:lang w:eastAsia="en-US"/>
        </w:rPr>
        <w:t>sujetos obligados d</w:t>
      </w:r>
      <w:r>
        <w:rPr>
          <w:rFonts w:ascii="Palatino Linotype" w:eastAsia="Calibri" w:hAnsi="Palatino Linotype" w:cs="Tahoma"/>
          <w:bCs/>
          <w:sz w:val="22"/>
          <w:szCs w:val="22"/>
          <w:lang w:eastAsia="en-US"/>
        </w:rPr>
        <w:t>eben</w:t>
      </w:r>
      <w:r w:rsidRPr="00CC1745">
        <w:rPr>
          <w:rFonts w:ascii="Palatino Linotype" w:eastAsia="Calibri" w:hAnsi="Palatino Linotype" w:cs="Tahoma"/>
          <w:bCs/>
          <w:sz w:val="22"/>
          <w:szCs w:val="22"/>
          <w:lang w:eastAsia="en-US"/>
        </w:rPr>
        <w:t xml:space="preserve"> poner a disposición del público de manera permanente y actualizada de forma sencilla, precisa y entendible, en los respectivos medios electrónicos, de acuerdo con sus facultades, atribucio</w:t>
      </w:r>
      <w:r>
        <w:rPr>
          <w:rFonts w:ascii="Palatino Linotype" w:eastAsia="Calibri" w:hAnsi="Palatino Linotype" w:cs="Tahoma"/>
          <w:bCs/>
          <w:sz w:val="22"/>
          <w:szCs w:val="22"/>
          <w:lang w:eastAsia="en-US"/>
        </w:rPr>
        <w:t>nes, funciones u objeto social. Al efecto, la fracción XX</w:t>
      </w:r>
      <w:r w:rsidR="008F0B7B">
        <w:rPr>
          <w:rFonts w:ascii="Palatino Linotype" w:eastAsia="Calibri" w:hAnsi="Palatino Linotype" w:cs="Tahoma"/>
          <w:bCs/>
          <w:sz w:val="22"/>
          <w:szCs w:val="22"/>
          <w:lang w:eastAsia="en-US"/>
        </w:rPr>
        <w:t>V</w:t>
      </w:r>
      <w:r>
        <w:rPr>
          <w:rFonts w:ascii="Palatino Linotype" w:eastAsia="Calibri" w:hAnsi="Palatino Linotype" w:cs="Tahoma"/>
          <w:bCs/>
          <w:sz w:val="22"/>
          <w:szCs w:val="22"/>
          <w:lang w:eastAsia="en-US"/>
        </w:rPr>
        <w:t>, del precepto jurídico en cita, determina lo siguiente:</w:t>
      </w:r>
    </w:p>
    <w:p w14:paraId="0CE2C0A5" w14:textId="77777777" w:rsidR="006C7DEC" w:rsidRDefault="006C7DEC" w:rsidP="006C7DEC">
      <w:pPr>
        <w:spacing w:line="360" w:lineRule="auto"/>
        <w:jc w:val="both"/>
        <w:rPr>
          <w:rFonts w:ascii="Palatino Linotype" w:hAnsi="Palatino Linotype" w:cs="Tahoma"/>
          <w:b/>
          <w:sz w:val="22"/>
          <w:szCs w:val="24"/>
        </w:rPr>
      </w:pPr>
    </w:p>
    <w:p w14:paraId="188E694E" w14:textId="1CE5641D" w:rsidR="008F0B7B" w:rsidRPr="008F0B7B" w:rsidRDefault="008F0B7B" w:rsidP="008F0B7B">
      <w:pPr>
        <w:spacing w:line="360" w:lineRule="auto"/>
        <w:ind w:left="567" w:right="567"/>
        <w:jc w:val="both"/>
        <w:rPr>
          <w:rFonts w:ascii="Palatino Linotype" w:hAnsi="Palatino Linotype" w:cs="Tahoma"/>
          <w:szCs w:val="24"/>
        </w:rPr>
      </w:pPr>
      <w:r>
        <w:rPr>
          <w:rFonts w:ascii="Palatino Linotype" w:hAnsi="Palatino Linotype" w:cs="Tahoma"/>
          <w:b/>
          <w:szCs w:val="24"/>
        </w:rPr>
        <w:lastRenderedPageBreak/>
        <w:t>XXV</w:t>
      </w:r>
      <w:r w:rsidR="006C7DEC" w:rsidRPr="002F5395">
        <w:rPr>
          <w:rFonts w:ascii="Palatino Linotype" w:hAnsi="Palatino Linotype" w:cs="Tahoma"/>
          <w:b/>
          <w:szCs w:val="24"/>
        </w:rPr>
        <w:t>.</w:t>
      </w:r>
      <w:r w:rsidR="006C7DEC" w:rsidRPr="002F5395">
        <w:rPr>
          <w:rFonts w:ascii="Palatino Linotype" w:hAnsi="Palatino Linotype" w:cs="Tahoma"/>
          <w:szCs w:val="24"/>
        </w:rPr>
        <w:t xml:space="preserve"> </w:t>
      </w:r>
      <w:proofErr w:type="gramStart"/>
      <w:r w:rsidRPr="008F0B7B">
        <w:rPr>
          <w:rFonts w:ascii="Palatino Linotype" w:hAnsi="Palatino Linotype" w:cs="Tahoma"/>
          <w:szCs w:val="24"/>
        </w:rPr>
        <w:t>La información financiera sobre el presupuesto asignado, así como los informes del ejercicio trimestral del gasto, en términos de la Ley General de Contabilidad Gubernamental y demás disposiciones jurídicas aplicables;</w:t>
      </w:r>
      <w:proofErr w:type="gramEnd"/>
    </w:p>
    <w:p w14:paraId="720542EB" w14:textId="6385A16B" w:rsidR="006C7DEC" w:rsidRPr="002F5395" w:rsidRDefault="006C7DEC" w:rsidP="006C7DEC">
      <w:pPr>
        <w:spacing w:line="360" w:lineRule="auto"/>
        <w:ind w:left="567" w:right="567"/>
        <w:jc w:val="both"/>
        <w:rPr>
          <w:rFonts w:ascii="Palatino Linotype" w:hAnsi="Palatino Linotype" w:cs="Tahoma"/>
          <w:szCs w:val="24"/>
        </w:rPr>
      </w:pPr>
    </w:p>
    <w:p w14:paraId="62B6AB64" w14:textId="0DDB35CA" w:rsidR="006C7DEC" w:rsidRPr="008F0B7B" w:rsidRDefault="008F0B7B" w:rsidP="008F0B7B">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Al respecto, los Lineamientos técnicos generales </w:t>
      </w:r>
      <w:r w:rsidRPr="008F0B7B">
        <w:rPr>
          <w:rFonts w:ascii="Palatino Linotype" w:eastAsia="Calibri" w:hAnsi="Palatino Linotype" w:cs="Tahoma"/>
          <w:bCs/>
          <w:sz w:val="22"/>
          <w:szCs w:val="22"/>
          <w:lang w:eastAsia="es-ES_tradnl"/>
        </w:rPr>
        <w:t>para la publicación, homologación y</w:t>
      </w:r>
      <w:r>
        <w:rPr>
          <w:rFonts w:ascii="Palatino Linotype" w:eastAsia="Calibri" w:hAnsi="Palatino Linotype" w:cs="Tahoma"/>
          <w:bCs/>
          <w:sz w:val="22"/>
          <w:szCs w:val="22"/>
          <w:lang w:eastAsia="es-ES_tradnl"/>
        </w:rPr>
        <w:t xml:space="preserve"> </w:t>
      </w:r>
      <w:r w:rsidRPr="008F0B7B">
        <w:rPr>
          <w:rFonts w:ascii="Palatino Linotype" w:eastAsia="Calibri" w:hAnsi="Palatino Linotype" w:cs="Tahoma"/>
          <w:bCs/>
          <w:sz w:val="22"/>
          <w:szCs w:val="22"/>
          <w:lang w:eastAsia="es-ES_tradnl"/>
        </w:rPr>
        <w:t>estandarización de la información de las obligaciones</w:t>
      </w:r>
      <w:r>
        <w:rPr>
          <w:rFonts w:ascii="Palatino Linotype" w:eastAsia="Calibri" w:hAnsi="Palatino Linotype" w:cs="Tahoma"/>
          <w:bCs/>
          <w:sz w:val="22"/>
          <w:szCs w:val="22"/>
          <w:lang w:eastAsia="es-ES_tradnl"/>
        </w:rPr>
        <w:t xml:space="preserve"> </w:t>
      </w:r>
      <w:r w:rsidRPr="008F0B7B">
        <w:rPr>
          <w:rFonts w:ascii="Palatino Linotype" w:eastAsia="Calibri" w:hAnsi="Palatino Linotype" w:cs="Tahoma"/>
          <w:bCs/>
          <w:sz w:val="22"/>
          <w:szCs w:val="22"/>
          <w:lang w:eastAsia="es-ES_tradnl"/>
        </w:rPr>
        <w:t>establecidas en el Título Quinto y en la fracción IV del artículo</w:t>
      </w:r>
      <w:r>
        <w:rPr>
          <w:rFonts w:ascii="Palatino Linotype" w:eastAsia="Calibri" w:hAnsi="Palatino Linotype" w:cs="Tahoma"/>
          <w:bCs/>
          <w:sz w:val="22"/>
          <w:szCs w:val="22"/>
          <w:lang w:eastAsia="es-ES_tradnl"/>
        </w:rPr>
        <w:t xml:space="preserve"> </w:t>
      </w:r>
      <w:r w:rsidRPr="008F0B7B">
        <w:rPr>
          <w:rFonts w:ascii="Palatino Linotype" w:eastAsia="Calibri" w:hAnsi="Palatino Linotype" w:cs="Tahoma"/>
          <w:bCs/>
          <w:sz w:val="22"/>
          <w:szCs w:val="22"/>
          <w:lang w:eastAsia="es-ES_tradnl"/>
        </w:rPr>
        <w:t>31 de la Ley General de Transparencia y Acceso a la Información</w:t>
      </w:r>
      <w:r>
        <w:rPr>
          <w:rFonts w:ascii="Palatino Linotype" w:eastAsia="Calibri" w:hAnsi="Palatino Linotype" w:cs="Tahoma"/>
          <w:bCs/>
          <w:sz w:val="22"/>
          <w:szCs w:val="22"/>
          <w:lang w:eastAsia="es-ES_tradnl"/>
        </w:rPr>
        <w:t xml:space="preserve"> </w:t>
      </w:r>
      <w:r w:rsidRPr="008F0B7B">
        <w:rPr>
          <w:rFonts w:ascii="Palatino Linotype" w:eastAsia="Calibri" w:hAnsi="Palatino Linotype" w:cs="Tahoma"/>
          <w:bCs/>
          <w:sz w:val="22"/>
          <w:szCs w:val="22"/>
          <w:lang w:eastAsia="es-ES_tradnl"/>
        </w:rPr>
        <w:t>Pública, que deben de difundir los sujetos obligados en los</w:t>
      </w:r>
      <w:r>
        <w:rPr>
          <w:rFonts w:ascii="Palatino Linotype" w:eastAsia="Calibri" w:hAnsi="Palatino Linotype" w:cs="Tahoma"/>
          <w:bCs/>
          <w:sz w:val="22"/>
          <w:szCs w:val="22"/>
          <w:lang w:eastAsia="es-ES_tradnl"/>
        </w:rPr>
        <w:t xml:space="preserve"> </w:t>
      </w:r>
      <w:r w:rsidRPr="008F0B7B">
        <w:rPr>
          <w:rFonts w:ascii="Palatino Linotype" w:eastAsia="Calibri" w:hAnsi="Palatino Linotype" w:cs="Tahoma"/>
          <w:bCs/>
          <w:sz w:val="22"/>
          <w:szCs w:val="22"/>
          <w:lang w:eastAsia="es-ES_tradnl"/>
        </w:rPr>
        <w:t>portales de internet y en la Plataforma Nacional de</w:t>
      </w:r>
      <w:r>
        <w:rPr>
          <w:rFonts w:ascii="Palatino Linotype" w:eastAsia="Calibri" w:hAnsi="Palatino Linotype" w:cs="Tahoma"/>
          <w:bCs/>
          <w:sz w:val="22"/>
          <w:szCs w:val="22"/>
          <w:lang w:eastAsia="es-ES_tradnl"/>
        </w:rPr>
        <w:t xml:space="preserve"> T</w:t>
      </w:r>
      <w:r w:rsidRPr="008F0B7B">
        <w:rPr>
          <w:rFonts w:ascii="Palatino Linotype" w:eastAsia="Calibri" w:hAnsi="Palatino Linotype" w:cs="Tahoma"/>
          <w:bCs/>
          <w:sz w:val="22"/>
          <w:szCs w:val="22"/>
          <w:lang w:eastAsia="es-ES_tradnl"/>
        </w:rPr>
        <w:t>ransparencia</w:t>
      </w:r>
      <w:r>
        <w:rPr>
          <w:rFonts w:ascii="Palatino Linotype" w:eastAsia="Calibri" w:hAnsi="Palatino Linotype" w:cs="Tahoma"/>
          <w:bCs/>
          <w:sz w:val="22"/>
          <w:szCs w:val="22"/>
          <w:lang w:eastAsia="es-ES_tradnl"/>
        </w:rPr>
        <w:t>, establecen lo siguiente:</w:t>
      </w:r>
    </w:p>
    <w:p w14:paraId="55FDA77E" w14:textId="77777777" w:rsidR="008F0B7B" w:rsidRDefault="008F0B7B" w:rsidP="006C7DEC">
      <w:pPr>
        <w:spacing w:line="360" w:lineRule="auto"/>
        <w:jc w:val="both"/>
        <w:rPr>
          <w:rFonts w:ascii="Palatino Linotype" w:eastAsia="Calibri" w:hAnsi="Palatino Linotype" w:cs="Tahoma"/>
          <w:sz w:val="22"/>
          <w:szCs w:val="22"/>
          <w:lang w:eastAsia="es-ES_tradnl"/>
        </w:rPr>
      </w:pPr>
    </w:p>
    <w:p w14:paraId="1E1B200C" w14:textId="1B3C7117"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9601DA">
        <w:rPr>
          <w:rFonts w:ascii="Palatino Linotype" w:eastAsia="Calibri" w:hAnsi="Palatino Linotype" w:cs="Tahoma"/>
          <w:b/>
          <w:szCs w:val="22"/>
          <w:lang w:eastAsia="es-ES_tradnl"/>
        </w:rPr>
        <w:t>La información que publicarán</w:t>
      </w:r>
      <w:r w:rsidRPr="008F0B7B">
        <w:rPr>
          <w:rFonts w:ascii="Palatino Linotype" w:eastAsia="Calibri" w:hAnsi="Palatino Linotype" w:cs="Tahoma"/>
          <w:szCs w:val="22"/>
          <w:lang w:eastAsia="es-ES_tradnl"/>
        </w:rPr>
        <w:t xml:space="preserve"> los sujetos obligados </w:t>
      </w:r>
      <w:r w:rsidRPr="009601DA">
        <w:rPr>
          <w:rFonts w:ascii="Palatino Linotype" w:eastAsia="Calibri" w:hAnsi="Palatino Linotype" w:cs="Tahoma"/>
          <w:b/>
          <w:szCs w:val="22"/>
          <w:lang w:eastAsia="es-ES_tradnl"/>
        </w:rPr>
        <w:t>en cumplimiento de esta fracción</w:t>
      </w:r>
      <w:r w:rsidRPr="008F0B7B">
        <w:rPr>
          <w:rFonts w:ascii="Palatino Linotype" w:eastAsia="Calibri" w:hAnsi="Palatino Linotype" w:cs="Tahoma"/>
          <w:szCs w:val="22"/>
          <w:lang w:eastAsia="es-ES_tradnl"/>
        </w:rPr>
        <w:t xml:space="preserve"> se organizará de conformidad con los siguientes rubros:</w:t>
      </w:r>
    </w:p>
    <w:p w14:paraId="11A91D4A" w14:textId="78CB403D" w:rsidR="008F0B7B" w:rsidRPr="008F0B7B" w:rsidRDefault="008F0B7B" w:rsidP="008F0B7B">
      <w:pPr>
        <w:pStyle w:val="Prrafodelista"/>
        <w:numPr>
          <w:ilvl w:val="0"/>
          <w:numId w:val="11"/>
        </w:numPr>
        <w:spacing w:line="360" w:lineRule="auto"/>
        <w:ind w:left="993" w:right="567"/>
        <w:jc w:val="both"/>
        <w:rPr>
          <w:rFonts w:ascii="Palatino Linotype" w:eastAsia="Calibri" w:hAnsi="Palatino Linotype" w:cs="Tahoma"/>
          <w:sz w:val="20"/>
          <w:szCs w:val="22"/>
          <w:lang w:eastAsia="es-ES_tradnl"/>
        </w:rPr>
      </w:pPr>
      <w:r w:rsidRPr="008F0B7B">
        <w:rPr>
          <w:rFonts w:ascii="Palatino Linotype" w:eastAsia="Calibri" w:hAnsi="Palatino Linotype" w:cs="Tahoma"/>
          <w:sz w:val="20"/>
          <w:szCs w:val="22"/>
          <w:lang w:eastAsia="es-ES_tradnl"/>
        </w:rPr>
        <w:t>Presupuesto asignado anual</w:t>
      </w:r>
    </w:p>
    <w:p w14:paraId="1FD56AD0" w14:textId="286C6FE7" w:rsidR="008F0B7B" w:rsidRPr="008F0B7B" w:rsidRDefault="008F0B7B" w:rsidP="008F0B7B">
      <w:pPr>
        <w:pStyle w:val="Prrafodelista"/>
        <w:numPr>
          <w:ilvl w:val="0"/>
          <w:numId w:val="11"/>
        </w:numPr>
        <w:spacing w:line="360" w:lineRule="auto"/>
        <w:ind w:left="993" w:right="567"/>
        <w:jc w:val="both"/>
        <w:rPr>
          <w:rFonts w:ascii="Palatino Linotype" w:eastAsia="Calibri" w:hAnsi="Palatino Linotype" w:cs="Tahoma"/>
          <w:sz w:val="20"/>
          <w:szCs w:val="22"/>
          <w:lang w:eastAsia="es-ES_tradnl"/>
        </w:rPr>
      </w:pPr>
      <w:r w:rsidRPr="008F0B7B">
        <w:rPr>
          <w:rFonts w:ascii="Palatino Linotype" w:eastAsia="Calibri" w:hAnsi="Palatino Linotype" w:cs="Tahoma"/>
          <w:sz w:val="20"/>
          <w:szCs w:val="22"/>
          <w:lang w:eastAsia="es-ES_tradnl"/>
        </w:rPr>
        <w:t>Ejercicio de los egresos presupuestarios</w:t>
      </w:r>
    </w:p>
    <w:p w14:paraId="596F799D" w14:textId="630DC19D" w:rsidR="008F0B7B" w:rsidRPr="009601DA" w:rsidRDefault="008F0B7B" w:rsidP="008F0B7B">
      <w:pPr>
        <w:pStyle w:val="Prrafodelista"/>
        <w:numPr>
          <w:ilvl w:val="0"/>
          <w:numId w:val="11"/>
        </w:numPr>
        <w:spacing w:line="360" w:lineRule="auto"/>
        <w:ind w:left="993" w:right="567"/>
        <w:jc w:val="both"/>
        <w:rPr>
          <w:rFonts w:ascii="Palatino Linotype" w:eastAsia="Calibri" w:hAnsi="Palatino Linotype" w:cs="Tahoma"/>
          <w:b/>
          <w:sz w:val="20"/>
          <w:szCs w:val="22"/>
          <w:lang w:eastAsia="es-ES_tradnl"/>
        </w:rPr>
      </w:pPr>
      <w:r w:rsidRPr="009601DA">
        <w:rPr>
          <w:rFonts w:ascii="Palatino Linotype" w:eastAsia="Calibri" w:hAnsi="Palatino Linotype" w:cs="Tahoma"/>
          <w:b/>
          <w:sz w:val="20"/>
          <w:szCs w:val="22"/>
          <w:lang w:eastAsia="es-ES_tradnl"/>
        </w:rPr>
        <w:t>Cuenta Pública</w:t>
      </w:r>
    </w:p>
    <w:p w14:paraId="34D00CBC" w14:textId="77777777" w:rsidR="009601DA" w:rsidRPr="009601DA" w:rsidRDefault="009601DA" w:rsidP="009601DA">
      <w:pPr>
        <w:spacing w:line="360" w:lineRule="auto"/>
        <w:ind w:left="633" w:right="567"/>
        <w:jc w:val="both"/>
        <w:rPr>
          <w:rFonts w:ascii="Palatino Linotype" w:eastAsia="Calibri" w:hAnsi="Palatino Linotype" w:cs="Tahoma"/>
          <w:szCs w:val="22"/>
          <w:lang w:eastAsia="es-ES_tradnl"/>
        </w:rPr>
      </w:pPr>
    </w:p>
    <w:p w14:paraId="368DDC93" w14:textId="226628A2"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8F0B7B">
        <w:rPr>
          <w:rFonts w:ascii="Palatino Linotype" w:eastAsia="Calibri" w:hAnsi="Palatino Linotype" w:cs="Tahoma"/>
          <w:szCs w:val="22"/>
          <w:lang w:eastAsia="es-ES_tradnl"/>
        </w:rPr>
        <w:t>Lo anterior con fundamento en la Ley General de Contabilidad Gubernamental, en donde se define la información financiera como “…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p>
    <w:p w14:paraId="0DAF5D66" w14:textId="3C942EBB"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9601DA">
        <w:rPr>
          <w:rFonts w:ascii="Palatino Linotype" w:eastAsia="Calibri" w:hAnsi="Palatino Linotype" w:cs="Tahoma"/>
          <w:b/>
          <w:szCs w:val="22"/>
          <w:lang w:eastAsia="es-ES_tradnl"/>
        </w:rPr>
        <w:t>Dicha información financiera que es generada por los sujetos obligados deberá estar organizada, sistematizada y difundida</w:t>
      </w:r>
      <w:r w:rsidRPr="008F0B7B">
        <w:rPr>
          <w:rFonts w:ascii="Palatino Linotype" w:eastAsia="Calibri" w:hAnsi="Palatino Linotype" w:cs="Tahoma"/>
          <w:szCs w:val="22"/>
          <w:lang w:eastAsia="es-ES_tradnl"/>
        </w:rPr>
        <w:t xml:space="preserve"> (…) al menos, trimestralmente (a excepción de los informes y documentos de naturaleza anual y otros que por virtud de la Ley General de Contabilidad Gubernamental o disposición legal aplicable tengan un plazo y periodicidad determinada) en sus respectivas páginas electrónicas de internet, a más tardar 30 días </w:t>
      </w:r>
      <w:r w:rsidRPr="008F0B7B">
        <w:rPr>
          <w:rFonts w:ascii="Palatino Linotype" w:eastAsia="Calibri" w:hAnsi="Palatino Linotype" w:cs="Tahoma"/>
          <w:szCs w:val="22"/>
          <w:lang w:eastAsia="es-ES_tradnl"/>
        </w:rPr>
        <w:lastRenderedPageBreak/>
        <w:t>después del cierre del período que corresponda, en términos de las disposiciones en materia de transparencia que les sean aplicables y, en su caso, de los criterios que emita el consejo.</w:t>
      </w:r>
    </w:p>
    <w:p w14:paraId="44C559FF" w14:textId="38EA5EEB" w:rsidR="008F0B7B" w:rsidRPr="009601DA" w:rsidRDefault="008F0B7B" w:rsidP="008F0B7B">
      <w:pPr>
        <w:spacing w:line="360" w:lineRule="auto"/>
        <w:ind w:left="567" w:right="567"/>
        <w:jc w:val="both"/>
        <w:rPr>
          <w:rFonts w:ascii="Palatino Linotype" w:eastAsia="Calibri" w:hAnsi="Palatino Linotype" w:cs="Tahoma"/>
          <w:szCs w:val="22"/>
          <w:lang w:eastAsia="es-ES_tradnl"/>
        </w:rPr>
      </w:pPr>
      <w:r w:rsidRPr="009601DA">
        <w:rPr>
          <w:rFonts w:ascii="Palatino Linotype" w:eastAsia="Calibri" w:hAnsi="Palatino Linotype" w:cs="Tahoma"/>
          <w:szCs w:val="22"/>
          <w:lang w:eastAsia="es-ES_tradnl"/>
        </w:rPr>
        <w:t xml:space="preserve">En relación con el </w:t>
      </w:r>
      <w:r w:rsidRPr="009601DA">
        <w:rPr>
          <w:rFonts w:ascii="Palatino Linotype" w:eastAsia="Calibri" w:hAnsi="Palatino Linotype" w:cs="Tahoma"/>
          <w:iCs/>
          <w:szCs w:val="22"/>
          <w:lang w:eastAsia="es-ES_tradnl"/>
        </w:rPr>
        <w:t xml:space="preserve">Presupuesto asignado anual, </w:t>
      </w:r>
      <w:r w:rsidRPr="009601DA">
        <w:rPr>
          <w:rFonts w:ascii="Palatino Linotype" w:eastAsia="Calibri" w:hAnsi="Palatino Linotype" w:cs="Tahoma"/>
          <w:szCs w:val="22"/>
          <w:lang w:eastAsia="es-ES_tradnl"/>
        </w:rPr>
        <w:t>todo sujeto obligado publicará, al inicio de cada año, la información del gasto programable que se le autorizó según el Presupuesto de Egresos correspondiente.</w:t>
      </w:r>
    </w:p>
    <w:p w14:paraId="128EAA3E" w14:textId="347CB8F4"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9601DA">
        <w:rPr>
          <w:rFonts w:ascii="Palatino Linotype" w:eastAsia="Calibri" w:hAnsi="Palatino Linotype" w:cs="Tahoma"/>
          <w:iCs/>
          <w:szCs w:val="22"/>
          <w:lang w:eastAsia="es-ES_tradnl"/>
        </w:rPr>
        <w:t xml:space="preserve">Respecto del ejercicio de los egresos presupuestarios, </w:t>
      </w:r>
      <w:r w:rsidRPr="009601DA">
        <w:rPr>
          <w:rFonts w:ascii="Palatino Linotype" w:eastAsia="Calibri" w:hAnsi="Palatino Linotype" w:cs="Tahoma"/>
          <w:szCs w:val="22"/>
          <w:lang w:eastAsia="es-ES_tradnl"/>
        </w:rPr>
        <w:t>éste pertenece al Estado Analítico del Ejercicio del Presupuesto de Egresos, generado por los</w:t>
      </w:r>
      <w:r w:rsidRPr="008F0B7B">
        <w:rPr>
          <w:rFonts w:ascii="Palatino Linotype" w:eastAsia="Calibri" w:hAnsi="Palatino Linotype" w:cs="Tahoma"/>
          <w:szCs w:val="22"/>
          <w:lang w:eastAsia="es-ES_tradnl"/>
        </w:rPr>
        <w:t xml:space="preserve"> sujetos obligados de manera periódica y de acuerdo con la Ley General de Contabilidad Gubernamental. El Estado Analítico antes mencionado se compone de cuatro clasificaciones, las cuales identifican el tipo de información presupuestaria que deberán publicar los sujetos obligados. La clasificación es la siguiente:</w:t>
      </w:r>
    </w:p>
    <w:p w14:paraId="0625BF7B" w14:textId="77777777"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8F0B7B">
        <w:rPr>
          <w:rFonts w:ascii="Palatino Linotype" w:eastAsia="Calibri" w:hAnsi="Palatino Linotype" w:cs="Tahoma"/>
          <w:szCs w:val="22"/>
          <w:lang w:eastAsia="es-ES_tradnl"/>
        </w:rPr>
        <w:t>a) Clasificación por Objeto del Gasto (Capítulo y Concepto)</w:t>
      </w:r>
    </w:p>
    <w:p w14:paraId="712F7293" w14:textId="77777777"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8F0B7B">
        <w:rPr>
          <w:rFonts w:ascii="Palatino Linotype" w:eastAsia="Calibri" w:hAnsi="Palatino Linotype" w:cs="Tahoma"/>
          <w:szCs w:val="22"/>
          <w:lang w:eastAsia="es-ES_tradnl"/>
        </w:rPr>
        <w:t>b) Clasificación Económica (por Tipo de Gasto)</w:t>
      </w:r>
    </w:p>
    <w:p w14:paraId="444B67A4" w14:textId="77777777"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8F0B7B">
        <w:rPr>
          <w:rFonts w:ascii="Palatino Linotype" w:eastAsia="Calibri" w:hAnsi="Palatino Linotype" w:cs="Tahoma"/>
          <w:szCs w:val="22"/>
          <w:lang w:eastAsia="es-ES_tradnl"/>
        </w:rPr>
        <w:t>c) Clasificación Administrativa</w:t>
      </w:r>
    </w:p>
    <w:p w14:paraId="1BD3CA55" w14:textId="77777777"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8F0B7B">
        <w:rPr>
          <w:rFonts w:ascii="Palatino Linotype" w:eastAsia="Calibri" w:hAnsi="Palatino Linotype" w:cs="Tahoma"/>
          <w:szCs w:val="22"/>
          <w:lang w:eastAsia="es-ES_tradnl"/>
        </w:rPr>
        <w:t>d) Clasificación Funcional (Finalidad y Función)</w:t>
      </w:r>
    </w:p>
    <w:p w14:paraId="4C0AC1A7" w14:textId="1F087B14"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8F0B7B">
        <w:rPr>
          <w:rFonts w:ascii="Palatino Linotype" w:eastAsia="Calibri" w:hAnsi="Palatino Linotype" w:cs="Tahoma"/>
          <w:szCs w:val="22"/>
          <w:lang w:eastAsia="es-ES_tradnl"/>
        </w:rPr>
        <w:t>Para efectos del cumplimiento de la presente fracción, el formato correspondiente al Ejercicio de los egresos presupuestarios deberá contener únicamente los datos desglosados correspondientes a la Clasificación por Objeto del Gasto (Capítulo y Concepto), además se agregará un hipervínculo al Estado Analítico del Ejercicio del Presupuesto de Egresos completo, mismo que integrará la información de las cuatro clasificaciones antes mencionadas.</w:t>
      </w:r>
    </w:p>
    <w:p w14:paraId="1B9ECF6C" w14:textId="78CDD76B" w:rsidR="008F0B7B" w:rsidRPr="008F0B7B" w:rsidRDefault="008F0B7B" w:rsidP="008F0B7B">
      <w:pPr>
        <w:spacing w:line="360" w:lineRule="auto"/>
        <w:ind w:left="567" w:right="567"/>
        <w:jc w:val="both"/>
        <w:rPr>
          <w:rFonts w:ascii="Palatino Linotype" w:eastAsia="Calibri" w:hAnsi="Palatino Linotype" w:cs="Tahoma"/>
          <w:szCs w:val="22"/>
          <w:lang w:eastAsia="es-ES_tradnl"/>
        </w:rPr>
      </w:pPr>
      <w:r w:rsidRPr="009601DA">
        <w:rPr>
          <w:rFonts w:ascii="Palatino Linotype" w:eastAsia="Calibri" w:hAnsi="Palatino Linotype" w:cs="Tahoma"/>
          <w:szCs w:val="22"/>
          <w:lang w:eastAsia="es-ES_tradnl"/>
        </w:rPr>
        <w:t>Respecto al</w:t>
      </w:r>
      <w:r w:rsidRPr="009601DA">
        <w:rPr>
          <w:rFonts w:ascii="Palatino Linotype" w:eastAsia="Calibri" w:hAnsi="Palatino Linotype" w:cs="Tahoma"/>
          <w:b/>
          <w:szCs w:val="22"/>
          <w:lang w:eastAsia="es-ES_tradnl"/>
        </w:rPr>
        <w:t xml:space="preserve"> contenido de la Cuenta Pública, se deberán “</w:t>
      </w:r>
      <w:r w:rsidRPr="009601DA">
        <w:rPr>
          <w:rFonts w:ascii="Palatino Linotype" w:eastAsia="Calibri" w:hAnsi="Palatino Linotype" w:cs="Tahoma"/>
          <w:b/>
          <w:i/>
          <w:iCs/>
          <w:szCs w:val="22"/>
          <w:lang w:eastAsia="es-ES_tradnl"/>
        </w:rPr>
        <w:t>incluir los estados financieros y demás información presupuestaria, programática y contable que emanen de los registros de los entes públicos, serán la base para la emisión de informes periódicos y para la formulación de la cuenta pública anual”</w:t>
      </w:r>
      <w:r w:rsidRPr="009601DA">
        <w:rPr>
          <w:rFonts w:ascii="Palatino Linotype" w:eastAsia="Calibri" w:hAnsi="Palatino Linotype" w:cs="Tahoma"/>
          <w:b/>
          <w:szCs w:val="22"/>
          <w:lang w:eastAsia="es-ES_tradnl"/>
        </w:rPr>
        <w:t>.</w:t>
      </w:r>
      <w:r w:rsidRPr="008F0B7B">
        <w:rPr>
          <w:rFonts w:ascii="Palatino Linotype" w:eastAsia="Calibri" w:hAnsi="Palatino Linotype" w:cs="Tahoma"/>
          <w:szCs w:val="22"/>
          <w:lang w:eastAsia="es-ES_tradnl"/>
        </w:rPr>
        <w:t xml:space="preserve"> Dichos estados deberán ser realizados por los sujetos obligados y estar ordenados de conformidad con los criterios, lineamientos y disposiciones normativas correspondientes que emita el Consejo Nacional de </w:t>
      </w:r>
      <w:r w:rsidRPr="008F0B7B">
        <w:rPr>
          <w:rFonts w:ascii="Palatino Linotype" w:eastAsia="Calibri" w:hAnsi="Palatino Linotype" w:cs="Tahoma"/>
          <w:szCs w:val="22"/>
          <w:lang w:eastAsia="es-ES_tradnl"/>
        </w:rPr>
        <w:lastRenderedPageBreak/>
        <w:t xml:space="preserve">Armonización Contable, por ejemplo, el </w:t>
      </w:r>
      <w:r w:rsidRPr="008F0B7B">
        <w:rPr>
          <w:rFonts w:ascii="Palatino Linotype" w:eastAsia="Calibri" w:hAnsi="Palatino Linotype" w:cs="Tahoma"/>
          <w:i/>
          <w:iCs/>
          <w:szCs w:val="22"/>
          <w:lang w:eastAsia="es-ES_tradnl"/>
        </w:rPr>
        <w:t>Acuerdo por el que se armoniza la estructura de las Cuentas Públicas</w:t>
      </w:r>
    </w:p>
    <w:p w14:paraId="36883302" w14:textId="77777777" w:rsidR="008F0B7B" w:rsidRDefault="008F0B7B" w:rsidP="006C7DEC">
      <w:pPr>
        <w:spacing w:line="360" w:lineRule="auto"/>
        <w:jc w:val="both"/>
        <w:rPr>
          <w:rFonts w:ascii="Palatino Linotype" w:eastAsia="Calibri" w:hAnsi="Palatino Linotype" w:cs="Tahoma"/>
          <w:sz w:val="22"/>
          <w:szCs w:val="22"/>
          <w:lang w:eastAsia="es-ES_tradnl"/>
        </w:rPr>
      </w:pPr>
    </w:p>
    <w:p w14:paraId="14DA0C19" w14:textId="65C7932F" w:rsidR="006C7DEC" w:rsidRDefault="006C7DEC" w:rsidP="006C7DEC">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lo anterior, se observa la obligación que tiene el Ayuntamiento Valle de Chalco Solidaridad de hacer pública la información relacionada con la </w:t>
      </w:r>
      <w:r w:rsidR="009601DA">
        <w:rPr>
          <w:rFonts w:ascii="Palatino Linotype" w:hAnsi="Palatino Linotype" w:cs="Tahoma"/>
          <w:sz w:val="22"/>
          <w:szCs w:val="22"/>
        </w:rPr>
        <w:t>cuenta pública</w:t>
      </w:r>
      <w:r>
        <w:rPr>
          <w:rFonts w:ascii="Palatino Linotype" w:hAnsi="Palatino Linotype" w:cs="Tahoma"/>
          <w:sz w:val="22"/>
          <w:szCs w:val="22"/>
        </w:rPr>
        <w:t>, información que invariablemente corresponde a lo solicitado por el particular.</w:t>
      </w:r>
    </w:p>
    <w:p w14:paraId="6A14A4B6" w14:textId="77777777" w:rsidR="00AD6F7B" w:rsidRDefault="00AD6F7B" w:rsidP="00095AA3">
      <w:pPr>
        <w:spacing w:line="360" w:lineRule="auto"/>
        <w:jc w:val="both"/>
        <w:rPr>
          <w:rFonts w:ascii="Palatino Linotype" w:hAnsi="Palatino Linotype" w:cs="Tahoma"/>
          <w:sz w:val="22"/>
          <w:lang w:val="es-ES"/>
        </w:rPr>
      </w:pPr>
    </w:p>
    <w:p w14:paraId="765E044F" w14:textId="7456F08A" w:rsidR="009601DA" w:rsidRDefault="009601DA" w:rsidP="009601DA">
      <w:pPr>
        <w:spacing w:line="360" w:lineRule="auto"/>
        <w:jc w:val="both"/>
        <w:rPr>
          <w:rFonts w:ascii="Palatino Linotype" w:hAnsi="Palatino Linotype" w:cs="Tahoma"/>
          <w:sz w:val="22"/>
          <w:szCs w:val="22"/>
        </w:rPr>
      </w:pPr>
      <w:r>
        <w:rPr>
          <w:rFonts w:ascii="Palatino Linotype" w:hAnsi="Palatino Linotype" w:cs="Tahoma"/>
          <w:sz w:val="22"/>
          <w:szCs w:val="22"/>
        </w:rPr>
        <w:t xml:space="preserve">Al respecto, esta Ponencia Resolutora llevó a cabo la revisión del portal de Información Pública de Oficio del Sujeto Obligado y constató que del periodo del cual solicitó la información el Particular, a </w:t>
      </w:r>
      <w:proofErr w:type="gramStart"/>
      <w:r>
        <w:rPr>
          <w:rFonts w:ascii="Palatino Linotype" w:hAnsi="Palatino Linotype" w:cs="Tahoma"/>
          <w:sz w:val="22"/>
          <w:szCs w:val="22"/>
        </w:rPr>
        <w:t>saber</w:t>
      </w:r>
      <w:proofErr w:type="gramEnd"/>
      <w:r>
        <w:rPr>
          <w:rFonts w:ascii="Palatino Linotype" w:hAnsi="Palatino Linotype" w:cs="Tahoma"/>
          <w:sz w:val="22"/>
          <w:szCs w:val="22"/>
        </w:rPr>
        <w:t xml:space="preserve"> </w:t>
      </w:r>
      <w:r w:rsidRPr="00897DEE">
        <w:rPr>
          <w:rFonts w:ascii="Palatino Linotype" w:hAnsi="Palatino Linotype" w:cs="Tahoma"/>
          <w:sz w:val="22"/>
          <w:szCs w:val="22"/>
        </w:rPr>
        <w:t>años dos mil quince, dos mil dieciséis, dos mil</w:t>
      </w:r>
      <w:r>
        <w:rPr>
          <w:rFonts w:ascii="Palatino Linotype" w:hAnsi="Palatino Linotype" w:cs="Tahoma"/>
          <w:sz w:val="22"/>
          <w:szCs w:val="22"/>
        </w:rPr>
        <w:t xml:space="preserve"> diecisiete y dos mil dieciocho, no tiene información publicada, como se observa en las imágenes siguientes:</w:t>
      </w:r>
    </w:p>
    <w:p w14:paraId="34FFC6C4" w14:textId="77777777" w:rsidR="00AD6F7B" w:rsidRDefault="00AD6F7B" w:rsidP="00095AA3">
      <w:pPr>
        <w:spacing w:line="360" w:lineRule="auto"/>
        <w:jc w:val="both"/>
        <w:rPr>
          <w:rFonts w:ascii="Palatino Linotype" w:hAnsi="Palatino Linotype" w:cs="Tahoma"/>
          <w:sz w:val="22"/>
          <w:lang w:val="es-ES"/>
        </w:rPr>
      </w:pPr>
    </w:p>
    <w:p w14:paraId="4656DFC2" w14:textId="0DD2F89C" w:rsidR="009601DA" w:rsidRDefault="009601DA" w:rsidP="00726C19">
      <w:pPr>
        <w:spacing w:line="360" w:lineRule="auto"/>
        <w:jc w:val="center"/>
        <w:rPr>
          <w:rFonts w:ascii="Palatino Linotype" w:hAnsi="Palatino Linotype" w:cs="Tahoma"/>
          <w:sz w:val="22"/>
          <w:lang w:val="es-ES"/>
        </w:rPr>
      </w:pPr>
      <w:r>
        <w:rPr>
          <w:noProof/>
          <w:lang w:eastAsia="es-MX"/>
        </w:rPr>
        <w:drawing>
          <wp:inline distT="0" distB="0" distL="0" distR="0" wp14:anchorId="7198380F" wp14:editId="00E2C72E">
            <wp:extent cx="5715856" cy="22955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022" t="6035" r="28717" b="63791"/>
                    <a:stretch/>
                  </pic:blipFill>
                  <pic:spPr bwMode="auto">
                    <a:xfrm>
                      <a:off x="0" y="0"/>
                      <a:ext cx="5736221" cy="2303704"/>
                    </a:xfrm>
                    <a:prstGeom prst="rect">
                      <a:avLst/>
                    </a:prstGeom>
                    <a:ln>
                      <a:noFill/>
                    </a:ln>
                    <a:extLst>
                      <a:ext uri="{53640926-AAD7-44D8-BBD7-CCE9431645EC}">
                        <a14:shadowObscured xmlns:a14="http://schemas.microsoft.com/office/drawing/2010/main"/>
                      </a:ext>
                    </a:extLst>
                  </pic:spPr>
                </pic:pic>
              </a:graphicData>
            </a:graphic>
          </wp:inline>
        </w:drawing>
      </w:r>
    </w:p>
    <w:p w14:paraId="53790F37" w14:textId="77777777" w:rsidR="00AD6F7B" w:rsidRDefault="00AD6F7B" w:rsidP="00095AA3">
      <w:pPr>
        <w:spacing w:line="360" w:lineRule="auto"/>
        <w:jc w:val="both"/>
        <w:rPr>
          <w:rFonts w:ascii="Palatino Linotype" w:hAnsi="Palatino Linotype" w:cs="Tahoma"/>
          <w:sz w:val="22"/>
          <w:lang w:val="es-ES"/>
        </w:rPr>
      </w:pPr>
    </w:p>
    <w:p w14:paraId="66498BCB" w14:textId="5379B511" w:rsidR="00AD6F7B" w:rsidRDefault="009601DA" w:rsidP="00726C19">
      <w:pPr>
        <w:spacing w:line="360" w:lineRule="auto"/>
        <w:jc w:val="center"/>
        <w:rPr>
          <w:rFonts w:ascii="Palatino Linotype" w:hAnsi="Palatino Linotype" w:cs="Tahoma"/>
          <w:sz w:val="22"/>
          <w:lang w:val="es-ES"/>
        </w:rPr>
      </w:pPr>
      <w:r>
        <w:rPr>
          <w:noProof/>
          <w:lang w:eastAsia="es-MX"/>
        </w:rPr>
        <w:lastRenderedPageBreak/>
        <w:drawing>
          <wp:inline distT="0" distB="0" distL="0" distR="0" wp14:anchorId="7F241C39" wp14:editId="4C83BDE5">
            <wp:extent cx="5682683" cy="24765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513" t="6035" r="27869" b="60169"/>
                    <a:stretch/>
                  </pic:blipFill>
                  <pic:spPr bwMode="auto">
                    <a:xfrm>
                      <a:off x="0" y="0"/>
                      <a:ext cx="5701647" cy="2484765"/>
                    </a:xfrm>
                    <a:prstGeom prst="rect">
                      <a:avLst/>
                    </a:prstGeom>
                    <a:ln>
                      <a:noFill/>
                    </a:ln>
                    <a:extLst>
                      <a:ext uri="{53640926-AAD7-44D8-BBD7-CCE9431645EC}">
                        <a14:shadowObscured xmlns:a14="http://schemas.microsoft.com/office/drawing/2010/main"/>
                      </a:ext>
                    </a:extLst>
                  </pic:spPr>
                </pic:pic>
              </a:graphicData>
            </a:graphic>
          </wp:inline>
        </w:drawing>
      </w:r>
    </w:p>
    <w:p w14:paraId="2E84CA48" w14:textId="77777777" w:rsidR="00AD6F7B" w:rsidRDefault="00AD6F7B" w:rsidP="00B744F4">
      <w:pPr>
        <w:pStyle w:val="Prrafodelista"/>
        <w:spacing w:line="360" w:lineRule="auto"/>
        <w:jc w:val="both"/>
        <w:rPr>
          <w:rFonts w:ascii="Palatino Linotype" w:hAnsi="Palatino Linotype" w:cs="Tahoma"/>
          <w:lang w:val="es-ES"/>
        </w:rPr>
      </w:pPr>
    </w:p>
    <w:p w14:paraId="75C80C27" w14:textId="77777777" w:rsidR="009601DA" w:rsidRDefault="009601DA" w:rsidP="009601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Derivado de lo expuesto</w:t>
      </w:r>
      <w:r w:rsidRPr="00BA3B4C">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se advierte que</w:t>
      </w:r>
      <w:r w:rsidRPr="00BA3B4C">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el Sujeto Obligado tiene competencia para pronunciarse sobre la información requerida por el Particular.</w:t>
      </w:r>
    </w:p>
    <w:p w14:paraId="16872EFB" w14:textId="77777777" w:rsidR="009601DA" w:rsidRDefault="009601DA" w:rsidP="009601DA">
      <w:pPr>
        <w:spacing w:line="360" w:lineRule="auto"/>
        <w:ind w:right="-93"/>
        <w:jc w:val="both"/>
        <w:rPr>
          <w:rFonts w:ascii="Palatino Linotype" w:eastAsia="Calibri" w:hAnsi="Palatino Linotype" w:cs="Tahoma"/>
          <w:bCs/>
          <w:sz w:val="22"/>
          <w:szCs w:val="22"/>
          <w:lang w:eastAsia="en-US"/>
        </w:rPr>
      </w:pPr>
    </w:p>
    <w:p w14:paraId="5B22071C" w14:textId="77777777" w:rsidR="009601DA" w:rsidRDefault="009601DA" w:rsidP="009601D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Por lo anterior, resulta viable ordenar al Sujeto Obligado Ayuntamiento de Valle de Chalco Solidaridad, previa búsqueda exhaustiva y razonable en todas las áreas competentes, entregue el documento que dé cuenta de lo solicitado por el Particular.</w:t>
      </w:r>
    </w:p>
    <w:p w14:paraId="3750F656" w14:textId="77777777" w:rsidR="00AD6F7B" w:rsidRPr="009601DA" w:rsidRDefault="00AD6F7B" w:rsidP="009601DA">
      <w:pPr>
        <w:spacing w:line="360" w:lineRule="auto"/>
        <w:jc w:val="both"/>
        <w:rPr>
          <w:rFonts w:ascii="Palatino Linotype" w:hAnsi="Palatino Linotype" w:cs="Tahoma"/>
          <w:lang w:val="es-ES"/>
        </w:rPr>
      </w:pPr>
    </w:p>
    <w:p w14:paraId="29248652" w14:textId="77777777" w:rsidR="009601DA" w:rsidRDefault="009601DA" w:rsidP="009601DA">
      <w:pPr>
        <w:spacing w:line="360" w:lineRule="auto"/>
        <w:ind w:right="-93"/>
        <w:jc w:val="both"/>
        <w:rPr>
          <w:rFonts w:ascii="Palatino Linotype" w:eastAsia="Calibri" w:hAnsi="Palatino Linotype" w:cs="Tahoma"/>
          <w:bCs/>
          <w:iCs/>
          <w:sz w:val="22"/>
          <w:szCs w:val="22"/>
          <w:lang w:eastAsia="en-US"/>
        </w:rPr>
      </w:pPr>
      <w:r>
        <w:rPr>
          <w:rFonts w:ascii="Palatino Linotype" w:hAnsi="Palatino Linotype" w:cs="Tahoma"/>
          <w:b/>
          <w:sz w:val="22"/>
          <w:szCs w:val="22"/>
        </w:rPr>
        <w:t>SEXTO</w:t>
      </w:r>
      <w:r w:rsidRPr="00264223">
        <w:rPr>
          <w:rFonts w:ascii="Palatino Linotype" w:hAnsi="Palatino Linotype" w:cs="Tahoma"/>
          <w:b/>
          <w:sz w:val="22"/>
          <w:szCs w:val="22"/>
        </w:rPr>
        <w:t xml:space="preserve">. </w:t>
      </w:r>
      <w:r>
        <w:rPr>
          <w:rFonts w:ascii="Palatino Linotype" w:hAnsi="Palatino Linotype" w:cs="Tahoma"/>
          <w:b/>
          <w:sz w:val="22"/>
          <w:szCs w:val="22"/>
        </w:rPr>
        <w:t>Decisión</w:t>
      </w:r>
    </w:p>
    <w:p w14:paraId="7941AE42" w14:textId="77777777" w:rsidR="009601DA" w:rsidRDefault="009601DA" w:rsidP="009601DA">
      <w:pPr>
        <w:spacing w:line="360" w:lineRule="auto"/>
        <w:ind w:right="-93"/>
        <w:jc w:val="both"/>
        <w:rPr>
          <w:rFonts w:ascii="Palatino Linotype" w:eastAsia="Calibri" w:hAnsi="Palatino Linotype" w:cs="Tahoma"/>
          <w:bCs/>
          <w:iCs/>
          <w:sz w:val="22"/>
          <w:szCs w:val="22"/>
          <w:lang w:eastAsia="en-US"/>
        </w:rPr>
      </w:pPr>
    </w:p>
    <w:p w14:paraId="67C71C33" w14:textId="2D132F13" w:rsidR="009601DA" w:rsidRDefault="009601DA" w:rsidP="009601DA">
      <w:pPr>
        <w:spacing w:line="360" w:lineRule="auto"/>
        <w:ind w:right="-93"/>
        <w:jc w:val="both"/>
        <w:rPr>
          <w:rFonts w:ascii="Palatino Linotype" w:hAnsi="Palatino Linotype" w:cs="Tahoma"/>
          <w:bCs/>
          <w:sz w:val="22"/>
          <w:szCs w:val="22"/>
        </w:rPr>
      </w:pPr>
      <w:r>
        <w:rPr>
          <w:rFonts w:ascii="Palatino Linotype" w:hAnsi="Palatino Linotype" w:cs="Tahoma"/>
          <w:sz w:val="22"/>
          <w:szCs w:val="22"/>
        </w:rPr>
        <w:t>Por lo anterior, c</w:t>
      </w:r>
      <w:r w:rsidRPr="00264223">
        <w:rPr>
          <w:rFonts w:ascii="Palatino Linotype" w:hAnsi="Palatino Linotype" w:cs="Tahoma"/>
          <w:sz w:val="22"/>
          <w:szCs w:val="22"/>
        </w:rPr>
        <w:t>on fundamento en el artículo 186, fracción IV</w:t>
      </w:r>
      <w:r>
        <w:rPr>
          <w:rFonts w:ascii="Palatino Linotype" w:hAnsi="Palatino Linotype" w:cs="Tahoma"/>
          <w:sz w:val="22"/>
          <w:szCs w:val="22"/>
        </w:rPr>
        <w:t>,</w:t>
      </w:r>
      <w:r w:rsidRPr="00264223">
        <w:rPr>
          <w:rFonts w:ascii="Palatino Linotype" w:hAnsi="Palatino Linotype" w:cs="Tahoma"/>
          <w:sz w:val="22"/>
          <w:szCs w:val="22"/>
        </w:rPr>
        <w:t xml:space="preserve"> de la Ley de Transparencia y Acceso a la Información Pública del Estado de México y Municipios, este Instituto considera procedente </w:t>
      </w:r>
      <w:r w:rsidRPr="00FB4127">
        <w:rPr>
          <w:rFonts w:ascii="Palatino Linotype" w:hAnsi="Palatino Linotype" w:cs="Tahoma"/>
          <w:b/>
          <w:sz w:val="22"/>
          <w:szCs w:val="22"/>
        </w:rPr>
        <w:t>ORDENA</w:t>
      </w:r>
      <w:r>
        <w:rPr>
          <w:rFonts w:ascii="Palatino Linotype" w:hAnsi="Palatino Linotype" w:cs="Tahoma"/>
          <w:b/>
          <w:sz w:val="22"/>
          <w:szCs w:val="22"/>
        </w:rPr>
        <w:t xml:space="preserve">R </w:t>
      </w:r>
      <w:r w:rsidRPr="00FB4127">
        <w:rPr>
          <w:rFonts w:ascii="Palatino Linotype" w:hAnsi="Palatino Linotype" w:cs="Tahoma"/>
          <w:sz w:val="22"/>
          <w:szCs w:val="22"/>
        </w:rPr>
        <w:t xml:space="preserve">al Ayuntamiento de </w:t>
      </w:r>
      <w:r>
        <w:rPr>
          <w:rFonts w:ascii="Palatino Linotype" w:eastAsia="Calibri" w:hAnsi="Palatino Linotype" w:cs="Tahoma"/>
          <w:sz w:val="22"/>
          <w:szCs w:val="22"/>
          <w:lang w:eastAsia="es-ES_tradnl"/>
        </w:rPr>
        <w:t>Valle de Chalco Solidaridad</w:t>
      </w:r>
      <w:r>
        <w:rPr>
          <w:rFonts w:ascii="Palatino Linotype" w:hAnsi="Palatino Linotype" w:cs="Tahoma"/>
          <w:sz w:val="22"/>
          <w:szCs w:val="22"/>
        </w:rPr>
        <w:t xml:space="preserve"> que</w:t>
      </w:r>
      <w:r w:rsidRPr="00FB4127">
        <w:rPr>
          <w:rFonts w:ascii="Palatino Linotype" w:hAnsi="Palatino Linotype" w:cs="Tahoma"/>
          <w:sz w:val="22"/>
          <w:szCs w:val="22"/>
        </w:rPr>
        <w:t xml:space="preserve">, previa búsqueda exhaustiva </w:t>
      </w:r>
      <w:r>
        <w:rPr>
          <w:rFonts w:ascii="Palatino Linotype" w:hAnsi="Palatino Linotype" w:cs="Tahoma"/>
          <w:sz w:val="22"/>
          <w:szCs w:val="22"/>
        </w:rPr>
        <w:t xml:space="preserve">y razonable </w:t>
      </w:r>
      <w:r w:rsidRPr="00FB4127">
        <w:rPr>
          <w:rFonts w:ascii="Palatino Linotype" w:hAnsi="Palatino Linotype" w:cs="Tahoma"/>
          <w:sz w:val="22"/>
          <w:szCs w:val="22"/>
        </w:rPr>
        <w:t xml:space="preserve">en todas las áreas competentes </w:t>
      </w:r>
      <w:r>
        <w:rPr>
          <w:rFonts w:ascii="Palatino Linotype" w:hAnsi="Palatino Linotype" w:cs="Tahoma"/>
          <w:bCs/>
          <w:sz w:val="22"/>
          <w:szCs w:val="22"/>
        </w:rPr>
        <w:t>entregue</w:t>
      </w:r>
      <w:r w:rsidR="005F6E47">
        <w:rPr>
          <w:rFonts w:ascii="Palatino Linotype" w:hAnsi="Palatino Linotype" w:cs="Tahoma"/>
          <w:bCs/>
          <w:sz w:val="22"/>
          <w:szCs w:val="22"/>
        </w:rPr>
        <w:t xml:space="preserve"> </w:t>
      </w:r>
      <w:r>
        <w:rPr>
          <w:rFonts w:ascii="Palatino Linotype" w:hAnsi="Palatino Linotype" w:cs="Tahoma"/>
          <w:bCs/>
          <w:sz w:val="22"/>
          <w:szCs w:val="22"/>
        </w:rPr>
        <w:t>vía el Sistema de Acceso a la Información Mexiquense (SAIMEX), la expresión documental que dé cuenta de:</w:t>
      </w:r>
    </w:p>
    <w:p w14:paraId="5C91C50A" w14:textId="77777777" w:rsidR="009601DA" w:rsidRPr="00FB4127" w:rsidRDefault="009601DA" w:rsidP="009601DA">
      <w:pPr>
        <w:spacing w:line="360" w:lineRule="auto"/>
        <w:ind w:right="-93"/>
        <w:jc w:val="both"/>
        <w:rPr>
          <w:rFonts w:ascii="Palatino Linotype" w:hAnsi="Palatino Linotype" w:cs="Tahoma"/>
          <w:sz w:val="22"/>
          <w:szCs w:val="22"/>
        </w:rPr>
      </w:pPr>
    </w:p>
    <w:p w14:paraId="7173813C" w14:textId="77777777" w:rsidR="00D22FDA" w:rsidRDefault="00D22FDA" w:rsidP="00D22FDA">
      <w:pPr>
        <w:pStyle w:val="Prrafodelista"/>
        <w:numPr>
          <w:ilvl w:val="0"/>
          <w:numId w:val="15"/>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lastRenderedPageBreak/>
        <w:t>Monto de la deuda con la que se recibió la administración 2016-2018.</w:t>
      </w:r>
    </w:p>
    <w:p w14:paraId="7731C51E" w14:textId="77777777" w:rsidR="00D22FDA" w:rsidRPr="00365C49" w:rsidRDefault="00D22FDA" w:rsidP="00D22FDA">
      <w:pPr>
        <w:pStyle w:val="Prrafodelista"/>
        <w:numPr>
          <w:ilvl w:val="0"/>
          <w:numId w:val="15"/>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Monto de la deuda con la que se entregó la administración 2016-2018.</w:t>
      </w:r>
    </w:p>
    <w:p w14:paraId="4B640682" w14:textId="77777777" w:rsidR="00D22FDA" w:rsidRDefault="00D22FDA" w:rsidP="00D22FDA">
      <w:pPr>
        <w:pStyle w:val="Prrafodelista"/>
        <w:numPr>
          <w:ilvl w:val="0"/>
          <w:numId w:val="15"/>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Deuda Pública adquirida por el Ayuntamiento de Valle de Chalco Solidaridad, en los años dos mil quince, dos mil dieciséis, dos mil diecisiete y dos mil dieciocho.</w:t>
      </w:r>
    </w:p>
    <w:p w14:paraId="575A97BF" w14:textId="77777777" w:rsidR="00D22FDA" w:rsidRDefault="00D22FDA" w:rsidP="00D22FDA">
      <w:pPr>
        <w:pStyle w:val="Prrafodelista"/>
        <w:numPr>
          <w:ilvl w:val="0"/>
          <w:numId w:val="15"/>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Cuenta Pública del Ayuntamiento en los ejercicios fiscales dos mil quince, dos mil dieciséis, dos mil diecisiete y dos mil dieciocho.</w:t>
      </w:r>
    </w:p>
    <w:p w14:paraId="616CC0B8" w14:textId="77777777" w:rsidR="009601DA" w:rsidRDefault="009601DA" w:rsidP="009601DA">
      <w:pPr>
        <w:spacing w:line="360" w:lineRule="auto"/>
        <w:ind w:right="-28"/>
        <w:jc w:val="both"/>
        <w:rPr>
          <w:rFonts w:ascii="Palatino Linotype" w:hAnsi="Palatino Linotype" w:cs="Tahoma"/>
          <w:sz w:val="22"/>
          <w:szCs w:val="22"/>
        </w:rPr>
      </w:pPr>
    </w:p>
    <w:p w14:paraId="76512B93" w14:textId="77777777" w:rsidR="009601DA" w:rsidRPr="00264223" w:rsidRDefault="009601DA" w:rsidP="009601DA">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t>SÉPTIMO</w:t>
      </w:r>
      <w:r w:rsidRPr="00264223">
        <w:rPr>
          <w:rFonts w:ascii="Palatino Linotype" w:hAnsi="Palatino Linotype" w:cs="Tahoma"/>
          <w:b/>
          <w:sz w:val="22"/>
          <w:szCs w:val="22"/>
        </w:rPr>
        <w:t xml:space="preserve">. Vista a la Contraloría Interna y </w:t>
      </w:r>
      <w:r w:rsidRPr="00264223">
        <w:rPr>
          <w:rFonts w:ascii="Palatino Linotype" w:eastAsia="Calibri" w:hAnsi="Palatino Linotype" w:cs="Tahoma"/>
          <w:b/>
          <w:bCs/>
          <w:sz w:val="22"/>
          <w:szCs w:val="22"/>
          <w:lang w:val="es-ES_tradnl" w:eastAsia="en-US"/>
        </w:rPr>
        <w:t>Órgano de Control y Vigilancia</w:t>
      </w:r>
      <w:r w:rsidRPr="00264223">
        <w:rPr>
          <w:rFonts w:ascii="Palatino Linotype" w:hAnsi="Palatino Linotype" w:cs="Tahoma"/>
          <w:b/>
          <w:sz w:val="22"/>
          <w:szCs w:val="22"/>
        </w:rPr>
        <w:t xml:space="preserve">. </w:t>
      </w:r>
    </w:p>
    <w:p w14:paraId="2301A1E3" w14:textId="77777777" w:rsidR="009601DA" w:rsidRPr="00264223" w:rsidRDefault="009601DA" w:rsidP="009601DA">
      <w:pPr>
        <w:spacing w:line="360" w:lineRule="auto"/>
        <w:ind w:right="-93"/>
        <w:jc w:val="both"/>
        <w:rPr>
          <w:rFonts w:ascii="Palatino Linotype" w:hAnsi="Palatino Linotype" w:cs="Tahoma"/>
          <w:b/>
          <w:sz w:val="22"/>
          <w:szCs w:val="22"/>
        </w:rPr>
      </w:pPr>
    </w:p>
    <w:p w14:paraId="10AC4222" w14:textId="50F0CB1E" w:rsidR="009601DA" w:rsidRPr="00264223" w:rsidRDefault="009601DA" w:rsidP="009601DA">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 xml:space="preserve">En </w:t>
      </w:r>
      <w:r>
        <w:rPr>
          <w:rFonts w:ascii="Palatino Linotype" w:hAnsi="Palatino Linotype" w:cs="Tahoma"/>
          <w:sz w:val="22"/>
          <w:szCs w:val="22"/>
        </w:rPr>
        <w:t>los asuntos</w:t>
      </w:r>
      <w:r w:rsidRPr="00264223">
        <w:rPr>
          <w:rFonts w:ascii="Palatino Linotype" w:hAnsi="Palatino Linotype" w:cs="Tahoma"/>
          <w:sz w:val="22"/>
          <w:szCs w:val="22"/>
        </w:rPr>
        <w:t xml:space="preserve"> en estudio, ha quedado </w:t>
      </w:r>
      <w:r>
        <w:rPr>
          <w:rFonts w:ascii="Palatino Linotype" w:hAnsi="Palatino Linotype" w:cs="Tahoma"/>
          <w:sz w:val="22"/>
          <w:szCs w:val="22"/>
        </w:rPr>
        <w:t>señalado</w:t>
      </w:r>
      <w:r w:rsidRPr="00264223">
        <w:rPr>
          <w:rFonts w:ascii="Palatino Linotype" w:hAnsi="Palatino Linotype" w:cs="Tahoma"/>
          <w:sz w:val="22"/>
          <w:szCs w:val="22"/>
        </w:rPr>
        <w:t xml:space="preserve"> que el Ayuntamiento de </w:t>
      </w:r>
      <w:r w:rsidR="005F6E47" w:rsidRPr="005F6E47">
        <w:rPr>
          <w:rFonts w:ascii="Palatino Linotype" w:hAnsi="Palatino Linotype" w:cs="Tahoma"/>
          <w:sz w:val="22"/>
          <w:szCs w:val="22"/>
        </w:rPr>
        <w:t>Valle de Chalco Solidaridad</w:t>
      </w:r>
      <w:r>
        <w:rPr>
          <w:rFonts w:ascii="Palatino Linotype" w:hAnsi="Palatino Linotype" w:cs="Tahoma"/>
          <w:sz w:val="22"/>
          <w:szCs w:val="22"/>
        </w:rPr>
        <w:t xml:space="preserve"> </w:t>
      </w:r>
      <w:r w:rsidRPr="00264223">
        <w:rPr>
          <w:rFonts w:ascii="Palatino Linotype" w:hAnsi="Palatino Linotype" w:cs="Tahoma"/>
          <w:sz w:val="22"/>
          <w:szCs w:val="22"/>
        </w:rPr>
        <w:t xml:space="preserve">no emitió respuesta </w:t>
      </w:r>
      <w:r>
        <w:rPr>
          <w:rFonts w:ascii="Palatino Linotype" w:hAnsi="Palatino Linotype" w:cs="Tahoma"/>
          <w:sz w:val="22"/>
          <w:szCs w:val="22"/>
        </w:rPr>
        <w:t>dentro</w:t>
      </w:r>
      <w:r w:rsidRPr="00264223">
        <w:rPr>
          <w:rFonts w:ascii="Palatino Linotype" w:hAnsi="Palatino Linotype" w:cs="Tahoma"/>
          <w:sz w:val="22"/>
          <w:szCs w:val="22"/>
        </w:rPr>
        <w:t xml:space="preserve"> </w:t>
      </w:r>
      <w:r>
        <w:rPr>
          <w:rFonts w:ascii="Palatino Linotype" w:hAnsi="Palatino Linotype" w:cs="Tahoma"/>
          <w:sz w:val="22"/>
          <w:szCs w:val="22"/>
        </w:rPr>
        <w:t>d</w:t>
      </w:r>
      <w:r w:rsidRPr="00264223">
        <w:rPr>
          <w:rFonts w:ascii="Palatino Linotype" w:hAnsi="Palatino Linotype" w:cs="Tahoma"/>
          <w:sz w:val="22"/>
          <w:szCs w:val="22"/>
        </w:rPr>
        <w:t>el plazo señalado en el artículo 163 de la Ley de Transparencia y Acceso a la Información Pública del Estado de México y Municipios.</w:t>
      </w:r>
    </w:p>
    <w:p w14:paraId="3B71BC76" w14:textId="77777777" w:rsidR="009601DA" w:rsidRPr="00264223" w:rsidRDefault="009601DA" w:rsidP="009601DA">
      <w:pPr>
        <w:spacing w:line="360" w:lineRule="auto"/>
        <w:ind w:right="-93"/>
        <w:jc w:val="both"/>
        <w:rPr>
          <w:rFonts w:ascii="Palatino Linotype" w:hAnsi="Palatino Linotype" w:cs="Tahoma"/>
          <w:sz w:val="22"/>
          <w:szCs w:val="22"/>
        </w:rPr>
      </w:pPr>
    </w:p>
    <w:p w14:paraId="1557D7DB" w14:textId="77777777" w:rsidR="009601DA" w:rsidRPr="00264223" w:rsidRDefault="009601DA" w:rsidP="009601DA">
      <w:pPr>
        <w:spacing w:line="360" w:lineRule="auto"/>
        <w:ind w:right="-93"/>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6600AFFE" w14:textId="77777777" w:rsidR="009601DA" w:rsidRPr="00264223" w:rsidRDefault="009601DA" w:rsidP="009601DA">
      <w:pPr>
        <w:spacing w:line="360" w:lineRule="auto"/>
        <w:ind w:right="-93"/>
        <w:jc w:val="both"/>
        <w:rPr>
          <w:rFonts w:ascii="Palatino Linotype" w:hAnsi="Palatino Linotype" w:cs="Tahoma"/>
          <w:sz w:val="22"/>
          <w:szCs w:val="22"/>
        </w:rPr>
      </w:pPr>
    </w:p>
    <w:p w14:paraId="436C8F65" w14:textId="77777777" w:rsidR="009601DA" w:rsidRPr="005C0DBE" w:rsidRDefault="009601DA" w:rsidP="009601DA">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36C5F3A7"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p>
    <w:p w14:paraId="63211EF7"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 prevé que este Instituto deberá dar vista a la Contraloría Interna, </w:t>
      </w:r>
      <w:r w:rsidRPr="00264223">
        <w:rPr>
          <w:rFonts w:ascii="Palatino Linotype" w:eastAsia="Calibri" w:hAnsi="Palatino Linotype" w:cs="Tahoma"/>
          <w:bCs/>
          <w:sz w:val="22"/>
          <w:szCs w:val="22"/>
          <w:lang w:eastAsia="en-US"/>
        </w:rPr>
        <w:lastRenderedPageBreak/>
        <w:t>con el fin de que determine el grado de responsabilidad de los servidores públicos que incumplan con las obligaciones establecidas en la Ley.</w:t>
      </w:r>
    </w:p>
    <w:p w14:paraId="08ADC6A5"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p>
    <w:p w14:paraId="0DAA6469"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5CDADA06" w14:textId="77777777" w:rsidR="009601DA" w:rsidRPr="00264223" w:rsidRDefault="009601DA" w:rsidP="009601DA">
      <w:pPr>
        <w:spacing w:line="360" w:lineRule="auto"/>
        <w:ind w:right="-93"/>
        <w:jc w:val="both"/>
        <w:rPr>
          <w:rFonts w:ascii="Palatino Linotype" w:eastAsia="Calibri" w:hAnsi="Palatino Linotype" w:cs="Tahoma"/>
          <w:bCs/>
          <w:sz w:val="22"/>
          <w:szCs w:val="22"/>
          <w:lang w:eastAsia="en-US"/>
        </w:rPr>
      </w:pPr>
    </w:p>
    <w:p w14:paraId="52EAF5C4" w14:textId="77777777" w:rsidR="009601DA" w:rsidRDefault="009601DA" w:rsidP="009601DA">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1AE33506" w14:textId="77777777" w:rsidR="009601DA" w:rsidRDefault="009601DA" w:rsidP="009601DA">
      <w:pPr>
        <w:spacing w:line="360" w:lineRule="auto"/>
        <w:ind w:right="-93"/>
        <w:jc w:val="both"/>
        <w:rPr>
          <w:rFonts w:ascii="Palatino Linotype" w:eastAsia="Calibri" w:hAnsi="Palatino Linotype" w:cs="Tahoma"/>
          <w:bCs/>
          <w:sz w:val="22"/>
          <w:szCs w:val="22"/>
          <w:lang w:eastAsia="en-US"/>
        </w:rPr>
      </w:pPr>
    </w:p>
    <w:p w14:paraId="1975F256" w14:textId="77777777" w:rsidR="009601DA" w:rsidRPr="00264223" w:rsidRDefault="009601DA" w:rsidP="009601DA">
      <w:pPr>
        <w:spacing w:line="360" w:lineRule="auto"/>
        <w:ind w:right="-93"/>
        <w:jc w:val="center"/>
        <w:rPr>
          <w:rFonts w:ascii="Palatino Linotype" w:eastAsia="Calibri" w:hAnsi="Palatino Linotype" w:cs="Tahoma"/>
          <w:b/>
          <w:bCs/>
          <w:sz w:val="22"/>
          <w:szCs w:val="22"/>
          <w:lang w:eastAsia="en-US"/>
        </w:rPr>
      </w:pPr>
      <w:r w:rsidRPr="00264223">
        <w:rPr>
          <w:rFonts w:ascii="Palatino Linotype" w:eastAsia="Calibri" w:hAnsi="Palatino Linotype" w:cs="Tahoma"/>
          <w:b/>
          <w:bCs/>
          <w:sz w:val="22"/>
          <w:szCs w:val="22"/>
          <w:lang w:eastAsia="en-US"/>
        </w:rPr>
        <w:t>RESUELVE:</w:t>
      </w:r>
    </w:p>
    <w:p w14:paraId="5CDE87D6" w14:textId="77777777" w:rsidR="009601DA" w:rsidRPr="00264223" w:rsidRDefault="009601DA" w:rsidP="009601DA">
      <w:pPr>
        <w:spacing w:line="360" w:lineRule="auto"/>
        <w:ind w:right="-93"/>
        <w:rPr>
          <w:rFonts w:ascii="Palatino Linotype" w:eastAsia="Calibri" w:hAnsi="Palatino Linotype" w:cs="Tahoma"/>
          <w:b/>
          <w:bCs/>
          <w:sz w:val="22"/>
          <w:szCs w:val="22"/>
          <w:lang w:eastAsia="en-US"/>
        </w:rPr>
      </w:pPr>
    </w:p>
    <w:p w14:paraId="600DF83A" w14:textId="14C75655" w:rsidR="009601DA" w:rsidRPr="00264223" w:rsidRDefault="009601DA" w:rsidP="009601DA">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Pr="00264223">
        <w:rPr>
          <w:rFonts w:ascii="Palatino Linotype" w:eastAsia="Calibri" w:hAnsi="Palatino Linotype" w:cs="Tahoma"/>
          <w:bCs/>
          <w:sz w:val="22"/>
          <w:szCs w:val="22"/>
          <w:lang w:eastAsia="en-US"/>
        </w:rPr>
        <w:t xml:space="preserve">Resultan </w:t>
      </w:r>
      <w:r w:rsidRPr="00264223">
        <w:rPr>
          <w:rFonts w:ascii="Palatino Linotype" w:eastAsia="Calibri" w:hAnsi="Palatino Linotype" w:cs="Tahoma"/>
          <w:b/>
          <w:bCs/>
          <w:sz w:val="22"/>
          <w:szCs w:val="22"/>
          <w:lang w:eastAsia="en-US"/>
        </w:rPr>
        <w:t>FUNDADAS</w:t>
      </w:r>
      <w:r w:rsidRPr="00264223">
        <w:rPr>
          <w:rFonts w:ascii="Palatino Linotype" w:eastAsia="Calibri" w:hAnsi="Palatino Linotype" w:cs="Tahoma"/>
          <w:bCs/>
          <w:sz w:val="22"/>
          <w:szCs w:val="22"/>
          <w:lang w:eastAsia="en-US"/>
        </w:rPr>
        <w:t xml:space="preserve"> las razones o motivos de inconformidad hechos valer por </w:t>
      </w:r>
      <w:r>
        <w:rPr>
          <w:rFonts w:ascii="Palatino Linotype" w:eastAsia="Calibri" w:hAnsi="Palatino Linotype" w:cs="Tahoma"/>
          <w:bCs/>
          <w:sz w:val="22"/>
          <w:szCs w:val="22"/>
          <w:lang w:eastAsia="en-US"/>
        </w:rPr>
        <w:t xml:space="preserve">el </w:t>
      </w:r>
      <w:r w:rsidRPr="00264223">
        <w:rPr>
          <w:rFonts w:ascii="Palatino Linotype" w:eastAsia="Calibri" w:hAnsi="Palatino Linotype" w:cs="Tahoma"/>
          <w:bCs/>
          <w:sz w:val="22"/>
          <w:szCs w:val="22"/>
          <w:lang w:eastAsia="en-US"/>
        </w:rPr>
        <w:t>Recurrente</w:t>
      </w:r>
      <w:r w:rsidR="005F6E47">
        <w:rPr>
          <w:rFonts w:ascii="Palatino Linotype" w:eastAsia="Calibri" w:hAnsi="Palatino Linotype" w:cs="Tahoma"/>
          <w:bCs/>
          <w:sz w:val="22"/>
          <w:szCs w:val="22"/>
          <w:lang w:eastAsia="en-US"/>
        </w:rPr>
        <w:t xml:space="preserve"> en los</w:t>
      </w:r>
      <w:r>
        <w:rPr>
          <w:rFonts w:ascii="Palatino Linotype" w:eastAsia="Calibri" w:hAnsi="Palatino Linotype" w:cs="Tahoma"/>
          <w:bCs/>
          <w:sz w:val="22"/>
          <w:szCs w:val="22"/>
          <w:lang w:eastAsia="en-US"/>
        </w:rPr>
        <w:t xml:space="preserve"> Recurso</w:t>
      </w:r>
      <w:r w:rsidR="005F6E47">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de Revisión </w:t>
      </w:r>
      <w:r w:rsidR="005F6E47">
        <w:rPr>
          <w:rFonts w:ascii="Palatino Linotype" w:hAnsi="Palatino Linotype" w:cs="Tahoma"/>
          <w:b/>
          <w:bCs/>
          <w:color w:val="0D0D0D" w:themeColor="text1" w:themeTint="F2"/>
          <w:sz w:val="22"/>
          <w:szCs w:val="22"/>
        </w:rPr>
        <w:t>00551/INFOEM/IP/RR/2019, 00552/INFOEM/IP/RR/2019</w:t>
      </w:r>
      <w:r w:rsidR="005F6E47" w:rsidRPr="005B3636">
        <w:rPr>
          <w:rFonts w:ascii="Palatino Linotype" w:hAnsi="Palatino Linotype" w:cs="Tahoma"/>
          <w:b/>
          <w:bCs/>
          <w:color w:val="0D0D0D" w:themeColor="text1" w:themeTint="F2"/>
          <w:sz w:val="22"/>
          <w:szCs w:val="22"/>
        </w:rPr>
        <w:t>,</w:t>
      </w:r>
      <w:r w:rsidR="005F6E47">
        <w:rPr>
          <w:rFonts w:ascii="Palatino Linotype" w:hAnsi="Palatino Linotype" w:cs="Tahoma"/>
          <w:b/>
          <w:bCs/>
          <w:color w:val="0D0D0D" w:themeColor="text1" w:themeTint="F2"/>
          <w:sz w:val="22"/>
          <w:szCs w:val="22"/>
        </w:rPr>
        <w:t xml:space="preserve"> 00553/INFOEM/IP/RR/2019, 00554/INFOEM/IP/RR/2019 y </w:t>
      </w:r>
      <w:r w:rsidR="005F6E47" w:rsidRPr="005B3636">
        <w:rPr>
          <w:rFonts w:ascii="Palatino Linotype" w:hAnsi="Palatino Linotype" w:cs="Tahoma"/>
          <w:b/>
          <w:bCs/>
          <w:color w:val="0D0D0D" w:themeColor="text1" w:themeTint="F2"/>
          <w:sz w:val="22"/>
          <w:szCs w:val="22"/>
        </w:rPr>
        <w:t>0</w:t>
      </w:r>
      <w:r w:rsidR="005F6E47">
        <w:rPr>
          <w:rFonts w:ascii="Palatino Linotype" w:hAnsi="Palatino Linotype" w:cs="Tahoma"/>
          <w:b/>
          <w:bCs/>
          <w:color w:val="0D0D0D" w:themeColor="text1" w:themeTint="F2"/>
          <w:sz w:val="22"/>
          <w:szCs w:val="22"/>
        </w:rPr>
        <w:t>0555/INFOEM/IP/RR/2019</w:t>
      </w:r>
      <w:r w:rsidRPr="00264223">
        <w:rPr>
          <w:rFonts w:ascii="Palatino Linotype" w:eastAsia="Calibri" w:hAnsi="Palatino Linotype" w:cs="Tahoma"/>
          <w:bCs/>
          <w:sz w:val="22"/>
          <w:szCs w:val="22"/>
          <w:lang w:eastAsia="en-US"/>
        </w:rPr>
        <w:t>, en términos de</w:t>
      </w:r>
      <w:r>
        <w:rPr>
          <w:rFonts w:ascii="Palatino Linotype" w:eastAsia="Calibri" w:hAnsi="Palatino Linotype" w:cs="Tahoma"/>
          <w:bCs/>
          <w:sz w:val="22"/>
          <w:szCs w:val="22"/>
          <w:lang w:eastAsia="en-US"/>
        </w:rPr>
        <w:t xml:space="preserve"> los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C</w:t>
      </w:r>
      <w:r w:rsidRPr="00264223">
        <w:rPr>
          <w:rFonts w:ascii="Palatino Linotype" w:eastAsia="Calibri" w:hAnsi="Palatino Linotype" w:cs="Tahoma"/>
          <w:bCs/>
          <w:sz w:val="22"/>
          <w:szCs w:val="22"/>
          <w:lang w:eastAsia="en-US"/>
        </w:rPr>
        <w:t>onsiderando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QUINTO y SEXTO de la presente R</w:t>
      </w:r>
      <w:r w:rsidRPr="00264223">
        <w:rPr>
          <w:rFonts w:ascii="Palatino Linotype" w:eastAsia="Calibri" w:hAnsi="Palatino Linotype" w:cs="Tahoma"/>
          <w:bCs/>
          <w:sz w:val="22"/>
          <w:szCs w:val="22"/>
          <w:lang w:eastAsia="en-US"/>
        </w:rPr>
        <w:t>esolución.</w:t>
      </w:r>
    </w:p>
    <w:p w14:paraId="12F8C0F5" w14:textId="77777777" w:rsidR="009601DA" w:rsidRPr="00264223" w:rsidRDefault="009601DA" w:rsidP="009601DA">
      <w:pPr>
        <w:shd w:val="clear" w:color="auto" w:fill="FFFFFF" w:themeFill="background1"/>
        <w:spacing w:line="360" w:lineRule="auto"/>
        <w:jc w:val="both"/>
        <w:rPr>
          <w:rFonts w:ascii="Palatino Linotype" w:eastAsia="Calibri" w:hAnsi="Palatino Linotype" w:cs="Tahoma"/>
          <w:bCs/>
          <w:sz w:val="22"/>
          <w:szCs w:val="22"/>
          <w:lang w:eastAsia="en-US"/>
        </w:rPr>
      </w:pPr>
    </w:p>
    <w:p w14:paraId="6C0F4274" w14:textId="3E47B3E6" w:rsidR="009601DA" w:rsidRDefault="009601DA" w:rsidP="009601DA">
      <w:pPr>
        <w:spacing w:line="360" w:lineRule="auto"/>
        <w:ind w:right="-93"/>
        <w:jc w:val="both"/>
        <w:rPr>
          <w:rFonts w:ascii="Palatino Linotype" w:hAnsi="Palatino Linotype" w:cs="Tahoma"/>
          <w:bCs/>
          <w:sz w:val="22"/>
          <w:szCs w:val="22"/>
        </w:rPr>
      </w:pPr>
      <w:r w:rsidRPr="00264223">
        <w:rPr>
          <w:rFonts w:ascii="Palatino Linotype" w:eastAsia="Calibri" w:hAnsi="Palatino Linotype" w:cs="Tahoma"/>
          <w:b/>
          <w:bCs/>
          <w:sz w:val="22"/>
          <w:szCs w:val="22"/>
          <w:lang w:eastAsia="en-US"/>
        </w:rPr>
        <w:t>SEGUNDO.</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sz w:val="22"/>
          <w:szCs w:val="22"/>
          <w:lang w:eastAsia="es-MX"/>
        </w:rPr>
        <w:t xml:space="preserve">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Ayuntamiento de </w:t>
      </w:r>
      <w:r w:rsidR="005F6E47" w:rsidRPr="005F6E47">
        <w:rPr>
          <w:rFonts w:ascii="Palatino Linotype" w:hAnsi="Palatino Linotype" w:cs="Tahoma"/>
          <w:sz w:val="22"/>
          <w:szCs w:val="22"/>
        </w:rPr>
        <w:t>Valle de Chalco Solidaridad</w:t>
      </w:r>
      <w:r w:rsidRPr="00264223">
        <w:rPr>
          <w:rFonts w:ascii="Palatino Linotype" w:eastAsia="Calibri" w:hAnsi="Palatino Linotype" w:cs="Tahoma"/>
          <w:sz w:val="22"/>
          <w:szCs w:val="22"/>
          <w:lang w:eastAsia="es-MX"/>
        </w:rPr>
        <w:t xml:space="preserve">, </w:t>
      </w:r>
      <w:r>
        <w:rPr>
          <w:rFonts w:ascii="Palatino Linotype" w:eastAsia="Calibri" w:hAnsi="Palatino Linotype" w:cs="Tahoma"/>
          <w:sz w:val="22"/>
          <w:szCs w:val="22"/>
          <w:lang w:eastAsia="es-MX"/>
        </w:rPr>
        <w:t>atienda la</w:t>
      </w:r>
      <w:r w:rsidR="005F6E47">
        <w:rPr>
          <w:rFonts w:ascii="Palatino Linotype" w:eastAsia="Calibri" w:hAnsi="Palatino Linotype" w:cs="Tahoma"/>
          <w:sz w:val="22"/>
          <w:szCs w:val="22"/>
          <w:lang w:eastAsia="es-MX"/>
        </w:rPr>
        <w:t>s</w:t>
      </w:r>
      <w:r>
        <w:rPr>
          <w:rFonts w:ascii="Palatino Linotype" w:eastAsia="Calibri" w:hAnsi="Palatino Linotype" w:cs="Tahoma"/>
          <w:sz w:val="22"/>
          <w:szCs w:val="22"/>
          <w:lang w:eastAsia="es-MX"/>
        </w:rPr>
        <w:t xml:space="preserve"> solicitud</w:t>
      </w:r>
      <w:r w:rsidR="005F6E47">
        <w:rPr>
          <w:rFonts w:ascii="Palatino Linotype" w:eastAsia="Calibri" w:hAnsi="Palatino Linotype" w:cs="Tahoma"/>
          <w:sz w:val="22"/>
          <w:szCs w:val="22"/>
          <w:lang w:eastAsia="es-MX"/>
        </w:rPr>
        <w:t>es</w:t>
      </w:r>
      <w:r>
        <w:rPr>
          <w:rFonts w:ascii="Palatino Linotype" w:eastAsia="Calibri" w:hAnsi="Palatino Linotype" w:cs="Tahoma"/>
          <w:sz w:val="22"/>
          <w:szCs w:val="22"/>
          <w:lang w:eastAsia="es-MX"/>
        </w:rPr>
        <w:t xml:space="preserve"> de acceso a la información </w:t>
      </w:r>
      <w:r w:rsidRPr="00BA37A8">
        <w:rPr>
          <w:rFonts w:ascii="Palatino Linotype" w:eastAsia="Calibri" w:hAnsi="Palatino Linotype" w:cs="Tahoma"/>
          <w:sz w:val="22"/>
          <w:szCs w:val="22"/>
          <w:lang w:eastAsia="es-MX"/>
        </w:rPr>
        <w:t xml:space="preserve">pública con número </w:t>
      </w:r>
      <w:r w:rsidRPr="00BA37A8">
        <w:rPr>
          <w:rFonts w:ascii="Palatino Linotype" w:hAnsi="Palatino Linotype" w:cs="Tahoma"/>
          <w:sz w:val="22"/>
          <w:szCs w:val="22"/>
        </w:rPr>
        <w:t>de folio</w:t>
      </w:r>
      <w:r w:rsidRPr="00BA37A8">
        <w:rPr>
          <w:rFonts w:ascii="Palatino Linotype" w:hAnsi="Palatino Linotype"/>
          <w:b/>
          <w:bCs/>
          <w:color w:val="FF0000"/>
          <w:sz w:val="22"/>
          <w:szCs w:val="22"/>
          <w:lang w:val="es-ES"/>
        </w:rPr>
        <w:t xml:space="preserve"> </w:t>
      </w:r>
      <w:r w:rsidR="005F6E47">
        <w:rPr>
          <w:rFonts w:ascii="Palatino Linotype" w:hAnsi="Palatino Linotype" w:cs="Tahoma"/>
          <w:b/>
          <w:bCs/>
          <w:sz w:val="22"/>
          <w:szCs w:val="22"/>
        </w:rPr>
        <w:t>00019</w:t>
      </w:r>
      <w:r w:rsidR="005F6E47" w:rsidRPr="00B71FED">
        <w:rPr>
          <w:rFonts w:ascii="Palatino Linotype" w:hAnsi="Palatino Linotype" w:cs="Tahoma"/>
          <w:b/>
          <w:bCs/>
          <w:sz w:val="22"/>
          <w:szCs w:val="22"/>
        </w:rPr>
        <w:t>/VACHASO/IP/2019</w:t>
      </w:r>
      <w:r w:rsidR="005F6E47">
        <w:rPr>
          <w:rFonts w:ascii="Palatino Linotype" w:hAnsi="Palatino Linotype" w:cs="Tahoma"/>
          <w:b/>
          <w:bCs/>
          <w:sz w:val="22"/>
          <w:szCs w:val="22"/>
        </w:rPr>
        <w:t xml:space="preserve">, </w:t>
      </w:r>
      <w:r w:rsidR="005F6E47" w:rsidRPr="00B71FED">
        <w:rPr>
          <w:rFonts w:ascii="Palatino Linotype" w:hAnsi="Palatino Linotype" w:cs="Tahoma"/>
          <w:b/>
          <w:bCs/>
          <w:sz w:val="22"/>
          <w:szCs w:val="22"/>
        </w:rPr>
        <w:t>0002</w:t>
      </w:r>
      <w:r w:rsidR="005F6E47">
        <w:rPr>
          <w:rFonts w:ascii="Palatino Linotype" w:hAnsi="Palatino Linotype" w:cs="Tahoma"/>
          <w:b/>
          <w:bCs/>
          <w:sz w:val="22"/>
          <w:szCs w:val="22"/>
        </w:rPr>
        <w:t>0</w:t>
      </w:r>
      <w:r w:rsidR="005F6E47" w:rsidRPr="00B71FED">
        <w:rPr>
          <w:rFonts w:ascii="Palatino Linotype" w:hAnsi="Palatino Linotype" w:cs="Tahoma"/>
          <w:b/>
          <w:bCs/>
          <w:sz w:val="22"/>
          <w:szCs w:val="22"/>
        </w:rPr>
        <w:t>/VACHASO/IP/2019</w:t>
      </w:r>
      <w:r w:rsidR="005F6E47">
        <w:rPr>
          <w:rFonts w:ascii="Palatino Linotype" w:hAnsi="Palatino Linotype" w:cs="Tahoma"/>
          <w:b/>
          <w:bCs/>
          <w:sz w:val="22"/>
          <w:szCs w:val="22"/>
        </w:rPr>
        <w:t xml:space="preserve">, </w:t>
      </w:r>
      <w:r w:rsidR="005F6E47" w:rsidRPr="00B71FED">
        <w:rPr>
          <w:rFonts w:ascii="Palatino Linotype" w:hAnsi="Palatino Linotype" w:cs="Tahoma"/>
          <w:b/>
          <w:bCs/>
          <w:sz w:val="22"/>
          <w:szCs w:val="22"/>
        </w:rPr>
        <w:t>0002</w:t>
      </w:r>
      <w:r w:rsidR="005F6E47">
        <w:rPr>
          <w:rFonts w:ascii="Palatino Linotype" w:hAnsi="Palatino Linotype" w:cs="Tahoma"/>
          <w:b/>
          <w:bCs/>
          <w:sz w:val="22"/>
          <w:szCs w:val="22"/>
        </w:rPr>
        <w:t>1</w:t>
      </w:r>
      <w:r w:rsidR="005F6E47" w:rsidRPr="00B71FED">
        <w:rPr>
          <w:rFonts w:ascii="Palatino Linotype" w:hAnsi="Palatino Linotype" w:cs="Tahoma"/>
          <w:b/>
          <w:bCs/>
          <w:sz w:val="22"/>
          <w:szCs w:val="22"/>
        </w:rPr>
        <w:t>/VACHASO/IP/2019</w:t>
      </w:r>
      <w:r w:rsidR="005F6E47">
        <w:rPr>
          <w:rFonts w:ascii="Palatino Linotype" w:hAnsi="Palatino Linotype" w:cs="Tahoma"/>
          <w:b/>
          <w:bCs/>
          <w:sz w:val="22"/>
          <w:szCs w:val="22"/>
        </w:rPr>
        <w:t xml:space="preserve">, </w:t>
      </w:r>
      <w:r w:rsidR="005F6E47" w:rsidRPr="00B71FED">
        <w:rPr>
          <w:rFonts w:ascii="Palatino Linotype" w:hAnsi="Palatino Linotype" w:cs="Tahoma"/>
          <w:b/>
          <w:bCs/>
          <w:sz w:val="22"/>
          <w:szCs w:val="22"/>
        </w:rPr>
        <w:t>00022/VACHASO/IP/2019</w:t>
      </w:r>
      <w:r w:rsidR="005F6E47">
        <w:rPr>
          <w:rFonts w:ascii="Palatino Linotype" w:hAnsi="Palatino Linotype" w:cs="Tahoma"/>
          <w:b/>
          <w:bCs/>
          <w:sz w:val="22"/>
          <w:szCs w:val="22"/>
        </w:rPr>
        <w:t xml:space="preserve"> y </w:t>
      </w:r>
      <w:r w:rsidR="005F6E47" w:rsidRPr="00B71FED">
        <w:rPr>
          <w:rFonts w:ascii="Palatino Linotype" w:hAnsi="Palatino Linotype" w:cs="Tahoma"/>
          <w:b/>
          <w:bCs/>
          <w:sz w:val="22"/>
          <w:szCs w:val="22"/>
        </w:rPr>
        <w:t>0002</w:t>
      </w:r>
      <w:r w:rsidR="005F6E47">
        <w:rPr>
          <w:rFonts w:ascii="Palatino Linotype" w:hAnsi="Palatino Linotype" w:cs="Tahoma"/>
          <w:b/>
          <w:bCs/>
          <w:sz w:val="22"/>
          <w:szCs w:val="22"/>
        </w:rPr>
        <w:t>3</w:t>
      </w:r>
      <w:r w:rsidR="005F6E47" w:rsidRPr="00B71FED">
        <w:rPr>
          <w:rFonts w:ascii="Palatino Linotype" w:hAnsi="Palatino Linotype" w:cs="Tahoma"/>
          <w:b/>
          <w:bCs/>
          <w:sz w:val="22"/>
          <w:szCs w:val="22"/>
        </w:rPr>
        <w:t>/VACHASO/IP/2019</w:t>
      </w:r>
      <w:r w:rsidR="005F6E47">
        <w:rPr>
          <w:rFonts w:ascii="Palatino Linotype" w:hAnsi="Palatino Linotype" w:cs="Tahoma"/>
          <w:b/>
          <w:bCs/>
          <w:sz w:val="22"/>
          <w:szCs w:val="22"/>
        </w:rPr>
        <w:t xml:space="preserve">, </w:t>
      </w:r>
      <w:r w:rsidRPr="00BA37A8">
        <w:rPr>
          <w:rFonts w:ascii="Palatino Linotype" w:hAnsi="Palatino Linotype" w:cs="Tahoma"/>
          <w:bCs/>
          <w:sz w:val="22"/>
          <w:szCs w:val="22"/>
          <w:lang w:val="es-ES"/>
        </w:rPr>
        <w:t xml:space="preserve">y </w:t>
      </w:r>
      <w:r w:rsidRPr="00FB4127">
        <w:rPr>
          <w:rFonts w:ascii="Palatino Linotype" w:hAnsi="Palatino Linotype" w:cs="Tahoma"/>
          <w:sz w:val="22"/>
          <w:szCs w:val="22"/>
        </w:rPr>
        <w:t xml:space="preserve">previa búsqueda exhaustiva </w:t>
      </w:r>
      <w:r>
        <w:rPr>
          <w:rFonts w:ascii="Palatino Linotype" w:hAnsi="Palatino Linotype" w:cs="Tahoma"/>
          <w:sz w:val="22"/>
          <w:szCs w:val="22"/>
        </w:rPr>
        <w:t xml:space="preserve">y razonable </w:t>
      </w:r>
      <w:r w:rsidRPr="00FB4127">
        <w:rPr>
          <w:rFonts w:ascii="Palatino Linotype" w:hAnsi="Palatino Linotype" w:cs="Tahoma"/>
          <w:sz w:val="22"/>
          <w:szCs w:val="22"/>
        </w:rPr>
        <w:t xml:space="preserve">en </w:t>
      </w:r>
      <w:r>
        <w:rPr>
          <w:rFonts w:ascii="Palatino Linotype" w:hAnsi="Palatino Linotype" w:cs="Tahoma"/>
          <w:sz w:val="22"/>
          <w:szCs w:val="22"/>
        </w:rPr>
        <w:t xml:space="preserve">todas </w:t>
      </w:r>
      <w:r w:rsidRPr="00FB4127">
        <w:rPr>
          <w:rFonts w:ascii="Palatino Linotype" w:hAnsi="Palatino Linotype" w:cs="Tahoma"/>
          <w:sz w:val="22"/>
          <w:szCs w:val="22"/>
        </w:rPr>
        <w:t xml:space="preserve">las áreas competentes, </w:t>
      </w:r>
      <w:r>
        <w:rPr>
          <w:rFonts w:ascii="Palatino Linotype" w:hAnsi="Palatino Linotype" w:cs="Tahoma"/>
          <w:bCs/>
          <w:sz w:val="22"/>
          <w:szCs w:val="22"/>
        </w:rPr>
        <w:t xml:space="preserve">otorgue acceso vía el Sistema de Acceso a la Información Mexiquense (SAIMEX), </w:t>
      </w:r>
      <w:r w:rsidR="005F6E47">
        <w:rPr>
          <w:rFonts w:ascii="Palatino Linotype" w:hAnsi="Palatino Linotype" w:cs="Tahoma"/>
          <w:bCs/>
          <w:sz w:val="22"/>
          <w:szCs w:val="22"/>
        </w:rPr>
        <w:t>el documento</w:t>
      </w:r>
      <w:r>
        <w:rPr>
          <w:rFonts w:ascii="Palatino Linotype" w:hAnsi="Palatino Linotype" w:cs="Tahoma"/>
          <w:bCs/>
          <w:sz w:val="22"/>
          <w:szCs w:val="22"/>
        </w:rPr>
        <w:t xml:space="preserve"> que dé cuenta de:</w:t>
      </w:r>
    </w:p>
    <w:p w14:paraId="207558F9" w14:textId="77777777" w:rsidR="009601DA" w:rsidRPr="00FB4127" w:rsidRDefault="009601DA" w:rsidP="009601DA">
      <w:pPr>
        <w:spacing w:line="360" w:lineRule="auto"/>
        <w:ind w:right="-93"/>
        <w:jc w:val="both"/>
        <w:rPr>
          <w:rFonts w:ascii="Palatino Linotype" w:hAnsi="Palatino Linotype" w:cs="Tahoma"/>
          <w:sz w:val="22"/>
          <w:szCs w:val="22"/>
        </w:rPr>
      </w:pPr>
    </w:p>
    <w:p w14:paraId="14853359" w14:textId="7ADAEA61" w:rsidR="00744178" w:rsidRDefault="00744178" w:rsidP="00FE6C11">
      <w:pPr>
        <w:pStyle w:val="Prrafodelista"/>
        <w:numPr>
          <w:ilvl w:val="0"/>
          <w:numId w:val="16"/>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lastRenderedPageBreak/>
        <w:t>Monto de</w:t>
      </w:r>
      <w:r w:rsidR="00D74060">
        <w:rPr>
          <w:rFonts w:ascii="Palatino Linotype" w:eastAsia="Calibri" w:hAnsi="Palatino Linotype" w:cs="Tahoma"/>
          <w:szCs w:val="22"/>
          <w:lang w:eastAsia="es-ES_tradnl"/>
        </w:rPr>
        <w:t xml:space="preserve"> la</w:t>
      </w:r>
      <w:r>
        <w:rPr>
          <w:rFonts w:ascii="Palatino Linotype" w:eastAsia="Calibri" w:hAnsi="Palatino Linotype" w:cs="Tahoma"/>
          <w:szCs w:val="22"/>
          <w:lang w:eastAsia="es-ES_tradnl"/>
        </w:rPr>
        <w:t xml:space="preserve"> </w:t>
      </w:r>
      <w:r w:rsidR="00D74060">
        <w:rPr>
          <w:rFonts w:ascii="Palatino Linotype" w:eastAsia="Calibri" w:hAnsi="Palatino Linotype" w:cs="Tahoma"/>
          <w:szCs w:val="22"/>
          <w:lang w:eastAsia="es-ES_tradnl"/>
        </w:rPr>
        <w:t>d</w:t>
      </w:r>
      <w:r w:rsidR="005F6E47">
        <w:rPr>
          <w:rFonts w:ascii="Palatino Linotype" w:eastAsia="Calibri" w:hAnsi="Palatino Linotype" w:cs="Tahoma"/>
          <w:szCs w:val="22"/>
          <w:lang w:eastAsia="es-ES_tradnl"/>
        </w:rPr>
        <w:t xml:space="preserve">euda </w:t>
      </w:r>
      <w:r w:rsidR="000B7C9D">
        <w:rPr>
          <w:rFonts w:ascii="Palatino Linotype" w:eastAsia="Calibri" w:hAnsi="Palatino Linotype" w:cs="Tahoma"/>
          <w:szCs w:val="22"/>
          <w:lang w:eastAsia="es-ES_tradnl"/>
        </w:rPr>
        <w:t xml:space="preserve">con la que se recibió </w:t>
      </w:r>
      <w:r w:rsidR="005F6E47">
        <w:rPr>
          <w:rFonts w:ascii="Palatino Linotype" w:eastAsia="Calibri" w:hAnsi="Palatino Linotype" w:cs="Tahoma"/>
          <w:szCs w:val="22"/>
          <w:lang w:eastAsia="es-ES_tradnl"/>
        </w:rPr>
        <w:t>la administración 2016-2018</w:t>
      </w:r>
      <w:r>
        <w:rPr>
          <w:rFonts w:ascii="Palatino Linotype" w:eastAsia="Calibri" w:hAnsi="Palatino Linotype" w:cs="Tahoma"/>
          <w:szCs w:val="22"/>
          <w:lang w:eastAsia="es-ES_tradnl"/>
        </w:rPr>
        <w:t>.</w:t>
      </w:r>
    </w:p>
    <w:p w14:paraId="32F8F8A2" w14:textId="3B5E854C" w:rsidR="005F6E47" w:rsidRPr="00FE6C11" w:rsidRDefault="00D74060" w:rsidP="00FE6C11">
      <w:pPr>
        <w:pStyle w:val="Prrafodelista"/>
        <w:numPr>
          <w:ilvl w:val="0"/>
          <w:numId w:val="16"/>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 xml:space="preserve">Monto de la deuda </w:t>
      </w:r>
      <w:r w:rsidR="00B72B4F">
        <w:rPr>
          <w:rFonts w:ascii="Palatino Linotype" w:eastAsia="Calibri" w:hAnsi="Palatino Linotype" w:cs="Tahoma"/>
          <w:szCs w:val="22"/>
          <w:lang w:eastAsia="es-ES_tradnl"/>
        </w:rPr>
        <w:t>con la que se entregó</w:t>
      </w:r>
      <w:r w:rsidR="00F96D0D">
        <w:rPr>
          <w:rFonts w:ascii="Palatino Linotype" w:eastAsia="Calibri" w:hAnsi="Palatino Linotype" w:cs="Tahoma"/>
          <w:szCs w:val="22"/>
          <w:lang w:eastAsia="es-ES_tradnl"/>
        </w:rPr>
        <w:t xml:space="preserve"> </w:t>
      </w:r>
      <w:r>
        <w:rPr>
          <w:rFonts w:ascii="Palatino Linotype" w:eastAsia="Calibri" w:hAnsi="Palatino Linotype" w:cs="Tahoma"/>
          <w:szCs w:val="22"/>
          <w:lang w:eastAsia="es-ES_tradnl"/>
        </w:rPr>
        <w:t>la administración 2016-2018.</w:t>
      </w:r>
    </w:p>
    <w:p w14:paraId="56FC6FB7" w14:textId="77777777" w:rsidR="005F6E47" w:rsidRDefault="005F6E47" w:rsidP="00FE6C11">
      <w:pPr>
        <w:pStyle w:val="Prrafodelista"/>
        <w:numPr>
          <w:ilvl w:val="0"/>
          <w:numId w:val="16"/>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Deuda Pública adquirida por el Ayuntamiento de Valle de Chalco Solidaridad, en los años dos mil quince, dos mil dieciséis, dos mil diecisiete y dos mil dieciocho.</w:t>
      </w:r>
    </w:p>
    <w:p w14:paraId="2D5690A1" w14:textId="0F91A5C7" w:rsidR="005F6E47" w:rsidRDefault="005F6E47" w:rsidP="00FE6C11">
      <w:pPr>
        <w:pStyle w:val="Prrafodelista"/>
        <w:numPr>
          <w:ilvl w:val="0"/>
          <w:numId w:val="16"/>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Cuenta Pública</w:t>
      </w:r>
      <w:r w:rsidR="006B0E56">
        <w:rPr>
          <w:rFonts w:ascii="Palatino Linotype" w:eastAsia="Calibri" w:hAnsi="Palatino Linotype" w:cs="Tahoma"/>
          <w:szCs w:val="22"/>
          <w:lang w:eastAsia="es-ES_tradnl"/>
        </w:rPr>
        <w:t xml:space="preserve"> del </w:t>
      </w:r>
      <w:r w:rsidR="00A926DB">
        <w:rPr>
          <w:rFonts w:ascii="Palatino Linotype" w:eastAsia="Calibri" w:hAnsi="Palatino Linotype" w:cs="Tahoma"/>
          <w:szCs w:val="22"/>
          <w:lang w:eastAsia="es-ES_tradnl"/>
        </w:rPr>
        <w:t>Ayuntamiento</w:t>
      </w:r>
      <w:r>
        <w:rPr>
          <w:rFonts w:ascii="Palatino Linotype" w:eastAsia="Calibri" w:hAnsi="Palatino Linotype" w:cs="Tahoma"/>
          <w:szCs w:val="22"/>
          <w:lang w:eastAsia="es-ES_tradnl"/>
        </w:rPr>
        <w:t xml:space="preserve"> en los ejercicios fiscales dos mil quince, dos mil dieciséis, dos mil diecisiete y dos mil dieciocho.</w:t>
      </w:r>
    </w:p>
    <w:p w14:paraId="08EAFE6D" w14:textId="77777777" w:rsidR="009601DA" w:rsidRDefault="009601DA" w:rsidP="009601DA">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35EA6AE" w14:textId="77777777" w:rsidR="009601DA" w:rsidRPr="00264223" w:rsidRDefault="009601DA" w:rsidP="009601DA">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Pr>
          <w:rFonts w:ascii="Palatino Linotype" w:eastAsia="Calibri" w:hAnsi="Palatino Linotype" w:cs="Tahoma"/>
          <w:b/>
          <w:bCs/>
          <w:sz w:val="22"/>
          <w:szCs w:val="22"/>
          <w:lang w:eastAsia="en-US"/>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12D3AC0" w14:textId="77777777" w:rsidR="009601DA" w:rsidRPr="00264223" w:rsidRDefault="009601DA" w:rsidP="009601DA">
      <w:pPr>
        <w:shd w:val="clear" w:color="auto" w:fill="FFFFFF" w:themeFill="background1"/>
        <w:spacing w:line="360" w:lineRule="auto"/>
        <w:jc w:val="both"/>
        <w:rPr>
          <w:rFonts w:ascii="Palatino Linotype" w:eastAsia="Calibri" w:hAnsi="Palatino Linotype" w:cs="Tahoma"/>
          <w:sz w:val="22"/>
          <w:szCs w:val="22"/>
          <w:lang w:eastAsia="es-MX"/>
        </w:rPr>
      </w:pPr>
    </w:p>
    <w:p w14:paraId="4F33B3E9" w14:textId="77777777" w:rsidR="009601DA" w:rsidRPr="00264223" w:rsidRDefault="009601DA" w:rsidP="009601DA">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0D89DB86" w14:textId="77777777" w:rsidR="009601DA" w:rsidRPr="00264223" w:rsidRDefault="009601DA" w:rsidP="009601DA">
      <w:pPr>
        <w:spacing w:line="360" w:lineRule="auto"/>
        <w:ind w:right="-93"/>
        <w:jc w:val="both"/>
        <w:rPr>
          <w:rFonts w:ascii="Palatino Linotype" w:eastAsia="Calibri" w:hAnsi="Palatino Linotype" w:cs="Tahoma"/>
          <w:b/>
          <w:bCs/>
          <w:sz w:val="22"/>
          <w:szCs w:val="22"/>
          <w:lang w:eastAsia="en-US"/>
        </w:rPr>
      </w:pPr>
    </w:p>
    <w:p w14:paraId="7CB74A0A" w14:textId="77777777" w:rsidR="009601DA" w:rsidRPr="00264223" w:rsidRDefault="009601DA" w:rsidP="009601DA">
      <w:pPr>
        <w:spacing w:line="360" w:lineRule="auto"/>
        <w:ind w:right="-93"/>
        <w:jc w:val="both"/>
        <w:rPr>
          <w:rFonts w:ascii="Palatino Linotype" w:eastAsia="Calibri" w:hAnsi="Palatino Linotype" w:cs="Tahoma"/>
          <w:bCs/>
          <w:sz w:val="22"/>
          <w:szCs w:val="22"/>
          <w:lang w:val="es-ES_tradnl" w:eastAsia="en-US"/>
        </w:rPr>
      </w:pPr>
      <w:r w:rsidRPr="00264223">
        <w:rPr>
          <w:rFonts w:ascii="Palatino Linotype" w:eastAsia="Calibri" w:hAnsi="Palatino Linotype" w:cs="Tahoma"/>
          <w:b/>
          <w:bCs/>
          <w:sz w:val="22"/>
          <w:szCs w:val="22"/>
          <w:lang w:eastAsia="en-US"/>
        </w:rPr>
        <w:t>QUINTO.</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bCs/>
          <w:sz w:val="22"/>
          <w:szCs w:val="22"/>
          <w:lang w:val="es-ES_tradnl" w:eastAsia="en-US"/>
        </w:rPr>
        <w:t xml:space="preserve">Con fundamento en lo dispuesto en los artículos 190 de la </w:t>
      </w:r>
      <w:r w:rsidRPr="00264223">
        <w:rPr>
          <w:rFonts w:ascii="Palatino Linotype" w:hAnsi="Palatino Linotype" w:cs="Tahoma"/>
          <w:sz w:val="22"/>
          <w:szCs w:val="22"/>
        </w:rPr>
        <w:t>Ley de Transparencia y Acceso a la Información Pública del Estado de México y Municipios,</w:t>
      </w:r>
      <w:r>
        <w:rPr>
          <w:rFonts w:ascii="Palatino Linotype" w:hAnsi="Palatino Linotype" w:cs="Tahoma"/>
          <w:sz w:val="22"/>
          <w:szCs w:val="22"/>
        </w:rPr>
        <w:t xml:space="preserve"> gírese</w:t>
      </w:r>
      <w:r w:rsidRPr="00264223">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w:t>
      </w:r>
      <w:r>
        <w:rPr>
          <w:rFonts w:ascii="Palatino Linotype" w:eastAsia="Calibri" w:hAnsi="Palatino Linotype" w:cs="Tahoma"/>
          <w:bCs/>
          <w:sz w:val="22"/>
          <w:szCs w:val="22"/>
          <w:lang w:val="es-ES_tradnl" w:eastAsia="en-US"/>
        </w:rPr>
        <w:t>SÉPTIMO</w:t>
      </w:r>
      <w:r w:rsidRPr="00264223">
        <w:rPr>
          <w:rFonts w:ascii="Palatino Linotype" w:eastAsia="Calibri" w:hAnsi="Palatino Linotype" w:cs="Tahoma"/>
          <w:bCs/>
          <w:sz w:val="22"/>
          <w:szCs w:val="22"/>
          <w:lang w:val="es-ES_tradnl" w:eastAsia="en-US"/>
        </w:rPr>
        <w:t xml:space="preserve"> de la presente resolución.</w:t>
      </w:r>
    </w:p>
    <w:p w14:paraId="2452B802" w14:textId="77777777" w:rsidR="007F4F85" w:rsidRPr="005B3636" w:rsidRDefault="007F4F85" w:rsidP="001D0C3C">
      <w:pPr>
        <w:spacing w:line="360" w:lineRule="auto"/>
        <w:jc w:val="both"/>
        <w:rPr>
          <w:rFonts w:ascii="Palatino Linotype" w:hAnsi="Palatino Linotype" w:cs="Tahoma"/>
          <w:sz w:val="22"/>
        </w:rPr>
      </w:pPr>
    </w:p>
    <w:p w14:paraId="2452B803" w14:textId="0DE29F9D" w:rsidR="00AB0303" w:rsidRPr="005B3636" w:rsidRDefault="00AB0303" w:rsidP="001D0C3C">
      <w:pPr>
        <w:spacing w:line="360" w:lineRule="auto"/>
        <w:jc w:val="both"/>
        <w:rPr>
          <w:rFonts w:ascii="Palatino Linotype" w:hAnsi="Palatino Linotype" w:cs="Tahoma"/>
          <w:sz w:val="22"/>
        </w:rPr>
      </w:pPr>
      <w:r w:rsidRPr="005B3636">
        <w:rPr>
          <w:rFonts w:ascii="Palatino Linotype" w:hAnsi="Palatino Linotype" w:cs="Tahoma"/>
          <w:sz w:val="22"/>
        </w:rPr>
        <w:lastRenderedPageBreak/>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5F6E47">
        <w:rPr>
          <w:rFonts w:ascii="Palatino Linotype" w:hAnsi="Palatino Linotype" w:cs="Tahoma"/>
          <w:sz w:val="22"/>
        </w:rPr>
        <w:t>DÉCIMO QUINTA</w:t>
      </w:r>
      <w:r w:rsidR="003D0868" w:rsidRPr="005B3636">
        <w:rPr>
          <w:rFonts w:ascii="Palatino Linotype" w:hAnsi="Palatino Linotype" w:cs="Tahoma"/>
          <w:sz w:val="22"/>
        </w:rPr>
        <w:t xml:space="preserve"> </w:t>
      </w:r>
      <w:r w:rsidRPr="005B3636">
        <w:rPr>
          <w:rFonts w:ascii="Palatino Linotype" w:hAnsi="Palatino Linotype" w:cs="Tahoma"/>
          <w:sz w:val="22"/>
        </w:rPr>
        <w:t xml:space="preserve">SESIÓN ORDINARIA CELEBRADA EL </w:t>
      </w:r>
      <w:r w:rsidR="005F6E47">
        <w:rPr>
          <w:rFonts w:ascii="Palatino Linotype" w:hAnsi="Palatino Linotype" w:cs="Tahoma"/>
          <w:sz w:val="22"/>
        </w:rPr>
        <w:t>VEINTICUATRO</w:t>
      </w:r>
      <w:r w:rsidR="003D0868" w:rsidRPr="005B3636">
        <w:rPr>
          <w:rFonts w:ascii="Palatino Linotype" w:hAnsi="Palatino Linotype" w:cs="Tahoma"/>
          <w:sz w:val="22"/>
        </w:rPr>
        <w:t xml:space="preserve"> </w:t>
      </w:r>
      <w:r w:rsidRPr="005B3636">
        <w:rPr>
          <w:rFonts w:ascii="Palatino Linotype" w:hAnsi="Palatino Linotype" w:cs="Tahoma"/>
          <w:sz w:val="22"/>
        </w:rPr>
        <w:t xml:space="preserve">DE </w:t>
      </w:r>
      <w:r w:rsidR="005F6E47">
        <w:rPr>
          <w:rFonts w:ascii="Palatino Linotype" w:hAnsi="Palatino Linotype" w:cs="Tahoma"/>
          <w:sz w:val="22"/>
        </w:rPr>
        <w:t>ABRIL</w:t>
      </w:r>
      <w:r w:rsidR="003D0868" w:rsidRPr="005B3636">
        <w:rPr>
          <w:rFonts w:ascii="Palatino Linotype" w:hAnsi="Palatino Linotype" w:cs="Tahoma"/>
          <w:sz w:val="22"/>
        </w:rPr>
        <w:t xml:space="preserve"> </w:t>
      </w:r>
      <w:r w:rsidRPr="005B3636">
        <w:rPr>
          <w:rFonts w:ascii="Palatino Linotype" w:hAnsi="Palatino Linotype" w:cs="Tahoma"/>
          <w:sz w:val="22"/>
        </w:rPr>
        <w:t>DE DOS MIL DIECI</w:t>
      </w:r>
      <w:r w:rsidR="003D0868" w:rsidRPr="005B3636">
        <w:rPr>
          <w:rFonts w:ascii="Palatino Linotype" w:hAnsi="Palatino Linotype" w:cs="Tahoma"/>
          <w:sz w:val="22"/>
        </w:rPr>
        <w:t>NUEVE</w:t>
      </w:r>
      <w:r w:rsidRPr="005B3636">
        <w:rPr>
          <w:rFonts w:ascii="Palatino Linotype" w:hAnsi="Palatino Linotype" w:cs="Tahoma"/>
          <w:sz w:val="22"/>
        </w:rPr>
        <w:t>, ANTE EL SECRETARIO TÉCNICO DEL PLENO, ALEXIS TAPIA RAMÍREZ.</w:t>
      </w:r>
    </w:p>
    <w:p w14:paraId="2452B804" w14:textId="77777777" w:rsidR="00AB0303" w:rsidRPr="005B3636" w:rsidRDefault="00AB0303" w:rsidP="001D0C3C">
      <w:pPr>
        <w:spacing w:line="360" w:lineRule="auto"/>
        <w:ind w:right="-93"/>
        <w:jc w:val="both"/>
        <w:rPr>
          <w:rFonts w:ascii="Palatino Linotype" w:eastAsia="Calibri" w:hAnsi="Palatino Linotype" w:cs="Tahoma"/>
          <w:b/>
          <w:bCs/>
          <w:sz w:val="22"/>
          <w:szCs w:val="22"/>
          <w:lang w:eastAsia="en-US"/>
        </w:rPr>
      </w:pPr>
    </w:p>
    <w:tbl>
      <w:tblPr>
        <w:tblW w:w="9072" w:type="dxa"/>
        <w:tblInd w:w="137" w:type="dxa"/>
        <w:tblLook w:val="04A0" w:firstRow="1" w:lastRow="0" w:firstColumn="1" w:lastColumn="0" w:noHBand="0" w:noVBand="1"/>
      </w:tblPr>
      <w:tblGrid>
        <w:gridCol w:w="4536"/>
        <w:gridCol w:w="4536"/>
      </w:tblGrid>
      <w:tr w:rsidR="00952487" w:rsidRPr="005B3636" w14:paraId="2452B80A" w14:textId="77777777" w:rsidTr="00952487">
        <w:tc>
          <w:tcPr>
            <w:tcW w:w="9072" w:type="dxa"/>
            <w:gridSpan w:val="2"/>
          </w:tcPr>
          <w:p w14:paraId="2452B805" w14:textId="77777777" w:rsidR="00952487" w:rsidRPr="005B3636" w:rsidRDefault="00952487" w:rsidP="001D0C3C">
            <w:pPr>
              <w:spacing w:line="360" w:lineRule="auto"/>
              <w:jc w:val="center"/>
              <w:rPr>
                <w:rFonts w:ascii="Palatino Linotype" w:eastAsia="Calibri" w:hAnsi="Palatino Linotype" w:cs="Tahoma"/>
                <w:b/>
                <w:sz w:val="24"/>
                <w:szCs w:val="24"/>
                <w:lang w:eastAsia="es-MX"/>
              </w:rPr>
            </w:pPr>
          </w:p>
          <w:p w14:paraId="2452B806" w14:textId="77777777" w:rsidR="00952487" w:rsidRPr="005B3636" w:rsidRDefault="00952487" w:rsidP="001D0C3C">
            <w:pPr>
              <w:tabs>
                <w:tab w:val="left" w:pos="2445"/>
                <w:tab w:val="center" w:pos="4428"/>
              </w:tabs>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Zulema Martínez Sánchez</w:t>
            </w:r>
          </w:p>
          <w:p w14:paraId="2452B807" w14:textId="77777777" w:rsidR="00952487" w:rsidRPr="005B3636" w:rsidRDefault="00952487" w:rsidP="001D0C3C">
            <w:pPr>
              <w:spacing w:line="360"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 xml:space="preserve">Comisionada </w:t>
            </w:r>
            <w:proofErr w:type="gramStart"/>
            <w:r w:rsidRPr="005B3636">
              <w:rPr>
                <w:rFonts w:ascii="Palatino Linotype" w:eastAsia="Calibri" w:hAnsi="Palatino Linotype" w:cs="Tahoma"/>
                <w:sz w:val="22"/>
                <w:szCs w:val="24"/>
                <w:lang w:eastAsia="es-MX"/>
              </w:rPr>
              <w:t>Presidenta</w:t>
            </w:r>
            <w:proofErr w:type="gramEnd"/>
          </w:p>
          <w:p w14:paraId="2452B808"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09" w14:textId="77777777" w:rsidR="00C973B7" w:rsidRPr="005B3636" w:rsidRDefault="00C973B7" w:rsidP="001D0C3C">
            <w:pPr>
              <w:spacing w:line="360" w:lineRule="auto"/>
              <w:ind w:right="-108"/>
              <w:rPr>
                <w:rFonts w:ascii="Palatino Linotype" w:eastAsia="Calibri" w:hAnsi="Palatino Linotype" w:cs="Tahoma"/>
                <w:b/>
                <w:sz w:val="24"/>
                <w:szCs w:val="24"/>
              </w:rPr>
            </w:pPr>
          </w:p>
        </w:tc>
      </w:tr>
      <w:tr w:rsidR="00952487" w:rsidRPr="005B3636" w14:paraId="2452B815" w14:textId="77777777" w:rsidTr="00952487">
        <w:trPr>
          <w:trHeight w:val="2797"/>
        </w:trPr>
        <w:tc>
          <w:tcPr>
            <w:tcW w:w="4536" w:type="dxa"/>
          </w:tcPr>
          <w:p w14:paraId="2452B80B" w14:textId="77777777" w:rsidR="00952487" w:rsidRDefault="00952487" w:rsidP="001D0C3C">
            <w:pPr>
              <w:spacing w:line="360" w:lineRule="auto"/>
              <w:ind w:right="-108"/>
              <w:jc w:val="center"/>
              <w:rPr>
                <w:rFonts w:ascii="Palatino Linotype" w:eastAsia="Calibri" w:hAnsi="Palatino Linotype" w:cs="Tahoma"/>
                <w:b/>
                <w:sz w:val="24"/>
                <w:szCs w:val="24"/>
              </w:rPr>
            </w:pPr>
          </w:p>
          <w:p w14:paraId="438C87B2" w14:textId="77777777" w:rsidR="00726C19" w:rsidRPr="005B3636" w:rsidRDefault="00726C19" w:rsidP="001D0C3C">
            <w:pPr>
              <w:spacing w:line="360" w:lineRule="auto"/>
              <w:ind w:right="-108"/>
              <w:jc w:val="center"/>
              <w:rPr>
                <w:rFonts w:ascii="Palatino Linotype" w:eastAsia="Calibri" w:hAnsi="Palatino Linotype" w:cs="Tahoma"/>
                <w:b/>
                <w:sz w:val="24"/>
                <w:szCs w:val="24"/>
              </w:rPr>
            </w:pPr>
          </w:p>
          <w:p w14:paraId="2452B80C" w14:textId="77777777" w:rsidR="00952487" w:rsidRPr="005B3636" w:rsidRDefault="00952487" w:rsidP="001D0C3C">
            <w:pPr>
              <w:spacing w:line="360"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Eva Abaid Yapur </w:t>
            </w:r>
          </w:p>
          <w:p w14:paraId="2452B80D" w14:textId="77777777" w:rsidR="00952487" w:rsidRPr="005B3636" w:rsidRDefault="00952487" w:rsidP="001D0C3C">
            <w:pPr>
              <w:spacing w:line="360"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Comisionada</w:t>
            </w:r>
          </w:p>
          <w:p w14:paraId="2452B80E"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0F" w14:textId="77777777" w:rsidR="00952487" w:rsidRPr="005B3636" w:rsidRDefault="00952487" w:rsidP="001D0C3C">
            <w:pPr>
              <w:spacing w:line="360" w:lineRule="auto"/>
              <w:rPr>
                <w:rFonts w:ascii="Palatino Linotype" w:eastAsia="Calibri" w:hAnsi="Palatino Linotype" w:cs="Tahoma"/>
                <w:sz w:val="24"/>
                <w:szCs w:val="24"/>
                <w:lang w:eastAsia="es-MX"/>
              </w:rPr>
            </w:pPr>
            <w:r w:rsidRPr="005B3636">
              <w:rPr>
                <w:rFonts w:ascii="Palatino Linotype" w:eastAsia="Calibri" w:hAnsi="Palatino Linotype" w:cs="Tahoma"/>
                <w:sz w:val="24"/>
                <w:szCs w:val="24"/>
                <w:lang w:eastAsia="es-MX"/>
              </w:rPr>
              <w:t xml:space="preserve">           </w:t>
            </w:r>
          </w:p>
          <w:p w14:paraId="2452B810" w14:textId="77777777" w:rsidR="00C973B7" w:rsidRPr="005B3636" w:rsidRDefault="00C973B7" w:rsidP="001D0C3C">
            <w:pPr>
              <w:spacing w:line="360" w:lineRule="auto"/>
              <w:rPr>
                <w:rFonts w:ascii="Palatino Linotype" w:eastAsia="Calibri" w:hAnsi="Palatino Linotype" w:cs="Tahoma"/>
                <w:sz w:val="24"/>
                <w:szCs w:val="24"/>
                <w:lang w:eastAsia="es-MX"/>
              </w:rPr>
            </w:pPr>
          </w:p>
        </w:tc>
        <w:tc>
          <w:tcPr>
            <w:tcW w:w="4536" w:type="dxa"/>
          </w:tcPr>
          <w:p w14:paraId="2452B811" w14:textId="77777777" w:rsidR="00C973B7" w:rsidRDefault="00C973B7" w:rsidP="001D0C3C">
            <w:pPr>
              <w:spacing w:line="360" w:lineRule="auto"/>
              <w:ind w:right="-108"/>
              <w:rPr>
                <w:rFonts w:ascii="Palatino Linotype" w:eastAsia="Calibri" w:hAnsi="Palatino Linotype" w:cs="Tahoma"/>
                <w:b/>
                <w:sz w:val="24"/>
                <w:szCs w:val="24"/>
              </w:rPr>
            </w:pPr>
          </w:p>
          <w:p w14:paraId="013E7DA7" w14:textId="77777777" w:rsidR="00726C19" w:rsidRPr="005B3636" w:rsidRDefault="00726C19" w:rsidP="001D0C3C">
            <w:pPr>
              <w:spacing w:line="360" w:lineRule="auto"/>
              <w:ind w:right="-108"/>
              <w:rPr>
                <w:rFonts w:ascii="Palatino Linotype" w:eastAsia="Calibri" w:hAnsi="Palatino Linotype" w:cs="Tahoma"/>
                <w:b/>
                <w:sz w:val="24"/>
                <w:szCs w:val="24"/>
              </w:rPr>
            </w:pPr>
          </w:p>
          <w:p w14:paraId="2452B812" w14:textId="77777777" w:rsidR="00952487" w:rsidRPr="005B3636" w:rsidRDefault="00952487" w:rsidP="001D0C3C">
            <w:pPr>
              <w:spacing w:line="360" w:lineRule="auto"/>
              <w:ind w:right="-108"/>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José Guadalupe Luna Hernández</w:t>
            </w:r>
          </w:p>
          <w:p w14:paraId="2452B813" w14:textId="77777777" w:rsidR="00952487" w:rsidRPr="005B3636" w:rsidRDefault="00952487" w:rsidP="001D0C3C">
            <w:pPr>
              <w:spacing w:line="360"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Comisionado</w:t>
            </w:r>
          </w:p>
          <w:p w14:paraId="2452B814" w14:textId="77777777" w:rsidR="00952487" w:rsidRPr="005B3636" w:rsidRDefault="00952487" w:rsidP="001D0C3C">
            <w:pPr>
              <w:spacing w:line="360" w:lineRule="auto"/>
              <w:jc w:val="center"/>
              <w:rPr>
                <w:rFonts w:ascii="Palatino Linotype" w:eastAsia="Calibri" w:hAnsi="Palatino Linotype" w:cs="Tahoma"/>
                <w:b/>
                <w:sz w:val="24"/>
                <w:szCs w:val="24"/>
                <w:lang w:eastAsia="es-MX"/>
              </w:rPr>
            </w:pPr>
            <w:r w:rsidRPr="005B3636">
              <w:rPr>
                <w:rFonts w:ascii="Palatino Linotype" w:eastAsia="Calibri" w:hAnsi="Palatino Linotype" w:cs="Tahoma"/>
                <w:b/>
                <w:sz w:val="22"/>
                <w:szCs w:val="24"/>
                <w:lang w:eastAsia="es-MX"/>
              </w:rPr>
              <w:t>(Rúbrica)</w:t>
            </w:r>
          </w:p>
        </w:tc>
      </w:tr>
      <w:tr w:rsidR="00952487" w:rsidRPr="005B3636" w14:paraId="2452B81D" w14:textId="77777777" w:rsidTr="00952487">
        <w:trPr>
          <w:trHeight w:val="2519"/>
        </w:trPr>
        <w:tc>
          <w:tcPr>
            <w:tcW w:w="4536" w:type="dxa"/>
          </w:tcPr>
          <w:p w14:paraId="2452B816" w14:textId="77777777" w:rsidR="00952487" w:rsidRPr="005B3636" w:rsidRDefault="00952487" w:rsidP="001D0C3C">
            <w:pPr>
              <w:spacing w:line="360" w:lineRule="auto"/>
              <w:jc w:val="center"/>
              <w:rPr>
                <w:rFonts w:ascii="Palatino Linotype" w:eastAsia="Calibri" w:hAnsi="Palatino Linotype" w:cs="Tahoma"/>
                <w:b/>
                <w:sz w:val="22"/>
                <w:szCs w:val="24"/>
                <w:lang w:val="es-ES_tradnl"/>
              </w:rPr>
            </w:pPr>
            <w:r w:rsidRPr="005B3636">
              <w:rPr>
                <w:rFonts w:ascii="Palatino Linotype" w:eastAsia="Calibri" w:hAnsi="Palatino Linotype" w:cs="Tahoma"/>
                <w:b/>
                <w:sz w:val="22"/>
                <w:szCs w:val="24"/>
              </w:rPr>
              <w:lastRenderedPageBreak/>
              <w:t xml:space="preserve"> </w:t>
            </w:r>
            <w:r w:rsidRPr="005B3636">
              <w:rPr>
                <w:rFonts w:ascii="Palatino Linotype" w:eastAsia="Calibri" w:hAnsi="Palatino Linotype" w:cs="Tahoma"/>
                <w:b/>
                <w:sz w:val="22"/>
                <w:szCs w:val="24"/>
                <w:lang w:val="es-ES_tradnl"/>
              </w:rPr>
              <w:t xml:space="preserve">Javier Martínez Cruz </w:t>
            </w:r>
          </w:p>
          <w:p w14:paraId="2452B817" w14:textId="77777777" w:rsidR="00952487" w:rsidRPr="005B3636" w:rsidRDefault="00952487" w:rsidP="001D0C3C">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sz w:val="22"/>
                <w:szCs w:val="24"/>
              </w:rPr>
              <w:t>Comisionado</w:t>
            </w:r>
          </w:p>
          <w:p w14:paraId="2452B818" w14:textId="77777777" w:rsidR="00C973B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tc>
        <w:tc>
          <w:tcPr>
            <w:tcW w:w="4536" w:type="dxa"/>
          </w:tcPr>
          <w:p w14:paraId="2452B819" w14:textId="77777777" w:rsidR="00952487" w:rsidRPr="005B3636" w:rsidRDefault="00952487" w:rsidP="001D0C3C">
            <w:pPr>
              <w:spacing w:line="360"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lang w:val="es-ES_tradnl"/>
              </w:rPr>
              <w:t>Luis Gustavo Parra Noriega</w:t>
            </w:r>
          </w:p>
          <w:p w14:paraId="2452B81A" w14:textId="77777777" w:rsidR="00952487" w:rsidRPr="005B3636" w:rsidRDefault="00952487" w:rsidP="001D0C3C">
            <w:pPr>
              <w:spacing w:line="360"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Comisionado</w:t>
            </w:r>
          </w:p>
          <w:p w14:paraId="2452B81B"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1C" w14:textId="77777777" w:rsidR="00952487" w:rsidRPr="005B3636" w:rsidRDefault="00952487" w:rsidP="001D0C3C">
            <w:pPr>
              <w:spacing w:line="360" w:lineRule="auto"/>
              <w:ind w:right="-108"/>
              <w:jc w:val="center"/>
              <w:rPr>
                <w:rFonts w:ascii="Palatino Linotype" w:eastAsia="Batang" w:hAnsi="Palatino Linotype" w:cs="Tahoma"/>
                <w:b/>
                <w:sz w:val="24"/>
                <w:szCs w:val="24"/>
              </w:rPr>
            </w:pPr>
          </w:p>
        </w:tc>
      </w:tr>
      <w:tr w:rsidR="00952487" w:rsidRPr="005B3636" w14:paraId="2452B822" w14:textId="77777777" w:rsidTr="00952487">
        <w:tc>
          <w:tcPr>
            <w:tcW w:w="9072" w:type="dxa"/>
            <w:gridSpan w:val="2"/>
          </w:tcPr>
          <w:p w14:paraId="556715CE" w14:textId="77777777" w:rsidR="00726C19" w:rsidRDefault="00726C19" w:rsidP="001D0C3C">
            <w:pPr>
              <w:spacing w:line="360" w:lineRule="auto"/>
              <w:jc w:val="center"/>
              <w:rPr>
                <w:rFonts w:ascii="Palatino Linotype" w:eastAsia="Calibri" w:hAnsi="Palatino Linotype" w:cs="Tahoma"/>
                <w:b/>
                <w:sz w:val="22"/>
                <w:szCs w:val="24"/>
              </w:rPr>
            </w:pPr>
          </w:p>
          <w:p w14:paraId="6EBC6B22" w14:textId="77777777" w:rsidR="00726C19" w:rsidRDefault="00726C19" w:rsidP="001D0C3C">
            <w:pPr>
              <w:spacing w:line="360" w:lineRule="auto"/>
              <w:jc w:val="center"/>
              <w:rPr>
                <w:rFonts w:ascii="Palatino Linotype" w:eastAsia="Calibri" w:hAnsi="Palatino Linotype" w:cs="Tahoma"/>
                <w:b/>
                <w:sz w:val="22"/>
                <w:szCs w:val="24"/>
              </w:rPr>
            </w:pPr>
          </w:p>
          <w:p w14:paraId="2452B81E" w14:textId="77777777" w:rsidR="00952487" w:rsidRPr="005B3636" w:rsidRDefault="00952487" w:rsidP="001D0C3C">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Alexis Tapia Ramírez</w:t>
            </w:r>
          </w:p>
          <w:p w14:paraId="2452B81F" w14:textId="77777777" w:rsidR="00952487" w:rsidRPr="005B3636" w:rsidRDefault="00952487" w:rsidP="001D0C3C">
            <w:pPr>
              <w:spacing w:line="360" w:lineRule="auto"/>
              <w:jc w:val="center"/>
              <w:rPr>
                <w:rFonts w:ascii="Palatino Linotype" w:eastAsia="Calibri" w:hAnsi="Palatino Linotype" w:cs="Tahoma"/>
                <w:sz w:val="22"/>
                <w:szCs w:val="24"/>
              </w:rPr>
            </w:pPr>
            <w:r w:rsidRPr="005B3636">
              <w:rPr>
                <w:rFonts w:ascii="Palatino Linotype" w:eastAsia="Calibri" w:hAnsi="Palatino Linotype" w:cs="Tahoma"/>
                <w:sz w:val="22"/>
                <w:szCs w:val="24"/>
              </w:rPr>
              <w:t>Secretario Técnico del Pleno</w:t>
            </w:r>
          </w:p>
          <w:p w14:paraId="2452B820" w14:textId="77777777" w:rsidR="00952487" w:rsidRPr="005B3636" w:rsidRDefault="00952487" w:rsidP="001D0C3C">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2452B821" w14:textId="77777777" w:rsidR="00952487" w:rsidRPr="005B3636" w:rsidRDefault="00952487" w:rsidP="001D0C3C">
            <w:pPr>
              <w:spacing w:line="360" w:lineRule="auto"/>
              <w:jc w:val="center"/>
              <w:rPr>
                <w:rFonts w:ascii="Palatino Linotype" w:eastAsia="Calibri" w:hAnsi="Palatino Linotype" w:cs="Tahoma"/>
                <w:color w:val="000000"/>
                <w:sz w:val="12"/>
                <w:szCs w:val="14"/>
              </w:rPr>
            </w:pPr>
          </w:p>
        </w:tc>
      </w:tr>
    </w:tbl>
    <w:p w14:paraId="2452B823" w14:textId="5529F382" w:rsidR="00AB0303" w:rsidRPr="00CF7BFA" w:rsidRDefault="00A171E5" w:rsidP="001D0C3C">
      <w:pPr>
        <w:spacing w:line="360" w:lineRule="auto"/>
        <w:jc w:val="both"/>
        <w:rPr>
          <w:rFonts w:ascii="Palatino Linotype" w:eastAsia="Calibri" w:hAnsi="Palatino Linotype" w:cs="Tahoma"/>
          <w:b/>
          <w:sz w:val="22"/>
          <w:lang w:eastAsia="en-US"/>
        </w:rPr>
      </w:pPr>
      <w:r>
        <w:rPr>
          <w:rFonts w:ascii="Palatino Linotype" w:eastAsia="Calibri" w:hAnsi="Palatino Linotype" w:cs="Tahoma"/>
          <w:sz w:val="22"/>
          <w:lang w:eastAsia="en-US"/>
        </w:rPr>
        <w:t>Esta foja corresponde a la R</w:t>
      </w:r>
      <w:r w:rsidR="00AB0303" w:rsidRPr="005B3636">
        <w:rPr>
          <w:rFonts w:ascii="Palatino Linotype" w:eastAsia="Calibri" w:hAnsi="Palatino Linotype" w:cs="Tahoma"/>
          <w:sz w:val="22"/>
          <w:lang w:eastAsia="en-US"/>
        </w:rPr>
        <w:t xml:space="preserve">esolución de fecha </w:t>
      </w:r>
      <w:r>
        <w:rPr>
          <w:rFonts w:ascii="Palatino Linotype" w:eastAsia="Calibri" w:hAnsi="Palatino Linotype" w:cs="Tahoma"/>
          <w:sz w:val="22"/>
          <w:lang w:eastAsia="en-US"/>
        </w:rPr>
        <w:t>veinticuatro de abril</w:t>
      </w:r>
      <w:r w:rsidR="00AB0303" w:rsidRPr="005B3636">
        <w:rPr>
          <w:rFonts w:ascii="Palatino Linotype" w:eastAsia="Calibri" w:hAnsi="Palatino Linotype" w:cs="Tahoma"/>
          <w:sz w:val="22"/>
          <w:lang w:eastAsia="en-US"/>
        </w:rPr>
        <w:t xml:space="preserve"> dos mil dieci</w:t>
      </w:r>
      <w:r w:rsidR="003D0868" w:rsidRPr="005B3636">
        <w:rPr>
          <w:rFonts w:ascii="Palatino Linotype" w:eastAsia="Calibri" w:hAnsi="Palatino Linotype" w:cs="Tahoma"/>
          <w:sz w:val="22"/>
          <w:lang w:eastAsia="en-US"/>
        </w:rPr>
        <w:t>nueve</w:t>
      </w:r>
      <w:r w:rsidR="00AB0303" w:rsidRPr="005B3636">
        <w:rPr>
          <w:rFonts w:ascii="Palatino Linotype" w:eastAsia="Calibri" w:hAnsi="Palatino Linotype" w:cs="Tahoma"/>
          <w:sz w:val="22"/>
          <w:lang w:eastAsia="en-US"/>
        </w:rPr>
        <w:t xml:space="preserve">, emitida en </w:t>
      </w:r>
      <w:r>
        <w:rPr>
          <w:rFonts w:ascii="Palatino Linotype" w:eastAsia="Calibri" w:hAnsi="Palatino Linotype" w:cs="Tahoma"/>
          <w:sz w:val="22"/>
          <w:lang w:eastAsia="en-US"/>
        </w:rPr>
        <w:t xml:space="preserve">el Recurso de Revisión número </w:t>
      </w:r>
      <w:r w:rsidRPr="00CF7BFA">
        <w:rPr>
          <w:rFonts w:ascii="Palatino Linotype" w:eastAsia="Calibri" w:hAnsi="Palatino Linotype" w:cs="Tahoma"/>
          <w:b/>
          <w:sz w:val="22"/>
          <w:lang w:eastAsia="en-US"/>
        </w:rPr>
        <w:t>00551/INFOEM/IP/RR/2019</w:t>
      </w:r>
      <w:r w:rsidR="00AB0303" w:rsidRPr="00CF7BFA">
        <w:rPr>
          <w:rFonts w:ascii="Palatino Linotype" w:eastAsia="Calibri" w:hAnsi="Palatino Linotype" w:cs="Tahoma"/>
          <w:b/>
          <w:sz w:val="22"/>
          <w:lang w:eastAsia="en-US"/>
        </w:rPr>
        <w:t xml:space="preserve"> y acumulados.</w:t>
      </w:r>
    </w:p>
    <w:sectPr w:rsidR="00AB0303" w:rsidRPr="00CF7BFA" w:rsidSect="00DB7E5F">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6EE7E" w14:textId="77777777" w:rsidR="003A2594" w:rsidRDefault="003A2594" w:rsidP="00B31222">
      <w:r>
        <w:separator/>
      </w:r>
    </w:p>
  </w:endnote>
  <w:endnote w:type="continuationSeparator" w:id="0">
    <w:p w14:paraId="207BA2F4" w14:textId="77777777" w:rsidR="003A2594" w:rsidRDefault="003A2594"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2AA61204" w14:textId="77777777" w:rsidR="00546A04" w:rsidRDefault="00546A04">
            <w:pPr>
              <w:pStyle w:val="Piedepgina"/>
              <w:jc w:val="right"/>
            </w:pPr>
          </w:p>
          <w:p w14:paraId="2452B839" w14:textId="4AA5DF77" w:rsidR="00546A04" w:rsidRDefault="00546A0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7BFA">
              <w:rPr>
                <w:b/>
                <w:bCs/>
                <w:noProof/>
              </w:rPr>
              <w:t>49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7BFA">
              <w:rPr>
                <w:b/>
                <w:bCs/>
                <w:noProof/>
              </w:rPr>
              <w:t>50</w:t>
            </w:r>
            <w:r>
              <w:rPr>
                <w:b/>
                <w:bCs/>
                <w:sz w:val="24"/>
                <w:szCs w:val="24"/>
              </w:rPr>
              <w:fldChar w:fldCharType="end"/>
            </w:r>
          </w:p>
        </w:sdtContent>
      </w:sdt>
    </w:sdtContent>
  </w:sdt>
  <w:p w14:paraId="2452B83A" w14:textId="77777777" w:rsidR="00546A04" w:rsidRDefault="00546A0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2452B84B" w14:textId="62F2E37A" w:rsidR="00546A04" w:rsidRDefault="00546A0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7BF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7BFA">
              <w:rPr>
                <w:b/>
                <w:bCs/>
                <w:noProof/>
              </w:rPr>
              <w:t>50</w:t>
            </w:r>
            <w:r>
              <w:rPr>
                <w:b/>
                <w:bCs/>
                <w:sz w:val="24"/>
                <w:szCs w:val="24"/>
              </w:rPr>
              <w:fldChar w:fldCharType="end"/>
            </w:r>
          </w:p>
        </w:sdtContent>
      </w:sdt>
    </w:sdtContent>
  </w:sdt>
  <w:p w14:paraId="2452B84C" w14:textId="77777777" w:rsidR="00546A04" w:rsidRDefault="00546A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157DB" w14:textId="77777777" w:rsidR="003A2594" w:rsidRDefault="003A2594" w:rsidP="00B31222">
      <w:r>
        <w:separator/>
      </w:r>
    </w:p>
  </w:footnote>
  <w:footnote w:type="continuationSeparator" w:id="0">
    <w:p w14:paraId="7BBF0843" w14:textId="77777777" w:rsidR="003A2594" w:rsidRDefault="003A2594"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546A04" w:rsidRPr="005C106F" w14:paraId="2452B837" w14:textId="77777777" w:rsidTr="00202DB8">
      <w:trPr>
        <w:trHeight w:val="1435"/>
      </w:trPr>
      <w:tc>
        <w:tcPr>
          <w:tcW w:w="2835" w:type="dxa"/>
          <w:shd w:val="clear" w:color="auto" w:fill="auto"/>
        </w:tcPr>
        <w:p w14:paraId="2452B828" w14:textId="77777777" w:rsidR="00546A04" w:rsidRPr="005C106F" w:rsidRDefault="00546A04" w:rsidP="00EF4A64">
          <w:pPr>
            <w:tabs>
              <w:tab w:val="right" w:pos="4273"/>
            </w:tabs>
            <w:rPr>
              <w:rFonts w:ascii="Garamond" w:eastAsia="Calibri" w:hAnsi="Garamond"/>
              <w:sz w:val="16"/>
              <w:szCs w:val="16"/>
              <w:lang w:eastAsia="en-US"/>
            </w:rPr>
          </w:pPr>
        </w:p>
      </w:tc>
      <w:tc>
        <w:tcPr>
          <w:tcW w:w="6733" w:type="dxa"/>
          <w:shd w:val="clear" w:color="auto" w:fill="auto"/>
        </w:tcPr>
        <w:p w14:paraId="2452B829" w14:textId="77777777" w:rsidR="00546A04" w:rsidRDefault="00546A04"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546A04" w:rsidRPr="001B5FB6" w14:paraId="2452B82C" w14:textId="77777777" w:rsidTr="005743D2">
            <w:trPr>
              <w:gridBefore w:val="1"/>
              <w:gridAfter w:val="1"/>
              <w:wBefore w:w="572" w:type="dxa"/>
              <w:wAfter w:w="77" w:type="dxa"/>
              <w:trHeight w:val="144"/>
            </w:trPr>
            <w:tc>
              <w:tcPr>
                <w:tcW w:w="2698" w:type="dxa"/>
                <w:gridSpan w:val="2"/>
              </w:tcPr>
              <w:p w14:paraId="2452B82A" w14:textId="77777777" w:rsidR="00546A04" w:rsidRPr="001B5FB6" w:rsidRDefault="00546A04"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2452B82B" w14:textId="237AF62B" w:rsidR="00546A04" w:rsidRPr="001B5FB6" w:rsidRDefault="00546A04" w:rsidP="00642D51">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00551/INFOEM/IP/RR/201</w:t>
                </w:r>
                <w:r w:rsidR="00642D51">
                  <w:rPr>
                    <w:rFonts w:ascii="Palatino Linotype" w:eastAsia="Calibri" w:hAnsi="Palatino Linotype" w:cs="Tahoma"/>
                    <w:bCs/>
                    <w:sz w:val="22"/>
                    <w:szCs w:val="22"/>
                    <w:lang w:eastAsia="en-US"/>
                  </w:rPr>
                  <w:t>9</w:t>
                </w:r>
                <w:r>
                  <w:rPr>
                    <w:rFonts w:ascii="Palatino Linotype" w:eastAsia="Calibri" w:hAnsi="Palatino Linotype" w:cs="Tahoma"/>
                    <w:bCs/>
                    <w:sz w:val="22"/>
                    <w:szCs w:val="22"/>
                    <w:lang w:eastAsia="en-US"/>
                  </w:rPr>
                  <w:t xml:space="preserve"> y a</w:t>
                </w:r>
                <w:r w:rsidRPr="001B5FB6">
                  <w:rPr>
                    <w:rFonts w:ascii="Palatino Linotype" w:eastAsia="Calibri" w:hAnsi="Palatino Linotype" w:cs="Tahoma"/>
                    <w:bCs/>
                    <w:sz w:val="22"/>
                    <w:szCs w:val="22"/>
                    <w:lang w:eastAsia="en-US"/>
                  </w:rPr>
                  <w:t>cumulados</w:t>
                </w:r>
              </w:p>
            </w:tc>
          </w:tr>
          <w:tr w:rsidR="00546A04" w:rsidRPr="001B5FB6" w14:paraId="2452B82F" w14:textId="77777777" w:rsidTr="005743D2">
            <w:trPr>
              <w:gridBefore w:val="1"/>
              <w:gridAfter w:val="1"/>
              <w:wBefore w:w="572" w:type="dxa"/>
              <w:wAfter w:w="77" w:type="dxa"/>
              <w:trHeight w:val="144"/>
            </w:trPr>
            <w:tc>
              <w:tcPr>
                <w:tcW w:w="2698" w:type="dxa"/>
                <w:gridSpan w:val="2"/>
              </w:tcPr>
              <w:p w14:paraId="2452B82D" w14:textId="77777777" w:rsidR="00546A04" w:rsidRPr="001B5FB6" w:rsidRDefault="00546A04"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2452B82E" w14:textId="54FD218C" w:rsidR="00546A04" w:rsidRPr="001B5FB6" w:rsidRDefault="00546A04" w:rsidP="000C179C">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Valle de Chalco Solidaridad</w:t>
                </w:r>
              </w:p>
            </w:tc>
          </w:tr>
          <w:tr w:rsidR="00546A04" w:rsidRPr="001B5FB6" w14:paraId="2452B832" w14:textId="77777777" w:rsidTr="005743D2">
            <w:trPr>
              <w:gridBefore w:val="1"/>
              <w:gridAfter w:val="1"/>
              <w:wBefore w:w="572" w:type="dxa"/>
              <w:wAfter w:w="77" w:type="dxa"/>
              <w:trHeight w:val="138"/>
            </w:trPr>
            <w:tc>
              <w:tcPr>
                <w:tcW w:w="2698" w:type="dxa"/>
                <w:gridSpan w:val="2"/>
              </w:tcPr>
              <w:p w14:paraId="2452B830" w14:textId="77777777" w:rsidR="00546A04" w:rsidRPr="001B5FB6" w:rsidRDefault="00546A04"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2452B831" w14:textId="77777777" w:rsidR="00546A04" w:rsidRPr="001B5FB6" w:rsidRDefault="00546A04"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546A04" w14:paraId="2452B835" w14:textId="77777777" w:rsidTr="00DB7E5F">
            <w:trPr>
              <w:trHeight w:val="283"/>
            </w:trPr>
            <w:tc>
              <w:tcPr>
                <w:tcW w:w="2698" w:type="dxa"/>
                <w:gridSpan w:val="2"/>
              </w:tcPr>
              <w:p w14:paraId="2452B833" w14:textId="77777777" w:rsidR="00546A04" w:rsidRPr="001B5FB6" w:rsidRDefault="00546A04"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2452B834" w14:textId="77777777" w:rsidR="00546A04" w:rsidRPr="001B5FB6" w:rsidRDefault="00546A04" w:rsidP="005743D2">
                <w:pPr>
                  <w:tabs>
                    <w:tab w:val="right" w:pos="8838"/>
                  </w:tabs>
                  <w:jc w:val="both"/>
                  <w:rPr>
                    <w:rFonts w:ascii="Palatino Linotype" w:eastAsia="Calibri" w:hAnsi="Palatino Linotype" w:cs="Tahoma"/>
                    <w:b/>
                    <w:sz w:val="22"/>
                    <w:szCs w:val="22"/>
                    <w:lang w:val="es-MX" w:eastAsia="en-US"/>
                  </w:rPr>
                </w:pPr>
              </w:p>
            </w:tc>
          </w:tr>
        </w:tbl>
        <w:p w14:paraId="2452B836" w14:textId="77777777" w:rsidR="00546A04" w:rsidRPr="005C106F" w:rsidRDefault="00546A04" w:rsidP="005743D2">
          <w:pPr>
            <w:tabs>
              <w:tab w:val="right" w:pos="8838"/>
            </w:tabs>
            <w:ind w:left="-28"/>
            <w:jc w:val="both"/>
            <w:rPr>
              <w:rFonts w:ascii="Arial" w:eastAsia="Calibri" w:hAnsi="Arial" w:cs="Arial"/>
              <w:b/>
              <w:sz w:val="22"/>
              <w:szCs w:val="22"/>
              <w:lang w:eastAsia="en-US"/>
            </w:rPr>
          </w:pPr>
        </w:p>
      </w:tc>
    </w:tr>
  </w:tbl>
  <w:p w14:paraId="2452B838" w14:textId="77777777" w:rsidR="00546A04" w:rsidRPr="00443C6B" w:rsidRDefault="00546A04"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546A04" w:rsidRPr="005C106F" w14:paraId="2452B849" w14:textId="77777777" w:rsidTr="007D2271">
      <w:trPr>
        <w:trHeight w:val="1435"/>
      </w:trPr>
      <w:tc>
        <w:tcPr>
          <w:tcW w:w="2835" w:type="dxa"/>
          <w:shd w:val="clear" w:color="auto" w:fill="auto"/>
        </w:tcPr>
        <w:p w14:paraId="2452B83B" w14:textId="77777777" w:rsidR="00546A04" w:rsidRPr="005C106F" w:rsidRDefault="00546A04"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6"/>
            <w:gridCol w:w="3539"/>
          </w:tblGrid>
          <w:tr w:rsidR="00546A04" w14:paraId="2452B83E" w14:textId="77777777" w:rsidTr="007D2271">
            <w:trPr>
              <w:trHeight w:val="144"/>
            </w:trPr>
            <w:tc>
              <w:tcPr>
                <w:tcW w:w="2556" w:type="dxa"/>
              </w:tcPr>
              <w:p w14:paraId="2452B83C" w14:textId="77777777" w:rsidR="00546A04" w:rsidRPr="001B5FB6" w:rsidRDefault="00546A04"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539" w:type="dxa"/>
              </w:tcPr>
              <w:p w14:paraId="2452B83D" w14:textId="0C6D078C" w:rsidR="00546A04" w:rsidRPr="001B5FB6" w:rsidRDefault="00546A04" w:rsidP="00096C65">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00551/INFOEM/IP/RR/2019 y a</w:t>
                </w:r>
                <w:r w:rsidRPr="001B5FB6">
                  <w:rPr>
                    <w:rFonts w:ascii="Palatino Linotype" w:eastAsia="Calibri" w:hAnsi="Palatino Linotype" w:cs="Tahoma"/>
                    <w:bCs/>
                    <w:sz w:val="22"/>
                    <w:szCs w:val="22"/>
                    <w:lang w:eastAsia="en-US"/>
                  </w:rPr>
                  <w:t>cumulados</w:t>
                </w:r>
              </w:p>
            </w:tc>
          </w:tr>
          <w:tr w:rsidR="00546A04" w14:paraId="2452B841" w14:textId="77777777" w:rsidTr="007D2271">
            <w:trPr>
              <w:trHeight w:val="144"/>
            </w:trPr>
            <w:tc>
              <w:tcPr>
                <w:tcW w:w="2556" w:type="dxa"/>
              </w:tcPr>
              <w:p w14:paraId="2452B83F" w14:textId="77777777" w:rsidR="00546A04" w:rsidRPr="001B5FB6" w:rsidRDefault="00546A04"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539" w:type="dxa"/>
              </w:tcPr>
              <w:p w14:paraId="2452B840" w14:textId="67ED8ED2" w:rsidR="00546A04" w:rsidRPr="001B5FB6" w:rsidRDefault="00C72EAD" w:rsidP="00DB7E5F">
                <w:pPr>
                  <w:tabs>
                    <w:tab w:val="right" w:pos="8838"/>
                  </w:tabs>
                  <w:ind w:right="-32"/>
                  <w:jc w:val="both"/>
                  <w:rPr>
                    <w:rFonts w:ascii="Palatino Linotype" w:eastAsia="Calibri" w:hAnsi="Palatino Linotype" w:cs="Tahoma"/>
                    <w:sz w:val="22"/>
                    <w:szCs w:val="22"/>
                    <w:lang w:val="es-MX" w:eastAsia="en-US"/>
                  </w:rPr>
                </w:pPr>
                <w:r w:rsidRPr="00C72EAD">
                  <w:rPr>
                    <w:rFonts w:ascii="Palatino Linotype" w:eastAsia="Calibri" w:hAnsi="Palatino Linotype" w:cs="Tahoma"/>
                    <w:sz w:val="22"/>
                    <w:szCs w:val="22"/>
                    <w:highlight w:val="black"/>
                    <w:lang w:val="es-MX" w:eastAsia="en-US"/>
                  </w:rPr>
                  <w:t>XXXXXXXXXXXX</w:t>
                </w:r>
              </w:p>
            </w:tc>
          </w:tr>
          <w:tr w:rsidR="00546A04" w14:paraId="2452B844" w14:textId="77777777" w:rsidTr="007D2271">
            <w:trPr>
              <w:trHeight w:val="283"/>
            </w:trPr>
            <w:tc>
              <w:tcPr>
                <w:tcW w:w="2556" w:type="dxa"/>
              </w:tcPr>
              <w:p w14:paraId="2452B842" w14:textId="77777777" w:rsidR="00546A04" w:rsidRPr="001B5FB6" w:rsidRDefault="00546A04"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539" w:type="dxa"/>
              </w:tcPr>
              <w:p w14:paraId="2452B843" w14:textId="20FBFCBE" w:rsidR="00546A04" w:rsidRPr="00B46C45" w:rsidRDefault="00546A04" w:rsidP="00096C65">
                <w:pPr>
                  <w:tabs>
                    <w:tab w:val="right" w:pos="8838"/>
                  </w:tabs>
                  <w:ind w:right="116"/>
                  <w:jc w:val="both"/>
                  <w:rPr>
                    <w:rFonts w:ascii="Palatino Linotype" w:eastAsia="Calibri" w:hAnsi="Palatino Linotype" w:cs="Tahoma"/>
                    <w:sz w:val="22"/>
                    <w:szCs w:val="22"/>
                    <w:lang w:val="es-MX" w:eastAsia="en-US"/>
                  </w:rPr>
                </w:pPr>
                <w:r w:rsidRPr="00B46C45">
                  <w:rPr>
                    <w:rFonts w:ascii="Palatino Linotype" w:eastAsia="Calibri" w:hAnsi="Palatino Linotype" w:cs="Tahoma"/>
                    <w:bCs/>
                    <w:sz w:val="22"/>
                    <w:szCs w:val="22"/>
                    <w:lang w:val="es-MX" w:eastAsia="en-US"/>
                  </w:rPr>
                  <w:t>Ayuntamiento de Valle de Chalco Solidaridad</w:t>
                </w:r>
              </w:p>
            </w:tc>
          </w:tr>
          <w:tr w:rsidR="00546A04" w14:paraId="2452B847" w14:textId="77777777" w:rsidTr="007D2271">
            <w:trPr>
              <w:trHeight w:val="283"/>
            </w:trPr>
            <w:tc>
              <w:tcPr>
                <w:tcW w:w="2556" w:type="dxa"/>
              </w:tcPr>
              <w:p w14:paraId="2452B845" w14:textId="77777777" w:rsidR="00546A04" w:rsidRPr="001B5FB6" w:rsidRDefault="00546A04"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539" w:type="dxa"/>
              </w:tcPr>
              <w:p w14:paraId="2452B846" w14:textId="77777777" w:rsidR="00546A04" w:rsidRPr="001B5FB6" w:rsidRDefault="00546A04"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2452B848" w14:textId="77777777" w:rsidR="00546A04" w:rsidRPr="005C106F" w:rsidRDefault="00546A04" w:rsidP="00DB7E5F">
          <w:pPr>
            <w:tabs>
              <w:tab w:val="right" w:pos="8838"/>
            </w:tabs>
            <w:ind w:left="-28"/>
            <w:jc w:val="both"/>
            <w:rPr>
              <w:rFonts w:ascii="Arial" w:eastAsia="Calibri" w:hAnsi="Arial" w:cs="Arial"/>
              <w:b/>
              <w:sz w:val="22"/>
              <w:szCs w:val="22"/>
              <w:lang w:eastAsia="en-US"/>
            </w:rPr>
          </w:pPr>
        </w:p>
      </w:tc>
    </w:tr>
  </w:tbl>
  <w:p w14:paraId="2452B84A" w14:textId="77777777" w:rsidR="00546A04" w:rsidRDefault="00546A04" w:rsidP="003A78B5">
    <w:pPr>
      <w:pStyle w:val="Encabezado"/>
    </w:pPr>
  </w:p>
  <w:p w14:paraId="5F258C33" w14:textId="77777777" w:rsidR="00546A04" w:rsidRDefault="00546A04" w:rsidP="003A78B5">
    <w:pPr>
      <w:pStyle w:val="Encabezado"/>
    </w:pPr>
  </w:p>
  <w:p w14:paraId="3E806CF3" w14:textId="77777777" w:rsidR="00546A04" w:rsidRDefault="00546A04"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C1334B3"/>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CC51DA"/>
    <w:multiLevelType w:val="hybridMultilevel"/>
    <w:tmpl w:val="B2062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8454AC"/>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EF413F"/>
    <w:multiLevelType w:val="hybridMultilevel"/>
    <w:tmpl w:val="B956A3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5496D06"/>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4864C9"/>
    <w:multiLevelType w:val="hybridMultilevel"/>
    <w:tmpl w:val="5C5CAF4E"/>
    <w:lvl w:ilvl="0" w:tplc="B952FA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F619DA"/>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523578"/>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535B80"/>
    <w:multiLevelType w:val="hybridMultilevel"/>
    <w:tmpl w:val="104C7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CF66449"/>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882606E"/>
    <w:multiLevelType w:val="hybridMultilevel"/>
    <w:tmpl w:val="3AAAEE8E"/>
    <w:lvl w:ilvl="0" w:tplc="7B5E3FA2">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7968D9"/>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3"/>
  </w:num>
  <w:num w:numId="4">
    <w:abstractNumId w:val="11"/>
  </w:num>
  <w:num w:numId="5">
    <w:abstractNumId w:val="14"/>
  </w:num>
  <w:num w:numId="6">
    <w:abstractNumId w:val="9"/>
  </w:num>
  <w:num w:numId="7">
    <w:abstractNumId w:val="10"/>
  </w:num>
  <w:num w:numId="8">
    <w:abstractNumId w:val="5"/>
  </w:num>
  <w:num w:numId="9">
    <w:abstractNumId w:val="3"/>
  </w:num>
  <w:num w:numId="10">
    <w:abstractNumId w:val="1"/>
  </w:num>
  <w:num w:numId="11">
    <w:abstractNumId w:val="2"/>
  </w:num>
  <w:num w:numId="12">
    <w:abstractNumId w:val="15"/>
  </w:num>
  <w:num w:numId="13">
    <w:abstractNumId w:val="8"/>
  </w:num>
  <w:num w:numId="14">
    <w:abstractNumId w:val="6"/>
  </w:num>
  <w:num w:numId="15">
    <w:abstractNumId w:val="12"/>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50F"/>
    <w:rsid w:val="0000485A"/>
    <w:rsid w:val="0000502A"/>
    <w:rsid w:val="00005702"/>
    <w:rsid w:val="00006543"/>
    <w:rsid w:val="00006B61"/>
    <w:rsid w:val="00007FF3"/>
    <w:rsid w:val="00010276"/>
    <w:rsid w:val="000127E9"/>
    <w:rsid w:val="00012F4B"/>
    <w:rsid w:val="00013090"/>
    <w:rsid w:val="00013A19"/>
    <w:rsid w:val="00014465"/>
    <w:rsid w:val="00016927"/>
    <w:rsid w:val="00020DC6"/>
    <w:rsid w:val="000212E5"/>
    <w:rsid w:val="00021C64"/>
    <w:rsid w:val="000224F7"/>
    <w:rsid w:val="000241C5"/>
    <w:rsid w:val="00024935"/>
    <w:rsid w:val="000273F9"/>
    <w:rsid w:val="0002758B"/>
    <w:rsid w:val="000276C6"/>
    <w:rsid w:val="000313A7"/>
    <w:rsid w:val="000326E0"/>
    <w:rsid w:val="00032F5B"/>
    <w:rsid w:val="00034568"/>
    <w:rsid w:val="00034E9D"/>
    <w:rsid w:val="000373BC"/>
    <w:rsid w:val="00037F4B"/>
    <w:rsid w:val="000411FB"/>
    <w:rsid w:val="00043984"/>
    <w:rsid w:val="00043C4B"/>
    <w:rsid w:val="0004646B"/>
    <w:rsid w:val="000528E6"/>
    <w:rsid w:val="00055997"/>
    <w:rsid w:val="0006017B"/>
    <w:rsid w:val="00060EDF"/>
    <w:rsid w:val="00061BB9"/>
    <w:rsid w:val="00067248"/>
    <w:rsid w:val="000705B2"/>
    <w:rsid w:val="0007096C"/>
    <w:rsid w:val="00071DAE"/>
    <w:rsid w:val="00071FAF"/>
    <w:rsid w:val="000760C0"/>
    <w:rsid w:val="00077971"/>
    <w:rsid w:val="0008148B"/>
    <w:rsid w:val="000838F8"/>
    <w:rsid w:val="000848C3"/>
    <w:rsid w:val="00084D62"/>
    <w:rsid w:val="00085DC5"/>
    <w:rsid w:val="000866D4"/>
    <w:rsid w:val="00091136"/>
    <w:rsid w:val="00092EF5"/>
    <w:rsid w:val="00094298"/>
    <w:rsid w:val="00095AA3"/>
    <w:rsid w:val="00096644"/>
    <w:rsid w:val="00096C65"/>
    <w:rsid w:val="00097211"/>
    <w:rsid w:val="000A0F6B"/>
    <w:rsid w:val="000A3FA1"/>
    <w:rsid w:val="000A5627"/>
    <w:rsid w:val="000A5737"/>
    <w:rsid w:val="000A7211"/>
    <w:rsid w:val="000A7E2C"/>
    <w:rsid w:val="000B05EB"/>
    <w:rsid w:val="000B16F8"/>
    <w:rsid w:val="000B2C93"/>
    <w:rsid w:val="000B36DD"/>
    <w:rsid w:val="000B7C9D"/>
    <w:rsid w:val="000C0891"/>
    <w:rsid w:val="000C179C"/>
    <w:rsid w:val="000C27CA"/>
    <w:rsid w:val="000C2E24"/>
    <w:rsid w:val="000C386E"/>
    <w:rsid w:val="000C59CB"/>
    <w:rsid w:val="000D0B08"/>
    <w:rsid w:val="000D0EA9"/>
    <w:rsid w:val="000D15CE"/>
    <w:rsid w:val="000D70D6"/>
    <w:rsid w:val="000E3FBC"/>
    <w:rsid w:val="000E7EDC"/>
    <w:rsid w:val="000F24C8"/>
    <w:rsid w:val="000F2952"/>
    <w:rsid w:val="000F3DA0"/>
    <w:rsid w:val="000F555D"/>
    <w:rsid w:val="000F5D3B"/>
    <w:rsid w:val="000F5EE7"/>
    <w:rsid w:val="000F7A45"/>
    <w:rsid w:val="000F7C75"/>
    <w:rsid w:val="000F7FD8"/>
    <w:rsid w:val="00100BAC"/>
    <w:rsid w:val="001013A9"/>
    <w:rsid w:val="001017B7"/>
    <w:rsid w:val="001034C6"/>
    <w:rsid w:val="00103A13"/>
    <w:rsid w:val="001049B0"/>
    <w:rsid w:val="001133D5"/>
    <w:rsid w:val="00114068"/>
    <w:rsid w:val="001150E9"/>
    <w:rsid w:val="00116543"/>
    <w:rsid w:val="00125F6C"/>
    <w:rsid w:val="00126CBC"/>
    <w:rsid w:val="00127757"/>
    <w:rsid w:val="00130573"/>
    <w:rsid w:val="00132A80"/>
    <w:rsid w:val="00132F95"/>
    <w:rsid w:val="00134C13"/>
    <w:rsid w:val="001360F3"/>
    <w:rsid w:val="00141562"/>
    <w:rsid w:val="0014232B"/>
    <w:rsid w:val="0014307A"/>
    <w:rsid w:val="00144D0B"/>
    <w:rsid w:val="00147566"/>
    <w:rsid w:val="001505ED"/>
    <w:rsid w:val="00151053"/>
    <w:rsid w:val="00156A6B"/>
    <w:rsid w:val="001609DB"/>
    <w:rsid w:val="00161DF9"/>
    <w:rsid w:val="00162CCE"/>
    <w:rsid w:val="00170545"/>
    <w:rsid w:val="00172542"/>
    <w:rsid w:val="0017459B"/>
    <w:rsid w:val="00176922"/>
    <w:rsid w:val="00181B03"/>
    <w:rsid w:val="00183D24"/>
    <w:rsid w:val="001851A6"/>
    <w:rsid w:val="001875A7"/>
    <w:rsid w:val="00187746"/>
    <w:rsid w:val="001879E1"/>
    <w:rsid w:val="00191D38"/>
    <w:rsid w:val="001935D3"/>
    <w:rsid w:val="0019389B"/>
    <w:rsid w:val="00193DAC"/>
    <w:rsid w:val="00194306"/>
    <w:rsid w:val="001A0E21"/>
    <w:rsid w:val="001A13E0"/>
    <w:rsid w:val="001A1B94"/>
    <w:rsid w:val="001A4AD8"/>
    <w:rsid w:val="001A7FD2"/>
    <w:rsid w:val="001B107D"/>
    <w:rsid w:val="001B1BA2"/>
    <w:rsid w:val="001B2CD9"/>
    <w:rsid w:val="001B2F37"/>
    <w:rsid w:val="001B5FB6"/>
    <w:rsid w:val="001B62A0"/>
    <w:rsid w:val="001C4B31"/>
    <w:rsid w:val="001C5EBD"/>
    <w:rsid w:val="001D0C3C"/>
    <w:rsid w:val="001D5208"/>
    <w:rsid w:val="001D5F6B"/>
    <w:rsid w:val="001D66C7"/>
    <w:rsid w:val="001D7BD2"/>
    <w:rsid w:val="001E159C"/>
    <w:rsid w:val="001E1786"/>
    <w:rsid w:val="001E1EE4"/>
    <w:rsid w:val="001E2A31"/>
    <w:rsid w:val="001E2A4D"/>
    <w:rsid w:val="001E53C2"/>
    <w:rsid w:val="001E73BA"/>
    <w:rsid w:val="001F0E9C"/>
    <w:rsid w:val="001F1540"/>
    <w:rsid w:val="001F16BB"/>
    <w:rsid w:val="001F2D65"/>
    <w:rsid w:val="001F5A08"/>
    <w:rsid w:val="001F652C"/>
    <w:rsid w:val="001F78D9"/>
    <w:rsid w:val="0020051B"/>
    <w:rsid w:val="00202DB8"/>
    <w:rsid w:val="00205E28"/>
    <w:rsid w:val="00207736"/>
    <w:rsid w:val="00214858"/>
    <w:rsid w:val="0021585C"/>
    <w:rsid w:val="00215D0D"/>
    <w:rsid w:val="00216570"/>
    <w:rsid w:val="00216601"/>
    <w:rsid w:val="00216E92"/>
    <w:rsid w:val="00217AEF"/>
    <w:rsid w:val="002217AB"/>
    <w:rsid w:val="00221EC9"/>
    <w:rsid w:val="00223ECD"/>
    <w:rsid w:val="002240E4"/>
    <w:rsid w:val="00224774"/>
    <w:rsid w:val="00224F7A"/>
    <w:rsid w:val="00225152"/>
    <w:rsid w:val="00227B30"/>
    <w:rsid w:val="00230E81"/>
    <w:rsid w:val="00232673"/>
    <w:rsid w:val="0023650E"/>
    <w:rsid w:val="00236863"/>
    <w:rsid w:val="00237126"/>
    <w:rsid w:val="00237C1F"/>
    <w:rsid w:val="00240516"/>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70479"/>
    <w:rsid w:val="002705EA"/>
    <w:rsid w:val="002727CC"/>
    <w:rsid w:val="00273679"/>
    <w:rsid w:val="00275BE0"/>
    <w:rsid w:val="00281A35"/>
    <w:rsid w:val="00283B6A"/>
    <w:rsid w:val="00283E24"/>
    <w:rsid w:val="00283E63"/>
    <w:rsid w:val="00284486"/>
    <w:rsid w:val="0028556D"/>
    <w:rsid w:val="00285644"/>
    <w:rsid w:val="0028581E"/>
    <w:rsid w:val="00285AE2"/>
    <w:rsid w:val="00291E85"/>
    <w:rsid w:val="00293491"/>
    <w:rsid w:val="002A0FB8"/>
    <w:rsid w:val="002A6193"/>
    <w:rsid w:val="002A7BD4"/>
    <w:rsid w:val="002B20A1"/>
    <w:rsid w:val="002B46AD"/>
    <w:rsid w:val="002B46D4"/>
    <w:rsid w:val="002B5261"/>
    <w:rsid w:val="002B54CF"/>
    <w:rsid w:val="002C085A"/>
    <w:rsid w:val="002C2104"/>
    <w:rsid w:val="002C7BC2"/>
    <w:rsid w:val="002D0D55"/>
    <w:rsid w:val="002D1BE4"/>
    <w:rsid w:val="002D2BBC"/>
    <w:rsid w:val="002D524F"/>
    <w:rsid w:val="002D770A"/>
    <w:rsid w:val="002E19BD"/>
    <w:rsid w:val="002E5015"/>
    <w:rsid w:val="002E75E5"/>
    <w:rsid w:val="002E7ACF"/>
    <w:rsid w:val="002E7E07"/>
    <w:rsid w:val="002F0CE9"/>
    <w:rsid w:val="002F4B3B"/>
    <w:rsid w:val="002F5138"/>
    <w:rsid w:val="002F5395"/>
    <w:rsid w:val="002F7D5D"/>
    <w:rsid w:val="003001D8"/>
    <w:rsid w:val="00300A0B"/>
    <w:rsid w:val="00301F46"/>
    <w:rsid w:val="00303866"/>
    <w:rsid w:val="00303CAD"/>
    <w:rsid w:val="00305D35"/>
    <w:rsid w:val="00306418"/>
    <w:rsid w:val="003100F3"/>
    <w:rsid w:val="00310C11"/>
    <w:rsid w:val="00315238"/>
    <w:rsid w:val="00316600"/>
    <w:rsid w:val="003172EC"/>
    <w:rsid w:val="00317469"/>
    <w:rsid w:val="0032170B"/>
    <w:rsid w:val="0032242B"/>
    <w:rsid w:val="00323325"/>
    <w:rsid w:val="00325EC0"/>
    <w:rsid w:val="00330801"/>
    <w:rsid w:val="003325C3"/>
    <w:rsid w:val="00332A7E"/>
    <w:rsid w:val="003335AE"/>
    <w:rsid w:val="003340EC"/>
    <w:rsid w:val="0034057C"/>
    <w:rsid w:val="00343358"/>
    <w:rsid w:val="00347DB4"/>
    <w:rsid w:val="00350142"/>
    <w:rsid w:val="00353B6D"/>
    <w:rsid w:val="00353E15"/>
    <w:rsid w:val="003547BA"/>
    <w:rsid w:val="00354920"/>
    <w:rsid w:val="00355547"/>
    <w:rsid w:val="00355DC6"/>
    <w:rsid w:val="003604D7"/>
    <w:rsid w:val="00361E8F"/>
    <w:rsid w:val="0036200C"/>
    <w:rsid w:val="0036202E"/>
    <w:rsid w:val="00363E93"/>
    <w:rsid w:val="00363F4A"/>
    <w:rsid w:val="00364521"/>
    <w:rsid w:val="00367F82"/>
    <w:rsid w:val="0037388D"/>
    <w:rsid w:val="003756AF"/>
    <w:rsid w:val="0037710C"/>
    <w:rsid w:val="00377909"/>
    <w:rsid w:val="00380441"/>
    <w:rsid w:val="00380857"/>
    <w:rsid w:val="003830A9"/>
    <w:rsid w:val="00383B24"/>
    <w:rsid w:val="0038438A"/>
    <w:rsid w:val="00384EC9"/>
    <w:rsid w:val="003864D2"/>
    <w:rsid w:val="00386BB8"/>
    <w:rsid w:val="00390249"/>
    <w:rsid w:val="00390BF8"/>
    <w:rsid w:val="003911D9"/>
    <w:rsid w:val="00392E12"/>
    <w:rsid w:val="00393948"/>
    <w:rsid w:val="00394D7E"/>
    <w:rsid w:val="003956E9"/>
    <w:rsid w:val="003965EC"/>
    <w:rsid w:val="00396BA0"/>
    <w:rsid w:val="003972B9"/>
    <w:rsid w:val="003A0E17"/>
    <w:rsid w:val="003A2594"/>
    <w:rsid w:val="003A357E"/>
    <w:rsid w:val="003A584A"/>
    <w:rsid w:val="003A6E62"/>
    <w:rsid w:val="003A78B5"/>
    <w:rsid w:val="003A7BE8"/>
    <w:rsid w:val="003A7FBE"/>
    <w:rsid w:val="003B165A"/>
    <w:rsid w:val="003B172D"/>
    <w:rsid w:val="003B2140"/>
    <w:rsid w:val="003B5EF9"/>
    <w:rsid w:val="003B6F39"/>
    <w:rsid w:val="003C0273"/>
    <w:rsid w:val="003C28B8"/>
    <w:rsid w:val="003C6934"/>
    <w:rsid w:val="003C7FD0"/>
    <w:rsid w:val="003D0268"/>
    <w:rsid w:val="003D03E9"/>
    <w:rsid w:val="003D0868"/>
    <w:rsid w:val="003D1A43"/>
    <w:rsid w:val="003D1A64"/>
    <w:rsid w:val="003D3CEA"/>
    <w:rsid w:val="003D5C9B"/>
    <w:rsid w:val="003D70BE"/>
    <w:rsid w:val="003E31E5"/>
    <w:rsid w:val="003E32ED"/>
    <w:rsid w:val="003E3FE0"/>
    <w:rsid w:val="003E58C9"/>
    <w:rsid w:val="003E763A"/>
    <w:rsid w:val="003F1911"/>
    <w:rsid w:val="003F2B05"/>
    <w:rsid w:val="003F56CC"/>
    <w:rsid w:val="003F58A2"/>
    <w:rsid w:val="004004E9"/>
    <w:rsid w:val="00403520"/>
    <w:rsid w:val="004052C5"/>
    <w:rsid w:val="00406E67"/>
    <w:rsid w:val="004100AA"/>
    <w:rsid w:val="00411A2C"/>
    <w:rsid w:val="00412203"/>
    <w:rsid w:val="00414EDF"/>
    <w:rsid w:val="00415CBB"/>
    <w:rsid w:val="00415D27"/>
    <w:rsid w:val="00417DE3"/>
    <w:rsid w:val="00420B07"/>
    <w:rsid w:val="004211B8"/>
    <w:rsid w:val="00422869"/>
    <w:rsid w:val="0042748E"/>
    <w:rsid w:val="0043257A"/>
    <w:rsid w:val="00432631"/>
    <w:rsid w:val="00436B7F"/>
    <w:rsid w:val="00436FD3"/>
    <w:rsid w:val="004406CF"/>
    <w:rsid w:val="00441804"/>
    <w:rsid w:val="00441E66"/>
    <w:rsid w:val="004420AB"/>
    <w:rsid w:val="004435B4"/>
    <w:rsid w:val="00454E85"/>
    <w:rsid w:val="004551B3"/>
    <w:rsid w:val="00456BA2"/>
    <w:rsid w:val="0046048A"/>
    <w:rsid w:val="004612B3"/>
    <w:rsid w:val="00463224"/>
    <w:rsid w:val="00463A52"/>
    <w:rsid w:val="00466346"/>
    <w:rsid w:val="00470A51"/>
    <w:rsid w:val="00470F87"/>
    <w:rsid w:val="00471C79"/>
    <w:rsid w:val="00474E72"/>
    <w:rsid w:val="004751D6"/>
    <w:rsid w:val="004766DF"/>
    <w:rsid w:val="00477E20"/>
    <w:rsid w:val="00480BB8"/>
    <w:rsid w:val="00481A5F"/>
    <w:rsid w:val="004835C6"/>
    <w:rsid w:val="00483BCF"/>
    <w:rsid w:val="0048462D"/>
    <w:rsid w:val="00484F12"/>
    <w:rsid w:val="0048519E"/>
    <w:rsid w:val="00485EC7"/>
    <w:rsid w:val="004860BD"/>
    <w:rsid w:val="00487318"/>
    <w:rsid w:val="00487430"/>
    <w:rsid w:val="004926FE"/>
    <w:rsid w:val="0049601E"/>
    <w:rsid w:val="00496C19"/>
    <w:rsid w:val="00497CBC"/>
    <w:rsid w:val="004A0A7B"/>
    <w:rsid w:val="004A0BB0"/>
    <w:rsid w:val="004A26CD"/>
    <w:rsid w:val="004A42EE"/>
    <w:rsid w:val="004A5121"/>
    <w:rsid w:val="004A577A"/>
    <w:rsid w:val="004A7990"/>
    <w:rsid w:val="004B1DB5"/>
    <w:rsid w:val="004B21ED"/>
    <w:rsid w:val="004B263A"/>
    <w:rsid w:val="004B591D"/>
    <w:rsid w:val="004B7522"/>
    <w:rsid w:val="004C0C19"/>
    <w:rsid w:val="004C2BE9"/>
    <w:rsid w:val="004C3716"/>
    <w:rsid w:val="004C4ACC"/>
    <w:rsid w:val="004C5117"/>
    <w:rsid w:val="004C5D46"/>
    <w:rsid w:val="004C6E87"/>
    <w:rsid w:val="004C789C"/>
    <w:rsid w:val="004D27C4"/>
    <w:rsid w:val="004D47F1"/>
    <w:rsid w:val="004D5DB3"/>
    <w:rsid w:val="004D6767"/>
    <w:rsid w:val="004E15D8"/>
    <w:rsid w:val="004E345F"/>
    <w:rsid w:val="004E4000"/>
    <w:rsid w:val="004E41C7"/>
    <w:rsid w:val="004E591C"/>
    <w:rsid w:val="004F2D88"/>
    <w:rsid w:val="004F43DB"/>
    <w:rsid w:val="00506C4F"/>
    <w:rsid w:val="005070C3"/>
    <w:rsid w:val="00520ADE"/>
    <w:rsid w:val="005220BE"/>
    <w:rsid w:val="00522D8C"/>
    <w:rsid w:val="00523581"/>
    <w:rsid w:val="00524DB5"/>
    <w:rsid w:val="005251E8"/>
    <w:rsid w:val="005253C7"/>
    <w:rsid w:val="00525E0F"/>
    <w:rsid w:val="0052635E"/>
    <w:rsid w:val="00531590"/>
    <w:rsid w:val="00531B32"/>
    <w:rsid w:val="00537F26"/>
    <w:rsid w:val="005407C1"/>
    <w:rsid w:val="00542AFA"/>
    <w:rsid w:val="00542D5F"/>
    <w:rsid w:val="005435DE"/>
    <w:rsid w:val="00546A04"/>
    <w:rsid w:val="00546BAE"/>
    <w:rsid w:val="00552EBD"/>
    <w:rsid w:val="00554069"/>
    <w:rsid w:val="00555875"/>
    <w:rsid w:val="00555F71"/>
    <w:rsid w:val="00556CFD"/>
    <w:rsid w:val="00561D2F"/>
    <w:rsid w:val="00564732"/>
    <w:rsid w:val="00567059"/>
    <w:rsid w:val="00571DAF"/>
    <w:rsid w:val="005743D2"/>
    <w:rsid w:val="0057477C"/>
    <w:rsid w:val="005761BE"/>
    <w:rsid w:val="00576EA1"/>
    <w:rsid w:val="005802BD"/>
    <w:rsid w:val="0058370D"/>
    <w:rsid w:val="005842FE"/>
    <w:rsid w:val="00584A02"/>
    <w:rsid w:val="005860FC"/>
    <w:rsid w:val="00586FA8"/>
    <w:rsid w:val="00587F23"/>
    <w:rsid w:val="00587FA0"/>
    <w:rsid w:val="00591E3A"/>
    <w:rsid w:val="005922EB"/>
    <w:rsid w:val="00593CB4"/>
    <w:rsid w:val="00594F0C"/>
    <w:rsid w:val="00596BD4"/>
    <w:rsid w:val="005A12EA"/>
    <w:rsid w:val="005A311C"/>
    <w:rsid w:val="005A3523"/>
    <w:rsid w:val="005A7B93"/>
    <w:rsid w:val="005B0654"/>
    <w:rsid w:val="005B0D7C"/>
    <w:rsid w:val="005B23E2"/>
    <w:rsid w:val="005B3636"/>
    <w:rsid w:val="005B6854"/>
    <w:rsid w:val="005B6A79"/>
    <w:rsid w:val="005C03C8"/>
    <w:rsid w:val="005C090C"/>
    <w:rsid w:val="005C4034"/>
    <w:rsid w:val="005C651C"/>
    <w:rsid w:val="005D136D"/>
    <w:rsid w:val="005D1427"/>
    <w:rsid w:val="005D5607"/>
    <w:rsid w:val="005D5FA1"/>
    <w:rsid w:val="005D7BE2"/>
    <w:rsid w:val="005E0447"/>
    <w:rsid w:val="005E50FC"/>
    <w:rsid w:val="005E78C6"/>
    <w:rsid w:val="005F03DB"/>
    <w:rsid w:val="005F1D92"/>
    <w:rsid w:val="005F29DD"/>
    <w:rsid w:val="005F636B"/>
    <w:rsid w:val="005F6476"/>
    <w:rsid w:val="005F6B5B"/>
    <w:rsid w:val="005F6E47"/>
    <w:rsid w:val="00600383"/>
    <w:rsid w:val="00601212"/>
    <w:rsid w:val="00602B43"/>
    <w:rsid w:val="00603A46"/>
    <w:rsid w:val="00603B53"/>
    <w:rsid w:val="006042DE"/>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01"/>
    <w:rsid w:val="006315CE"/>
    <w:rsid w:val="00637179"/>
    <w:rsid w:val="00640A41"/>
    <w:rsid w:val="00640F6B"/>
    <w:rsid w:val="00641116"/>
    <w:rsid w:val="00641CFA"/>
    <w:rsid w:val="00641F82"/>
    <w:rsid w:val="00641F91"/>
    <w:rsid w:val="00642D51"/>
    <w:rsid w:val="006476CA"/>
    <w:rsid w:val="006552AE"/>
    <w:rsid w:val="00655773"/>
    <w:rsid w:val="006563CA"/>
    <w:rsid w:val="00656613"/>
    <w:rsid w:val="006567F5"/>
    <w:rsid w:val="006578FC"/>
    <w:rsid w:val="006608AB"/>
    <w:rsid w:val="006629DC"/>
    <w:rsid w:val="00664587"/>
    <w:rsid w:val="006646BF"/>
    <w:rsid w:val="00673DD4"/>
    <w:rsid w:val="00674AEB"/>
    <w:rsid w:val="006779EE"/>
    <w:rsid w:val="006839F7"/>
    <w:rsid w:val="00683AF1"/>
    <w:rsid w:val="006969BA"/>
    <w:rsid w:val="006A026A"/>
    <w:rsid w:val="006A6279"/>
    <w:rsid w:val="006A7B5B"/>
    <w:rsid w:val="006B0298"/>
    <w:rsid w:val="006B0E56"/>
    <w:rsid w:val="006B0E83"/>
    <w:rsid w:val="006B3780"/>
    <w:rsid w:val="006B7B2B"/>
    <w:rsid w:val="006C09DE"/>
    <w:rsid w:val="006C10C0"/>
    <w:rsid w:val="006C1B1D"/>
    <w:rsid w:val="006C3747"/>
    <w:rsid w:val="006C4FAD"/>
    <w:rsid w:val="006C73AF"/>
    <w:rsid w:val="006C7760"/>
    <w:rsid w:val="006C7DEC"/>
    <w:rsid w:val="006C7EEA"/>
    <w:rsid w:val="006D0F53"/>
    <w:rsid w:val="006D1010"/>
    <w:rsid w:val="006D1770"/>
    <w:rsid w:val="006D19AC"/>
    <w:rsid w:val="006D1AB0"/>
    <w:rsid w:val="006D522C"/>
    <w:rsid w:val="006D7795"/>
    <w:rsid w:val="006D7855"/>
    <w:rsid w:val="006D7ACB"/>
    <w:rsid w:val="006E00EF"/>
    <w:rsid w:val="006E1A7A"/>
    <w:rsid w:val="006E4D0F"/>
    <w:rsid w:val="006E537A"/>
    <w:rsid w:val="006E6D38"/>
    <w:rsid w:val="006F01E7"/>
    <w:rsid w:val="006F1F3A"/>
    <w:rsid w:val="00700AD7"/>
    <w:rsid w:val="00702B03"/>
    <w:rsid w:val="00702DD7"/>
    <w:rsid w:val="00705C40"/>
    <w:rsid w:val="00705F85"/>
    <w:rsid w:val="0071087E"/>
    <w:rsid w:val="00716F43"/>
    <w:rsid w:val="007178BC"/>
    <w:rsid w:val="007229A1"/>
    <w:rsid w:val="007235AA"/>
    <w:rsid w:val="00724D96"/>
    <w:rsid w:val="00726C19"/>
    <w:rsid w:val="00727E28"/>
    <w:rsid w:val="00734A02"/>
    <w:rsid w:val="00735C21"/>
    <w:rsid w:val="0073614A"/>
    <w:rsid w:val="007409CF"/>
    <w:rsid w:val="00740C8C"/>
    <w:rsid w:val="00744178"/>
    <w:rsid w:val="0074458D"/>
    <w:rsid w:val="00744AC5"/>
    <w:rsid w:val="00746267"/>
    <w:rsid w:val="00750112"/>
    <w:rsid w:val="007515BC"/>
    <w:rsid w:val="007573B2"/>
    <w:rsid w:val="007574BB"/>
    <w:rsid w:val="0075764C"/>
    <w:rsid w:val="00762198"/>
    <w:rsid w:val="00762AA0"/>
    <w:rsid w:val="007641B1"/>
    <w:rsid w:val="00767A99"/>
    <w:rsid w:val="00767D51"/>
    <w:rsid w:val="00767E49"/>
    <w:rsid w:val="00770792"/>
    <w:rsid w:val="00770A59"/>
    <w:rsid w:val="00772B36"/>
    <w:rsid w:val="00774FFE"/>
    <w:rsid w:val="00775205"/>
    <w:rsid w:val="00775638"/>
    <w:rsid w:val="00775677"/>
    <w:rsid w:val="00775937"/>
    <w:rsid w:val="0077599A"/>
    <w:rsid w:val="0077640C"/>
    <w:rsid w:val="00776472"/>
    <w:rsid w:val="00776B4A"/>
    <w:rsid w:val="00777353"/>
    <w:rsid w:val="007779DF"/>
    <w:rsid w:val="00782EA4"/>
    <w:rsid w:val="00784C96"/>
    <w:rsid w:val="00784E8F"/>
    <w:rsid w:val="00785461"/>
    <w:rsid w:val="00785FC3"/>
    <w:rsid w:val="00786FF3"/>
    <w:rsid w:val="007876CF"/>
    <w:rsid w:val="00793090"/>
    <w:rsid w:val="007959AE"/>
    <w:rsid w:val="00797589"/>
    <w:rsid w:val="007A2F67"/>
    <w:rsid w:val="007A3918"/>
    <w:rsid w:val="007A3F8C"/>
    <w:rsid w:val="007A5E74"/>
    <w:rsid w:val="007B0230"/>
    <w:rsid w:val="007B0E89"/>
    <w:rsid w:val="007B2C38"/>
    <w:rsid w:val="007B2E54"/>
    <w:rsid w:val="007B7498"/>
    <w:rsid w:val="007B7AEE"/>
    <w:rsid w:val="007C674C"/>
    <w:rsid w:val="007C7616"/>
    <w:rsid w:val="007C7EB6"/>
    <w:rsid w:val="007D00A6"/>
    <w:rsid w:val="007D2271"/>
    <w:rsid w:val="007D2F75"/>
    <w:rsid w:val="007E22E7"/>
    <w:rsid w:val="007E2C37"/>
    <w:rsid w:val="007E397D"/>
    <w:rsid w:val="007E3AE8"/>
    <w:rsid w:val="007E4C47"/>
    <w:rsid w:val="007E69BB"/>
    <w:rsid w:val="007F0477"/>
    <w:rsid w:val="007F0CC2"/>
    <w:rsid w:val="007F21C5"/>
    <w:rsid w:val="007F3EF1"/>
    <w:rsid w:val="007F4F85"/>
    <w:rsid w:val="007F527F"/>
    <w:rsid w:val="007F792A"/>
    <w:rsid w:val="00801718"/>
    <w:rsid w:val="00801BCE"/>
    <w:rsid w:val="00802515"/>
    <w:rsid w:val="00802F6D"/>
    <w:rsid w:val="00807C13"/>
    <w:rsid w:val="00807D25"/>
    <w:rsid w:val="00811629"/>
    <w:rsid w:val="0081283F"/>
    <w:rsid w:val="00812E37"/>
    <w:rsid w:val="008133BB"/>
    <w:rsid w:val="0081480A"/>
    <w:rsid w:val="0081712D"/>
    <w:rsid w:val="008202EB"/>
    <w:rsid w:val="00820CA7"/>
    <w:rsid w:val="00826CE5"/>
    <w:rsid w:val="00827F88"/>
    <w:rsid w:val="008336A5"/>
    <w:rsid w:val="00835474"/>
    <w:rsid w:val="008373C0"/>
    <w:rsid w:val="0084145F"/>
    <w:rsid w:val="00841DA2"/>
    <w:rsid w:val="00842144"/>
    <w:rsid w:val="00844139"/>
    <w:rsid w:val="0084549E"/>
    <w:rsid w:val="008458F6"/>
    <w:rsid w:val="00845AED"/>
    <w:rsid w:val="00851AE4"/>
    <w:rsid w:val="008540AF"/>
    <w:rsid w:val="0085598D"/>
    <w:rsid w:val="00860384"/>
    <w:rsid w:val="008619D2"/>
    <w:rsid w:val="0086216A"/>
    <w:rsid w:val="00862771"/>
    <w:rsid w:val="00862925"/>
    <w:rsid w:val="0086485E"/>
    <w:rsid w:val="0086682F"/>
    <w:rsid w:val="00870E77"/>
    <w:rsid w:val="0087390B"/>
    <w:rsid w:val="0087393C"/>
    <w:rsid w:val="00876D51"/>
    <w:rsid w:val="00876F54"/>
    <w:rsid w:val="00877292"/>
    <w:rsid w:val="0087766C"/>
    <w:rsid w:val="00883811"/>
    <w:rsid w:val="008839DA"/>
    <w:rsid w:val="008849F1"/>
    <w:rsid w:val="00884EE8"/>
    <w:rsid w:val="00885168"/>
    <w:rsid w:val="00885516"/>
    <w:rsid w:val="008909AA"/>
    <w:rsid w:val="0089173B"/>
    <w:rsid w:val="00891D40"/>
    <w:rsid w:val="0089220F"/>
    <w:rsid w:val="008935AA"/>
    <w:rsid w:val="008935DF"/>
    <w:rsid w:val="00897DEE"/>
    <w:rsid w:val="008A0DF3"/>
    <w:rsid w:val="008A3F62"/>
    <w:rsid w:val="008B5293"/>
    <w:rsid w:val="008B6848"/>
    <w:rsid w:val="008C053F"/>
    <w:rsid w:val="008C268A"/>
    <w:rsid w:val="008C2FA1"/>
    <w:rsid w:val="008C3833"/>
    <w:rsid w:val="008D1F76"/>
    <w:rsid w:val="008D345D"/>
    <w:rsid w:val="008D4D0B"/>
    <w:rsid w:val="008D575B"/>
    <w:rsid w:val="008D7725"/>
    <w:rsid w:val="008D7E0D"/>
    <w:rsid w:val="008D7EDB"/>
    <w:rsid w:val="008E1829"/>
    <w:rsid w:val="008E2327"/>
    <w:rsid w:val="008E344C"/>
    <w:rsid w:val="008E49CF"/>
    <w:rsid w:val="008E64F0"/>
    <w:rsid w:val="008E6FF3"/>
    <w:rsid w:val="008F0B7B"/>
    <w:rsid w:val="008F18ED"/>
    <w:rsid w:val="008F45B0"/>
    <w:rsid w:val="008F54D1"/>
    <w:rsid w:val="008F6B0D"/>
    <w:rsid w:val="00901022"/>
    <w:rsid w:val="00903D37"/>
    <w:rsid w:val="00906611"/>
    <w:rsid w:val="0091055D"/>
    <w:rsid w:val="00913C95"/>
    <w:rsid w:val="00913E8E"/>
    <w:rsid w:val="00916F60"/>
    <w:rsid w:val="00917512"/>
    <w:rsid w:val="00917D6F"/>
    <w:rsid w:val="00920A25"/>
    <w:rsid w:val="00921B1A"/>
    <w:rsid w:val="00921DDA"/>
    <w:rsid w:val="009224E1"/>
    <w:rsid w:val="0092600D"/>
    <w:rsid w:val="00926631"/>
    <w:rsid w:val="00927066"/>
    <w:rsid w:val="0093039D"/>
    <w:rsid w:val="00931E4F"/>
    <w:rsid w:val="0093364D"/>
    <w:rsid w:val="00940887"/>
    <w:rsid w:val="00951F3A"/>
    <w:rsid w:val="00952487"/>
    <w:rsid w:val="00954208"/>
    <w:rsid w:val="00954744"/>
    <w:rsid w:val="00956A26"/>
    <w:rsid w:val="009601DA"/>
    <w:rsid w:val="00960346"/>
    <w:rsid w:val="009617D3"/>
    <w:rsid w:val="00967869"/>
    <w:rsid w:val="00971F54"/>
    <w:rsid w:val="009725C5"/>
    <w:rsid w:val="00973F40"/>
    <w:rsid w:val="00976E12"/>
    <w:rsid w:val="00982072"/>
    <w:rsid w:val="00982D77"/>
    <w:rsid w:val="009849EF"/>
    <w:rsid w:val="009934CF"/>
    <w:rsid w:val="00996A11"/>
    <w:rsid w:val="00997E74"/>
    <w:rsid w:val="009A0D75"/>
    <w:rsid w:val="009A347A"/>
    <w:rsid w:val="009A3B8D"/>
    <w:rsid w:val="009A620E"/>
    <w:rsid w:val="009A6D49"/>
    <w:rsid w:val="009B150D"/>
    <w:rsid w:val="009B67CF"/>
    <w:rsid w:val="009B6A6F"/>
    <w:rsid w:val="009C00F4"/>
    <w:rsid w:val="009C1AFE"/>
    <w:rsid w:val="009C2A5E"/>
    <w:rsid w:val="009C2F24"/>
    <w:rsid w:val="009C45E5"/>
    <w:rsid w:val="009C568D"/>
    <w:rsid w:val="009C569C"/>
    <w:rsid w:val="009D048B"/>
    <w:rsid w:val="009D6616"/>
    <w:rsid w:val="009D7821"/>
    <w:rsid w:val="009D782F"/>
    <w:rsid w:val="009E10D1"/>
    <w:rsid w:val="009E1FE6"/>
    <w:rsid w:val="009E5419"/>
    <w:rsid w:val="009E5A6E"/>
    <w:rsid w:val="009E5D95"/>
    <w:rsid w:val="009E7E56"/>
    <w:rsid w:val="009F46DC"/>
    <w:rsid w:val="009F5E24"/>
    <w:rsid w:val="00A002ED"/>
    <w:rsid w:val="00A003FD"/>
    <w:rsid w:val="00A01C00"/>
    <w:rsid w:val="00A10209"/>
    <w:rsid w:val="00A15817"/>
    <w:rsid w:val="00A1620D"/>
    <w:rsid w:val="00A16AC0"/>
    <w:rsid w:val="00A171E5"/>
    <w:rsid w:val="00A23D31"/>
    <w:rsid w:val="00A2474A"/>
    <w:rsid w:val="00A25052"/>
    <w:rsid w:val="00A301A7"/>
    <w:rsid w:val="00A30C34"/>
    <w:rsid w:val="00A30DED"/>
    <w:rsid w:val="00A30FD3"/>
    <w:rsid w:val="00A35928"/>
    <w:rsid w:val="00A35E2F"/>
    <w:rsid w:val="00A37891"/>
    <w:rsid w:val="00A40A51"/>
    <w:rsid w:val="00A42B54"/>
    <w:rsid w:val="00A47916"/>
    <w:rsid w:val="00A47E6E"/>
    <w:rsid w:val="00A51369"/>
    <w:rsid w:val="00A55E37"/>
    <w:rsid w:val="00A55EA9"/>
    <w:rsid w:val="00A57C3D"/>
    <w:rsid w:val="00A57F09"/>
    <w:rsid w:val="00A61001"/>
    <w:rsid w:val="00A64345"/>
    <w:rsid w:val="00A6697B"/>
    <w:rsid w:val="00A672BA"/>
    <w:rsid w:val="00A70E26"/>
    <w:rsid w:val="00A73376"/>
    <w:rsid w:val="00A74BCC"/>
    <w:rsid w:val="00A74C2D"/>
    <w:rsid w:val="00A7620D"/>
    <w:rsid w:val="00A76B34"/>
    <w:rsid w:val="00A77FA5"/>
    <w:rsid w:val="00A849DF"/>
    <w:rsid w:val="00A854FF"/>
    <w:rsid w:val="00A8745D"/>
    <w:rsid w:val="00A90F9B"/>
    <w:rsid w:val="00A92694"/>
    <w:rsid w:val="00A926DB"/>
    <w:rsid w:val="00A93072"/>
    <w:rsid w:val="00A9629C"/>
    <w:rsid w:val="00A96327"/>
    <w:rsid w:val="00AA35D5"/>
    <w:rsid w:val="00AA3ADF"/>
    <w:rsid w:val="00AA3BFE"/>
    <w:rsid w:val="00AA417B"/>
    <w:rsid w:val="00AA533F"/>
    <w:rsid w:val="00AA5A86"/>
    <w:rsid w:val="00AA73E1"/>
    <w:rsid w:val="00AB010D"/>
    <w:rsid w:val="00AB0303"/>
    <w:rsid w:val="00AB0749"/>
    <w:rsid w:val="00AB5027"/>
    <w:rsid w:val="00AB5DA7"/>
    <w:rsid w:val="00AB6820"/>
    <w:rsid w:val="00AB7E6A"/>
    <w:rsid w:val="00AC0BD2"/>
    <w:rsid w:val="00AC1B61"/>
    <w:rsid w:val="00AC2C6E"/>
    <w:rsid w:val="00AC3EE0"/>
    <w:rsid w:val="00AC5EE6"/>
    <w:rsid w:val="00AC7A96"/>
    <w:rsid w:val="00AC7D7C"/>
    <w:rsid w:val="00AD00C8"/>
    <w:rsid w:val="00AD0D24"/>
    <w:rsid w:val="00AD1923"/>
    <w:rsid w:val="00AD2611"/>
    <w:rsid w:val="00AD28D2"/>
    <w:rsid w:val="00AD3D57"/>
    <w:rsid w:val="00AD6F7B"/>
    <w:rsid w:val="00AD7F5B"/>
    <w:rsid w:val="00AE4195"/>
    <w:rsid w:val="00AE4EA5"/>
    <w:rsid w:val="00AE7C10"/>
    <w:rsid w:val="00AF08D1"/>
    <w:rsid w:val="00AF3379"/>
    <w:rsid w:val="00AF6432"/>
    <w:rsid w:val="00B03992"/>
    <w:rsid w:val="00B065F9"/>
    <w:rsid w:val="00B07F12"/>
    <w:rsid w:val="00B1415B"/>
    <w:rsid w:val="00B14750"/>
    <w:rsid w:val="00B274AE"/>
    <w:rsid w:val="00B274BF"/>
    <w:rsid w:val="00B27DF1"/>
    <w:rsid w:val="00B3080E"/>
    <w:rsid w:val="00B31222"/>
    <w:rsid w:val="00B33A5C"/>
    <w:rsid w:val="00B33DC3"/>
    <w:rsid w:val="00B35105"/>
    <w:rsid w:val="00B37582"/>
    <w:rsid w:val="00B41AE0"/>
    <w:rsid w:val="00B42E81"/>
    <w:rsid w:val="00B4329D"/>
    <w:rsid w:val="00B46C45"/>
    <w:rsid w:val="00B47C65"/>
    <w:rsid w:val="00B510E0"/>
    <w:rsid w:val="00B520F9"/>
    <w:rsid w:val="00B53FA4"/>
    <w:rsid w:val="00B5495A"/>
    <w:rsid w:val="00B558CB"/>
    <w:rsid w:val="00B56345"/>
    <w:rsid w:val="00B569B6"/>
    <w:rsid w:val="00B577A3"/>
    <w:rsid w:val="00B64641"/>
    <w:rsid w:val="00B65756"/>
    <w:rsid w:val="00B71E1D"/>
    <w:rsid w:val="00B71FED"/>
    <w:rsid w:val="00B7262F"/>
    <w:rsid w:val="00B72B4F"/>
    <w:rsid w:val="00B73FD4"/>
    <w:rsid w:val="00B744F4"/>
    <w:rsid w:val="00B74FC5"/>
    <w:rsid w:val="00B75A6C"/>
    <w:rsid w:val="00B81CC1"/>
    <w:rsid w:val="00B8260C"/>
    <w:rsid w:val="00B82F2D"/>
    <w:rsid w:val="00B83E2A"/>
    <w:rsid w:val="00B83E38"/>
    <w:rsid w:val="00B86C19"/>
    <w:rsid w:val="00B871F2"/>
    <w:rsid w:val="00B90B72"/>
    <w:rsid w:val="00B92086"/>
    <w:rsid w:val="00B93510"/>
    <w:rsid w:val="00B954F3"/>
    <w:rsid w:val="00B95BCD"/>
    <w:rsid w:val="00B95C49"/>
    <w:rsid w:val="00B95CE5"/>
    <w:rsid w:val="00B960AD"/>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F3"/>
    <w:rsid w:val="00BC2702"/>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10265"/>
    <w:rsid w:val="00C16B4B"/>
    <w:rsid w:val="00C17427"/>
    <w:rsid w:val="00C2036B"/>
    <w:rsid w:val="00C210FD"/>
    <w:rsid w:val="00C220BB"/>
    <w:rsid w:val="00C25238"/>
    <w:rsid w:val="00C26201"/>
    <w:rsid w:val="00C30185"/>
    <w:rsid w:val="00C305F2"/>
    <w:rsid w:val="00C3345C"/>
    <w:rsid w:val="00C37E18"/>
    <w:rsid w:val="00C409A3"/>
    <w:rsid w:val="00C42DAC"/>
    <w:rsid w:val="00C459A9"/>
    <w:rsid w:val="00C502A5"/>
    <w:rsid w:val="00C521F7"/>
    <w:rsid w:val="00C52975"/>
    <w:rsid w:val="00C53008"/>
    <w:rsid w:val="00C53948"/>
    <w:rsid w:val="00C55151"/>
    <w:rsid w:val="00C560FA"/>
    <w:rsid w:val="00C57188"/>
    <w:rsid w:val="00C57F11"/>
    <w:rsid w:val="00C57FF9"/>
    <w:rsid w:val="00C61A24"/>
    <w:rsid w:val="00C64434"/>
    <w:rsid w:val="00C7063C"/>
    <w:rsid w:val="00C72379"/>
    <w:rsid w:val="00C72EAD"/>
    <w:rsid w:val="00C72FA0"/>
    <w:rsid w:val="00C733E3"/>
    <w:rsid w:val="00C73C57"/>
    <w:rsid w:val="00C74D43"/>
    <w:rsid w:val="00C75CA7"/>
    <w:rsid w:val="00C77C3E"/>
    <w:rsid w:val="00C81051"/>
    <w:rsid w:val="00C847CB"/>
    <w:rsid w:val="00C84F82"/>
    <w:rsid w:val="00C854EB"/>
    <w:rsid w:val="00C86482"/>
    <w:rsid w:val="00C911DF"/>
    <w:rsid w:val="00C92552"/>
    <w:rsid w:val="00C93F1B"/>
    <w:rsid w:val="00C95F37"/>
    <w:rsid w:val="00C9607D"/>
    <w:rsid w:val="00C973B7"/>
    <w:rsid w:val="00C976D1"/>
    <w:rsid w:val="00CA1752"/>
    <w:rsid w:val="00CA48AC"/>
    <w:rsid w:val="00CA77E5"/>
    <w:rsid w:val="00CB5F34"/>
    <w:rsid w:val="00CB675A"/>
    <w:rsid w:val="00CB6BE8"/>
    <w:rsid w:val="00CC0E77"/>
    <w:rsid w:val="00CC2092"/>
    <w:rsid w:val="00CC3E48"/>
    <w:rsid w:val="00CC5BF9"/>
    <w:rsid w:val="00CC5E4E"/>
    <w:rsid w:val="00CD1423"/>
    <w:rsid w:val="00CD3162"/>
    <w:rsid w:val="00CD3A5D"/>
    <w:rsid w:val="00CD5FD4"/>
    <w:rsid w:val="00CD65DC"/>
    <w:rsid w:val="00CE0DCE"/>
    <w:rsid w:val="00CE19ED"/>
    <w:rsid w:val="00CE1BC9"/>
    <w:rsid w:val="00CE33C1"/>
    <w:rsid w:val="00CE7556"/>
    <w:rsid w:val="00CE76FF"/>
    <w:rsid w:val="00CF4012"/>
    <w:rsid w:val="00CF43C1"/>
    <w:rsid w:val="00CF7BFA"/>
    <w:rsid w:val="00D008AF"/>
    <w:rsid w:val="00D00B0F"/>
    <w:rsid w:val="00D01405"/>
    <w:rsid w:val="00D017BE"/>
    <w:rsid w:val="00D02BC6"/>
    <w:rsid w:val="00D0310D"/>
    <w:rsid w:val="00D05C7C"/>
    <w:rsid w:val="00D06666"/>
    <w:rsid w:val="00D06906"/>
    <w:rsid w:val="00D07679"/>
    <w:rsid w:val="00D07742"/>
    <w:rsid w:val="00D1182C"/>
    <w:rsid w:val="00D1276A"/>
    <w:rsid w:val="00D12C2B"/>
    <w:rsid w:val="00D142B6"/>
    <w:rsid w:val="00D14350"/>
    <w:rsid w:val="00D14DB7"/>
    <w:rsid w:val="00D1572A"/>
    <w:rsid w:val="00D15ED5"/>
    <w:rsid w:val="00D169A0"/>
    <w:rsid w:val="00D22FDA"/>
    <w:rsid w:val="00D252BB"/>
    <w:rsid w:val="00D301F4"/>
    <w:rsid w:val="00D348F7"/>
    <w:rsid w:val="00D40BC3"/>
    <w:rsid w:val="00D41E5C"/>
    <w:rsid w:val="00D434EC"/>
    <w:rsid w:val="00D44AD8"/>
    <w:rsid w:val="00D44E74"/>
    <w:rsid w:val="00D44E9D"/>
    <w:rsid w:val="00D472A7"/>
    <w:rsid w:val="00D61A23"/>
    <w:rsid w:val="00D62A31"/>
    <w:rsid w:val="00D64B17"/>
    <w:rsid w:val="00D66AF2"/>
    <w:rsid w:val="00D67827"/>
    <w:rsid w:val="00D739CA"/>
    <w:rsid w:val="00D74060"/>
    <w:rsid w:val="00D80B7D"/>
    <w:rsid w:val="00D80D24"/>
    <w:rsid w:val="00D80F9D"/>
    <w:rsid w:val="00D81BAE"/>
    <w:rsid w:val="00D84B17"/>
    <w:rsid w:val="00D8507D"/>
    <w:rsid w:val="00D86735"/>
    <w:rsid w:val="00D870A0"/>
    <w:rsid w:val="00D90C9D"/>
    <w:rsid w:val="00D91910"/>
    <w:rsid w:val="00D919DC"/>
    <w:rsid w:val="00D91AA8"/>
    <w:rsid w:val="00D923A0"/>
    <w:rsid w:val="00D944A6"/>
    <w:rsid w:val="00D96FC3"/>
    <w:rsid w:val="00DA0CCB"/>
    <w:rsid w:val="00DA12C3"/>
    <w:rsid w:val="00DA13AC"/>
    <w:rsid w:val="00DA1B4D"/>
    <w:rsid w:val="00DA495D"/>
    <w:rsid w:val="00DA6529"/>
    <w:rsid w:val="00DA7BA0"/>
    <w:rsid w:val="00DB10AF"/>
    <w:rsid w:val="00DB2781"/>
    <w:rsid w:val="00DB52C3"/>
    <w:rsid w:val="00DB5624"/>
    <w:rsid w:val="00DB5DA3"/>
    <w:rsid w:val="00DB7E5F"/>
    <w:rsid w:val="00DC0AF6"/>
    <w:rsid w:val="00DC10B0"/>
    <w:rsid w:val="00DC1594"/>
    <w:rsid w:val="00DC1942"/>
    <w:rsid w:val="00DC4BCD"/>
    <w:rsid w:val="00DC67CF"/>
    <w:rsid w:val="00DD178F"/>
    <w:rsid w:val="00DD1FE4"/>
    <w:rsid w:val="00DD274B"/>
    <w:rsid w:val="00DE4107"/>
    <w:rsid w:val="00DE46FE"/>
    <w:rsid w:val="00DE5F4A"/>
    <w:rsid w:val="00DE68AE"/>
    <w:rsid w:val="00DF0ED5"/>
    <w:rsid w:val="00DF255A"/>
    <w:rsid w:val="00DF4E3F"/>
    <w:rsid w:val="00DF699A"/>
    <w:rsid w:val="00DF708F"/>
    <w:rsid w:val="00DF72D9"/>
    <w:rsid w:val="00DF7EC8"/>
    <w:rsid w:val="00E00B84"/>
    <w:rsid w:val="00E028ED"/>
    <w:rsid w:val="00E02DD1"/>
    <w:rsid w:val="00E043B7"/>
    <w:rsid w:val="00E06736"/>
    <w:rsid w:val="00E073A0"/>
    <w:rsid w:val="00E104F6"/>
    <w:rsid w:val="00E10748"/>
    <w:rsid w:val="00E10E8B"/>
    <w:rsid w:val="00E12F57"/>
    <w:rsid w:val="00E13724"/>
    <w:rsid w:val="00E14282"/>
    <w:rsid w:val="00E2023D"/>
    <w:rsid w:val="00E20B15"/>
    <w:rsid w:val="00E20B7A"/>
    <w:rsid w:val="00E27DDF"/>
    <w:rsid w:val="00E27FF2"/>
    <w:rsid w:val="00E30A90"/>
    <w:rsid w:val="00E30D70"/>
    <w:rsid w:val="00E314EB"/>
    <w:rsid w:val="00E33FD1"/>
    <w:rsid w:val="00E34700"/>
    <w:rsid w:val="00E3568B"/>
    <w:rsid w:val="00E42069"/>
    <w:rsid w:val="00E43469"/>
    <w:rsid w:val="00E43D75"/>
    <w:rsid w:val="00E445DA"/>
    <w:rsid w:val="00E44B3D"/>
    <w:rsid w:val="00E45379"/>
    <w:rsid w:val="00E465F2"/>
    <w:rsid w:val="00E50B22"/>
    <w:rsid w:val="00E531F4"/>
    <w:rsid w:val="00E53706"/>
    <w:rsid w:val="00E609F9"/>
    <w:rsid w:val="00E617BD"/>
    <w:rsid w:val="00E62F18"/>
    <w:rsid w:val="00E67F8F"/>
    <w:rsid w:val="00E705B4"/>
    <w:rsid w:val="00E72AF7"/>
    <w:rsid w:val="00E759A5"/>
    <w:rsid w:val="00E8155D"/>
    <w:rsid w:val="00E8367B"/>
    <w:rsid w:val="00E84D54"/>
    <w:rsid w:val="00E90007"/>
    <w:rsid w:val="00E94844"/>
    <w:rsid w:val="00E955CB"/>
    <w:rsid w:val="00E95ACA"/>
    <w:rsid w:val="00EA0E04"/>
    <w:rsid w:val="00EA220D"/>
    <w:rsid w:val="00EA5D2C"/>
    <w:rsid w:val="00EA5D8E"/>
    <w:rsid w:val="00EA755F"/>
    <w:rsid w:val="00EA7639"/>
    <w:rsid w:val="00EB045E"/>
    <w:rsid w:val="00EB09CD"/>
    <w:rsid w:val="00EB10A5"/>
    <w:rsid w:val="00EB15A5"/>
    <w:rsid w:val="00EB19F9"/>
    <w:rsid w:val="00EB3B88"/>
    <w:rsid w:val="00EB4D59"/>
    <w:rsid w:val="00EC5A0B"/>
    <w:rsid w:val="00EC5CA0"/>
    <w:rsid w:val="00EC7372"/>
    <w:rsid w:val="00EC7CC1"/>
    <w:rsid w:val="00ED0004"/>
    <w:rsid w:val="00ED2BBD"/>
    <w:rsid w:val="00ED30E8"/>
    <w:rsid w:val="00ED3B69"/>
    <w:rsid w:val="00ED7CBD"/>
    <w:rsid w:val="00EE3961"/>
    <w:rsid w:val="00EE43B2"/>
    <w:rsid w:val="00EE4CD8"/>
    <w:rsid w:val="00EE56B3"/>
    <w:rsid w:val="00EE5F2E"/>
    <w:rsid w:val="00EE7897"/>
    <w:rsid w:val="00EF3AC1"/>
    <w:rsid w:val="00EF4A64"/>
    <w:rsid w:val="00F01719"/>
    <w:rsid w:val="00F02171"/>
    <w:rsid w:val="00F033EF"/>
    <w:rsid w:val="00F0399F"/>
    <w:rsid w:val="00F03F10"/>
    <w:rsid w:val="00F04B1B"/>
    <w:rsid w:val="00F06E9C"/>
    <w:rsid w:val="00F11AB3"/>
    <w:rsid w:val="00F11E00"/>
    <w:rsid w:val="00F1430A"/>
    <w:rsid w:val="00F170C5"/>
    <w:rsid w:val="00F17851"/>
    <w:rsid w:val="00F20633"/>
    <w:rsid w:val="00F22A63"/>
    <w:rsid w:val="00F26B97"/>
    <w:rsid w:val="00F27FE5"/>
    <w:rsid w:val="00F34670"/>
    <w:rsid w:val="00F35243"/>
    <w:rsid w:val="00F4120F"/>
    <w:rsid w:val="00F43E6E"/>
    <w:rsid w:val="00F44423"/>
    <w:rsid w:val="00F44B29"/>
    <w:rsid w:val="00F465F1"/>
    <w:rsid w:val="00F47F9F"/>
    <w:rsid w:val="00F51236"/>
    <w:rsid w:val="00F5374C"/>
    <w:rsid w:val="00F541B8"/>
    <w:rsid w:val="00F56CC2"/>
    <w:rsid w:val="00F57AED"/>
    <w:rsid w:val="00F62370"/>
    <w:rsid w:val="00F628D3"/>
    <w:rsid w:val="00F6497E"/>
    <w:rsid w:val="00F653DD"/>
    <w:rsid w:val="00F67305"/>
    <w:rsid w:val="00F677E2"/>
    <w:rsid w:val="00F71FBA"/>
    <w:rsid w:val="00F73751"/>
    <w:rsid w:val="00F75EAD"/>
    <w:rsid w:val="00F77154"/>
    <w:rsid w:val="00F7793E"/>
    <w:rsid w:val="00F80F33"/>
    <w:rsid w:val="00F83409"/>
    <w:rsid w:val="00F846D6"/>
    <w:rsid w:val="00F84D8C"/>
    <w:rsid w:val="00F8512A"/>
    <w:rsid w:val="00F85B71"/>
    <w:rsid w:val="00F90A4B"/>
    <w:rsid w:val="00F9173A"/>
    <w:rsid w:val="00F91800"/>
    <w:rsid w:val="00F93711"/>
    <w:rsid w:val="00F94E90"/>
    <w:rsid w:val="00F9650A"/>
    <w:rsid w:val="00F967C7"/>
    <w:rsid w:val="00F96D0D"/>
    <w:rsid w:val="00F97A58"/>
    <w:rsid w:val="00FA0437"/>
    <w:rsid w:val="00FA0CBF"/>
    <w:rsid w:val="00FA233F"/>
    <w:rsid w:val="00FA2E05"/>
    <w:rsid w:val="00FA7D57"/>
    <w:rsid w:val="00FB0008"/>
    <w:rsid w:val="00FB05BD"/>
    <w:rsid w:val="00FB071C"/>
    <w:rsid w:val="00FB1863"/>
    <w:rsid w:val="00FB3003"/>
    <w:rsid w:val="00FB39AA"/>
    <w:rsid w:val="00FB3EA0"/>
    <w:rsid w:val="00FB413A"/>
    <w:rsid w:val="00FB426C"/>
    <w:rsid w:val="00FB5986"/>
    <w:rsid w:val="00FC0562"/>
    <w:rsid w:val="00FC0B63"/>
    <w:rsid w:val="00FC17FD"/>
    <w:rsid w:val="00FC1B74"/>
    <w:rsid w:val="00FC2209"/>
    <w:rsid w:val="00FC4B44"/>
    <w:rsid w:val="00FC7531"/>
    <w:rsid w:val="00FC7A8A"/>
    <w:rsid w:val="00FC7EAA"/>
    <w:rsid w:val="00FD2E26"/>
    <w:rsid w:val="00FD4FA5"/>
    <w:rsid w:val="00FE14D4"/>
    <w:rsid w:val="00FE4792"/>
    <w:rsid w:val="00FE4E15"/>
    <w:rsid w:val="00FE6C11"/>
    <w:rsid w:val="00FF456A"/>
    <w:rsid w:val="00FF6204"/>
    <w:rsid w:val="00FF634D"/>
    <w:rsid w:val="00FF71C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52B69B"/>
  <w15:docId w15:val="{6AFE3A25-41BB-4B2E-9585-D76670138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0F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9674625">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2963388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0403159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595366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364403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89D42-44C9-45F4-A382-DFA0565F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9933</Words>
  <Characters>54636</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Ivette Razo De La Paz</dc:creator>
  <cp:lastModifiedBy>USUARIO INFOEM</cp:lastModifiedBy>
  <cp:revision>3</cp:revision>
  <cp:lastPrinted>2019-04-11T19:45:00Z</cp:lastPrinted>
  <dcterms:created xsi:type="dcterms:W3CDTF">2019-04-29T14:10:00Z</dcterms:created>
  <dcterms:modified xsi:type="dcterms:W3CDTF">2019-06-03T18:43:00Z</dcterms:modified>
</cp:coreProperties>
</file>