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864EE9">
        <w:rPr>
          <w:rFonts w:ascii="Palatino Linotype" w:hAnsi="Palatino Linotype" w:cs="Arial"/>
          <w:color w:val="000000"/>
          <w:lang w:eastAsia="es-MX"/>
        </w:rPr>
        <w:t>a diecinueve de septiembre de dos mil diecinueve.</w:t>
      </w:r>
      <w:r>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el expediente formado con motivo del recurso de revisión </w:t>
      </w:r>
      <w:r w:rsidRPr="000272B4">
        <w:rPr>
          <w:rFonts w:ascii="Palatino Linotype" w:hAnsi="Palatino Linotype" w:cs="Arial"/>
          <w:b/>
        </w:rPr>
        <w:t>0</w:t>
      </w:r>
      <w:r w:rsidR="00933C09">
        <w:rPr>
          <w:rFonts w:ascii="Palatino Linotype" w:hAnsi="Palatino Linotype" w:cs="Arial"/>
          <w:b/>
        </w:rPr>
        <w:t>5875</w:t>
      </w:r>
      <w:r w:rsidRPr="000272B4">
        <w:rPr>
          <w:rFonts w:ascii="Palatino Linotype" w:hAnsi="Palatino Linotype" w:cs="Arial"/>
          <w:b/>
        </w:rPr>
        <w:t>/INFOEM/IP/RR/2019</w:t>
      </w:r>
      <w:r w:rsidRPr="000272B4">
        <w:rPr>
          <w:rFonts w:ascii="Palatino Linotype" w:hAnsi="Palatino Linotype" w:cs="Arial"/>
        </w:rPr>
        <w:t>, interpuesto por</w:t>
      </w:r>
      <w:r w:rsidR="00933C09">
        <w:rPr>
          <w:rFonts w:ascii="Palatino Linotype" w:hAnsi="Palatino Linotype" w:cs="Arial"/>
        </w:rPr>
        <w:t xml:space="preserve"> el C. </w:t>
      </w:r>
      <w:r w:rsidR="002726AB">
        <w:rPr>
          <w:rFonts w:ascii="Palatino Linotype" w:hAnsi="Palatino Linotype" w:cs="Arial"/>
        </w:rPr>
        <w:t>xxxxxxxxxxxxxxxxxxx</w:t>
      </w:r>
      <w:bookmarkStart w:id="0" w:name="_GoBack"/>
      <w:bookmarkEnd w:id="0"/>
      <w:r w:rsidRPr="000272B4">
        <w:rPr>
          <w:rFonts w:ascii="Palatino Linotype" w:hAnsi="Palatino Linotype" w:cs="Arial"/>
        </w:rPr>
        <w:t xml:space="preserve"> en lo sucesivo</w:t>
      </w:r>
      <w:r w:rsidRPr="000272B4">
        <w:rPr>
          <w:rFonts w:ascii="Palatino Linotype" w:hAnsi="Palatino Linotype" w:cs="Arial"/>
          <w:b/>
        </w:rPr>
        <w:t xml:space="preserve"> </w:t>
      </w:r>
      <w:r w:rsidR="00933C09">
        <w:rPr>
          <w:rFonts w:ascii="Palatino Linotype" w:hAnsi="Palatino Linotype" w:cs="Arial"/>
          <w:b/>
        </w:rPr>
        <w:t>E</w:t>
      </w:r>
      <w:r w:rsidR="00933C09" w:rsidRPr="00654E81">
        <w:rPr>
          <w:rFonts w:ascii="Palatino Linotype" w:hAnsi="Palatino Linotype" w:cs="Arial"/>
          <w:b/>
        </w:rPr>
        <w:t>L RECURRENTE</w:t>
      </w:r>
      <w:r w:rsidRPr="000272B4">
        <w:rPr>
          <w:rFonts w:ascii="Palatino Linotype" w:hAnsi="Palatino Linotype" w:cs="Arial"/>
          <w:b/>
        </w:rPr>
        <w:t>,</w:t>
      </w:r>
      <w:r w:rsidRPr="000272B4">
        <w:rPr>
          <w:rFonts w:ascii="Palatino Linotype" w:hAnsi="Palatino Linotype" w:cs="Arial"/>
        </w:rPr>
        <w:t xml:space="preserve"> en contra de la respuesta a su solicitud por parte de</w:t>
      </w:r>
      <w:r w:rsidR="00852257">
        <w:rPr>
          <w:rFonts w:ascii="Palatino Linotype" w:hAnsi="Palatino Linotype" w:cs="Arial"/>
        </w:rPr>
        <w:t>l</w:t>
      </w:r>
      <w:r w:rsidRPr="000272B4">
        <w:rPr>
          <w:rFonts w:ascii="Palatino Linotype" w:hAnsi="Palatino Linotype" w:cs="Arial"/>
        </w:rPr>
        <w:t xml:space="preserve"> </w:t>
      </w:r>
      <w:r w:rsidR="00852257">
        <w:rPr>
          <w:rFonts w:ascii="Palatino Linotype" w:hAnsi="Palatino Linotype"/>
          <w:b/>
          <w:lang w:val="es-ES_tradnl"/>
        </w:rPr>
        <w:t xml:space="preserve">Ayuntamiento de </w:t>
      </w:r>
      <w:r w:rsidR="00933C09">
        <w:rPr>
          <w:rFonts w:ascii="Palatino Linotype" w:hAnsi="Palatino Linotype"/>
          <w:b/>
          <w:lang w:val="es-ES_tradnl"/>
        </w:rPr>
        <w:t>Toluca</w:t>
      </w:r>
      <w:r w:rsidRPr="000272B4">
        <w:rPr>
          <w:rFonts w:ascii="Palatino Linotype" w:hAnsi="Palatino Linotype" w:cs="Arial"/>
          <w:b/>
        </w:rPr>
        <w:t xml:space="preserve">, </w:t>
      </w:r>
      <w:r w:rsidRPr="000272B4">
        <w:rPr>
          <w:rFonts w:ascii="Palatino Linotype" w:hAnsi="Palatino Linotype" w:cs="Arial"/>
        </w:rPr>
        <w:t xml:space="preserve">en lo sucesivo el </w:t>
      </w:r>
      <w:r w:rsidRPr="000272B4">
        <w:rPr>
          <w:rFonts w:ascii="Palatino Linotype" w:hAnsi="Palatino Linotype" w:cs="Arial"/>
          <w:b/>
        </w:rPr>
        <w:t xml:space="preserve">SUJETO OBLIGADO, </w:t>
      </w:r>
      <w:r w:rsidRPr="000272B4">
        <w:rPr>
          <w:rFonts w:ascii="Palatino Linotype" w:hAnsi="Palatino Linotype" w:cs="Arial"/>
        </w:rPr>
        <w:t xml:space="preserve">se procede a dictar la presente resolución con base en los siguientes: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rsidR="00AF6C09" w:rsidRDefault="00AF6C09" w:rsidP="00113E45">
      <w:pPr>
        <w:spacing w:line="360" w:lineRule="auto"/>
        <w:jc w:val="both"/>
        <w:rPr>
          <w:rFonts w:ascii="Palatino Linotype" w:hAnsi="Palatino Linotype" w:cs="Arial"/>
          <w:b/>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Primero. Solicitud de acceso a la información.</w:t>
      </w:r>
      <w:r w:rsidRPr="000272B4">
        <w:rPr>
          <w:rFonts w:ascii="Palatino Linotype" w:hAnsi="Palatino Linotype" w:cs="Arial"/>
        </w:rPr>
        <w:t xml:space="preserve"> </w:t>
      </w:r>
    </w:p>
    <w:p w:rsidR="00113E45"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Con fecha </w:t>
      </w:r>
      <w:r w:rsidR="00C071D3">
        <w:rPr>
          <w:rFonts w:ascii="Palatino Linotype" w:hAnsi="Palatino Linotype" w:cs="Arial"/>
          <w:b/>
        </w:rPr>
        <w:t>cinco</w:t>
      </w:r>
      <w:r w:rsidRPr="000272B4">
        <w:rPr>
          <w:rFonts w:ascii="Palatino Linotype" w:hAnsi="Palatino Linotype" w:cs="Arial"/>
          <w:b/>
        </w:rPr>
        <w:t xml:space="preserve"> de </w:t>
      </w:r>
      <w:r w:rsidR="00BB3463">
        <w:rPr>
          <w:rFonts w:ascii="Palatino Linotype" w:hAnsi="Palatino Linotype" w:cs="Arial"/>
          <w:b/>
        </w:rPr>
        <w:t>junio</w:t>
      </w:r>
      <w:r w:rsidRPr="000272B4">
        <w:rPr>
          <w:rFonts w:ascii="Palatino Linotype" w:hAnsi="Palatino Linotype" w:cs="Arial"/>
          <w:b/>
        </w:rPr>
        <w:t xml:space="preserve"> de dos mil diecinueve,</w:t>
      </w:r>
      <w:r w:rsidRPr="000272B4">
        <w:rPr>
          <w:rFonts w:ascii="Palatino Linotype" w:hAnsi="Palatino Linotype" w:cs="Arial"/>
        </w:rPr>
        <w:t xml:space="preserve"> </w:t>
      </w:r>
      <w:r w:rsidR="00BB3463">
        <w:rPr>
          <w:rFonts w:ascii="Palatino Linotype" w:hAnsi="Palatino Linotype" w:cs="Arial"/>
        </w:rPr>
        <w:t>e</w:t>
      </w:r>
      <w:r w:rsidR="00C071D3">
        <w:rPr>
          <w:rFonts w:ascii="Palatino Linotype" w:hAnsi="Palatino Linotype" w:cs="Arial"/>
        </w:rPr>
        <w:t>l</w:t>
      </w:r>
      <w:r w:rsidRPr="000272B4">
        <w:rPr>
          <w:rFonts w:ascii="Palatino Linotype" w:hAnsi="Palatino Linotype" w:cs="Arial"/>
        </w:rPr>
        <w:t xml:space="preserve"> hoy </w:t>
      </w:r>
      <w:r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Pr="000272B4">
        <w:rPr>
          <w:rFonts w:ascii="Palatino Linotype" w:hAnsi="Palatino Linotype" w:cs="Arial"/>
          <w:b/>
        </w:rPr>
        <w:t>SUJETO OBLIGADO</w:t>
      </w:r>
      <w:r w:rsidRPr="000272B4">
        <w:rPr>
          <w:rFonts w:ascii="Palatino Linotype" w:hAnsi="Palatino Linotype" w:cs="Arial"/>
        </w:rPr>
        <w:t xml:space="preserve">, la solicitud de acceso a la información pública, a la que se le asignó el número </w:t>
      </w:r>
      <w:r w:rsidR="00C071D3" w:rsidRPr="00C071D3">
        <w:rPr>
          <w:rFonts w:ascii="Palatino Linotype" w:hAnsi="Palatino Linotype" w:cs="Arial"/>
          <w:b/>
        </w:rPr>
        <w:t>00</w:t>
      </w:r>
      <w:r w:rsidR="00BB3463">
        <w:rPr>
          <w:rFonts w:ascii="Palatino Linotype" w:hAnsi="Palatino Linotype" w:cs="Arial"/>
          <w:b/>
        </w:rPr>
        <w:t>734</w:t>
      </w:r>
      <w:r w:rsidR="00C071D3" w:rsidRPr="00C071D3">
        <w:rPr>
          <w:rFonts w:ascii="Palatino Linotype" w:hAnsi="Palatino Linotype" w:cs="Arial"/>
          <w:b/>
        </w:rPr>
        <w:t>/</w:t>
      </w:r>
      <w:r w:rsidR="00BB3463">
        <w:rPr>
          <w:rFonts w:ascii="Palatino Linotype" w:hAnsi="Palatino Linotype" w:cs="Arial"/>
          <w:b/>
        </w:rPr>
        <w:t>TOLUCA</w:t>
      </w:r>
      <w:r w:rsidR="00C071D3" w:rsidRPr="00C071D3">
        <w:rPr>
          <w:rFonts w:ascii="Palatino Linotype" w:hAnsi="Palatino Linotype" w:cs="Arial"/>
          <w:b/>
        </w:rPr>
        <w:t>/IP/2019</w:t>
      </w:r>
      <w:r w:rsidRPr="00C071D3">
        <w:rPr>
          <w:rFonts w:ascii="Palatino Linotype" w:hAnsi="Palatino Linotype" w:cs="Arial"/>
        </w:rPr>
        <w:t xml:space="preserve">, </w:t>
      </w:r>
      <w:r w:rsidRPr="000272B4">
        <w:rPr>
          <w:rFonts w:ascii="Palatino Linotype" w:hAnsi="Palatino Linotype" w:cs="Arial"/>
        </w:rPr>
        <w:t>mediante la cual requirió la información siguiente:</w:t>
      </w:r>
    </w:p>
    <w:p w:rsidR="00AF6C09" w:rsidRPr="000272B4" w:rsidRDefault="00AF6C09" w:rsidP="00113E45">
      <w:pPr>
        <w:spacing w:line="360" w:lineRule="auto"/>
        <w:jc w:val="both"/>
        <w:rPr>
          <w:rFonts w:ascii="Palatino Linotype" w:hAnsi="Palatino Linotype" w:cs="Arial"/>
        </w:rPr>
      </w:pPr>
    </w:p>
    <w:p w:rsidR="00113E45" w:rsidRPr="00852257" w:rsidRDefault="00113E45" w:rsidP="0059754E">
      <w:pPr>
        <w:ind w:left="567" w:right="616"/>
        <w:jc w:val="both"/>
        <w:rPr>
          <w:rFonts w:ascii="Palatino Linotype" w:hAnsi="Palatino Linotype" w:cs="Arial"/>
          <w:i/>
          <w:lang w:eastAsia="es-MX"/>
        </w:rPr>
      </w:pPr>
      <w:r w:rsidRPr="00852257">
        <w:rPr>
          <w:rFonts w:ascii="Palatino Linotype" w:hAnsi="Palatino Linotype" w:cs="Arial"/>
          <w:i/>
          <w:lang w:eastAsia="es-MX"/>
        </w:rPr>
        <w:t>“</w:t>
      </w:r>
      <w:r w:rsidR="00BB3463" w:rsidRPr="00BB3463">
        <w:rPr>
          <w:rFonts w:ascii="Palatino Linotype" w:hAnsi="Palatino Linotype" w:cs="Arial"/>
          <w:i/>
          <w:lang w:eastAsia="es-MX"/>
        </w:rPr>
        <w:t>1.-Solicito sus Percepciones totales (Prestaciones, sueldos Ordinarios y Extraordinarios, viáticos, horas extras y cualquier gratificación extra que ostente.) 2.-. Deducciones Totales, 3.-.-Sueldo Bruto y Neto del presidente municipal Juan Rodolfo Sánchez Gómez lo requiero de manera enunciativa mas no limitativa</w:t>
      </w:r>
      <w:r w:rsidRPr="00852257">
        <w:rPr>
          <w:rFonts w:ascii="Palatino Linotype" w:hAnsi="Palatino Linotype" w:cs="Arial"/>
          <w:i/>
          <w:lang w:eastAsia="es-MX"/>
        </w:rPr>
        <w:t>. “</w:t>
      </w:r>
      <w:r w:rsidRPr="000272B4">
        <w:rPr>
          <w:rFonts w:ascii="Palatino Linotype" w:hAnsi="Palatino Linotype" w:cs="Arial"/>
          <w:i/>
          <w:lang w:eastAsia="es-MX"/>
        </w:rPr>
        <w:t>(sic)</w:t>
      </w:r>
    </w:p>
    <w:p w:rsidR="00C071D3" w:rsidRDefault="00C071D3" w:rsidP="004D2EA1">
      <w:pPr>
        <w:tabs>
          <w:tab w:val="left" w:pos="5295"/>
        </w:tabs>
        <w:spacing w:line="360" w:lineRule="auto"/>
        <w:jc w:val="both"/>
        <w:rPr>
          <w:rFonts w:ascii="Palatino Linotype" w:hAnsi="Palatino Linotype" w:cs="Arial"/>
        </w:rPr>
      </w:pPr>
    </w:p>
    <w:p w:rsidR="00113E45" w:rsidRPr="000272B4" w:rsidRDefault="00113E45" w:rsidP="00113E45">
      <w:pPr>
        <w:tabs>
          <w:tab w:val="left" w:pos="5295"/>
        </w:tabs>
        <w:spacing w:line="360" w:lineRule="auto"/>
        <w:jc w:val="both"/>
        <w:rPr>
          <w:rFonts w:ascii="Palatino Linotype" w:hAnsi="Palatino Linotype" w:cs="Arial"/>
        </w:rPr>
      </w:pPr>
      <w:r w:rsidRPr="000272B4">
        <w:rPr>
          <w:rFonts w:ascii="Palatino Linotype" w:hAnsi="Palatino Linotype" w:cs="Arial"/>
        </w:rPr>
        <w:lastRenderedPageBreak/>
        <w:t>Por ese mismo medio electrónico, señaló como modalidad de entrega de la información solicitada el siguiente: “</w:t>
      </w:r>
      <w:r w:rsidRPr="000272B4">
        <w:rPr>
          <w:rFonts w:ascii="Palatino Linotype" w:hAnsi="Palatino Linotype" w:cs="Arial"/>
          <w:i/>
        </w:rPr>
        <w:t>A través de SAIMEX</w:t>
      </w:r>
      <w:r w:rsidRPr="000272B4">
        <w:rPr>
          <w:rFonts w:ascii="Palatino Linotype" w:hAnsi="Palatino Linotype" w:cs="Arial"/>
        </w:rPr>
        <w:t>”.</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b/>
        </w:rPr>
      </w:pPr>
      <w:r w:rsidRPr="000272B4">
        <w:rPr>
          <w:rFonts w:ascii="Palatino Linotype" w:hAnsi="Palatino Linotype" w:cs="Arial"/>
          <w:b/>
        </w:rPr>
        <w:t xml:space="preserve">Segundo. Respuesta. </w:t>
      </w:r>
    </w:p>
    <w:p w:rsidR="00113E45" w:rsidRPr="000272B4" w:rsidRDefault="00113E45" w:rsidP="00113E45">
      <w:pPr>
        <w:spacing w:line="360" w:lineRule="auto"/>
        <w:jc w:val="both"/>
        <w:rPr>
          <w:rFonts w:ascii="Palatino Linotype" w:hAnsi="Palatino Linotype" w:cs="Arial"/>
          <w:lang w:val="es-ES_tradnl"/>
        </w:rPr>
      </w:pPr>
      <w:r w:rsidRPr="000272B4">
        <w:rPr>
          <w:rFonts w:ascii="Palatino Linotype" w:hAnsi="Palatino Linotype" w:cs="Arial"/>
        </w:rPr>
        <w:t xml:space="preserve">De la revisión a las constancias que integran el expediente en que se actúa se advierte que en fecha </w:t>
      </w:r>
      <w:r w:rsidR="004F653C">
        <w:rPr>
          <w:rFonts w:ascii="Palatino Linotype" w:hAnsi="Palatino Linotype" w:cs="Arial"/>
        </w:rPr>
        <w:t xml:space="preserve">veintiséis </w:t>
      </w:r>
      <w:r w:rsidRPr="000272B4">
        <w:rPr>
          <w:rFonts w:ascii="Palatino Linotype" w:hAnsi="Palatino Linotype" w:cs="Arial"/>
        </w:rPr>
        <w:t xml:space="preserve">de </w:t>
      </w:r>
      <w:r w:rsidR="00510CBA">
        <w:rPr>
          <w:rFonts w:ascii="Palatino Linotype" w:hAnsi="Palatino Linotype" w:cs="Arial"/>
        </w:rPr>
        <w:t>junio</w:t>
      </w:r>
      <w:r w:rsidRPr="000272B4">
        <w:rPr>
          <w:rFonts w:ascii="Palatino Linotype" w:hAnsi="Palatino Linotype" w:cs="Arial"/>
        </w:rPr>
        <w:t xml:space="preserve"> de dos mil diecinueve el </w:t>
      </w:r>
      <w:r w:rsidRPr="000272B4">
        <w:rPr>
          <w:rFonts w:ascii="Palatino Linotype" w:hAnsi="Palatino Linotype" w:cs="Arial"/>
          <w:b/>
        </w:rPr>
        <w:t xml:space="preserve">SUJETO OBLIGADO </w:t>
      </w:r>
      <w:r w:rsidRPr="000272B4">
        <w:rPr>
          <w:rFonts w:ascii="Palatino Linotype" w:hAnsi="Palatino Linotype" w:cs="Arial"/>
        </w:rPr>
        <w:t xml:space="preserve">dio contestación a la solicitud de acceso a la información pública </w:t>
      </w:r>
      <w:r w:rsidRPr="000272B4">
        <w:rPr>
          <w:rFonts w:ascii="Palatino Linotype" w:hAnsi="Palatino Linotype" w:cs="Arial"/>
          <w:lang w:val="es-ES_tradnl"/>
        </w:rPr>
        <w:t>dentro del plazo de quince días otorgado por el artículo 163 de la Ley de Transparencia y Acceso a la Información Pública de la entidad, a través de la cual refirió:</w:t>
      </w:r>
    </w:p>
    <w:p w:rsidR="00113E45" w:rsidRPr="000272B4" w:rsidRDefault="00113E45" w:rsidP="00113E45">
      <w:pPr>
        <w:spacing w:line="360" w:lineRule="auto"/>
        <w:jc w:val="both"/>
        <w:rPr>
          <w:rFonts w:ascii="Palatino Linotype" w:hAnsi="Palatino Linotype" w:cs="Arial"/>
          <w:lang w:val="es-ES_tradnl"/>
        </w:rPr>
      </w:pPr>
    </w:p>
    <w:p w:rsidR="00113E45" w:rsidRPr="00510CBA" w:rsidRDefault="00113E45" w:rsidP="00326EE4">
      <w:pPr>
        <w:spacing w:line="360" w:lineRule="auto"/>
        <w:ind w:left="567" w:right="618"/>
        <w:jc w:val="both"/>
        <w:rPr>
          <w:rFonts w:ascii="Palatino Linotype" w:hAnsi="Palatino Linotype" w:cs="Arial"/>
          <w:i/>
          <w:lang w:eastAsia="es-MX"/>
        </w:rPr>
      </w:pPr>
      <w:r w:rsidRPr="00510CBA">
        <w:rPr>
          <w:rFonts w:ascii="Palatino Linotype" w:hAnsi="Palatino Linotype" w:cs="Arial"/>
          <w:i/>
          <w:lang w:eastAsia="es-MX"/>
        </w:rPr>
        <w:t>“</w:t>
      </w:r>
      <w:r w:rsidR="00510CBA" w:rsidRPr="00510CBA">
        <w:rPr>
          <w:rFonts w:ascii="Palatino Linotype" w:hAnsi="Palatino Linotype" w:cs="Arial"/>
          <w:i/>
          <w:lang w:eastAsia="es-MX"/>
        </w:rPr>
        <w:t>Con fundamento en los artículos 4, 7, 23 fracción lV, 53 fracciones ll, lV y V de la Ley de Transparencia y Acceso a la Información Pública del Estado de México y Municipios, y en atención a su solicitud 00734/TOLUCA/IP/2019 mediante la cual requiere: “1.-Solicito sus Percepciones totales (Prestaciones, sueldos Ordinarios y Extraordinarios, viáticos, horas extras y cualquier gratificación extra que ostente.) 2.-. Deducciones Totales, 3.-.-Sueldo Bruto y Neto del presidente municipal Juan Rodolfo Sánchez Gómez lo requiero de manera enunciativa mas no limitativa” Sic Al respecto, se adjunta respuesta emitida por la Dirección General de Administración. Sin más por el momento reciba un cordial saludo</w:t>
      </w:r>
      <w:r w:rsidR="00FF28B0" w:rsidRPr="00510CBA">
        <w:rPr>
          <w:rFonts w:ascii="Palatino Linotype" w:hAnsi="Palatino Linotype" w:cs="Arial"/>
          <w:i/>
          <w:lang w:eastAsia="es-MX"/>
        </w:rPr>
        <w:t>.”</w:t>
      </w:r>
      <w:r w:rsidR="0059754E" w:rsidRPr="00510CBA">
        <w:rPr>
          <w:rFonts w:ascii="Palatino Linotype" w:hAnsi="Palatino Linotype" w:cs="Arial"/>
          <w:i/>
          <w:lang w:eastAsia="es-MX"/>
        </w:rPr>
        <w:t xml:space="preserve"> (sic)</w:t>
      </w:r>
    </w:p>
    <w:p w:rsidR="00113E45" w:rsidRPr="004F653C" w:rsidRDefault="00113E45" w:rsidP="004F653C">
      <w:pPr>
        <w:spacing w:line="360" w:lineRule="auto"/>
        <w:ind w:right="49"/>
        <w:jc w:val="both"/>
        <w:rPr>
          <w:rFonts w:ascii="Palatino Linotype" w:hAnsi="Palatino Linotype" w:cs="Arial"/>
        </w:rPr>
      </w:pPr>
    </w:p>
    <w:p w:rsidR="00113E45" w:rsidRDefault="00510CBA" w:rsidP="00113E45">
      <w:pPr>
        <w:spacing w:line="360" w:lineRule="auto"/>
        <w:ind w:right="49"/>
        <w:jc w:val="both"/>
        <w:rPr>
          <w:rFonts w:ascii="Palatino Linotype" w:hAnsi="Palatino Linotype" w:cs="Arial"/>
        </w:rPr>
      </w:pPr>
      <w:r>
        <w:rPr>
          <w:rFonts w:ascii="Palatino Linotype" w:hAnsi="Palatino Linotype" w:cs="Arial"/>
        </w:rPr>
        <w:t>Adjuntando para tal efecto un archivo electrónico en formato PDF</w:t>
      </w:r>
      <w:r w:rsidR="00326EE4">
        <w:rPr>
          <w:rFonts w:ascii="Palatino Linotype" w:hAnsi="Palatino Linotype" w:cs="Arial"/>
        </w:rPr>
        <w:t xml:space="preserve"> denominado: “</w:t>
      </w:r>
      <w:r w:rsidR="00326EE4" w:rsidRPr="00326EE4">
        <w:rPr>
          <w:rFonts w:ascii="Palatino Linotype" w:hAnsi="Palatino Linotype"/>
        </w:rPr>
        <w:t>saimex 734-1.pdf</w:t>
      </w:r>
      <w:r w:rsidR="00326EE4">
        <w:rPr>
          <w:rFonts w:ascii="Palatino Linotype" w:hAnsi="Palatino Linotype"/>
        </w:rPr>
        <w:t xml:space="preserve">”, </w:t>
      </w:r>
      <w:r w:rsidR="00191884">
        <w:rPr>
          <w:rFonts w:ascii="Palatino Linotype" w:hAnsi="Palatino Linotype"/>
        </w:rPr>
        <w:t>el contiene la siguiente información</w:t>
      </w:r>
      <w:r w:rsidR="00191884">
        <w:rPr>
          <w:rFonts w:ascii="Palatino Linotype" w:hAnsi="Palatino Linotype" w:cs="Arial"/>
        </w:rPr>
        <w:t>:</w:t>
      </w:r>
    </w:p>
    <w:p w:rsidR="00191884" w:rsidRDefault="00191884" w:rsidP="00113E45">
      <w:pPr>
        <w:spacing w:line="360" w:lineRule="auto"/>
        <w:ind w:right="49"/>
        <w:jc w:val="both"/>
        <w:rPr>
          <w:rFonts w:ascii="Palatino Linotype" w:hAnsi="Palatino Linotype" w:cs="Arial"/>
        </w:rPr>
      </w:pPr>
    </w:p>
    <w:p w:rsidR="00191884" w:rsidRDefault="00191884" w:rsidP="00113E45">
      <w:pPr>
        <w:spacing w:line="360" w:lineRule="auto"/>
        <w:ind w:right="49"/>
        <w:jc w:val="both"/>
        <w:rPr>
          <w:rFonts w:ascii="Palatino Linotype" w:hAnsi="Palatino Linotype" w:cs="Arial"/>
        </w:rPr>
      </w:pPr>
    </w:p>
    <w:p w:rsidR="00191884" w:rsidRPr="000272B4" w:rsidRDefault="00191884" w:rsidP="00113E45">
      <w:pPr>
        <w:spacing w:line="360" w:lineRule="auto"/>
        <w:ind w:right="49"/>
        <w:jc w:val="both"/>
        <w:rPr>
          <w:rFonts w:ascii="Palatino Linotype" w:hAnsi="Palatino Linotype" w:cs="Arial"/>
        </w:rPr>
      </w:pPr>
      <w:r>
        <w:rPr>
          <w:noProof/>
          <w:lang w:val="es-MX" w:eastAsia="es-MX"/>
        </w:rPr>
        <w:drawing>
          <wp:inline distT="0" distB="0" distL="0" distR="0" wp14:anchorId="75893E5A" wp14:editId="565F8798">
            <wp:extent cx="5562600" cy="6781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14" t="14484" r="33808" b="7061"/>
                    <a:stretch/>
                  </pic:blipFill>
                  <pic:spPr bwMode="auto">
                    <a:xfrm>
                      <a:off x="0" y="0"/>
                      <a:ext cx="5562600" cy="6781800"/>
                    </a:xfrm>
                    <a:prstGeom prst="rect">
                      <a:avLst/>
                    </a:prstGeom>
                    <a:ln>
                      <a:noFill/>
                    </a:ln>
                    <a:extLst>
                      <a:ext uri="{53640926-AAD7-44D8-BBD7-CCE9431645EC}">
                        <a14:shadowObscured xmlns:a14="http://schemas.microsoft.com/office/drawing/2010/main"/>
                      </a:ext>
                    </a:extLst>
                  </pic:spPr>
                </pic:pic>
              </a:graphicData>
            </a:graphic>
          </wp:inline>
        </w:drawing>
      </w:r>
    </w:p>
    <w:p w:rsidR="00113E45" w:rsidRDefault="00113E45" w:rsidP="00113E45">
      <w:pPr>
        <w:spacing w:line="360" w:lineRule="auto"/>
        <w:ind w:right="49"/>
        <w:jc w:val="both"/>
        <w:rPr>
          <w:rFonts w:ascii="Palatino Linotype" w:hAnsi="Palatino Linotype" w:cs="Arial"/>
        </w:rPr>
      </w:pPr>
    </w:p>
    <w:p w:rsidR="00191884" w:rsidRPr="000272B4" w:rsidRDefault="00191884" w:rsidP="00113E45">
      <w:pPr>
        <w:spacing w:line="360" w:lineRule="auto"/>
        <w:ind w:right="49"/>
        <w:jc w:val="both"/>
        <w:rPr>
          <w:rFonts w:ascii="Palatino Linotype" w:hAnsi="Palatino Linotype" w:cs="Arial"/>
        </w:rPr>
      </w:pPr>
    </w:p>
    <w:p w:rsidR="00113E45" w:rsidRPr="000272B4" w:rsidRDefault="00113E45" w:rsidP="00113E45">
      <w:pPr>
        <w:spacing w:line="360" w:lineRule="auto"/>
        <w:ind w:right="49"/>
        <w:jc w:val="both"/>
        <w:rPr>
          <w:rFonts w:ascii="Palatino Linotype" w:hAnsi="Palatino Linotype" w:cs="Arial"/>
          <w:b/>
        </w:rPr>
      </w:pPr>
      <w:r w:rsidRPr="000272B4">
        <w:rPr>
          <w:rFonts w:ascii="Palatino Linotype" w:hAnsi="Palatino Linotype" w:cs="Arial"/>
          <w:b/>
        </w:rPr>
        <w:t>Tercer</w:t>
      </w:r>
      <w:r>
        <w:rPr>
          <w:rFonts w:ascii="Palatino Linotype" w:hAnsi="Palatino Linotype" w:cs="Arial"/>
          <w:b/>
        </w:rPr>
        <w:t>o</w:t>
      </w:r>
      <w:r w:rsidRPr="000272B4">
        <w:rPr>
          <w:rFonts w:ascii="Palatino Linotype" w:hAnsi="Palatino Linotype" w:cs="Arial"/>
          <w:b/>
        </w:rPr>
        <w:t xml:space="preserve">. Integración y trámite de los recursos de revisión. </w:t>
      </w:r>
    </w:p>
    <w:p w:rsidR="00113E45" w:rsidRPr="000272B4" w:rsidRDefault="00113E45" w:rsidP="00113E45">
      <w:pPr>
        <w:spacing w:line="360" w:lineRule="auto"/>
        <w:ind w:right="49"/>
        <w:jc w:val="both"/>
        <w:rPr>
          <w:rFonts w:ascii="Palatino Linotype" w:hAnsi="Palatino Linotype" w:cs="Arial"/>
        </w:rPr>
      </w:pPr>
      <w:r w:rsidRPr="000272B4">
        <w:rPr>
          <w:rFonts w:ascii="Palatino Linotype" w:hAnsi="Palatino Linotype" w:cs="Arial"/>
        </w:rPr>
        <w:t xml:space="preserve">Inconforme con la respuesta proporcionada por el SUJETO OBLIGADO, el hoy  </w:t>
      </w:r>
      <w:r w:rsidRPr="000272B4">
        <w:rPr>
          <w:rFonts w:ascii="Palatino Linotype" w:hAnsi="Palatino Linotype" w:cs="Arial"/>
          <w:b/>
        </w:rPr>
        <w:t>RECURRENTE</w:t>
      </w:r>
      <w:r w:rsidRPr="000272B4">
        <w:rPr>
          <w:rFonts w:ascii="Palatino Linotype" w:hAnsi="Palatino Linotype" w:cs="Arial"/>
        </w:rPr>
        <w:t xml:space="preserve"> interpuso el recurso de revisión materia del presente estudio el día </w:t>
      </w:r>
      <w:r w:rsidR="00326EE4">
        <w:rPr>
          <w:rFonts w:ascii="Palatino Linotype" w:hAnsi="Palatino Linotype" w:cs="Arial"/>
          <w:b/>
        </w:rPr>
        <w:t>veintiséis</w:t>
      </w:r>
      <w:r w:rsidRPr="000272B4">
        <w:rPr>
          <w:rFonts w:ascii="Palatino Linotype" w:hAnsi="Palatino Linotype" w:cs="Arial"/>
          <w:b/>
        </w:rPr>
        <w:t xml:space="preserve"> de </w:t>
      </w:r>
      <w:r w:rsidR="00326EE4">
        <w:rPr>
          <w:rFonts w:ascii="Palatino Linotype" w:hAnsi="Palatino Linotype" w:cs="Arial"/>
          <w:b/>
        </w:rPr>
        <w:t>junio</w:t>
      </w:r>
      <w:r w:rsidRPr="000272B4">
        <w:rPr>
          <w:rFonts w:ascii="Palatino Linotype" w:hAnsi="Palatino Linotype" w:cs="Arial"/>
          <w:b/>
        </w:rPr>
        <w:t xml:space="preserve"> de dos mil diecinueve</w:t>
      </w:r>
      <w:r w:rsidRPr="000272B4">
        <w:rPr>
          <w:rFonts w:ascii="Palatino Linotype" w:hAnsi="Palatino Linotype" w:cs="Arial"/>
        </w:rPr>
        <w:t>,</w:t>
      </w:r>
      <w:r w:rsidRPr="000272B4">
        <w:rPr>
          <w:rFonts w:ascii="Palatino Linotype" w:hAnsi="Palatino Linotype" w:cs="Arial"/>
          <w:b/>
        </w:rPr>
        <w:t xml:space="preserve"> </w:t>
      </w:r>
      <w:r w:rsidRPr="000272B4">
        <w:rPr>
          <w:rFonts w:ascii="Palatino Linotype" w:hAnsi="Palatino Linotype" w:cs="Arial"/>
        </w:rPr>
        <w:t>en el que señaló como acto impugnado y razones o motivos de inconformidad, lo siguiente:</w:t>
      </w:r>
    </w:p>
    <w:p w:rsidR="00113E45" w:rsidRPr="000272B4" w:rsidRDefault="00113E45" w:rsidP="00113E45">
      <w:pPr>
        <w:spacing w:line="360" w:lineRule="auto"/>
        <w:ind w:right="49"/>
        <w:jc w:val="both"/>
        <w:rPr>
          <w:rFonts w:ascii="Palatino Linotype" w:hAnsi="Palatino Linotype" w:cs="Arial"/>
        </w:rPr>
      </w:pPr>
    </w:p>
    <w:p w:rsidR="00113E45" w:rsidRDefault="00113E45" w:rsidP="00113E45">
      <w:pPr>
        <w:spacing w:line="360" w:lineRule="auto"/>
        <w:ind w:right="49"/>
        <w:jc w:val="both"/>
        <w:rPr>
          <w:rFonts w:ascii="Palatino Linotype" w:hAnsi="Palatino Linotype" w:cs="Arial"/>
        </w:rPr>
      </w:pPr>
      <w:r w:rsidRPr="000272B4">
        <w:rPr>
          <w:rFonts w:ascii="Palatino Linotype" w:hAnsi="Palatino Linotype" w:cs="Arial"/>
          <w:b/>
        </w:rPr>
        <w:t>Acto impugnado</w:t>
      </w:r>
      <w:r w:rsidRPr="000272B4">
        <w:rPr>
          <w:rFonts w:ascii="Palatino Linotype" w:hAnsi="Palatino Linotype" w:cs="Arial"/>
        </w:rPr>
        <w:t xml:space="preserve">: </w:t>
      </w:r>
    </w:p>
    <w:p w:rsidR="007B678F" w:rsidRPr="000272B4" w:rsidRDefault="007B678F" w:rsidP="00113E45">
      <w:pPr>
        <w:spacing w:line="360" w:lineRule="auto"/>
        <w:ind w:right="49"/>
        <w:jc w:val="both"/>
        <w:rPr>
          <w:rFonts w:ascii="Palatino Linotype" w:hAnsi="Palatino Linotype" w:cs="Arial"/>
        </w:rPr>
      </w:pPr>
    </w:p>
    <w:p w:rsidR="00113E45" w:rsidRPr="000272B4" w:rsidRDefault="00113E45" w:rsidP="008D53EC">
      <w:pPr>
        <w:ind w:right="51"/>
        <w:jc w:val="both"/>
        <w:rPr>
          <w:rFonts w:ascii="Palatino Linotype" w:hAnsi="Palatino Linotype"/>
          <w:i/>
          <w:color w:val="000000"/>
        </w:rPr>
      </w:pPr>
      <w:r w:rsidRPr="000272B4">
        <w:rPr>
          <w:rFonts w:ascii="Palatino Linotype" w:hAnsi="Palatino Linotype"/>
          <w:i/>
          <w:color w:val="000000"/>
        </w:rPr>
        <w:t>“</w:t>
      </w:r>
      <w:r w:rsidR="00326EE4" w:rsidRPr="00326EE4">
        <w:rPr>
          <w:rFonts w:ascii="Palatino Linotype" w:hAnsi="Palatino Linotype"/>
          <w:i/>
          <w:color w:val="000000"/>
        </w:rPr>
        <w:t>La respuesta dada por el sujeto obligado</w:t>
      </w:r>
      <w:r w:rsidRPr="000272B4">
        <w:rPr>
          <w:rFonts w:ascii="Palatino Linotype" w:hAnsi="Palatino Linotype"/>
          <w:i/>
          <w:color w:val="000000"/>
        </w:rPr>
        <w:t>.” (Sic)</w:t>
      </w:r>
    </w:p>
    <w:p w:rsidR="00113E45" w:rsidRPr="000272B4" w:rsidRDefault="00113E45" w:rsidP="00113E45">
      <w:pPr>
        <w:spacing w:line="360" w:lineRule="auto"/>
        <w:ind w:right="49"/>
        <w:jc w:val="both"/>
        <w:rPr>
          <w:rFonts w:ascii="Palatino Linotype" w:hAnsi="Palatino Linotype"/>
          <w:i/>
          <w:color w:val="000000"/>
        </w:rPr>
      </w:pPr>
    </w:p>
    <w:p w:rsidR="00113E45" w:rsidRDefault="00113E45" w:rsidP="00113E45">
      <w:pPr>
        <w:spacing w:line="360" w:lineRule="auto"/>
        <w:ind w:right="49"/>
        <w:jc w:val="both"/>
        <w:rPr>
          <w:rFonts w:ascii="Palatino Linotype" w:hAnsi="Palatino Linotype" w:cs="Arial"/>
          <w:b/>
        </w:rPr>
      </w:pPr>
      <w:r w:rsidRPr="000272B4">
        <w:rPr>
          <w:rFonts w:ascii="Palatino Linotype" w:hAnsi="Palatino Linotype" w:cs="Arial"/>
          <w:b/>
        </w:rPr>
        <w:t>Motivo de Inconformidad:</w:t>
      </w:r>
    </w:p>
    <w:p w:rsidR="007B678F" w:rsidRPr="000272B4" w:rsidRDefault="007B678F" w:rsidP="00113E45">
      <w:pPr>
        <w:spacing w:line="360" w:lineRule="auto"/>
        <w:ind w:right="49"/>
        <w:jc w:val="both"/>
        <w:rPr>
          <w:rFonts w:ascii="Palatino Linotype" w:hAnsi="Palatino Linotype" w:cs="Arial"/>
          <w:b/>
        </w:rPr>
      </w:pPr>
    </w:p>
    <w:p w:rsidR="00113E45" w:rsidRPr="000272B4" w:rsidRDefault="00113E45" w:rsidP="00113E45">
      <w:pPr>
        <w:ind w:right="51"/>
        <w:jc w:val="both"/>
        <w:rPr>
          <w:rFonts w:ascii="Palatino Linotype" w:hAnsi="Palatino Linotype"/>
          <w:i/>
          <w:color w:val="000000"/>
        </w:rPr>
      </w:pPr>
      <w:r w:rsidRPr="000272B4">
        <w:rPr>
          <w:rFonts w:ascii="Palatino Linotype" w:hAnsi="Palatino Linotype"/>
          <w:i/>
          <w:color w:val="000000"/>
        </w:rPr>
        <w:t>“</w:t>
      </w:r>
      <w:r w:rsidR="00326EE4" w:rsidRPr="00326EE4">
        <w:rPr>
          <w:rFonts w:ascii="Palatino Linotype" w:hAnsi="Palatino Linotype"/>
          <w:i/>
          <w:color w:val="000000"/>
        </w:rPr>
        <w:t>no Contestan mis cuestionamientos de la solicitud ya que solo dan percepciones totales pero no explican los viaticos y gratificaciones extra</w:t>
      </w:r>
      <w:r w:rsidRPr="000272B4">
        <w:rPr>
          <w:rFonts w:ascii="Palatino Linotype" w:hAnsi="Palatino Linotype"/>
          <w:i/>
          <w:color w:val="000000"/>
        </w:rPr>
        <w:t>.” (sic)</w:t>
      </w:r>
    </w:p>
    <w:p w:rsidR="009E1A21" w:rsidRPr="007B678F" w:rsidRDefault="009E1A21" w:rsidP="007B678F">
      <w:pPr>
        <w:ind w:right="51"/>
        <w:jc w:val="both"/>
        <w:rPr>
          <w:rFonts w:ascii="Palatino Linotype" w:hAnsi="Palatino Linotype"/>
          <w:i/>
          <w:color w:val="000000"/>
        </w:rPr>
      </w:pPr>
    </w:p>
    <w:p w:rsidR="00113E45" w:rsidRDefault="00113E45" w:rsidP="00113E45">
      <w:pPr>
        <w:spacing w:line="360" w:lineRule="auto"/>
        <w:ind w:right="49"/>
        <w:jc w:val="both"/>
        <w:rPr>
          <w:rFonts w:ascii="Palatino Linotype" w:hAnsi="Palatino Linotype" w:cs="Arial"/>
        </w:rPr>
      </w:pPr>
      <w:r w:rsidRPr="000272B4">
        <w:rPr>
          <w:rFonts w:ascii="Palatino Linotype" w:hAnsi="Palatino Linotype" w:cs="Arial"/>
          <w:b/>
          <w:lang w:eastAsia="es-MX"/>
        </w:rPr>
        <w:t xml:space="preserve">Anexos: </w:t>
      </w:r>
      <w:r w:rsidRPr="000272B4">
        <w:rPr>
          <w:rFonts w:ascii="Palatino Linotype" w:hAnsi="Palatino Linotype" w:cs="Arial"/>
          <w:lang w:eastAsia="es-MX"/>
        </w:rPr>
        <w:t>No adjuntó ningún archivo a su recurso de revisión</w:t>
      </w:r>
      <w:r w:rsidRPr="000272B4">
        <w:rPr>
          <w:rFonts w:ascii="Palatino Linotype" w:hAnsi="Palatino Linotype" w:cs="Arial"/>
        </w:rPr>
        <w:t xml:space="preserve">. </w:t>
      </w:r>
    </w:p>
    <w:p w:rsidR="00113E45" w:rsidRPr="000272B4" w:rsidRDefault="00113E45" w:rsidP="00113E45">
      <w:pPr>
        <w:spacing w:line="360" w:lineRule="auto"/>
        <w:ind w:right="49"/>
        <w:jc w:val="both"/>
        <w:rPr>
          <w:rFonts w:ascii="Palatino Linotype" w:hAnsi="Palatino Linotype" w:cs="Arial"/>
        </w:rPr>
      </w:pPr>
    </w:p>
    <w:p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Cuarto. Del turno del recurso de revisión.</w:t>
      </w:r>
    </w:p>
    <w:p w:rsidR="00113E45"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En </w:t>
      </w:r>
      <w:r w:rsidR="00326EE4">
        <w:rPr>
          <w:rFonts w:ascii="Palatino Linotype" w:hAnsi="Palatino Linotype" w:cs="Arial"/>
        </w:rPr>
        <w:t xml:space="preserve">la misma </w:t>
      </w:r>
      <w:r w:rsidRPr="00612F90">
        <w:rPr>
          <w:rFonts w:ascii="Palatino Linotype" w:hAnsi="Palatino Linotype" w:cs="Arial"/>
        </w:rPr>
        <w:t xml:space="preserve">fecha </w:t>
      </w:r>
      <w:r w:rsidR="00326EE4">
        <w:rPr>
          <w:rFonts w:ascii="Palatino Linotype" w:hAnsi="Palatino Linotype" w:cs="Arial"/>
        </w:rPr>
        <w:t>veintiséis de junio</w:t>
      </w:r>
      <w:r>
        <w:rPr>
          <w:rFonts w:ascii="Palatino Linotype" w:hAnsi="Palatino Linotype" w:cs="Arial"/>
        </w:rPr>
        <w:t xml:space="preserve"> </w:t>
      </w:r>
      <w:r w:rsidRPr="00612F90">
        <w:rPr>
          <w:rFonts w:ascii="Palatino Linotype" w:hAnsi="Palatino Linotype" w:cs="Arial"/>
        </w:rPr>
        <w:t xml:space="preserve">de dos mil </w:t>
      </w:r>
      <w:r>
        <w:rPr>
          <w:rFonts w:ascii="Palatino Linotype" w:hAnsi="Palatino Linotype" w:cs="Arial"/>
        </w:rPr>
        <w:t>diecinueve</w:t>
      </w:r>
      <w:r w:rsidRPr="00612F90">
        <w:rPr>
          <w:rFonts w:ascii="Palatino Linotype" w:hAnsi="Palatino Linotype" w:cs="Arial"/>
        </w:rPr>
        <w:t xml:space="preserve">, el medio de impugnación le fue turnado a la Comisionada </w:t>
      </w:r>
      <w:r>
        <w:rPr>
          <w:rFonts w:ascii="Palatino Linotype" w:hAnsi="Palatino Linotype" w:cs="Arial"/>
        </w:rPr>
        <w:t xml:space="preserve">Presidenta </w:t>
      </w:r>
      <w:r w:rsidRPr="00612F90">
        <w:rPr>
          <w:rFonts w:ascii="Palatino Linotype" w:hAnsi="Palatino Linotype" w:cs="Arial"/>
          <w:b/>
        </w:rPr>
        <w:t>Zulema Martínez Sánchez</w:t>
      </w:r>
      <w:r w:rsidRPr="00612F90">
        <w:rPr>
          <w:rFonts w:ascii="Palatino Linotype" w:hAnsi="Palatino Linotype" w:cs="Arial"/>
        </w:rPr>
        <w:t>, por medio del sistema electrónico SAIMEX.</w:t>
      </w:r>
    </w:p>
    <w:p w:rsidR="00326EE4" w:rsidRPr="00612F90" w:rsidRDefault="00326EE4" w:rsidP="00113E45">
      <w:pPr>
        <w:spacing w:line="360" w:lineRule="auto"/>
        <w:jc w:val="both"/>
        <w:rPr>
          <w:rFonts w:ascii="Palatino Linotype" w:hAnsi="Palatino Linotype" w:cs="Arial"/>
        </w:rPr>
      </w:pP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Por lo que en términos del artículo 185 fracción I de la Ley de Transparencia y Acceso a la información Pública del Estado de México y Municipios, el </w:t>
      </w:r>
      <w:r w:rsidR="00326EE4">
        <w:rPr>
          <w:rFonts w:ascii="Palatino Linotype" w:hAnsi="Palatino Linotype" w:cs="Arial"/>
        </w:rPr>
        <w:t>dos</w:t>
      </w:r>
      <w:r>
        <w:rPr>
          <w:rFonts w:ascii="Palatino Linotype" w:hAnsi="Palatino Linotype" w:cs="Arial"/>
        </w:rPr>
        <w:t xml:space="preserve"> </w:t>
      </w:r>
      <w:r w:rsidRPr="00612F90">
        <w:rPr>
          <w:rFonts w:ascii="Palatino Linotype" w:hAnsi="Palatino Linotype" w:cs="Arial"/>
        </w:rPr>
        <w:t xml:space="preserve">de </w:t>
      </w:r>
      <w:r w:rsidR="00326EE4">
        <w:rPr>
          <w:rFonts w:ascii="Palatino Linotype" w:hAnsi="Palatino Linotype" w:cs="Arial"/>
        </w:rPr>
        <w:t>julio</w:t>
      </w:r>
      <w:r w:rsidRPr="00612F90">
        <w:rPr>
          <w:rFonts w:ascii="Palatino Linotype" w:hAnsi="Palatino Linotype" w:cs="Arial"/>
        </w:rPr>
        <w:t xml:space="preserve"> de dos mil </w:t>
      </w:r>
      <w:r>
        <w:rPr>
          <w:rFonts w:ascii="Palatino Linotype" w:hAnsi="Palatino Linotype" w:cs="Arial"/>
        </w:rPr>
        <w:t xml:space="preserve">diecinueve </w:t>
      </w:r>
      <w:r w:rsidRPr="00612F90">
        <w:rPr>
          <w:rFonts w:ascii="Palatino Linotype" w:hAnsi="Palatino Linotype" w:cs="Arial"/>
        </w:rPr>
        <w:t xml:space="preserve">se dictó acuerdo por medio del cual </w:t>
      </w:r>
      <w:r w:rsidRPr="00612F90">
        <w:rPr>
          <w:rFonts w:ascii="Palatino Linotype" w:hAnsi="Palatino Linotype" w:cs="Arial"/>
          <w:b/>
        </w:rPr>
        <w:t xml:space="preserve">se admitió el recurso de mérito </w:t>
      </w:r>
      <w:r w:rsidRPr="00612F90">
        <w:rPr>
          <w:rFonts w:ascii="Palatino Linotype" w:hAnsi="Palatino Linotype" w:cs="Arial"/>
          <w:b/>
        </w:rPr>
        <w:lastRenderedPageBreak/>
        <w:t>al considerarse que es procedente</w:t>
      </w:r>
      <w:r>
        <w:rPr>
          <w:rFonts w:ascii="Palatino Linotype" w:hAnsi="Palatino Linotype" w:cs="Arial"/>
          <w:b/>
        </w:rPr>
        <w:t>,</w:t>
      </w:r>
      <w:r w:rsidRPr="00612F90">
        <w:rPr>
          <w:rFonts w:ascii="Palatino Linotype" w:hAnsi="Palatino Linotype" w:cs="Arial"/>
        </w:rPr>
        <w:t xml:space="preserve"> al cumplirse con los </w:t>
      </w:r>
      <w:r w:rsidRPr="002603CC">
        <w:rPr>
          <w:rFonts w:ascii="Palatino Linotype" w:hAnsi="Palatino Linotype" w:cs="Arial"/>
          <w:b/>
        </w:rPr>
        <w:t xml:space="preserve">requisitos de procedencia y de procedibilidad establecidos en los artículos </w:t>
      </w:r>
      <w:r>
        <w:rPr>
          <w:rFonts w:ascii="Palatino Linotype" w:hAnsi="Palatino Linotype" w:cs="Arial"/>
          <w:b/>
        </w:rPr>
        <w:t xml:space="preserve">178, </w:t>
      </w:r>
      <w:r w:rsidRPr="002603CC">
        <w:rPr>
          <w:rFonts w:ascii="Palatino Linotype" w:hAnsi="Palatino Linotype" w:cs="Arial"/>
          <w:b/>
        </w:rPr>
        <w:t>179 y 180</w:t>
      </w:r>
      <w:r w:rsidRPr="00612F90">
        <w:rPr>
          <w:rFonts w:ascii="Palatino Linotype" w:hAnsi="Palatino Linotype" w:cs="Arial"/>
        </w:rPr>
        <w:t xml:space="preserve"> de la ley en la materia, los cuales están contenidos en</w:t>
      </w:r>
      <w:r>
        <w:rPr>
          <w:rFonts w:ascii="Palatino Linotype" w:hAnsi="Palatino Linotype" w:cs="Arial"/>
        </w:rPr>
        <w:t xml:space="preserve"> </w:t>
      </w:r>
      <w:r w:rsidRPr="00612F90">
        <w:rPr>
          <w:rFonts w:ascii="Palatino Linotype" w:hAnsi="Palatino Linotype" w:cs="Arial"/>
        </w:rPr>
        <w:t>la impugnación, determinándose en él, un plazo de siete días para que las partes manifestaran lo que a su derecho corresponda en términos del numeral arriba citado.</w:t>
      </w:r>
    </w:p>
    <w:p w:rsidR="00113E45" w:rsidRDefault="00113E45" w:rsidP="00113E45">
      <w:pPr>
        <w:spacing w:line="360" w:lineRule="auto"/>
        <w:jc w:val="both"/>
        <w:rPr>
          <w:rFonts w:ascii="Palatino Linotype" w:hAnsi="Palatino Linotype" w:cs="Arial"/>
        </w:rPr>
      </w:pPr>
    </w:p>
    <w:p w:rsidR="00E12CA3" w:rsidRPr="00311506" w:rsidRDefault="00E12CA3" w:rsidP="00E12CA3">
      <w:pPr>
        <w:spacing w:line="360" w:lineRule="auto"/>
        <w:jc w:val="both"/>
        <w:rPr>
          <w:rFonts w:ascii="Palatino Linotype" w:hAnsi="Palatino Linotype" w:cs="Arial"/>
          <w:b/>
        </w:rPr>
      </w:pPr>
      <w:r w:rsidRPr="00311506">
        <w:rPr>
          <w:rFonts w:ascii="Palatino Linotype" w:hAnsi="Palatino Linotype" w:cs="Arial"/>
          <w:b/>
        </w:rPr>
        <w:t>Quinto. De la etapa de instrucción.</w:t>
      </w:r>
    </w:p>
    <w:p w:rsidR="00E12CA3" w:rsidRDefault="00E12CA3" w:rsidP="00E12CA3">
      <w:pPr>
        <w:widowControl w:val="0"/>
        <w:autoSpaceDE w:val="0"/>
        <w:autoSpaceDN w:val="0"/>
        <w:adjustRightInd w:val="0"/>
        <w:spacing w:line="360" w:lineRule="auto"/>
        <w:jc w:val="both"/>
        <w:rPr>
          <w:rFonts w:ascii="Palatino Linotype" w:hAnsi="Palatino Linotype" w:cs="Arial"/>
        </w:rPr>
      </w:pPr>
      <w:r w:rsidRPr="007C75BD">
        <w:rPr>
          <w:rFonts w:ascii="Palatino Linotype" w:hAnsi="Palatino Linotype" w:cs="Arial"/>
        </w:rPr>
        <w:t>De las constancias que obran en el expediente electrónico</w:t>
      </w:r>
      <w:r>
        <w:rPr>
          <w:rFonts w:ascii="Palatino Linotype" w:hAnsi="Palatino Linotype" w:cs="Arial"/>
        </w:rPr>
        <w:t xml:space="preserve"> que en el Sistema de Acceso a la Información Mexiquense por sus siglas SAIMEX</w:t>
      </w:r>
      <w:r w:rsidRPr="007C75BD">
        <w:rPr>
          <w:rFonts w:ascii="Palatino Linotype" w:hAnsi="Palatino Linotype" w:cs="Arial"/>
        </w:rPr>
        <w:t>, se advierte que el Sujeto Obligado</w:t>
      </w:r>
      <w:r>
        <w:rPr>
          <w:rFonts w:ascii="Palatino Linotype" w:hAnsi="Palatino Linotype" w:cs="Arial"/>
        </w:rPr>
        <w:t>, durante la etapa de instrucción,</w:t>
      </w:r>
      <w:r w:rsidRPr="007C75BD">
        <w:rPr>
          <w:rFonts w:ascii="Palatino Linotype" w:hAnsi="Palatino Linotype" w:cs="Arial"/>
        </w:rPr>
        <w:t xml:space="preserve"> </w:t>
      </w:r>
      <w:r>
        <w:rPr>
          <w:rFonts w:ascii="Palatino Linotype" w:hAnsi="Palatino Linotype" w:cs="Arial"/>
        </w:rPr>
        <w:t>en fecha once de julio de dos mil diecinueve adjuntó dos archivos electrónicos en formato electrónico PDF, los cuales no se pusieron a la vista del recurrente pues no se modificó la respuesta originalmente proporcionada, ni se adjuntaron los oficios e información a los que hace mención el solicitante en el recurso de revisión, que obra en el expediente electrónico del SAIMEX, tal como quedó precisado en el acuerdo de cierre de instrucción, que estableció:</w:t>
      </w:r>
    </w:p>
    <w:p w:rsidR="00E12CA3" w:rsidRDefault="00E12CA3" w:rsidP="00E12CA3">
      <w:pPr>
        <w:widowControl w:val="0"/>
        <w:autoSpaceDE w:val="0"/>
        <w:autoSpaceDN w:val="0"/>
        <w:adjustRightInd w:val="0"/>
        <w:spacing w:line="360" w:lineRule="auto"/>
        <w:jc w:val="both"/>
        <w:rPr>
          <w:rFonts w:ascii="Palatino Linotype" w:hAnsi="Palatino Linotype" w:cs="Arial"/>
        </w:rPr>
      </w:pPr>
    </w:p>
    <w:p w:rsidR="00E12CA3" w:rsidRPr="009208D4" w:rsidRDefault="00E12CA3" w:rsidP="00E12CA3">
      <w:pPr>
        <w:spacing w:line="360" w:lineRule="auto"/>
        <w:ind w:left="993" w:right="1183"/>
        <w:jc w:val="both"/>
        <w:rPr>
          <w:rFonts w:ascii="Palatino Linotype" w:hAnsi="Palatino Linotype"/>
          <w:i/>
          <w:color w:val="000000"/>
        </w:rPr>
      </w:pPr>
      <w:r>
        <w:rPr>
          <w:rFonts w:ascii="Palatino Linotype" w:hAnsi="Palatino Linotype"/>
          <w:i/>
          <w:color w:val="000000"/>
        </w:rPr>
        <w:t>“</w:t>
      </w:r>
      <w:r w:rsidRPr="009208D4">
        <w:rPr>
          <w:rFonts w:ascii="Palatino Linotype" w:hAnsi="Palatino Linotype"/>
          <w:i/>
          <w:color w:val="000000"/>
        </w:rPr>
        <w:t>Lo anterior en términos del artículo 185, fracción III de la Ley de Transparencia y Acceso a la Información Pública del Estado de México y Municipios, que establece:</w:t>
      </w:r>
    </w:p>
    <w:p w:rsidR="00E12CA3" w:rsidRPr="009208D4" w:rsidRDefault="00E12CA3" w:rsidP="00E12CA3">
      <w:pPr>
        <w:spacing w:line="360" w:lineRule="auto"/>
        <w:ind w:left="993" w:right="1183"/>
        <w:jc w:val="both"/>
        <w:rPr>
          <w:rFonts w:ascii="Palatino Linotype" w:hAnsi="Palatino Linotype"/>
          <w:i/>
          <w:color w:val="000000"/>
        </w:rPr>
      </w:pPr>
    </w:p>
    <w:p w:rsidR="00E12CA3" w:rsidRPr="009208D4" w:rsidRDefault="00E12CA3" w:rsidP="00E12CA3">
      <w:pPr>
        <w:spacing w:line="360" w:lineRule="auto"/>
        <w:ind w:left="1418" w:right="1183"/>
        <w:jc w:val="both"/>
        <w:rPr>
          <w:rFonts w:ascii="Palatino Linotype" w:hAnsi="Palatino Linotype"/>
          <w:i/>
          <w:color w:val="000000"/>
        </w:rPr>
      </w:pPr>
      <w:r w:rsidRPr="009208D4">
        <w:rPr>
          <w:rFonts w:ascii="Palatino Linotype" w:hAnsi="Palatino Linotype"/>
          <w:i/>
          <w:color w:val="000000"/>
        </w:rPr>
        <w:t>“185. El Instituto resolverá el recurso de revisión conforme a lo siguiente:</w:t>
      </w:r>
    </w:p>
    <w:p w:rsidR="00E12CA3" w:rsidRPr="009208D4" w:rsidRDefault="00E12CA3" w:rsidP="00E12CA3">
      <w:pPr>
        <w:spacing w:line="360" w:lineRule="auto"/>
        <w:ind w:left="1418" w:right="1183"/>
        <w:jc w:val="both"/>
        <w:rPr>
          <w:rFonts w:ascii="Palatino Linotype" w:hAnsi="Palatino Linotype"/>
          <w:i/>
          <w:color w:val="000000"/>
        </w:rPr>
      </w:pPr>
      <w:r w:rsidRPr="009208D4">
        <w:rPr>
          <w:rFonts w:ascii="Palatino Linotype" w:hAnsi="Palatino Linotype"/>
          <w:i/>
          <w:color w:val="000000"/>
        </w:rPr>
        <w:t>…</w:t>
      </w:r>
    </w:p>
    <w:p w:rsidR="00E12CA3" w:rsidRPr="009208D4" w:rsidRDefault="00E12CA3" w:rsidP="00E12CA3">
      <w:pPr>
        <w:spacing w:line="360" w:lineRule="auto"/>
        <w:ind w:left="1418" w:right="1183"/>
        <w:jc w:val="both"/>
        <w:rPr>
          <w:rFonts w:ascii="Palatino Linotype" w:hAnsi="Palatino Linotype"/>
          <w:i/>
          <w:color w:val="000000"/>
        </w:rPr>
      </w:pPr>
      <w:r w:rsidRPr="009208D4">
        <w:rPr>
          <w:rFonts w:ascii="Palatino Linotype" w:hAnsi="Palatino Linotype"/>
          <w:i/>
          <w:color w:val="000000"/>
        </w:rPr>
        <w:lastRenderedPageBreak/>
        <w:t>Recibido el informe justificado, cuando se modifique la respuesta, este se pondrá a disposición del recurrente para que en un plazo de tres días hábiles manifieste lo que a su derecho convenga.”</w:t>
      </w:r>
    </w:p>
    <w:p w:rsidR="00E12CA3" w:rsidRPr="009208D4" w:rsidRDefault="00E12CA3" w:rsidP="00E12CA3">
      <w:pPr>
        <w:spacing w:line="360" w:lineRule="auto"/>
        <w:ind w:left="1418" w:right="1183"/>
        <w:jc w:val="both"/>
        <w:rPr>
          <w:rFonts w:ascii="Palatino Linotype" w:hAnsi="Palatino Linotype"/>
          <w:i/>
          <w:color w:val="000000"/>
        </w:rPr>
      </w:pPr>
    </w:p>
    <w:p w:rsidR="00E12CA3" w:rsidRPr="00E12CA3" w:rsidRDefault="00E12CA3" w:rsidP="00E12CA3">
      <w:pPr>
        <w:spacing w:line="360" w:lineRule="auto"/>
        <w:ind w:left="1418" w:right="1183"/>
        <w:jc w:val="both"/>
        <w:rPr>
          <w:rFonts w:ascii="Palatino Linotype" w:hAnsi="Palatino Linotype"/>
          <w:i/>
          <w:color w:val="000000"/>
        </w:rPr>
      </w:pPr>
      <w:r w:rsidRPr="00E12CA3">
        <w:rPr>
          <w:rFonts w:ascii="Palatino Linotype" w:hAnsi="Palatino Linotype"/>
          <w:i/>
          <w:color w:val="000000"/>
        </w:rPr>
        <w:t>Como se puede apreciar el supuesto jurídico antes citado prevé que el informe justificado se pondrá a la vista del solicitante, si aquel modifica la respuesta, a contrario sensu quiere decir que si no modifica la respuesta no se pondrá a la vista, cuestión que es de carácter potestativo para este Órgano Garante, pues si bien, se puede poner a la vista del hoy recurrente lo que se adjuntó durante la etapa de instrucción, resulta infructuoso cuando no se proporcionan datos novedosos que modifiquen la respuesta, es decir, la información adjunta en la etapa de instrucción no modifica ni adiciona información alguna que colme las razones o motivos de inconformidad expuestas por el hoy recurrente.</w:t>
      </w:r>
    </w:p>
    <w:p w:rsidR="00E12CA3" w:rsidRPr="00E12CA3" w:rsidRDefault="00E12CA3" w:rsidP="00E12CA3">
      <w:pPr>
        <w:spacing w:line="360" w:lineRule="auto"/>
        <w:ind w:left="1418" w:right="1183"/>
        <w:jc w:val="both"/>
        <w:rPr>
          <w:rFonts w:ascii="Palatino Linotype" w:hAnsi="Palatino Linotype"/>
          <w:i/>
          <w:color w:val="000000"/>
        </w:rPr>
      </w:pPr>
    </w:p>
    <w:p w:rsidR="00E12CA3" w:rsidRPr="00E12CA3" w:rsidRDefault="00E12CA3" w:rsidP="00E12CA3">
      <w:pPr>
        <w:spacing w:line="360" w:lineRule="auto"/>
        <w:ind w:left="1418" w:right="1183"/>
        <w:jc w:val="both"/>
        <w:rPr>
          <w:rFonts w:ascii="Palatino Linotype" w:hAnsi="Palatino Linotype"/>
          <w:i/>
          <w:color w:val="000000"/>
        </w:rPr>
      </w:pPr>
      <w:r w:rsidRPr="00E12CA3">
        <w:rPr>
          <w:rFonts w:ascii="Palatino Linotype" w:hAnsi="Palatino Linotype"/>
          <w:i/>
          <w:color w:val="000000"/>
        </w:rPr>
        <w:t>Y toda vez que la fracción en cita establece la condición que debe ocurrir a efecto de que se ponga a la vista el informe justificado, y en virtud de que aquella no aconteció, es que no se pone a la vista del hoy recurrente los archivos electrónicos en formato PDF, remitidos por el sujeto obligado.</w:t>
      </w:r>
      <w:r>
        <w:rPr>
          <w:rFonts w:ascii="Palatino Linotype" w:hAnsi="Palatino Linotype"/>
          <w:i/>
          <w:color w:val="000000"/>
        </w:rPr>
        <w:t>”</w:t>
      </w:r>
    </w:p>
    <w:p w:rsidR="00E12CA3" w:rsidRDefault="00E12CA3" w:rsidP="00E12CA3">
      <w:pPr>
        <w:widowControl w:val="0"/>
        <w:autoSpaceDE w:val="0"/>
        <w:autoSpaceDN w:val="0"/>
        <w:adjustRightInd w:val="0"/>
        <w:spacing w:line="360" w:lineRule="auto"/>
        <w:jc w:val="both"/>
        <w:rPr>
          <w:rFonts w:ascii="Palatino Linotype" w:hAnsi="Palatino Linotype" w:cs="Arial"/>
        </w:rPr>
      </w:pPr>
    </w:p>
    <w:p w:rsidR="00E12CA3" w:rsidRDefault="00E12CA3" w:rsidP="00E12CA3">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No obstante lo anterior se hará su análisis en el cuerpo de la presente resolución en su etapa considerativa, por otro lado se hace constar que la </w:t>
      </w:r>
      <w:r w:rsidRPr="000272B4">
        <w:rPr>
          <w:rFonts w:ascii="Palatino Linotype" w:hAnsi="Palatino Linotype" w:cs="Arial"/>
          <w:b/>
        </w:rPr>
        <w:t>parte RECURRENTE</w:t>
      </w:r>
      <w:r w:rsidRPr="000272B4">
        <w:rPr>
          <w:rFonts w:ascii="Palatino Linotype" w:hAnsi="Palatino Linotype" w:cs="Arial"/>
        </w:rPr>
        <w:t xml:space="preserve"> </w:t>
      </w:r>
      <w:r>
        <w:rPr>
          <w:rFonts w:ascii="Palatino Linotype" w:hAnsi="Palatino Linotype" w:cs="Arial"/>
        </w:rPr>
        <w:lastRenderedPageBreak/>
        <w:t xml:space="preserve">omitió presentar </w:t>
      </w:r>
      <w:r w:rsidRPr="000272B4">
        <w:rPr>
          <w:rFonts w:ascii="Palatino Linotype" w:hAnsi="Palatino Linotype" w:cs="Arial"/>
        </w:rPr>
        <w:t>pruebas</w:t>
      </w:r>
      <w:r>
        <w:rPr>
          <w:rFonts w:ascii="Palatino Linotype" w:hAnsi="Palatino Linotype" w:cs="Arial"/>
        </w:rPr>
        <w:t xml:space="preserve"> y/o</w:t>
      </w:r>
      <w:r w:rsidRPr="000272B4">
        <w:rPr>
          <w:rFonts w:ascii="Palatino Linotype" w:hAnsi="Palatino Linotype" w:cs="Arial"/>
        </w:rPr>
        <w:t xml:space="preserve"> alegatos que estimará convenientes, en el plazo establecido para tal efecto</w:t>
      </w:r>
      <w:r>
        <w:rPr>
          <w:rFonts w:ascii="Palatino Linotype" w:hAnsi="Palatino Linotype" w:cs="Arial"/>
        </w:rPr>
        <w:t>.</w:t>
      </w:r>
    </w:p>
    <w:p w:rsidR="00E12CA3" w:rsidRDefault="00E12CA3" w:rsidP="00E12CA3">
      <w:pPr>
        <w:widowControl w:val="0"/>
        <w:autoSpaceDE w:val="0"/>
        <w:autoSpaceDN w:val="0"/>
        <w:adjustRightInd w:val="0"/>
        <w:spacing w:line="360" w:lineRule="auto"/>
        <w:jc w:val="both"/>
        <w:rPr>
          <w:rFonts w:ascii="Palatino Linotype" w:hAnsi="Palatino Linotype" w:cs="Arial"/>
        </w:rPr>
      </w:pPr>
    </w:p>
    <w:p w:rsidR="007B678F" w:rsidRDefault="00113E45" w:rsidP="007B678F">
      <w:pPr>
        <w:spacing w:line="360" w:lineRule="auto"/>
        <w:jc w:val="both"/>
        <w:rPr>
          <w:rFonts w:ascii="Palatino Linotype" w:hAnsi="Palatino Linotype" w:cs="Arial"/>
        </w:rPr>
      </w:pPr>
      <w:r>
        <w:rPr>
          <w:rFonts w:ascii="Palatino Linotype" w:hAnsi="Palatino Linotype" w:cs="Arial"/>
        </w:rPr>
        <w:t xml:space="preserve">Por lo que se </w:t>
      </w:r>
      <w:r w:rsidRPr="004948E3">
        <w:rPr>
          <w:rFonts w:ascii="Palatino Linotype" w:hAnsi="Palatino Linotype" w:cs="Arial"/>
          <w:b/>
        </w:rPr>
        <w:t>decretó el cierre de instrucción</w:t>
      </w:r>
      <w:r w:rsidRPr="00311506">
        <w:rPr>
          <w:rFonts w:ascii="Palatino Linotype" w:hAnsi="Palatino Linotype" w:cs="Arial"/>
        </w:rPr>
        <w:t xml:space="preserve"> en fecha </w:t>
      </w:r>
      <w:r w:rsidR="00BB5735">
        <w:rPr>
          <w:rFonts w:ascii="Palatino Linotype" w:hAnsi="Palatino Linotype" w:cs="Arial"/>
        </w:rPr>
        <w:t xml:space="preserve">treinta de </w:t>
      </w:r>
      <w:r w:rsidR="00BD01EA">
        <w:rPr>
          <w:rFonts w:ascii="Palatino Linotype" w:hAnsi="Palatino Linotype" w:cs="Arial"/>
        </w:rPr>
        <w:t>julio</w:t>
      </w:r>
      <w:r w:rsidRPr="00311506">
        <w:rPr>
          <w:rFonts w:ascii="Palatino Linotype" w:hAnsi="Palatino Linotype" w:cs="Arial"/>
        </w:rPr>
        <w:t xml:space="preserve"> </w:t>
      </w:r>
      <w:r>
        <w:rPr>
          <w:rFonts w:ascii="Palatino Linotype" w:hAnsi="Palatino Linotype" w:cs="Arial"/>
        </w:rPr>
        <w:t xml:space="preserve">de </w:t>
      </w:r>
      <w:r w:rsidRPr="00311506">
        <w:rPr>
          <w:rFonts w:ascii="Palatino Linotype" w:hAnsi="Palatino Linotype" w:cs="Arial"/>
        </w:rPr>
        <w:t xml:space="preserve">dos mil </w:t>
      </w:r>
      <w:r>
        <w:rPr>
          <w:rFonts w:ascii="Palatino Linotype" w:hAnsi="Palatino Linotype" w:cs="Arial"/>
        </w:rPr>
        <w:t>diecinueve</w:t>
      </w:r>
      <w:r w:rsidRPr="00311506">
        <w:rPr>
          <w:rFonts w:ascii="Palatino Linotype" w:hAnsi="Palatino Linotype" w:cs="Arial"/>
        </w:rPr>
        <w:t>, en términos del artículo 185 fracción VI de la Ley de Transparencia y Acceso a la Información Pública del Estado de México y Municipios,</w:t>
      </w:r>
      <w:r w:rsidR="007B678F" w:rsidRPr="00B83DBE">
        <w:rPr>
          <w:rFonts w:ascii="Palatino Linotype" w:hAnsi="Palatino Linotype" w:cs="Arial"/>
        </w:rPr>
        <w:t xml:space="preserve"> ordenándose turnar el expediente a la </w:t>
      </w:r>
      <w:r w:rsidR="007B678F" w:rsidRPr="008F484A">
        <w:rPr>
          <w:rFonts w:ascii="Palatino Linotype" w:hAnsi="Palatino Linotype" w:cs="Arial"/>
        </w:rPr>
        <w:t>resolución que en derecho proceda</w:t>
      </w:r>
      <w:r w:rsidR="008F484A">
        <w:rPr>
          <w:rFonts w:ascii="Palatino Linotype" w:hAnsi="Palatino Linotype" w:cs="Arial"/>
        </w:rPr>
        <w:t>,</w:t>
      </w:r>
      <w:r w:rsidR="007B678F" w:rsidRPr="008F484A">
        <w:rPr>
          <w:rFonts w:ascii="Palatino Linotype" w:hAnsi="Palatino Linotype" w:cs="Arial"/>
        </w:rPr>
        <w:t xml:space="preserve"> </w:t>
      </w:r>
      <w:r w:rsidR="007246F2">
        <w:rPr>
          <w:rFonts w:ascii="Palatino Linotype" w:hAnsi="Palatino Linotype" w:cs="Arial"/>
        </w:rPr>
        <w:t xml:space="preserve">posteriormente </w:t>
      </w:r>
      <w:r w:rsidR="007B678F" w:rsidRPr="008F484A">
        <w:rPr>
          <w:rFonts w:ascii="Palatino Linotype" w:hAnsi="Palatino Linotype" w:cs="Arial"/>
        </w:rPr>
        <w:t xml:space="preserve">mediante acuerdo de fecha </w:t>
      </w:r>
      <w:r w:rsidR="00BB5735">
        <w:rPr>
          <w:rFonts w:ascii="Palatino Linotype" w:hAnsi="Palatino Linotype" w:cs="Arial"/>
        </w:rPr>
        <w:t>veinti</w:t>
      </w:r>
      <w:r w:rsidR="007246F2">
        <w:rPr>
          <w:rFonts w:ascii="Palatino Linotype" w:hAnsi="Palatino Linotype" w:cs="Arial"/>
        </w:rPr>
        <w:t>siete</w:t>
      </w:r>
      <w:r w:rsidR="007B678F" w:rsidRPr="008F484A">
        <w:rPr>
          <w:rFonts w:ascii="Palatino Linotype" w:hAnsi="Palatino Linotype" w:cs="Arial"/>
        </w:rPr>
        <w:t xml:space="preserve"> de </w:t>
      </w:r>
      <w:r w:rsidR="007246F2">
        <w:rPr>
          <w:rFonts w:ascii="Palatino Linotype" w:hAnsi="Palatino Linotype" w:cs="Arial"/>
        </w:rPr>
        <w:t>agosto</w:t>
      </w:r>
      <w:r w:rsidR="007B678F" w:rsidRPr="008F484A">
        <w:rPr>
          <w:rFonts w:ascii="Palatino Linotype" w:hAnsi="Palatino Linotype" w:cs="Arial"/>
        </w:rPr>
        <w:t xml:space="preserve"> de dos mil diecinueve y con fundamento en el artículo 181 tercer pá</w:t>
      </w:r>
      <w:r w:rsidR="007B678F" w:rsidRPr="00B83DBE">
        <w:rPr>
          <w:rFonts w:ascii="Palatino Linotype" w:hAnsi="Palatino Linotype" w:cs="Arial"/>
        </w:rPr>
        <w:t>rrafo de la Ley de Transparencia y Acceso a la Información Pública del Estado de México y Municipios, se notificó que el plazo de 30 días para resolver los recursos de revisión, serían ampliados por un periodo de 15 días hábiles adicionales, debido a la naturaleza, y complejidad del asunto y para un mejor estudio.</w:t>
      </w:r>
    </w:p>
    <w:p w:rsidR="00113E45" w:rsidRPr="000272B4" w:rsidRDefault="00113E45" w:rsidP="00113E45">
      <w:pPr>
        <w:spacing w:line="360" w:lineRule="auto"/>
        <w:jc w:val="both"/>
        <w:rPr>
          <w:rFonts w:ascii="Palatino Linotype" w:hAnsi="Palatino Linotype" w:cs="Arial"/>
          <w:b/>
        </w:rPr>
      </w:pPr>
    </w:p>
    <w:p w:rsidR="00113E45" w:rsidRDefault="00113E45" w:rsidP="00113E45">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rsidR="00113E45" w:rsidRPr="000272B4" w:rsidRDefault="00113E45" w:rsidP="00113E45">
      <w:pPr>
        <w:spacing w:line="360" w:lineRule="auto"/>
        <w:jc w:val="center"/>
        <w:rPr>
          <w:rFonts w:ascii="Palatino Linotype" w:hAnsi="Palatino Linotype" w:cs="Arial"/>
          <w:b/>
          <w:bCs/>
          <w:spacing w:val="60"/>
          <w:lang w:val="es-ES_tradnl"/>
        </w:rPr>
      </w:pPr>
    </w:p>
    <w:p w:rsidR="00113E45" w:rsidRPr="000272B4" w:rsidRDefault="00113E45" w:rsidP="00113E45">
      <w:pPr>
        <w:spacing w:line="360" w:lineRule="auto"/>
        <w:jc w:val="both"/>
        <w:rPr>
          <w:rFonts w:ascii="Palatino Linotype" w:hAnsi="Palatino Linotype" w:cs="Arial"/>
          <w:b/>
        </w:rPr>
      </w:pPr>
      <w:r w:rsidRPr="000272B4">
        <w:rPr>
          <w:rFonts w:ascii="Palatino Linotype" w:hAnsi="Palatino Linotype" w:cs="Arial"/>
          <w:b/>
        </w:rPr>
        <w:t>Primero.</w:t>
      </w:r>
      <w:r w:rsidRPr="000272B4">
        <w:rPr>
          <w:rFonts w:ascii="Palatino Linotype" w:hAnsi="Palatino Linotype" w:cs="Arial"/>
        </w:rPr>
        <w:t xml:space="preserve"> </w:t>
      </w:r>
      <w:r w:rsidRPr="000272B4">
        <w:rPr>
          <w:rFonts w:ascii="Palatino Linotype" w:hAnsi="Palatino Linotype" w:cs="Arial"/>
          <w:b/>
        </w:rPr>
        <w:t xml:space="preserve">Competencia. </w:t>
      </w:r>
    </w:p>
    <w:p w:rsidR="00113E45" w:rsidRPr="000272B4" w:rsidRDefault="00113E45" w:rsidP="00113E45">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D8602F">
        <w:rPr>
          <w:rFonts w:ascii="Palatino Linotype" w:hAnsi="Palatino Linotype"/>
          <w:shd w:val="clear" w:color="auto" w:fill="FFFFFF"/>
        </w:rPr>
        <w:t xml:space="preserve"> segundo</w:t>
      </w:r>
      <w:r w:rsidRPr="000272B4">
        <w:rPr>
          <w:rFonts w:ascii="Palatino Linotype" w:hAnsi="Palatino Linotype"/>
          <w:shd w:val="clear" w:color="auto" w:fill="FFFFFF"/>
        </w:rPr>
        <w:t xml:space="preserve">, vigésimo </w:t>
      </w:r>
      <w:r w:rsidR="00D8602F">
        <w:rPr>
          <w:rFonts w:ascii="Palatino Linotype" w:hAnsi="Palatino Linotype"/>
          <w:shd w:val="clear" w:color="auto" w:fill="FFFFFF"/>
        </w:rPr>
        <w:t>tercero</w:t>
      </w:r>
      <w:r w:rsidRPr="000272B4">
        <w:rPr>
          <w:rFonts w:ascii="Palatino Linotype" w:hAnsi="Palatino Linotype"/>
          <w:shd w:val="clear" w:color="auto" w:fill="FFFFFF"/>
        </w:rPr>
        <w:t xml:space="preserve"> y vigésimo </w:t>
      </w:r>
      <w:r w:rsidR="00D8602F">
        <w:rPr>
          <w:rFonts w:ascii="Palatino Linotype" w:hAnsi="Palatino Linotype"/>
          <w:shd w:val="clear" w:color="auto" w:fill="FFFFFF"/>
        </w:rPr>
        <w:t>cuarto</w:t>
      </w:r>
      <w:r w:rsidRPr="000272B4">
        <w:rPr>
          <w:rFonts w:ascii="Palatino Linotype" w:hAnsi="Palatino Linotype"/>
          <w:shd w:val="clear" w:color="auto" w:fill="FFFFFF"/>
        </w:rPr>
        <w:t xml:space="preserve">, fracciones  IV y V; de la Constitución Política del Estado Libre y Soberano de México; 1, 2, fracción II; 13, 29, 36, fracciones I y II; 176, 178, 179, 181 </w:t>
      </w:r>
      <w:r w:rsidRPr="000272B4">
        <w:rPr>
          <w:rFonts w:ascii="Palatino Linotype" w:hAnsi="Palatino Linotype"/>
          <w:shd w:val="clear" w:color="auto" w:fill="FFFFFF"/>
        </w:rPr>
        <w:lastRenderedPageBreak/>
        <w:t>párrafo tercero y 185 de la Ley Transparencia y Acceso a la Información Pública del Estado de México y Muni</w:t>
      </w:r>
      <w:r w:rsidR="009C7CD2">
        <w:rPr>
          <w:rFonts w:ascii="Palatino Linotype" w:hAnsi="Palatino Linotype"/>
          <w:shd w:val="clear" w:color="auto" w:fill="FFFFFF"/>
        </w:rPr>
        <w:t>cipios; 9, fracciones I y XXIV,</w:t>
      </w:r>
      <w:r w:rsidRPr="000272B4">
        <w:rPr>
          <w:rFonts w:ascii="Palatino Linotype" w:hAnsi="Palatino Linotype"/>
          <w:shd w:val="clear" w:color="auto" w:fill="FFFFFF"/>
        </w:rPr>
        <w:t xml:space="preserve"> 11</w:t>
      </w:r>
      <w:r w:rsidR="009C7CD2">
        <w:rPr>
          <w:rFonts w:ascii="Palatino Linotype" w:hAnsi="Palatino Linotype"/>
          <w:shd w:val="clear" w:color="auto" w:fill="FFFFFF"/>
        </w:rPr>
        <w:t xml:space="preserve"> y 14 fracción I</w:t>
      </w:r>
      <w:r w:rsidRPr="000272B4">
        <w:rPr>
          <w:rFonts w:ascii="Palatino Linotype" w:hAnsi="Palatino Linotype"/>
          <w:shd w:val="clear" w:color="auto" w:fill="FFFFFF"/>
        </w:rPr>
        <w:t xml:space="preserve"> del Reglamento Interior del Instituto de Transparencia, Acceso a la Información Pública y Protección de Datos Personales del Estado de México y Municipios.</w:t>
      </w:r>
    </w:p>
    <w:p w:rsidR="00113E45" w:rsidRPr="000272B4" w:rsidRDefault="00113E45" w:rsidP="00113E45">
      <w:pPr>
        <w:spacing w:line="360" w:lineRule="auto"/>
        <w:jc w:val="both"/>
        <w:rPr>
          <w:rFonts w:ascii="Palatino Linotype" w:hAnsi="Palatino Linotype"/>
          <w:shd w:val="clear" w:color="auto" w:fill="FFFFFF"/>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 xml:space="preserve">SEGUNDO. Sobre los alcances del recurso de revisión. </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TERCERO. De las causas de improcedencia.</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16A28">
        <w:rPr>
          <w:rStyle w:val="Refdenotaalpie"/>
          <w:rFonts w:ascii="Palatino Linotype" w:hAnsi="Palatino Linotype" w:cs="Arial"/>
          <w:b/>
        </w:rPr>
        <w:footnoteReference w:id="1"/>
      </w:r>
      <w:r w:rsidRPr="00311506">
        <w:rPr>
          <w:rFonts w:ascii="Palatino Linotype" w:hAnsi="Palatino Linotype" w:cs="Arial"/>
        </w:rPr>
        <w:t>.</w:t>
      </w:r>
    </w:p>
    <w:p w:rsidR="00113E45" w:rsidRDefault="00113E45" w:rsidP="00113E45">
      <w:pPr>
        <w:spacing w:line="360" w:lineRule="auto"/>
        <w:jc w:val="both"/>
        <w:rPr>
          <w:rFonts w:ascii="Palatino Linotype" w:hAnsi="Palatino Linotype" w:cs="Arial"/>
        </w:rPr>
      </w:pPr>
    </w:p>
    <w:p w:rsidR="00113E45" w:rsidRPr="001201D0" w:rsidRDefault="00113E45" w:rsidP="00113E45">
      <w:pPr>
        <w:spacing w:line="360" w:lineRule="auto"/>
        <w:jc w:val="both"/>
        <w:rPr>
          <w:rFonts w:ascii="Palatino Linotype" w:hAnsi="Palatino Linotype" w:cs="Arial"/>
        </w:rPr>
      </w:pPr>
      <w:r>
        <w:rPr>
          <w:rFonts w:ascii="Palatino Linotype" w:hAnsi="Palatino Linotype" w:cs="Arial"/>
        </w:rPr>
        <w:t xml:space="preserve">Así es que tenemos que </w:t>
      </w:r>
      <w:r w:rsidRPr="001201D0">
        <w:rPr>
          <w:rFonts w:ascii="Palatino Linotype" w:hAnsi="Palatino Linotype" w:cs="Arial"/>
        </w:rPr>
        <w:t>no se actualiza ninguna de las casuales</w:t>
      </w:r>
      <w:r>
        <w:rPr>
          <w:rFonts w:ascii="Palatino Linotype" w:hAnsi="Palatino Linotype" w:cs="Arial"/>
        </w:rPr>
        <w:t xml:space="preserve"> de improcedencia</w:t>
      </w:r>
      <w:r w:rsidRPr="001201D0">
        <w:rPr>
          <w:rFonts w:ascii="Palatino Linotype" w:hAnsi="Palatino Linotype" w:cs="Arial"/>
        </w:rPr>
        <w:t xml:space="preserve"> a continuación transcritas:</w:t>
      </w:r>
    </w:p>
    <w:p w:rsidR="00113E45" w:rsidRPr="001201D0" w:rsidRDefault="00113E45" w:rsidP="00113E45">
      <w:pPr>
        <w:spacing w:line="360" w:lineRule="auto"/>
        <w:jc w:val="both"/>
        <w:rPr>
          <w:rFonts w:ascii="Palatino Linotype" w:hAnsi="Palatino Linotype" w:cs="Arial"/>
        </w:rPr>
      </w:pPr>
    </w:p>
    <w:p w:rsidR="00113E45" w:rsidRPr="00DD4185" w:rsidRDefault="00113E45" w:rsidP="00E65E68">
      <w:pPr>
        <w:pStyle w:val="Prrafodelista"/>
        <w:autoSpaceDE w:val="0"/>
        <w:autoSpaceDN w:val="0"/>
        <w:adjustRightInd w:val="0"/>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“Artículo 191. El recurso será desechado por improcedente cuando: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rsidR="00113E45" w:rsidRPr="00204F41"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rsidR="00113E45" w:rsidRPr="001201D0" w:rsidRDefault="00113E45" w:rsidP="00113E45">
      <w:pPr>
        <w:spacing w:line="360" w:lineRule="auto"/>
        <w:jc w:val="both"/>
        <w:rPr>
          <w:rFonts w:ascii="Palatino Linotype" w:hAnsi="Palatino Linotype" w:cs="Arial"/>
        </w:rPr>
      </w:pP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E65E68" w:rsidRPr="00311506" w:rsidRDefault="00E65E68"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b/>
        </w:rPr>
        <w:t>CUARTO.</w:t>
      </w:r>
      <w:r w:rsidRPr="00311506">
        <w:rPr>
          <w:rFonts w:ascii="Palatino Linotype" w:hAnsi="Palatino Linotype" w:cs="Arial"/>
        </w:rPr>
        <w:t xml:space="preserve"> </w:t>
      </w:r>
      <w:r w:rsidRPr="00311506">
        <w:rPr>
          <w:rFonts w:ascii="Palatino Linotype" w:hAnsi="Palatino Linotype" w:cs="Arial"/>
          <w:b/>
        </w:rPr>
        <w:t>Estudio y resolución del asunto.</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w:t>
      </w:r>
      <w:r w:rsidRPr="007E5E35">
        <w:rPr>
          <w:rFonts w:ascii="Palatino Linotype" w:hAnsi="Palatino Linotype" w:cs="Arial"/>
        </w:rPr>
        <w:lastRenderedPageBreak/>
        <w:t xml:space="preserve">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w:t>
      </w:r>
      <w:r>
        <w:rPr>
          <w:rFonts w:ascii="Palatino Linotype" w:hAnsi="Palatino Linotype" w:cs="Arial"/>
        </w:rPr>
        <w:t>es</w:t>
      </w:r>
      <w:r w:rsidRPr="007E5E35">
        <w:rPr>
          <w:rFonts w:ascii="Palatino Linotype" w:hAnsi="Palatino Linotype" w:cs="Arial"/>
        </w:rPr>
        <w:t xml:space="preserve"> parte, en concordancia con el párrafo tercero del artículo 1 de la Constitución Federal y el diverso 8 de la Ley de Transparencia local.</w:t>
      </w:r>
    </w:p>
    <w:p w:rsidR="00113E45" w:rsidRPr="00311506" w:rsidRDefault="00113E45" w:rsidP="00113E45">
      <w:pPr>
        <w:tabs>
          <w:tab w:val="left" w:pos="709"/>
        </w:tabs>
        <w:spacing w:line="360" w:lineRule="auto"/>
        <w:jc w:val="both"/>
        <w:rPr>
          <w:rFonts w:ascii="Palatino Linotype" w:hAnsi="Palatino Linotype" w:cs="Arial"/>
        </w:rPr>
      </w:pPr>
    </w:p>
    <w:p w:rsidR="00113E45" w:rsidRDefault="00113E45" w:rsidP="000D1D04">
      <w:pPr>
        <w:spacing w:line="360" w:lineRule="auto"/>
        <w:jc w:val="both"/>
        <w:rPr>
          <w:rFonts w:ascii="Palatino Linotype" w:hAnsi="Palatino Linotype"/>
        </w:rPr>
      </w:pPr>
      <w:r w:rsidRPr="000D1D04">
        <w:rPr>
          <w:rFonts w:ascii="Palatino Linotype" w:hAnsi="Palatino Linotype"/>
        </w:rPr>
        <w:t xml:space="preserve">Por tal motivo es necesario hacer alusión a lo que </w:t>
      </w:r>
      <w:r w:rsidR="001E78AA">
        <w:rPr>
          <w:rFonts w:ascii="Palatino Linotype" w:hAnsi="Palatino Linotype"/>
        </w:rPr>
        <w:t>e</w:t>
      </w:r>
      <w:r w:rsidRPr="000D1D04">
        <w:rPr>
          <w:rFonts w:ascii="Palatino Linotype" w:hAnsi="Palatino Linotype"/>
        </w:rPr>
        <w:t>l hoy recurrente requirió, le fuese entregado por parte del sujeto obligado:</w:t>
      </w:r>
    </w:p>
    <w:p w:rsidR="00113E45" w:rsidRDefault="00113E45" w:rsidP="00113E45">
      <w:pPr>
        <w:tabs>
          <w:tab w:val="left" w:pos="709"/>
        </w:tabs>
        <w:spacing w:line="360" w:lineRule="auto"/>
        <w:jc w:val="both"/>
        <w:rPr>
          <w:rFonts w:ascii="Palatino Linotype" w:hAnsi="Palatino Linotype"/>
        </w:rPr>
      </w:pPr>
    </w:p>
    <w:p w:rsidR="00113E45" w:rsidRPr="005F1946" w:rsidRDefault="005F1946" w:rsidP="005F1946">
      <w:pPr>
        <w:pStyle w:val="Texto"/>
        <w:spacing w:after="0" w:line="240" w:lineRule="auto"/>
        <w:ind w:left="851" w:right="992" w:firstLine="0"/>
        <w:rPr>
          <w:rFonts w:ascii="Palatino Linotype" w:hAnsi="Palatino Linotype"/>
          <w:i/>
          <w:color w:val="000000"/>
          <w:sz w:val="24"/>
          <w:szCs w:val="24"/>
        </w:rPr>
      </w:pPr>
      <w:r w:rsidRPr="005F1946">
        <w:rPr>
          <w:rFonts w:ascii="Palatino Linotype" w:hAnsi="Palatino Linotype"/>
          <w:i/>
          <w:color w:val="000000"/>
          <w:sz w:val="24"/>
          <w:szCs w:val="24"/>
        </w:rPr>
        <w:t>1.-Solicito sus Percepciones totales (Prestaciones, sueldos Ordinarios y Extraordinarios, viáticos, horas extras y cualquier gratificación extra que ostente.) 2.-. Deducciones Totales, 3.-.-Sueldo Bruto y Neto del presidente municipal Juan Rodolfo Sánchez Gómez lo requiero de manera enunciativa mas no limitativa</w:t>
      </w:r>
    </w:p>
    <w:p w:rsidR="00113E45" w:rsidRDefault="00113E45" w:rsidP="00113E45">
      <w:pPr>
        <w:autoSpaceDE w:val="0"/>
        <w:autoSpaceDN w:val="0"/>
        <w:adjustRightInd w:val="0"/>
        <w:spacing w:line="360" w:lineRule="auto"/>
        <w:ind w:right="18"/>
        <w:jc w:val="both"/>
        <w:rPr>
          <w:rFonts w:ascii="Palatino Linotype" w:hAnsi="Palatino Linotype" w:cs="Arial"/>
        </w:rPr>
      </w:pPr>
    </w:p>
    <w:p w:rsidR="00D23CC9" w:rsidRDefault="00D23CC9" w:rsidP="00113E45">
      <w:pPr>
        <w:autoSpaceDE w:val="0"/>
        <w:autoSpaceDN w:val="0"/>
        <w:adjustRightInd w:val="0"/>
        <w:spacing w:line="360" w:lineRule="auto"/>
        <w:ind w:right="18"/>
        <w:jc w:val="both"/>
        <w:rPr>
          <w:rFonts w:ascii="Palatino Linotype" w:hAnsi="Palatino Linotype" w:cs="Arial"/>
        </w:rPr>
      </w:pPr>
      <w:r>
        <w:rPr>
          <w:rFonts w:ascii="Palatino Linotype" w:hAnsi="Palatino Linotype" w:cs="Arial"/>
        </w:rPr>
        <w:t>Para lo cual el sujeto obligado remitió un documento ad hoc, con el que colmó parcialmente la solicitud de información, pues sólo se aprecia percepciones brutas y netas y las respectivas deducciones, como se aprecia a continuación.</w:t>
      </w:r>
    </w:p>
    <w:p w:rsidR="00D23CC9" w:rsidRDefault="00D23CC9" w:rsidP="00113E45">
      <w:pPr>
        <w:autoSpaceDE w:val="0"/>
        <w:autoSpaceDN w:val="0"/>
        <w:adjustRightInd w:val="0"/>
        <w:spacing w:line="360" w:lineRule="auto"/>
        <w:ind w:right="18"/>
        <w:jc w:val="both"/>
        <w:rPr>
          <w:rFonts w:ascii="Palatino Linotype" w:hAnsi="Palatino Linotype" w:cs="Arial"/>
        </w:rPr>
      </w:pPr>
    </w:p>
    <w:p w:rsidR="00D23CC9" w:rsidRDefault="00D23CC9" w:rsidP="00D23CC9">
      <w:pPr>
        <w:autoSpaceDE w:val="0"/>
        <w:autoSpaceDN w:val="0"/>
        <w:adjustRightInd w:val="0"/>
        <w:spacing w:line="360" w:lineRule="auto"/>
        <w:ind w:right="18"/>
        <w:jc w:val="center"/>
        <w:rPr>
          <w:rFonts w:ascii="Palatino Linotype" w:hAnsi="Palatino Linotype" w:cs="Arial"/>
        </w:rPr>
      </w:pPr>
      <w:r>
        <w:rPr>
          <w:noProof/>
          <w:lang w:val="es-MX" w:eastAsia="es-MX"/>
        </w:rPr>
        <w:drawing>
          <wp:inline distT="0" distB="0" distL="0" distR="0" wp14:anchorId="0DD62163" wp14:editId="609328B6">
            <wp:extent cx="4838700" cy="14097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284" t="52203" r="34657" b="32408"/>
                    <a:stretch/>
                  </pic:blipFill>
                  <pic:spPr bwMode="auto">
                    <a:xfrm>
                      <a:off x="0" y="0"/>
                      <a:ext cx="4838700" cy="1409700"/>
                    </a:xfrm>
                    <a:prstGeom prst="rect">
                      <a:avLst/>
                    </a:prstGeom>
                    <a:ln>
                      <a:noFill/>
                    </a:ln>
                    <a:extLst>
                      <a:ext uri="{53640926-AAD7-44D8-BBD7-CCE9431645EC}">
                        <a14:shadowObscured xmlns:a14="http://schemas.microsoft.com/office/drawing/2010/main"/>
                      </a:ext>
                    </a:extLst>
                  </pic:spPr>
                </pic:pic>
              </a:graphicData>
            </a:graphic>
          </wp:inline>
        </w:drawing>
      </w:r>
    </w:p>
    <w:p w:rsidR="00D23CC9" w:rsidRDefault="00D23CC9" w:rsidP="00113E45">
      <w:pPr>
        <w:autoSpaceDE w:val="0"/>
        <w:autoSpaceDN w:val="0"/>
        <w:adjustRightInd w:val="0"/>
        <w:spacing w:line="360" w:lineRule="auto"/>
        <w:ind w:right="18"/>
        <w:jc w:val="both"/>
        <w:rPr>
          <w:rFonts w:ascii="Palatino Linotype" w:hAnsi="Palatino Linotype" w:cs="Arial"/>
        </w:rPr>
      </w:pPr>
    </w:p>
    <w:p w:rsidR="00C52F32" w:rsidRPr="00C83525" w:rsidRDefault="00D23CC9" w:rsidP="00C52F32">
      <w:pPr>
        <w:pStyle w:val="Prrafodelista"/>
        <w:spacing w:line="360" w:lineRule="auto"/>
        <w:ind w:left="0"/>
        <w:jc w:val="both"/>
        <w:rPr>
          <w:rFonts w:ascii="Palatino Linotype" w:hAnsi="Palatino Linotype" w:cs="Arial"/>
        </w:rPr>
      </w:pPr>
      <w:r>
        <w:rPr>
          <w:rFonts w:ascii="Palatino Linotype" w:hAnsi="Palatino Linotype" w:cs="Arial"/>
          <w:lang w:eastAsia="es-MX"/>
        </w:rPr>
        <w:lastRenderedPageBreak/>
        <w:t>Sin embargo, el recurrente requiere saber todas las prestaciones que recibe el presidente municipal de Toluca</w:t>
      </w:r>
      <w:r w:rsidR="006319C3">
        <w:rPr>
          <w:rFonts w:ascii="Palatino Linotype" w:hAnsi="Palatino Linotype" w:cs="Arial"/>
          <w:lang w:eastAsia="es-MX"/>
        </w:rPr>
        <w:t>, lo que de forma enunciativa más no limitativa puede estar en la nómina que genera quincena con quincena</w:t>
      </w:r>
      <w:r w:rsidR="0053578F">
        <w:rPr>
          <w:rFonts w:ascii="Palatino Linotype" w:hAnsi="Palatino Linotype" w:cs="Arial"/>
          <w:lang w:eastAsia="es-MX"/>
        </w:rPr>
        <w:t xml:space="preserve"> el sujeto obligado</w:t>
      </w:r>
      <w:r w:rsidR="006319C3">
        <w:rPr>
          <w:rFonts w:ascii="Palatino Linotype" w:hAnsi="Palatino Linotype" w:cs="Arial"/>
          <w:lang w:eastAsia="es-MX"/>
        </w:rPr>
        <w:t>, l</w:t>
      </w:r>
      <w:r w:rsidR="00C52F32" w:rsidRPr="00C83525">
        <w:rPr>
          <w:rFonts w:ascii="Palatino Linotype" w:hAnsi="Palatino Linotype" w:cs="Arial"/>
          <w:lang w:eastAsia="es-MX"/>
        </w:rPr>
        <w:t>a nómina de los servidores públicos contienen la información relativa a las remuneraciones de éstos; en este sentido, el</w:t>
      </w:r>
      <w:r w:rsidR="00C52F32" w:rsidRPr="00C83525">
        <w:rPr>
          <w:rFonts w:ascii="Palatino Linotype" w:hAnsi="Palatino Linotype" w:cs="Arial"/>
        </w:rPr>
        <w:t xml:space="preserve"> artículo 127 de la </w:t>
      </w:r>
      <w:r w:rsidR="00C52F32" w:rsidRPr="00C83525">
        <w:rPr>
          <w:rFonts w:ascii="Palatino Linotype" w:hAnsi="Palatino Linotype" w:cs="Arial"/>
          <w:b/>
        </w:rPr>
        <w:t>Constitución Política de los Estados Unidos Mexicanos</w:t>
      </w:r>
      <w:r w:rsidR="00C52F32" w:rsidRPr="00C83525">
        <w:rPr>
          <w:rFonts w:ascii="Palatino Linotype" w:hAnsi="Palatino Linotype" w:cs="Arial"/>
        </w:rPr>
        <w:t xml:space="preserve"> establece:</w:t>
      </w:r>
    </w:p>
    <w:p w:rsidR="00C52F32" w:rsidRDefault="00C52F32" w:rsidP="00C52F32">
      <w:pPr>
        <w:spacing w:line="360" w:lineRule="auto"/>
        <w:jc w:val="both"/>
        <w:rPr>
          <w:rFonts w:ascii="Palatino Linotype" w:hAnsi="Palatino Linotype"/>
        </w:rPr>
      </w:pPr>
    </w:p>
    <w:p w:rsidR="00C52F32" w:rsidRPr="009235AB" w:rsidRDefault="00C52F32" w:rsidP="00C52F32">
      <w:pPr>
        <w:pStyle w:val="Texto"/>
        <w:spacing w:after="0" w:line="240" w:lineRule="auto"/>
        <w:ind w:left="851" w:right="992" w:firstLine="0"/>
        <w:rPr>
          <w:rFonts w:ascii="Palatino Linotype" w:hAnsi="Palatino Linotype"/>
          <w:i/>
          <w:color w:val="000000"/>
          <w:sz w:val="24"/>
          <w:szCs w:val="24"/>
        </w:rPr>
      </w:pPr>
      <w:r w:rsidRPr="009235AB">
        <w:rPr>
          <w:rFonts w:ascii="Palatino Linotype" w:hAnsi="Palatino Linotype"/>
          <w:b/>
          <w:i/>
          <w:color w:val="000000"/>
          <w:sz w:val="24"/>
          <w:szCs w:val="24"/>
        </w:rPr>
        <w:t>Artículo 127.</w:t>
      </w:r>
      <w:r w:rsidRPr="009235AB">
        <w:rPr>
          <w:rFonts w:ascii="Palatino Linotype" w:hAnsi="Palatino Linotype"/>
          <w:i/>
          <w:color w:val="000000"/>
          <w:sz w:val="24"/>
          <w:szCs w:val="24"/>
        </w:rPr>
        <w:t xml:space="preserve"> Los servidores públicos de la Federación, de los Estados, del Distrito Federal </w:t>
      </w:r>
      <w:r w:rsidRPr="009235AB">
        <w:rPr>
          <w:rFonts w:ascii="Palatino Linotype" w:hAnsi="Palatino Linotype"/>
          <w:b/>
          <w:i/>
          <w:color w:val="000000"/>
          <w:sz w:val="24"/>
          <w:szCs w:val="24"/>
        </w:rPr>
        <w:t>y de los Municipios</w:t>
      </w:r>
      <w:r w:rsidRPr="009235AB">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rsidR="00C52F32" w:rsidRPr="009235AB" w:rsidRDefault="00C52F32" w:rsidP="00C52F32">
      <w:pPr>
        <w:pStyle w:val="Texto"/>
        <w:spacing w:after="0" w:line="240" w:lineRule="auto"/>
        <w:ind w:left="851" w:right="992" w:firstLine="0"/>
        <w:rPr>
          <w:rFonts w:ascii="Palatino Linotype" w:hAnsi="Palatino Linotype"/>
          <w:i/>
          <w:color w:val="000000"/>
          <w:sz w:val="24"/>
          <w:szCs w:val="24"/>
        </w:rPr>
      </w:pPr>
    </w:p>
    <w:p w:rsidR="00C52F32" w:rsidRPr="009235AB" w:rsidRDefault="00C52F32" w:rsidP="00C52F32">
      <w:pPr>
        <w:pStyle w:val="Texto"/>
        <w:spacing w:after="0" w:line="240" w:lineRule="auto"/>
        <w:ind w:left="851" w:right="992" w:firstLine="0"/>
        <w:rPr>
          <w:rFonts w:ascii="Palatino Linotype" w:hAnsi="Palatino Linotype"/>
          <w:i/>
          <w:color w:val="000000"/>
          <w:sz w:val="24"/>
          <w:szCs w:val="24"/>
        </w:rPr>
      </w:pPr>
      <w:r w:rsidRPr="009235AB">
        <w:rPr>
          <w:rFonts w:ascii="Palatino Linotype" w:hAnsi="Palatino Linotype"/>
          <w:i/>
          <w:color w:val="000000"/>
          <w:sz w:val="24"/>
          <w:szCs w:val="24"/>
        </w:rPr>
        <w:t xml:space="preserve">Dicha remuneración será determinada anual y equitativamente </w:t>
      </w:r>
      <w:r w:rsidRPr="009235AB">
        <w:rPr>
          <w:rFonts w:ascii="Palatino Linotype" w:hAnsi="Palatino Linotype"/>
          <w:b/>
          <w:i/>
          <w:color w:val="000000"/>
          <w:sz w:val="24"/>
          <w:szCs w:val="24"/>
          <w:u w:val="single"/>
        </w:rPr>
        <w:t>en los presupuestos de egresos</w:t>
      </w:r>
      <w:r w:rsidRPr="009235AB">
        <w:rPr>
          <w:rFonts w:ascii="Palatino Linotype" w:hAnsi="Palatino Linotype"/>
          <w:i/>
          <w:color w:val="000000"/>
          <w:sz w:val="24"/>
          <w:szCs w:val="24"/>
        </w:rPr>
        <w:t xml:space="preserve"> correspondientes, bajo las siguientes bases:</w:t>
      </w:r>
    </w:p>
    <w:p w:rsidR="00C52F32" w:rsidRPr="009235AB" w:rsidRDefault="00C52F32" w:rsidP="00C52F32">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I.</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C52F32" w:rsidRPr="009235AB" w:rsidRDefault="00C52F32" w:rsidP="00C52F32">
      <w:pPr>
        <w:pStyle w:val="Texto"/>
        <w:spacing w:after="0" w:line="240" w:lineRule="auto"/>
        <w:ind w:left="851" w:right="992" w:firstLine="0"/>
        <w:rPr>
          <w:rFonts w:ascii="Palatino Linotype" w:hAnsi="Palatino Linotype"/>
          <w:i/>
          <w:sz w:val="24"/>
          <w:szCs w:val="24"/>
        </w:rPr>
      </w:pPr>
    </w:p>
    <w:p w:rsidR="00C52F32" w:rsidRPr="009235AB" w:rsidRDefault="00C52F32" w:rsidP="00C52F32">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b/>
          <w:i/>
          <w:sz w:val="24"/>
          <w:szCs w:val="24"/>
        </w:rPr>
        <w:t>(…)</w:t>
      </w:r>
    </w:p>
    <w:p w:rsidR="00C52F32" w:rsidRPr="009235AB" w:rsidRDefault="00C52F32" w:rsidP="00C52F32">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V.</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rsidR="00C52F32" w:rsidRPr="009235AB" w:rsidRDefault="00C52F32" w:rsidP="00C52F32">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w:t>
      </w:r>
    </w:p>
    <w:p w:rsidR="00C52F32" w:rsidRDefault="00C52F32" w:rsidP="00C52F32">
      <w:pPr>
        <w:pStyle w:val="Prrafodelista"/>
        <w:spacing w:line="360" w:lineRule="auto"/>
        <w:ind w:left="0"/>
        <w:jc w:val="both"/>
        <w:rPr>
          <w:rFonts w:ascii="Palatino Linotype" w:hAnsi="Palatino Linotype" w:cs="Arial"/>
        </w:rPr>
      </w:pPr>
    </w:p>
    <w:p w:rsidR="00C52F32" w:rsidRPr="009235AB"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lastRenderedPageBreak/>
        <w:t xml:space="preserve">Ahora bien, respecto al tema materia de la solicitud, conviene precisar la definición de “nómina”; </w:t>
      </w:r>
      <w:r w:rsidRPr="009235AB">
        <w:rPr>
          <w:rFonts w:ascii="Palatino Linotype" w:hAnsi="Palatino Linotype" w:cs="Arial"/>
          <w:lang w:eastAsia="es-MX"/>
        </w:rPr>
        <w:t xml:space="preserve">de acuerdo al </w:t>
      </w:r>
      <w:r w:rsidRPr="009235AB">
        <w:rPr>
          <w:rFonts w:ascii="Palatino Linotype" w:hAnsi="Palatino Linotype"/>
        </w:rPr>
        <w:t>“</w:t>
      </w:r>
      <w:r w:rsidRPr="009235AB">
        <w:rPr>
          <w:rFonts w:ascii="Palatino Linotype" w:hAnsi="Palatino Linotype"/>
          <w:i/>
        </w:rPr>
        <w:t>Glosario de Términos Administrativos</w:t>
      </w:r>
      <w:r w:rsidRPr="009235AB">
        <w:rPr>
          <w:rFonts w:ascii="Palatino Linotype" w:hAnsi="Palatino Linotype"/>
        </w:rPr>
        <w:t>”</w:t>
      </w:r>
      <w:r w:rsidRPr="009235AB">
        <w:rPr>
          <w:rStyle w:val="Refdenotaalpie"/>
          <w:rFonts w:ascii="Palatino Linotype" w:hAnsi="Palatino Linotype"/>
        </w:rPr>
        <w:footnoteReference w:id="2"/>
      </w:r>
      <w:r w:rsidRPr="009235AB">
        <w:rPr>
          <w:rFonts w:ascii="Palatino Linotype" w:hAnsi="Palatino Linotype"/>
        </w:rPr>
        <w:t>, mismo que señala las siguientes definiciones</w:t>
      </w:r>
      <w:r w:rsidRPr="009235AB">
        <w:rPr>
          <w:rFonts w:ascii="Palatino Linotype" w:hAnsi="Palatino Linotype" w:cs="Arial"/>
          <w:lang w:eastAsia="es-MX"/>
        </w:rPr>
        <w:t>:</w:t>
      </w:r>
    </w:p>
    <w:p w:rsidR="00C52F32" w:rsidRPr="009235AB" w:rsidRDefault="00C52F32" w:rsidP="00C52F32">
      <w:pPr>
        <w:pStyle w:val="Prrafodelista"/>
        <w:spacing w:line="360" w:lineRule="auto"/>
        <w:ind w:left="851"/>
        <w:jc w:val="both"/>
        <w:rPr>
          <w:rFonts w:ascii="Palatino Linotype" w:hAnsi="Palatino Linotype" w:cs="Arial"/>
        </w:rPr>
      </w:pPr>
    </w:p>
    <w:p w:rsidR="00C52F32" w:rsidRPr="009235AB" w:rsidRDefault="00C52F32" w:rsidP="00C52F32">
      <w:pPr>
        <w:pStyle w:val="Prrafodelista"/>
        <w:tabs>
          <w:tab w:val="left" w:pos="8222"/>
        </w:tabs>
        <w:autoSpaceDE w:val="0"/>
        <w:autoSpaceDN w:val="0"/>
        <w:adjustRightInd w:val="0"/>
        <w:ind w:left="851" w:right="992"/>
        <w:jc w:val="both"/>
        <w:rPr>
          <w:rFonts w:ascii="Palatino Linotype" w:hAnsi="Palatino Linotype" w:cs="Arial"/>
          <w:i/>
          <w:lang w:val="es-MX" w:eastAsia="es-MX"/>
        </w:rPr>
      </w:pPr>
      <w:r w:rsidRPr="009235AB">
        <w:rPr>
          <w:rFonts w:ascii="Palatino Linotype" w:hAnsi="Palatino Linotype" w:cs="Arial"/>
          <w:b/>
          <w:bCs/>
          <w:i/>
          <w:lang w:val="es-MX" w:eastAsia="es-MX"/>
        </w:rPr>
        <w:t xml:space="preserve">NÓMINA. </w:t>
      </w:r>
      <w:r w:rsidRPr="009235AB">
        <w:rPr>
          <w:rFonts w:ascii="Palatino Linotype" w:hAnsi="Palatino Linotype" w:cs="Arial"/>
          <w:i/>
          <w:lang w:val="es-MX" w:eastAsia="es-MX"/>
        </w:rPr>
        <w:t>Listado general de los trabajadores de una institución, en</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el cual se asientan las percepciones brutas, deducciones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alcance neto de las mismas; la nómina es utilizada para</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efectuar los pagos periódicos (semanales, quincenales o</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mensuales) a los trabajadores por concepto de sueldos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salarios.</w:t>
      </w:r>
    </w:p>
    <w:p w:rsidR="00C52F32" w:rsidRPr="009235AB" w:rsidRDefault="00C52F32" w:rsidP="00C52F32">
      <w:pPr>
        <w:pStyle w:val="Prrafodelista"/>
        <w:spacing w:line="360" w:lineRule="auto"/>
        <w:ind w:left="851"/>
        <w:jc w:val="both"/>
        <w:rPr>
          <w:rFonts w:ascii="Palatino Linotype" w:hAnsi="Palatino Linotype" w:cs="Arial"/>
        </w:rPr>
      </w:pPr>
    </w:p>
    <w:p w:rsidR="00C52F32" w:rsidRPr="009235AB"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t>Aunado a ello</w:t>
      </w:r>
      <w:r w:rsidRPr="009235AB">
        <w:rPr>
          <w:rFonts w:ascii="Palatino Linotype" w:hAnsi="Palatino Linotype" w:cs="Arial"/>
          <w:lang w:eastAsia="es-MX"/>
        </w:rPr>
        <w:t xml:space="preserve"> el artículo 804 fracción II de la </w:t>
      </w:r>
      <w:r w:rsidRPr="009235AB">
        <w:rPr>
          <w:rFonts w:ascii="Palatino Linotype" w:hAnsi="Palatino Linotype" w:cs="Arial"/>
          <w:b/>
          <w:lang w:eastAsia="es-MX"/>
        </w:rPr>
        <w:t>Ley Federal de Trabajo</w:t>
      </w:r>
      <w:r w:rsidRPr="009235AB">
        <w:rPr>
          <w:rFonts w:ascii="Palatino Linotype" w:hAnsi="Palatino Linotype" w:cs="Arial"/>
          <w:lang w:eastAsia="es-MX"/>
        </w:rPr>
        <w:t>, refiere la obligación que tiene el patrón de conservar y exhibir en juicio entre otros documentos la nómina o recibos de pagos de salarios.</w:t>
      </w:r>
    </w:p>
    <w:p w:rsidR="00C52F32" w:rsidRPr="009235AB" w:rsidRDefault="00C52F32" w:rsidP="00C52F32">
      <w:pPr>
        <w:pStyle w:val="Textosinformato"/>
        <w:tabs>
          <w:tab w:val="right" w:leader="dot" w:pos="8828"/>
        </w:tabs>
        <w:ind w:left="851" w:right="992" w:hanging="142"/>
        <w:jc w:val="both"/>
        <w:rPr>
          <w:rFonts w:ascii="Palatino Linotype" w:eastAsia="MS Mincho" w:hAnsi="Palatino Linotype" w:cs="Arial"/>
          <w:i/>
          <w:sz w:val="24"/>
          <w:szCs w:val="24"/>
        </w:rPr>
      </w:pPr>
      <w:r w:rsidRPr="009235AB">
        <w:rPr>
          <w:rFonts w:ascii="Palatino Linotype" w:eastAsia="MS Mincho" w:hAnsi="Palatino Linotype" w:cs="Arial"/>
          <w:b/>
          <w:bCs/>
          <w:i/>
          <w:sz w:val="24"/>
          <w:szCs w:val="24"/>
        </w:rPr>
        <w:t>Artículo 804.-</w:t>
      </w:r>
      <w:r w:rsidRPr="009235AB">
        <w:rPr>
          <w:rFonts w:ascii="Palatino Linotype" w:eastAsia="MS Mincho" w:hAnsi="Palatino Linotype" w:cs="Arial"/>
          <w:i/>
          <w:sz w:val="24"/>
          <w:szCs w:val="24"/>
        </w:rPr>
        <w:t xml:space="preserve"> El patrón tiene obligación de conservar y exhibir en juicio los documentos que a continuación se precisan:</w:t>
      </w:r>
    </w:p>
    <w:p w:rsidR="00C52F32" w:rsidRPr="009235AB" w:rsidRDefault="00C52F32" w:rsidP="00C52F32">
      <w:pPr>
        <w:pStyle w:val="Textosinformato"/>
        <w:tabs>
          <w:tab w:val="right" w:leader="dot" w:pos="8828"/>
        </w:tabs>
        <w:ind w:left="851" w:right="992" w:hanging="142"/>
        <w:jc w:val="both"/>
        <w:rPr>
          <w:rFonts w:ascii="Palatino Linotype" w:eastAsia="MS Mincho" w:hAnsi="Palatino Linotype" w:cs="Arial"/>
          <w:i/>
          <w:sz w:val="24"/>
          <w:szCs w:val="24"/>
        </w:rPr>
      </w:pPr>
      <w:r w:rsidRPr="009235AB">
        <w:rPr>
          <w:rFonts w:ascii="Palatino Linotype" w:eastAsia="MS Mincho" w:hAnsi="Palatino Linotype" w:cs="Arial"/>
          <w:i/>
          <w:sz w:val="24"/>
          <w:szCs w:val="24"/>
        </w:rPr>
        <w:t>(…)</w:t>
      </w:r>
    </w:p>
    <w:p w:rsidR="00C52F32" w:rsidRPr="009235AB" w:rsidRDefault="00C52F32" w:rsidP="00C52F32">
      <w:pPr>
        <w:pStyle w:val="Textosinformato"/>
        <w:numPr>
          <w:ilvl w:val="0"/>
          <w:numId w:val="3"/>
        </w:numPr>
        <w:tabs>
          <w:tab w:val="right" w:leader="dot" w:pos="8828"/>
        </w:tabs>
        <w:ind w:left="851" w:right="992" w:hanging="142"/>
        <w:jc w:val="both"/>
        <w:rPr>
          <w:rFonts w:ascii="Palatino Linotype" w:eastAsia="MS Mincho" w:hAnsi="Palatino Linotype" w:cs="Arial"/>
          <w:i/>
          <w:sz w:val="24"/>
          <w:szCs w:val="24"/>
        </w:rPr>
      </w:pPr>
      <w:r w:rsidRPr="00BB36C5">
        <w:rPr>
          <w:rFonts w:ascii="Palatino Linotype" w:eastAsia="MS Mincho" w:hAnsi="Palatino Linotype" w:cs="Arial"/>
          <w:b/>
          <w:i/>
          <w:sz w:val="24"/>
          <w:szCs w:val="24"/>
          <w:u w:val="single"/>
        </w:rPr>
        <w:t>Listas de raya</w:t>
      </w:r>
      <w:r w:rsidRPr="009235AB">
        <w:rPr>
          <w:rFonts w:ascii="Palatino Linotype" w:eastAsia="MS Mincho" w:hAnsi="Palatino Linotype" w:cs="Arial"/>
          <w:b/>
          <w:i/>
          <w:sz w:val="24"/>
          <w:szCs w:val="24"/>
        </w:rPr>
        <w:t xml:space="preserve"> o nómina de personal, cuando se lleven en el centro de trabajo; </w:t>
      </w:r>
      <w:r w:rsidRPr="00BB36C5">
        <w:rPr>
          <w:rFonts w:ascii="Palatino Linotype" w:eastAsia="MS Mincho" w:hAnsi="Palatino Linotype" w:cs="Arial"/>
          <w:b/>
          <w:i/>
          <w:sz w:val="24"/>
          <w:szCs w:val="24"/>
          <w:u w:val="single"/>
        </w:rPr>
        <w:t>o recibos de pagos de salarios</w:t>
      </w:r>
      <w:r w:rsidRPr="009235AB">
        <w:rPr>
          <w:rFonts w:ascii="Palatino Linotype" w:eastAsia="MS Mincho" w:hAnsi="Palatino Linotype" w:cs="Arial"/>
          <w:i/>
          <w:sz w:val="24"/>
          <w:szCs w:val="24"/>
        </w:rPr>
        <w:t>;</w:t>
      </w:r>
      <w:r>
        <w:rPr>
          <w:rFonts w:ascii="Palatino Linotype" w:eastAsia="MS Mincho" w:hAnsi="Palatino Linotype" w:cs="Arial"/>
          <w:i/>
          <w:sz w:val="24"/>
          <w:szCs w:val="24"/>
        </w:rPr>
        <w:t>”</w:t>
      </w:r>
    </w:p>
    <w:p w:rsidR="00C52F32" w:rsidRPr="009235AB" w:rsidRDefault="00C52F32" w:rsidP="00C52F32">
      <w:pPr>
        <w:spacing w:line="360" w:lineRule="auto"/>
        <w:jc w:val="both"/>
        <w:rPr>
          <w:rFonts w:ascii="Palatino Linotype" w:hAnsi="Palatino Linotype" w:cs="Arial"/>
        </w:rPr>
      </w:pPr>
    </w:p>
    <w:p w:rsidR="00C52F32" w:rsidRDefault="00C52F32" w:rsidP="00C52F32">
      <w:pPr>
        <w:spacing w:line="360" w:lineRule="auto"/>
        <w:jc w:val="both"/>
        <w:rPr>
          <w:rFonts w:ascii="Palatino Linotype" w:hAnsi="Palatino Linotype" w:cs="Arial"/>
        </w:rPr>
      </w:pPr>
      <w:r w:rsidRPr="009235AB">
        <w:rPr>
          <w:rFonts w:ascii="Palatino Linotype" w:hAnsi="Palatino Linotype" w:cs="Arial"/>
        </w:rPr>
        <w:t xml:space="preserve">En el mismo sentido, el </w:t>
      </w:r>
      <w:r w:rsidRPr="009235AB">
        <w:rPr>
          <w:rFonts w:ascii="Palatino Linotype" w:hAnsi="Palatino Linotype" w:cs="Arial"/>
          <w:bCs/>
        </w:rPr>
        <w:t xml:space="preserve">penúltimo párrafo del artículo 125 de la </w:t>
      </w:r>
      <w:r w:rsidRPr="009235AB">
        <w:rPr>
          <w:rFonts w:ascii="Palatino Linotype" w:hAnsi="Palatino Linotype" w:cs="Arial"/>
          <w:b/>
        </w:rPr>
        <w:t>Constitución Política del Estado Libre y Soberano de México</w:t>
      </w:r>
      <w:r w:rsidRPr="009235AB">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rsidR="00C52F32" w:rsidRPr="009235AB" w:rsidRDefault="00C52F32" w:rsidP="00C52F32">
      <w:pPr>
        <w:spacing w:line="360" w:lineRule="auto"/>
        <w:jc w:val="both"/>
        <w:rPr>
          <w:rFonts w:ascii="Palatino Linotype" w:hAnsi="Palatino Linotype" w:cs="Arial"/>
        </w:rPr>
      </w:pPr>
    </w:p>
    <w:p w:rsidR="00C52F32"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lastRenderedPageBreak/>
        <w:t xml:space="preserve">Por su parte, el artículo 147 de la </w:t>
      </w:r>
      <w:r w:rsidRPr="009235AB">
        <w:rPr>
          <w:rFonts w:ascii="Palatino Linotype" w:hAnsi="Palatino Linotype" w:cs="Arial"/>
          <w:b/>
        </w:rPr>
        <w:t>Constitución Política del Estado Libre y Soberano de México</w:t>
      </w:r>
      <w:r w:rsidRPr="009235AB">
        <w:rPr>
          <w:rFonts w:ascii="Palatino Linotype" w:hAnsi="Palatino Linotype" w:cs="Arial"/>
        </w:rPr>
        <w:t xml:space="preserve"> dispone en lo relativo a las remuneraciones de los servidores públicos estatales y municipales lo siguiente:</w:t>
      </w:r>
    </w:p>
    <w:p w:rsidR="00C52F32" w:rsidRPr="009235AB" w:rsidRDefault="00C52F32" w:rsidP="00C52F32">
      <w:pPr>
        <w:pStyle w:val="Prrafodelista"/>
        <w:spacing w:line="360" w:lineRule="auto"/>
        <w:ind w:left="0"/>
        <w:jc w:val="both"/>
        <w:rPr>
          <w:rFonts w:ascii="Palatino Linotype" w:hAnsi="Palatino Linotype" w:cs="Arial"/>
        </w:rPr>
      </w:pPr>
    </w:p>
    <w:p w:rsidR="00C52F32" w:rsidRPr="009235AB" w:rsidRDefault="00C52F32" w:rsidP="00C52F32">
      <w:pPr>
        <w:ind w:left="851" w:right="992"/>
        <w:jc w:val="both"/>
        <w:rPr>
          <w:rFonts w:ascii="Palatino Linotype" w:hAnsi="Palatino Linotype"/>
          <w:i/>
        </w:rPr>
      </w:pPr>
      <w:r w:rsidRPr="009235AB">
        <w:rPr>
          <w:rFonts w:ascii="Palatino Linotype" w:hAnsi="Palatino Linotype"/>
          <w:b/>
          <w:i/>
        </w:rPr>
        <w:t>Artículo 147</w:t>
      </w:r>
      <w:r w:rsidRPr="009235AB">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9235AB">
        <w:rPr>
          <w:rFonts w:ascii="Palatino Linotype" w:hAnsi="Palatino Linotype"/>
          <w:b/>
          <w:i/>
          <w:u w:val="single"/>
        </w:rPr>
        <w:t>los miembros de los ayuntamientos</w:t>
      </w:r>
      <w:r w:rsidRPr="009235AB">
        <w:rPr>
          <w:rFonts w:ascii="Palatino Linotype" w:hAnsi="Palatino Linotype"/>
          <w:i/>
        </w:rPr>
        <w:t xml:space="preserve"> y demás servidores públicos municipales recibirán una retribución adecuada e irrenunciable por el desempeño de su empleo, cargo o comisión, que será determinada </w:t>
      </w:r>
      <w:r w:rsidRPr="009235AB">
        <w:rPr>
          <w:rFonts w:ascii="Palatino Linotype" w:hAnsi="Palatino Linotype"/>
          <w:b/>
          <w:i/>
          <w:u w:val="single"/>
        </w:rPr>
        <w:t>en el presupuesto de egresos</w:t>
      </w:r>
      <w:r w:rsidRPr="009235AB">
        <w:rPr>
          <w:rFonts w:ascii="Palatino Linotype" w:hAnsi="Palatino Linotype"/>
          <w:i/>
        </w:rPr>
        <w:t xml:space="preserve"> que corresponda. </w:t>
      </w:r>
      <w:r w:rsidRPr="009235AB">
        <w:rPr>
          <w:rFonts w:ascii="Palatino Linotype" w:hAnsi="Palatino Linotype"/>
          <w:b/>
          <w:i/>
        </w:rPr>
        <w:t>Las remuneraciones</w:t>
      </w:r>
      <w:r w:rsidRPr="009235AB">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9235AB">
        <w:rPr>
          <w:rFonts w:ascii="Palatino Linotype" w:hAnsi="Palatino Linotype"/>
          <w:b/>
          <w:i/>
        </w:rPr>
        <w:t>La remuneración será determinada anual y equitativamente</w:t>
      </w:r>
      <w:r w:rsidRPr="009235AB">
        <w:rPr>
          <w:rFonts w:ascii="Palatino Linotype" w:hAnsi="Palatino Linotype"/>
          <w:i/>
        </w:rPr>
        <w:t xml:space="preserve"> en el Presupuesto de Egresos correspondiente bajo las bases siguientes: </w:t>
      </w:r>
    </w:p>
    <w:p w:rsidR="00C52F32" w:rsidRPr="009235AB" w:rsidRDefault="00C52F32" w:rsidP="00C52F32">
      <w:pPr>
        <w:pStyle w:val="Prrafodelista"/>
        <w:ind w:left="851" w:right="992"/>
        <w:jc w:val="both"/>
        <w:rPr>
          <w:rFonts w:ascii="Palatino Linotype" w:hAnsi="Palatino Linotype"/>
          <w:i/>
        </w:rPr>
      </w:pPr>
      <w:r w:rsidRPr="009235AB">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rsidR="00C52F32" w:rsidRPr="009235AB" w:rsidRDefault="00C52F32" w:rsidP="00C52F32">
      <w:pPr>
        <w:pStyle w:val="Prrafodelista"/>
        <w:ind w:left="851" w:right="992"/>
        <w:jc w:val="both"/>
        <w:rPr>
          <w:rFonts w:ascii="Palatino Linotype" w:hAnsi="Palatino Linotype" w:cs="Arial"/>
          <w:bCs/>
          <w:i/>
        </w:rPr>
      </w:pPr>
      <w:r w:rsidRPr="009235AB">
        <w:rPr>
          <w:rFonts w:ascii="Palatino Linotype" w:hAnsi="Palatino Linotype" w:cs="Arial"/>
          <w:bCs/>
          <w:i/>
        </w:rPr>
        <w:t>(…)</w:t>
      </w:r>
    </w:p>
    <w:p w:rsidR="00C52F32" w:rsidRPr="009235AB" w:rsidRDefault="00C52F32" w:rsidP="00C52F32">
      <w:pPr>
        <w:pStyle w:val="Prrafodelista"/>
        <w:ind w:left="851" w:right="992"/>
        <w:rPr>
          <w:rFonts w:ascii="Palatino Linotype" w:hAnsi="Palatino Linotype" w:cs="Arial"/>
          <w:bCs/>
          <w:i/>
        </w:rPr>
      </w:pPr>
      <w:r w:rsidRPr="009235AB">
        <w:rPr>
          <w:rFonts w:ascii="Palatino Linotype" w:hAnsi="Palatino Linotype"/>
          <w:i/>
        </w:rPr>
        <w:t xml:space="preserve">V. Las remuneraciones y sus tabuladores </w:t>
      </w:r>
      <w:r w:rsidRPr="009235AB">
        <w:rPr>
          <w:rFonts w:ascii="Palatino Linotype" w:hAnsi="Palatino Linotype"/>
          <w:b/>
          <w:i/>
        </w:rPr>
        <w:t>serán públicos</w:t>
      </w:r>
      <w:r w:rsidRPr="009235AB">
        <w:rPr>
          <w:rFonts w:ascii="Palatino Linotype" w:hAnsi="Palatino Linotype"/>
          <w:i/>
        </w:rPr>
        <w:t>, y deberán especificar y diferenciar la totalidad de sus elementos fijos y variables tanto en efectivo como en especie.</w:t>
      </w:r>
    </w:p>
    <w:p w:rsidR="00C52F32" w:rsidRPr="009235AB" w:rsidRDefault="00C52F32" w:rsidP="00C52F32">
      <w:pPr>
        <w:pStyle w:val="Prrafodelista"/>
        <w:spacing w:line="360" w:lineRule="auto"/>
        <w:ind w:left="851"/>
        <w:jc w:val="both"/>
        <w:rPr>
          <w:rFonts w:ascii="Palatino Linotype" w:hAnsi="Palatino Linotype" w:cs="Arial"/>
        </w:rPr>
      </w:pPr>
    </w:p>
    <w:p w:rsidR="00C52F32" w:rsidRPr="009235AB"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bCs/>
        </w:rPr>
        <w:t xml:space="preserve">Al respecto, el </w:t>
      </w:r>
      <w:r w:rsidRPr="009235AB">
        <w:rPr>
          <w:rFonts w:ascii="Palatino Linotype" w:hAnsi="Palatino Linotype" w:cs="Arial"/>
        </w:rPr>
        <w:t xml:space="preserve">artículo 3, fracción XXXII del </w:t>
      </w:r>
      <w:r w:rsidRPr="009235AB">
        <w:rPr>
          <w:rFonts w:ascii="Palatino Linotype" w:hAnsi="Palatino Linotype" w:cs="Arial"/>
          <w:b/>
        </w:rPr>
        <w:t xml:space="preserve">Código Financiero del Estado de México y Municipios </w:t>
      </w:r>
      <w:r w:rsidRPr="009235AB">
        <w:rPr>
          <w:rFonts w:ascii="Palatino Linotype" w:hAnsi="Palatino Linotype" w:cs="Arial"/>
        </w:rPr>
        <w:t>establece lo siguiente:</w:t>
      </w:r>
    </w:p>
    <w:p w:rsidR="00C52F32" w:rsidRPr="009235AB" w:rsidRDefault="00C52F32" w:rsidP="00C52F32">
      <w:pPr>
        <w:pStyle w:val="Prrafodelista"/>
        <w:spacing w:line="360" w:lineRule="auto"/>
        <w:ind w:left="567" w:right="567"/>
        <w:jc w:val="both"/>
        <w:rPr>
          <w:rFonts w:ascii="Palatino Linotype" w:hAnsi="Palatino Linotype" w:cs="Arial"/>
        </w:rPr>
      </w:pPr>
    </w:p>
    <w:p w:rsidR="00C52F32" w:rsidRPr="009235AB" w:rsidRDefault="00C52F32" w:rsidP="00C52F32">
      <w:pPr>
        <w:pStyle w:val="Prrafodelista"/>
        <w:ind w:left="851" w:right="992"/>
        <w:jc w:val="both"/>
        <w:rPr>
          <w:rFonts w:ascii="Palatino Linotype" w:hAnsi="Palatino Linotype" w:cs="Arial"/>
          <w:bCs/>
          <w:i/>
        </w:rPr>
      </w:pPr>
      <w:r w:rsidRPr="009235AB">
        <w:rPr>
          <w:rFonts w:ascii="Palatino Linotype" w:hAnsi="Palatino Linotype" w:cs="Arial"/>
          <w:b/>
          <w:bCs/>
          <w:i/>
        </w:rPr>
        <w:lastRenderedPageBreak/>
        <w:t>Artículo 3.-</w:t>
      </w:r>
      <w:r w:rsidRPr="009235AB">
        <w:rPr>
          <w:rFonts w:ascii="Palatino Linotype" w:hAnsi="Palatino Linotype" w:cs="Arial"/>
          <w:bCs/>
          <w:i/>
        </w:rPr>
        <w:t xml:space="preserve"> Para efectos de este Código, Ley de Ingresos del Estado y del Presupuesto de Egresos se entenderá por:</w:t>
      </w:r>
    </w:p>
    <w:p w:rsidR="00C52F32" w:rsidRPr="009235AB" w:rsidRDefault="00C52F32" w:rsidP="00C52F32">
      <w:pPr>
        <w:pStyle w:val="Prrafodelista"/>
        <w:ind w:left="851" w:right="992"/>
        <w:jc w:val="both"/>
        <w:rPr>
          <w:rFonts w:ascii="Palatino Linotype" w:hAnsi="Palatino Linotype" w:cs="Arial"/>
          <w:bCs/>
          <w:i/>
        </w:rPr>
      </w:pPr>
      <w:r w:rsidRPr="009235AB">
        <w:rPr>
          <w:rFonts w:ascii="Palatino Linotype" w:hAnsi="Palatino Linotype" w:cs="Arial"/>
          <w:bCs/>
          <w:i/>
        </w:rPr>
        <w:t>(…)</w:t>
      </w:r>
    </w:p>
    <w:p w:rsidR="00C52F32" w:rsidRPr="009235AB" w:rsidRDefault="00C52F32" w:rsidP="00C52F32">
      <w:pPr>
        <w:pStyle w:val="Prrafodelista"/>
        <w:ind w:left="851" w:right="992"/>
        <w:jc w:val="both"/>
        <w:rPr>
          <w:rFonts w:ascii="Palatino Linotype" w:hAnsi="Palatino Linotype"/>
          <w:b/>
          <w:i/>
        </w:rPr>
      </w:pPr>
      <w:r w:rsidRPr="009235AB">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C52F32" w:rsidRPr="009235AB" w:rsidRDefault="00C52F32" w:rsidP="00C52F32">
      <w:pPr>
        <w:pStyle w:val="Prrafodelista"/>
        <w:ind w:left="851" w:right="992"/>
        <w:jc w:val="both"/>
        <w:rPr>
          <w:rFonts w:ascii="Palatino Linotype" w:hAnsi="Palatino Linotype"/>
          <w:b/>
          <w:i/>
        </w:rPr>
      </w:pPr>
      <w:r w:rsidRPr="009235AB">
        <w:rPr>
          <w:rFonts w:ascii="Palatino Linotype" w:hAnsi="Palatino Linotype"/>
          <w:b/>
          <w:i/>
        </w:rPr>
        <w:t>(…)</w:t>
      </w:r>
    </w:p>
    <w:p w:rsidR="00C52F32" w:rsidRPr="009235AB" w:rsidRDefault="00C52F32" w:rsidP="00C52F32">
      <w:pPr>
        <w:pStyle w:val="Prrafodelista"/>
        <w:spacing w:line="360" w:lineRule="auto"/>
        <w:ind w:left="0"/>
        <w:jc w:val="both"/>
        <w:rPr>
          <w:rFonts w:ascii="Palatino Linotype" w:hAnsi="Palatino Linotype" w:cs="Arial"/>
        </w:rPr>
      </w:pPr>
    </w:p>
    <w:p w:rsidR="00C52F32" w:rsidRPr="009235AB"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C52F32" w:rsidRPr="009235AB" w:rsidRDefault="00C52F32" w:rsidP="00C52F32">
      <w:pPr>
        <w:pStyle w:val="Prrafodelista"/>
        <w:spacing w:line="360" w:lineRule="auto"/>
        <w:ind w:left="0"/>
        <w:jc w:val="both"/>
        <w:rPr>
          <w:rFonts w:ascii="Palatino Linotype" w:hAnsi="Palatino Linotype" w:cs="Arial"/>
        </w:rPr>
      </w:pPr>
    </w:p>
    <w:p w:rsidR="00C52F32"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Así mismo, la </w:t>
      </w:r>
      <w:r w:rsidRPr="009235AB">
        <w:rPr>
          <w:rFonts w:ascii="Palatino Linotype" w:hAnsi="Palatino Linotype" w:cs="Arial"/>
          <w:b/>
        </w:rPr>
        <w:t>Ley del Trabajo de los Servidores Públicos del Estado y Municipios</w:t>
      </w:r>
      <w:r w:rsidRPr="009235AB">
        <w:rPr>
          <w:rFonts w:ascii="Palatino Linotype" w:hAnsi="Palatino Linotype" w:cs="Arial"/>
        </w:rPr>
        <w:t>, en su artículo 220-K fracciones II y IV y último párrafo, establecen lo siguiente:</w:t>
      </w:r>
    </w:p>
    <w:p w:rsidR="00C52F32" w:rsidRPr="009235AB" w:rsidRDefault="00C52F32" w:rsidP="00C52F32">
      <w:pPr>
        <w:pStyle w:val="Prrafodelista"/>
        <w:spacing w:line="360" w:lineRule="auto"/>
        <w:ind w:left="0"/>
        <w:jc w:val="both"/>
        <w:rPr>
          <w:rFonts w:ascii="Palatino Linotype" w:hAnsi="Palatino Linotype" w:cs="Arial"/>
        </w:rPr>
      </w:pPr>
    </w:p>
    <w:p w:rsidR="00C52F32" w:rsidRPr="009235AB" w:rsidRDefault="00C52F32" w:rsidP="001867BC">
      <w:pPr>
        <w:spacing w:line="360" w:lineRule="auto"/>
        <w:ind w:left="851" w:right="992"/>
        <w:jc w:val="both"/>
        <w:rPr>
          <w:rFonts w:ascii="Palatino Linotype" w:hAnsi="Palatino Linotype"/>
          <w:bCs/>
          <w:i/>
        </w:rPr>
      </w:pPr>
      <w:r w:rsidRPr="009235AB">
        <w:rPr>
          <w:rFonts w:ascii="Palatino Linotype" w:hAnsi="Palatino Linotype"/>
          <w:b/>
          <w:bCs/>
          <w:i/>
        </w:rPr>
        <w:t>ARTÍCULO 220 K.-</w:t>
      </w:r>
      <w:r w:rsidRPr="009235AB">
        <w:rPr>
          <w:rFonts w:ascii="Palatino Linotype" w:hAnsi="Palatino Linotype"/>
          <w:bCs/>
          <w:i/>
        </w:rPr>
        <w:t xml:space="preserve"> La institución o dependencia pública tiene la obligación de conservar y exhibir en el proceso los documentos que a continuación se precisan:</w:t>
      </w:r>
    </w:p>
    <w:p w:rsidR="00C52F32" w:rsidRPr="009235AB" w:rsidRDefault="00C52F32" w:rsidP="001867BC">
      <w:pPr>
        <w:spacing w:line="360" w:lineRule="auto"/>
        <w:ind w:left="851" w:right="992"/>
        <w:jc w:val="both"/>
        <w:rPr>
          <w:rFonts w:ascii="Palatino Linotype" w:hAnsi="Palatino Linotype"/>
          <w:bCs/>
          <w:i/>
        </w:rPr>
      </w:pPr>
      <w:r w:rsidRPr="009235AB">
        <w:rPr>
          <w:rFonts w:ascii="Palatino Linotype" w:hAnsi="Palatino Linotype"/>
          <w:b/>
          <w:bCs/>
          <w:i/>
        </w:rPr>
        <w:t>II.</w:t>
      </w:r>
      <w:r w:rsidRPr="009235AB">
        <w:rPr>
          <w:rFonts w:ascii="Palatino Linotype" w:hAnsi="Palatino Linotype"/>
          <w:bCs/>
          <w:i/>
        </w:rPr>
        <w:t xml:space="preserve"> </w:t>
      </w:r>
      <w:r w:rsidRPr="009235AB">
        <w:rPr>
          <w:rFonts w:ascii="Palatino Linotype" w:hAnsi="Palatino Linotype"/>
          <w:b/>
          <w:bCs/>
          <w:i/>
        </w:rPr>
        <w:t>Recibos de pagos de salarios</w:t>
      </w:r>
      <w:r w:rsidRPr="009235AB">
        <w:rPr>
          <w:rFonts w:ascii="Palatino Linotype" w:hAnsi="Palatino Linotype"/>
          <w:bCs/>
          <w:i/>
        </w:rPr>
        <w:t xml:space="preserve"> o las constancias documentales del pago de salario cuando sea por depósito o mediante información electrónica;</w:t>
      </w:r>
    </w:p>
    <w:p w:rsidR="00C52F32" w:rsidRPr="009235AB" w:rsidRDefault="00C52F32" w:rsidP="001867BC">
      <w:pPr>
        <w:spacing w:line="360" w:lineRule="auto"/>
        <w:ind w:left="851" w:right="992"/>
        <w:jc w:val="both"/>
        <w:rPr>
          <w:rFonts w:ascii="Palatino Linotype" w:hAnsi="Palatino Linotype"/>
          <w:b/>
          <w:bCs/>
          <w:i/>
        </w:rPr>
      </w:pPr>
      <w:r w:rsidRPr="009235AB">
        <w:rPr>
          <w:rFonts w:ascii="Palatino Linotype" w:hAnsi="Palatino Linotype"/>
          <w:b/>
          <w:bCs/>
          <w:i/>
        </w:rPr>
        <w:lastRenderedPageBreak/>
        <w:t>(…)</w:t>
      </w:r>
    </w:p>
    <w:p w:rsidR="00C52F32" w:rsidRPr="009235AB" w:rsidRDefault="00C52F32" w:rsidP="001867BC">
      <w:pPr>
        <w:spacing w:line="360" w:lineRule="auto"/>
        <w:ind w:left="851" w:right="992"/>
        <w:jc w:val="both"/>
        <w:rPr>
          <w:rFonts w:ascii="Palatino Linotype" w:hAnsi="Palatino Linotype"/>
          <w:b/>
          <w:bCs/>
          <w:i/>
        </w:rPr>
      </w:pPr>
      <w:r w:rsidRPr="009235AB">
        <w:rPr>
          <w:rFonts w:ascii="Palatino Linotype" w:hAnsi="Palatino Linotype"/>
          <w:b/>
          <w:bCs/>
          <w:i/>
        </w:rPr>
        <w:t>IV.</w:t>
      </w:r>
      <w:r w:rsidRPr="009235AB">
        <w:rPr>
          <w:rFonts w:ascii="Palatino Linotype" w:hAnsi="Palatino Linotype"/>
          <w:bCs/>
          <w:i/>
        </w:rPr>
        <w:t xml:space="preserve"> </w:t>
      </w:r>
      <w:r w:rsidRPr="009235AB">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rsidR="00C52F32" w:rsidRPr="009235AB" w:rsidRDefault="00C52F32" w:rsidP="001867BC">
      <w:pPr>
        <w:pStyle w:val="Prrafodelista"/>
        <w:spacing w:line="360" w:lineRule="auto"/>
        <w:ind w:left="851" w:right="992"/>
        <w:jc w:val="both"/>
        <w:rPr>
          <w:rFonts w:ascii="Palatino Linotype" w:hAnsi="Palatino Linotype"/>
          <w:bCs/>
          <w:i/>
        </w:rPr>
      </w:pPr>
      <w:r w:rsidRPr="009235AB">
        <w:rPr>
          <w:rFonts w:ascii="Palatino Linotype" w:hAnsi="Palatino Linotype"/>
          <w:b/>
          <w:bCs/>
          <w:i/>
        </w:rPr>
        <w:t>Los documentos señalados en la fracción I de este artículo, deberán conservarse mientras dure la relación laboral y hasta un año después;</w:t>
      </w:r>
      <w:r w:rsidRPr="009235A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C52F32" w:rsidRPr="009235AB" w:rsidRDefault="00C52F32" w:rsidP="001867BC">
      <w:pPr>
        <w:pStyle w:val="Prrafodelista"/>
        <w:spacing w:line="360" w:lineRule="auto"/>
        <w:ind w:left="851" w:right="992"/>
        <w:jc w:val="both"/>
        <w:rPr>
          <w:rFonts w:ascii="Palatino Linotype" w:hAnsi="Palatino Linotype"/>
          <w:bCs/>
          <w:i/>
        </w:rPr>
      </w:pPr>
      <w:r w:rsidRPr="009235AB">
        <w:rPr>
          <w:rFonts w:ascii="Palatino Linotype" w:hAnsi="Palatino Linotype"/>
          <w:b/>
          <w:bCs/>
          <w:i/>
        </w:rPr>
        <w:t>Los documentos y constancias aquí señalados, la institución o dependencia</w:t>
      </w:r>
      <w:r w:rsidRPr="009235AB">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9235AB">
        <w:rPr>
          <w:rFonts w:ascii="Palatino Linotype" w:hAnsi="Palatino Linotype"/>
          <w:bCs/>
          <w:i/>
        </w:rPr>
        <w:t>, harán prueba plena.</w:t>
      </w:r>
    </w:p>
    <w:p w:rsidR="00C52F32" w:rsidRPr="009235AB" w:rsidRDefault="00C52F32" w:rsidP="001867BC">
      <w:pPr>
        <w:pStyle w:val="Prrafodelista"/>
        <w:spacing w:line="360" w:lineRule="auto"/>
        <w:ind w:left="851" w:right="992"/>
        <w:jc w:val="both"/>
        <w:rPr>
          <w:rFonts w:ascii="Palatino Linotype" w:hAnsi="Palatino Linotype"/>
          <w:bCs/>
          <w:i/>
        </w:rPr>
      </w:pPr>
      <w:r w:rsidRPr="009235A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C52F32" w:rsidRPr="009235AB" w:rsidRDefault="00C52F32" w:rsidP="00C52F32">
      <w:pPr>
        <w:pStyle w:val="Prrafodelista"/>
        <w:spacing w:line="360" w:lineRule="auto"/>
        <w:ind w:left="851"/>
        <w:jc w:val="both"/>
        <w:rPr>
          <w:rFonts w:ascii="Palatino Linotype" w:hAnsi="Palatino Linotype" w:cs="Arial"/>
        </w:rPr>
      </w:pPr>
    </w:p>
    <w:p w:rsidR="00C52F32"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w:t>
      </w:r>
      <w:r w:rsidRPr="009235AB">
        <w:rPr>
          <w:rFonts w:ascii="Palatino Linotype" w:hAnsi="Palatino Linotype" w:cs="Arial"/>
        </w:rPr>
        <w:lastRenderedPageBreak/>
        <w:t>efectivo, cheque, depósito, transferencia u otra, debiendo conservar dicha documentación durante el último año y un año después de que se extingue la relación laboral a través de los sistemas de digitalización o de información magnética o electrónica.</w:t>
      </w:r>
    </w:p>
    <w:p w:rsidR="00C52F32" w:rsidRPr="009235AB" w:rsidRDefault="00C52F32" w:rsidP="00C52F32">
      <w:pPr>
        <w:pStyle w:val="Prrafodelista"/>
        <w:spacing w:line="360" w:lineRule="auto"/>
        <w:ind w:left="0"/>
        <w:jc w:val="both"/>
        <w:rPr>
          <w:rFonts w:ascii="Palatino Linotype" w:hAnsi="Palatino Linotype" w:cs="Arial"/>
        </w:rPr>
      </w:pPr>
    </w:p>
    <w:p w:rsidR="00C52F32" w:rsidRPr="009235AB" w:rsidRDefault="00C52F32" w:rsidP="00C52F32">
      <w:pPr>
        <w:spacing w:line="360" w:lineRule="auto"/>
        <w:jc w:val="both"/>
        <w:rPr>
          <w:rFonts w:ascii="Palatino Linotype" w:hAnsi="Palatino Linotype" w:cs="Arial"/>
          <w:i/>
          <w:lang w:eastAsia="es-MX"/>
        </w:rPr>
      </w:pPr>
      <w:r w:rsidRPr="009235AB">
        <w:rPr>
          <w:rFonts w:ascii="Palatino Linotype" w:hAnsi="Palatino Linotype" w:cs="Arial"/>
        </w:rPr>
        <w:t xml:space="preserve">Además, la </w:t>
      </w:r>
      <w:r w:rsidRPr="009235AB">
        <w:rPr>
          <w:rFonts w:ascii="Palatino Linotype" w:hAnsi="Palatino Linotype" w:cs="Arial"/>
          <w:b/>
        </w:rPr>
        <w:t>Ley Orgánica Municipal del Estado de México</w:t>
      </w:r>
      <w:r w:rsidRPr="009235AB">
        <w:rPr>
          <w:rFonts w:ascii="Palatino Linotype" w:hAnsi="Palatino Linotype" w:cs="Arial"/>
        </w:rPr>
        <w:t xml:space="preserve"> en el artículo 31 fracción XIX establece como atribución de los Ayuntamientos aprobar su </w:t>
      </w:r>
      <w:r w:rsidRPr="009235AB">
        <w:rPr>
          <w:rFonts w:ascii="Palatino Linotype" w:hAnsi="Palatino Linotype" w:cs="Arial"/>
          <w:b/>
          <w:u w:val="single"/>
        </w:rPr>
        <w:t>Presupuesto de Egresos</w:t>
      </w:r>
      <w:r w:rsidRPr="009235AB">
        <w:rPr>
          <w:rFonts w:ascii="Palatino Linotype" w:hAnsi="Palatino Linotype" w:cs="Arial"/>
        </w:rPr>
        <w:t>, y al hacerlo deberán señalar “</w:t>
      </w:r>
      <w:r w:rsidRPr="009235AB">
        <w:rPr>
          <w:rFonts w:ascii="Palatino Linotype" w:hAnsi="Palatino Linotype"/>
          <w:b/>
          <w:i/>
          <w:u w:val="single"/>
        </w:rPr>
        <w:t>la remuneración</w:t>
      </w:r>
      <w:r w:rsidRPr="009235AB">
        <w:rPr>
          <w:rFonts w:ascii="Palatino Linotype" w:hAnsi="Palatino Linotype"/>
          <w:i/>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9235AB">
        <w:rPr>
          <w:rFonts w:ascii="Palatino Linotype" w:hAnsi="Palatino Linotype"/>
        </w:rPr>
        <w:t>“ y además</w:t>
      </w:r>
      <w:r w:rsidRPr="009235AB">
        <w:rPr>
          <w:rFonts w:ascii="Palatino Linotype" w:hAnsi="Palatino Linotype" w:cs="Arial"/>
        </w:rPr>
        <w:t xml:space="preserve"> “</w:t>
      </w:r>
      <w:r w:rsidRPr="009235AB">
        <w:rPr>
          <w:rFonts w:ascii="Palatino Linotype" w:hAnsi="Palatino Linotype"/>
          <w:i/>
        </w:rPr>
        <w:t xml:space="preserve">las remuneraciones de todo tipo del Presidente Municipal, Síndicos, Regidores y servidores públicos en general, incluyendo mandos medios y superiores de la administración municipal, </w:t>
      </w:r>
      <w:r w:rsidRPr="009235AB">
        <w:rPr>
          <w:rFonts w:ascii="Palatino Linotype" w:hAnsi="Palatino Linotype"/>
          <w:b/>
          <w:i/>
        </w:rPr>
        <w:t>serán determinadas anualmente en el presupuesto de egresos</w:t>
      </w:r>
      <w:r w:rsidRPr="009235AB">
        <w:rPr>
          <w:rFonts w:ascii="Palatino Linotype" w:hAnsi="Palatino Linotype"/>
          <w:i/>
        </w:rPr>
        <w:t xml:space="preserve"> correspondiente y se sujetarán a los lineamientos legales establecidos para todos los servidores públicos municipales</w:t>
      </w:r>
      <w:r w:rsidRPr="009235AB">
        <w:rPr>
          <w:rFonts w:ascii="Palatino Linotype" w:hAnsi="Palatino Linotype"/>
        </w:rPr>
        <w:t>”.</w:t>
      </w:r>
      <w:r w:rsidRPr="009235AB">
        <w:rPr>
          <w:rFonts w:ascii="Palatino Linotype" w:hAnsi="Palatino Linotype"/>
          <w:i/>
        </w:rPr>
        <w:t>(…)</w:t>
      </w:r>
    </w:p>
    <w:p w:rsidR="00C52F32" w:rsidRPr="00BB36C5" w:rsidRDefault="00C52F32" w:rsidP="00C52F32">
      <w:pPr>
        <w:pStyle w:val="Prrafodelista"/>
        <w:spacing w:line="360" w:lineRule="auto"/>
        <w:ind w:left="0"/>
        <w:jc w:val="both"/>
        <w:rPr>
          <w:rFonts w:ascii="Palatino Linotype" w:hAnsi="Palatino Linotype" w:cs="Arial"/>
        </w:rPr>
      </w:pPr>
    </w:p>
    <w:p w:rsidR="00C52F32" w:rsidRPr="009235AB" w:rsidRDefault="00C52F32" w:rsidP="00C52F32">
      <w:pPr>
        <w:autoSpaceDE w:val="0"/>
        <w:autoSpaceDN w:val="0"/>
        <w:adjustRightInd w:val="0"/>
        <w:spacing w:line="360" w:lineRule="auto"/>
        <w:ind w:right="49"/>
        <w:contextualSpacing/>
        <w:jc w:val="both"/>
        <w:rPr>
          <w:rFonts w:ascii="Palatino Linotype" w:hAnsi="Palatino Linotype"/>
          <w:color w:val="000000" w:themeColor="text1"/>
        </w:rPr>
      </w:pPr>
      <w:r w:rsidRPr="002F61E5">
        <w:rPr>
          <w:rFonts w:ascii="Palatino Linotype" w:hAnsi="Palatino Linotype" w:cs="Arial"/>
          <w:color w:val="000000" w:themeColor="text1"/>
          <w:lang w:eastAsia="es-MX"/>
        </w:rPr>
        <w:t xml:space="preserve">Del ordenamiento legal citado se desprende que las remuneraciones se encuentran contenidas tanto en el presupuesto de egresos como en el informe mensual que se envía al Órgano Superior de </w:t>
      </w:r>
      <w:r w:rsidRPr="00535F46">
        <w:rPr>
          <w:rFonts w:ascii="Palatino Linotype" w:hAnsi="Palatino Linotype" w:cs="Arial"/>
          <w:color w:val="000000" w:themeColor="text1"/>
          <w:lang w:eastAsia="es-MX"/>
        </w:rPr>
        <w:t>Fiscalización, y que dichas facultades son conf</w:t>
      </w:r>
      <w:r>
        <w:rPr>
          <w:rFonts w:ascii="Palatino Linotype" w:hAnsi="Palatino Linotype" w:cs="Arial"/>
          <w:color w:val="000000" w:themeColor="text1"/>
          <w:lang w:eastAsia="es-MX"/>
        </w:rPr>
        <w:t>eridas a la Tesorería Municipal</w:t>
      </w:r>
      <w:r w:rsidRPr="002F61E5">
        <w:rPr>
          <w:rFonts w:ascii="Palatino Linotype" w:hAnsi="Palatino Linotype"/>
          <w:color w:val="000000" w:themeColor="text1"/>
        </w:rPr>
        <w:t>.</w:t>
      </w:r>
    </w:p>
    <w:p w:rsidR="00C52F32" w:rsidRPr="009235AB" w:rsidRDefault="00C52F32" w:rsidP="00C52F32">
      <w:pPr>
        <w:tabs>
          <w:tab w:val="left" w:pos="7938"/>
        </w:tabs>
        <w:spacing w:line="360" w:lineRule="auto"/>
        <w:jc w:val="both"/>
        <w:rPr>
          <w:rFonts w:ascii="Palatino Linotype" w:hAnsi="Palatino Linotype" w:cs="Arial"/>
          <w:color w:val="222222"/>
          <w:lang w:eastAsia="es-MX"/>
        </w:rPr>
      </w:pPr>
    </w:p>
    <w:p w:rsidR="00C52F32" w:rsidRDefault="00C52F32" w:rsidP="00C52F32">
      <w:pPr>
        <w:pStyle w:val="Prrafodelista"/>
        <w:spacing w:line="360" w:lineRule="auto"/>
        <w:ind w:left="0"/>
        <w:jc w:val="both"/>
        <w:rPr>
          <w:rFonts w:ascii="Palatino Linotype" w:hAnsi="Palatino Linotype" w:cs="Arial"/>
          <w:bCs/>
        </w:rPr>
      </w:pPr>
      <w:r w:rsidRPr="00AA0740">
        <w:rPr>
          <w:rFonts w:ascii="Palatino Linotype" w:hAnsi="Palatino Linotype" w:cs="Arial"/>
        </w:rPr>
        <w:t xml:space="preserve">Además de lo anterior, conviene mencionar que los </w:t>
      </w:r>
      <w:r w:rsidRPr="00AA0740">
        <w:rPr>
          <w:rFonts w:ascii="Palatino Linotype" w:hAnsi="Palatino Linotype" w:cs="Bookman Old Style"/>
          <w:b/>
        </w:rPr>
        <w:t xml:space="preserve">Lineamientos para la Integración del Informe Mensual 2019 </w:t>
      </w:r>
      <w:r w:rsidRPr="00AA0740">
        <w:rPr>
          <w:rFonts w:ascii="Palatino Linotype" w:hAnsi="Palatino Linotype" w:cs="Arial"/>
        </w:rPr>
        <w:t xml:space="preserve">emitidos por el Órgano Superior de </w:t>
      </w:r>
      <w:r w:rsidRPr="00AA0740">
        <w:rPr>
          <w:rFonts w:ascii="Palatino Linotype" w:hAnsi="Palatino Linotype" w:cs="Arial"/>
        </w:rPr>
        <w:lastRenderedPageBreak/>
        <w:t>Fiscalización del Estado de México, contienen los mismos</w:t>
      </w:r>
      <w:r w:rsidRPr="009235AB">
        <w:rPr>
          <w:rFonts w:ascii="Palatino Linotype" w:hAnsi="Palatino Linotype" w:cs="Arial"/>
        </w:rPr>
        <w:t xml:space="preserve"> formatos para la integración de </w:t>
      </w:r>
      <w:r w:rsidRPr="009235AB">
        <w:rPr>
          <w:rFonts w:ascii="Palatino Linotype" w:hAnsi="Palatino Linotype" w:cs="Arial"/>
          <w:u w:val="single"/>
        </w:rPr>
        <w:t>los informes mensuales que se entregan a éste, siendo uno de ellos el denominado “NÓMINA” el cual tiene como objetivo presentar la información del pago de las remuneraciones de cada uno de los servidores públicos de la entidad fiscalizable de que se trate</w:t>
      </w:r>
      <w:r w:rsidRPr="009235AB">
        <w:rPr>
          <w:rFonts w:ascii="Palatino Linotype" w:hAnsi="Palatino Linotype" w:cs="Arial"/>
        </w:rPr>
        <w:t>, correspondiente a un periodo determinado; d</w:t>
      </w:r>
      <w:r w:rsidRPr="009235AB">
        <w:rPr>
          <w:rFonts w:ascii="Palatino Linotype" w:hAnsi="Palatino Linotype" w:cs="Arial"/>
          <w:bCs/>
        </w:rPr>
        <w:t xml:space="preserve">e tal manera que dicho formato constituye un soporte documental que obra en los archivos del </w:t>
      </w:r>
      <w:r w:rsidRPr="009235AB">
        <w:rPr>
          <w:rFonts w:ascii="Palatino Linotype" w:hAnsi="Palatino Linotype" w:cs="Arial"/>
          <w:b/>
          <w:bCs/>
        </w:rPr>
        <w:t>SUJETO OBLIGADO</w:t>
      </w:r>
      <w:r w:rsidRPr="009235AB">
        <w:rPr>
          <w:rFonts w:ascii="Palatino Linotype" w:hAnsi="Palatino Linotype" w:cs="Arial"/>
          <w:bCs/>
        </w:rPr>
        <w:t>, como se muestra a continuación:</w:t>
      </w:r>
      <w:r>
        <w:rPr>
          <w:rFonts w:ascii="Palatino Linotype" w:hAnsi="Palatino Linotype" w:cs="Arial"/>
          <w:bCs/>
        </w:rPr>
        <w:t xml:space="preserve"> </w:t>
      </w:r>
    </w:p>
    <w:p w:rsidR="00C52F32" w:rsidRDefault="00C52F32" w:rsidP="00C52F32">
      <w:pPr>
        <w:autoSpaceDE w:val="0"/>
        <w:autoSpaceDN w:val="0"/>
        <w:adjustRightInd w:val="0"/>
        <w:spacing w:line="360" w:lineRule="auto"/>
        <w:ind w:right="49"/>
        <w:contextualSpacing/>
        <w:jc w:val="both"/>
        <w:rPr>
          <w:rFonts w:ascii="Palatino Linotype" w:hAnsi="Palatino Linotype" w:cs="Arial"/>
          <w:color w:val="222222"/>
          <w:lang w:eastAsia="es-MX"/>
        </w:rPr>
      </w:pPr>
      <w:r>
        <w:rPr>
          <w:noProof/>
          <w:lang w:val="es-MX" w:eastAsia="es-MX"/>
        </w:rPr>
        <w:drawing>
          <wp:inline distT="0" distB="0" distL="0" distR="0" wp14:anchorId="24F8C79B" wp14:editId="770E4897">
            <wp:extent cx="5807709" cy="5400675"/>
            <wp:effectExtent l="0" t="0" r="317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393" t="18873" r="36183" b="14679"/>
                    <a:stretch/>
                  </pic:blipFill>
                  <pic:spPr bwMode="auto">
                    <a:xfrm>
                      <a:off x="0" y="0"/>
                      <a:ext cx="5933488" cy="5517639"/>
                    </a:xfrm>
                    <a:prstGeom prst="rect">
                      <a:avLst/>
                    </a:prstGeom>
                    <a:ln>
                      <a:noFill/>
                    </a:ln>
                    <a:extLst>
                      <a:ext uri="{53640926-AAD7-44D8-BBD7-CCE9431645EC}">
                        <a14:shadowObscured xmlns:a14="http://schemas.microsoft.com/office/drawing/2010/main"/>
                      </a:ext>
                    </a:extLst>
                  </pic:spPr>
                </pic:pic>
              </a:graphicData>
            </a:graphic>
          </wp:inline>
        </w:drawing>
      </w:r>
    </w:p>
    <w:p w:rsidR="00C52F32" w:rsidRPr="009235AB" w:rsidRDefault="00C52F32" w:rsidP="00C52F32">
      <w:pPr>
        <w:autoSpaceDE w:val="0"/>
        <w:autoSpaceDN w:val="0"/>
        <w:adjustRightInd w:val="0"/>
        <w:spacing w:line="360" w:lineRule="auto"/>
        <w:ind w:right="49"/>
        <w:contextualSpacing/>
        <w:jc w:val="both"/>
        <w:rPr>
          <w:rFonts w:ascii="Palatino Linotype" w:hAnsi="Palatino Linotype" w:cs="Arial"/>
          <w:color w:val="222222"/>
          <w:lang w:eastAsia="es-MX"/>
        </w:rPr>
      </w:pPr>
    </w:p>
    <w:p w:rsidR="00C52F32" w:rsidRPr="009235AB" w:rsidRDefault="00C52F32" w:rsidP="00C52F32">
      <w:pPr>
        <w:autoSpaceDE w:val="0"/>
        <w:autoSpaceDN w:val="0"/>
        <w:adjustRightInd w:val="0"/>
        <w:spacing w:line="360" w:lineRule="auto"/>
        <w:ind w:right="49"/>
        <w:contextualSpacing/>
        <w:jc w:val="center"/>
        <w:rPr>
          <w:rFonts w:ascii="Palatino Linotype" w:hAnsi="Palatino Linotype" w:cs="Arial"/>
          <w:color w:val="222222"/>
          <w:lang w:eastAsia="es-MX"/>
        </w:rPr>
      </w:pPr>
      <w:r>
        <w:rPr>
          <w:noProof/>
          <w:lang w:val="es-MX" w:eastAsia="es-MX"/>
        </w:rPr>
        <w:drawing>
          <wp:inline distT="0" distB="0" distL="0" distR="0" wp14:anchorId="7A03CD67" wp14:editId="7EEBCEB1">
            <wp:extent cx="5705666" cy="5132717"/>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130" t="13045" r="29320" b="5760"/>
                    <a:stretch/>
                  </pic:blipFill>
                  <pic:spPr bwMode="auto">
                    <a:xfrm>
                      <a:off x="0" y="0"/>
                      <a:ext cx="5731997" cy="5156404"/>
                    </a:xfrm>
                    <a:prstGeom prst="rect">
                      <a:avLst/>
                    </a:prstGeom>
                    <a:ln>
                      <a:noFill/>
                    </a:ln>
                    <a:extLst>
                      <a:ext uri="{53640926-AAD7-44D8-BBD7-CCE9431645EC}">
                        <a14:shadowObscured xmlns:a14="http://schemas.microsoft.com/office/drawing/2010/main"/>
                      </a:ext>
                    </a:extLst>
                  </pic:spPr>
                </pic:pic>
              </a:graphicData>
            </a:graphic>
          </wp:inline>
        </w:drawing>
      </w:r>
    </w:p>
    <w:p w:rsidR="00C52F32" w:rsidRPr="009235AB" w:rsidRDefault="00C52F32" w:rsidP="00C52F32">
      <w:pPr>
        <w:autoSpaceDE w:val="0"/>
        <w:autoSpaceDN w:val="0"/>
        <w:adjustRightInd w:val="0"/>
        <w:spacing w:line="360" w:lineRule="auto"/>
        <w:ind w:right="49"/>
        <w:contextualSpacing/>
        <w:jc w:val="both"/>
        <w:rPr>
          <w:rFonts w:ascii="Palatino Linotype" w:hAnsi="Palatino Linotype" w:cs="Arial"/>
        </w:rPr>
      </w:pPr>
      <w:r w:rsidRPr="009235AB">
        <w:rPr>
          <w:rFonts w:ascii="Palatino Linotype" w:hAnsi="Palatino Linotype" w:cs="Arial"/>
          <w:noProof/>
          <w:color w:val="222222"/>
          <w:lang w:val="es-MX" w:eastAsia="es-MX"/>
        </w:rPr>
        <mc:AlternateContent>
          <mc:Choice Requires="wps">
            <w:drawing>
              <wp:anchor distT="0" distB="0" distL="114300" distR="114300" simplePos="0" relativeHeight="251659264" behindDoc="0" locked="0" layoutInCell="1" allowOverlap="1" wp14:anchorId="37655A42" wp14:editId="4644567D">
                <wp:simplePos x="0" y="0"/>
                <wp:positionH relativeFrom="column">
                  <wp:posOffset>65834</wp:posOffset>
                </wp:positionH>
                <wp:positionV relativeFrom="paragraph">
                  <wp:posOffset>4579026</wp:posOffset>
                </wp:positionV>
                <wp:extent cx="5628904" cy="1852551"/>
                <wp:effectExtent l="19050" t="19050" r="10160" b="1460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8904" cy="1852551"/>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3F3CC" id="Rectángulo 11" o:spid="_x0000_s1026" style="position:absolute;margin-left:5.2pt;margin-top:360.55pt;width:443.2pt;height:14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" filled="f" strokecolor="red" strokeweight="3pt">
                <v:path arrowok="t"/>
              </v:rect>
            </w:pict>
          </mc:Fallback>
        </mc:AlternateContent>
      </w:r>
      <w:r w:rsidRPr="00B55F27">
        <w:rPr>
          <w:rFonts w:ascii="Palatino Linotype" w:hAnsi="Palatino Linotype" w:cs="Arial"/>
        </w:rPr>
        <w:t>De lo anteriormente expuesto, este Instituto advierte que en la nómina general y en las lista de raya</w:t>
      </w:r>
      <w:r>
        <w:rPr>
          <w:rFonts w:ascii="Palatino Linotype" w:hAnsi="Palatino Linotype" w:cs="Arial"/>
        </w:rPr>
        <w:t xml:space="preserve"> o</w:t>
      </w:r>
      <w:r w:rsidRPr="007E16D2">
        <w:rPr>
          <w:rFonts w:ascii="Palatino Linotype" w:hAnsi="Palatino Linotype" w:cs="Arial"/>
        </w:rPr>
        <w:t xml:space="preserve"> recibos de pagos de salarios es donde se registran las remuneraciones otorgadas a los servidores públicos, las cuales de acuerdo con</w:t>
      </w:r>
      <w:r w:rsidRPr="009235AB">
        <w:rPr>
          <w:rFonts w:ascii="Palatino Linotype" w:hAnsi="Palatino Linotype" w:cs="Arial"/>
        </w:rPr>
        <w:t xml:space="preserve"> los artículos 127 de la </w:t>
      </w:r>
      <w:r w:rsidRPr="009235AB">
        <w:rPr>
          <w:rFonts w:ascii="Palatino Linotype" w:hAnsi="Palatino Linotype" w:cs="Arial"/>
          <w:b/>
        </w:rPr>
        <w:t>Constitución Política de los Estados Unidos Mexicanos</w:t>
      </w:r>
      <w:r w:rsidRPr="009235AB">
        <w:rPr>
          <w:rFonts w:ascii="Palatino Linotype" w:hAnsi="Palatino Linotype" w:cs="Arial"/>
        </w:rPr>
        <w:t xml:space="preserve"> y 3, fracción XXXII del </w:t>
      </w:r>
      <w:r w:rsidRPr="009235AB">
        <w:rPr>
          <w:rFonts w:ascii="Palatino Linotype" w:hAnsi="Palatino Linotype" w:cs="Arial"/>
          <w:b/>
        </w:rPr>
        <w:t>Código Financiero del Estado de México y Municipios</w:t>
      </w:r>
      <w:r w:rsidRPr="009235AB">
        <w:rPr>
          <w:rFonts w:ascii="Palatino Linotype" w:hAnsi="Palatino Linotype" w:cs="Arial"/>
        </w:rPr>
        <w:t xml:space="preserve">, constituyen toda percepción o pagos por concepto de sueldo, compensaciones, gratificaciones, habitación, primas, comisiones, prestaciones en especie, premios, </w:t>
      </w:r>
      <w:r w:rsidRPr="009235AB">
        <w:rPr>
          <w:rFonts w:ascii="Palatino Linotype" w:hAnsi="Palatino Linotype" w:cs="Arial"/>
        </w:rPr>
        <w:lastRenderedPageBreak/>
        <w:t>recompensas, bonos, estímulos, dietas, aguinaldos, comisiones y cualquier otra prestación que se entregue a los servidores públicos por su trabajo.</w:t>
      </w:r>
    </w:p>
    <w:p w:rsidR="00C52F32" w:rsidRPr="009235AB" w:rsidRDefault="00C52F32" w:rsidP="00C52F32">
      <w:pPr>
        <w:pStyle w:val="Prrafodelista"/>
        <w:spacing w:line="360" w:lineRule="auto"/>
        <w:ind w:left="851"/>
        <w:jc w:val="both"/>
        <w:rPr>
          <w:rFonts w:ascii="Palatino Linotype" w:hAnsi="Palatino Linotype" w:cs="Arial"/>
        </w:rPr>
      </w:pPr>
    </w:p>
    <w:p w:rsidR="00C52F32"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Bajo dichas consideraciones, se reitera que la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rsidR="00C52F32" w:rsidRPr="009235AB" w:rsidRDefault="00C52F32" w:rsidP="00C52F32">
      <w:pPr>
        <w:pStyle w:val="Prrafodelista"/>
        <w:spacing w:line="360" w:lineRule="auto"/>
        <w:ind w:left="0"/>
        <w:jc w:val="both"/>
        <w:rPr>
          <w:rFonts w:ascii="Palatino Linotype" w:hAnsi="Palatino Linotype" w:cs="Arial"/>
        </w:rPr>
      </w:pPr>
    </w:p>
    <w:p w:rsidR="00C52F32" w:rsidRPr="009235AB" w:rsidRDefault="00C52F32" w:rsidP="00C52F32">
      <w:pPr>
        <w:ind w:left="851" w:right="992"/>
        <w:jc w:val="both"/>
        <w:rPr>
          <w:rFonts w:ascii="Palatino Linotype" w:hAnsi="Palatino Linotype"/>
          <w:i/>
        </w:rPr>
      </w:pPr>
      <w:r w:rsidRPr="009235AB">
        <w:rPr>
          <w:rFonts w:ascii="Palatino Linotype" w:hAnsi="Palatino Linotype"/>
          <w:i/>
        </w:rPr>
        <w:t xml:space="preserve">19. Percepciones: Se anotarán las percepciones que se le hacen llegar al empleado solamente. </w:t>
      </w:r>
    </w:p>
    <w:p w:rsidR="00C52F32" w:rsidRPr="009235AB" w:rsidRDefault="00C52F32" w:rsidP="00C52F32">
      <w:pPr>
        <w:ind w:left="851" w:right="992"/>
        <w:jc w:val="both"/>
        <w:rPr>
          <w:rFonts w:ascii="Palatino Linotype" w:hAnsi="Palatino Linotype" w:cs="Arial"/>
          <w:i/>
        </w:rPr>
      </w:pPr>
      <w:r w:rsidRPr="009235AB">
        <w:rPr>
          <w:rFonts w:ascii="Palatino Linotype" w:hAnsi="Palatino Linotype"/>
          <w:i/>
        </w:rPr>
        <w:t>20. Deducciones: Se anotarán las deducciones correspondientes al empleado solamente.</w:t>
      </w:r>
    </w:p>
    <w:p w:rsidR="00C52F32" w:rsidRDefault="00C52F32" w:rsidP="00C52F32">
      <w:pPr>
        <w:pStyle w:val="Prrafodelista"/>
        <w:spacing w:line="360" w:lineRule="auto"/>
        <w:ind w:left="0"/>
        <w:jc w:val="both"/>
        <w:rPr>
          <w:rFonts w:ascii="Palatino Linotype" w:hAnsi="Palatino Linotype" w:cs="Arial"/>
        </w:rPr>
      </w:pPr>
    </w:p>
    <w:p w:rsidR="00C52F32" w:rsidRPr="009235AB"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Por lo anterior, se advierte que existe la atribución del </w:t>
      </w:r>
      <w:r w:rsidRPr="009235AB">
        <w:rPr>
          <w:rFonts w:ascii="Palatino Linotype" w:hAnsi="Palatino Linotype" w:cs="Arial"/>
          <w:b/>
        </w:rPr>
        <w:t>SUJETO OBLIGADO</w:t>
      </w:r>
      <w:r w:rsidRPr="009235AB">
        <w:rPr>
          <w:rFonts w:ascii="Palatino Linotype" w:hAnsi="Palatino Linotype" w:cs="Arial"/>
        </w:rPr>
        <w:t xml:space="preserve"> de generar y entregar los formatos contenidos en los diferentes discos que integran los informes mensuales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rsidR="00C52F32" w:rsidRPr="009235AB" w:rsidRDefault="00C52F32" w:rsidP="00C52F32">
      <w:pPr>
        <w:pStyle w:val="Prrafodelista"/>
        <w:spacing w:line="360" w:lineRule="auto"/>
        <w:ind w:left="851"/>
        <w:jc w:val="both"/>
        <w:rPr>
          <w:rFonts w:ascii="Palatino Linotype" w:hAnsi="Palatino Linotype" w:cs="Arial"/>
        </w:rPr>
      </w:pPr>
    </w:p>
    <w:p w:rsidR="00C52F32" w:rsidRPr="009235AB"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Ahora bien, el artículo 70 de la </w:t>
      </w:r>
      <w:r w:rsidRPr="009235AB">
        <w:rPr>
          <w:rFonts w:ascii="Palatino Linotype" w:hAnsi="Palatino Linotype" w:cs="Arial"/>
          <w:b/>
        </w:rPr>
        <w:t>Ley General de Transparencia y Acceso a la Información Pública</w:t>
      </w:r>
      <w:r w:rsidRPr="009235AB">
        <w:rPr>
          <w:rFonts w:ascii="Palatino Linotype" w:hAnsi="Palatino Linotype" w:cs="Arial"/>
        </w:rPr>
        <w:t xml:space="preserve"> dispone lo siguiente:</w:t>
      </w:r>
    </w:p>
    <w:p w:rsidR="00C52F32" w:rsidRPr="009235AB" w:rsidRDefault="00C52F32" w:rsidP="00C52F32">
      <w:pPr>
        <w:pStyle w:val="Prrafodelista"/>
        <w:spacing w:line="360" w:lineRule="auto"/>
        <w:ind w:left="851"/>
        <w:jc w:val="both"/>
        <w:rPr>
          <w:rFonts w:ascii="Palatino Linotype" w:hAnsi="Palatino Linotype" w:cs="Arial"/>
        </w:rPr>
      </w:pPr>
    </w:p>
    <w:p w:rsidR="00C52F32" w:rsidRPr="009235AB" w:rsidRDefault="00C52F32" w:rsidP="00C52F32">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lastRenderedPageBreak/>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C52F32" w:rsidRPr="009235AB" w:rsidRDefault="00C52F32" w:rsidP="00C52F32">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w:t>
      </w:r>
    </w:p>
    <w:p w:rsidR="00C52F32" w:rsidRPr="009235AB" w:rsidRDefault="00C52F32" w:rsidP="00C52F32">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VIII.</w:t>
      </w:r>
      <w:r w:rsidRPr="009235AB">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C52F32" w:rsidRDefault="00C52F32" w:rsidP="00C52F32">
      <w:pPr>
        <w:pStyle w:val="Prrafodelista"/>
        <w:spacing w:line="360" w:lineRule="auto"/>
        <w:ind w:left="0"/>
        <w:jc w:val="both"/>
        <w:rPr>
          <w:rFonts w:ascii="Palatino Linotype" w:hAnsi="Palatino Linotype" w:cs="Arial"/>
        </w:rPr>
      </w:pPr>
    </w:p>
    <w:p w:rsidR="00C52F32" w:rsidRDefault="00C52F32" w:rsidP="00C52F32">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Robustece lo anterior, el artículo </w:t>
      </w:r>
      <w:r>
        <w:rPr>
          <w:rFonts w:ascii="Palatino Linotype" w:hAnsi="Palatino Linotype" w:cs="Arial"/>
        </w:rPr>
        <w:t>92</w:t>
      </w:r>
      <w:r w:rsidRPr="009235AB">
        <w:rPr>
          <w:rFonts w:ascii="Palatino Linotype" w:hAnsi="Palatino Linotype" w:cs="Arial"/>
        </w:rPr>
        <w:t xml:space="preserve">, fracción </w:t>
      </w:r>
      <w:r>
        <w:rPr>
          <w:rFonts w:ascii="Palatino Linotype" w:hAnsi="Palatino Linotype" w:cs="Arial"/>
        </w:rPr>
        <w:t>VI</w:t>
      </w:r>
      <w:r w:rsidRPr="009235AB">
        <w:rPr>
          <w:rFonts w:ascii="Palatino Linotype" w:hAnsi="Palatino Linotype" w:cs="Arial"/>
        </w:rPr>
        <w:t xml:space="preserve">II de la </w:t>
      </w:r>
      <w:r w:rsidRPr="009235AB">
        <w:rPr>
          <w:rFonts w:ascii="Palatino Linotype" w:hAnsi="Palatino Linotype" w:cs="Arial"/>
          <w:b/>
        </w:rPr>
        <w:t>Ley de Transparencia y Acceso a la Información Pública del Estado de México y Municipios</w:t>
      </w:r>
      <w:r w:rsidRPr="009235AB">
        <w:rPr>
          <w:rFonts w:ascii="Palatino Linotype" w:hAnsi="Palatino Linotype" w:cs="Arial"/>
        </w:rPr>
        <w:t>, señala:</w:t>
      </w:r>
    </w:p>
    <w:p w:rsidR="00C52F32" w:rsidRPr="009235AB" w:rsidRDefault="00C52F32" w:rsidP="00C52F32">
      <w:pPr>
        <w:pStyle w:val="Prrafodelista"/>
        <w:spacing w:line="360" w:lineRule="auto"/>
        <w:ind w:left="0"/>
        <w:jc w:val="both"/>
        <w:rPr>
          <w:rFonts w:ascii="Palatino Linotype" w:hAnsi="Palatino Linotype" w:cs="Arial"/>
        </w:rPr>
      </w:pPr>
    </w:p>
    <w:p w:rsidR="00C52F32" w:rsidRDefault="00C52F32" w:rsidP="00C52F32">
      <w:pPr>
        <w:ind w:left="851" w:right="992"/>
        <w:jc w:val="both"/>
        <w:rPr>
          <w:rFonts w:ascii="Palatino Linotype" w:hAnsi="Palatino Linotype"/>
          <w:i/>
        </w:rPr>
      </w:pPr>
      <w:r>
        <w:rPr>
          <w:rFonts w:ascii="Palatino Linotype" w:hAnsi="Palatino Linotype"/>
          <w:i/>
        </w:rPr>
        <w:t>“</w:t>
      </w:r>
      <w:r w:rsidRPr="00CE3289">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52F32" w:rsidRPr="009235AB" w:rsidRDefault="00C52F32" w:rsidP="00C52F32">
      <w:pPr>
        <w:ind w:left="851" w:right="992"/>
        <w:jc w:val="both"/>
        <w:rPr>
          <w:rFonts w:ascii="Palatino Linotype" w:hAnsi="Palatino Linotype"/>
          <w:i/>
        </w:rPr>
      </w:pPr>
      <w:r w:rsidRPr="009235AB">
        <w:rPr>
          <w:rFonts w:ascii="Palatino Linotype" w:hAnsi="Palatino Linotype"/>
          <w:i/>
        </w:rPr>
        <w:t>(…)</w:t>
      </w:r>
    </w:p>
    <w:p w:rsidR="00C52F32" w:rsidRPr="00CE3289" w:rsidRDefault="00C52F32" w:rsidP="00C52F32">
      <w:pPr>
        <w:ind w:left="851" w:right="992"/>
        <w:jc w:val="both"/>
        <w:rPr>
          <w:rFonts w:ascii="Palatino Linotype" w:hAnsi="Palatino Linotype"/>
          <w:i/>
        </w:rPr>
      </w:pPr>
      <w:r w:rsidRPr="00CE3289">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Pr>
          <w:rFonts w:ascii="Palatino Linotype" w:hAnsi="Palatino Linotype"/>
          <w:i/>
        </w:rPr>
        <w:t>”</w:t>
      </w:r>
    </w:p>
    <w:p w:rsidR="00C52F32" w:rsidRDefault="00C52F32" w:rsidP="00C52F32">
      <w:pPr>
        <w:spacing w:line="360" w:lineRule="auto"/>
        <w:jc w:val="both"/>
        <w:rPr>
          <w:rFonts w:ascii="Palatino Linotype" w:hAnsi="Palatino Linotype" w:cs="Arial"/>
        </w:rPr>
      </w:pPr>
    </w:p>
    <w:p w:rsidR="00C52F32" w:rsidRDefault="00C52F32" w:rsidP="00C52F32">
      <w:pPr>
        <w:spacing w:line="360" w:lineRule="auto"/>
        <w:jc w:val="both"/>
        <w:rPr>
          <w:rFonts w:ascii="Palatino Linotype" w:hAnsi="Palatino Linotype" w:cs="Arial"/>
        </w:rPr>
      </w:pPr>
      <w:r w:rsidRPr="009235AB">
        <w:rPr>
          <w:rFonts w:ascii="Palatino Linotype" w:hAnsi="Palatino Linotype" w:cs="Arial"/>
        </w:rPr>
        <w:t xml:space="preserve">En este sentido, la Ley de Transparencia y Acceso a la Información Pública del Estado de México y Municipios refiere que los </w:t>
      </w:r>
      <w:r w:rsidRPr="009235AB">
        <w:rPr>
          <w:rFonts w:ascii="Palatino Linotype" w:hAnsi="Palatino Linotype" w:cs="Arial"/>
          <w:lang w:eastAsia="es-MX"/>
        </w:rPr>
        <w:t xml:space="preserve">Sujetos Obligados deberán tener disponible en medio impreso o electrónico, de manera permanente y actualizada, de </w:t>
      </w:r>
      <w:r w:rsidRPr="009235AB">
        <w:rPr>
          <w:rFonts w:ascii="Palatino Linotype" w:hAnsi="Palatino Linotype" w:cs="Arial"/>
          <w:lang w:eastAsia="es-MX"/>
        </w:rPr>
        <w:lastRenderedPageBreak/>
        <w:t xml:space="preserve">forma sencilla, precisa y entendible para los particulares, </w:t>
      </w:r>
      <w:r w:rsidRPr="009235AB">
        <w:rPr>
          <w:rFonts w:ascii="Palatino Linotype" w:hAnsi="Palatino Linotype" w:cs="Arial"/>
          <w:b/>
          <w:u w:val="single"/>
        </w:rPr>
        <w:t>las remuneraciones</w:t>
      </w:r>
      <w:r w:rsidRPr="009235AB">
        <w:rPr>
          <w:rFonts w:ascii="Palatino Linotype" w:hAnsi="Palatino Linotype" w:cs="Arial"/>
        </w:rPr>
        <w:t xml:space="preserve"> que perciban los servidores públicos de acuerdo con lo establecido en el </w:t>
      </w:r>
      <w:r w:rsidRPr="009235AB">
        <w:rPr>
          <w:rFonts w:ascii="Palatino Linotype" w:hAnsi="Palatino Linotype" w:cs="Arial"/>
          <w:b/>
        </w:rPr>
        <w:t>Código Financiero del Estado de México y Municipios</w:t>
      </w:r>
      <w:r w:rsidRPr="009235AB">
        <w:rPr>
          <w:rFonts w:ascii="Palatino Linotype" w:hAnsi="Palatino Linotype" w:cs="Arial"/>
        </w:rPr>
        <w:t xml:space="preserve">. </w:t>
      </w:r>
    </w:p>
    <w:p w:rsidR="00C52F32" w:rsidRDefault="00C52F32" w:rsidP="00C52F32">
      <w:pPr>
        <w:spacing w:line="360" w:lineRule="auto"/>
        <w:jc w:val="both"/>
        <w:rPr>
          <w:rFonts w:ascii="Palatino Linotype" w:hAnsi="Palatino Linotype" w:cs="Arial"/>
        </w:rPr>
      </w:pPr>
    </w:p>
    <w:p w:rsidR="00AC7A7A" w:rsidRPr="00A237A9" w:rsidRDefault="00AC7A7A" w:rsidP="00C52F32">
      <w:pPr>
        <w:spacing w:line="360" w:lineRule="auto"/>
        <w:jc w:val="both"/>
        <w:rPr>
          <w:rFonts w:ascii="Palatino Linotype" w:hAnsi="Palatino Linotype" w:cs="Arial"/>
          <w:lang w:eastAsia="es-MX"/>
        </w:rPr>
      </w:pPr>
      <w:r>
        <w:rPr>
          <w:rFonts w:ascii="Palatino Linotype" w:hAnsi="Palatino Linotype" w:cs="Arial"/>
        </w:rPr>
        <w:t xml:space="preserve">En este mismo orden de ideas </w:t>
      </w:r>
      <w:r w:rsidR="00A237A9">
        <w:rPr>
          <w:rFonts w:ascii="Palatino Linotype" w:hAnsi="Palatino Linotype" w:cs="Arial"/>
        </w:rPr>
        <w:t>es de referir que el recurrente en su escrito de solicitud manifestó: “…</w:t>
      </w:r>
      <w:r w:rsidR="005F1946" w:rsidRPr="005F1946">
        <w:rPr>
          <w:rFonts w:ascii="Palatino Linotype" w:hAnsi="Palatino Linotype" w:cs="Arial"/>
          <w:i/>
        </w:rPr>
        <w:t>1.-Solicito sus Percepciones totales (Prestaciones, sueldos Ordinarios y Extraordinarios, viáticos, horas extras y cualquier gratificación extra que ostente.) 2.-. Deducciones Totales, 3.-.-Sueldo Bruto y Neto del presidente municipal Juan Rodolfo Sánchez Gómez lo requiero de manera enunciativa mas no limitativa</w:t>
      </w:r>
      <w:r w:rsidR="00A237A9">
        <w:rPr>
          <w:rFonts w:ascii="Palatino Linotype" w:hAnsi="Palatino Linotype" w:cs="Arial"/>
        </w:rPr>
        <w:t xml:space="preserve">…”, se cae en la cuenta </w:t>
      </w:r>
      <w:r w:rsidR="002B0622">
        <w:rPr>
          <w:rFonts w:ascii="Palatino Linotype" w:hAnsi="Palatino Linotype" w:cs="Arial"/>
        </w:rPr>
        <w:t>de que quiere todo lo que se carga en las nóminas, por ende se suple la solicitud de la información en favor</w:t>
      </w:r>
      <w:r w:rsidR="002B0622">
        <w:rPr>
          <w:rFonts w:ascii="Palatino Linotype" w:hAnsi="Palatino Linotype" w:cs="Arial"/>
          <w:lang w:eastAsia="es-MX"/>
        </w:rPr>
        <w:t xml:space="preserve"> del recurrente tal como lo refiere el artículo 92 fracción VIII, de la Ley en la materia, deberá contener la </w:t>
      </w:r>
      <w:r w:rsidR="002B0622" w:rsidRPr="002B0622">
        <w:rPr>
          <w:rFonts w:ascii="Palatino Linotype" w:hAnsi="Palatino Linotype" w:cs="Arial"/>
          <w:lang w:eastAsia="es-MX"/>
        </w:rPr>
        <w:t>remuneración bruta y neta de</w:t>
      </w:r>
      <w:r w:rsidR="005F1946">
        <w:rPr>
          <w:rFonts w:ascii="Palatino Linotype" w:hAnsi="Palatino Linotype" w:cs="Arial"/>
          <w:lang w:eastAsia="es-MX"/>
        </w:rPr>
        <w:t>l presidente municipal de Toluca</w:t>
      </w:r>
      <w:r w:rsidR="002B0622" w:rsidRPr="002B0622">
        <w:rPr>
          <w:rFonts w:ascii="Palatino Linotype" w:hAnsi="Palatino Linotype" w:cs="Arial"/>
          <w:lang w:eastAsia="es-MX"/>
        </w:rPr>
        <w:t xml:space="preserve">, </w:t>
      </w:r>
      <w:r w:rsidR="005F1946">
        <w:rPr>
          <w:rFonts w:ascii="Palatino Linotype" w:hAnsi="Palatino Linotype" w:cs="Arial"/>
          <w:lang w:eastAsia="es-MX"/>
        </w:rPr>
        <w:t xml:space="preserve">respecto </w:t>
      </w:r>
      <w:r w:rsidR="002B0622" w:rsidRPr="002B0622">
        <w:rPr>
          <w:rFonts w:ascii="Palatino Linotype" w:hAnsi="Palatino Linotype" w:cs="Arial"/>
          <w:lang w:eastAsia="es-MX"/>
        </w:rPr>
        <w:t>de todas las percepciones, incluyendo sueldos, prestaciones, gratificaciones, pr</w:t>
      </w:r>
      <w:r w:rsidR="005F1946">
        <w:rPr>
          <w:rFonts w:ascii="Palatino Linotype" w:hAnsi="Palatino Linotype" w:cs="Arial"/>
          <w:lang w:eastAsia="es-MX"/>
        </w:rPr>
        <w:t>imas, comisiones, dietas, bonos y</w:t>
      </w:r>
      <w:r w:rsidR="002B0622" w:rsidRPr="002B0622">
        <w:rPr>
          <w:rFonts w:ascii="Palatino Linotype" w:hAnsi="Palatino Linotype" w:cs="Arial"/>
          <w:lang w:eastAsia="es-MX"/>
        </w:rPr>
        <w:t xml:space="preserve"> estímulo</w:t>
      </w:r>
      <w:r w:rsidR="005F1946">
        <w:rPr>
          <w:rFonts w:ascii="Palatino Linotype" w:hAnsi="Palatino Linotype" w:cs="Arial"/>
          <w:lang w:eastAsia="es-MX"/>
        </w:rPr>
        <w:t>s</w:t>
      </w:r>
      <w:r w:rsidR="002B0622">
        <w:rPr>
          <w:rFonts w:ascii="Palatino Linotype" w:hAnsi="Palatino Linotype" w:cs="Arial"/>
          <w:lang w:eastAsia="es-MX"/>
        </w:rPr>
        <w:t>.</w:t>
      </w:r>
    </w:p>
    <w:p w:rsidR="00AC7A7A" w:rsidRDefault="00AC7A7A" w:rsidP="00C52F32">
      <w:pPr>
        <w:pStyle w:val="Prrafodelista"/>
        <w:spacing w:line="360" w:lineRule="auto"/>
        <w:ind w:left="0"/>
        <w:jc w:val="both"/>
        <w:rPr>
          <w:rFonts w:ascii="Palatino Linotype" w:hAnsi="Palatino Linotype" w:cs="Arial"/>
        </w:rPr>
      </w:pPr>
    </w:p>
    <w:p w:rsidR="00C52F32" w:rsidRDefault="00C52F32" w:rsidP="00C52F32">
      <w:pPr>
        <w:pStyle w:val="Prrafodelista"/>
        <w:spacing w:line="360" w:lineRule="auto"/>
        <w:ind w:left="0"/>
        <w:jc w:val="both"/>
        <w:rPr>
          <w:rFonts w:ascii="Palatino Linotype" w:eastAsia="Arial Unicode MS" w:hAnsi="Palatino Linotype" w:cs="Arial"/>
        </w:rPr>
      </w:pPr>
      <w:r w:rsidRPr="007C38D9">
        <w:rPr>
          <w:rFonts w:ascii="Palatino Linotype" w:hAnsi="Palatino Linotype" w:cs="Arial"/>
        </w:rPr>
        <w:t xml:space="preserve">De lo anterior expuesto se deduce que dicha información </w:t>
      </w:r>
      <w:r w:rsidRPr="007C38D9">
        <w:rPr>
          <w:rFonts w:ascii="Palatino Linotype" w:hAnsi="Palatino Linotype" w:cs="Arial"/>
          <w:b/>
          <w:u w:val="single"/>
        </w:rPr>
        <w:t>ya se encuentra digitalizada</w:t>
      </w:r>
      <w:r w:rsidRPr="007C38D9">
        <w:rPr>
          <w:rFonts w:ascii="Palatino Linotype" w:hAnsi="Palatino Linotype" w:cs="Arial"/>
        </w:rPr>
        <w:t xml:space="preserve">, por el </w:t>
      </w:r>
      <w:r w:rsidRPr="007C38D9">
        <w:rPr>
          <w:rFonts w:ascii="Palatino Linotype" w:hAnsi="Palatino Linotype" w:cs="Arial"/>
          <w:b/>
        </w:rPr>
        <w:t xml:space="preserve">SUJETO OBLIGADO, </w:t>
      </w:r>
      <w:r w:rsidRPr="007C38D9">
        <w:rPr>
          <w:rFonts w:ascii="Palatino Linotype" w:hAnsi="Palatino Linotype" w:cs="Arial"/>
        </w:rPr>
        <w:t xml:space="preserve">por lo que es dable ordenar </w:t>
      </w:r>
      <w:r>
        <w:rPr>
          <w:rFonts w:ascii="Palatino Linotype" w:hAnsi="Palatino Linotype" w:cs="Arial"/>
        </w:rPr>
        <w:t>m</w:t>
      </w:r>
      <w:r w:rsidRPr="007C38D9">
        <w:rPr>
          <w:rFonts w:ascii="Palatino Linotype" w:hAnsi="Palatino Linotype" w:cs="Arial"/>
        </w:rPr>
        <w:t xml:space="preserve">ediante la modalidad solicitada, es decir, vía </w:t>
      </w:r>
      <w:r w:rsidRPr="00191378">
        <w:rPr>
          <w:rFonts w:ascii="Palatino Linotype" w:hAnsi="Palatino Linotype" w:cs="Arial"/>
        </w:rPr>
        <w:t xml:space="preserve">SAIMEX, conforme a las razones antes expuestas en la presente resolución, </w:t>
      </w:r>
      <w:r w:rsidR="0053578F">
        <w:rPr>
          <w:rFonts w:ascii="Palatino Linotype" w:hAnsi="Palatino Linotype" w:cs="Arial"/>
        </w:rPr>
        <w:t>el documento donde consten las</w:t>
      </w:r>
      <w:r w:rsidR="0053578F" w:rsidRPr="0053578F">
        <w:rPr>
          <w:rFonts w:ascii="Palatino Linotype" w:hAnsi="Palatino Linotype" w:cs="Arial"/>
        </w:rPr>
        <w:t xml:space="preserve"> percepciones totales (Prestaciones, sueldos Ordinarios y Extraordinarios, viáticos, horas extras y </w:t>
      </w:r>
      <w:r w:rsidR="0053578F" w:rsidRPr="0053578F">
        <w:rPr>
          <w:rFonts w:ascii="Palatino Linotype" w:hAnsi="Palatino Linotype" w:cs="Arial"/>
          <w:b/>
          <w:u w:val="single"/>
        </w:rPr>
        <w:t>cualquier gratificación extra que ostente</w:t>
      </w:r>
      <w:r w:rsidR="0053578F" w:rsidRPr="0053578F">
        <w:rPr>
          <w:rFonts w:ascii="Palatino Linotype" w:hAnsi="Palatino Linotype" w:cs="Arial"/>
        </w:rPr>
        <w:t>.)</w:t>
      </w:r>
      <w:r w:rsidR="00ED3165">
        <w:rPr>
          <w:rFonts w:ascii="Palatino Linotype" w:hAnsi="Palatino Linotype" w:cs="Arial"/>
        </w:rPr>
        <w:t>,</w:t>
      </w:r>
      <w:r w:rsidR="0053578F" w:rsidRPr="0053578F">
        <w:rPr>
          <w:rFonts w:ascii="Palatino Linotype" w:hAnsi="Palatino Linotype" w:cs="Arial"/>
        </w:rPr>
        <w:t xml:space="preserve"> Deducciones Totales</w:t>
      </w:r>
      <w:r w:rsidR="00ED3165">
        <w:rPr>
          <w:rFonts w:ascii="Palatino Linotype" w:hAnsi="Palatino Linotype" w:cs="Arial"/>
        </w:rPr>
        <w:t xml:space="preserve"> y</w:t>
      </w:r>
      <w:r w:rsidR="0053578F" w:rsidRPr="0053578F">
        <w:rPr>
          <w:rFonts w:ascii="Palatino Linotype" w:hAnsi="Palatino Linotype" w:cs="Arial"/>
        </w:rPr>
        <w:t xml:space="preserve"> Sueldo Bruto y Neto del presidente municipal Juan Rodolfo Sánchez Gómez</w:t>
      </w:r>
      <w:r w:rsidR="0053578F">
        <w:rPr>
          <w:rFonts w:ascii="Palatino Linotype" w:hAnsi="Palatino Linotype" w:cs="Arial"/>
        </w:rPr>
        <w:t xml:space="preserve">, </w:t>
      </w:r>
      <w:r w:rsidRPr="003E3F84">
        <w:rPr>
          <w:rFonts w:ascii="Palatino Linotype" w:hAnsi="Palatino Linotype" w:cs="Arial"/>
        </w:rPr>
        <w:t xml:space="preserve">en </w:t>
      </w:r>
      <w:r w:rsidRPr="00E3665F">
        <w:rPr>
          <w:rFonts w:ascii="Palatino Linotype" w:hAnsi="Palatino Linotype" w:cs="Arial"/>
          <w:b/>
        </w:rPr>
        <w:t>versión pública</w:t>
      </w:r>
      <w:r>
        <w:rPr>
          <w:rFonts w:ascii="Palatino Linotype" w:hAnsi="Palatino Linotype" w:cs="Arial"/>
        </w:rPr>
        <w:t>.</w:t>
      </w:r>
    </w:p>
    <w:p w:rsidR="00CC06CE" w:rsidRDefault="00CC06CE" w:rsidP="002438E8">
      <w:pPr>
        <w:spacing w:line="360" w:lineRule="auto"/>
        <w:ind w:right="51"/>
        <w:jc w:val="both"/>
        <w:rPr>
          <w:rFonts w:ascii="Palatino Linotype" w:hAnsi="Palatino Linotype" w:cs="Arial"/>
        </w:rPr>
      </w:pPr>
    </w:p>
    <w:p w:rsidR="00ED3165" w:rsidRDefault="00ED3165" w:rsidP="00ED316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Por último es necesario referir que el hoy recurrente no hace alusión a un lapso de tiempo determinado, elemento sin el cual no puede entenderse la existencia de determinada información a la luz del derecho de acceso a la información, como derecho humano especifico, ello es así, pues la materia de la solicitud de información no sólo reviste el documento físico escaneado enviado por el sistema, sino la temporalidad, en efecto, el tiempo se vuelve parte de la materia pues ella le da forma, estableciendo un límite finito, que indefectiblemente impacta en la esencia de la misma información, pues estaría fuera de lógica constituir un entero o una unidad específica de información sin una restricción que le dotara de definición o categoría que le definiese de forma definitiva y única, es decir, la información solicitada ya no sólo es atingente a los </w:t>
      </w:r>
      <w:r w:rsidRPr="00A10EEE">
        <w:rPr>
          <w:rFonts w:ascii="Palatino Linotype" w:hAnsi="Palatino Linotype" w:cs="Arial"/>
        </w:rPr>
        <w:t xml:space="preserve">documentos donde consten </w:t>
      </w:r>
      <w:r>
        <w:rPr>
          <w:rFonts w:ascii="Palatino Linotype" w:hAnsi="Palatino Linotype" w:cs="Arial"/>
        </w:rPr>
        <w:t>tanto el listado de trabajadores del ayuntamiento y el sueldo que perciben, sino que apodícticamente es necesario circunscribir aquella cuestión limítrofe que crea la materia de acceso a la información pública, ni siquiera de forma subrepticia encontraremos axioma en sentido antagónico, pues el tiempo le da la cualidad de existir de una forma determinada y que crea un todo, un entero, y que ha de ser indivisible, pues desde su concepción (puramente analítica), no se puede diseñar de tal suerte que pueda omitirse el tiempo y que nos haga inferir una determinada información con limites bien específicos, pues con aquel elemento es como se hará valedera para accionar a los entes públicos y a este Órgano Colegiado de forma objetiva y concreta.</w:t>
      </w:r>
    </w:p>
    <w:p w:rsidR="00ED3165" w:rsidRPr="007B5B02" w:rsidRDefault="00ED3165" w:rsidP="00ED3165">
      <w:pPr>
        <w:pStyle w:val="Prrafodelista"/>
        <w:autoSpaceDE w:val="0"/>
        <w:autoSpaceDN w:val="0"/>
        <w:adjustRightInd w:val="0"/>
        <w:spacing w:line="360" w:lineRule="auto"/>
        <w:ind w:left="0"/>
        <w:jc w:val="both"/>
        <w:rPr>
          <w:rFonts w:ascii="Palatino Linotype" w:hAnsi="Palatino Linotype" w:cs="Arial"/>
        </w:rPr>
      </w:pPr>
    </w:p>
    <w:p w:rsidR="00ED3165" w:rsidRPr="004A0A43" w:rsidRDefault="00ED3165" w:rsidP="00ED3165">
      <w:pPr>
        <w:tabs>
          <w:tab w:val="left" w:pos="7938"/>
        </w:tabs>
        <w:spacing w:line="360" w:lineRule="auto"/>
        <w:jc w:val="both"/>
        <w:rPr>
          <w:rFonts w:ascii="Palatino Linotype" w:eastAsia="Arial Unicode MS" w:hAnsi="Palatino Linotype" w:cs="Arial"/>
          <w:b/>
        </w:rPr>
      </w:pPr>
      <w:r w:rsidRPr="00525C41">
        <w:rPr>
          <w:rFonts w:ascii="Palatino Linotype" w:eastAsia="Arial Unicode MS" w:hAnsi="Palatino Linotype" w:cs="Arial"/>
        </w:rPr>
        <w:t xml:space="preserve">En esa tesitura al no haberse referido lapso temporal en la solicitud de información, se determina que la que habrá de entregarse será relativa al </w:t>
      </w:r>
      <w:r>
        <w:rPr>
          <w:rFonts w:ascii="Palatino Linotype" w:eastAsia="Arial Unicode MS" w:hAnsi="Palatino Linotype" w:cs="Arial"/>
        </w:rPr>
        <w:t xml:space="preserve">mes </w:t>
      </w:r>
      <w:r w:rsidRPr="00525C41">
        <w:rPr>
          <w:rFonts w:ascii="Palatino Linotype" w:eastAsia="Arial Unicode MS" w:hAnsi="Palatino Linotype" w:cs="Arial"/>
        </w:rPr>
        <w:t xml:space="preserve">inmediato anterior, partiendo de la fecha de la solicitud de información, </w:t>
      </w:r>
      <w:r>
        <w:rPr>
          <w:rFonts w:ascii="Palatino Linotype" w:eastAsia="Arial Unicode MS" w:hAnsi="Palatino Linotype" w:cs="Arial"/>
        </w:rPr>
        <w:t xml:space="preserve">toda vez que sólo se requiere </w:t>
      </w:r>
      <w:r>
        <w:rPr>
          <w:rFonts w:ascii="Palatino Linotype" w:eastAsia="Arial Unicode MS" w:hAnsi="Palatino Linotype" w:cs="Arial"/>
        </w:rPr>
        <w:lastRenderedPageBreak/>
        <w:t xml:space="preserve">saber </w:t>
      </w:r>
      <w:r>
        <w:rPr>
          <w:rFonts w:ascii="Palatino Linotype" w:hAnsi="Palatino Linotype" w:cs="Arial"/>
        </w:rPr>
        <w:t>las</w:t>
      </w:r>
      <w:r w:rsidRPr="0053578F">
        <w:rPr>
          <w:rFonts w:ascii="Palatino Linotype" w:hAnsi="Palatino Linotype" w:cs="Arial"/>
        </w:rPr>
        <w:t xml:space="preserve"> percepciones totales (Prestaciones, sueldos Ordinarios y Extraordinarios, viáticos, horas extras y </w:t>
      </w:r>
      <w:r w:rsidRPr="0053578F">
        <w:rPr>
          <w:rFonts w:ascii="Palatino Linotype" w:hAnsi="Palatino Linotype" w:cs="Arial"/>
          <w:b/>
          <w:u w:val="single"/>
        </w:rPr>
        <w:t>cualquier gratificación extra que ostente</w:t>
      </w:r>
      <w:r w:rsidRPr="0053578F">
        <w:rPr>
          <w:rFonts w:ascii="Palatino Linotype" w:hAnsi="Palatino Linotype" w:cs="Arial"/>
        </w:rPr>
        <w:t>.)</w:t>
      </w:r>
      <w:r>
        <w:rPr>
          <w:rFonts w:ascii="Palatino Linotype" w:hAnsi="Palatino Linotype" w:cs="Arial"/>
        </w:rPr>
        <w:t>,</w:t>
      </w:r>
      <w:r w:rsidRPr="0053578F">
        <w:rPr>
          <w:rFonts w:ascii="Palatino Linotype" w:hAnsi="Palatino Linotype" w:cs="Arial"/>
        </w:rPr>
        <w:t xml:space="preserve"> Deducciones Totales</w:t>
      </w:r>
      <w:r>
        <w:rPr>
          <w:rFonts w:ascii="Palatino Linotype" w:hAnsi="Palatino Linotype" w:cs="Arial"/>
        </w:rPr>
        <w:t xml:space="preserve"> y</w:t>
      </w:r>
      <w:r w:rsidRPr="0053578F">
        <w:rPr>
          <w:rFonts w:ascii="Palatino Linotype" w:hAnsi="Palatino Linotype" w:cs="Arial"/>
        </w:rPr>
        <w:t xml:space="preserve"> Sueldo Bruto y Neto del presidente municipal Juan Rodolfo Sánchez Gómez</w:t>
      </w:r>
      <w:r>
        <w:rPr>
          <w:rFonts w:ascii="Palatino Linotype" w:hAnsi="Palatino Linotype" w:cs="Arial"/>
        </w:rPr>
        <w:t>,</w:t>
      </w:r>
      <w:r w:rsidRPr="000D0107">
        <w:rPr>
          <w:rFonts w:ascii="Palatino Linotype" w:hAnsi="Palatino Linotype" w:cs="Arial"/>
        </w:rPr>
        <w:t xml:space="preserve"> es decir, </w:t>
      </w:r>
      <w:r w:rsidR="000D0107">
        <w:rPr>
          <w:rFonts w:ascii="Palatino Linotype" w:hAnsi="Palatino Linotype" w:cs="Arial"/>
        </w:rPr>
        <w:t xml:space="preserve">de las dos quincenas </w:t>
      </w:r>
      <w:r w:rsidRPr="000D0107">
        <w:rPr>
          <w:rFonts w:ascii="Palatino Linotype" w:hAnsi="Palatino Linotype" w:cs="Arial"/>
        </w:rPr>
        <w:t xml:space="preserve">del </w:t>
      </w:r>
      <w:r w:rsidR="000D0107" w:rsidRPr="000D0107">
        <w:rPr>
          <w:rFonts w:ascii="Palatino Linotype" w:hAnsi="Palatino Linotype" w:cs="Arial"/>
        </w:rPr>
        <w:t>mes</w:t>
      </w:r>
      <w:r w:rsidRPr="000D0107">
        <w:rPr>
          <w:rFonts w:ascii="Palatino Linotype" w:hAnsi="Palatino Linotype" w:cs="Arial"/>
        </w:rPr>
        <w:t xml:space="preserve"> de</w:t>
      </w:r>
      <w:r>
        <w:rPr>
          <w:rFonts w:ascii="Palatino Linotype" w:hAnsi="Palatino Linotype" w:cs="Arial"/>
        </w:rPr>
        <w:t xml:space="preserve"> mayo de dos mil diecinueve,</w:t>
      </w:r>
      <w:r>
        <w:rPr>
          <w:rFonts w:ascii="Palatino Linotype" w:eastAsia="Arial Unicode MS" w:hAnsi="Palatino Linotype" w:cs="Arial"/>
          <w:b/>
        </w:rPr>
        <w:t xml:space="preserve"> en virtud de que la solicitud de información fue realizada el </w:t>
      </w:r>
      <w:r w:rsidR="009538EC">
        <w:rPr>
          <w:rFonts w:ascii="Palatino Linotype" w:hAnsi="Palatino Linotype" w:cs="Arial"/>
        </w:rPr>
        <w:t>cinco</w:t>
      </w:r>
      <w:r>
        <w:rPr>
          <w:rFonts w:ascii="Palatino Linotype" w:hAnsi="Palatino Linotype" w:cs="Arial"/>
        </w:rPr>
        <w:t xml:space="preserve"> de </w:t>
      </w:r>
      <w:r w:rsidR="009538EC">
        <w:rPr>
          <w:rFonts w:ascii="Palatino Linotype" w:hAnsi="Palatino Linotype" w:cs="Arial"/>
        </w:rPr>
        <w:t>junio</w:t>
      </w:r>
      <w:r>
        <w:rPr>
          <w:rFonts w:ascii="Palatino Linotype" w:hAnsi="Palatino Linotype" w:cs="Arial"/>
        </w:rPr>
        <w:t xml:space="preserve"> de dos mil diecinueve</w:t>
      </w:r>
      <w:r w:rsidRPr="00674F66">
        <w:rPr>
          <w:rFonts w:ascii="Palatino Linotype" w:eastAsia="Arial Unicode MS" w:hAnsi="Palatino Linotype" w:cs="Arial"/>
        </w:rPr>
        <w:t>.</w:t>
      </w:r>
    </w:p>
    <w:p w:rsidR="00741908" w:rsidRDefault="00741908" w:rsidP="002438E8">
      <w:pPr>
        <w:spacing w:line="360" w:lineRule="auto"/>
        <w:ind w:right="51"/>
        <w:jc w:val="both"/>
        <w:rPr>
          <w:rFonts w:ascii="Palatino Linotype" w:hAnsi="Palatino Linotype" w:cs="Arial"/>
        </w:rPr>
      </w:pPr>
    </w:p>
    <w:p w:rsidR="005A0459" w:rsidRPr="005A0459" w:rsidRDefault="005A0459" w:rsidP="005A0459">
      <w:pPr>
        <w:shd w:val="clear" w:color="auto" w:fill="FFFFFF"/>
        <w:spacing w:line="360" w:lineRule="auto"/>
        <w:ind w:left="720"/>
        <w:jc w:val="both"/>
        <w:rPr>
          <w:rFonts w:ascii="Palatino Linotype" w:hAnsi="Palatino Linotype"/>
          <w:color w:val="222222"/>
          <w:lang w:val="es-MX" w:eastAsia="es-MX"/>
        </w:rPr>
      </w:pPr>
      <w:r w:rsidRPr="005A0459">
        <w:rPr>
          <w:rFonts w:ascii="Palatino Linotype" w:hAnsi="Palatino Linotype"/>
          <w:b/>
          <w:bCs/>
          <w:i/>
          <w:iCs/>
          <w:color w:val="222222"/>
          <w:lang w:eastAsia="es-MX"/>
        </w:rPr>
        <w:t>De la versión pública.</w:t>
      </w:r>
    </w:p>
    <w:p w:rsidR="00F6441B" w:rsidRDefault="00F6441B" w:rsidP="00F6441B">
      <w:pPr>
        <w:spacing w:line="360" w:lineRule="auto"/>
        <w:ind w:right="51"/>
        <w:jc w:val="both"/>
        <w:rPr>
          <w:rFonts w:ascii="Palatino Linotype" w:hAnsi="Palatino Linotype" w:cs="Arial"/>
        </w:rPr>
      </w:pPr>
    </w:p>
    <w:p w:rsidR="00F6441B" w:rsidRPr="00082573" w:rsidRDefault="00F6441B" w:rsidP="00F6441B">
      <w:pPr>
        <w:pStyle w:val="Prrafodelista"/>
        <w:spacing w:line="360" w:lineRule="auto"/>
        <w:ind w:left="0"/>
        <w:jc w:val="both"/>
        <w:rPr>
          <w:rFonts w:ascii="Palatino Linotype" w:hAnsi="Palatino Linotype"/>
        </w:rPr>
      </w:pPr>
      <w:r w:rsidRPr="00930645">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930645">
        <w:rPr>
          <w:rFonts w:ascii="Palatino Linotype" w:hAnsi="Palatino Linotype"/>
        </w:rPr>
        <w:t xml:space="preserve"> públicos</w:t>
      </w:r>
      <w:r>
        <w:rPr>
          <w:rFonts w:ascii="Palatino Linotype" w:hAnsi="Palatino Linotype"/>
        </w:rPr>
        <w:t xml:space="preserve"> de los que se habrá de hacer entrega de sus datos personales</w:t>
      </w:r>
      <w:r w:rsidRPr="00082573">
        <w:rPr>
          <w:rFonts w:ascii="Palatino Linotype" w:hAnsi="Palatino Linotype"/>
        </w:rPr>
        <w:t>, por tal motivo es susceptible de ser entregada a través del SAIMEX, en versión pública.</w:t>
      </w:r>
    </w:p>
    <w:p w:rsidR="00F6441B" w:rsidRPr="00082573" w:rsidRDefault="00F6441B" w:rsidP="00F6441B">
      <w:pPr>
        <w:spacing w:line="360" w:lineRule="auto"/>
        <w:jc w:val="both"/>
        <w:rPr>
          <w:rFonts w:ascii="Palatino Linotype" w:hAnsi="Palatino Linotype"/>
        </w:rPr>
      </w:pPr>
    </w:p>
    <w:p w:rsidR="00F6441B" w:rsidRDefault="00F6441B" w:rsidP="00F6441B">
      <w:pPr>
        <w:tabs>
          <w:tab w:val="left" w:pos="7938"/>
        </w:tabs>
        <w:spacing w:line="360" w:lineRule="auto"/>
        <w:jc w:val="both"/>
        <w:rPr>
          <w:rFonts w:ascii="Palatino Linotype" w:eastAsia="Arial Unicode MS" w:hAnsi="Palatino Linotype" w:cs="Arial"/>
        </w:rPr>
      </w:pPr>
      <w:r>
        <w:rPr>
          <w:rFonts w:ascii="Palatino Linotype" w:hAnsi="Palatino Linotype"/>
        </w:rPr>
        <w:t>P</w:t>
      </w:r>
      <w:r w:rsidRPr="00D37B0E">
        <w:rPr>
          <w:rFonts w:ascii="Palatino Linotype" w:hAnsi="Palatino Linotype"/>
        </w:rPr>
        <w:t>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rsidR="00F6441B" w:rsidRDefault="00F6441B" w:rsidP="00F6441B">
      <w:pPr>
        <w:tabs>
          <w:tab w:val="left" w:pos="7938"/>
        </w:tabs>
        <w:spacing w:line="360" w:lineRule="auto"/>
        <w:jc w:val="both"/>
        <w:rPr>
          <w:rFonts w:ascii="Palatino Linotype" w:eastAsia="Arial Unicode MS" w:hAnsi="Palatino Linotype" w:cs="Arial"/>
        </w:rPr>
      </w:pPr>
    </w:p>
    <w:p w:rsidR="00F6441B" w:rsidRPr="002C2946" w:rsidRDefault="00F6441B" w:rsidP="00F6441B">
      <w:pPr>
        <w:spacing w:line="360" w:lineRule="auto"/>
        <w:ind w:right="51"/>
        <w:jc w:val="both"/>
        <w:rPr>
          <w:rFonts w:ascii="Palatino Linotype" w:hAnsi="Palatino Linotype"/>
        </w:rPr>
      </w:pPr>
      <w:r w:rsidRPr="00D334A2">
        <w:rPr>
          <w:rFonts w:ascii="Palatino Linotype" w:hAnsi="Palatino Linotype" w:cs="Arial"/>
        </w:rPr>
        <w:t xml:space="preserve">la </w:t>
      </w:r>
      <w:r w:rsidRPr="00900E47">
        <w:rPr>
          <w:rFonts w:ascii="Palatino Linotype" w:hAnsi="Palatino Linotype" w:cs="Arial"/>
          <w:b/>
        </w:rPr>
        <w:t>versión pública</w:t>
      </w:r>
      <w:r w:rsidRPr="00D334A2">
        <w:rPr>
          <w:rFonts w:ascii="Palatino Linotype" w:hAnsi="Palatino Linotype" w:cs="Arial"/>
        </w:rPr>
        <w:t xml:space="preserve"> </w:t>
      </w:r>
      <w:r>
        <w:rPr>
          <w:rFonts w:ascii="Palatino Linotype" w:hAnsi="Palatino Linotype" w:cs="Arial"/>
        </w:rPr>
        <w:t>el sujeto obligado deberá a</w:t>
      </w:r>
      <w:r w:rsidRPr="002C2946">
        <w:rPr>
          <w:rFonts w:ascii="Palatino Linotype" w:hAnsi="Palatino Linotype"/>
        </w:rPr>
        <w:t xml:space="preserve">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w:t>
      </w:r>
      <w:r w:rsidRPr="002C2946">
        <w:rPr>
          <w:rFonts w:ascii="Palatino Linotype" w:hAnsi="Palatino Linotype"/>
        </w:rPr>
        <w:lastRenderedPageBreak/>
        <w:t xml:space="preserve">lo llevaron a concluir que el caso particular se ajusta al supuesto previsto en la norma legal invocada como fundamento, específicamente como lo hizo valer en su respuesta, empero por la aplicabilidad de la Ley de Transparencia </w:t>
      </w:r>
      <w:r>
        <w:rPr>
          <w:rFonts w:ascii="Palatino Linotype" w:hAnsi="Palatino Linotype"/>
        </w:rPr>
        <w:t xml:space="preserve">en la materia deberá </w:t>
      </w:r>
      <w:r w:rsidRPr="002C2946">
        <w:rPr>
          <w:rFonts w:ascii="Palatino Linotype" w:hAnsi="Palatino Linotype"/>
        </w:rPr>
        <w:t>clasificarla por la hipótesis análoga siendo aplicables los numerales de la Ley de la materia, que a la letra esgrimen:</w:t>
      </w:r>
    </w:p>
    <w:p w:rsidR="00F6441B" w:rsidRPr="002C2946" w:rsidRDefault="00F6441B" w:rsidP="00F6441B">
      <w:pPr>
        <w:spacing w:line="360" w:lineRule="auto"/>
        <w:ind w:right="51"/>
        <w:jc w:val="both"/>
        <w:rPr>
          <w:rFonts w:ascii="Palatino Linotype" w:hAnsi="Palatino Linotype"/>
        </w:rPr>
      </w:pPr>
    </w:p>
    <w:p w:rsidR="00F6441B" w:rsidRPr="00317EAB" w:rsidRDefault="00F6441B" w:rsidP="00F6441B">
      <w:pPr>
        <w:ind w:left="851" w:right="902"/>
        <w:jc w:val="both"/>
        <w:rPr>
          <w:rFonts w:ascii="Palatino Linotype" w:hAnsi="Palatino Linotype" w:cs="Arial"/>
          <w:b/>
          <w:i/>
        </w:rPr>
      </w:pPr>
      <w:r w:rsidRPr="00317EAB">
        <w:rPr>
          <w:rFonts w:ascii="Palatino Linotype" w:hAnsi="Palatino Linotype" w:cs="Arial"/>
          <w:b/>
          <w:i/>
        </w:rPr>
        <w:t>Artículo 3. Para los efectos de la presente Ley se entenderá por:</w:t>
      </w:r>
    </w:p>
    <w:p w:rsidR="00F6441B" w:rsidRPr="00317EAB" w:rsidRDefault="00F6441B" w:rsidP="00F6441B">
      <w:pPr>
        <w:ind w:left="851" w:right="902"/>
        <w:jc w:val="both"/>
        <w:rPr>
          <w:rFonts w:ascii="Palatino Linotype" w:hAnsi="Palatino Linotype" w:cs="Arial"/>
          <w:b/>
          <w:i/>
        </w:rPr>
      </w:pPr>
      <w:r w:rsidRPr="00317EAB">
        <w:rPr>
          <w:rFonts w:ascii="Palatino Linotype" w:hAnsi="Palatino Linotype" w:cs="Arial"/>
          <w:b/>
          <w:i/>
        </w:rPr>
        <w:t>[…]</w:t>
      </w:r>
    </w:p>
    <w:p w:rsidR="00F6441B" w:rsidRPr="00317EAB" w:rsidRDefault="00F6441B" w:rsidP="00F6441B">
      <w:pPr>
        <w:ind w:left="851" w:right="902"/>
        <w:jc w:val="both"/>
        <w:rPr>
          <w:rFonts w:ascii="Palatino Linotype" w:hAnsi="Palatino Linotype" w:cs="Arial"/>
          <w:b/>
          <w:i/>
        </w:rPr>
      </w:pPr>
      <w:r w:rsidRPr="00317EAB">
        <w:rPr>
          <w:rFonts w:ascii="Palatino Linotype" w:hAnsi="Palatino Linotype" w:cs="Arial"/>
          <w:b/>
          <w:i/>
        </w:rPr>
        <w:t>IX. Datos personales: La información concerniente a una persona, identificada o identificable según lo dispuesto por la Ley de Protección de Datos Personales del Estado de México;</w:t>
      </w:r>
    </w:p>
    <w:p w:rsidR="00F6441B" w:rsidRPr="00317EAB" w:rsidRDefault="00F6441B" w:rsidP="00F6441B">
      <w:pPr>
        <w:ind w:left="851" w:right="902"/>
        <w:jc w:val="both"/>
        <w:rPr>
          <w:rFonts w:ascii="Palatino Linotype" w:hAnsi="Palatino Linotype" w:cs="Arial"/>
          <w:b/>
          <w:i/>
        </w:rPr>
      </w:pPr>
      <w:r w:rsidRPr="00317EAB">
        <w:rPr>
          <w:rFonts w:ascii="Palatino Linotype" w:hAnsi="Palatino Linotype" w:cs="Arial"/>
          <w:b/>
          <w:i/>
        </w:rPr>
        <w:t>[…]</w:t>
      </w:r>
    </w:p>
    <w:p w:rsidR="00F6441B" w:rsidRPr="00317EAB" w:rsidRDefault="00F6441B" w:rsidP="00F6441B">
      <w:pPr>
        <w:ind w:left="851" w:right="902"/>
        <w:jc w:val="both"/>
        <w:rPr>
          <w:rFonts w:ascii="Palatino Linotype" w:hAnsi="Palatino Linotype" w:cs="Arial"/>
          <w:b/>
          <w:i/>
        </w:rPr>
      </w:pPr>
      <w:r w:rsidRPr="00317EAB">
        <w:rPr>
          <w:rFonts w:ascii="Palatino Linotype" w:hAnsi="Palatino Linotype" w:cs="Arial"/>
          <w:b/>
          <w:i/>
        </w:rPr>
        <w:t>XLV. Versión pública: Documento en el que se elimine, suprime o borra la información clasificada como reservada o confidencial para permitir su acceso.</w:t>
      </w:r>
    </w:p>
    <w:p w:rsidR="00F6441B" w:rsidRDefault="00F6441B" w:rsidP="00F6441B">
      <w:pPr>
        <w:ind w:left="851" w:right="902"/>
        <w:jc w:val="both"/>
        <w:rPr>
          <w:rFonts w:ascii="Palatino Linotype" w:hAnsi="Palatino Linotype" w:cs="Arial"/>
          <w:i/>
        </w:rPr>
      </w:pPr>
      <w:r w:rsidRPr="00317EAB">
        <w:rPr>
          <w:rFonts w:ascii="Palatino Linotype" w:hAnsi="Palatino Linotype" w:cs="Arial"/>
          <w:i/>
        </w:rPr>
        <w:t>Artículo 122. La clasificación es el proceso mediante el cual el sujeto obligado determina que la información en su poder actualiza alguno de los supuestos de reserva o confidencialidad, de conformidad con lo dispuesto en el presente título.</w:t>
      </w:r>
    </w:p>
    <w:p w:rsidR="00F6441B" w:rsidRDefault="00F6441B" w:rsidP="00F6441B">
      <w:pPr>
        <w:ind w:left="851" w:right="902"/>
        <w:jc w:val="both"/>
        <w:rPr>
          <w:rFonts w:ascii="Palatino Linotype" w:hAnsi="Palatino Linotype" w:cs="Arial"/>
          <w:i/>
        </w:rPr>
      </w:pPr>
      <w:r>
        <w:rPr>
          <w:rFonts w:ascii="Palatino Linotype" w:hAnsi="Palatino Linotype" w:cs="Arial"/>
          <w:i/>
        </w:rPr>
        <w:t>[…]</w:t>
      </w:r>
    </w:p>
    <w:p w:rsidR="00F6441B" w:rsidRDefault="00F6441B" w:rsidP="00F6441B">
      <w:pPr>
        <w:ind w:left="851" w:right="902"/>
        <w:jc w:val="both"/>
        <w:rPr>
          <w:rFonts w:ascii="Palatino Linotype" w:hAnsi="Palatino Linotype" w:cs="Arial"/>
          <w:i/>
        </w:rPr>
      </w:pPr>
      <w:r w:rsidRPr="00317EAB">
        <w:rPr>
          <w:rFonts w:ascii="Palatino Linotype" w:hAnsi="Palatino Linotype" w:cs="Arial"/>
          <w:i/>
        </w:rPr>
        <w:t>Artículo 132. La clasificación de la información se llevará a cabo en el momento en que:</w:t>
      </w:r>
    </w:p>
    <w:p w:rsidR="00F6441B" w:rsidRDefault="00F6441B" w:rsidP="00F6441B">
      <w:pPr>
        <w:ind w:left="851" w:right="902"/>
        <w:jc w:val="both"/>
        <w:rPr>
          <w:rFonts w:ascii="Palatino Linotype" w:hAnsi="Palatino Linotype" w:cs="Arial"/>
          <w:i/>
        </w:rPr>
      </w:pPr>
      <w:r>
        <w:rPr>
          <w:rFonts w:ascii="Palatino Linotype" w:hAnsi="Palatino Linotype" w:cs="Arial"/>
          <w:i/>
        </w:rPr>
        <w:t>[…]</w:t>
      </w:r>
    </w:p>
    <w:p w:rsidR="00F6441B" w:rsidRPr="00317EAB" w:rsidRDefault="00F6441B" w:rsidP="00F6441B">
      <w:pPr>
        <w:ind w:left="851" w:right="902"/>
        <w:jc w:val="both"/>
        <w:rPr>
          <w:rFonts w:ascii="Palatino Linotype" w:hAnsi="Palatino Linotype" w:cs="Arial"/>
          <w:b/>
          <w:i/>
        </w:rPr>
      </w:pPr>
      <w:r w:rsidRPr="00317EAB">
        <w:rPr>
          <w:rFonts w:ascii="Palatino Linotype" w:hAnsi="Palatino Linotype" w:cs="Arial"/>
          <w:b/>
          <w:i/>
        </w:rPr>
        <w:t>III. Se generen versiones públicas para dar cumplimiento a las obligaciones de transparencia previstas en esta Ley.</w:t>
      </w:r>
    </w:p>
    <w:p w:rsidR="00F6441B" w:rsidRPr="00317EAB" w:rsidRDefault="00F6441B" w:rsidP="00F6441B">
      <w:pPr>
        <w:ind w:left="851" w:right="902"/>
        <w:jc w:val="both"/>
        <w:rPr>
          <w:rFonts w:ascii="Palatino Linotype" w:hAnsi="Palatino Linotype" w:cs="Arial"/>
          <w:b/>
          <w:i/>
          <w:u w:val="single"/>
        </w:rPr>
      </w:pPr>
      <w:r w:rsidRPr="00317EAB">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317EAB">
        <w:rPr>
          <w:rFonts w:ascii="Palatino Linotype" w:hAnsi="Palatino Linotype" w:cs="Arial"/>
          <w:b/>
          <w:i/>
          <w:u w:val="single"/>
        </w:rPr>
        <w:t>de manera genérica y fundando y motivando su clasificación.</w:t>
      </w:r>
    </w:p>
    <w:p w:rsidR="00F6441B" w:rsidRDefault="00F6441B" w:rsidP="00F6441B">
      <w:pPr>
        <w:spacing w:line="360" w:lineRule="auto"/>
        <w:ind w:right="51"/>
        <w:jc w:val="both"/>
        <w:rPr>
          <w:rFonts w:ascii="Palatino Linotype" w:hAnsi="Palatino Linotype"/>
        </w:rPr>
      </w:pPr>
    </w:p>
    <w:p w:rsidR="00F6441B" w:rsidRDefault="00F6441B" w:rsidP="00F6441B">
      <w:pPr>
        <w:spacing w:line="360" w:lineRule="auto"/>
        <w:ind w:right="51"/>
        <w:jc w:val="both"/>
        <w:rPr>
          <w:rFonts w:ascii="Palatino Linotype" w:hAnsi="Palatino Linotype"/>
        </w:rPr>
      </w:pPr>
      <w:r w:rsidRPr="00D37B0E">
        <w:rPr>
          <w:rFonts w:ascii="Palatino Linotype" w:hAnsi="Palatino Linotype"/>
        </w:rPr>
        <w:lastRenderedPageBreak/>
        <w:t xml:space="preserve">De la interpretación sistemática de los artículos citados, se advierte que el Sujeto Obligado debe realizar la debida reserva de la información por seguir en trámite el procedimiento aludido, siguiendo los requisitos expuestos: </w:t>
      </w:r>
    </w:p>
    <w:p w:rsidR="00F6441B" w:rsidRPr="00D37B0E" w:rsidRDefault="00F6441B" w:rsidP="00F6441B">
      <w:pPr>
        <w:spacing w:line="360" w:lineRule="auto"/>
        <w:ind w:right="51"/>
        <w:jc w:val="both"/>
        <w:rPr>
          <w:rFonts w:ascii="Palatino Linotype" w:hAnsi="Palatino Linotype"/>
        </w:rPr>
      </w:pPr>
    </w:p>
    <w:p w:rsidR="00F6441B" w:rsidRPr="00D37B0E" w:rsidRDefault="00F6441B" w:rsidP="00F6441B">
      <w:pPr>
        <w:pStyle w:val="Prrafodelista"/>
        <w:numPr>
          <w:ilvl w:val="0"/>
          <w:numId w:val="4"/>
        </w:numPr>
        <w:ind w:left="851" w:right="900" w:firstLine="0"/>
        <w:contextualSpacing w:val="0"/>
        <w:jc w:val="both"/>
        <w:rPr>
          <w:rFonts w:ascii="Palatino Linotype" w:hAnsi="Palatino Linotype"/>
          <w:b/>
          <w:i/>
          <w:sz w:val="22"/>
          <w:szCs w:val="22"/>
        </w:rPr>
      </w:pPr>
      <w:r w:rsidRPr="00D37B0E">
        <w:rPr>
          <w:rFonts w:ascii="Palatino Linotype" w:hAnsi="Palatino Linotype"/>
          <w:b/>
          <w:i/>
          <w:sz w:val="22"/>
          <w:szCs w:val="22"/>
        </w:rPr>
        <w:t>La divulgación de la información representa un riesgo real, demostrable e identificable del perjuicio significativo al interés público o a la seguridad pública;</w:t>
      </w:r>
    </w:p>
    <w:p w:rsidR="00F6441B" w:rsidRPr="00D37B0E" w:rsidRDefault="00F6441B" w:rsidP="00F6441B">
      <w:pPr>
        <w:pStyle w:val="Prrafodelista"/>
        <w:numPr>
          <w:ilvl w:val="0"/>
          <w:numId w:val="4"/>
        </w:numPr>
        <w:tabs>
          <w:tab w:val="left" w:pos="709"/>
        </w:tabs>
        <w:ind w:left="851" w:right="900" w:firstLine="0"/>
        <w:contextualSpacing w:val="0"/>
        <w:jc w:val="both"/>
        <w:rPr>
          <w:rFonts w:ascii="Palatino Linotype" w:hAnsi="Palatino Linotype" w:cs="Arial"/>
          <w:b/>
          <w:i/>
          <w:sz w:val="22"/>
          <w:szCs w:val="22"/>
        </w:rPr>
      </w:pPr>
      <w:r w:rsidRPr="00D37B0E">
        <w:rPr>
          <w:rFonts w:ascii="Palatino Linotype" w:hAnsi="Palatino Linotype"/>
          <w:b/>
          <w:i/>
          <w:sz w:val="22"/>
          <w:szCs w:val="22"/>
        </w:rPr>
        <w:t>El riesgo de perjuicio que supondría la divulgación supera el interés público general de que se difunda; y</w:t>
      </w:r>
    </w:p>
    <w:p w:rsidR="00F6441B" w:rsidRPr="00D37B0E" w:rsidRDefault="00F6441B" w:rsidP="00F6441B">
      <w:pPr>
        <w:pStyle w:val="Prrafodelista"/>
        <w:numPr>
          <w:ilvl w:val="0"/>
          <w:numId w:val="4"/>
        </w:numPr>
        <w:tabs>
          <w:tab w:val="left" w:pos="709"/>
        </w:tabs>
        <w:ind w:left="851" w:right="900" w:firstLine="0"/>
        <w:contextualSpacing w:val="0"/>
        <w:jc w:val="both"/>
        <w:rPr>
          <w:rFonts w:ascii="Palatino Linotype" w:hAnsi="Palatino Linotype" w:cs="Arial"/>
          <w:b/>
          <w:i/>
          <w:sz w:val="22"/>
          <w:szCs w:val="22"/>
        </w:rPr>
      </w:pPr>
      <w:r w:rsidRPr="00D37B0E">
        <w:rPr>
          <w:rFonts w:ascii="Palatino Linotype" w:hAnsi="Palatino Linotype"/>
          <w:b/>
          <w:i/>
          <w:sz w:val="22"/>
          <w:szCs w:val="22"/>
        </w:rPr>
        <w:t>La limitación se adecua al principio de proporcionalidad y representa el medio menos restrictivo disponible representa el medio menos restrictivo disponible para evitar el perjuicio.</w:t>
      </w:r>
    </w:p>
    <w:p w:rsidR="00F6441B" w:rsidRPr="00D37B0E" w:rsidRDefault="00F6441B" w:rsidP="00F6441B">
      <w:pPr>
        <w:spacing w:line="360" w:lineRule="auto"/>
        <w:ind w:right="51"/>
        <w:jc w:val="both"/>
        <w:rPr>
          <w:rFonts w:ascii="Palatino Linotype" w:hAnsi="Palatino Linotype"/>
        </w:rPr>
      </w:pPr>
    </w:p>
    <w:p w:rsidR="00F6441B" w:rsidRDefault="00F6441B" w:rsidP="00F6441B">
      <w:pPr>
        <w:spacing w:line="360" w:lineRule="auto"/>
        <w:ind w:right="51"/>
        <w:jc w:val="both"/>
        <w:rPr>
          <w:rFonts w:ascii="Palatino Linotype" w:hAnsi="Palatino Linotype"/>
        </w:rPr>
      </w:pPr>
      <w:r w:rsidRPr="00D37B0E">
        <w:rPr>
          <w:rFonts w:ascii="Palatino Linotype" w:hAnsi="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F6441B" w:rsidRPr="00D37B0E" w:rsidRDefault="00F6441B" w:rsidP="00F6441B">
      <w:pPr>
        <w:spacing w:line="360" w:lineRule="auto"/>
        <w:ind w:right="51"/>
        <w:jc w:val="both"/>
        <w:rPr>
          <w:rFonts w:ascii="Palatino Linotype" w:hAnsi="Palatino Linotype"/>
        </w:rPr>
      </w:pPr>
    </w:p>
    <w:p w:rsidR="00F6441B" w:rsidRPr="00D37B0E" w:rsidRDefault="00F6441B" w:rsidP="00F6441B">
      <w:pPr>
        <w:ind w:left="851" w:right="902"/>
        <w:jc w:val="both"/>
        <w:rPr>
          <w:rFonts w:ascii="Palatino Linotype" w:hAnsi="Palatino Linotype"/>
          <w:b/>
          <w:bCs/>
          <w:i/>
          <w:color w:val="000000"/>
          <w:lang w:eastAsia="es-MX"/>
        </w:rPr>
      </w:pPr>
      <w:r w:rsidRPr="00D37B0E">
        <w:rPr>
          <w:rFonts w:ascii="Palatino Linotype" w:hAnsi="Palatino Linotype"/>
          <w:b/>
          <w:bCs/>
          <w:i/>
          <w:color w:val="000000"/>
          <w:lang w:eastAsia="es-MX"/>
        </w:rPr>
        <w:t>FUNDAMENTACIÓN Y MOTIVACIÓN. EL ASPECTO FORMAL DE LA GARANTÍA Y SU FINALIDAD SE TRADUCEN EN EXPLICAR, JUSTIFICAR, POSIBILITAR LA DEFENSA Y COMUNICAR LA DECISIÓN.</w:t>
      </w:r>
    </w:p>
    <w:p w:rsidR="00F6441B" w:rsidRPr="00D37B0E" w:rsidRDefault="00F6441B" w:rsidP="00F6441B">
      <w:pPr>
        <w:ind w:left="851" w:right="902"/>
        <w:jc w:val="both"/>
        <w:rPr>
          <w:rFonts w:ascii="Palatino Linotype" w:hAnsi="Palatino Linotype"/>
          <w:i/>
          <w:color w:val="000000"/>
          <w:lang w:eastAsia="es-MX"/>
        </w:rPr>
      </w:pPr>
      <w:r w:rsidRPr="00D37B0E">
        <w:rPr>
          <w:rFonts w:ascii="Palatino Linotype" w:hAnsi="Palatino Linotype"/>
          <w:i/>
          <w:color w:val="000000"/>
          <w:lang w:eastAsia="es-MX"/>
        </w:rPr>
        <w:br/>
        <w:t>El contenido formal de la garantía de legalidad prevista en el artículo </w:t>
      </w:r>
      <w:hyperlink r:id="rId11" w:history="1">
        <w:r w:rsidRPr="00D37B0E">
          <w:rPr>
            <w:rFonts w:ascii="Palatino Linotype" w:hAnsi="Palatino Linotype"/>
            <w:i/>
            <w:lang w:eastAsia="es-MX"/>
          </w:rPr>
          <w:t>16 constitucional</w:t>
        </w:r>
      </w:hyperlink>
      <w:r w:rsidRPr="00D37B0E">
        <w:rPr>
          <w:rFonts w:ascii="Palatino Linotype" w:hAnsi="Palatino Linotype"/>
          <w:i/>
          <w:color w:val="000000"/>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w:t>
      </w:r>
      <w:r w:rsidRPr="00D37B0E">
        <w:rPr>
          <w:rFonts w:ascii="Palatino Linotype" w:hAnsi="Palatino Linotype"/>
          <w:i/>
          <w:color w:val="000000"/>
          <w:lang w:eastAsia="es-MX"/>
        </w:rPr>
        <w:lastRenderedPageBreak/>
        <w:t>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color w:val="000000"/>
          <w:lang w:eastAsia="es-MX"/>
        </w:rPr>
        <w:t>”</w:t>
      </w:r>
    </w:p>
    <w:p w:rsidR="00F6441B" w:rsidRPr="002C2946" w:rsidRDefault="00F6441B" w:rsidP="00F6441B">
      <w:pPr>
        <w:spacing w:line="360" w:lineRule="auto"/>
        <w:ind w:right="51"/>
        <w:jc w:val="both"/>
        <w:rPr>
          <w:rFonts w:ascii="Palatino Linotype" w:hAnsi="Palatino Linotype"/>
        </w:rPr>
      </w:pPr>
    </w:p>
    <w:p w:rsidR="00F6441B" w:rsidRPr="002C2946" w:rsidRDefault="00F6441B" w:rsidP="00F6441B">
      <w:pPr>
        <w:spacing w:line="360" w:lineRule="auto"/>
        <w:ind w:right="51"/>
        <w:jc w:val="both"/>
        <w:rPr>
          <w:rFonts w:ascii="Palatino Linotype" w:hAnsi="Palatino Linotype"/>
        </w:rPr>
      </w:pPr>
      <w:r>
        <w:rPr>
          <w:rFonts w:ascii="Palatino Linotype" w:hAnsi="Palatino Linotype"/>
        </w:rPr>
        <w:t>Asimismo d</w:t>
      </w:r>
      <w:r w:rsidRPr="002C2946">
        <w:rPr>
          <w:rFonts w:ascii="Palatino Linotype" w:hAnsi="Palatino Linotype"/>
        </w:rPr>
        <w:t xml:space="preserve">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F6441B" w:rsidRPr="002C2946" w:rsidRDefault="00F6441B" w:rsidP="00F6441B">
      <w:pPr>
        <w:spacing w:line="360" w:lineRule="auto"/>
        <w:ind w:right="51"/>
        <w:jc w:val="both"/>
        <w:rPr>
          <w:rFonts w:ascii="Palatino Linotype" w:hAnsi="Palatino Linotype"/>
        </w:rPr>
      </w:pPr>
    </w:p>
    <w:p w:rsidR="00F6441B" w:rsidRPr="002C2946" w:rsidRDefault="00F6441B" w:rsidP="00F6441B">
      <w:pPr>
        <w:spacing w:line="360" w:lineRule="auto"/>
        <w:ind w:right="51"/>
        <w:jc w:val="both"/>
        <w:rPr>
          <w:rFonts w:ascii="Palatino Linotype" w:hAnsi="Palatino Linotype"/>
        </w:rPr>
      </w:pPr>
      <w:r w:rsidRPr="002C2946">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6441B" w:rsidRPr="002C2946" w:rsidRDefault="00F6441B" w:rsidP="00F6441B">
      <w:pPr>
        <w:spacing w:line="360" w:lineRule="auto"/>
        <w:ind w:right="51"/>
        <w:jc w:val="both"/>
        <w:rPr>
          <w:rFonts w:ascii="Palatino Linotype" w:hAnsi="Palatino Linotype"/>
        </w:rPr>
      </w:pPr>
    </w:p>
    <w:p w:rsidR="00F6441B" w:rsidRPr="002C2946" w:rsidRDefault="00F6441B" w:rsidP="00F6441B">
      <w:pPr>
        <w:spacing w:line="360" w:lineRule="auto"/>
        <w:ind w:right="51"/>
        <w:jc w:val="both"/>
        <w:rPr>
          <w:rFonts w:ascii="Palatino Linotype" w:hAnsi="Palatino Linotype"/>
        </w:rPr>
      </w:pPr>
      <w:r w:rsidRPr="003318C6">
        <w:rPr>
          <w:rFonts w:ascii="Palatino Linotype" w:hAnsi="Palatino Linotype"/>
        </w:rPr>
        <w:t xml:space="preserve">Así, los LINEAMIENTOS GENERALES EN MATERIA DE CLASIFICACIÓN Y DESCLASIFICACIÓN DE LA INFORMACIÓN, ASÍ COMO PARA LA ELABORACIÓN DE VERSIONES PÚBLICAS, emitidos por </w:t>
      </w:r>
      <w:r>
        <w:rPr>
          <w:rFonts w:ascii="Palatino Linotype" w:hAnsi="Palatino Linotype"/>
        </w:rPr>
        <w:t>el Sistema Nacional de Transparencia</w:t>
      </w:r>
      <w:r w:rsidRPr="003318C6">
        <w:rPr>
          <w:rFonts w:ascii="Palatino Linotype" w:hAnsi="Palatino Linotype"/>
        </w:rPr>
        <w:t>, señalan con claridad cuáles son aquellos datos personales que deben ser clasificados al momento de la elaboración de las versiones públicas.</w:t>
      </w:r>
      <w:r w:rsidRPr="002C2946">
        <w:rPr>
          <w:rFonts w:ascii="Palatino Linotype" w:hAnsi="Palatino Linotype"/>
        </w:rPr>
        <w:t xml:space="preserve"> </w:t>
      </w:r>
    </w:p>
    <w:p w:rsidR="00F6441B" w:rsidRPr="002C2946" w:rsidRDefault="00F6441B" w:rsidP="00F6441B">
      <w:pPr>
        <w:spacing w:line="360" w:lineRule="auto"/>
        <w:ind w:right="51"/>
        <w:jc w:val="both"/>
        <w:rPr>
          <w:rFonts w:ascii="Palatino Linotype" w:hAnsi="Palatino Linotype"/>
        </w:rPr>
      </w:pPr>
    </w:p>
    <w:p w:rsidR="00F6441B" w:rsidRDefault="00F6441B" w:rsidP="00F6441B">
      <w:pPr>
        <w:spacing w:line="360" w:lineRule="auto"/>
        <w:ind w:right="51"/>
        <w:jc w:val="both"/>
        <w:rPr>
          <w:rFonts w:ascii="Palatino Linotype" w:hAnsi="Palatino Linotype" w:cs="Arial"/>
        </w:rPr>
      </w:pPr>
      <w:r w:rsidRPr="00841CBD">
        <w:rPr>
          <w:rFonts w:ascii="Palatino Linotype" w:hAnsi="Palatino Linotype" w:cs="Arial"/>
        </w:rPr>
        <w:t xml:space="preserve">Efectivamente, cuando se clasifica información como confidencial o reservada es </w:t>
      </w:r>
      <w:r>
        <w:rPr>
          <w:rFonts w:ascii="Palatino Linotype" w:hAnsi="Palatino Linotype" w:cs="Arial"/>
        </w:rPr>
        <w:t>deber</w:t>
      </w:r>
      <w:r w:rsidRPr="00841CBD">
        <w:rPr>
          <w:rFonts w:ascii="Palatino Linotype" w:hAnsi="Palatino Linotype" w:cs="Arial"/>
        </w:rPr>
        <w:t xml:space="preserve"> someterlo al Comité de Información, quien debe confirmar, modificar o revocar </w:t>
      </w:r>
      <w:r w:rsidRPr="003318C6">
        <w:rPr>
          <w:rFonts w:ascii="Palatino Linotype" w:hAnsi="Palatino Linotype" w:cs="Arial"/>
        </w:rPr>
        <w:t>las determinaciones en materia de clasificación de la información que realicen los titulares de las áreas de los sujetos obligados</w:t>
      </w:r>
      <w:r>
        <w:rPr>
          <w:rFonts w:ascii="Palatino Linotype" w:hAnsi="Palatino Linotype" w:cs="Arial"/>
        </w:rPr>
        <w:t>; p</w:t>
      </w:r>
      <w:r w:rsidRPr="00841CBD">
        <w:rPr>
          <w:rFonts w:ascii="Palatino Linotype" w:hAnsi="Palatino Linotype" w:cs="Arial"/>
        </w:rPr>
        <w:t>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Pr>
          <w:rFonts w:ascii="Palatino Linotype" w:hAnsi="Palatino Linotype" w:cs="Arial"/>
        </w:rPr>
        <w:t>.</w:t>
      </w:r>
    </w:p>
    <w:p w:rsidR="00F6441B" w:rsidRPr="00163E0C" w:rsidRDefault="00F6441B" w:rsidP="00F6441B">
      <w:pPr>
        <w:spacing w:line="360" w:lineRule="auto"/>
        <w:ind w:right="51"/>
        <w:jc w:val="both"/>
        <w:rPr>
          <w:rFonts w:ascii="Palatino Linotype" w:hAnsi="Palatino Linotype" w:cs="Arial"/>
        </w:rPr>
      </w:pPr>
    </w:p>
    <w:p w:rsidR="00F6441B" w:rsidRPr="00163E0C" w:rsidRDefault="00F6441B" w:rsidP="00F6441B">
      <w:pPr>
        <w:spacing w:line="360" w:lineRule="auto"/>
        <w:ind w:right="51"/>
        <w:jc w:val="both"/>
        <w:rPr>
          <w:rFonts w:ascii="Palatino Linotype" w:hAnsi="Palatino Linotype" w:cs="Arial"/>
        </w:rPr>
      </w:pPr>
      <w:r w:rsidRPr="00163E0C">
        <w:rPr>
          <w:rFonts w:ascii="Palatino Linotype" w:hAnsi="Palatino Linotype" w:cs="Arial"/>
        </w:rPr>
        <w:t>En el caso específico, l</w:t>
      </w:r>
      <w:r>
        <w:rPr>
          <w:rFonts w:ascii="Palatino Linotype" w:hAnsi="Palatino Linotype" w:cs="Arial"/>
        </w:rPr>
        <w:t>as</w:t>
      </w:r>
      <w:r w:rsidRPr="00163E0C">
        <w:rPr>
          <w:rFonts w:ascii="Palatino Linotype" w:hAnsi="Palatino Linotype" w:cs="Arial"/>
        </w:rPr>
        <w:t xml:space="preserve"> nómina</w:t>
      </w:r>
      <w:r>
        <w:rPr>
          <w:rFonts w:ascii="Palatino Linotype" w:hAnsi="Palatino Linotype" w:cs="Arial"/>
        </w:rPr>
        <w:t>s</w:t>
      </w:r>
      <w:r w:rsidRPr="00163E0C">
        <w:rPr>
          <w:rFonts w:ascii="Palatino Linotype" w:hAnsi="Palatino Linotype" w:cs="Arial"/>
        </w:rPr>
        <w:t xml:space="preserve"> solicitad</w:t>
      </w:r>
      <w:r>
        <w:rPr>
          <w:rFonts w:ascii="Palatino Linotype" w:hAnsi="Palatino Linotype" w:cs="Arial"/>
        </w:rPr>
        <w:t>as</w:t>
      </w:r>
      <w:r w:rsidRPr="00163E0C">
        <w:rPr>
          <w:rFonts w:ascii="Palatino Linotype" w:hAnsi="Palatino Linotype" w:cs="Arial"/>
        </w:rPr>
        <w:t xml:space="preserve">, si bien contienen las remuneraciones de los servidores públicos adscritos al Sujeto Obligado que son de acceso público, tal como quedo acotado en el cuerpo de la presente Resolución, también contienen </w:t>
      </w:r>
      <w:r w:rsidRPr="00163E0C">
        <w:rPr>
          <w:rFonts w:ascii="Palatino Linotype" w:hAnsi="Palatino Linotype" w:cs="Arial"/>
        </w:rPr>
        <w:lastRenderedPageBreak/>
        <w:t>los datos personales de éstos,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así como, los préstamos o descuentos que se le hagan a la persona y que no tengan relación con los impuestos o la cuota por seguridad social.</w:t>
      </w:r>
    </w:p>
    <w:p w:rsidR="00F6441B" w:rsidRPr="00163E0C" w:rsidRDefault="00F6441B" w:rsidP="00F6441B">
      <w:pPr>
        <w:spacing w:line="360" w:lineRule="auto"/>
        <w:ind w:right="51"/>
        <w:jc w:val="both"/>
        <w:rPr>
          <w:rFonts w:ascii="Palatino Linotype" w:hAnsi="Palatino Linotype" w:cs="Arial"/>
        </w:rPr>
      </w:pPr>
    </w:p>
    <w:p w:rsidR="00F6441B" w:rsidRPr="00163E0C" w:rsidRDefault="00F6441B" w:rsidP="00F6441B">
      <w:pPr>
        <w:spacing w:line="360" w:lineRule="auto"/>
        <w:ind w:right="51"/>
        <w:jc w:val="both"/>
        <w:rPr>
          <w:rFonts w:ascii="Palatino Linotype" w:hAnsi="Palatino Linotype" w:cs="Arial"/>
        </w:rPr>
      </w:pPr>
      <w:r w:rsidRPr="00163E0C">
        <w:rPr>
          <w:rFonts w:ascii="Palatino Linotype" w:hAnsi="Palatino Linotype" w:cs="Arial"/>
        </w:rPr>
        <w:t>En cuanto al Registro Federal de Contribuyentes constituye un dato personal, ya que para su obtención es necesario acreditar ante la autoridad fiscal previamente la identidad de la persona, su fecha de nacimiento, entre otros aspectos.</w:t>
      </w:r>
    </w:p>
    <w:p w:rsidR="00F6441B" w:rsidRPr="00163E0C" w:rsidRDefault="00F6441B" w:rsidP="00F6441B">
      <w:pPr>
        <w:spacing w:line="360" w:lineRule="auto"/>
        <w:ind w:right="51"/>
        <w:jc w:val="both"/>
        <w:rPr>
          <w:rFonts w:ascii="Palatino Linotype" w:hAnsi="Palatino Linotype" w:cs="Arial"/>
        </w:rPr>
      </w:pPr>
    </w:p>
    <w:p w:rsidR="00F6441B" w:rsidRPr="00163E0C" w:rsidRDefault="00F6441B" w:rsidP="00F6441B">
      <w:pPr>
        <w:spacing w:line="360" w:lineRule="auto"/>
        <w:ind w:right="51"/>
        <w:jc w:val="both"/>
        <w:rPr>
          <w:rFonts w:ascii="Palatino Linotype" w:hAnsi="Palatino Linotype" w:cs="Arial"/>
        </w:rPr>
      </w:pPr>
      <w:r w:rsidRPr="00163E0C">
        <w:rPr>
          <w:rFonts w:ascii="Palatino Linotype" w:hAnsi="Palatino Linotype" w:cs="Arial"/>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r>
        <w:rPr>
          <w:rFonts w:ascii="Palatino Linotype" w:hAnsi="Palatino Linotype" w:cs="Arial"/>
        </w:rPr>
        <w:t>; l</w:t>
      </w:r>
      <w:r w:rsidRPr="00163E0C">
        <w:rPr>
          <w:rFonts w:ascii="Palatino Linotype" w:hAnsi="Palatino Linotype" w:cs="Arial"/>
        </w:rPr>
        <w:t>o anterior es compartido por el entonces Instituto Federal de Acceso a la Información y Protección de Datos Personales (IFAI) a través del Criterio 09/2009, el cual es del tenor literal siguiente:</w:t>
      </w:r>
    </w:p>
    <w:p w:rsidR="00F6441B" w:rsidRPr="00163E0C" w:rsidRDefault="00F6441B" w:rsidP="00F6441B">
      <w:pPr>
        <w:spacing w:line="360" w:lineRule="auto"/>
        <w:ind w:right="51"/>
        <w:jc w:val="both"/>
        <w:rPr>
          <w:rFonts w:ascii="Palatino Linotype" w:hAnsi="Palatino Linotype" w:cs="Arial"/>
        </w:rPr>
      </w:pPr>
    </w:p>
    <w:p w:rsidR="00F6441B" w:rsidRPr="0074668D" w:rsidRDefault="00F6441B" w:rsidP="00F6441B">
      <w:pPr>
        <w:autoSpaceDE w:val="0"/>
        <w:autoSpaceDN w:val="0"/>
        <w:adjustRightInd w:val="0"/>
        <w:ind w:left="851" w:right="992"/>
        <w:jc w:val="both"/>
        <w:rPr>
          <w:rFonts w:ascii="Palatino Linotype" w:hAnsi="Palatino Linotype" w:cs="Arial"/>
          <w:i/>
        </w:rPr>
      </w:pPr>
      <w:r w:rsidRPr="0074668D">
        <w:rPr>
          <w:rFonts w:ascii="Palatino Linotype" w:hAnsi="Palatino Linotype" w:cs="Arial"/>
          <w:b/>
          <w:bCs/>
          <w:i/>
        </w:rPr>
        <w:t xml:space="preserve">“Registro Federal de Contribuyentes (RFC) de las personas físicas es un dato personal confidencial. </w:t>
      </w:r>
      <w:r w:rsidRPr="0074668D">
        <w:rPr>
          <w:rFonts w:ascii="Palatino Linotype" w:hAnsi="Palatino Linotype" w:cs="Arial"/>
          <w:i/>
        </w:rPr>
        <w:t>De conformidad con lo establecido en el artículo 18,</w:t>
      </w:r>
      <w:r w:rsidRPr="0074668D">
        <w:rPr>
          <w:rFonts w:ascii="Palatino Linotype" w:hAnsi="Palatino Linotype" w:cs="Arial"/>
          <w:b/>
          <w:bCs/>
          <w:i/>
        </w:rPr>
        <w:t xml:space="preserve"> </w:t>
      </w:r>
      <w:r w:rsidRPr="0074668D">
        <w:rPr>
          <w:rFonts w:ascii="Palatino Linotype" w:hAnsi="Palatino Linotype" w:cs="Arial"/>
          <w:i/>
        </w:rPr>
        <w:t>fracción II de la Ley Federal de Transparencia y Acceso a la Información Pública</w:t>
      </w:r>
      <w:r w:rsidRPr="0074668D">
        <w:rPr>
          <w:rFonts w:ascii="Palatino Linotype" w:hAnsi="Palatino Linotype" w:cs="Arial"/>
          <w:b/>
          <w:bCs/>
          <w:i/>
        </w:rPr>
        <w:t xml:space="preserve"> </w:t>
      </w:r>
      <w:r w:rsidRPr="0074668D">
        <w:rPr>
          <w:rFonts w:ascii="Palatino Linotype" w:hAnsi="Palatino Linotype" w:cs="Arial"/>
          <w:i/>
        </w:rPr>
        <w:t xml:space="preserve">Gubernamental </w:t>
      </w:r>
      <w:r w:rsidRPr="0074668D">
        <w:rPr>
          <w:rFonts w:ascii="Palatino Linotype" w:hAnsi="Palatino Linotype" w:cs="Arial"/>
          <w:b/>
          <w:i/>
          <w:u w:val="single"/>
        </w:rPr>
        <w:t>se considera información confidencial los datos personales que</w:t>
      </w:r>
      <w:r w:rsidRPr="0074668D">
        <w:rPr>
          <w:rFonts w:ascii="Palatino Linotype" w:hAnsi="Palatino Linotype" w:cs="Arial"/>
          <w:b/>
          <w:bCs/>
          <w:i/>
          <w:u w:val="single"/>
        </w:rPr>
        <w:t xml:space="preserve"> </w:t>
      </w:r>
      <w:r w:rsidRPr="0074668D">
        <w:rPr>
          <w:rFonts w:ascii="Palatino Linotype" w:hAnsi="Palatino Linotype" w:cs="Arial"/>
          <w:b/>
          <w:i/>
          <w:u w:val="single"/>
        </w:rPr>
        <w:t xml:space="preserve">requieren el consentimiento </w:t>
      </w:r>
      <w:r w:rsidRPr="0074668D">
        <w:rPr>
          <w:rFonts w:ascii="Palatino Linotype" w:hAnsi="Palatino Linotype" w:cs="Arial"/>
          <w:b/>
          <w:i/>
          <w:u w:val="single"/>
        </w:rPr>
        <w:lastRenderedPageBreak/>
        <w:t>de los individuos para su difusión, distribución o</w:t>
      </w:r>
      <w:r w:rsidRPr="0074668D">
        <w:rPr>
          <w:rFonts w:ascii="Palatino Linotype" w:hAnsi="Palatino Linotype" w:cs="Arial"/>
          <w:b/>
          <w:bCs/>
          <w:i/>
          <w:u w:val="single"/>
        </w:rPr>
        <w:t xml:space="preserve"> </w:t>
      </w:r>
      <w:r w:rsidRPr="0074668D">
        <w:rPr>
          <w:rFonts w:ascii="Palatino Linotype" w:hAnsi="Palatino Linotype" w:cs="Arial"/>
          <w:b/>
          <w:i/>
          <w:u w:val="single"/>
        </w:rPr>
        <w:t>comercialización en los términos de esta Ley. Por su parte, según dispone el</w:t>
      </w:r>
      <w:r w:rsidRPr="0074668D">
        <w:rPr>
          <w:rFonts w:ascii="Palatino Linotype" w:hAnsi="Palatino Linotype" w:cs="Arial"/>
          <w:b/>
          <w:bCs/>
          <w:i/>
          <w:u w:val="single"/>
        </w:rPr>
        <w:t xml:space="preserve"> </w:t>
      </w:r>
      <w:r w:rsidRPr="0074668D">
        <w:rPr>
          <w:rFonts w:ascii="Palatino Linotype" w:hAnsi="Palatino Linotype" w:cs="Arial"/>
          <w:b/>
          <w:i/>
          <w:u w:val="single"/>
        </w:rPr>
        <w:t>artículo 3, fracción II de la Ley Federal de Transparencia y Acceso a la Información</w:t>
      </w:r>
      <w:r w:rsidRPr="0074668D">
        <w:rPr>
          <w:rFonts w:ascii="Palatino Linotype" w:hAnsi="Palatino Linotype" w:cs="Arial"/>
          <w:b/>
          <w:bCs/>
          <w:i/>
          <w:u w:val="single"/>
        </w:rPr>
        <w:t xml:space="preserve"> </w:t>
      </w:r>
      <w:r w:rsidRPr="0074668D">
        <w:rPr>
          <w:rFonts w:ascii="Palatino Linotype" w:hAnsi="Palatino Linotype" w:cs="Arial"/>
          <w:b/>
          <w:i/>
          <w:u w:val="single"/>
        </w:rPr>
        <w:t>Pública Gubernamental, dato personal es toda aquella información concerniente a</w:t>
      </w:r>
      <w:r w:rsidRPr="0074668D">
        <w:rPr>
          <w:rFonts w:ascii="Palatino Linotype" w:hAnsi="Palatino Linotype" w:cs="Arial"/>
          <w:b/>
          <w:bCs/>
          <w:i/>
          <w:u w:val="single"/>
        </w:rPr>
        <w:t xml:space="preserve"> </w:t>
      </w:r>
      <w:r w:rsidRPr="0074668D">
        <w:rPr>
          <w:rFonts w:ascii="Palatino Linotype" w:hAnsi="Palatino Linotype" w:cs="Arial"/>
          <w:b/>
          <w:i/>
          <w:u w:val="single"/>
        </w:rPr>
        <w:t>una persona física identificada o identificable</w:t>
      </w:r>
      <w:r w:rsidRPr="0074668D">
        <w:rPr>
          <w:rFonts w:ascii="Palatino Linotype" w:hAnsi="Palatino Linotype" w:cs="Arial"/>
          <w:i/>
        </w:rPr>
        <w:t xml:space="preserve">. Para </w:t>
      </w:r>
      <w:r w:rsidRPr="0074668D">
        <w:rPr>
          <w:rFonts w:ascii="Palatino Linotype" w:hAnsi="Palatino Linotype" w:cs="Arial"/>
          <w:i/>
          <w:u w:val="single"/>
        </w:rPr>
        <w:t>obtener el RFC es necesario</w:t>
      </w:r>
      <w:r w:rsidRPr="0074668D">
        <w:rPr>
          <w:rFonts w:ascii="Palatino Linotype" w:hAnsi="Palatino Linotype" w:cs="Arial"/>
          <w:b/>
          <w:bCs/>
          <w:i/>
          <w:u w:val="single"/>
        </w:rPr>
        <w:t xml:space="preserve"> </w:t>
      </w:r>
      <w:r w:rsidRPr="0074668D">
        <w:rPr>
          <w:rFonts w:ascii="Palatino Linotype" w:hAnsi="Palatino Linotype" w:cs="Arial"/>
          <w:i/>
          <w:u w:val="single"/>
        </w:rPr>
        <w:t>acreditar previamente mediante documentos oficiales (pasaporte, acta de</w:t>
      </w:r>
      <w:r w:rsidRPr="0074668D">
        <w:rPr>
          <w:rFonts w:ascii="Palatino Linotype" w:hAnsi="Palatino Linotype" w:cs="Arial"/>
          <w:b/>
          <w:bCs/>
          <w:i/>
          <w:u w:val="single"/>
        </w:rPr>
        <w:t xml:space="preserve"> </w:t>
      </w:r>
      <w:r w:rsidRPr="0074668D">
        <w:rPr>
          <w:rFonts w:ascii="Palatino Linotype" w:hAnsi="Palatino Linotype" w:cs="Arial"/>
          <w:i/>
          <w:u w:val="single"/>
        </w:rPr>
        <w:t>nacimiento, etc.) la identidad de la persona, su fecha y lugar de nacimiento, entre</w:t>
      </w:r>
      <w:r w:rsidRPr="0074668D">
        <w:rPr>
          <w:rFonts w:ascii="Palatino Linotype" w:hAnsi="Palatino Linotype" w:cs="Arial"/>
          <w:b/>
          <w:bCs/>
          <w:i/>
          <w:u w:val="single"/>
        </w:rPr>
        <w:t xml:space="preserve"> </w:t>
      </w:r>
      <w:r w:rsidRPr="0074668D">
        <w:rPr>
          <w:rFonts w:ascii="Palatino Linotype" w:hAnsi="Palatino Linotype" w:cs="Arial"/>
          <w:i/>
          <w:u w:val="single"/>
        </w:rPr>
        <w:t xml:space="preserve">otros. </w:t>
      </w:r>
      <w:r w:rsidRPr="0074668D">
        <w:rPr>
          <w:rFonts w:ascii="Palatino Linotype" w:hAnsi="Palatino Linotype" w:cs="Arial"/>
          <w:i/>
        </w:rPr>
        <w:t>De acuerdo con la legislación tributaria, las personas físicas tramitan su</w:t>
      </w:r>
      <w:r w:rsidRPr="0074668D">
        <w:rPr>
          <w:rFonts w:ascii="Palatino Linotype" w:hAnsi="Palatino Linotype" w:cs="Arial"/>
          <w:b/>
          <w:bCs/>
          <w:i/>
        </w:rPr>
        <w:t xml:space="preserve"> </w:t>
      </w:r>
      <w:r w:rsidRPr="0074668D">
        <w:rPr>
          <w:rFonts w:ascii="Palatino Linotype" w:hAnsi="Palatino Linotype" w:cs="Arial"/>
          <w:i/>
        </w:rPr>
        <w:t>inscripción en el Registro Federal de Contribuyentes con el único propósito de</w:t>
      </w:r>
      <w:r w:rsidRPr="0074668D">
        <w:rPr>
          <w:rFonts w:ascii="Palatino Linotype" w:hAnsi="Palatino Linotype" w:cs="Arial"/>
          <w:b/>
          <w:bCs/>
          <w:i/>
        </w:rPr>
        <w:t xml:space="preserve"> </w:t>
      </w:r>
      <w:r w:rsidRPr="0074668D">
        <w:rPr>
          <w:rFonts w:ascii="Palatino Linotype" w:hAnsi="Palatino Linotype" w:cs="Arial"/>
          <w:i/>
        </w:rPr>
        <w:t>realizar mediante esa clave de identificación, operaciones o actividades de</w:t>
      </w:r>
      <w:r w:rsidRPr="0074668D">
        <w:rPr>
          <w:rFonts w:ascii="Palatino Linotype" w:hAnsi="Palatino Linotype" w:cs="Arial"/>
          <w:b/>
          <w:bCs/>
          <w:i/>
        </w:rPr>
        <w:t xml:space="preserve"> </w:t>
      </w:r>
      <w:r w:rsidRPr="0074668D">
        <w:rPr>
          <w:rFonts w:ascii="Palatino Linotype" w:hAnsi="Palatino Linotype" w:cs="Arial"/>
          <w:i/>
        </w:rPr>
        <w:t>naturaleza tributaria. En este sentido, el artículo 79 del Código Fiscal de la</w:t>
      </w:r>
      <w:r w:rsidRPr="0074668D">
        <w:rPr>
          <w:rFonts w:ascii="Palatino Linotype" w:hAnsi="Palatino Linotype" w:cs="Arial"/>
          <w:b/>
          <w:bCs/>
          <w:i/>
        </w:rPr>
        <w:t xml:space="preserve"> </w:t>
      </w:r>
      <w:r w:rsidRPr="0074668D">
        <w:rPr>
          <w:rFonts w:ascii="Palatino Linotype" w:hAnsi="Palatino Linotype" w:cs="Arial"/>
          <w:i/>
        </w:rPr>
        <w:t>Federación prevé que la utilización de una clave de registro no asignada por la</w:t>
      </w:r>
      <w:r w:rsidRPr="0074668D">
        <w:rPr>
          <w:rFonts w:ascii="Palatino Linotype" w:hAnsi="Palatino Linotype" w:cs="Arial"/>
          <w:b/>
          <w:bCs/>
          <w:i/>
        </w:rPr>
        <w:t xml:space="preserve"> </w:t>
      </w:r>
      <w:r w:rsidRPr="0074668D">
        <w:rPr>
          <w:rFonts w:ascii="Palatino Linotype" w:hAnsi="Palatino Linotype" w:cs="Arial"/>
          <w:i/>
        </w:rPr>
        <w:t>autoridad constituye como una infracción en materia fiscal. De acuerdo con lo</w:t>
      </w:r>
      <w:r w:rsidRPr="0074668D">
        <w:rPr>
          <w:rFonts w:ascii="Palatino Linotype" w:hAnsi="Palatino Linotype" w:cs="Arial"/>
          <w:b/>
          <w:bCs/>
          <w:i/>
        </w:rPr>
        <w:t xml:space="preserve"> </w:t>
      </w:r>
      <w:r w:rsidRPr="0074668D">
        <w:rPr>
          <w:rFonts w:ascii="Palatino Linotype" w:hAnsi="Palatino Linotype" w:cs="Arial"/>
          <w:i/>
        </w:rPr>
        <w:t>antes apuntado, el RFC vinculado al nombre de su titular, permite identificar la</w:t>
      </w:r>
      <w:r w:rsidRPr="0074668D">
        <w:rPr>
          <w:rFonts w:ascii="Palatino Linotype" w:hAnsi="Palatino Linotype" w:cs="Arial"/>
          <w:b/>
          <w:bCs/>
          <w:i/>
        </w:rPr>
        <w:t xml:space="preserve"> </w:t>
      </w:r>
      <w:r w:rsidRPr="0074668D">
        <w:rPr>
          <w:rFonts w:ascii="Palatino Linotype" w:hAnsi="Palatino Linotype" w:cs="Arial"/>
          <w:i/>
        </w:rPr>
        <w:t>edad de la persona, así como su homoclave, siendo esta última única e irrepetible,</w:t>
      </w:r>
      <w:r w:rsidRPr="0074668D">
        <w:rPr>
          <w:rFonts w:ascii="Palatino Linotype" w:hAnsi="Palatino Linotype" w:cs="Arial"/>
          <w:b/>
          <w:bCs/>
          <w:i/>
        </w:rPr>
        <w:t xml:space="preserve"> </w:t>
      </w:r>
      <w:r w:rsidRPr="0074668D">
        <w:rPr>
          <w:rFonts w:ascii="Palatino Linotype" w:hAnsi="Palatino Linotype" w:cs="Arial"/>
          <w:i/>
        </w:rPr>
        <w:t>por lo que es posible concluir que el RFC constituye un dato personal y, por tanto,</w:t>
      </w:r>
      <w:r w:rsidRPr="0074668D">
        <w:rPr>
          <w:rFonts w:ascii="Palatino Linotype" w:hAnsi="Palatino Linotype" w:cs="Arial"/>
          <w:b/>
          <w:bCs/>
          <w:i/>
        </w:rPr>
        <w:t xml:space="preserve"> </w:t>
      </w:r>
      <w:r w:rsidRPr="0074668D">
        <w:rPr>
          <w:rFonts w:ascii="Palatino Linotype" w:hAnsi="Palatino Linotype" w:cs="Arial"/>
          <w:i/>
        </w:rPr>
        <w:t>información confidencial, de conformidad con los previsto en el artículo 18,</w:t>
      </w:r>
      <w:r w:rsidRPr="0074668D">
        <w:rPr>
          <w:rFonts w:ascii="Palatino Linotype" w:hAnsi="Palatino Linotype" w:cs="Arial"/>
          <w:b/>
          <w:bCs/>
          <w:i/>
        </w:rPr>
        <w:t xml:space="preserve"> </w:t>
      </w:r>
      <w:r w:rsidRPr="0074668D">
        <w:rPr>
          <w:rFonts w:ascii="Palatino Linotype" w:hAnsi="Palatino Linotype" w:cs="Arial"/>
          <w:i/>
        </w:rPr>
        <w:t>fracción II de la Ley Federal de Transparencia y Acceso a la Información Pública</w:t>
      </w:r>
      <w:r w:rsidRPr="0074668D">
        <w:rPr>
          <w:rFonts w:ascii="Palatino Linotype" w:hAnsi="Palatino Linotype" w:cs="Arial"/>
          <w:b/>
          <w:bCs/>
          <w:i/>
        </w:rPr>
        <w:t xml:space="preserve"> </w:t>
      </w:r>
      <w:r w:rsidRPr="0074668D">
        <w:rPr>
          <w:rFonts w:ascii="Palatino Linotype" w:hAnsi="Palatino Linotype" w:cs="Arial"/>
          <w:i/>
        </w:rPr>
        <w:t>Gubernamental.</w:t>
      </w:r>
    </w:p>
    <w:p w:rsidR="00F6441B" w:rsidRDefault="00F6441B" w:rsidP="00F6441B">
      <w:pPr>
        <w:autoSpaceDE w:val="0"/>
        <w:autoSpaceDN w:val="0"/>
        <w:adjustRightInd w:val="0"/>
        <w:ind w:left="851" w:right="992"/>
        <w:jc w:val="both"/>
        <w:rPr>
          <w:rFonts w:ascii="Palatino Linotype" w:hAnsi="Palatino Linotype" w:cs="Arial"/>
          <w:bCs/>
          <w:i/>
        </w:rPr>
      </w:pPr>
      <w:r>
        <w:rPr>
          <w:rFonts w:ascii="Palatino Linotype" w:hAnsi="Palatino Linotype" w:cs="Arial"/>
          <w:bCs/>
          <w:i/>
        </w:rPr>
        <w:t>…” (Sic)</w:t>
      </w:r>
    </w:p>
    <w:p w:rsidR="00F6441B" w:rsidRDefault="00F6441B" w:rsidP="00F6441B">
      <w:pPr>
        <w:autoSpaceDE w:val="0"/>
        <w:autoSpaceDN w:val="0"/>
        <w:adjustRightInd w:val="0"/>
        <w:ind w:left="851" w:right="992"/>
        <w:jc w:val="both"/>
        <w:rPr>
          <w:rFonts w:ascii="Palatino Linotype" w:hAnsi="Palatino Linotype" w:cs="Arial"/>
          <w:i/>
        </w:rPr>
      </w:pPr>
      <w:r w:rsidRPr="00E06F66">
        <w:rPr>
          <w:rFonts w:ascii="Palatino Linotype" w:hAnsi="Palatino Linotype" w:cs="Arial"/>
          <w:i/>
        </w:rPr>
        <w:t>(Énfasis añadido)</w:t>
      </w:r>
    </w:p>
    <w:p w:rsidR="00F6441B" w:rsidRPr="00BF620B" w:rsidRDefault="00F6441B" w:rsidP="00F6441B">
      <w:pPr>
        <w:spacing w:line="360" w:lineRule="auto"/>
        <w:ind w:right="51"/>
        <w:jc w:val="both"/>
        <w:rPr>
          <w:rFonts w:ascii="Palatino Linotype" w:hAnsi="Palatino Linotype" w:cs="Arial"/>
        </w:rPr>
      </w:pPr>
    </w:p>
    <w:p w:rsidR="00F6441B" w:rsidRPr="00BF620B" w:rsidRDefault="00F6441B" w:rsidP="00F6441B">
      <w:pPr>
        <w:spacing w:line="360" w:lineRule="auto"/>
        <w:ind w:right="51"/>
        <w:jc w:val="both"/>
        <w:rPr>
          <w:rFonts w:ascii="Palatino Linotype" w:hAnsi="Palatino Linotype" w:cs="Arial"/>
        </w:rPr>
      </w:pPr>
      <w:r w:rsidRPr="00BF620B">
        <w:rPr>
          <w:rFonts w:ascii="Palatino Linotype" w:hAnsi="Palatino Linotype" w:cs="Arial"/>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w:t>
      </w:r>
      <w:r>
        <w:rPr>
          <w:rFonts w:ascii="Palatino Linotype" w:hAnsi="Palatino Linotype" w:cs="Arial"/>
        </w:rPr>
        <w:t>3</w:t>
      </w:r>
      <w:r w:rsidRPr="00BF620B">
        <w:rPr>
          <w:rFonts w:ascii="Palatino Linotype" w:hAnsi="Palatino Linotype" w:cs="Arial"/>
        </w:rPr>
        <w:t xml:space="preserve"> fracci</w:t>
      </w:r>
      <w:r>
        <w:rPr>
          <w:rFonts w:ascii="Palatino Linotype" w:hAnsi="Palatino Linotype" w:cs="Arial"/>
        </w:rPr>
        <w:t>o</w:t>
      </w:r>
      <w:r w:rsidRPr="00BF620B">
        <w:rPr>
          <w:rFonts w:ascii="Palatino Linotype" w:hAnsi="Palatino Linotype" w:cs="Arial"/>
        </w:rPr>
        <w:t>n</w:t>
      </w:r>
      <w:r>
        <w:rPr>
          <w:rFonts w:ascii="Palatino Linotype" w:hAnsi="Palatino Linotype" w:cs="Arial"/>
        </w:rPr>
        <w:t>es</w:t>
      </w:r>
      <w:r w:rsidRPr="00BF620B">
        <w:rPr>
          <w:rFonts w:ascii="Palatino Linotype" w:hAnsi="Palatino Linotype" w:cs="Arial"/>
        </w:rPr>
        <w:t xml:space="preserve"> </w:t>
      </w:r>
      <w:r>
        <w:rPr>
          <w:rFonts w:ascii="Palatino Linotype" w:hAnsi="Palatino Linotype" w:cs="Arial"/>
        </w:rPr>
        <w:t>IX y XXXII</w:t>
      </w:r>
      <w:r w:rsidRPr="00BF620B">
        <w:rPr>
          <w:rFonts w:ascii="Palatino Linotype" w:hAnsi="Palatino Linotype" w:cs="Arial"/>
        </w:rPr>
        <w:t xml:space="preserve"> de la Ley de Transparencia y Acceso a la Información Pública del Estado de México y Municipios y 4, fracción VII de la Ley de Protección de Datos Personales del Estado de México.</w:t>
      </w:r>
    </w:p>
    <w:p w:rsidR="00F6441B" w:rsidRPr="00BF620B" w:rsidRDefault="00F6441B" w:rsidP="00F6441B">
      <w:pPr>
        <w:spacing w:line="360" w:lineRule="auto"/>
        <w:ind w:right="51"/>
        <w:jc w:val="both"/>
        <w:rPr>
          <w:rFonts w:ascii="Palatino Linotype" w:hAnsi="Palatino Linotype" w:cs="Arial"/>
        </w:rPr>
      </w:pPr>
    </w:p>
    <w:p w:rsidR="00F6441B" w:rsidRPr="00BF620B" w:rsidRDefault="00F6441B" w:rsidP="00F6441B">
      <w:pPr>
        <w:spacing w:line="360" w:lineRule="auto"/>
        <w:ind w:right="51"/>
        <w:jc w:val="both"/>
        <w:rPr>
          <w:rFonts w:ascii="Palatino Linotype" w:hAnsi="Palatino Linotype" w:cs="Arial"/>
        </w:rPr>
      </w:pPr>
      <w:r w:rsidRPr="00BF620B">
        <w:rPr>
          <w:rFonts w:ascii="Palatino Linotype" w:hAnsi="Palatino Linotype" w:cs="Arial"/>
        </w:rPr>
        <w:lastRenderedPageBreak/>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r>
        <w:rPr>
          <w:rFonts w:ascii="Palatino Linotype" w:hAnsi="Palatino Linotype" w:cs="Arial"/>
        </w:rPr>
        <w:t>; a</w:t>
      </w:r>
      <w:r w:rsidRPr="00BF620B">
        <w:rPr>
          <w:rFonts w:ascii="Palatino Linotype" w:hAnsi="Palatino Linotype" w:cs="Arial"/>
        </w:rPr>
        <w:t xml:space="preserve">rgumento que es compartido por el entonces Instituto Federal de Acceso a la Información y Protección de Datos Personales (IFAI) conforme al criterio número 0003-10, el cual refiere: </w:t>
      </w:r>
    </w:p>
    <w:p w:rsidR="00F6441B" w:rsidRPr="00E557B2" w:rsidRDefault="00F6441B" w:rsidP="00F6441B">
      <w:pPr>
        <w:spacing w:line="360" w:lineRule="auto"/>
        <w:ind w:right="51"/>
        <w:jc w:val="both"/>
        <w:rPr>
          <w:rFonts w:ascii="Palatino Linotype" w:hAnsi="Palatino Linotype" w:cs="Arial"/>
        </w:rPr>
      </w:pPr>
    </w:p>
    <w:p w:rsidR="00F6441B" w:rsidRPr="00E557B2" w:rsidRDefault="00F6441B" w:rsidP="00F6441B">
      <w:pPr>
        <w:autoSpaceDE w:val="0"/>
        <w:autoSpaceDN w:val="0"/>
        <w:adjustRightInd w:val="0"/>
        <w:spacing w:line="360" w:lineRule="auto"/>
        <w:ind w:left="851" w:right="992"/>
        <w:jc w:val="both"/>
        <w:rPr>
          <w:rFonts w:ascii="Palatino Linotype" w:hAnsi="Palatino Linotype" w:cs="Arial"/>
          <w:i/>
          <w:lang w:eastAsia="es-MX"/>
        </w:rPr>
      </w:pPr>
      <w:r w:rsidRPr="00E557B2">
        <w:rPr>
          <w:rFonts w:ascii="Palatino Linotype" w:hAnsi="Palatino Linotype" w:cs="Arial"/>
          <w:b/>
          <w:bCs/>
          <w:i/>
          <w:lang w:eastAsia="es-MX"/>
        </w:rPr>
        <w:t>“Criterio 003-10</w:t>
      </w:r>
    </w:p>
    <w:p w:rsidR="00F6441B" w:rsidRPr="00E557B2" w:rsidRDefault="00F6441B" w:rsidP="00F6441B">
      <w:pPr>
        <w:autoSpaceDE w:val="0"/>
        <w:autoSpaceDN w:val="0"/>
        <w:adjustRightInd w:val="0"/>
        <w:spacing w:line="360" w:lineRule="auto"/>
        <w:ind w:left="851" w:right="992"/>
        <w:jc w:val="both"/>
        <w:rPr>
          <w:rFonts w:ascii="Palatino Linotype" w:hAnsi="Palatino Linotype" w:cs="Arial"/>
          <w:i/>
          <w:lang w:eastAsia="es-MX"/>
        </w:rPr>
      </w:pPr>
      <w:r w:rsidRPr="00E557B2">
        <w:rPr>
          <w:rFonts w:ascii="Palatino Linotype" w:hAnsi="Palatino Linotype" w:cs="Arial"/>
          <w:b/>
          <w:bCs/>
          <w:i/>
          <w:lang w:eastAsia="es-MX"/>
        </w:rPr>
        <w:t xml:space="preserve">Clave Única de Registro de Población (CURP) es un dato personal confidencial. </w:t>
      </w:r>
      <w:r w:rsidRPr="00E557B2">
        <w:rPr>
          <w:rFonts w:ascii="Palatino Linotype" w:hAnsi="Palatino Linotype" w:cs="Arial"/>
          <w:i/>
          <w:lang w:eastAsia="es-MX"/>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w:t>
      </w:r>
      <w:r w:rsidRPr="00E557B2">
        <w:rPr>
          <w:rFonts w:ascii="Palatino Linotype" w:hAnsi="Palatino Linotype" w:cs="Arial"/>
          <w:b/>
          <w:i/>
          <w:lang w:eastAsia="es-MX"/>
        </w:rPr>
        <w:t>la CURP se integra por datos personales que únicamente le conciernen a un particular como son su fecha de nacimiento, su nombre, sus apellidos y su lugar de nacimiento</w:t>
      </w:r>
      <w:r w:rsidRPr="00E557B2">
        <w:rPr>
          <w:rFonts w:ascii="Palatino Linotype" w:hAnsi="Palatino Linotype" w:cs="Arial"/>
          <w:i/>
          <w:lang w:eastAsia="es-MX"/>
        </w:rPr>
        <w:t xml:space="preserve">, y esta es información que lo distingue plenamente del resto de los habitantes, por lo que es de carácter confidencial, en términos de lo dispuesto en el artículos anteriormente señalados. </w:t>
      </w:r>
    </w:p>
    <w:p w:rsidR="00F6441B" w:rsidRPr="00E557B2" w:rsidRDefault="00F6441B" w:rsidP="00F6441B">
      <w:pPr>
        <w:autoSpaceDE w:val="0"/>
        <w:autoSpaceDN w:val="0"/>
        <w:adjustRightInd w:val="0"/>
        <w:spacing w:line="360" w:lineRule="auto"/>
        <w:ind w:left="851" w:right="992"/>
        <w:jc w:val="both"/>
        <w:rPr>
          <w:rFonts w:ascii="Palatino Linotype" w:hAnsi="Palatino Linotype" w:cs="Arial"/>
          <w:i/>
          <w:lang w:eastAsia="es-MX"/>
        </w:rPr>
      </w:pPr>
      <w:r w:rsidRPr="00E557B2">
        <w:rPr>
          <w:rFonts w:ascii="Palatino Linotype" w:hAnsi="Palatino Linotype" w:cs="Arial"/>
          <w:b/>
          <w:bCs/>
          <w:i/>
          <w:lang w:eastAsia="es-MX"/>
        </w:rPr>
        <w:t>..</w:t>
      </w:r>
      <w:r w:rsidRPr="00E557B2">
        <w:rPr>
          <w:rFonts w:ascii="Palatino Linotype" w:hAnsi="Palatino Linotype" w:cs="Arial"/>
          <w:i/>
          <w:lang w:eastAsia="es-MX"/>
        </w:rPr>
        <w:t>.” (Sic)</w:t>
      </w:r>
    </w:p>
    <w:p w:rsidR="00F6441B" w:rsidRPr="00E557B2" w:rsidRDefault="00F6441B" w:rsidP="00F6441B">
      <w:pPr>
        <w:autoSpaceDE w:val="0"/>
        <w:autoSpaceDN w:val="0"/>
        <w:adjustRightInd w:val="0"/>
        <w:spacing w:line="360" w:lineRule="auto"/>
        <w:ind w:left="851" w:right="992"/>
        <w:jc w:val="both"/>
        <w:rPr>
          <w:rFonts w:ascii="Palatino Linotype" w:hAnsi="Palatino Linotype" w:cs="Arial"/>
          <w:i/>
          <w:lang w:eastAsia="es-MX"/>
        </w:rPr>
      </w:pPr>
      <w:r w:rsidRPr="00E557B2">
        <w:rPr>
          <w:rFonts w:ascii="Palatino Linotype" w:hAnsi="Palatino Linotype" w:cs="Arial"/>
          <w:i/>
          <w:lang w:eastAsia="es-MX"/>
        </w:rPr>
        <w:lastRenderedPageBreak/>
        <w:t>(Énfasis añadido)</w:t>
      </w:r>
    </w:p>
    <w:p w:rsidR="00F6441B" w:rsidRPr="00BF620B" w:rsidRDefault="00F6441B" w:rsidP="00F6441B">
      <w:pPr>
        <w:spacing w:line="360" w:lineRule="auto"/>
        <w:ind w:right="51"/>
        <w:jc w:val="both"/>
        <w:rPr>
          <w:rFonts w:ascii="Palatino Linotype" w:hAnsi="Palatino Linotype" w:cs="Arial"/>
        </w:rPr>
      </w:pPr>
    </w:p>
    <w:p w:rsidR="00F6441B" w:rsidRPr="00BF620B" w:rsidRDefault="00F6441B" w:rsidP="00F6441B">
      <w:pPr>
        <w:spacing w:line="360" w:lineRule="auto"/>
        <w:ind w:right="51"/>
        <w:jc w:val="both"/>
        <w:rPr>
          <w:rFonts w:ascii="Palatino Linotype" w:hAnsi="Palatino Linotype" w:cs="Arial"/>
        </w:rPr>
      </w:pPr>
      <w:r w:rsidRPr="00BF620B">
        <w:rPr>
          <w:rFonts w:ascii="Palatino Linotype" w:hAnsi="Palatino Linotype" w:cs="Arial"/>
        </w:rPr>
        <w:t>Finalmente, 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r>
        <w:rPr>
          <w:rFonts w:ascii="Palatino Linotype" w:hAnsi="Palatino Linotype" w:cs="Arial"/>
        </w:rPr>
        <w:t>; r</w:t>
      </w:r>
      <w:r w:rsidRPr="00BF620B">
        <w:rPr>
          <w:rFonts w:ascii="Palatino Linotype" w:hAnsi="Palatino Linotype" w:cs="Arial"/>
        </w:rPr>
        <w:t>especto de los préstamos o descuentos de carácter personal, en virtud de no tener relación con la prestación del servicio y al no involucrar instituciones públicas, se consideran datos confidenciales</w:t>
      </w:r>
      <w:r>
        <w:rPr>
          <w:rFonts w:ascii="Palatino Linotype" w:hAnsi="Palatino Linotype" w:cs="Arial"/>
        </w:rPr>
        <w:t>, p</w:t>
      </w:r>
      <w:r w:rsidRPr="00BF620B">
        <w:rPr>
          <w:rFonts w:ascii="Palatino Linotype" w:hAnsi="Palatino Linotype" w:cs="Arial"/>
        </w:rPr>
        <w:t>ara entender los límites y alcances de esta restricción, es oportuno recurrir al artículo 84 de la Ley del Trabajo de los Servidores Públicos del Estado y Municipios:</w:t>
      </w:r>
    </w:p>
    <w:p w:rsidR="00F6441B" w:rsidRPr="00BF620B" w:rsidRDefault="00F6441B" w:rsidP="00F6441B">
      <w:pPr>
        <w:spacing w:line="360" w:lineRule="auto"/>
        <w:ind w:right="51"/>
        <w:jc w:val="both"/>
        <w:rPr>
          <w:rFonts w:ascii="Palatino Linotype" w:hAnsi="Palatino Linotype" w:cs="Arial"/>
        </w:rPr>
      </w:pPr>
    </w:p>
    <w:p w:rsidR="00F6441B" w:rsidRPr="00E557B2" w:rsidRDefault="00F6441B" w:rsidP="00F6441B">
      <w:pPr>
        <w:spacing w:line="360" w:lineRule="auto"/>
        <w:ind w:left="851" w:right="992"/>
        <w:jc w:val="both"/>
        <w:rPr>
          <w:rFonts w:ascii="Palatino Linotype" w:hAnsi="Palatino Linotype" w:cs="Arial"/>
          <w:b/>
          <w:bCs/>
          <w:i/>
          <w:noProof/>
        </w:rPr>
      </w:pPr>
      <w:r w:rsidRPr="00E557B2">
        <w:rPr>
          <w:rFonts w:ascii="Palatino Linotype" w:hAnsi="Palatino Linotype" w:cs="Arial"/>
          <w:b/>
          <w:bCs/>
          <w:i/>
          <w:noProof/>
        </w:rPr>
        <w:t xml:space="preserve">“ARTÍCULO 84. </w:t>
      </w:r>
      <w:r w:rsidRPr="00E557B2">
        <w:rPr>
          <w:rFonts w:ascii="Palatino Linotype" w:hAnsi="Palatino Linotype" w:cs="Arial"/>
          <w:bCs/>
          <w:i/>
          <w:noProof/>
        </w:rPr>
        <w:t>Sólo podrán hacerse retenciones, descuentos o deducciones al sueldo de los servidores públicos por concepto de:</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Cs/>
          <w:i/>
          <w:noProof/>
        </w:rPr>
        <w:t>I. Gravámenes fiscales relacionados con el sueldo;</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Cs/>
          <w:i/>
          <w:noProof/>
        </w:rPr>
        <w:t>III. Cuotas sindicales;</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Cs/>
          <w:i/>
          <w:noProof/>
        </w:rPr>
        <w:t>IV. Cuotas de aportación a fondos para la constitución de cooperativas y de cajas de ahorro, siempre que el servidor público hubiese manifestado previamente, de manera expresa, su conformidad;</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Cs/>
          <w:i/>
          <w:noProof/>
        </w:rPr>
        <w:t>V. Descuentos ordenados por el Instituto de Seguridad Social del Estado de México y Municipios, con motivo de cuotas y obligaciones contraídas con éste por los servidores públicos;</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Cs/>
          <w:i/>
          <w:noProof/>
        </w:rPr>
        <w:lastRenderedPageBreak/>
        <w:t>VI. Obligaciones a cargo del servidor público con las que haya consentido, derivadas de la adquisición o del uso de habitaciones consideradas como de interés social;</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Cs/>
          <w:i/>
          <w:noProof/>
        </w:rPr>
        <w:t>VII. Faltas de puntualidad o de asistencia injustificadas;</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
          <w:bCs/>
          <w:i/>
          <w:noProof/>
        </w:rPr>
        <w:t>VIII. Pensiones alimenticias ordenadas por la autoridad judicial;</w:t>
      </w:r>
      <w:r w:rsidRPr="00E557B2">
        <w:rPr>
          <w:rFonts w:ascii="Palatino Linotype" w:hAnsi="Palatino Linotype" w:cs="Arial"/>
          <w:bCs/>
          <w:i/>
          <w:noProof/>
        </w:rPr>
        <w:t xml:space="preserve"> o</w:t>
      </w:r>
    </w:p>
    <w:p w:rsidR="00F6441B" w:rsidRPr="00E557B2" w:rsidRDefault="00F6441B" w:rsidP="00F6441B">
      <w:pPr>
        <w:spacing w:line="360" w:lineRule="auto"/>
        <w:ind w:left="851" w:right="992"/>
        <w:jc w:val="both"/>
        <w:rPr>
          <w:rFonts w:ascii="Palatino Linotype" w:hAnsi="Palatino Linotype" w:cs="Arial"/>
          <w:b/>
          <w:bCs/>
          <w:i/>
          <w:noProof/>
        </w:rPr>
      </w:pPr>
      <w:r w:rsidRPr="00E557B2">
        <w:rPr>
          <w:rFonts w:ascii="Palatino Linotype" w:hAnsi="Palatino Linotype" w:cs="Arial"/>
          <w:b/>
          <w:bCs/>
          <w:i/>
          <w:noProof/>
        </w:rPr>
        <w:t>IX. Cualquier otro convenido con instituciones de servicios y aceptado por el servidor público.</w:t>
      </w:r>
    </w:p>
    <w:p w:rsidR="00F6441B" w:rsidRPr="00E557B2" w:rsidRDefault="00F6441B" w:rsidP="00F6441B">
      <w:pPr>
        <w:spacing w:line="360" w:lineRule="auto"/>
        <w:ind w:left="851" w:right="992"/>
        <w:jc w:val="both"/>
        <w:rPr>
          <w:rFonts w:ascii="Palatino Linotype" w:hAnsi="Palatino Linotype" w:cs="Arial"/>
          <w:bCs/>
          <w:i/>
          <w:noProof/>
        </w:rPr>
      </w:pPr>
      <w:r w:rsidRPr="00E557B2">
        <w:rPr>
          <w:rFonts w:ascii="Palatino Linotype" w:hAnsi="Palatino Linotype" w:cs="Arial"/>
          <w:bCs/>
          <w:i/>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F6441B" w:rsidRPr="00E557B2" w:rsidRDefault="00F6441B" w:rsidP="00F6441B">
      <w:pPr>
        <w:spacing w:line="360" w:lineRule="auto"/>
        <w:ind w:left="851" w:right="992"/>
        <w:jc w:val="both"/>
        <w:rPr>
          <w:rFonts w:ascii="Palatino Linotype" w:hAnsi="Palatino Linotype" w:cs="Arial"/>
          <w:i/>
        </w:rPr>
      </w:pPr>
      <w:r w:rsidRPr="00E557B2">
        <w:rPr>
          <w:rFonts w:ascii="Palatino Linotype" w:hAnsi="Palatino Linotype" w:cs="Arial"/>
          <w:i/>
        </w:rPr>
        <w:t>(Énfasis añadido)</w:t>
      </w:r>
    </w:p>
    <w:p w:rsidR="00F6441B" w:rsidRPr="006E4D8F" w:rsidRDefault="00F6441B" w:rsidP="00F6441B">
      <w:pPr>
        <w:spacing w:line="360" w:lineRule="auto"/>
        <w:ind w:right="51"/>
        <w:jc w:val="both"/>
        <w:rPr>
          <w:rFonts w:ascii="Palatino Linotype" w:hAnsi="Palatino Linotype" w:cs="Arial"/>
        </w:rPr>
      </w:pPr>
    </w:p>
    <w:p w:rsidR="00F6441B" w:rsidRDefault="00F6441B" w:rsidP="00F6441B">
      <w:pPr>
        <w:spacing w:line="360" w:lineRule="auto"/>
        <w:ind w:right="51"/>
        <w:jc w:val="both"/>
        <w:rPr>
          <w:rFonts w:ascii="Palatino Linotype" w:hAnsi="Palatino Linotype" w:cs="Arial"/>
        </w:rPr>
      </w:pPr>
      <w:r w:rsidRPr="006E4D8F">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r>
        <w:rPr>
          <w:rFonts w:ascii="Palatino Linotype" w:hAnsi="Palatino Linotype" w:cs="Arial"/>
        </w:rPr>
        <w:t>.</w:t>
      </w:r>
    </w:p>
    <w:p w:rsidR="00F6441B" w:rsidRDefault="00F6441B" w:rsidP="00F6441B">
      <w:pPr>
        <w:spacing w:line="360" w:lineRule="auto"/>
        <w:ind w:right="51"/>
        <w:jc w:val="both"/>
        <w:rPr>
          <w:rFonts w:ascii="Palatino Linotype" w:hAnsi="Palatino Linotype" w:cs="Arial"/>
        </w:rPr>
      </w:pPr>
    </w:p>
    <w:p w:rsidR="00F6441B" w:rsidRDefault="00F6441B" w:rsidP="00F6441B">
      <w:pPr>
        <w:spacing w:line="360" w:lineRule="auto"/>
        <w:ind w:right="51"/>
        <w:jc w:val="both"/>
        <w:rPr>
          <w:rFonts w:ascii="Palatino Linotype" w:hAnsi="Palatino Linotype" w:cs="Arial"/>
        </w:rPr>
      </w:pPr>
      <w:r w:rsidRPr="00871D0D">
        <w:rPr>
          <w:rFonts w:ascii="Palatino Linotype" w:hAnsi="Palatino Linotype" w:cs="Arial"/>
        </w:rPr>
        <w:t>Por lo que hace a la firma y calificaciones, para el caso de que los documetos a expedir las  contenga, en atención a que constituyen datos personales que hacen identificable a la persona, estos son susceptibles de ser testados con el objeto de 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w:t>
      </w:r>
      <w:r>
        <w:rPr>
          <w:rFonts w:ascii="Palatino Linotype" w:hAnsi="Palatino Linotype" w:cs="Arial"/>
        </w:rPr>
        <w:t>.</w:t>
      </w:r>
    </w:p>
    <w:p w:rsidR="005F1946" w:rsidRDefault="005F1946" w:rsidP="005A0459">
      <w:pPr>
        <w:shd w:val="clear" w:color="auto" w:fill="FFFFFF"/>
        <w:spacing w:line="360" w:lineRule="auto"/>
        <w:jc w:val="both"/>
        <w:rPr>
          <w:rFonts w:ascii="Palatino Linotype" w:hAnsi="Palatino Linotype" w:cs="Arial"/>
          <w:color w:val="000000"/>
          <w:lang w:eastAsia="es-MX"/>
        </w:rPr>
      </w:pPr>
    </w:p>
    <w:p w:rsidR="005A0459" w:rsidRPr="00F6441B" w:rsidRDefault="005A0459" w:rsidP="005A0459">
      <w:pPr>
        <w:shd w:val="clear" w:color="auto" w:fill="FFFFFF"/>
        <w:spacing w:line="360" w:lineRule="auto"/>
        <w:jc w:val="both"/>
        <w:rPr>
          <w:rFonts w:ascii="Palatino Linotype" w:hAnsi="Palatino Linotype" w:cs="Arial"/>
          <w:color w:val="000000"/>
          <w:lang w:eastAsia="es-MX"/>
        </w:rPr>
      </w:pPr>
      <w:r w:rsidRPr="00F6441B">
        <w:rPr>
          <w:rFonts w:ascii="Palatino Linotype" w:hAnsi="Palatino Linotype" w:cs="Arial"/>
          <w:color w:val="000000"/>
          <w:lang w:eastAsia="es-MX"/>
        </w:rPr>
        <w:t>En consecuencia, la fundamentación y motivación implica que, en el acto de autoridad, además de contenerse los supuestos jurídicos aplicables se expliquen claramente por qué a través de la utilización de la norma se emitió el acto.</w:t>
      </w:r>
    </w:p>
    <w:p w:rsidR="0069364A" w:rsidRPr="00F6441B" w:rsidRDefault="0069364A" w:rsidP="005A0459">
      <w:pPr>
        <w:shd w:val="clear" w:color="auto" w:fill="FFFFFF"/>
        <w:spacing w:line="360" w:lineRule="auto"/>
        <w:jc w:val="both"/>
        <w:rPr>
          <w:rFonts w:ascii="Palatino Linotype" w:hAnsi="Palatino Linotype" w:cs="Arial"/>
          <w:color w:val="000000"/>
          <w:lang w:eastAsia="es-MX"/>
        </w:rPr>
      </w:pP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En este sentido, el numeral trigésimo tercero fracción V de los Lineamientos Generales, precisa que para motivar la clasificación se deben acreditar las circunstancias de tiempo, modo y lugar.</w:t>
      </w:r>
    </w:p>
    <w:p w:rsidR="00652F11" w:rsidRPr="00F876A8" w:rsidRDefault="00652F11" w:rsidP="002438E8">
      <w:pPr>
        <w:spacing w:line="360" w:lineRule="auto"/>
        <w:ind w:right="51"/>
        <w:jc w:val="both"/>
        <w:rPr>
          <w:rFonts w:ascii="Palatino Linotype" w:hAnsi="Palatino Linotype" w:cs="Arial"/>
        </w:rPr>
      </w:pPr>
    </w:p>
    <w:p w:rsidR="00113E45" w:rsidRPr="00F876A8" w:rsidRDefault="00113E45" w:rsidP="00380D76">
      <w:pPr>
        <w:spacing w:line="360" w:lineRule="auto"/>
        <w:ind w:right="51"/>
        <w:jc w:val="both"/>
        <w:rPr>
          <w:rFonts w:ascii="Palatino Linotype" w:hAnsi="Palatino Linotype" w:cs="Arial"/>
        </w:rPr>
      </w:pPr>
      <w:r w:rsidRPr="00F876A8">
        <w:rPr>
          <w:rFonts w:ascii="Palatino Linotype" w:hAnsi="Palatino Linotype" w:cs="Arial"/>
        </w:rPr>
        <w:t>Por último, hemos de decir que las razones o motivos de inconformidad son fundadas por las razones y motivos anteriormente expuestos en el cuerpo de la presente resolución.</w:t>
      </w:r>
    </w:p>
    <w:p w:rsidR="00113E45" w:rsidRPr="00F876A8" w:rsidRDefault="00113E45" w:rsidP="00113E45">
      <w:pPr>
        <w:spacing w:line="360" w:lineRule="auto"/>
        <w:ind w:right="51"/>
        <w:jc w:val="both"/>
        <w:rPr>
          <w:rFonts w:ascii="Palatino Linotype" w:hAnsi="Palatino Linotype" w:cs="Arial"/>
        </w:rPr>
      </w:pPr>
    </w:p>
    <w:p w:rsidR="00113E45" w:rsidRPr="00F876A8" w:rsidRDefault="00113E45" w:rsidP="00113E45">
      <w:pPr>
        <w:spacing w:line="360" w:lineRule="auto"/>
        <w:ind w:right="51"/>
        <w:jc w:val="both"/>
        <w:rPr>
          <w:rFonts w:ascii="Palatino Linotype" w:hAnsi="Palatino Linotype" w:cs="Arial"/>
        </w:rPr>
      </w:pPr>
      <w:r w:rsidRPr="00F876A8">
        <w:rPr>
          <w:rFonts w:ascii="Palatino Linotype" w:hAnsi="Palatino Linotype" w:cs="Arial"/>
        </w:rPr>
        <w:t xml:space="preserve">En mérito de lo expuesto en líneas anteriores, y al resultar fundados los motivos de inconformidad que arguye el recurrente en su medio de impugnación que fue </w:t>
      </w:r>
      <w:r w:rsidRPr="00F876A8">
        <w:rPr>
          <w:rFonts w:ascii="Palatino Linotype" w:hAnsi="Palatino Linotype" w:cs="Arial"/>
        </w:rPr>
        <w:lastRenderedPageBreak/>
        <w:t xml:space="preserve">materia de estudio, por lo que con fundamento en la fracción III del artículo 186, de la Ley de Transparencia y Acceso a la Información Pública del Estado de México y Municipios, se </w:t>
      </w:r>
      <w:r w:rsidR="005F1946">
        <w:rPr>
          <w:rFonts w:ascii="Palatino Linotype" w:hAnsi="Palatino Linotype" w:cs="Arial"/>
          <w:b/>
        </w:rPr>
        <w:t>MODIFICA</w:t>
      </w:r>
      <w:r w:rsidRPr="00F876A8">
        <w:rPr>
          <w:rFonts w:ascii="Palatino Linotype" w:hAnsi="Palatino Linotype" w:cs="Arial"/>
        </w:rPr>
        <w:t xml:space="preserve"> la respuesta del sujeto obligado a la solicitud de información número </w:t>
      </w:r>
      <w:r w:rsidR="00F6441B" w:rsidRPr="00C071D3">
        <w:rPr>
          <w:rFonts w:ascii="Palatino Linotype" w:hAnsi="Palatino Linotype" w:cs="Arial"/>
          <w:b/>
        </w:rPr>
        <w:t>00</w:t>
      </w:r>
      <w:r w:rsidR="008E1BE7">
        <w:rPr>
          <w:rFonts w:ascii="Palatino Linotype" w:hAnsi="Palatino Linotype" w:cs="Arial"/>
          <w:b/>
        </w:rPr>
        <w:t>734</w:t>
      </w:r>
      <w:r w:rsidR="00F6441B" w:rsidRPr="00C071D3">
        <w:rPr>
          <w:rFonts w:ascii="Palatino Linotype" w:hAnsi="Palatino Linotype" w:cs="Arial"/>
          <w:b/>
        </w:rPr>
        <w:t>/</w:t>
      </w:r>
      <w:r w:rsidR="008E1BE7">
        <w:rPr>
          <w:rFonts w:ascii="Palatino Linotype" w:hAnsi="Palatino Linotype" w:cs="Arial"/>
          <w:b/>
        </w:rPr>
        <w:t>TOLUCA</w:t>
      </w:r>
      <w:r w:rsidR="00F6441B" w:rsidRPr="00C071D3">
        <w:rPr>
          <w:rFonts w:ascii="Palatino Linotype" w:hAnsi="Palatino Linotype" w:cs="Arial"/>
          <w:b/>
        </w:rPr>
        <w:t>/IP/2019</w:t>
      </w:r>
      <w:r w:rsidRPr="00F876A8">
        <w:rPr>
          <w:rFonts w:ascii="Palatino Linotype" w:hAnsi="Palatino Linotype"/>
        </w:rPr>
        <w:t xml:space="preserve"> </w:t>
      </w:r>
      <w:r w:rsidRPr="00F876A8">
        <w:rPr>
          <w:rFonts w:ascii="Palatino Linotype" w:hAnsi="Palatino Linotype" w:cs="Arial"/>
        </w:rPr>
        <w:t>que ha sido materia del presente fallo.</w:t>
      </w:r>
    </w:p>
    <w:p w:rsidR="00113E45" w:rsidRPr="00F876A8" w:rsidRDefault="00113E45" w:rsidP="00113E45">
      <w:pPr>
        <w:spacing w:line="360" w:lineRule="auto"/>
        <w:ind w:right="51"/>
        <w:jc w:val="both"/>
        <w:rPr>
          <w:rFonts w:ascii="Palatino Linotype" w:hAnsi="Palatino Linotype" w:cs="Arial"/>
        </w:rPr>
      </w:pPr>
    </w:p>
    <w:p w:rsidR="00113E45" w:rsidRPr="00F876A8" w:rsidRDefault="00113E45" w:rsidP="00113E45">
      <w:pPr>
        <w:spacing w:line="360" w:lineRule="auto"/>
        <w:ind w:right="51"/>
        <w:jc w:val="both"/>
        <w:rPr>
          <w:rFonts w:ascii="Palatino Linotype" w:hAnsi="Palatino Linotype" w:cs="Arial"/>
        </w:rPr>
      </w:pPr>
      <w:r w:rsidRPr="00F876A8">
        <w:rPr>
          <w:rFonts w:ascii="Palatino Linotype" w:hAnsi="Palatino Linotype" w:cs="Arial"/>
        </w:rPr>
        <w:t>Por lo antes expuesto y fundado es de resolverse y;</w:t>
      </w:r>
    </w:p>
    <w:p w:rsidR="00CA37BE" w:rsidRPr="00F876A8" w:rsidRDefault="00CA37BE" w:rsidP="00113E45">
      <w:pPr>
        <w:spacing w:line="360" w:lineRule="auto"/>
        <w:ind w:right="51"/>
        <w:jc w:val="both"/>
        <w:rPr>
          <w:rFonts w:ascii="Palatino Linotype" w:hAnsi="Palatino Linotype" w:cs="Arial"/>
        </w:rPr>
      </w:pPr>
    </w:p>
    <w:p w:rsidR="00113E45" w:rsidRPr="00F876A8" w:rsidRDefault="00113E45" w:rsidP="00113E45">
      <w:pPr>
        <w:spacing w:line="360" w:lineRule="auto"/>
        <w:jc w:val="center"/>
        <w:rPr>
          <w:rFonts w:ascii="Palatino Linotype" w:hAnsi="Palatino Linotype"/>
          <w:b/>
          <w:bCs/>
          <w:spacing w:val="60"/>
          <w:lang w:val="es-ES_tradnl"/>
        </w:rPr>
      </w:pPr>
      <w:r w:rsidRPr="00F876A8">
        <w:rPr>
          <w:rFonts w:ascii="Palatino Linotype" w:hAnsi="Palatino Linotype"/>
          <w:b/>
          <w:bCs/>
          <w:spacing w:val="60"/>
          <w:lang w:val="es-ES_tradnl"/>
        </w:rPr>
        <w:t>SE    RESUELVE</w:t>
      </w:r>
    </w:p>
    <w:p w:rsidR="00113E45" w:rsidRPr="00F876A8" w:rsidRDefault="00113E45" w:rsidP="00113E45">
      <w:pPr>
        <w:spacing w:line="360" w:lineRule="auto"/>
        <w:jc w:val="both"/>
        <w:rPr>
          <w:rFonts w:ascii="Palatino Linotype" w:hAnsi="Palatino Linotype" w:cs="Arial"/>
        </w:rPr>
      </w:pPr>
    </w:p>
    <w:p w:rsidR="00113E45" w:rsidRPr="00F876A8" w:rsidRDefault="00113E45" w:rsidP="00113E45">
      <w:pPr>
        <w:spacing w:line="360" w:lineRule="auto"/>
        <w:jc w:val="both"/>
        <w:rPr>
          <w:rFonts w:ascii="Palatino Linotype" w:hAnsi="Palatino Linotype" w:cs="Arial"/>
          <w:b/>
        </w:rPr>
      </w:pPr>
      <w:r w:rsidRPr="00F876A8">
        <w:rPr>
          <w:rFonts w:ascii="Palatino Linotype" w:hAnsi="Palatino Linotype" w:cs="Arial"/>
          <w:b/>
          <w:lang w:val="es-ES_tradnl"/>
        </w:rPr>
        <w:t>PRIMERO.</w:t>
      </w:r>
      <w:r w:rsidRPr="00F876A8">
        <w:rPr>
          <w:rFonts w:ascii="Palatino Linotype" w:hAnsi="Palatino Linotype" w:cs="Arial"/>
          <w:lang w:val="es-ES_tradnl"/>
        </w:rPr>
        <w:t xml:space="preserve"> </w:t>
      </w:r>
      <w:r w:rsidRPr="00F876A8">
        <w:rPr>
          <w:rFonts w:ascii="Palatino Linotype" w:eastAsia="Arial Unicode MS" w:hAnsi="Palatino Linotype" w:cs="Arial"/>
        </w:rPr>
        <w:t>Se</w:t>
      </w:r>
      <w:r w:rsidRPr="00F876A8">
        <w:rPr>
          <w:rFonts w:ascii="Palatino Linotype" w:hAnsi="Palatino Linotype" w:cs="Arial"/>
          <w:lang w:val="es-ES_tradnl"/>
        </w:rPr>
        <w:t xml:space="preserve"> </w:t>
      </w:r>
      <w:r w:rsidR="008E1BE7">
        <w:rPr>
          <w:rFonts w:ascii="Palatino Linotype" w:hAnsi="Palatino Linotype" w:cs="Arial"/>
          <w:b/>
          <w:lang w:val="es-ES_tradnl"/>
        </w:rPr>
        <w:t xml:space="preserve">MODIFICA </w:t>
      </w:r>
      <w:r w:rsidRPr="00F876A8">
        <w:rPr>
          <w:rFonts w:ascii="Palatino Linotype" w:eastAsia="Arial Unicode MS" w:hAnsi="Palatino Linotype" w:cs="Arial"/>
        </w:rPr>
        <w:t xml:space="preserve">la respuesta entregada por </w:t>
      </w:r>
      <w:r w:rsidRPr="00F876A8">
        <w:rPr>
          <w:rFonts w:ascii="Palatino Linotype" w:eastAsia="Arial Unicode MS" w:hAnsi="Palatino Linotype" w:cs="Arial"/>
          <w:b/>
        </w:rPr>
        <w:t xml:space="preserve">el Sujeto Obligado </w:t>
      </w:r>
      <w:r w:rsidRPr="00F876A8">
        <w:rPr>
          <w:rFonts w:ascii="Palatino Linotype" w:eastAsia="Arial Unicode MS" w:hAnsi="Palatino Linotype" w:cs="Arial"/>
        </w:rPr>
        <w:t xml:space="preserve">a la solicitud de información número </w:t>
      </w:r>
      <w:r w:rsidR="008E1BE7" w:rsidRPr="00C071D3">
        <w:rPr>
          <w:rFonts w:ascii="Palatino Linotype" w:hAnsi="Palatino Linotype" w:cs="Arial"/>
          <w:b/>
        </w:rPr>
        <w:t>00</w:t>
      </w:r>
      <w:r w:rsidR="008E1BE7">
        <w:rPr>
          <w:rFonts w:ascii="Palatino Linotype" w:hAnsi="Palatino Linotype" w:cs="Arial"/>
          <w:b/>
        </w:rPr>
        <w:t>734</w:t>
      </w:r>
      <w:r w:rsidR="008E1BE7" w:rsidRPr="00C071D3">
        <w:rPr>
          <w:rFonts w:ascii="Palatino Linotype" w:hAnsi="Palatino Linotype" w:cs="Arial"/>
          <w:b/>
        </w:rPr>
        <w:t>/</w:t>
      </w:r>
      <w:r w:rsidR="008E1BE7">
        <w:rPr>
          <w:rFonts w:ascii="Palatino Linotype" w:hAnsi="Palatino Linotype" w:cs="Arial"/>
          <w:b/>
        </w:rPr>
        <w:t>TOLUCA</w:t>
      </w:r>
      <w:r w:rsidR="008E1BE7" w:rsidRPr="00C071D3">
        <w:rPr>
          <w:rFonts w:ascii="Palatino Linotype" w:hAnsi="Palatino Linotype" w:cs="Arial"/>
          <w:b/>
        </w:rPr>
        <w:t>/IP/2019</w:t>
      </w:r>
      <w:r w:rsidRPr="00F876A8">
        <w:rPr>
          <w:rFonts w:ascii="Palatino Linotype" w:hAnsi="Palatino Linotype" w:cs="Arial"/>
        </w:rPr>
        <w:t xml:space="preserve">, ya que </w:t>
      </w:r>
      <w:r w:rsidRPr="00F876A8">
        <w:rPr>
          <w:rFonts w:ascii="Palatino Linotype" w:hAnsi="Palatino Linotype" w:cs="Arial"/>
          <w:lang w:val="es-ES_tradnl"/>
        </w:rPr>
        <w:t xml:space="preserve">resultan fundadas las razones o motivos de inconformidad </w:t>
      </w:r>
      <w:r w:rsidRPr="00F876A8">
        <w:rPr>
          <w:rFonts w:ascii="Palatino Linotype" w:eastAsia="Arial Unicode MS" w:hAnsi="Palatino Linotype" w:cs="Arial"/>
        </w:rPr>
        <w:t xml:space="preserve">que arguye el recurrente, en términos del </w:t>
      </w:r>
      <w:r w:rsidRPr="00F876A8">
        <w:rPr>
          <w:rFonts w:ascii="Palatino Linotype" w:hAnsi="Palatino Linotype" w:cs="Arial"/>
        </w:rPr>
        <w:t>Considerando Cuarto de la presente resolución.</w:t>
      </w:r>
    </w:p>
    <w:p w:rsidR="00113E45" w:rsidRPr="00F876A8" w:rsidRDefault="00113E45" w:rsidP="00113E45">
      <w:pPr>
        <w:spacing w:line="360" w:lineRule="auto"/>
        <w:jc w:val="both"/>
        <w:rPr>
          <w:rFonts w:ascii="Palatino Linotype" w:hAnsi="Palatino Linotype" w:cs="Arial"/>
        </w:rPr>
      </w:pPr>
    </w:p>
    <w:p w:rsidR="00A83BB6" w:rsidRPr="00F876A8" w:rsidRDefault="00113E45" w:rsidP="00380D76">
      <w:pPr>
        <w:autoSpaceDE w:val="0"/>
        <w:autoSpaceDN w:val="0"/>
        <w:adjustRightInd w:val="0"/>
        <w:spacing w:line="360" w:lineRule="auto"/>
        <w:ind w:right="49"/>
        <w:jc w:val="both"/>
        <w:rPr>
          <w:rFonts w:ascii="Palatino Linotype" w:hAnsi="Palatino Linotype" w:cs="Arial"/>
        </w:rPr>
      </w:pPr>
      <w:r w:rsidRPr="00F876A8">
        <w:rPr>
          <w:rFonts w:ascii="Palatino Linotype" w:hAnsi="Palatino Linotype"/>
          <w:b/>
        </w:rPr>
        <w:t>SEGUNDO.</w:t>
      </w:r>
      <w:r w:rsidRPr="00F876A8">
        <w:rPr>
          <w:rFonts w:ascii="Palatino Linotype" w:hAnsi="Palatino Linotype" w:cs="Arial"/>
        </w:rPr>
        <w:t xml:space="preserve"> </w:t>
      </w:r>
      <w:r w:rsidR="00424992" w:rsidRPr="00F876A8">
        <w:rPr>
          <w:rFonts w:ascii="Palatino Linotype" w:hAnsi="Palatino Linotype" w:cs="Arial"/>
        </w:rPr>
        <w:t xml:space="preserve">Se ordena al Sujeto Obligado </w:t>
      </w:r>
      <w:r w:rsidR="00521D87" w:rsidRPr="00F876A8">
        <w:rPr>
          <w:rFonts w:ascii="Palatino Linotype" w:hAnsi="Palatino Linotype" w:cs="Arial"/>
        </w:rPr>
        <w:t>previa</w:t>
      </w:r>
      <w:r w:rsidR="00424992" w:rsidRPr="00F876A8">
        <w:rPr>
          <w:rFonts w:ascii="Palatino Linotype" w:hAnsi="Palatino Linotype" w:cs="Arial"/>
        </w:rPr>
        <w:t xml:space="preserve"> búsqueda exhaustiva y razonable</w:t>
      </w:r>
      <w:r w:rsidR="00521D87" w:rsidRPr="00F876A8">
        <w:rPr>
          <w:rFonts w:ascii="Palatino Linotype" w:hAnsi="Palatino Linotype" w:cs="Arial"/>
        </w:rPr>
        <w:t xml:space="preserve"> haga entrega al recurrente </w:t>
      </w:r>
      <w:r w:rsidR="00424992" w:rsidRPr="00F876A8">
        <w:rPr>
          <w:rFonts w:ascii="Palatino Linotype" w:hAnsi="Palatino Linotype" w:cs="Arial"/>
        </w:rPr>
        <w:t xml:space="preserve">en </w:t>
      </w:r>
      <w:r w:rsidR="00374370" w:rsidRPr="00F876A8">
        <w:rPr>
          <w:rFonts w:ascii="Palatino Linotype" w:hAnsi="Palatino Linotype" w:cs="Arial"/>
        </w:rPr>
        <w:t>términos</w:t>
      </w:r>
      <w:r w:rsidR="00424992" w:rsidRPr="00F876A8">
        <w:rPr>
          <w:rFonts w:ascii="Palatino Linotype" w:hAnsi="Palatino Linotype" w:cs="Arial"/>
        </w:rPr>
        <w:t xml:space="preserve"> del Considerando Cuarto de la </w:t>
      </w:r>
      <w:r w:rsidR="00374370" w:rsidRPr="00F876A8">
        <w:rPr>
          <w:rFonts w:ascii="Palatino Linotype" w:hAnsi="Palatino Linotype" w:cs="Arial"/>
        </w:rPr>
        <w:t>presente</w:t>
      </w:r>
      <w:r w:rsidR="00424992" w:rsidRPr="00F876A8">
        <w:rPr>
          <w:rFonts w:ascii="Palatino Linotype" w:hAnsi="Palatino Linotype" w:cs="Arial"/>
        </w:rPr>
        <w:t xml:space="preserve"> resoluci</w:t>
      </w:r>
      <w:r w:rsidR="00826211" w:rsidRPr="00F876A8">
        <w:rPr>
          <w:rFonts w:ascii="Palatino Linotype" w:hAnsi="Palatino Linotype" w:cs="Arial"/>
        </w:rPr>
        <w:t xml:space="preserve">ón, a través </w:t>
      </w:r>
      <w:r w:rsidR="00A83BB6" w:rsidRPr="00F876A8">
        <w:rPr>
          <w:rFonts w:ascii="Palatino Linotype" w:hAnsi="Palatino Linotype" w:cs="Arial"/>
        </w:rPr>
        <w:t>del SAIMEX</w:t>
      </w:r>
      <w:r w:rsidR="00521D87" w:rsidRPr="00F876A8">
        <w:rPr>
          <w:rFonts w:ascii="Palatino Linotype" w:hAnsi="Palatino Linotype" w:cs="Arial"/>
        </w:rPr>
        <w:t>, de ser procedente en versión pública</w:t>
      </w:r>
      <w:r w:rsidR="0036528C" w:rsidRPr="00F876A8">
        <w:rPr>
          <w:rFonts w:ascii="Palatino Linotype" w:hAnsi="Palatino Linotype" w:cs="Arial"/>
        </w:rPr>
        <w:t>,</w:t>
      </w:r>
      <w:r w:rsidR="00A83BB6" w:rsidRPr="00F876A8">
        <w:rPr>
          <w:rFonts w:ascii="Palatino Linotype" w:hAnsi="Palatino Linotype" w:cs="Arial"/>
        </w:rPr>
        <w:t xml:space="preserve"> </w:t>
      </w:r>
      <w:r w:rsidR="008B4C08">
        <w:rPr>
          <w:rFonts w:ascii="Palatino Linotype" w:hAnsi="Palatino Linotype" w:cs="Arial"/>
        </w:rPr>
        <w:t xml:space="preserve">del documento donde conste </w:t>
      </w:r>
      <w:r w:rsidR="00A83BB6" w:rsidRPr="00F876A8">
        <w:rPr>
          <w:rFonts w:ascii="Palatino Linotype" w:hAnsi="Palatino Linotype" w:cs="Arial"/>
        </w:rPr>
        <w:t>lo siguiente:</w:t>
      </w:r>
    </w:p>
    <w:p w:rsidR="002C694D" w:rsidRPr="00F876A8" w:rsidRDefault="002C694D" w:rsidP="00380D76">
      <w:pPr>
        <w:autoSpaceDE w:val="0"/>
        <w:autoSpaceDN w:val="0"/>
        <w:adjustRightInd w:val="0"/>
        <w:spacing w:line="360" w:lineRule="auto"/>
        <w:ind w:right="49"/>
        <w:jc w:val="both"/>
        <w:rPr>
          <w:rFonts w:ascii="Palatino Linotype" w:hAnsi="Palatino Linotype" w:cs="Arial"/>
        </w:rPr>
      </w:pPr>
    </w:p>
    <w:p w:rsidR="00A94AE3" w:rsidRDefault="008B4C08" w:rsidP="00A94AE3">
      <w:pPr>
        <w:autoSpaceDE w:val="0"/>
        <w:autoSpaceDN w:val="0"/>
        <w:adjustRightInd w:val="0"/>
        <w:spacing w:line="360" w:lineRule="auto"/>
        <w:ind w:left="1134" w:right="758"/>
        <w:jc w:val="both"/>
        <w:rPr>
          <w:rFonts w:ascii="Palatino Linotype" w:hAnsi="Palatino Linotype"/>
          <w:color w:val="000000"/>
        </w:rPr>
      </w:pPr>
      <w:r>
        <w:rPr>
          <w:rFonts w:ascii="Palatino Linotype" w:hAnsi="Palatino Linotype" w:cs="Arial"/>
        </w:rPr>
        <w:t xml:space="preserve">Las percepciones totales (Prestaciones, sueldos Ordinarios y Extraordinarios, viáticos, horas extras y </w:t>
      </w:r>
      <w:r w:rsidRPr="008B4C08">
        <w:rPr>
          <w:rFonts w:ascii="Palatino Linotype" w:hAnsi="Palatino Linotype" w:cs="Arial"/>
        </w:rPr>
        <w:t>cualquier gratificación extra que ostente</w:t>
      </w:r>
      <w:r>
        <w:rPr>
          <w:rFonts w:ascii="Palatino Linotype" w:hAnsi="Palatino Linotype" w:cs="Arial"/>
        </w:rPr>
        <w:t xml:space="preserve">.), Deducciones Totales, Sueldo Bruto y Neto del presidente municipal Juan Rodolfo Sánchez Gómez, </w:t>
      </w:r>
      <w:r>
        <w:rPr>
          <w:rFonts w:ascii="Palatino Linotype" w:hAnsi="Palatino Linotype" w:cs="Arial"/>
        </w:rPr>
        <w:lastRenderedPageBreak/>
        <w:t>correspondiente a la primera y segunda quincena de mayo de dos mil diecinueve</w:t>
      </w:r>
    </w:p>
    <w:p w:rsidR="00A94AE3" w:rsidRDefault="00A94AE3" w:rsidP="00F876A8">
      <w:pPr>
        <w:autoSpaceDE w:val="0"/>
        <w:autoSpaceDN w:val="0"/>
        <w:adjustRightInd w:val="0"/>
        <w:spacing w:line="360" w:lineRule="auto"/>
        <w:ind w:right="49"/>
        <w:jc w:val="both"/>
        <w:rPr>
          <w:rFonts w:ascii="Palatino Linotype" w:hAnsi="Palatino Linotype" w:cs="Arial"/>
        </w:rPr>
      </w:pPr>
    </w:p>
    <w:p w:rsidR="008559BD" w:rsidRPr="00F876A8" w:rsidRDefault="005A0459" w:rsidP="00F876A8">
      <w:pPr>
        <w:autoSpaceDE w:val="0"/>
        <w:autoSpaceDN w:val="0"/>
        <w:adjustRightInd w:val="0"/>
        <w:spacing w:line="360" w:lineRule="auto"/>
        <w:ind w:right="49"/>
        <w:jc w:val="both"/>
        <w:rPr>
          <w:rFonts w:ascii="Palatino Linotype" w:hAnsi="Palatino Linotype" w:cs="Arial"/>
        </w:rPr>
      </w:pPr>
      <w:r w:rsidRPr="00F876A8">
        <w:rPr>
          <w:rFonts w:ascii="Palatino Linotype" w:hAnsi="Palatino Linotype" w:cs="Arial"/>
        </w:rPr>
        <w:t xml:space="preserve">Por lo que hace a los datos susceptibles de clasificar, se deberá generar la versión pública correspondiente, en aquellos casos que sea procedente y notificar el acuerdo de clasificación que </w:t>
      </w:r>
      <w:r w:rsidR="00CD4CB9" w:rsidRPr="00F876A8">
        <w:rPr>
          <w:rFonts w:ascii="Palatino Linotype" w:hAnsi="Palatino Linotype" w:cs="Arial"/>
        </w:rPr>
        <w:t>sustente</w:t>
      </w:r>
      <w:r w:rsidRPr="00F876A8">
        <w:rPr>
          <w:rFonts w:ascii="Palatino Linotype" w:hAnsi="Palatino Linotype" w:cs="Arial"/>
        </w:rPr>
        <w:t xml:space="preserve"> la versión pública en términos de lo señalado en el Considerando Cuarto y en los artículos 49 fracción VIII, 132 fracción II de la Ley de Transparencia y Acceso a la Información Pública del Estado de México y Municipios y demás normatividad aplicable.</w:t>
      </w:r>
    </w:p>
    <w:p w:rsidR="005A0459" w:rsidRPr="00F876A8" w:rsidRDefault="005A0459" w:rsidP="00F876A8">
      <w:pPr>
        <w:autoSpaceDE w:val="0"/>
        <w:autoSpaceDN w:val="0"/>
        <w:adjustRightInd w:val="0"/>
        <w:spacing w:line="360" w:lineRule="auto"/>
        <w:ind w:right="49"/>
        <w:jc w:val="both"/>
        <w:rPr>
          <w:rFonts w:ascii="Palatino Linotype" w:hAnsi="Palatino Linotype" w:cs="Arial"/>
        </w:rPr>
      </w:pPr>
    </w:p>
    <w:p w:rsidR="00113E45" w:rsidRPr="00F876A8" w:rsidRDefault="00113E45" w:rsidP="00113E45">
      <w:pPr>
        <w:autoSpaceDE w:val="0"/>
        <w:autoSpaceDN w:val="0"/>
        <w:adjustRightInd w:val="0"/>
        <w:spacing w:line="360" w:lineRule="auto"/>
        <w:jc w:val="both"/>
        <w:rPr>
          <w:rFonts w:ascii="Palatino Linotype" w:hAnsi="Palatino Linotype" w:cs="Arial"/>
        </w:rPr>
      </w:pPr>
      <w:r w:rsidRPr="00F876A8">
        <w:rPr>
          <w:rFonts w:ascii="Palatino Linotype" w:hAnsi="Palatino Linotype" w:cs="Arial"/>
          <w:b/>
        </w:rPr>
        <w:t>TERCERO. Notifíquese</w:t>
      </w:r>
      <w:r w:rsidRPr="00F876A8">
        <w:rPr>
          <w:rFonts w:ascii="Palatino Linotype" w:hAnsi="Palatino Linotype" w:cs="Arial"/>
          <w:b/>
          <w:i/>
        </w:rPr>
        <w:t xml:space="preserve"> </w:t>
      </w:r>
      <w:r w:rsidRPr="00F876A8">
        <w:rPr>
          <w:rFonts w:ascii="Palatino Linotype" w:hAnsi="Palatino Linotype" w:cs="Arial"/>
        </w:rPr>
        <w:t>al Titular de la Unidad de Transparencia del</w:t>
      </w:r>
      <w:r w:rsidRPr="00F876A8">
        <w:rPr>
          <w:rFonts w:ascii="Palatino Linotype" w:hAnsi="Palatino Linotype" w:cs="Arial"/>
          <w:b/>
        </w:rPr>
        <w:t xml:space="preserve"> SUJETO OBLIGADO</w:t>
      </w:r>
      <w:r w:rsidRPr="00F876A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3E45" w:rsidRPr="00F876A8" w:rsidRDefault="00113E45" w:rsidP="00113E45">
      <w:pPr>
        <w:autoSpaceDE w:val="0"/>
        <w:autoSpaceDN w:val="0"/>
        <w:adjustRightInd w:val="0"/>
        <w:spacing w:line="360" w:lineRule="auto"/>
        <w:jc w:val="both"/>
        <w:rPr>
          <w:rFonts w:ascii="Palatino Linotype" w:hAnsi="Palatino Linotype" w:cs="Arial"/>
        </w:rPr>
      </w:pPr>
    </w:p>
    <w:p w:rsidR="00113E45" w:rsidRPr="00F876A8" w:rsidRDefault="00113E45" w:rsidP="00AD2F93">
      <w:pPr>
        <w:autoSpaceDE w:val="0"/>
        <w:autoSpaceDN w:val="0"/>
        <w:adjustRightInd w:val="0"/>
        <w:spacing w:line="360" w:lineRule="auto"/>
        <w:jc w:val="both"/>
        <w:rPr>
          <w:rFonts w:ascii="Palatino Linotype" w:hAnsi="Palatino Linotype" w:cs="Arial"/>
        </w:rPr>
      </w:pPr>
      <w:r w:rsidRPr="00F876A8">
        <w:rPr>
          <w:rFonts w:ascii="Palatino Linotype" w:hAnsi="Palatino Linotype" w:cs="Arial"/>
          <w:b/>
        </w:rPr>
        <w:t>CUARTO</w:t>
      </w:r>
      <w:r w:rsidRPr="00F876A8">
        <w:rPr>
          <w:rFonts w:ascii="Palatino Linotype" w:hAnsi="Palatino Linotype" w:cs="Arial"/>
        </w:rPr>
        <w:t xml:space="preserve">. </w:t>
      </w:r>
      <w:r w:rsidRPr="00F876A8">
        <w:rPr>
          <w:rFonts w:ascii="Palatino Linotype" w:hAnsi="Palatino Linotype" w:cs="Arial"/>
          <w:b/>
          <w:bCs/>
          <w:color w:val="222222"/>
          <w:shd w:val="clear" w:color="auto" w:fill="FFFFFF"/>
        </w:rPr>
        <w:t>Notifíquese</w:t>
      </w:r>
      <w:r w:rsidRPr="00F876A8">
        <w:rPr>
          <w:rFonts w:ascii="Palatino Linotype" w:hAnsi="Palatino Linotype" w:cs="Arial"/>
        </w:rPr>
        <w:t xml:space="preserve"> al recurrente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113E45" w:rsidRPr="00F876A8" w:rsidRDefault="00113E45" w:rsidP="00AD2F93">
      <w:pPr>
        <w:spacing w:line="360" w:lineRule="auto"/>
        <w:jc w:val="both"/>
        <w:rPr>
          <w:rFonts w:ascii="Palatino Linotype" w:hAnsi="Palatino Linotype" w:cs="Arial"/>
        </w:rPr>
      </w:pPr>
    </w:p>
    <w:p w:rsidR="001D400F" w:rsidRDefault="00113E45" w:rsidP="001D400F">
      <w:pPr>
        <w:spacing w:before="240" w:line="360" w:lineRule="auto"/>
        <w:jc w:val="both"/>
        <w:rPr>
          <w:rFonts w:ascii="Palatino Linotype" w:hAnsi="Palatino Linotype" w:cs="Arial"/>
        </w:rPr>
      </w:pPr>
      <w:r w:rsidRPr="00F876A8">
        <w:rPr>
          <w:rFonts w:ascii="Palatino Linotype" w:hAnsi="Palatino Linotype" w:cs="Arial"/>
        </w:rPr>
        <w:t xml:space="preserve">ASÍ LO RESUELVE, POR </w:t>
      </w:r>
      <w:r w:rsidR="00AD2F93" w:rsidRPr="00F876A8">
        <w:rPr>
          <w:rFonts w:ascii="Palatino Linotype" w:hAnsi="Palatino Linotype" w:cs="Arial"/>
        </w:rPr>
        <w:t>UNANIMIDAD</w:t>
      </w:r>
      <w:r w:rsidRPr="00F876A8">
        <w:rPr>
          <w:rFonts w:ascii="Palatino Linotype" w:hAnsi="Palatino Linotype" w:cs="Arial"/>
        </w:rPr>
        <w:t xml:space="preserve"> DE VOTOS, EL PLENO DEL INSTITUTO DE TRANSPARENCIA, ACCESO A LA INFORMACIÓN PÚBLICA Y </w:t>
      </w:r>
      <w:r w:rsidRPr="00F876A8">
        <w:rPr>
          <w:rFonts w:ascii="Palatino Linotype" w:hAnsi="Palatino Linotype" w:cs="Arial"/>
        </w:rPr>
        <w:lastRenderedPageBreak/>
        <w:t>PROTECCIÓN DE DATOS PERSONALES DEL ESTADO DE MÉXICO Y MUNICIPIOS, CONFORMADO POR LOS COMISIONADOS ZULEMA MARTÍNEZ SÁNCHEZ, EVA ABAID YAPUR, JOSÉ GUADALUPE LUNA HERNÁNDEZ, JAVIER MARTÍNEZ CRUZ</w:t>
      </w:r>
      <w:r w:rsidR="00F53B47">
        <w:rPr>
          <w:rFonts w:ascii="Palatino Linotype" w:hAnsi="Palatino Linotype" w:cs="Arial"/>
        </w:rPr>
        <w:t xml:space="preserve"> </w:t>
      </w:r>
      <w:r w:rsidRPr="00F876A8">
        <w:rPr>
          <w:rFonts w:ascii="Palatino Linotype" w:hAnsi="Palatino Linotype" w:cs="Arial"/>
        </w:rPr>
        <w:t>Y LUIS GUSTAVO PARRA NORIEGA</w:t>
      </w:r>
      <w:r w:rsidR="00AD2F93" w:rsidRPr="00F876A8">
        <w:rPr>
          <w:rFonts w:ascii="Palatino Linotype" w:hAnsi="Palatino Linotype" w:cs="Arial"/>
        </w:rPr>
        <w:t xml:space="preserve">, </w:t>
      </w:r>
      <w:r w:rsidR="00864EE9">
        <w:rPr>
          <w:rFonts w:ascii="Palatino Linotype" w:hAnsi="Palatino Linotype" w:cs="Arial"/>
          <w:sz w:val="23"/>
          <w:szCs w:val="23"/>
        </w:rPr>
        <w:t xml:space="preserve">EN LA </w:t>
      </w:r>
      <w:r w:rsidR="00864EE9">
        <w:rPr>
          <w:rFonts w:ascii="Palatino Linotype" w:hAnsi="Palatino Linotype" w:cs="Arial"/>
        </w:rPr>
        <w:t>TRIGÉSIMA CUARTA SESIÓN ORDINARIA CELEBRADA EL DIECINUEVE DE SEPTIEMBRE DE DOS MIL DIECINUEVE</w:t>
      </w:r>
      <w:r w:rsidRPr="00F876A8">
        <w:rPr>
          <w:rFonts w:ascii="Palatino Linotype" w:hAnsi="Palatino Linotype" w:cs="Arial"/>
        </w:rPr>
        <w:t>, ANTE EL SECRETARIO TÉCNICO DEL PLENO, ALEXIS TAPIA RAMÍREZ.</w:t>
      </w:r>
      <w:r w:rsidR="001D400F">
        <w:rPr>
          <w:rFonts w:ascii="Palatino Linotype" w:hAnsi="Palatino Linotype" w:cs="Arial"/>
        </w:rPr>
        <w:t xml:space="preserve"> =====================</w:t>
      </w:r>
      <w:r w:rsidR="00E66F15">
        <w:rPr>
          <w:rFonts w:ascii="Palatino Linotype" w:hAnsi="Palatino Linotype" w:cs="Arial"/>
        </w:rPr>
        <w:t>====</w:t>
      </w:r>
      <w:r w:rsidR="001D400F">
        <w:rPr>
          <w:rFonts w:ascii="Palatino Linotype" w:hAnsi="Palatino Linotype" w:cs="Arial"/>
        </w:rPr>
        <w:t>================</w:t>
      </w:r>
      <w:r w:rsidR="00864EE9">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1D400F" w:rsidRDefault="001D400F" w:rsidP="001D400F">
      <w:pPr>
        <w:spacing w:line="360" w:lineRule="auto"/>
        <w:jc w:val="both"/>
        <w:rPr>
          <w:rFonts w:ascii="Palatino Linotype" w:hAnsi="Palatino Linotype" w:cs="Arial"/>
        </w:rPr>
      </w:pPr>
      <w:r>
        <w:rPr>
          <w:rFonts w:ascii="Palatino Linotype" w:hAnsi="Palatino Linotype" w:cs="Arial"/>
        </w:rPr>
        <w:t>=========================================================================</w:t>
      </w:r>
    </w:p>
    <w:p w:rsidR="00E66F15" w:rsidRDefault="00E66F15" w:rsidP="001D400F">
      <w:pPr>
        <w:spacing w:line="360" w:lineRule="auto"/>
        <w:jc w:val="both"/>
        <w:rPr>
          <w:rFonts w:ascii="Palatino Linotype" w:hAnsi="Palatino Linotype"/>
          <w:b/>
        </w:rPr>
      </w:pPr>
    </w:p>
    <w:p w:rsidR="00864EE9" w:rsidRDefault="00864EE9" w:rsidP="001D400F">
      <w:pPr>
        <w:spacing w:line="360" w:lineRule="auto"/>
        <w:jc w:val="both"/>
        <w:rPr>
          <w:rFonts w:ascii="Palatino Linotype" w:hAnsi="Palatino Linotype"/>
          <w:b/>
        </w:rPr>
      </w:pPr>
    </w:p>
    <w:p w:rsidR="00864EE9" w:rsidRDefault="00864EE9" w:rsidP="001D400F">
      <w:pPr>
        <w:spacing w:line="360" w:lineRule="auto"/>
        <w:jc w:val="both"/>
        <w:rPr>
          <w:rFonts w:ascii="Palatino Linotype" w:hAnsi="Palatino Linotype"/>
          <w:b/>
        </w:rPr>
      </w:pPr>
    </w:p>
    <w:p w:rsidR="001D400F" w:rsidRPr="00E66F15" w:rsidRDefault="001D400F" w:rsidP="001D400F">
      <w:pPr>
        <w:spacing w:line="360" w:lineRule="auto"/>
        <w:jc w:val="both"/>
        <w:rPr>
          <w:rFonts w:ascii="Palatino Linotype" w:hAnsi="Palatino Linotype"/>
          <w:b/>
        </w:rPr>
      </w:pPr>
      <w:r w:rsidRPr="00D54B7D">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3418589A" wp14:editId="250BCEC9">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Zulema Martínez Sánchez</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Comisionada Presidenta</w:t>
                            </w:r>
                          </w:p>
                          <w:p w:rsidR="001D400F" w:rsidRPr="00E66F15" w:rsidRDefault="001D400F" w:rsidP="001D400F">
                            <w:pPr>
                              <w:jc w:val="center"/>
                              <w:rPr>
                                <w:rFonts w:ascii="Palatino Linotype" w:hAnsi="Palatino Linotype"/>
                              </w:rPr>
                            </w:pPr>
                            <w:r w:rsidRPr="00E66F15">
                              <w:rPr>
                                <w:rFonts w:ascii="Palatino Linotype" w:hAnsi="Palatino Linotype"/>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8589A"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Zulema Martínez Sánchez</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Comisionada Presidenta</w:t>
                      </w:r>
                    </w:p>
                    <w:p w:rsidR="001D400F" w:rsidRPr="00E66F15" w:rsidRDefault="001D400F" w:rsidP="001D400F">
                      <w:pPr>
                        <w:jc w:val="center"/>
                        <w:rPr>
                          <w:rFonts w:ascii="Palatino Linotype" w:hAnsi="Palatino Linotype"/>
                        </w:rPr>
                      </w:pPr>
                      <w:r w:rsidRPr="00E66F15">
                        <w:rPr>
                          <w:rFonts w:ascii="Palatino Linotype" w:hAnsi="Palatino Linotype"/>
                        </w:rPr>
                        <w:t>(Rúbrica)</w:t>
                      </w:r>
                    </w:p>
                  </w:txbxContent>
                </v:textbox>
                <w10:wrap anchorx="page"/>
              </v:shape>
            </w:pict>
          </mc:Fallback>
        </mc:AlternateContent>
      </w: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r w:rsidRPr="00E66F15">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5108A965" wp14:editId="54576041">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José Guadalupe Luna Hernández</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Comisionado</w:t>
                            </w:r>
                          </w:p>
                          <w:p w:rsidR="001D400F" w:rsidRPr="00E66F15" w:rsidRDefault="001D400F" w:rsidP="001D400F">
                            <w:pPr>
                              <w:jc w:val="center"/>
                              <w:rPr>
                                <w:rFonts w:ascii="Palatino Linotype" w:hAnsi="Palatino Linotype"/>
                              </w:rPr>
                            </w:pPr>
                            <w:r w:rsidRPr="00E66F15">
                              <w:rPr>
                                <w:rFonts w:ascii="Palatino Linotype" w:hAnsi="Palatino Linotype"/>
                              </w:rPr>
                              <w:t>(Rúbrica)</w:t>
                            </w:r>
                          </w:p>
                          <w:p w:rsidR="001D400F" w:rsidRDefault="001D400F" w:rsidP="001D400F">
                            <w:pPr>
                              <w:jc w:val="center"/>
                              <w:rPr>
                                <w:rFonts w:ascii="Palatino Linotype" w:hAnsi="Palatino Linotype"/>
                                <w:b/>
                              </w:rPr>
                            </w:pPr>
                          </w:p>
                          <w:p w:rsidR="001D400F" w:rsidRPr="00797B31" w:rsidRDefault="001D400F" w:rsidP="001D400F">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8A965" id="Cuadro de texto 35" o:spid="_x0000_s1027" type="#_x0000_t202" style="position:absolute;margin-left:251.1pt;margin-top:.95pt;width:228.15pt;height:81.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José Guadalupe Luna Hernández</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Comisionado</w:t>
                      </w:r>
                    </w:p>
                    <w:p w:rsidR="001D400F" w:rsidRPr="00E66F15" w:rsidRDefault="001D400F" w:rsidP="001D400F">
                      <w:pPr>
                        <w:jc w:val="center"/>
                        <w:rPr>
                          <w:rFonts w:ascii="Palatino Linotype" w:hAnsi="Palatino Linotype"/>
                        </w:rPr>
                      </w:pPr>
                      <w:r w:rsidRPr="00E66F15">
                        <w:rPr>
                          <w:rFonts w:ascii="Palatino Linotype" w:hAnsi="Palatino Linotype"/>
                        </w:rPr>
                        <w:t>(Rúbrica)</w:t>
                      </w:r>
                    </w:p>
                    <w:p w:rsidR="001D400F" w:rsidRDefault="001D400F" w:rsidP="001D400F">
                      <w:pPr>
                        <w:jc w:val="center"/>
                        <w:rPr>
                          <w:rFonts w:ascii="Palatino Linotype" w:hAnsi="Palatino Linotype"/>
                          <w:b/>
                        </w:rPr>
                      </w:pPr>
                    </w:p>
                    <w:p w:rsidR="001D400F" w:rsidRPr="00797B31" w:rsidRDefault="001D400F" w:rsidP="001D400F">
                      <w:pPr>
                        <w:jc w:val="center"/>
                        <w:rPr>
                          <w:rFonts w:ascii="Palatino Linotype" w:hAnsi="Palatino Linotype"/>
                        </w:rPr>
                      </w:pPr>
                    </w:p>
                  </w:txbxContent>
                </v:textbox>
                <w10:wrap anchorx="margin"/>
              </v:shape>
            </w:pict>
          </mc:Fallback>
        </mc:AlternateContent>
      </w:r>
      <w:r w:rsidRPr="00E66F15">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37149247" wp14:editId="2B3C8084">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D400F" w:rsidRPr="00E66F15" w:rsidRDefault="001D400F" w:rsidP="001D400F">
                            <w:pPr>
                              <w:jc w:val="center"/>
                              <w:rPr>
                                <w:rFonts w:ascii="Palatino Linotype" w:hAnsi="Palatino Linotype"/>
                                <w:b/>
                              </w:rPr>
                            </w:pPr>
                            <w:r w:rsidRPr="00E66F15">
                              <w:rPr>
                                <w:rFonts w:ascii="Palatino Linotype" w:eastAsia="Calibri" w:hAnsi="Palatino Linotype" w:cs="Arial"/>
                                <w:b/>
                              </w:rPr>
                              <w:t>Eva Abaid Yapur</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Comisionada</w:t>
                            </w:r>
                          </w:p>
                          <w:p w:rsidR="001D400F" w:rsidRPr="00E66F15" w:rsidRDefault="001D400F" w:rsidP="001D400F">
                            <w:pPr>
                              <w:jc w:val="center"/>
                              <w:rPr>
                                <w:rFonts w:ascii="Palatino Linotype" w:hAnsi="Palatino Linotype"/>
                              </w:rPr>
                            </w:pPr>
                            <w:r w:rsidRPr="00E66F15">
                              <w:rPr>
                                <w:rFonts w:ascii="Palatino Linotype" w:hAnsi="Palatino Linotype"/>
                              </w:rPr>
                              <w:t>(Rúbrica)</w:t>
                            </w:r>
                          </w:p>
                          <w:p w:rsidR="001D400F" w:rsidRDefault="001D400F" w:rsidP="001D400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49247" id="Cuadro de texto 22" o:spid="_x0000_s1028" type="#_x0000_t202" style="position:absolute;margin-left:0;margin-top:1.65pt;width:153pt;height:78.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1D400F" w:rsidRPr="00E66F15" w:rsidRDefault="001D400F" w:rsidP="001D400F">
                      <w:pPr>
                        <w:jc w:val="center"/>
                        <w:rPr>
                          <w:rFonts w:ascii="Palatino Linotype" w:hAnsi="Palatino Linotype"/>
                          <w:b/>
                        </w:rPr>
                      </w:pPr>
                      <w:r w:rsidRPr="00E66F15">
                        <w:rPr>
                          <w:rFonts w:ascii="Palatino Linotype" w:eastAsia="Calibri" w:hAnsi="Palatino Linotype" w:cs="Arial"/>
                          <w:b/>
                        </w:rPr>
                        <w:t xml:space="preserve">Eva </w:t>
                      </w:r>
                      <w:proofErr w:type="spellStart"/>
                      <w:r w:rsidRPr="00E66F15">
                        <w:rPr>
                          <w:rFonts w:ascii="Palatino Linotype" w:eastAsia="Calibri" w:hAnsi="Palatino Linotype" w:cs="Arial"/>
                          <w:b/>
                        </w:rPr>
                        <w:t>Abaid</w:t>
                      </w:r>
                      <w:proofErr w:type="spellEnd"/>
                      <w:r w:rsidRPr="00E66F15">
                        <w:rPr>
                          <w:rFonts w:ascii="Palatino Linotype" w:eastAsia="Calibri" w:hAnsi="Palatino Linotype" w:cs="Arial"/>
                          <w:b/>
                        </w:rPr>
                        <w:t xml:space="preserve"> </w:t>
                      </w:r>
                      <w:proofErr w:type="spellStart"/>
                      <w:r w:rsidRPr="00E66F15">
                        <w:rPr>
                          <w:rFonts w:ascii="Palatino Linotype" w:eastAsia="Calibri" w:hAnsi="Palatino Linotype" w:cs="Arial"/>
                          <w:b/>
                        </w:rPr>
                        <w:t>Yapur</w:t>
                      </w:r>
                      <w:proofErr w:type="spellEnd"/>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Comisionada</w:t>
                      </w:r>
                    </w:p>
                    <w:p w:rsidR="001D400F" w:rsidRPr="00E66F15" w:rsidRDefault="001D400F" w:rsidP="001D400F">
                      <w:pPr>
                        <w:jc w:val="center"/>
                        <w:rPr>
                          <w:rFonts w:ascii="Palatino Linotype" w:hAnsi="Palatino Linotype"/>
                        </w:rPr>
                      </w:pPr>
                      <w:r w:rsidRPr="00E66F15">
                        <w:rPr>
                          <w:rFonts w:ascii="Palatino Linotype" w:hAnsi="Palatino Linotype"/>
                        </w:rPr>
                        <w:t>(Rúbrica)</w:t>
                      </w:r>
                    </w:p>
                    <w:p w:rsidR="001D400F" w:rsidRDefault="001D400F" w:rsidP="001D400F">
                      <w:pPr>
                        <w:jc w:val="center"/>
                      </w:pPr>
                    </w:p>
                  </w:txbxContent>
                </v:textbox>
                <w10:wrap anchorx="margin"/>
              </v:shape>
            </w:pict>
          </mc:Fallback>
        </mc:AlternateContent>
      </w: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r w:rsidRPr="00E66F15">
        <w:rPr>
          <w:rFonts w:ascii="Palatino Linotype" w:hAnsi="Palatino Linotype"/>
          <w:noProof/>
          <w:lang w:val="es-MX" w:eastAsia="es-MX"/>
        </w:rPr>
        <mc:AlternateContent>
          <mc:Choice Requires="wps">
            <w:drawing>
              <wp:anchor distT="45720" distB="45720" distL="114300" distR="114300" simplePos="0" relativeHeight="251665408" behindDoc="0" locked="0" layoutInCell="1" allowOverlap="1" wp14:anchorId="4B1B0FCF" wp14:editId="683A5974">
                <wp:simplePos x="0" y="0"/>
                <wp:positionH relativeFrom="margin">
                  <wp:posOffset>3336925</wp:posOffset>
                </wp:positionH>
                <wp:positionV relativeFrom="paragraph">
                  <wp:posOffset>10160</wp:posOffset>
                </wp:positionV>
                <wp:extent cx="2505075" cy="1080135"/>
                <wp:effectExtent l="0" t="0" r="9525" b="5715"/>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Luis Gustavo Parra Noriega</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Comisionado</w:t>
                            </w:r>
                          </w:p>
                          <w:p w:rsidR="001D400F" w:rsidRPr="00E66F15" w:rsidRDefault="001D400F" w:rsidP="001D400F">
                            <w:pPr>
                              <w:jc w:val="center"/>
                              <w:rPr>
                                <w:rFonts w:ascii="Palatino Linotype" w:hAnsi="Palatino Linotype"/>
                              </w:rPr>
                            </w:pPr>
                            <w:r w:rsidRPr="00E66F15">
                              <w:rPr>
                                <w:rFonts w:ascii="Palatino Linotype" w:hAnsi="Palatino Linotype"/>
                              </w:rPr>
                              <w:t>(Rúbrica)</w:t>
                            </w:r>
                          </w:p>
                          <w:p w:rsidR="001D400F" w:rsidRDefault="001D400F" w:rsidP="001D400F">
                            <w:pPr>
                              <w:jc w:val="center"/>
                              <w:rPr>
                                <w:rFonts w:ascii="Palatino Linotype" w:hAnsi="Palatino Linotype"/>
                                <w:b/>
                              </w:rPr>
                            </w:pPr>
                          </w:p>
                          <w:p w:rsidR="001D400F" w:rsidRDefault="001D400F" w:rsidP="001D400F">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B0FCF" id="Cuadro de texto 2" o:spid="_x0000_s1029" type="#_x0000_t202" style="position:absolute;margin-left:262.75pt;margin-top:.8pt;width:197.25pt;height:85.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" stroked="f">
                <v:textbo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Luis Gustavo Parra Noriega</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Comisionado</w:t>
                      </w:r>
                    </w:p>
                    <w:p w:rsidR="001D400F" w:rsidRPr="00E66F15" w:rsidRDefault="001D400F" w:rsidP="001D400F">
                      <w:pPr>
                        <w:jc w:val="center"/>
                        <w:rPr>
                          <w:rFonts w:ascii="Palatino Linotype" w:hAnsi="Palatino Linotype"/>
                        </w:rPr>
                      </w:pPr>
                      <w:r w:rsidRPr="00E66F15">
                        <w:rPr>
                          <w:rFonts w:ascii="Palatino Linotype" w:hAnsi="Palatino Linotype"/>
                        </w:rPr>
                        <w:t>(Rúbrica)</w:t>
                      </w:r>
                    </w:p>
                    <w:p w:rsidR="001D400F" w:rsidRDefault="001D400F" w:rsidP="001D400F">
                      <w:pPr>
                        <w:jc w:val="center"/>
                        <w:rPr>
                          <w:rFonts w:ascii="Palatino Linotype" w:hAnsi="Palatino Linotype"/>
                          <w:b/>
                        </w:rPr>
                      </w:pPr>
                    </w:p>
                    <w:p w:rsidR="001D400F" w:rsidRDefault="001D400F" w:rsidP="001D400F">
                      <w:pPr>
                        <w:jc w:val="center"/>
                        <w:rPr>
                          <w:rFonts w:ascii="Palatino Linotype" w:hAnsi="Palatino Linotype"/>
                        </w:rPr>
                      </w:pPr>
                    </w:p>
                  </w:txbxContent>
                </v:textbox>
                <w10:wrap type="square" anchorx="margin"/>
              </v:shape>
            </w:pict>
          </mc:Fallback>
        </mc:AlternateContent>
      </w:r>
      <w:r w:rsidRPr="00E66F15">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2186AE81" wp14:editId="46E14BE7">
                <wp:simplePos x="0" y="0"/>
                <wp:positionH relativeFrom="margin">
                  <wp:align>left</wp:align>
                </wp:positionH>
                <wp:positionV relativeFrom="paragraph">
                  <wp:posOffset>7620</wp:posOffset>
                </wp:positionV>
                <wp:extent cx="2133600" cy="1056904"/>
                <wp:effectExtent l="0" t="0" r="19050" b="10160"/>
                <wp:wrapNone/>
                <wp:docPr id="4" name="Cuadro de texto 4"/>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Javier Martínez Cruz</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Comisionado</w:t>
                            </w:r>
                          </w:p>
                          <w:p w:rsidR="001D400F" w:rsidRPr="00E66F15" w:rsidRDefault="001D400F" w:rsidP="001D400F">
                            <w:pPr>
                              <w:jc w:val="center"/>
                              <w:rPr>
                                <w:rFonts w:ascii="Palatino Linotype" w:hAnsi="Palatino Linotype"/>
                              </w:rPr>
                            </w:pPr>
                            <w:r w:rsidRPr="00E66F15">
                              <w:rPr>
                                <w:rFonts w:ascii="Palatino Linotype" w:hAnsi="Palatino Linotype"/>
                              </w:rPr>
                              <w:t>(Rúbrica)</w:t>
                            </w:r>
                          </w:p>
                          <w:p w:rsidR="001D400F" w:rsidRDefault="001D400F" w:rsidP="001D400F">
                            <w:pPr>
                              <w:jc w:val="center"/>
                              <w:rPr>
                                <w:rFonts w:ascii="Palatino Linotype" w:hAnsi="Palatino Linotype"/>
                                <w:b/>
                              </w:rPr>
                            </w:pPr>
                          </w:p>
                          <w:p w:rsidR="001D400F" w:rsidRDefault="001D400F" w:rsidP="001D40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6AE81" id="Cuadro de texto 4" o:spid="_x0000_s1030" type="#_x0000_t202" style="position:absolute;margin-left:0;margin-top:.6pt;width:168pt;height:83.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" fillcolor="white [3201]" strokecolor="white [3212]" strokeweight=".5pt">
                <v:textbo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Javier Martínez Cruz</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Comisionado</w:t>
                      </w:r>
                    </w:p>
                    <w:p w:rsidR="001D400F" w:rsidRPr="00E66F15" w:rsidRDefault="001D400F" w:rsidP="001D400F">
                      <w:pPr>
                        <w:jc w:val="center"/>
                        <w:rPr>
                          <w:rFonts w:ascii="Palatino Linotype" w:hAnsi="Palatino Linotype"/>
                        </w:rPr>
                      </w:pPr>
                      <w:r w:rsidRPr="00E66F15">
                        <w:rPr>
                          <w:rFonts w:ascii="Palatino Linotype" w:hAnsi="Palatino Linotype"/>
                        </w:rPr>
                        <w:t>(Rúbrica)</w:t>
                      </w:r>
                    </w:p>
                    <w:p w:rsidR="001D400F" w:rsidRDefault="001D400F" w:rsidP="001D400F">
                      <w:pPr>
                        <w:jc w:val="center"/>
                        <w:rPr>
                          <w:rFonts w:ascii="Palatino Linotype" w:hAnsi="Palatino Linotype"/>
                          <w:b/>
                        </w:rPr>
                      </w:pPr>
                    </w:p>
                    <w:p w:rsidR="001D400F" w:rsidRDefault="001D400F" w:rsidP="001D400F"/>
                  </w:txbxContent>
                </v:textbox>
                <w10:wrap anchorx="margin"/>
              </v:shape>
            </w:pict>
          </mc:Fallback>
        </mc:AlternateContent>
      </w: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b/>
        </w:rPr>
      </w:pPr>
    </w:p>
    <w:p w:rsidR="001D400F" w:rsidRPr="00E66F15" w:rsidRDefault="001D400F" w:rsidP="001D400F">
      <w:pPr>
        <w:spacing w:line="360" w:lineRule="auto"/>
        <w:rPr>
          <w:rFonts w:ascii="Palatino Linotype" w:hAnsi="Palatino Linotype" w:cs="Arial"/>
        </w:rPr>
      </w:pPr>
    </w:p>
    <w:p w:rsidR="001D400F" w:rsidRPr="00E66F15" w:rsidRDefault="001D400F" w:rsidP="001D400F">
      <w:pPr>
        <w:spacing w:line="360" w:lineRule="auto"/>
        <w:rPr>
          <w:rFonts w:ascii="Palatino Linotype" w:hAnsi="Palatino Linotype" w:cs="Arial"/>
        </w:rPr>
      </w:pPr>
    </w:p>
    <w:p w:rsidR="001D400F" w:rsidRPr="00E66F15" w:rsidRDefault="001D400F" w:rsidP="001D400F">
      <w:pPr>
        <w:spacing w:line="360" w:lineRule="auto"/>
        <w:rPr>
          <w:rFonts w:ascii="Palatino Linotype" w:hAnsi="Palatino Linotype" w:cs="Arial"/>
        </w:rPr>
      </w:pPr>
      <w:r w:rsidRPr="00E66F15">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4C29A9DE" wp14:editId="75669864">
                <wp:simplePos x="0" y="0"/>
                <wp:positionH relativeFrom="page">
                  <wp:posOffset>2209800</wp:posOffset>
                </wp:positionH>
                <wp:positionV relativeFrom="paragraph">
                  <wp:posOffset>53341</wp:posOffset>
                </wp:positionV>
                <wp:extent cx="3152775" cy="7620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762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Alexis Tapia Ramírez</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 xml:space="preserve">Secretario Técnico del Pleno </w:t>
                            </w:r>
                          </w:p>
                          <w:p w:rsidR="001D400F" w:rsidRPr="00E66F15" w:rsidRDefault="001D400F" w:rsidP="001D400F">
                            <w:pPr>
                              <w:jc w:val="center"/>
                              <w:rPr>
                                <w:rFonts w:ascii="Palatino Linotype" w:hAnsi="Palatino Linotype"/>
                              </w:rPr>
                            </w:pPr>
                            <w:r w:rsidRPr="00E66F15">
                              <w:rPr>
                                <w:rFonts w:ascii="Palatino Linotype" w:hAnsi="Palatino Linotype"/>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9A9DE" id="Cuadro de texto 24" o:spid="_x0000_s1031" type="#_x0000_t202" style="position:absolute;margin-left:174pt;margin-top:4.2pt;width:248.25pt;height:60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" fillcolor="white [3201]" strokecolor="white [3212]" strokeweight=".5pt">
                <v:textbox>
                  <w:txbxContent>
                    <w:p w:rsidR="001D400F" w:rsidRPr="00E66F15" w:rsidRDefault="001D400F" w:rsidP="001D400F">
                      <w:pPr>
                        <w:jc w:val="center"/>
                        <w:rPr>
                          <w:rFonts w:ascii="Palatino Linotype" w:eastAsia="Calibri" w:hAnsi="Palatino Linotype" w:cs="Arial"/>
                          <w:b/>
                        </w:rPr>
                      </w:pPr>
                      <w:r w:rsidRPr="00E66F15">
                        <w:rPr>
                          <w:rFonts w:ascii="Palatino Linotype" w:eastAsia="Calibri" w:hAnsi="Palatino Linotype" w:cs="Arial"/>
                          <w:b/>
                        </w:rPr>
                        <w:t>Alexis Tapia Ramírez</w:t>
                      </w:r>
                    </w:p>
                    <w:p w:rsidR="001D400F" w:rsidRPr="00E66F15" w:rsidRDefault="001D400F" w:rsidP="001D400F">
                      <w:pPr>
                        <w:jc w:val="center"/>
                        <w:rPr>
                          <w:rFonts w:ascii="Palatino Linotype" w:eastAsia="Calibri" w:hAnsi="Palatino Linotype" w:cs="Arial"/>
                        </w:rPr>
                      </w:pPr>
                      <w:r w:rsidRPr="00E66F15">
                        <w:rPr>
                          <w:rFonts w:ascii="Palatino Linotype" w:eastAsia="Calibri" w:hAnsi="Palatino Linotype" w:cs="Arial"/>
                        </w:rPr>
                        <w:t xml:space="preserve">Secretario Técnico del Pleno </w:t>
                      </w:r>
                    </w:p>
                    <w:p w:rsidR="001D400F" w:rsidRPr="00E66F15" w:rsidRDefault="001D400F" w:rsidP="001D400F">
                      <w:pPr>
                        <w:jc w:val="center"/>
                        <w:rPr>
                          <w:rFonts w:ascii="Palatino Linotype" w:hAnsi="Palatino Linotype"/>
                        </w:rPr>
                      </w:pPr>
                      <w:r w:rsidRPr="00E66F15">
                        <w:rPr>
                          <w:rFonts w:ascii="Palatino Linotype" w:hAnsi="Palatino Linotype"/>
                        </w:rPr>
                        <w:t>(Rúbrica)</w:t>
                      </w:r>
                    </w:p>
                  </w:txbxContent>
                </v:textbox>
                <w10:wrap anchorx="page"/>
              </v:shape>
            </w:pict>
          </mc:Fallback>
        </mc:AlternateContent>
      </w:r>
    </w:p>
    <w:p w:rsidR="001D400F" w:rsidRPr="00E66F15" w:rsidRDefault="001D400F" w:rsidP="001D400F">
      <w:pPr>
        <w:spacing w:line="360" w:lineRule="auto"/>
        <w:rPr>
          <w:rFonts w:ascii="Palatino Linotype" w:hAnsi="Palatino Linotype" w:cs="Arial"/>
        </w:rPr>
      </w:pPr>
    </w:p>
    <w:p w:rsidR="001D400F" w:rsidRPr="00E66F15" w:rsidRDefault="001D400F" w:rsidP="001D400F">
      <w:pPr>
        <w:jc w:val="both"/>
        <w:rPr>
          <w:rFonts w:ascii="Palatino Linotype" w:hAnsi="Palatino Linotype" w:cs="Arial"/>
        </w:rPr>
      </w:pPr>
    </w:p>
    <w:p w:rsidR="001D400F" w:rsidRPr="00363A57" w:rsidRDefault="001D400F" w:rsidP="001D400F">
      <w:pPr>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864EE9">
        <w:rPr>
          <w:rFonts w:ascii="Palatino Linotype" w:hAnsi="Palatino Linotype" w:cs="Arial"/>
          <w:sz w:val="20"/>
          <w:szCs w:val="20"/>
        </w:rPr>
        <w:t>diecinueve de septiembre</w:t>
      </w:r>
      <w:r w:rsidR="00864EE9">
        <w:rPr>
          <w:rFonts w:ascii="Palatino Linotype" w:hAnsi="Palatino Linotype" w:cs="Arial"/>
          <w:color w:val="000000"/>
          <w:sz w:val="20"/>
          <w:szCs w:val="20"/>
          <w:lang w:eastAsia="es-MX"/>
        </w:rPr>
        <w:t xml:space="preserve"> </w:t>
      </w:r>
      <w:r w:rsidR="00864EE9">
        <w:rPr>
          <w:rFonts w:ascii="Palatino Linotype" w:hAnsi="Palatino Linotype" w:cs="Arial"/>
          <w:sz w:val="20"/>
          <w:szCs w:val="20"/>
        </w:rPr>
        <w:t>dos mil diecinueve</w:t>
      </w:r>
      <w:r w:rsidRPr="00363A57">
        <w:rPr>
          <w:rFonts w:ascii="Palatino Linotype" w:hAnsi="Palatino Linotype" w:cs="Arial"/>
          <w:sz w:val="20"/>
          <w:szCs w:val="20"/>
        </w:rPr>
        <w:t xml:space="preserve">, emitida en el recurso de revisión </w:t>
      </w:r>
      <w:r w:rsidRPr="00363A57">
        <w:rPr>
          <w:rFonts w:ascii="Palatino Linotype" w:hAnsi="Palatino Linotype" w:cs="Arial"/>
          <w:bCs/>
          <w:sz w:val="20"/>
          <w:szCs w:val="20"/>
          <w:lang w:eastAsia="es-MX"/>
        </w:rPr>
        <w:t>0</w:t>
      </w:r>
      <w:r w:rsidR="00864EE9">
        <w:rPr>
          <w:rFonts w:ascii="Palatino Linotype" w:hAnsi="Palatino Linotype" w:cs="Arial"/>
          <w:bCs/>
          <w:sz w:val="20"/>
          <w:szCs w:val="20"/>
          <w:lang w:eastAsia="es-MX"/>
        </w:rPr>
        <w:t>5875</w:t>
      </w:r>
      <w:r w:rsidRPr="00363A57">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363A57">
        <w:rPr>
          <w:rFonts w:ascii="Palatino Linotype" w:hAnsi="Palatino Linotype" w:cs="Arial"/>
          <w:sz w:val="20"/>
          <w:szCs w:val="20"/>
        </w:rPr>
        <w:t>.</w:t>
      </w:r>
    </w:p>
    <w:p w:rsidR="00EC4280" w:rsidRPr="00AD2F93" w:rsidRDefault="001D400F" w:rsidP="002D47B3">
      <w:pPr>
        <w:rPr>
          <w:rFonts w:ascii="Palatino Linotype" w:hAnsi="Palatino Linotype" w:cs="Arial"/>
          <w:sz w:val="20"/>
          <w:szCs w:val="20"/>
          <w:lang w:val="es-ES_tradnl"/>
        </w:rPr>
      </w:pPr>
      <w:r w:rsidRPr="00363A57">
        <w:rPr>
          <w:rFonts w:ascii="Palatino Linotype" w:hAnsi="Palatino Linotype"/>
          <w:sz w:val="20"/>
          <w:szCs w:val="20"/>
        </w:rPr>
        <w:t>OSAM/ROA</w:t>
      </w:r>
    </w:p>
    <w:sectPr w:rsidR="00EC4280" w:rsidRPr="00AD2F93" w:rsidSect="00B54EF1">
      <w:headerReference w:type="default" r:id="rId12"/>
      <w:footerReference w:type="default" r:id="rId13"/>
      <w:headerReference w:type="first" r:id="rId14"/>
      <w:footerReference w:type="first" r:id="rId15"/>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6A4" w:rsidRDefault="004766A4" w:rsidP="00113E45">
      <w:r>
        <w:separator/>
      </w:r>
    </w:p>
  </w:endnote>
  <w:endnote w:type="continuationSeparator" w:id="0">
    <w:p w:rsidR="004766A4" w:rsidRDefault="004766A4"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726AB">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726AB">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B54EF1" w:rsidRDefault="00B54EF1"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726A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726AB">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B54EF1" w:rsidRDefault="00B54E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6A4" w:rsidRDefault="004766A4" w:rsidP="00113E45">
      <w:r>
        <w:separator/>
      </w:r>
    </w:p>
  </w:footnote>
  <w:footnote w:type="continuationSeparator" w:id="0">
    <w:p w:rsidR="004766A4" w:rsidRDefault="004766A4" w:rsidP="00113E45">
      <w:r>
        <w:continuationSeparator/>
      </w:r>
    </w:p>
  </w:footnote>
  <w:footnote w:id="1">
    <w:p w:rsidR="00B54EF1" w:rsidRPr="00F16A28" w:rsidRDefault="00B54EF1" w:rsidP="00113E45">
      <w:pPr>
        <w:jc w:val="both"/>
        <w:rPr>
          <w:rFonts w:ascii="Palatino Linotype" w:hAnsi="Palatino Linotype"/>
          <w:b/>
          <w:bCs/>
          <w:i/>
          <w:sz w:val="20"/>
          <w:szCs w:val="20"/>
          <w:lang w:eastAsia="es-MX"/>
        </w:rPr>
      </w:pPr>
      <w:r w:rsidRPr="00F16A28">
        <w:rPr>
          <w:rStyle w:val="Refdenotaalpie"/>
          <w:rFonts w:ascii="Palatino Linotype" w:hAnsi="Palatino Linotype"/>
          <w:b/>
        </w:rPr>
        <w:footnoteRef/>
      </w:r>
      <w:r w:rsidRPr="00F16A28">
        <w:rPr>
          <w:rFonts w:ascii="Palatino Linotype" w:hAnsi="Palatino Linotype"/>
        </w:rPr>
        <w:t xml:space="preserve"> </w:t>
      </w:r>
      <w:r w:rsidRPr="00F16A2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B54EF1" w:rsidRPr="00946E1F" w:rsidRDefault="00B54EF1" w:rsidP="00113E45">
      <w:pPr>
        <w:jc w:val="both"/>
        <w:rPr>
          <w:rFonts w:ascii="Palatino Linotype" w:hAnsi="Palatino Linotype"/>
          <w:i/>
          <w:sz w:val="20"/>
          <w:szCs w:val="20"/>
        </w:rPr>
      </w:pPr>
      <w:r w:rsidRPr="00F16A28">
        <w:rPr>
          <w:rFonts w:ascii="Palatino Linotype" w:hAnsi="Palatino Linotype"/>
          <w:i/>
          <w:sz w:val="20"/>
          <w:szCs w:val="20"/>
        </w:rPr>
        <w:t>Del examen de compatibilidad de los artículos</w:t>
      </w:r>
      <w:r w:rsidRPr="00F16A28">
        <w:rPr>
          <w:rStyle w:val="apple-converted-space"/>
          <w:rFonts w:ascii="Palatino Linotype" w:hAnsi="Palatino Linotype"/>
          <w:i/>
          <w:sz w:val="20"/>
          <w:szCs w:val="20"/>
        </w:rPr>
        <w:t> </w:t>
      </w:r>
      <w:hyperlink r:id="rId1" w:history="1">
        <w:r w:rsidRPr="00F16A28">
          <w:rPr>
            <w:rStyle w:val="Hipervnculo"/>
            <w:rFonts w:ascii="Palatino Linotype" w:hAnsi="Palatino Linotype"/>
            <w:i/>
            <w:sz w:val="20"/>
            <w:szCs w:val="20"/>
          </w:rPr>
          <w:t>73 y 74 de la Ley de Amparo</w:t>
        </w:r>
      </w:hyperlink>
      <w:r w:rsidRPr="00F16A28">
        <w:rPr>
          <w:rStyle w:val="apple-converted-space"/>
          <w:rFonts w:ascii="Palatino Linotype" w:hAnsi="Palatino Linotype"/>
          <w:i/>
          <w:sz w:val="20"/>
          <w:szCs w:val="20"/>
        </w:rPr>
        <w:t> </w:t>
      </w:r>
      <w:r w:rsidRPr="00F16A28">
        <w:rPr>
          <w:rFonts w:ascii="Palatino Linotype" w:hAnsi="Palatino Linotype"/>
          <w:i/>
          <w:sz w:val="20"/>
          <w:szCs w:val="20"/>
        </w:rPr>
        <w:t>con el artículo</w:t>
      </w:r>
      <w:r w:rsidRPr="00F16A28">
        <w:rPr>
          <w:rStyle w:val="apple-converted-space"/>
          <w:rFonts w:ascii="Palatino Linotype" w:hAnsi="Palatino Linotype"/>
          <w:i/>
          <w:sz w:val="20"/>
          <w:szCs w:val="20"/>
        </w:rPr>
        <w:t> </w:t>
      </w:r>
      <w:hyperlink r:id="rId2" w:history="1">
        <w:r w:rsidRPr="00F16A28">
          <w:rPr>
            <w:rStyle w:val="Hipervnculo"/>
            <w:rFonts w:ascii="Palatino Linotype" w:hAnsi="Palatino Linotype"/>
            <w:i/>
            <w:sz w:val="20"/>
            <w:szCs w:val="20"/>
          </w:rPr>
          <w:t>25.1 de la Convención Americana sobre Derechos Humanos</w:t>
        </w:r>
      </w:hyperlink>
      <w:r w:rsidRPr="00F16A28">
        <w:rPr>
          <w:rStyle w:val="apple-converted-space"/>
          <w:rFonts w:ascii="Palatino Linotype" w:hAnsi="Palatino Linotype"/>
          <w:i/>
          <w:sz w:val="20"/>
          <w:szCs w:val="20"/>
        </w:rPr>
        <w:t> </w:t>
      </w:r>
      <w:r w:rsidRPr="00F16A2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16A2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w:t>
      </w:r>
      <w:r w:rsidRPr="00946E1F">
        <w:rPr>
          <w:rFonts w:ascii="Palatino Linotype" w:hAnsi="Palatino Linotype"/>
          <w:i/>
          <w:sz w:val="20"/>
          <w:szCs w:val="20"/>
        </w:rPr>
        <w:t>,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52F32" w:rsidRPr="00E616F8" w:rsidRDefault="00C52F32" w:rsidP="00C52F32">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rsidR="00C52F32" w:rsidRPr="008D2908" w:rsidRDefault="00C52F32" w:rsidP="00C52F32">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Default="00B54EF1" w:rsidP="00B54EF1">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B54EF1" w:rsidRPr="008A510F" w:rsidTr="00B54EF1">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64" w:type="dxa"/>
          <w:shd w:val="clear" w:color="auto" w:fill="auto"/>
          <w:vAlign w:val="center"/>
        </w:tcPr>
        <w:p w:rsidR="00B54EF1" w:rsidRPr="005A5E02" w:rsidRDefault="00B54EF1" w:rsidP="00326EE4">
          <w:pPr>
            <w:tabs>
              <w:tab w:val="left" w:pos="3153"/>
            </w:tabs>
            <w:ind w:left="-45"/>
            <w:jc w:val="both"/>
            <w:rPr>
              <w:rFonts w:ascii="Palatino Linotype" w:hAnsi="Palatino Linotype"/>
              <w:b/>
              <w:sz w:val="22"/>
              <w:szCs w:val="22"/>
              <w:lang w:val="es-ES_tradnl"/>
            </w:rPr>
          </w:pPr>
          <w:r w:rsidRPr="00792FF5">
            <w:rPr>
              <w:rFonts w:ascii="Palatino Linotype" w:hAnsi="Palatino Linotype"/>
              <w:b/>
              <w:sz w:val="22"/>
              <w:szCs w:val="22"/>
              <w:lang w:val="es-ES_tradnl"/>
            </w:rPr>
            <w:t>0</w:t>
          </w:r>
          <w:r w:rsidR="00326EE4">
            <w:rPr>
              <w:rFonts w:ascii="Palatino Linotype" w:hAnsi="Palatino Linotype"/>
              <w:b/>
              <w:sz w:val="22"/>
              <w:szCs w:val="22"/>
              <w:lang w:val="es-ES_tradnl"/>
            </w:rPr>
            <w:t>5875</w:t>
          </w:r>
          <w:r w:rsidRPr="00792FF5">
            <w:rPr>
              <w:rFonts w:ascii="Palatino Linotype" w:hAnsi="Palatino Linotype"/>
              <w:b/>
              <w:sz w:val="22"/>
              <w:szCs w:val="22"/>
              <w:lang w:val="es-ES_tradnl"/>
            </w:rPr>
            <w:t>/INFOEM/IP/RR/2019</w:t>
          </w:r>
        </w:p>
      </w:tc>
    </w:tr>
    <w:tr w:rsidR="00B54EF1" w:rsidRPr="008A510F" w:rsidTr="00B54EF1">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64" w:type="dxa"/>
          <w:shd w:val="clear" w:color="auto" w:fill="auto"/>
          <w:vAlign w:val="center"/>
        </w:tcPr>
        <w:p w:rsidR="00B54EF1" w:rsidRPr="00927A01" w:rsidRDefault="00B54EF1" w:rsidP="00326EE4">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326EE4">
            <w:rPr>
              <w:rFonts w:ascii="Palatino Linotype" w:hAnsi="Palatino Linotype"/>
              <w:b/>
              <w:sz w:val="22"/>
              <w:szCs w:val="22"/>
              <w:lang w:val="es-ES_tradnl"/>
            </w:rPr>
            <w:t>Toluca</w:t>
          </w:r>
          <w:r>
            <w:rPr>
              <w:rFonts w:ascii="Palatino Linotype" w:hAnsi="Palatino Linotype"/>
              <w:b/>
              <w:sz w:val="22"/>
              <w:szCs w:val="22"/>
              <w:lang w:val="es-ES_tradnl"/>
            </w:rPr>
            <w:t>.</w:t>
          </w:r>
        </w:p>
      </w:tc>
    </w:tr>
    <w:tr w:rsidR="00B54EF1" w:rsidRPr="008A510F" w:rsidTr="00B54EF1">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64" w:type="dxa"/>
          <w:shd w:val="clear" w:color="auto" w:fill="auto"/>
          <w:vAlign w:val="center"/>
        </w:tcPr>
        <w:p w:rsidR="00B54EF1" w:rsidRDefault="00B54EF1"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54EF1" w:rsidRDefault="00B54EF1" w:rsidP="00B54EF1">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3261" w:type="dxa"/>
      <w:tblLayout w:type="fixed"/>
      <w:tblLook w:val="04A0" w:firstRow="1" w:lastRow="0" w:firstColumn="1" w:lastColumn="0" w:noHBand="0" w:noVBand="1"/>
    </w:tblPr>
    <w:tblGrid>
      <w:gridCol w:w="2551"/>
      <w:gridCol w:w="3827"/>
    </w:tblGrid>
    <w:tr w:rsidR="00B54EF1" w:rsidRPr="005A5E02" w:rsidTr="00654E81">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827" w:type="dxa"/>
          <w:shd w:val="clear" w:color="auto" w:fill="auto"/>
          <w:vAlign w:val="center"/>
        </w:tcPr>
        <w:p w:rsidR="00B54EF1" w:rsidRPr="005A5E02" w:rsidRDefault="00B54EF1" w:rsidP="00933C09">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654E81">
            <w:rPr>
              <w:rFonts w:ascii="Palatino Linotype" w:hAnsi="Palatino Linotype"/>
              <w:b/>
              <w:sz w:val="22"/>
              <w:szCs w:val="22"/>
              <w:lang w:val="es-ES_tradnl"/>
            </w:rPr>
            <w:t>5</w:t>
          </w:r>
          <w:r w:rsidR="00933C09">
            <w:rPr>
              <w:rFonts w:ascii="Palatino Linotype" w:hAnsi="Palatino Linotype"/>
              <w:b/>
              <w:sz w:val="22"/>
              <w:szCs w:val="22"/>
              <w:lang w:val="es-ES_tradnl"/>
            </w:rPr>
            <w:t>875</w:t>
          </w:r>
          <w:r w:rsidRPr="00792FF5">
            <w:rPr>
              <w:rFonts w:ascii="Palatino Linotype" w:hAnsi="Palatino Linotype"/>
              <w:b/>
              <w:sz w:val="22"/>
              <w:szCs w:val="22"/>
              <w:lang w:val="es-ES_tradnl"/>
            </w:rPr>
            <w:t>/INFOEM/IP/RR/2019</w:t>
          </w:r>
        </w:p>
      </w:tc>
    </w:tr>
    <w:tr w:rsidR="00B54EF1" w:rsidRPr="005A5E02" w:rsidTr="00654E81">
      <w:trPr>
        <w:trHeight w:val="130"/>
      </w:trPr>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827" w:type="dxa"/>
          <w:shd w:val="clear" w:color="auto" w:fill="auto"/>
          <w:vAlign w:val="center"/>
        </w:tcPr>
        <w:p w:rsidR="00B54EF1" w:rsidRPr="00927A01" w:rsidRDefault="002726AB" w:rsidP="00654E81">
          <w:pPr>
            <w:ind w:left="-45"/>
            <w:jc w:val="both"/>
            <w:rPr>
              <w:rFonts w:ascii="Palatino Linotype" w:hAnsi="Palatino Linotype"/>
              <w:b/>
              <w:sz w:val="22"/>
              <w:szCs w:val="22"/>
              <w:lang w:val="es-ES_tradnl"/>
            </w:rPr>
          </w:pPr>
          <w:r>
            <w:rPr>
              <w:rFonts w:ascii="Palatino Linotype" w:hAnsi="Palatino Linotype"/>
              <w:b/>
              <w:sz w:val="22"/>
              <w:szCs w:val="22"/>
              <w:lang w:val="es-ES_tradnl"/>
            </w:rPr>
            <w:t>xxxxxxxxxxxxxxxxxxxxxxxx</w:t>
          </w:r>
        </w:p>
      </w:tc>
    </w:tr>
    <w:tr w:rsidR="00B54EF1" w:rsidRPr="005A5E02" w:rsidTr="00654E81">
      <w:trPr>
        <w:trHeight w:val="228"/>
      </w:trPr>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827" w:type="dxa"/>
          <w:shd w:val="clear" w:color="auto" w:fill="auto"/>
          <w:vAlign w:val="center"/>
        </w:tcPr>
        <w:p w:rsidR="00B54EF1" w:rsidRPr="00927A01" w:rsidRDefault="00B54EF1" w:rsidP="00933C09">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933C09">
            <w:rPr>
              <w:rFonts w:ascii="Palatino Linotype" w:hAnsi="Palatino Linotype"/>
              <w:b/>
              <w:sz w:val="22"/>
              <w:szCs w:val="22"/>
              <w:lang w:val="es-ES_tradnl"/>
            </w:rPr>
            <w:t>Toluca</w:t>
          </w:r>
          <w:r>
            <w:rPr>
              <w:rFonts w:ascii="Palatino Linotype" w:hAnsi="Palatino Linotype"/>
              <w:b/>
              <w:sz w:val="22"/>
              <w:szCs w:val="22"/>
              <w:lang w:val="es-ES_tradnl"/>
            </w:rPr>
            <w:t>.</w:t>
          </w:r>
        </w:p>
      </w:tc>
    </w:tr>
    <w:tr w:rsidR="00B54EF1" w:rsidRPr="005A5E02" w:rsidTr="00654E81">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864EE9">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827" w:type="dxa"/>
          <w:shd w:val="clear" w:color="auto" w:fill="auto"/>
          <w:vAlign w:val="center"/>
        </w:tcPr>
        <w:p w:rsidR="00B54EF1" w:rsidRPr="005A5E02" w:rsidRDefault="00B54EF1" w:rsidP="00B54EF1">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54EF1" w:rsidRDefault="00B54E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2F34AF"/>
    <w:multiLevelType w:val="multilevel"/>
    <w:tmpl w:val="9DF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10E53"/>
    <w:rsid w:val="00014513"/>
    <w:rsid w:val="000253FB"/>
    <w:rsid w:val="0004470F"/>
    <w:rsid w:val="00077012"/>
    <w:rsid w:val="00077D38"/>
    <w:rsid w:val="000938CF"/>
    <w:rsid w:val="0009580D"/>
    <w:rsid w:val="000A1D5D"/>
    <w:rsid w:val="000A67A2"/>
    <w:rsid w:val="000A75FF"/>
    <w:rsid w:val="000B6102"/>
    <w:rsid w:val="000D0107"/>
    <w:rsid w:val="000D1D04"/>
    <w:rsid w:val="000D3560"/>
    <w:rsid w:val="000D4FEB"/>
    <w:rsid w:val="00106F34"/>
    <w:rsid w:val="00113E45"/>
    <w:rsid w:val="001207F1"/>
    <w:rsid w:val="00146649"/>
    <w:rsid w:val="00156B8D"/>
    <w:rsid w:val="001603AF"/>
    <w:rsid w:val="0016431C"/>
    <w:rsid w:val="00182655"/>
    <w:rsid w:val="00184229"/>
    <w:rsid w:val="0018475A"/>
    <w:rsid w:val="001867BC"/>
    <w:rsid w:val="00186BFF"/>
    <w:rsid w:val="00191884"/>
    <w:rsid w:val="00195AAD"/>
    <w:rsid w:val="00195B24"/>
    <w:rsid w:val="001A0DC1"/>
    <w:rsid w:val="001D400F"/>
    <w:rsid w:val="001D586D"/>
    <w:rsid w:val="001E78AA"/>
    <w:rsid w:val="001E7A3A"/>
    <w:rsid w:val="001F62CA"/>
    <w:rsid w:val="00204A59"/>
    <w:rsid w:val="00211285"/>
    <w:rsid w:val="002201A0"/>
    <w:rsid w:val="002302BE"/>
    <w:rsid w:val="00231453"/>
    <w:rsid w:val="0023246F"/>
    <w:rsid w:val="0023424F"/>
    <w:rsid w:val="0024136A"/>
    <w:rsid w:val="002438E8"/>
    <w:rsid w:val="002664BD"/>
    <w:rsid w:val="00271C92"/>
    <w:rsid w:val="002726AB"/>
    <w:rsid w:val="00284869"/>
    <w:rsid w:val="00293E0B"/>
    <w:rsid w:val="00294D05"/>
    <w:rsid w:val="002B0622"/>
    <w:rsid w:val="002B3C9E"/>
    <w:rsid w:val="002B43F9"/>
    <w:rsid w:val="002C2DB0"/>
    <w:rsid w:val="002C694D"/>
    <w:rsid w:val="002D47B3"/>
    <w:rsid w:val="002D70BB"/>
    <w:rsid w:val="002D7CB6"/>
    <w:rsid w:val="0031126F"/>
    <w:rsid w:val="00313810"/>
    <w:rsid w:val="00313F0A"/>
    <w:rsid w:val="00315F95"/>
    <w:rsid w:val="00326EE4"/>
    <w:rsid w:val="00332666"/>
    <w:rsid w:val="00336EE7"/>
    <w:rsid w:val="0036528C"/>
    <w:rsid w:val="00372C97"/>
    <w:rsid w:val="00374370"/>
    <w:rsid w:val="00380D76"/>
    <w:rsid w:val="00390B06"/>
    <w:rsid w:val="003958E1"/>
    <w:rsid w:val="003A0725"/>
    <w:rsid w:val="003B475A"/>
    <w:rsid w:val="003B56A3"/>
    <w:rsid w:val="003D2060"/>
    <w:rsid w:val="003D6E9D"/>
    <w:rsid w:val="003E112C"/>
    <w:rsid w:val="003F15A9"/>
    <w:rsid w:val="00404CE0"/>
    <w:rsid w:val="0041155C"/>
    <w:rsid w:val="00424992"/>
    <w:rsid w:val="0043170B"/>
    <w:rsid w:val="0044527E"/>
    <w:rsid w:val="00452F88"/>
    <w:rsid w:val="004601DF"/>
    <w:rsid w:val="004661D8"/>
    <w:rsid w:val="004708F6"/>
    <w:rsid w:val="004766A4"/>
    <w:rsid w:val="00481C7B"/>
    <w:rsid w:val="00482780"/>
    <w:rsid w:val="004977FD"/>
    <w:rsid w:val="004A1232"/>
    <w:rsid w:val="004A38E4"/>
    <w:rsid w:val="004A6FD8"/>
    <w:rsid w:val="004C060E"/>
    <w:rsid w:val="004D2EA1"/>
    <w:rsid w:val="004F653C"/>
    <w:rsid w:val="00505C5F"/>
    <w:rsid w:val="00510CBA"/>
    <w:rsid w:val="00521D87"/>
    <w:rsid w:val="005337FB"/>
    <w:rsid w:val="0053578F"/>
    <w:rsid w:val="00547ECD"/>
    <w:rsid w:val="00554F71"/>
    <w:rsid w:val="0056010C"/>
    <w:rsid w:val="0057744C"/>
    <w:rsid w:val="005778DA"/>
    <w:rsid w:val="00591EAF"/>
    <w:rsid w:val="0059754E"/>
    <w:rsid w:val="00597B8F"/>
    <w:rsid w:val="005A0459"/>
    <w:rsid w:val="005A51AE"/>
    <w:rsid w:val="005B18DF"/>
    <w:rsid w:val="005B58AB"/>
    <w:rsid w:val="005C7271"/>
    <w:rsid w:val="005D22D0"/>
    <w:rsid w:val="005E5C2F"/>
    <w:rsid w:val="005F1946"/>
    <w:rsid w:val="006042B7"/>
    <w:rsid w:val="006064F2"/>
    <w:rsid w:val="00615897"/>
    <w:rsid w:val="00622554"/>
    <w:rsid w:val="0062468F"/>
    <w:rsid w:val="006319C3"/>
    <w:rsid w:val="006337C6"/>
    <w:rsid w:val="00633F88"/>
    <w:rsid w:val="00635CC2"/>
    <w:rsid w:val="00650AA6"/>
    <w:rsid w:val="00652F11"/>
    <w:rsid w:val="00654E81"/>
    <w:rsid w:val="00681F77"/>
    <w:rsid w:val="00683676"/>
    <w:rsid w:val="006848BA"/>
    <w:rsid w:val="00687ACF"/>
    <w:rsid w:val="0069364A"/>
    <w:rsid w:val="006C0497"/>
    <w:rsid w:val="006E23FD"/>
    <w:rsid w:val="00710248"/>
    <w:rsid w:val="00710E5D"/>
    <w:rsid w:val="00711FF6"/>
    <w:rsid w:val="00721F57"/>
    <w:rsid w:val="007246F2"/>
    <w:rsid w:val="007322F3"/>
    <w:rsid w:val="00733133"/>
    <w:rsid w:val="007332B1"/>
    <w:rsid w:val="00733FD4"/>
    <w:rsid w:val="007350BE"/>
    <w:rsid w:val="00741908"/>
    <w:rsid w:val="007475B6"/>
    <w:rsid w:val="0076646B"/>
    <w:rsid w:val="00772967"/>
    <w:rsid w:val="00780C57"/>
    <w:rsid w:val="007831AC"/>
    <w:rsid w:val="007860A7"/>
    <w:rsid w:val="0078744F"/>
    <w:rsid w:val="007B2A10"/>
    <w:rsid w:val="007B4978"/>
    <w:rsid w:val="007B678F"/>
    <w:rsid w:val="007B6E8F"/>
    <w:rsid w:val="007F5750"/>
    <w:rsid w:val="007F59FA"/>
    <w:rsid w:val="00825EA9"/>
    <w:rsid w:val="00826211"/>
    <w:rsid w:val="0083140C"/>
    <w:rsid w:val="00852257"/>
    <w:rsid w:val="00853FD0"/>
    <w:rsid w:val="008559BD"/>
    <w:rsid w:val="00864EE9"/>
    <w:rsid w:val="00874826"/>
    <w:rsid w:val="008815F5"/>
    <w:rsid w:val="00881A20"/>
    <w:rsid w:val="00886538"/>
    <w:rsid w:val="008A063B"/>
    <w:rsid w:val="008B164D"/>
    <w:rsid w:val="008B298C"/>
    <w:rsid w:val="008B4C08"/>
    <w:rsid w:val="008C09F2"/>
    <w:rsid w:val="008C7A5F"/>
    <w:rsid w:val="008D1958"/>
    <w:rsid w:val="008D53EC"/>
    <w:rsid w:val="008D76CC"/>
    <w:rsid w:val="008E1475"/>
    <w:rsid w:val="008E1BE7"/>
    <w:rsid w:val="008F484A"/>
    <w:rsid w:val="009149A8"/>
    <w:rsid w:val="009170C7"/>
    <w:rsid w:val="00922ABA"/>
    <w:rsid w:val="00927819"/>
    <w:rsid w:val="00927CF5"/>
    <w:rsid w:val="00932647"/>
    <w:rsid w:val="00933C09"/>
    <w:rsid w:val="00935EB0"/>
    <w:rsid w:val="00941C69"/>
    <w:rsid w:val="009460C9"/>
    <w:rsid w:val="009538EC"/>
    <w:rsid w:val="00953982"/>
    <w:rsid w:val="00960431"/>
    <w:rsid w:val="00960AE0"/>
    <w:rsid w:val="0096400C"/>
    <w:rsid w:val="0096599F"/>
    <w:rsid w:val="00991AD4"/>
    <w:rsid w:val="0099461B"/>
    <w:rsid w:val="0099644C"/>
    <w:rsid w:val="009A361E"/>
    <w:rsid w:val="009C10F4"/>
    <w:rsid w:val="009C1232"/>
    <w:rsid w:val="009C7CD2"/>
    <w:rsid w:val="009D1397"/>
    <w:rsid w:val="009E1A21"/>
    <w:rsid w:val="009F1562"/>
    <w:rsid w:val="00A07DE7"/>
    <w:rsid w:val="00A237A9"/>
    <w:rsid w:val="00A4754F"/>
    <w:rsid w:val="00A5341F"/>
    <w:rsid w:val="00A82CEC"/>
    <w:rsid w:val="00A83BB6"/>
    <w:rsid w:val="00A842A1"/>
    <w:rsid w:val="00A9494D"/>
    <w:rsid w:val="00A94AE3"/>
    <w:rsid w:val="00A97C58"/>
    <w:rsid w:val="00AA3899"/>
    <w:rsid w:val="00AB09E0"/>
    <w:rsid w:val="00AB6D5B"/>
    <w:rsid w:val="00AC59EE"/>
    <w:rsid w:val="00AC66C0"/>
    <w:rsid w:val="00AC71C0"/>
    <w:rsid w:val="00AC7A7A"/>
    <w:rsid w:val="00AD2F93"/>
    <w:rsid w:val="00AE5A08"/>
    <w:rsid w:val="00AF1C47"/>
    <w:rsid w:val="00AF6C09"/>
    <w:rsid w:val="00B242AD"/>
    <w:rsid w:val="00B36F25"/>
    <w:rsid w:val="00B54EF1"/>
    <w:rsid w:val="00B57DB1"/>
    <w:rsid w:val="00B609C3"/>
    <w:rsid w:val="00B65221"/>
    <w:rsid w:val="00B72E7A"/>
    <w:rsid w:val="00B778FC"/>
    <w:rsid w:val="00B844FE"/>
    <w:rsid w:val="00B95B39"/>
    <w:rsid w:val="00B964AF"/>
    <w:rsid w:val="00BB32CF"/>
    <w:rsid w:val="00BB3463"/>
    <w:rsid w:val="00BB5735"/>
    <w:rsid w:val="00BD01EA"/>
    <w:rsid w:val="00BF26D3"/>
    <w:rsid w:val="00BF5BBC"/>
    <w:rsid w:val="00C071D3"/>
    <w:rsid w:val="00C256FC"/>
    <w:rsid w:val="00C26543"/>
    <w:rsid w:val="00C438D5"/>
    <w:rsid w:val="00C52F32"/>
    <w:rsid w:val="00C53B97"/>
    <w:rsid w:val="00C57829"/>
    <w:rsid w:val="00C63CFF"/>
    <w:rsid w:val="00CA37BE"/>
    <w:rsid w:val="00CA5FE7"/>
    <w:rsid w:val="00CC06CE"/>
    <w:rsid w:val="00CC538E"/>
    <w:rsid w:val="00CD4CB9"/>
    <w:rsid w:val="00CF506C"/>
    <w:rsid w:val="00D01494"/>
    <w:rsid w:val="00D23CC9"/>
    <w:rsid w:val="00D31014"/>
    <w:rsid w:val="00D4286D"/>
    <w:rsid w:val="00D43E16"/>
    <w:rsid w:val="00D44D83"/>
    <w:rsid w:val="00D45D02"/>
    <w:rsid w:val="00D466FD"/>
    <w:rsid w:val="00D65974"/>
    <w:rsid w:val="00D73DDB"/>
    <w:rsid w:val="00D7684F"/>
    <w:rsid w:val="00D858D6"/>
    <w:rsid w:val="00D8602F"/>
    <w:rsid w:val="00DA44D4"/>
    <w:rsid w:val="00DA577A"/>
    <w:rsid w:val="00DB1723"/>
    <w:rsid w:val="00DB5802"/>
    <w:rsid w:val="00DD1A72"/>
    <w:rsid w:val="00DF4941"/>
    <w:rsid w:val="00DF6ED6"/>
    <w:rsid w:val="00E01750"/>
    <w:rsid w:val="00E04300"/>
    <w:rsid w:val="00E12CA3"/>
    <w:rsid w:val="00E1745B"/>
    <w:rsid w:val="00E2758A"/>
    <w:rsid w:val="00E46D86"/>
    <w:rsid w:val="00E55DD2"/>
    <w:rsid w:val="00E65E68"/>
    <w:rsid w:val="00E662A6"/>
    <w:rsid w:val="00E66F15"/>
    <w:rsid w:val="00E73414"/>
    <w:rsid w:val="00EC4280"/>
    <w:rsid w:val="00EC5C8C"/>
    <w:rsid w:val="00ED282A"/>
    <w:rsid w:val="00ED2F8E"/>
    <w:rsid w:val="00ED3165"/>
    <w:rsid w:val="00ED4093"/>
    <w:rsid w:val="00ED56A2"/>
    <w:rsid w:val="00EE50A2"/>
    <w:rsid w:val="00EE6622"/>
    <w:rsid w:val="00F14594"/>
    <w:rsid w:val="00F15A97"/>
    <w:rsid w:val="00F16A28"/>
    <w:rsid w:val="00F21FE3"/>
    <w:rsid w:val="00F3209F"/>
    <w:rsid w:val="00F35FE6"/>
    <w:rsid w:val="00F37DBF"/>
    <w:rsid w:val="00F43F24"/>
    <w:rsid w:val="00F53B47"/>
    <w:rsid w:val="00F5658C"/>
    <w:rsid w:val="00F56C50"/>
    <w:rsid w:val="00F60D0B"/>
    <w:rsid w:val="00F6441B"/>
    <w:rsid w:val="00F66FAC"/>
    <w:rsid w:val="00F72128"/>
    <w:rsid w:val="00F733C1"/>
    <w:rsid w:val="00F764BE"/>
    <w:rsid w:val="00F82136"/>
    <w:rsid w:val="00F84124"/>
    <w:rsid w:val="00F876A8"/>
    <w:rsid w:val="00FA0AD8"/>
    <w:rsid w:val="00FA3214"/>
    <w:rsid w:val="00FA3E22"/>
    <w:rsid w:val="00FC1160"/>
    <w:rsid w:val="00FC453D"/>
    <w:rsid w:val="00FC5B18"/>
    <w:rsid w:val="00FC76F6"/>
    <w:rsid w:val="00FD65E1"/>
    <w:rsid w:val="00FE3D0E"/>
    <w:rsid w:val="00FE6999"/>
    <w:rsid w:val="00FE7EBE"/>
    <w:rsid w:val="00FF09BE"/>
    <w:rsid w:val="00FF2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2747">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86DD6-E823-4BCB-A974-6583196E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8058</Words>
  <Characters>44323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2019-09-23T19:14:00Z</cp:lastPrinted>
  <dcterms:created xsi:type="dcterms:W3CDTF">2019-09-27T18:15:00Z</dcterms:created>
  <dcterms:modified xsi:type="dcterms:W3CDTF">2019-09-27T18:15:00Z</dcterms:modified>
</cp:coreProperties>
</file>