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38" w:rsidRPr="00A10C52" w:rsidRDefault="00B62B38" w:rsidP="00B62B38">
      <w:pPr>
        <w:shd w:val="clear" w:color="auto" w:fill="FFFFFF"/>
        <w:spacing w:line="360" w:lineRule="auto"/>
        <w:jc w:val="both"/>
        <w:rPr>
          <w:rFonts w:ascii="Palatino Linotype" w:hAnsi="Palatino Linotype" w:cs="Arial"/>
          <w:color w:val="000000"/>
          <w:lang w:eastAsia="es-MX"/>
        </w:rPr>
      </w:pPr>
      <w:r w:rsidRPr="00A10C52">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725B69">
        <w:rPr>
          <w:rFonts w:ascii="Palatino Linotype" w:hAnsi="Palatino Linotype"/>
          <w:lang w:eastAsia="es-MX"/>
        </w:rPr>
        <w:t>once de diciembre de dos mil diecinueve</w:t>
      </w:r>
      <w:r w:rsidRPr="00A10C52">
        <w:rPr>
          <w:rFonts w:ascii="Palatino Linotype" w:hAnsi="Palatino Linotype" w:cs="Arial"/>
          <w:color w:val="000000"/>
          <w:lang w:eastAsia="es-MX"/>
        </w:rPr>
        <w:t>.</w:t>
      </w:r>
    </w:p>
    <w:p w:rsidR="00B62B38" w:rsidRPr="00A10C52" w:rsidRDefault="00B62B38" w:rsidP="00B62B38">
      <w:pPr>
        <w:shd w:val="clear" w:color="auto" w:fill="FFFFFF"/>
        <w:spacing w:line="360" w:lineRule="auto"/>
        <w:jc w:val="both"/>
        <w:rPr>
          <w:rFonts w:ascii="Palatino Linotype" w:hAnsi="Palatino Linotype" w:cs="Arial"/>
          <w:color w:val="000000"/>
          <w:lang w:eastAsia="es-MX"/>
        </w:rPr>
      </w:pPr>
    </w:p>
    <w:p w:rsidR="00B62B38" w:rsidRPr="00A10C52" w:rsidRDefault="00B62B38" w:rsidP="00B62B38">
      <w:pPr>
        <w:tabs>
          <w:tab w:val="left" w:pos="1701"/>
        </w:tabs>
        <w:spacing w:line="360" w:lineRule="auto"/>
        <w:jc w:val="both"/>
        <w:rPr>
          <w:rFonts w:ascii="Palatino Linotype" w:hAnsi="Palatino Linotype" w:cs="Arial"/>
        </w:rPr>
      </w:pPr>
      <w:r w:rsidRPr="00A10C52">
        <w:rPr>
          <w:rFonts w:ascii="Palatino Linotype" w:hAnsi="Palatino Linotype" w:cs="Arial"/>
          <w:b/>
        </w:rPr>
        <w:t>VISTO</w:t>
      </w:r>
      <w:r w:rsidR="000E51FA">
        <w:rPr>
          <w:rFonts w:ascii="Palatino Linotype" w:hAnsi="Palatino Linotype" w:cs="Arial"/>
          <w:b/>
        </w:rPr>
        <w:t>S</w:t>
      </w:r>
      <w:r w:rsidRPr="00A10C52">
        <w:rPr>
          <w:rFonts w:ascii="Palatino Linotype" w:hAnsi="Palatino Linotype" w:cs="Arial"/>
        </w:rPr>
        <w:t xml:space="preserve"> </w:t>
      </w:r>
      <w:r w:rsidR="00337A29">
        <w:rPr>
          <w:rFonts w:ascii="Palatino Linotype" w:hAnsi="Palatino Linotype" w:cs="Arial"/>
        </w:rPr>
        <w:t>l</w:t>
      </w:r>
      <w:r w:rsidR="000E51FA">
        <w:rPr>
          <w:rFonts w:ascii="Palatino Linotype" w:hAnsi="Palatino Linotype" w:cs="Arial"/>
        </w:rPr>
        <w:t>os</w:t>
      </w:r>
      <w:r w:rsidRPr="00A10C52">
        <w:rPr>
          <w:rFonts w:ascii="Palatino Linotype" w:hAnsi="Palatino Linotype" w:cs="Arial"/>
        </w:rPr>
        <w:t xml:space="preserve"> expediente</w:t>
      </w:r>
      <w:r w:rsidR="000E51FA">
        <w:rPr>
          <w:rFonts w:ascii="Palatino Linotype" w:hAnsi="Palatino Linotype" w:cs="Arial"/>
        </w:rPr>
        <w:t>s</w:t>
      </w:r>
      <w:r w:rsidRPr="00A10C52">
        <w:rPr>
          <w:rFonts w:ascii="Palatino Linotype" w:hAnsi="Palatino Linotype" w:cs="Arial"/>
        </w:rPr>
        <w:t xml:space="preserve"> electrónico</w:t>
      </w:r>
      <w:r w:rsidR="000E51FA">
        <w:rPr>
          <w:rFonts w:ascii="Palatino Linotype" w:hAnsi="Palatino Linotype" w:cs="Arial"/>
        </w:rPr>
        <w:t>s</w:t>
      </w:r>
      <w:r w:rsidRPr="00A10C52">
        <w:rPr>
          <w:rFonts w:ascii="Palatino Linotype" w:hAnsi="Palatino Linotype" w:cs="Arial"/>
        </w:rPr>
        <w:t xml:space="preserve"> formado</w:t>
      </w:r>
      <w:r w:rsidR="000E51FA">
        <w:rPr>
          <w:rFonts w:ascii="Palatino Linotype" w:hAnsi="Palatino Linotype" w:cs="Arial"/>
        </w:rPr>
        <w:t>s</w:t>
      </w:r>
      <w:r w:rsidRPr="00A10C52">
        <w:rPr>
          <w:rFonts w:ascii="Palatino Linotype" w:hAnsi="Palatino Linotype" w:cs="Arial"/>
        </w:rPr>
        <w:t xml:space="preserve"> con motivo de</w:t>
      </w:r>
      <w:r w:rsidR="000E51FA">
        <w:rPr>
          <w:rFonts w:ascii="Palatino Linotype" w:hAnsi="Palatino Linotype" w:cs="Arial"/>
        </w:rPr>
        <w:t xml:space="preserve"> </w:t>
      </w:r>
      <w:r w:rsidRPr="00A10C52">
        <w:rPr>
          <w:rFonts w:ascii="Palatino Linotype" w:hAnsi="Palatino Linotype" w:cs="Arial"/>
        </w:rPr>
        <w:t>l</w:t>
      </w:r>
      <w:r w:rsidR="000E51FA">
        <w:rPr>
          <w:rFonts w:ascii="Palatino Linotype" w:hAnsi="Palatino Linotype" w:cs="Arial"/>
        </w:rPr>
        <w:t>os</w:t>
      </w:r>
      <w:r w:rsidRPr="00A10C52">
        <w:rPr>
          <w:rFonts w:ascii="Palatino Linotype" w:hAnsi="Palatino Linotype" w:cs="Arial"/>
        </w:rPr>
        <w:t xml:space="preserve"> recurso</w:t>
      </w:r>
      <w:r w:rsidR="000E51FA">
        <w:rPr>
          <w:rFonts w:ascii="Palatino Linotype" w:hAnsi="Palatino Linotype" w:cs="Arial"/>
        </w:rPr>
        <w:t>s</w:t>
      </w:r>
      <w:r w:rsidRPr="00A10C52">
        <w:rPr>
          <w:rFonts w:ascii="Palatino Linotype" w:hAnsi="Palatino Linotype" w:cs="Arial"/>
        </w:rPr>
        <w:t xml:space="preserve"> de revisión número</w:t>
      </w:r>
      <w:r w:rsidR="000E51FA">
        <w:rPr>
          <w:rFonts w:ascii="Palatino Linotype" w:hAnsi="Palatino Linotype" w:cs="Arial"/>
        </w:rPr>
        <w:t>s</w:t>
      </w:r>
      <w:r w:rsidRPr="00A10C52">
        <w:rPr>
          <w:rFonts w:ascii="Palatino Linotype" w:hAnsi="Palatino Linotype" w:cs="Arial"/>
        </w:rPr>
        <w:t xml:space="preserve"> </w:t>
      </w:r>
      <w:r w:rsidRPr="00A10C52">
        <w:rPr>
          <w:rFonts w:ascii="Palatino Linotype" w:hAnsi="Palatino Linotype" w:cs="Arial"/>
          <w:b/>
          <w:bCs/>
          <w:lang w:eastAsia="es-MX"/>
        </w:rPr>
        <w:t>0</w:t>
      </w:r>
      <w:r w:rsidR="008E04E2">
        <w:rPr>
          <w:rFonts w:ascii="Palatino Linotype" w:hAnsi="Palatino Linotype" w:cs="Arial"/>
          <w:b/>
          <w:bCs/>
          <w:lang w:eastAsia="es-MX"/>
        </w:rPr>
        <w:t>905</w:t>
      </w:r>
      <w:r w:rsidR="00EC4C42">
        <w:rPr>
          <w:rFonts w:ascii="Palatino Linotype" w:hAnsi="Palatino Linotype" w:cs="Arial"/>
          <w:b/>
          <w:bCs/>
          <w:lang w:eastAsia="es-MX"/>
        </w:rPr>
        <w:t>0</w:t>
      </w:r>
      <w:r w:rsidRPr="00A10C52">
        <w:rPr>
          <w:rFonts w:ascii="Palatino Linotype" w:hAnsi="Palatino Linotype" w:cs="Arial"/>
          <w:b/>
          <w:bCs/>
          <w:lang w:eastAsia="es-MX"/>
        </w:rPr>
        <w:t>/INFOEM/IP/RR/2019</w:t>
      </w:r>
      <w:r w:rsidR="00E131FC">
        <w:rPr>
          <w:rFonts w:ascii="Palatino Linotype" w:hAnsi="Palatino Linotype" w:cs="Arial"/>
          <w:b/>
          <w:bCs/>
          <w:lang w:eastAsia="es-MX"/>
        </w:rPr>
        <w:t xml:space="preserve"> y acumulado </w:t>
      </w:r>
      <w:r w:rsidR="00E131FC" w:rsidRPr="00E131FC">
        <w:rPr>
          <w:rFonts w:ascii="Palatino Linotype" w:hAnsi="Palatino Linotype" w:cs="Arial"/>
          <w:b/>
          <w:bCs/>
          <w:lang w:eastAsia="es-MX"/>
        </w:rPr>
        <w:t>09111/INFOEM/IP/RR/2019</w:t>
      </w:r>
      <w:r w:rsidRPr="00E131FC">
        <w:rPr>
          <w:rFonts w:ascii="Palatino Linotype" w:hAnsi="Palatino Linotype" w:cs="Arial"/>
          <w:b/>
        </w:rPr>
        <w:t>,</w:t>
      </w:r>
      <w:r w:rsidRPr="00A10C52">
        <w:rPr>
          <w:rFonts w:ascii="Palatino Linotype" w:hAnsi="Palatino Linotype" w:cs="Arial"/>
        </w:rPr>
        <w:t xml:space="preserve"> interpuesto</w:t>
      </w:r>
      <w:r>
        <w:rPr>
          <w:rFonts w:ascii="Palatino Linotype" w:hAnsi="Palatino Linotype" w:cs="Arial"/>
        </w:rPr>
        <w:t xml:space="preserve">s </w:t>
      </w:r>
      <w:r w:rsidRPr="00A10C52">
        <w:rPr>
          <w:rFonts w:ascii="Palatino Linotype" w:hAnsi="Palatino Linotype" w:cs="Arial"/>
        </w:rPr>
        <w:t xml:space="preserve">por </w:t>
      </w:r>
      <w:r w:rsidR="008E04E2">
        <w:rPr>
          <w:rFonts w:ascii="Palatino Linotype" w:hAnsi="Palatino Linotype" w:cs="Arial"/>
        </w:rPr>
        <w:t xml:space="preserve">la </w:t>
      </w:r>
      <w:r w:rsidR="008E04E2" w:rsidRPr="008E04E2">
        <w:rPr>
          <w:rFonts w:ascii="Palatino Linotype" w:hAnsi="Palatino Linotype" w:cs="Arial"/>
          <w:b/>
        </w:rPr>
        <w:t xml:space="preserve">C. </w:t>
      </w:r>
      <w:r w:rsidR="00EC4C42">
        <w:rPr>
          <w:rFonts w:ascii="Palatino Linotype" w:hAnsi="Palatino Linotype" w:cs="Arial"/>
          <w:b/>
        </w:rPr>
        <w:t xml:space="preserve">          </w:t>
      </w:r>
      <w:r w:rsidR="000900E7">
        <w:rPr>
          <w:rFonts w:ascii="Palatino Linotype" w:hAnsi="Palatino Linotype" w:cs="Arial"/>
          <w:b/>
        </w:rPr>
        <w:t>xxx</w:t>
      </w:r>
      <w:bookmarkStart w:id="0" w:name="_GoBack"/>
      <w:bookmarkEnd w:id="0"/>
      <w:r w:rsidR="000900E7">
        <w:rPr>
          <w:rFonts w:ascii="Palatino Linotype" w:hAnsi="Palatino Linotype" w:cs="Arial"/>
          <w:b/>
        </w:rPr>
        <w:t xml:space="preserve">xx     </w:t>
      </w:r>
      <w:r w:rsidR="00EC4C42">
        <w:rPr>
          <w:rFonts w:ascii="Palatino Linotype" w:hAnsi="Palatino Linotype" w:cs="Arial"/>
          <w:b/>
        </w:rPr>
        <w:t xml:space="preserve">              </w:t>
      </w:r>
      <w:r w:rsidRPr="00A10C52">
        <w:rPr>
          <w:rFonts w:ascii="Palatino Linotype" w:hAnsi="Palatino Linotype" w:cs="Arial"/>
        </w:rPr>
        <w:t xml:space="preserve">, en lo sucesivo </w:t>
      </w:r>
      <w:r>
        <w:rPr>
          <w:rFonts w:ascii="Palatino Linotype" w:hAnsi="Palatino Linotype" w:cs="Arial"/>
          <w:b/>
        </w:rPr>
        <w:t>la parte</w:t>
      </w:r>
      <w:r w:rsidRPr="00A10C52">
        <w:rPr>
          <w:rFonts w:ascii="Palatino Linotype" w:hAnsi="Palatino Linotype" w:cs="Arial"/>
          <w:b/>
        </w:rPr>
        <w:t xml:space="preserve"> Recurrente</w:t>
      </w:r>
      <w:r w:rsidRPr="00A10C52">
        <w:rPr>
          <w:rFonts w:ascii="Palatino Linotype" w:hAnsi="Palatino Linotype" w:cs="Arial"/>
        </w:rPr>
        <w:t>, en contra de la</w:t>
      </w:r>
      <w:r w:rsidR="000E51FA">
        <w:rPr>
          <w:rFonts w:ascii="Palatino Linotype" w:hAnsi="Palatino Linotype" w:cs="Arial"/>
        </w:rPr>
        <w:t>s</w:t>
      </w:r>
      <w:r w:rsidRPr="00A10C52">
        <w:rPr>
          <w:rFonts w:ascii="Palatino Linotype" w:hAnsi="Palatino Linotype" w:cs="Arial"/>
        </w:rPr>
        <w:t xml:space="preserve"> respuesta</w:t>
      </w:r>
      <w:r w:rsidR="000E51FA">
        <w:rPr>
          <w:rFonts w:ascii="Palatino Linotype" w:hAnsi="Palatino Linotype" w:cs="Arial"/>
        </w:rPr>
        <w:t>s</w:t>
      </w:r>
      <w:r w:rsidRPr="00A10C52">
        <w:rPr>
          <w:rFonts w:ascii="Palatino Linotype" w:hAnsi="Palatino Linotype" w:cs="Arial"/>
        </w:rPr>
        <w:t xml:space="preserve"> del</w:t>
      </w:r>
      <w:r w:rsidR="00EC4C42">
        <w:rPr>
          <w:rFonts w:ascii="Palatino Linotype" w:hAnsi="Palatino Linotype" w:cs="Arial"/>
        </w:rPr>
        <w:t xml:space="preserve"> </w:t>
      </w:r>
      <w:r w:rsidR="00EC4C42" w:rsidRPr="00EC4C42">
        <w:rPr>
          <w:rFonts w:ascii="Palatino Linotype" w:hAnsi="Palatino Linotype" w:cs="Arial"/>
          <w:b/>
        </w:rPr>
        <w:t xml:space="preserve">Ayuntamiento </w:t>
      </w:r>
      <w:r w:rsidR="0032516F" w:rsidRPr="0032516F">
        <w:rPr>
          <w:rFonts w:ascii="Palatino Linotype" w:hAnsi="Palatino Linotype" w:cs="Arial"/>
          <w:b/>
          <w:szCs w:val="20"/>
        </w:rPr>
        <w:t>de Metepec</w:t>
      </w:r>
      <w:r w:rsidRPr="00A10C52">
        <w:rPr>
          <w:rFonts w:ascii="Palatino Linotype" w:hAnsi="Palatino Linotype" w:cs="Arial"/>
        </w:rPr>
        <w:t>, en lo subsecuente</w:t>
      </w:r>
      <w:r w:rsidRPr="00A10C52">
        <w:rPr>
          <w:rFonts w:ascii="Palatino Linotype" w:hAnsi="Palatino Linotype" w:cs="Arial"/>
          <w:b/>
        </w:rPr>
        <w:t xml:space="preserve"> El Sujeto Obligado, </w:t>
      </w:r>
      <w:r w:rsidRPr="00A10C52">
        <w:rPr>
          <w:rFonts w:ascii="Palatino Linotype" w:hAnsi="Palatino Linotype" w:cs="Arial"/>
        </w:rPr>
        <w:t xml:space="preserve">se procede </w:t>
      </w:r>
      <w:r>
        <w:rPr>
          <w:rFonts w:ascii="Palatino Linotype" w:hAnsi="Palatino Linotype" w:cs="Arial"/>
        </w:rPr>
        <w:t>a dictar la presente resolución y,</w:t>
      </w:r>
    </w:p>
    <w:p w:rsidR="00B62B38" w:rsidRPr="00A10C52" w:rsidRDefault="00B62B38" w:rsidP="00B62B38">
      <w:pPr>
        <w:tabs>
          <w:tab w:val="left" w:pos="1701"/>
        </w:tabs>
        <w:spacing w:line="360" w:lineRule="auto"/>
        <w:jc w:val="both"/>
        <w:rPr>
          <w:rFonts w:ascii="Palatino Linotype" w:hAnsi="Palatino Linotype" w:cs="Arial"/>
        </w:rPr>
      </w:pPr>
    </w:p>
    <w:p w:rsidR="00B62B38" w:rsidRDefault="00B62B38" w:rsidP="00B62B38">
      <w:pPr>
        <w:spacing w:line="360" w:lineRule="auto"/>
        <w:jc w:val="center"/>
        <w:rPr>
          <w:rFonts w:ascii="Palatino Linotype" w:hAnsi="Palatino Linotype"/>
          <w:b/>
        </w:rPr>
      </w:pPr>
      <w:r>
        <w:rPr>
          <w:rFonts w:ascii="Palatino Linotype" w:hAnsi="Palatino Linotype"/>
          <w:b/>
        </w:rPr>
        <w:t xml:space="preserve">R E S U L T A N D O S </w:t>
      </w:r>
    </w:p>
    <w:p w:rsidR="00B62B38" w:rsidRPr="00A10C52" w:rsidRDefault="00B62B38" w:rsidP="00B62B38">
      <w:pPr>
        <w:spacing w:line="360" w:lineRule="auto"/>
        <w:jc w:val="center"/>
        <w:rPr>
          <w:rFonts w:ascii="Palatino Linotype" w:hAnsi="Palatino Linotype"/>
          <w:b/>
        </w:rPr>
      </w:pPr>
    </w:p>
    <w:p w:rsidR="00B62B38" w:rsidRPr="00A10C52" w:rsidRDefault="00B62B38" w:rsidP="00B62B38">
      <w:pPr>
        <w:spacing w:line="360" w:lineRule="auto"/>
        <w:jc w:val="both"/>
        <w:rPr>
          <w:rFonts w:ascii="Palatino Linotype" w:hAnsi="Palatino Linotype"/>
        </w:rPr>
      </w:pPr>
      <w:r w:rsidRPr="00A10C52">
        <w:rPr>
          <w:rFonts w:ascii="Palatino Linotype" w:hAnsi="Palatino Linotype" w:cs="Arial"/>
          <w:b/>
        </w:rPr>
        <w:t>PRIMERO.</w:t>
      </w:r>
      <w:r w:rsidRPr="00A10C52">
        <w:rPr>
          <w:rFonts w:ascii="Palatino Linotype" w:hAnsi="Palatino Linotype" w:cs="Arial"/>
        </w:rPr>
        <w:t xml:space="preserve"> </w:t>
      </w:r>
      <w:r w:rsidRPr="00A10C52">
        <w:rPr>
          <w:rFonts w:ascii="Palatino Linotype" w:hAnsi="Palatino Linotype"/>
          <w:b/>
        </w:rPr>
        <w:t>De la Solicitud de Información.</w:t>
      </w:r>
    </w:p>
    <w:p w:rsidR="00B62B38" w:rsidRDefault="00B62B38" w:rsidP="00B62B38">
      <w:pPr>
        <w:spacing w:line="360" w:lineRule="auto"/>
        <w:jc w:val="both"/>
        <w:rPr>
          <w:rFonts w:ascii="Palatino Linotype" w:hAnsi="Palatino Linotype" w:cs="Arial"/>
        </w:rPr>
      </w:pPr>
      <w:r>
        <w:rPr>
          <w:rFonts w:ascii="Palatino Linotype" w:hAnsi="Palatino Linotype" w:cs="Arial"/>
        </w:rPr>
        <w:t>Que en</w:t>
      </w:r>
      <w:r w:rsidRPr="00A10C52">
        <w:rPr>
          <w:rFonts w:ascii="Palatino Linotype" w:hAnsi="Palatino Linotype" w:cs="Arial"/>
        </w:rPr>
        <w:t xml:space="preserve"> fecha </w:t>
      </w:r>
      <w:r w:rsidR="0032516F">
        <w:rPr>
          <w:rFonts w:ascii="Palatino Linotype" w:hAnsi="Palatino Linotype" w:cs="Arial"/>
        </w:rPr>
        <w:t>trece</w:t>
      </w:r>
      <w:r>
        <w:rPr>
          <w:rFonts w:ascii="Palatino Linotype" w:hAnsi="Palatino Linotype" w:cs="Arial"/>
        </w:rPr>
        <w:t xml:space="preserve"> </w:t>
      </w:r>
      <w:r w:rsidRPr="00A10C52">
        <w:rPr>
          <w:rFonts w:ascii="Palatino Linotype" w:hAnsi="Palatino Linotype" w:cs="Arial"/>
        </w:rPr>
        <w:t xml:space="preserve">de </w:t>
      </w:r>
      <w:r w:rsidR="006C3255">
        <w:rPr>
          <w:rFonts w:ascii="Palatino Linotype" w:hAnsi="Palatino Linotype" w:cs="Arial"/>
        </w:rPr>
        <w:t>noviembre</w:t>
      </w:r>
      <w:r w:rsidRPr="00A10C52">
        <w:rPr>
          <w:rFonts w:ascii="Palatino Linotype" w:hAnsi="Palatino Linotype" w:cs="Arial"/>
        </w:rPr>
        <w:t xml:space="preserve"> de dos mil diecinueve, </w:t>
      </w:r>
      <w:r>
        <w:rPr>
          <w:rFonts w:ascii="Palatino Linotype" w:hAnsi="Palatino Linotype" w:cs="Arial"/>
          <w:b/>
        </w:rPr>
        <w:t>la parte</w:t>
      </w:r>
      <w:r w:rsidRPr="00A10C52">
        <w:rPr>
          <w:rFonts w:ascii="Palatino Linotype" w:hAnsi="Palatino Linotype" w:cs="Arial"/>
          <w:b/>
        </w:rPr>
        <w:t xml:space="preserve"> Recurrente, </w:t>
      </w:r>
      <w:r w:rsidRPr="00A10C52">
        <w:rPr>
          <w:rFonts w:ascii="Palatino Linotype" w:hAnsi="Palatino Linotype" w:cs="Arial"/>
        </w:rPr>
        <w:t xml:space="preserve">presentó a través del Sistema de Acceso a la Información Mexiquense </w:t>
      </w:r>
      <w:r w:rsidRPr="00A10C52">
        <w:rPr>
          <w:rFonts w:ascii="Palatino Linotype" w:hAnsi="Palatino Linotype" w:cs="Arial"/>
          <w:b/>
        </w:rPr>
        <w:t xml:space="preserve">(SAIMEX) </w:t>
      </w:r>
      <w:r w:rsidRPr="00A10C52">
        <w:rPr>
          <w:rFonts w:ascii="Palatino Linotype" w:hAnsi="Palatino Linotype" w:cs="Arial"/>
        </w:rPr>
        <w:t xml:space="preserve">ante </w:t>
      </w:r>
      <w:r w:rsidRPr="00A10C52">
        <w:rPr>
          <w:rFonts w:ascii="Palatino Linotype" w:hAnsi="Palatino Linotype" w:cs="Arial"/>
          <w:b/>
        </w:rPr>
        <w:t xml:space="preserve">El Sujeto Obligado, </w:t>
      </w:r>
      <w:r w:rsidRPr="00A10C52">
        <w:rPr>
          <w:rFonts w:ascii="Palatino Linotype" w:hAnsi="Palatino Linotype" w:cs="Arial"/>
        </w:rPr>
        <w:t>solicitud</w:t>
      </w:r>
      <w:r w:rsidR="000E51FA">
        <w:rPr>
          <w:rFonts w:ascii="Palatino Linotype" w:hAnsi="Palatino Linotype" w:cs="Arial"/>
        </w:rPr>
        <w:t>es</w:t>
      </w:r>
      <w:r w:rsidRPr="00A10C52">
        <w:rPr>
          <w:rFonts w:ascii="Palatino Linotype" w:hAnsi="Palatino Linotype" w:cs="Arial"/>
        </w:rPr>
        <w:t xml:space="preserve"> de acceso a la información pública, registrada</w:t>
      </w:r>
      <w:r w:rsidR="000E51FA">
        <w:rPr>
          <w:rFonts w:ascii="Palatino Linotype" w:hAnsi="Palatino Linotype" w:cs="Arial"/>
        </w:rPr>
        <w:t>s</w:t>
      </w:r>
      <w:r w:rsidRPr="00A10C52">
        <w:rPr>
          <w:rFonts w:ascii="Palatino Linotype" w:hAnsi="Palatino Linotype" w:cs="Arial"/>
        </w:rPr>
        <w:t xml:space="preserve"> bajo </w:t>
      </w:r>
      <w:r w:rsidR="006C3255">
        <w:rPr>
          <w:rFonts w:ascii="Palatino Linotype" w:hAnsi="Palatino Linotype" w:cs="Arial"/>
        </w:rPr>
        <w:t>e</w:t>
      </w:r>
      <w:r>
        <w:rPr>
          <w:rFonts w:ascii="Palatino Linotype" w:hAnsi="Palatino Linotype" w:cs="Arial"/>
        </w:rPr>
        <w:t>l</w:t>
      </w:r>
      <w:r w:rsidRPr="00A10C52">
        <w:rPr>
          <w:rFonts w:ascii="Palatino Linotype" w:hAnsi="Palatino Linotype" w:cs="Arial"/>
        </w:rPr>
        <w:t xml:space="preserve"> número de expediente</w:t>
      </w:r>
      <w:r w:rsidR="000E51FA">
        <w:rPr>
          <w:rFonts w:ascii="Palatino Linotype" w:hAnsi="Palatino Linotype" w:cs="Arial"/>
        </w:rPr>
        <w:t>s</w:t>
      </w:r>
      <w:r w:rsidRPr="00A10C52">
        <w:rPr>
          <w:rFonts w:ascii="Palatino Linotype" w:hAnsi="Palatino Linotype" w:cs="Arial"/>
        </w:rPr>
        <w:t xml:space="preserve"> </w:t>
      </w:r>
      <w:r w:rsidR="006C3255" w:rsidRPr="006C3255">
        <w:rPr>
          <w:rFonts w:ascii="Palatino Linotype" w:hAnsi="Palatino Linotype" w:cs="Arial"/>
          <w:b/>
        </w:rPr>
        <w:t>0</w:t>
      </w:r>
      <w:r w:rsidR="00E90E2C">
        <w:rPr>
          <w:rFonts w:ascii="Palatino Linotype" w:hAnsi="Palatino Linotype" w:cs="Arial"/>
          <w:b/>
        </w:rPr>
        <w:t>1127</w:t>
      </w:r>
      <w:r w:rsidR="006C3255" w:rsidRPr="006C3255">
        <w:rPr>
          <w:rFonts w:ascii="Palatino Linotype" w:hAnsi="Palatino Linotype" w:cs="Arial"/>
          <w:b/>
        </w:rPr>
        <w:t>/</w:t>
      </w:r>
      <w:r w:rsidR="00E90E2C">
        <w:rPr>
          <w:rFonts w:ascii="Palatino Linotype" w:hAnsi="Palatino Linotype" w:cs="Arial"/>
          <w:b/>
        </w:rPr>
        <w:t>METEPEC</w:t>
      </w:r>
      <w:r w:rsidR="006C3255" w:rsidRPr="006C3255">
        <w:rPr>
          <w:rFonts w:ascii="Palatino Linotype" w:hAnsi="Palatino Linotype" w:cs="Arial"/>
          <w:b/>
        </w:rPr>
        <w:t>/IP/2019</w:t>
      </w:r>
      <w:r w:rsidR="00E131FC">
        <w:rPr>
          <w:rFonts w:ascii="Palatino Linotype" w:hAnsi="Palatino Linotype" w:cs="Arial"/>
          <w:b/>
        </w:rPr>
        <w:t xml:space="preserve"> y </w:t>
      </w:r>
      <w:r w:rsidR="00E131FC" w:rsidRPr="003F18A7">
        <w:rPr>
          <w:rFonts w:ascii="Palatino Linotype" w:hAnsi="Palatino Linotype" w:cs="Arial"/>
          <w:b/>
        </w:rPr>
        <w:t>01126/METEPEC/IP/2019</w:t>
      </w:r>
      <w:r>
        <w:rPr>
          <w:rFonts w:ascii="Palatino Linotype" w:hAnsi="Palatino Linotype" w:cs="Arial"/>
          <w:b/>
        </w:rPr>
        <w:t xml:space="preserve"> </w:t>
      </w:r>
      <w:r w:rsidRPr="00A10C52">
        <w:rPr>
          <w:rFonts w:ascii="Palatino Linotype" w:hAnsi="Palatino Linotype" w:cs="Arial"/>
        </w:rPr>
        <w:t>mediante la</w:t>
      </w:r>
      <w:r w:rsidR="003F18A7">
        <w:rPr>
          <w:rFonts w:ascii="Palatino Linotype" w:hAnsi="Palatino Linotype" w:cs="Arial"/>
        </w:rPr>
        <w:t>s</w:t>
      </w:r>
      <w:r w:rsidRPr="00A10C52">
        <w:rPr>
          <w:rFonts w:ascii="Palatino Linotype" w:hAnsi="Palatino Linotype" w:cs="Arial"/>
        </w:rPr>
        <w:t xml:space="preserve"> cual</w:t>
      </w:r>
      <w:r w:rsidR="003F18A7">
        <w:rPr>
          <w:rFonts w:ascii="Palatino Linotype" w:hAnsi="Palatino Linotype" w:cs="Arial"/>
        </w:rPr>
        <w:t>es</w:t>
      </w:r>
      <w:r w:rsidRPr="00A10C52">
        <w:rPr>
          <w:rFonts w:ascii="Palatino Linotype" w:hAnsi="Palatino Linotype" w:cs="Arial"/>
        </w:rPr>
        <w:t xml:space="preserve"> solicit</w:t>
      </w:r>
      <w:r w:rsidR="006C3255">
        <w:rPr>
          <w:rFonts w:ascii="Palatino Linotype" w:hAnsi="Palatino Linotype" w:cs="Arial"/>
        </w:rPr>
        <w:t>ó</w:t>
      </w:r>
      <w:r w:rsidRPr="00A10C52">
        <w:rPr>
          <w:rFonts w:ascii="Palatino Linotype" w:hAnsi="Palatino Linotype" w:cs="Arial"/>
        </w:rPr>
        <w:t xml:space="preserve"> </w:t>
      </w:r>
      <w:r>
        <w:rPr>
          <w:rFonts w:ascii="Palatino Linotype" w:hAnsi="Palatino Linotype" w:cs="Arial"/>
        </w:rPr>
        <w:t xml:space="preserve">la </w:t>
      </w:r>
      <w:r w:rsidRPr="00A10C52">
        <w:rPr>
          <w:rFonts w:ascii="Palatino Linotype" w:hAnsi="Palatino Linotype" w:cs="Arial"/>
        </w:rPr>
        <w:t>inf</w:t>
      </w:r>
      <w:r>
        <w:rPr>
          <w:rFonts w:ascii="Palatino Linotype" w:hAnsi="Palatino Linotype" w:cs="Arial"/>
        </w:rPr>
        <w:t>ormación en el tenor siguiente:</w:t>
      </w:r>
    </w:p>
    <w:p w:rsidR="006C3255" w:rsidRDefault="006C3255" w:rsidP="00B62B38">
      <w:pPr>
        <w:spacing w:line="360" w:lineRule="auto"/>
        <w:jc w:val="both"/>
        <w:rPr>
          <w:rFonts w:ascii="Palatino Linotype" w:hAnsi="Palatino Linotype" w:cs="Arial"/>
        </w:rPr>
      </w:pPr>
    </w:p>
    <w:p w:rsidR="00B62B38" w:rsidRDefault="00B62B38" w:rsidP="00B62B38">
      <w:pPr>
        <w:spacing w:line="360" w:lineRule="auto"/>
        <w:ind w:left="851" w:right="851"/>
        <w:jc w:val="both"/>
        <w:rPr>
          <w:rFonts w:ascii="Palatino Linotype" w:hAnsi="Palatino Linotype"/>
          <w:i/>
          <w:color w:val="000000"/>
        </w:rPr>
      </w:pPr>
      <w:r w:rsidRPr="00A10C52">
        <w:rPr>
          <w:rFonts w:ascii="Palatino Linotype" w:hAnsi="Palatino Linotype"/>
          <w:i/>
          <w:color w:val="000000"/>
        </w:rPr>
        <w:t>“</w:t>
      </w:r>
      <w:r w:rsidR="00E90E2C" w:rsidRPr="00E90E2C">
        <w:rPr>
          <w:rFonts w:ascii="Palatino Linotype" w:hAnsi="Palatino Linotype"/>
          <w:i/>
          <w:color w:val="000000"/>
        </w:rPr>
        <w:t>Buenas tardes, requiero en formato PDF el documento de seguridad de sus bases de datos de saimex</w:t>
      </w:r>
      <w:r w:rsidRPr="00413493">
        <w:rPr>
          <w:rFonts w:ascii="Palatino Linotype" w:hAnsi="Palatino Linotype"/>
          <w:i/>
          <w:color w:val="000000"/>
        </w:rPr>
        <w:t>” [Sic]</w:t>
      </w:r>
    </w:p>
    <w:p w:rsidR="00336364" w:rsidRDefault="00336364" w:rsidP="00B62B38">
      <w:pPr>
        <w:spacing w:line="360" w:lineRule="auto"/>
        <w:jc w:val="both"/>
        <w:rPr>
          <w:rFonts w:ascii="Palatino Linotype" w:hAnsi="Palatino Linotype" w:cs="Arial"/>
        </w:rPr>
      </w:pPr>
    </w:p>
    <w:p w:rsidR="00F13469" w:rsidRDefault="00F13469" w:rsidP="00B62B38">
      <w:pPr>
        <w:spacing w:line="360" w:lineRule="auto"/>
        <w:jc w:val="both"/>
        <w:rPr>
          <w:rFonts w:ascii="Palatino Linotype" w:hAnsi="Palatino Linotype"/>
          <w:lang w:val="es-ES_tradnl"/>
        </w:rPr>
      </w:pPr>
    </w:p>
    <w:p w:rsidR="00B62B38" w:rsidRPr="00A10C52" w:rsidRDefault="00B62B38" w:rsidP="00B62B38">
      <w:pPr>
        <w:spacing w:line="360" w:lineRule="auto"/>
        <w:jc w:val="both"/>
        <w:rPr>
          <w:rFonts w:ascii="Palatino Linotype" w:hAnsi="Palatino Linotype"/>
          <w:lang w:val="es-ES_tradnl"/>
        </w:rPr>
      </w:pPr>
      <w:r>
        <w:rPr>
          <w:rFonts w:ascii="Palatino Linotype" w:hAnsi="Palatino Linotype"/>
          <w:lang w:val="es-ES_tradnl"/>
        </w:rPr>
        <w:t>Q</w:t>
      </w:r>
      <w:r w:rsidRPr="00A10C52">
        <w:rPr>
          <w:rFonts w:ascii="Palatino Linotype" w:hAnsi="Palatino Linotype"/>
          <w:lang w:val="es-ES_tradnl"/>
        </w:rPr>
        <w:t xml:space="preserve">ue </w:t>
      </w:r>
      <w:r w:rsidRPr="00A10C52">
        <w:rPr>
          <w:rFonts w:ascii="Palatino Linotype" w:hAnsi="Palatino Linotype"/>
          <w:b/>
          <w:lang w:val="es-ES_tradnl"/>
        </w:rPr>
        <w:t>EL Recurrente</w:t>
      </w:r>
      <w:r w:rsidRPr="00A10C52">
        <w:rPr>
          <w:rFonts w:ascii="Palatino Linotype" w:hAnsi="Palatino Linotype"/>
          <w:lang w:val="es-ES_tradnl"/>
        </w:rPr>
        <w:t>, señalo como modalidad de entrega</w:t>
      </w:r>
      <w:r>
        <w:rPr>
          <w:rFonts w:ascii="Palatino Linotype" w:hAnsi="Palatino Linotype"/>
          <w:lang w:val="es-ES_tradnl"/>
        </w:rPr>
        <w:t xml:space="preserve"> en ambos casos:</w:t>
      </w:r>
      <w:r w:rsidRPr="00A10C52">
        <w:rPr>
          <w:rFonts w:ascii="Palatino Linotype" w:hAnsi="Palatino Linotype"/>
          <w:lang w:val="es-ES_tradnl"/>
        </w:rPr>
        <w:t xml:space="preserve"> </w:t>
      </w:r>
      <w:r>
        <w:rPr>
          <w:rFonts w:ascii="Palatino Linotype" w:hAnsi="Palatino Linotype"/>
          <w:lang w:val="es-ES_tradnl"/>
        </w:rPr>
        <w:t>“</w:t>
      </w:r>
      <w:r w:rsidRPr="00A10C52">
        <w:rPr>
          <w:rFonts w:ascii="Palatino Linotype" w:hAnsi="Palatino Linotype"/>
          <w:lang w:val="es-ES_tradnl"/>
        </w:rPr>
        <w:t>a través del SAIMEX</w:t>
      </w:r>
      <w:r>
        <w:rPr>
          <w:rFonts w:ascii="Palatino Linotype" w:hAnsi="Palatino Linotype"/>
          <w:lang w:val="es-ES_tradnl"/>
        </w:rPr>
        <w:t>”</w:t>
      </w:r>
      <w:r w:rsidRPr="00A10C52">
        <w:rPr>
          <w:rFonts w:ascii="Palatino Linotype" w:hAnsi="Palatino Linotype"/>
          <w:lang w:val="es-ES_tradnl"/>
        </w:rPr>
        <w:t xml:space="preserve">. </w:t>
      </w:r>
    </w:p>
    <w:p w:rsidR="00B62B38" w:rsidRPr="00A10C52" w:rsidRDefault="00B62B38" w:rsidP="00B62B38">
      <w:pPr>
        <w:spacing w:line="360" w:lineRule="auto"/>
        <w:jc w:val="both"/>
        <w:rPr>
          <w:rFonts w:ascii="Palatino Linotype" w:hAnsi="Palatino Linotype" w:cs="Arial"/>
          <w:b/>
        </w:rPr>
      </w:pPr>
    </w:p>
    <w:p w:rsidR="00B62B38" w:rsidRPr="006A759F" w:rsidRDefault="00B62B38" w:rsidP="00B62B38">
      <w:pPr>
        <w:spacing w:line="360" w:lineRule="auto"/>
        <w:jc w:val="both"/>
        <w:rPr>
          <w:rFonts w:ascii="Palatino Linotype" w:hAnsi="Palatino Linotype" w:cs="Arial"/>
          <w:b/>
        </w:rPr>
      </w:pPr>
      <w:r w:rsidRPr="006A759F">
        <w:rPr>
          <w:rFonts w:ascii="Palatino Linotype" w:hAnsi="Palatino Linotype" w:cs="Arial"/>
          <w:b/>
        </w:rPr>
        <w:t>SEGUNDO. De la respuesta del Sujeto Obligado.</w:t>
      </w:r>
    </w:p>
    <w:p w:rsidR="00B62B38" w:rsidRPr="00A10C52" w:rsidRDefault="00B62B38" w:rsidP="00B62B38">
      <w:pPr>
        <w:spacing w:line="360" w:lineRule="auto"/>
        <w:jc w:val="both"/>
        <w:rPr>
          <w:rFonts w:ascii="Palatino Linotype" w:hAnsi="Palatino Linotype" w:cs="Arial"/>
        </w:rPr>
      </w:pPr>
      <w:r w:rsidRPr="006A759F">
        <w:rPr>
          <w:rFonts w:ascii="Palatino Linotype" w:hAnsi="Palatino Linotype" w:cs="Arial"/>
        </w:rPr>
        <w:t xml:space="preserve">Que en fecha </w:t>
      </w:r>
      <w:r w:rsidR="005576E6">
        <w:rPr>
          <w:rFonts w:ascii="Palatino Linotype" w:hAnsi="Palatino Linotype" w:cs="Arial"/>
        </w:rPr>
        <w:t>trece</w:t>
      </w:r>
      <w:r w:rsidR="00D62EFA">
        <w:rPr>
          <w:rFonts w:ascii="Palatino Linotype" w:hAnsi="Palatino Linotype" w:cs="Arial"/>
        </w:rPr>
        <w:t xml:space="preserve"> </w:t>
      </w:r>
      <w:r w:rsidRPr="006A759F">
        <w:rPr>
          <w:rFonts w:ascii="Palatino Linotype" w:hAnsi="Palatino Linotype" w:cs="Arial"/>
        </w:rPr>
        <w:t xml:space="preserve">de </w:t>
      </w:r>
      <w:r w:rsidR="00336364">
        <w:rPr>
          <w:rFonts w:ascii="Palatino Linotype" w:hAnsi="Palatino Linotype" w:cs="Arial"/>
        </w:rPr>
        <w:t>noviembre</w:t>
      </w:r>
      <w:r w:rsidRPr="006A759F">
        <w:rPr>
          <w:rFonts w:ascii="Palatino Linotype" w:hAnsi="Palatino Linotype" w:cs="Arial"/>
        </w:rPr>
        <w:t xml:space="preserve"> de dos mil diecinueve, en </w:t>
      </w:r>
      <w:r w:rsidR="005576E6">
        <w:rPr>
          <w:rFonts w:ascii="Palatino Linotype" w:hAnsi="Palatino Linotype" w:cs="Arial"/>
        </w:rPr>
        <w:t>los</w:t>
      </w:r>
      <w:r w:rsidRPr="006A759F">
        <w:rPr>
          <w:rFonts w:ascii="Palatino Linotype" w:hAnsi="Palatino Linotype" w:cs="Arial"/>
        </w:rPr>
        <w:t xml:space="preserve"> expediente</w:t>
      </w:r>
      <w:r w:rsidR="005576E6">
        <w:rPr>
          <w:rFonts w:ascii="Palatino Linotype" w:hAnsi="Palatino Linotype" w:cs="Arial"/>
        </w:rPr>
        <w:t>s</w:t>
      </w:r>
      <w:r w:rsidRPr="006A759F">
        <w:rPr>
          <w:rFonts w:ascii="Palatino Linotype" w:hAnsi="Palatino Linotype" w:cs="Arial"/>
        </w:rPr>
        <w:t xml:space="preserve"> electrónico</w:t>
      </w:r>
      <w:r w:rsidR="005576E6">
        <w:rPr>
          <w:rFonts w:ascii="Palatino Linotype" w:hAnsi="Palatino Linotype" w:cs="Arial"/>
        </w:rPr>
        <w:t>s</w:t>
      </w:r>
      <w:r w:rsidRPr="006A759F">
        <w:rPr>
          <w:rFonts w:ascii="Palatino Linotype" w:hAnsi="Palatino Linotype" w:cs="Arial"/>
        </w:rPr>
        <w:t xml:space="preserve"> formado</w:t>
      </w:r>
      <w:r w:rsidR="005576E6">
        <w:rPr>
          <w:rFonts w:ascii="Palatino Linotype" w:hAnsi="Palatino Linotype" w:cs="Arial"/>
        </w:rPr>
        <w:t>s</w:t>
      </w:r>
      <w:r w:rsidRPr="006A759F">
        <w:rPr>
          <w:rFonts w:ascii="Palatino Linotype" w:hAnsi="Palatino Linotype" w:cs="Arial"/>
        </w:rPr>
        <w:t xml:space="preserve"> en el sistema</w:t>
      </w:r>
      <w:r w:rsidRPr="00A10C52">
        <w:rPr>
          <w:rFonts w:ascii="Palatino Linotype" w:hAnsi="Palatino Linotype" w:cs="Arial"/>
        </w:rPr>
        <w:t xml:space="preserve"> </w:t>
      </w:r>
      <w:r w:rsidRPr="00A10C52">
        <w:rPr>
          <w:rFonts w:ascii="Palatino Linotype" w:hAnsi="Palatino Linotype" w:cs="Arial"/>
          <w:b/>
        </w:rPr>
        <w:t>SAIMEX</w:t>
      </w:r>
      <w:r w:rsidRPr="00A10C52">
        <w:rPr>
          <w:rFonts w:ascii="Palatino Linotype" w:hAnsi="Palatino Linotype" w:cs="Arial"/>
        </w:rPr>
        <w:t xml:space="preserve">, se aprecia </w:t>
      </w:r>
      <w:r>
        <w:rPr>
          <w:rFonts w:ascii="Palatino Linotype" w:hAnsi="Palatino Linotype" w:cs="Arial"/>
        </w:rPr>
        <w:t xml:space="preserve">que </w:t>
      </w:r>
      <w:r w:rsidRPr="00A10C52">
        <w:rPr>
          <w:rFonts w:ascii="Palatino Linotype" w:hAnsi="Palatino Linotype" w:cs="Arial"/>
          <w:b/>
        </w:rPr>
        <w:t>El Sujeto Obligado</w:t>
      </w:r>
      <w:r w:rsidRPr="00A10C52">
        <w:rPr>
          <w:rFonts w:ascii="Palatino Linotype" w:hAnsi="Palatino Linotype" w:cs="Arial"/>
        </w:rPr>
        <w:t xml:space="preserve"> emitió su</w:t>
      </w:r>
      <w:r w:rsidR="000E51FA">
        <w:rPr>
          <w:rFonts w:ascii="Palatino Linotype" w:hAnsi="Palatino Linotype" w:cs="Arial"/>
        </w:rPr>
        <w:t>s</w:t>
      </w:r>
      <w:r w:rsidRPr="00A10C52">
        <w:rPr>
          <w:rFonts w:ascii="Palatino Linotype" w:hAnsi="Palatino Linotype" w:cs="Arial"/>
        </w:rPr>
        <w:t xml:space="preserve"> respuesta</w:t>
      </w:r>
      <w:r w:rsidR="000E51FA">
        <w:rPr>
          <w:rFonts w:ascii="Palatino Linotype" w:hAnsi="Palatino Linotype" w:cs="Arial"/>
        </w:rPr>
        <w:t>s</w:t>
      </w:r>
      <w:r w:rsidRPr="00A10C52">
        <w:rPr>
          <w:rFonts w:ascii="Palatino Linotype" w:hAnsi="Palatino Linotype" w:cs="Arial"/>
        </w:rPr>
        <w:t xml:space="preserve"> a la</w:t>
      </w:r>
      <w:r w:rsidR="005576E6">
        <w:rPr>
          <w:rFonts w:ascii="Palatino Linotype" w:hAnsi="Palatino Linotype" w:cs="Arial"/>
        </w:rPr>
        <w:t>s</w:t>
      </w:r>
      <w:r w:rsidRPr="00A10C52">
        <w:rPr>
          <w:rFonts w:ascii="Palatino Linotype" w:hAnsi="Palatino Linotype" w:cs="Arial"/>
        </w:rPr>
        <w:t xml:space="preserve"> solicitud</w:t>
      </w:r>
      <w:r w:rsidR="005576E6">
        <w:rPr>
          <w:rFonts w:ascii="Palatino Linotype" w:hAnsi="Palatino Linotype" w:cs="Arial"/>
        </w:rPr>
        <w:t>es</w:t>
      </w:r>
      <w:r w:rsidRPr="00A10C52">
        <w:rPr>
          <w:rFonts w:ascii="Palatino Linotype" w:hAnsi="Palatino Linotype" w:cs="Arial"/>
        </w:rPr>
        <w:t xml:space="preserve"> de información, en los términos siguientes:</w:t>
      </w:r>
    </w:p>
    <w:p w:rsidR="00B62B38" w:rsidRDefault="00B62B38" w:rsidP="00B62B38">
      <w:pPr>
        <w:spacing w:line="360" w:lineRule="auto"/>
        <w:jc w:val="both"/>
        <w:rPr>
          <w:rFonts w:ascii="Palatino Linotype" w:hAnsi="Palatino Linotype" w:cs="Arial"/>
        </w:rPr>
      </w:pPr>
    </w:p>
    <w:p w:rsidR="00B62B38" w:rsidRDefault="00B62B38" w:rsidP="00B62B38">
      <w:pPr>
        <w:spacing w:line="360" w:lineRule="auto"/>
        <w:ind w:left="851" w:right="851"/>
        <w:jc w:val="both"/>
        <w:rPr>
          <w:rFonts w:ascii="Palatino Linotype" w:hAnsi="Palatino Linotype"/>
          <w:i/>
          <w:color w:val="000000"/>
        </w:rPr>
      </w:pPr>
      <w:r>
        <w:rPr>
          <w:rFonts w:ascii="Palatino Linotype" w:hAnsi="Palatino Linotype"/>
          <w:i/>
          <w:color w:val="000000"/>
        </w:rPr>
        <w:t>“</w:t>
      </w:r>
      <w:r w:rsidR="004D4081">
        <w:rPr>
          <w:rFonts w:ascii="Palatino Linotype" w:hAnsi="Palatino Linotype"/>
          <w:i/>
          <w:color w:val="000000"/>
        </w:rPr>
        <w:t>C</w:t>
      </w:r>
      <w:r w:rsidR="004D4081" w:rsidRPr="004D4081">
        <w:rPr>
          <w:rFonts w:ascii="Palatino Linotype" w:hAnsi="Palatino Linotype"/>
          <w:i/>
          <w:color w:val="000000"/>
        </w:rPr>
        <w:t xml:space="preserve">on fundamento en el artículo 167 de la Ley de Transparencia y Acceso a la Información Pública del Estado de México y Municipios y en relación a su solicitud con número de folio </w:t>
      </w:r>
      <w:r w:rsidR="004D4081" w:rsidRPr="004D4081">
        <w:rPr>
          <w:rFonts w:ascii="Palatino Linotype" w:hAnsi="Palatino Linotype"/>
          <w:b/>
          <w:i/>
          <w:color w:val="000000"/>
        </w:rPr>
        <w:t>01127/METEPEC/IP/2019</w:t>
      </w:r>
      <w:r w:rsidR="004D4081" w:rsidRPr="004D4081">
        <w:rPr>
          <w:rFonts w:ascii="Palatino Linotype" w:hAnsi="Palatino Linotype"/>
          <w:i/>
          <w:color w:val="000000"/>
        </w:rPr>
        <w:t xml:space="preserve"> mediante la cual requiere: “Buenas tardes, requiero en formato PDF el documento de seguridad de sus bases de datos de saimex.” SIC Al respecto, me permito informarle respetuosamente, que conforme al artículo citado este sujeto obligado declina competencia en los términos dispuestos por la ley. Por ello hago de su conocimiento que deberá turnar su solicitud al Instituto de Transparencia, Acceso a la Información Pública y Protección de Datos Personales Estado de México y Municipios, por ser el sujeto obligado en posibilidades para emitir una respuesta</w:t>
      </w:r>
      <w:r>
        <w:rPr>
          <w:rFonts w:ascii="Palatino Linotype" w:hAnsi="Palatino Linotype"/>
          <w:i/>
          <w:color w:val="000000"/>
        </w:rPr>
        <w:t>”</w:t>
      </w:r>
    </w:p>
    <w:p w:rsidR="004D4081" w:rsidRDefault="004D4081" w:rsidP="00B62B38">
      <w:pPr>
        <w:spacing w:line="360" w:lineRule="auto"/>
        <w:ind w:left="851" w:right="851"/>
        <w:jc w:val="both"/>
        <w:rPr>
          <w:rFonts w:ascii="Palatino Linotype" w:hAnsi="Palatino Linotype"/>
          <w:i/>
          <w:color w:val="000000"/>
        </w:rPr>
      </w:pPr>
    </w:p>
    <w:p w:rsidR="004D4081" w:rsidRPr="00A10C52" w:rsidRDefault="004D4081" w:rsidP="00B62B38">
      <w:pPr>
        <w:spacing w:line="360" w:lineRule="auto"/>
        <w:ind w:left="851" w:right="851"/>
        <w:jc w:val="both"/>
        <w:rPr>
          <w:rFonts w:ascii="Palatino Linotype" w:hAnsi="Palatino Linotype"/>
          <w:i/>
          <w:color w:val="000000"/>
        </w:rPr>
      </w:pPr>
      <w:r>
        <w:rPr>
          <w:rFonts w:ascii="Palatino Linotype" w:hAnsi="Palatino Linotype"/>
          <w:i/>
          <w:color w:val="000000"/>
        </w:rPr>
        <w:t>“</w:t>
      </w:r>
      <w:r w:rsidRPr="004D4081">
        <w:rPr>
          <w:rFonts w:ascii="Palatino Linotype" w:hAnsi="Palatino Linotype"/>
          <w:i/>
          <w:color w:val="000000"/>
        </w:rPr>
        <w:t xml:space="preserve">Con fundamento en el artículo 167 de la Ley de Transparencia y Acceso a la Información Pública del Estado de México y Municipios y en relación a su solicitud con número de folio </w:t>
      </w:r>
      <w:r w:rsidRPr="004D4081">
        <w:rPr>
          <w:rFonts w:ascii="Palatino Linotype" w:hAnsi="Palatino Linotype"/>
          <w:b/>
          <w:i/>
          <w:color w:val="000000"/>
        </w:rPr>
        <w:t>01126/METEPEC/IP/2019</w:t>
      </w:r>
      <w:r w:rsidRPr="004D4081">
        <w:rPr>
          <w:rFonts w:ascii="Palatino Linotype" w:hAnsi="Palatino Linotype"/>
          <w:i/>
          <w:color w:val="000000"/>
        </w:rPr>
        <w:t xml:space="preserve"> mediante la </w:t>
      </w:r>
      <w:r w:rsidRPr="004D4081">
        <w:rPr>
          <w:rFonts w:ascii="Palatino Linotype" w:hAnsi="Palatino Linotype"/>
          <w:i/>
          <w:color w:val="000000"/>
        </w:rPr>
        <w:lastRenderedPageBreak/>
        <w:t>cual requiere: “Buenas tardes, requiero en formato PDF el documento de seguridad de sus bases de datos de saimex.” SIC Al respecto, me permito informarle respetuosamente, que conforme al artículo citado este sujeto obligado declina competencia en los términos dispuestos por la ley. Por ello hago de su conocimiento que deberá turnar su solicitud al Instituto de Transparencia, Acceso a la Información Pública y Protección de Datos Personales Estado de México y Municipios, por ser el sujeto obligado en posibilidades para emitir una respuesta</w:t>
      </w:r>
      <w:r>
        <w:rPr>
          <w:rFonts w:ascii="Palatino Linotype" w:hAnsi="Palatino Linotype"/>
          <w:i/>
          <w:color w:val="000000"/>
        </w:rPr>
        <w:t>” (sic)</w:t>
      </w:r>
    </w:p>
    <w:p w:rsidR="00336364" w:rsidRDefault="00336364" w:rsidP="00B62B38">
      <w:pPr>
        <w:spacing w:line="360" w:lineRule="auto"/>
        <w:jc w:val="both"/>
        <w:rPr>
          <w:rFonts w:ascii="Palatino Linotype" w:hAnsi="Palatino Linotype" w:cs="Arial"/>
          <w:b/>
        </w:rPr>
      </w:pPr>
    </w:p>
    <w:p w:rsidR="00B62B38" w:rsidRPr="00A10C52" w:rsidRDefault="00B62B38" w:rsidP="00B62B38">
      <w:pPr>
        <w:spacing w:line="360" w:lineRule="auto"/>
        <w:jc w:val="both"/>
        <w:rPr>
          <w:rFonts w:ascii="Palatino Linotype" w:hAnsi="Palatino Linotype" w:cs="Arial"/>
          <w:b/>
        </w:rPr>
      </w:pPr>
      <w:r w:rsidRPr="00A10C52">
        <w:rPr>
          <w:rFonts w:ascii="Palatino Linotype" w:hAnsi="Palatino Linotype" w:cs="Arial"/>
          <w:b/>
        </w:rPr>
        <w:t xml:space="preserve">TERCERO. </w:t>
      </w:r>
      <w:r w:rsidRPr="00A10C52">
        <w:rPr>
          <w:rFonts w:ascii="Palatino Linotype" w:hAnsi="Palatino Linotype"/>
          <w:b/>
        </w:rPr>
        <w:t>Del recurso de revisión.</w:t>
      </w:r>
    </w:p>
    <w:p w:rsidR="009B127B" w:rsidRDefault="00B62B38" w:rsidP="00B62B38">
      <w:pPr>
        <w:spacing w:line="360" w:lineRule="auto"/>
        <w:jc w:val="both"/>
        <w:rPr>
          <w:rFonts w:ascii="Palatino Linotype" w:hAnsi="Palatino Linotype" w:cs="Arial"/>
        </w:rPr>
      </w:pPr>
      <w:r>
        <w:rPr>
          <w:rFonts w:ascii="Palatino Linotype" w:hAnsi="Palatino Linotype" w:cs="Arial"/>
        </w:rPr>
        <w:t xml:space="preserve">Resultando que </w:t>
      </w:r>
      <w:r w:rsidRPr="00A10C52">
        <w:rPr>
          <w:rFonts w:ascii="Palatino Linotype" w:hAnsi="Palatino Linotype" w:cs="Arial"/>
        </w:rPr>
        <w:t>con la</w:t>
      </w:r>
      <w:r w:rsidR="001E79AE">
        <w:rPr>
          <w:rFonts w:ascii="Palatino Linotype" w:hAnsi="Palatino Linotype" w:cs="Arial"/>
        </w:rPr>
        <w:t>s</w:t>
      </w:r>
      <w:r w:rsidRPr="00A10C52">
        <w:rPr>
          <w:rFonts w:ascii="Palatino Linotype" w:hAnsi="Palatino Linotype" w:cs="Arial"/>
        </w:rPr>
        <w:t xml:space="preserve"> respuesta</w:t>
      </w:r>
      <w:r w:rsidR="001E79AE">
        <w:rPr>
          <w:rFonts w:ascii="Palatino Linotype" w:hAnsi="Palatino Linotype" w:cs="Arial"/>
        </w:rPr>
        <w:t>s</w:t>
      </w:r>
      <w:r w:rsidRPr="00A10C52">
        <w:rPr>
          <w:rFonts w:ascii="Palatino Linotype" w:hAnsi="Palatino Linotype" w:cs="Arial"/>
        </w:rPr>
        <w:t xml:space="preserve"> notificada</w:t>
      </w:r>
      <w:r w:rsidR="001E79AE">
        <w:rPr>
          <w:rFonts w:ascii="Palatino Linotype" w:hAnsi="Palatino Linotype" w:cs="Arial"/>
        </w:rPr>
        <w:t>s</w:t>
      </w:r>
      <w:r w:rsidRPr="00A10C52">
        <w:rPr>
          <w:rFonts w:ascii="Palatino Linotype" w:hAnsi="Palatino Linotype" w:cs="Arial"/>
        </w:rPr>
        <w:t xml:space="preserve"> por </w:t>
      </w:r>
      <w:r w:rsidRPr="00A10C52">
        <w:rPr>
          <w:rFonts w:ascii="Palatino Linotype" w:hAnsi="Palatino Linotype" w:cs="Arial"/>
          <w:b/>
        </w:rPr>
        <w:t xml:space="preserve">El Sujeto Obligado, El Recurrente </w:t>
      </w:r>
      <w:r w:rsidRPr="00A10C52">
        <w:rPr>
          <w:rFonts w:ascii="Palatino Linotype" w:hAnsi="Palatino Linotype" w:cs="Arial"/>
        </w:rPr>
        <w:t xml:space="preserve">interpuso </w:t>
      </w:r>
      <w:r w:rsidR="001E79AE">
        <w:rPr>
          <w:rFonts w:ascii="Palatino Linotype" w:hAnsi="Palatino Linotype" w:cs="Arial"/>
        </w:rPr>
        <w:t>los</w:t>
      </w:r>
      <w:r w:rsidRPr="00A10C52">
        <w:rPr>
          <w:rFonts w:ascii="Palatino Linotype" w:hAnsi="Palatino Linotype" w:cs="Arial"/>
        </w:rPr>
        <w:t xml:space="preserve"> recurso</w:t>
      </w:r>
      <w:r w:rsidR="001E79AE">
        <w:rPr>
          <w:rFonts w:ascii="Palatino Linotype" w:hAnsi="Palatino Linotype" w:cs="Arial"/>
        </w:rPr>
        <w:t>s</w:t>
      </w:r>
      <w:r w:rsidRPr="00A10C52">
        <w:rPr>
          <w:rFonts w:ascii="Palatino Linotype" w:hAnsi="Palatino Linotype" w:cs="Arial"/>
        </w:rPr>
        <w:t xml:space="preserve"> de revisión, en fecha</w:t>
      </w:r>
      <w:r w:rsidR="001E79AE">
        <w:rPr>
          <w:rFonts w:ascii="Palatino Linotype" w:hAnsi="Palatino Linotype" w:cs="Arial"/>
        </w:rPr>
        <w:t>s</w:t>
      </w:r>
      <w:r w:rsidRPr="00A10C52">
        <w:rPr>
          <w:rFonts w:ascii="Palatino Linotype" w:hAnsi="Palatino Linotype" w:cs="Arial"/>
        </w:rPr>
        <w:t xml:space="preserve"> </w:t>
      </w:r>
      <w:r w:rsidR="009B127B" w:rsidRPr="009B127B">
        <w:rPr>
          <w:rFonts w:ascii="Palatino Linotype" w:hAnsi="Palatino Linotype" w:cs="Arial"/>
          <w:b/>
        </w:rPr>
        <w:t>tres</w:t>
      </w:r>
      <w:r w:rsidR="001E79AE">
        <w:rPr>
          <w:rFonts w:ascii="Palatino Linotype" w:hAnsi="Palatino Linotype" w:cs="Arial"/>
          <w:b/>
        </w:rPr>
        <w:t xml:space="preserve"> y cinco</w:t>
      </w:r>
      <w:r w:rsidRPr="009B127B">
        <w:rPr>
          <w:rFonts w:ascii="Palatino Linotype" w:hAnsi="Palatino Linotype" w:cs="Arial"/>
          <w:b/>
        </w:rPr>
        <w:t xml:space="preserve"> de </w:t>
      </w:r>
      <w:r w:rsidR="009B127B" w:rsidRPr="009B127B">
        <w:rPr>
          <w:rFonts w:ascii="Palatino Linotype" w:hAnsi="Palatino Linotype" w:cs="Arial"/>
          <w:b/>
        </w:rPr>
        <w:t>diciembre</w:t>
      </w:r>
      <w:r w:rsidRPr="009B127B">
        <w:rPr>
          <w:rFonts w:ascii="Palatino Linotype" w:hAnsi="Palatino Linotype" w:cs="Arial"/>
          <w:b/>
        </w:rPr>
        <w:t xml:space="preserve"> de dos mil diecinueve</w:t>
      </w:r>
      <w:r w:rsidRPr="00A10C52">
        <w:rPr>
          <w:rFonts w:ascii="Palatino Linotype" w:hAnsi="Palatino Linotype" w:cs="Arial"/>
        </w:rPr>
        <w:t xml:space="preserve">, </w:t>
      </w:r>
      <w:r w:rsidR="001E79AE">
        <w:rPr>
          <w:rFonts w:ascii="Palatino Linotype" w:hAnsi="Palatino Linotype" w:cs="Arial"/>
        </w:rPr>
        <w:t>los</w:t>
      </w:r>
      <w:r w:rsidRPr="00A10C52">
        <w:rPr>
          <w:rFonts w:ascii="Palatino Linotype" w:hAnsi="Palatino Linotype" w:cs="Arial"/>
        </w:rPr>
        <w:t xml:space="preserve"> cual</w:t>
      </w:r>
      <w:r w:rsidR="001E79AE">
        <w:rPr>
          <w:rFonts w:ascii="Palatino Linotype" w:hAnsi="Palatino Linotype" w:cs="Arial"/>
        </w:rPr>
        <w:t>es</w:t>
      </w:r>
      <w:r w:rsidRPr="00A10C52">
        <w:rPr>
          <w:rFonts w:ascii="Palatino Linotype" w:hAnsi="Palatino Linotype" w:cs="Arial"/>
        </w:rPr>
        <w:t xml:space="preserve"> fue</w:t>
      </w:r>
      <w:r w:rsidR="001E79AE">
        <w:rPr>
          <w:rFonts w:ascii="Palatino Linotype" w:hAnsi="Palatino Linotype" w:cs="Arial"/>
        </w:rPr>
        <w:t>ron</w:t>
      </w:r>
      <w:r w:rsidRPr="00A10C52">
        <w:rPr>
          <w:rFonts w:ascii="Palatino Linotype" w:hAnsi="Palatino Linotype" w:cs="Arial"/>
        </w:rPr>
        <w:t xml:space="preserve"> registrado</w:t>
      </w:r>
      <w:r w:rsidR="001E79AE">
        <w:rPr>
          <w:rFonts w:ascii="Palatino Linotype" w:hAnsi="Palatino Linotype" w:cs="Arial"/>
        </w:rPr>
        <w:t>s</w:t>
      </w:r>
      <w:r w:rsidRPr="00A10C52">
        <w:rPr>
          <w:rFonts w:ascii="Palatino Linotype" w:hAnsi="Palatino Linotype" w:cs="Arial"/>
        </w:rPr>
        <w:t xml:space="preserve"> en el sistema </w:t>
      </w:r>
      <w:r w:rsidRPr="00D20B1B">
        <w:rPr>
          <w:rFonts w:ascii="Palatino Linotype" w:hAnsi="Palatino Linotype" w:cs="Arial"/>
        </w:rPr>
        <w:t xml:space="preserve">electrónico con </w:t>
      </w:r>
      <w:r w:rsidR="001E79AE">
        <w:rPr>
          <w:rFonts w:ascii="Palatino Linotype" w:hAnsi="Palatino Linotype" w:cs="Arial"/>
        </w:rPr>
        <w:t>los</w:t>
      </w:r>
      <w:r w:rsidRPr="00D20B1B">
        <w:rPr>
          <w:rFonts w:ascii="Palatino Linotype" w:hAnsi="Palatino Linotype" w:cs="Arial"/>
        </w:rPr>
        <w:t xml:space="preserve"> expediente</w:t>
      </w:r>
      <w:r w:rsidR="001E79AE">
        <w:rPr>
          <w:rFonts w:ascii="Palatino Linotype" w:hAnsi="Palatino Linotype" w:cs="Arial"/>
        </w:rPr>
        <w:t>s</w:t>
      </w:r>
      <w:r w:rsidRPr="00D20B1B">
        <w:rPr>
          <w:rFonts w:ascii="Palatino Linotype" w:hAnsi="Palatino Linotype" w:cs="Arial"/>
        </w:rPr>
        <w:t xml:space="preserve"> número</w:t>
      </w:r>
      <w:r w:rsidR="001E79AE">
        <w:rPr>
          <w:rFonts w:ascii="Palatino Linotype" w:hAnsi="Palatino Linotype" w:cs="Arial"/>
        </w:rPr>
        <w:t>s</w:t>
      </w:r>
      <w:r w:rsidRPr="00D20B1B">
        <w:rPr>
          <w:rFonts w:ascii="Palatino Linotype" w:hAnsi="Palatino Linotype" w:cs="Arial"/>
        </w:rPr>
        <w:t xml:space="preserve"> </w:t>
      </w:r>
      <w:r w:rsidR="009B127B">
        <w:rPr>
          <w:rFonts w:ascii="Palatino Linotype" w:hAnsi="Palatino Linotype" w:cs="Arial"/>
          <w:b/>
        </w:rPr>
        <w:t>0905</w:t>
      </w:r>
      <w:r w:rsidR="001E79AE">
        <w:rPr>
          <w:rFonts w:ascii="Palatino Linotype" w:hAnsi="Palatino Linotype" w:cs="Arial"/>
          <w:b/>
        </w:rPr>
        <w:t>0</w:t>
      </w:r>
      <w:r>
        <w:rPr>
          <w:rFonts w:ascii="Palatino Linotype" w:hAnsi="Palatino Linotype" w:cs="Arial"/>
          <w:b/>
        </w:rPr>
        <w:t>/INFOEM/IP/RR/2019</w:t>
      </w:r>
      <w:r w:rsidR="001E79AE">
        <w:rPr>
          <w:rFonts w:ascii="Palatino Linotype" w:hAnsi="Palatino Linotype" w:cs="Arial"/>
          <w:b/>
        </w:rPr>
        <w:t xml:space="preserve"> y 09111/INFOEM/IP/RR/2019</w:t>
      </w:r>
      <w:r w:rsidRPr="00D20B1B">
        <w:rPr>
          <w:rFonts w:ascii="Palatino Linotype" w:hAnsi="Palatino Linotype" w:cs="Arial"/>
        </w:rPr>
        <w:t>, en el cual</w:t>
      </w:r>
      <w:r w:rsidR="001E79AE">
        <w:rPr>
          <w:rFonts w:ascii="Palatino Linotype" w:hAnsi="Palatino Linotype" w:cs="Arial"/>
        </w:rPr>
        <w:t>es</w:t>
      </w:r>
      <w:r w:rsidRPr="00D20B1B">
        <w:rPr>
          <w:rFonts w:ascii="Palatino Linotype" w:hAnsi="Palatino Linotype" w:cs="Arial"/>
        </w:rPr>
        <w:t xml:space="preserve"> </w:t>
      </w:r>
      <w:r w:rsidR="001E79AE">
        <w:rPr>
          <w:rFonts w:ascii="Palatino Linotype" w:hAnsi="Palatino Linotype" w:cs="Arial"/>
        </w:rPr>
        <w:t>manifestó</w:t>
      </w:r>
      <w:r w:rsidR="009B127B">
        <w:rPr>
          <w:rFonts w:ascii="Palatino Linotype" w:hAnsi="Palatino Linotype" w:cs="Arial"/>
        </w:rPr>
        <w:t>:</w:t>
      </w:r>
    </w:p>
    <w:p w:rsidR="009B127B" w:rsidRDefault="009B127B" w:rsidP="00B62B38">
      <w:pPr>
        <w:spacing w:line="360" w:lineRule="auto"/>
        <w:jc w:val="both"/>
        <w:rPr>
          <w:rFonts w:ascii="Palatino Linotype" w:hAnsi="Palatino Linotype" w:cs="Arial"/>
        </w:rPr>
      </w:pPr>
    </w:p>
    <w:p w:rsidR="00B62B38" w:rsidRDefault="00B62B38" w:rsidP="00B62B38">
      <w:pPr>
        <w:spacing w:line="360" w:lineRule="auto"/>
        <w:jc w:val="both"/>
        <w:rPr>
          <w:rFonts w:ascii="Palatino Linotype" w:hAnsi="Palatino Linotype" w:cs="Arial"/>
        </w:rPr>
      </w:pPr>
      <w:r>
        <w:rPr>
          <w:rFonts w:ascii="Palatino Linotype" w:hAnsi="Palatino Linotype" w:cs="Arial"/>
        </w:rPr>
        <w:t>A</w:t>
      </w:r>
      <w:r>
        <w:rPr>
          <w:rFonts w:ascii="Palatino Linotype" w:hAnsi="Palatino Linotype" w:cs="Arial"/>
          <w:b/>
        </w:rPr>
        <w:t>cto Impugnado</w:t>
      </w:r>
      <w:r w:rsidR="00F13469">
        <w:rPr>
          <w:rFonts w:ascii="Palatino Linotype" w:hAnsi="Palatino Linotype" w:cs="Arial"/>
        </w:rPr>
        <w:t>:</w:t>
      </w:r>
    </w:p>
    <w:p w:rsidR="00F13469" w:rsidRPr="00BA6EE9" w:rsidRDefault="00F13469" w:rsidP="00B62B38">
      <w:pPr>
        <w:spacing w:line="360" w:lineRule="auto"/>
        <w:jc w:val="both"/>
        <w:rPr>
          <w:rFonts w:ascii="Palatino Linotype" w:hAnsi="Palatino Linotype" w:cs="Arial"/>
        </w:rPr>
      </w:pPr>
    </w:p>
    <w:p w:rsidR="00B62B38" w:rsidRPr="009B127B" w:rsidRDefault="009B127B" w:rsidP="009B127B">
      <w:pPr>
        <w:spacing w:line="360" w:lineRule="auto"/>
        <w:ind w:left="851" w:right="851"/>
        <w:jc w:val="both"/>
        <w:rPr>
          <w:rFonts w:ascii="Palatino Linotype" w:hAnsi="Palatino Linotype"/>
          <w:i/>
          <w:color w:val="000000"/>
        </w:rPr>
      </w:pPr>
      <w:r>
        <w:rPr>
          <w:rFonts w:ascii="Palatino Linotype" w:hAnsi="Palatino Linotype"/>
          <w:i/>
          <w:color w:val="000000"/>
        </w:rPr>
        <w:t>“</w:t>
      </w:r>
      <w:r w:rsidR="001E79AE" w:rsidRPr="001E79AE">
        <w:rPr>
          <w:rFonts w:ascii="Palatino Linotype" w:hAnsi="Palatino Linotype"/>
          <w:i/>
          <w:color w:val="000000"/>
        </w:rPr>
        <w:t>No me entregaron su documento de seguridad</w:t>
      </w:r>
      <w:r>
        <w:rPr>
          <w:rFonts w:ascii="Palatino Linotype" w:hAnsi="Palatino Linotype"/>
          <w:i/>
          <w:color w:val="000000"/>
        </w:rPr>
        <w:t>”</w:t>
      </w:r>
    </w:p>
    <w:p w:rsidR="009B127B" w:rsidRPr="001E79AE" w:rsidRDefault="009B127B" w:rsidP="001E79AE">
      <w:pPr>
        <w:spacing w:line="360" w:lineRule="auto"/>
        <w:ind w:left="851" w:right="851"/>
        <w:jc w:val="both"/>
        <w:rPr>
          <w:rFonts w:ascii="Palatino Linotype" w:hAnsi="Palatino Linotype"/>
          <w:i/>
          <w:color w:val="000000"/>
        </w:rPr>
      </w:pPr>
    </w:p>
    <w:p w:rsidR="009B127B" w:rsidRDefault="009B127B" w:rsidP="00B62B38">
      <w:pPr>
        <w:spacing w:line="360" w:lineRule="auto"/>
        <w:jc w:val="both"/>
        <w:rPr>
          <w:rFonts w:ascii="Palatino Linotype" w:hAnsi="Palatino Linotype" w:cs="Arial"/>
        </w:rPr>
      </w:pPr>
      <w:r>
        <w:rPr>
          <w:rFonts w:ascii="Palatino Linotype" w:hAnsi="Palatino Linotype" w:cs="Arial"/>
        </w:rPr>
        <w:t>Y como razones o motivos de inconformidad:</w:t>
      </w:r>
    </w:p>
    <w:p w:rsidR="00F13469" w:rsidRDefault="00F13469" w:rsidP="00B62B38">
      <w:pPr>
        <w:spacing w:line="360" w:lineRule="auto"/>
        <w:jc w:val="both"/>
        <w:rPr>
          <w:rFonts w:ascii="Palatino Linotype" w:hAnsi="Palatino Linotype" w:cs="Arial"/>
        </w:rPr>
      </w:pPr>
    </w:p>
    <w:p w:rsidR="009B127B" w:rsidRPr="009B127B" w:rsidRDefault="009B127B" w:rsidP="009B127B">
      <w:pPr>
        <w:spacing w:line="360" w:lineRule="auto"/>
        <w:ind w:left="851" w:right="851"/>
        <w:jc w:val="both"/>
        <w:rPr>
          <w:rFonts w:ascii="Palatino Linotype" w:hAnsi="Palatino Linotype"/>
          <w:i/>
          <w:color w:val="000000"/>
        </w:rPr>
      </w:pPr>
      <w:r>
        <w:rPr>
          <w:rFonts w:ascii="Palatino Linotype" w:hAnsi="Palatino Linotype"/>
          <w:i/>
          <w:color w:val="000000"/>
        </w:rPr>
        <w:t>“</w:t>
      </w:r>
      <w:r w:rsidR="001E79AE" w:rsidRPr="001E79AE">
        <w:rPr>
          <w:rFonts w:ascii="Palatino Linotype" w:hAnsi="Palatino Linotype"/>
          <w:i/>
          <w:color w:val="000000"/>
        </w:rPr>
        <w:t>Negativa</w:t>
      </w:r>
      <w:r w:rsidRPr="009B127B">
        <w:rPr>
          <w:rFonts w:ascii="Palatino Linotype" w:hAnsi="Palatino Linotype"/>
          <w:i/>
          <w:color w:val="000000"/>
        </w:rPr>
        <w:t>.</w:t>
      </w:r>
      <w:r>
        <w:rPr>
          <w:rFonts w:ascii="Palatino Linotype" w:hAnsi="Palatino Linotype"/>
          <w:i/>
          <w:color w:val="000000"/>
        </w:rPr>
        <w:t>”</w:t>
      </w:r>
    </w:p>
    <w:p w:rsidR="009B127B" w:rsidRDefault="009B127B" w:rsidP="00B62B38">
      <w:pPr>
        <w:spacing w:line="360" w:lineRule="auto"/>
        <w:jc w:val="both"/>
        <w:rPr>
          <w:rFonts w:ascii="Palatino Linotype" w:hAnsi="Palatino Linotype" w:cs="Arial"/>
        </w:rPr>
      </w:pPr>
    </w:p>
    <w:p w:rsidR="00B62B38" w:rsidRPr="00BA6EE9" w:rsidRDefault="00B62B38" w:rsidP="00B62B38">
      <w:pPr>
        <w:spacing w:line="360" w:lineRule="auto"/>
        <w:jc w:val="both"/>
        <w:rPr>
          <w:rFonts w:ascii="Palatino Linotype" w:hAnsi="Palatino Linotype" w:cs="Arial"/>
          <w:b/>
        </w:rPr>
      </w:pPr>
      <w:r w:rsidRPr="00BA6EE9">
        <w:rPr>
          <w:rFonts w:ascii="Palatino Linotype" w:hAnsi="Palatino Linotype" w:cs="Arial"/>
          <w:b/>
        </w:rPr>
        <w:lastRenderedPageBreak/>
        <w:t>CUARTO. Del turno y admisión del recurso de revisión.</w:t>
      </w:r>
    </w:p>
    <w:p w:rsidR="00383802" w:rsidRDefault="00B62B38" w:rsidP="00B62B38">
      <w:pPr>
        <w:spacing w:line="360" w:lineRule="auto"/>
        <w:jc w:val="both"/>
        <w:rPr>
          <w:rFonts w:ascii="Palatino Linotype" w:hAnsi="Palatino Linotype" w:cs="Arial"/>
        </w:rPr>
      </w:pPr>
      <w:r>
        <w:rPr>
          <w:rFonts w:ascii="Palatino Linotype" w:hAnsi="Palatino Linotype" w:cs="Arial"/>
        </w:rPr>
        <w:t>Que e</w:t>
      </w:r>
      <w:r w:rsidRPr="00BA6EE9">
        <w:rPr>
          <w:rFonts w:ascii="Palatino Linotype" w:hAnsi="Palatino Linotype" w:cs="Arial"/>
        </w:rPr>
        <w:t xml:space="preserve">n fecha </w:t>
      </w:r>
      <w:r w:rsidR="0076716B">
        <w:rPr>
          <w:rFonts w:ascii="Palatino Linotype" w:hAnsi="Palatino Linotype" w:cs="Arial"/>
        </w:rPr>
        <w:t>tres</w:t>
      </w:r>
      <w:r>
        <w:rPr>
          <w:rFonts w:ascii="Palatino Linotype" w:hAnsi="Palatino Linotype" w:cs="Arial"/>
        </w:rPr>
        <w:t xml:space="preserve"> </w:t>
      </w:r>
      <w:r w:rsidR="00F13469">
        <w:rPr>
          <w:rFonts w:ascii="Palatino Linotype" w:hAnsi="Palatino Linotype" w:cs="Arial"/>
        </w:rPr>
        <w:t xml:space="preserve">y cinco </w:t>
      </w:r>
      <w:r w:rsidRPr="00BA6EE9">
        <w:rPr>
          <w:rFonts w:ascii="Palatino Linotype" w:hAnsi="Palatino Linotype" w:cs="Arial"/>
        </w:rPr>
        <w:t xml:space="preserve">de </w:t>
      </w:r>
      <w:r w:rsidR="008F4449">
        <w:rPr>
          <w:rFonts w:ascii="Palatino Linotype" w:hAnsi="Palatino Linotype" w:cs="Arial"/>
        </w:rPr>
        <w:t>diciembre</w:t>
      </w:r>
      <w:r w:rsidR="000B3C76">
        <w:rPr>
          <w:rFonts w:ascii="Palatino Linotype" w:hAnsi="Palatino Linotype" w:cs="Arial"/>
        </w:rPr>
        <w:t xml:space="preserve"> </w:t>
      </w:r>
      <w:r w:rsidRPr="00BA6EE9">
        <w:rPr>
          <w:rFonts w:ascii="Palatino Linotype" w:hAnsi="Palatino Linotype" w:cs="Arial"/>
        </w:rPr>
        <w:t>de</w:t>
      </w:r>
      <w:r w:rsidR="000B3C76">
        <w:rPr>
          <w:rFonts w:ascii="Palatino Linotype" w:hAnsi="Palatino Linotype" w:cs="Arial"/>
        </w:rPr>
        <w:t xml:space="preserve"> </w:t>
      </w:r>
      <w:r w:rsidRPr="00BA6EE9">
        <w:rPr>
          <w:rFonts w:ascii="Palatino Linotype" w:hAnsi="Palatino Linotype" w:cs="Arial"/>
        </w:rPr>
        <w:t>dos mil dieci</w:t>
      </w:r>
      <w:r>
        <w:rPr>
          <w:rFonts w:ascii="Palatino Linotype" w:hAnsi="Palatino Linotype" w:cs="Arial"/>
        </w:rPr>
        <w:t>nueve</w:t>
      </w:r>
      <w:r w:rsidRPr="00BA6EE9">
        <w:rPr>
          <w:rFonts w:ascii="Palatino Linotype" w:hAnsi="Palatino Linotype" w:cs="Arial"/>
        </w:rPr>
        <w:t>,</w:t>
      </w:r>
      <w:r w:rsidR="000B3C76">
        <w:rPr>
          <w:rFonts w:ascii="Palatino Linotype" w:hAnsi="Palatino Linotype" w:cs="Arial"/>
        </w:rPr>
        <w:t xml:space="preserve"> </w:t>
      </w:r>
      <w:r w:rsidR="00F13469">
        <w:rPr>
          <w:rFonts w:ascii="Palatino Linotype" w:hAnsi="Palatino Linotype" w:cs="Arial"/>
        </w:rPr>
        <w:t>los</w:t>
      </w:r>
      <w:r w:rsidRPr="00BA6EE9">
        <w:rPr>
          <w:rFonts w:ascii="Palatino Linotype" w:hAnsi="Palatino Linotype" w:cs="Arial"/>
        </w:rPr>
        <w:t xml:space="preserve"> medio</w:t>
      </w:r>
      <w:r w:rsidR="00F13469">
        <w:rPr>
          <w:rFonts w:ascii="Palatino Linotype" w:hAnsi="Palatino Linotype" w:cs="Arial"/>
        </w:rPr>
        <w:t>s</w:t>
      </w:r>
      <w:r w:rsidRPr="00BA6EE9">
        <w:rPr>
          <w:rFonts w:ascii="Palatino Linotype" w:hAnsi="Palatino Linotype" w:cs="Arial"/>
        </w:rPr>
        <w:t xml:space="preserve"> de impugnación le fue</w:t>
      </w:r>
      <w:r w:rsidR="00F13469">
        <w:rPr>
          <w:rFonts w:ascii="Palatino Linotype" w:hAnsi="Palatino Linotype" w:cs="Arial"/>
        </w:rPr>
        <w:t>ron</w:t>
      </w:r>
      <w:r w:rsidR="008F4449">
        <w:rPr>
          <w:rFonts w:ascii="Palatino Linotype" w:hAnsi="Palatino Linotype" w:cs="Arial"/>
        </w:rPr>
        <w:t xml:space="preserve"> </w:t>
      </w:r>
      <w:r w:rsidRPr="00BA6EE9">
        <w:rPr>
          <w:rFonts w:ascii="Palatino Linotype" w:hAnsi="Palatino Linotype" w:cs="Arial"/>
        </w:rPr>
        <w:t>turnado</w:t>
      </w:r>
      <w:r w:rsidR="00F13469">
        <w:rPr>
          <w:rFonts w:ascii="Palatino Linotype" w:hAnsi="Palatino Linotype" w:cs="Arial"/>
        </w:rPr>
        <w:t>s</w:t>
      </w:r>
      <w:r w:rsidRPr="00BA6EE9">
        <w:rPr>
          <w:rFonts w:ascii="Palatino Linotype" w:hAnsi="Palatino Linotype" w:cs="Arial"/>
        </w:rPr>
        <w:t xml:space="preserve"> a l</w:t>
      </w:r>
      <w:r w:rsidR="00F13469">
        <w:rPr>
          <w:rFonts w:ascii="Palatino Linotype" w:hAnsi="Palatino Linotype" w:cs="Arial"/>
        </w:rPr>
        <w:t>os</w:t>
      </w:r>
      <w:r w:rsidRPr="00BA6EE9">
        <w:rPr>
          <w:rFonts w:ascii="Palatino Linotype" w:hAnsi="Palatino Linotype" w:cs="Arial"/>
        </w:rPr>
        <w:t xml:space="preserve"> Comisionad</w:t>
      </w:r>
      <w:r w:rsidR="00F13469">
        <w:rPr>
          <w:rFonts w:ascii="Palatino Linotype" w:hAnsi="Palatino Linotype" w:cs="Arial"/>
        </w:rPr>
        <w:t>os</w:t>
      </w:r>
      <w:r w:rsidRPr="00BA6EE9">
        <w:rPr>
          <w:rFonts w:ascii="Palatino Linotype" w:hAnsi="Palatino Linotype" w:cs="Arial"/>
        </w:rPr>
        <w:t xml:space="preserve"> </w:t>
      </w:r>
      <w:r w:rsidRPr="00BA6EE9">
        <w:rPr>
          <w:rFonts w:ascii="Palatino Linotype" w:hAnsi="Palatino Linotype" w:cs="Arial"/>
          <w:b/>
        </w:rPr>
        <w:t>Zulema Martínez Sánchez</w:t>
      </w:r>
      <w:r w:rsidR="00F13469">
        <w:rPr>
          <w:rFonts w:ascii="Palatino Linotype" w:hAnsi="Palatino Linotype" w:cs="Arial"/>
          <w:b/>
        </w:rPr>
        <w:t xml:space="preserve"> y Luis Gustavo Parra Noriega</w:t>
      </w:r>
      <w:r w:rsidRPr="00BA6EE9">
        <w:rPr>
          <w:rFonts w:ascii="Palatino Linotype" w:hAnsi="Palatino Linotype" w:cs="Arial"/>
        </w:rPr>
        <w:t xml:space="preserve">, por medio del sistema electrónico </w:t>
      </w:r>
      <w:r w:rsidRPr="00BA6EE9">
        <w:rPr>
          <w:rFonts w:ascii="Palatino Linotype" w:hAnsi="Palatino Linotype" w:cs="Arial"/>
          <w:b/>
        </w:rPr>
        <w:t>SAIMEX</w:t>
      </w:r>
      <w:r w:rsidR="00383802">
        <w:rPr>
          <w:rFonts w:ascii="Palatino Linotype" w:hAnsi="Palatino Linotype" w:cs="Arial"/>
        </w:rPr>
        <w:t>.</w:t>
      </w:r>
    </w:p>
    <w:p w:rsidR="00383802" w:rsidRDefault="00383802" w:rsidP="00B62B38">
      <w:pPr>
        <w:spacing w:line="360" w:lineRule="auto"/>
        <w:jc w:val="both"/>
        <w:rPr>
          <w:rFonts w:ascii="Palatino Linotype" w:hAnsi="Palatino Linotype" w:cs="Arial"/>
        </w:rPr>
      </w:pPr>
    </w:p>
    <w:p w:rsidR="00B62B38" w:rsidRPr="00BA6EE9" w:rsidRDefault="00B62B38" w:rsidP="00B62B38">
      <w:pPr>
        <w:spacing w:line="360" w:lineRule="auto"/>
        <w:jc w:val="both"/>
        <w:rPr>
          <w:rFonts w:ascii="Palatino Linotype" w:hAnsi="Palatino Linotype" w:cs="Arial"/>
        </w:rPr>
      </w:pPr>
      <w:r w:rsidRPr="00BA6EE9">
        <w:rPr>
          <w:rFonts w:ascii="Palatino Linotype" w:hAnsi="Palatino Linotype" w:cs="Arial"/>
        </w:rPr>
        <w:t xml:space="preserve">Por lo que en términos del artículo 185 fracción I de la Ley de Transparencia y Acceso a la información Pública del Estado de México y Municipios, el </w:t>
      </w:r>
      <w:r w:rsidR="0076716B">
        <w:rPr>
          <w:rFonts w:ascii="Palatino Linotype" w:hAnsi="Palatino Linotype" w:cs="Arial"/>
          <w:b/>
        </w:rPr>
        <w:t xml:space="preserve">nueve </w:t>
      </w:r>
      <w:r w:rsidR="00F13469">
        <w:rPr>
          <w:rFonts w:ascii="Palatino Linotype" w:hAnsi="Palatino Linotype" w:cs="Arial"/>
          <w:b/>
        </w:rPr>
        <w:t xml:space="preserve">y once </w:t>
      </w:r>
      <w:r w:rsidR="0076716B">
        <w:rPr>
          <w:rFonts w:ascii="Palatino Linotype" w:hAnsi="Palatino Linotype" w:cs="Arial"/>
          <w:b/>
        </w:rPr>
        <w:t>de diciembre</w:t>
      </w:r>
      <w:r w:rsidRPr="000B3C76">
        <w:rPr>
          <w:rFonts w:ascii="Palatino Linotype" w:hAnsi="Palatino Linotype" w:cs="Arial"/>
          <w:b/>
        </w:rPr>
        <w:t xml:space="preserve"> de</w:t>
      </w:r>
      <w:r w:rsidR="000B3C76" w:rsidRPr="000B3C76">
        <w:rPr>
          <w:rFonts w:ascii="Palatino Linotype" w:hAnsi="Palatino Linotype" w:cs="Arial"/>
          <w:b/>
        </w:rPr>
        <w:t xml:space="preserve"> </w:t>
      </w:r>
      <w:r w:rsidRPr="000B3C76">
        <w:rPr>
          <w:rFonts w:ascii="Palatino Linotype" w:hAnsi="Palatino Linotype" w:cs="Arial"/>
          <w:b/>
        </w:rPr>
        <w:t>dos mil diecinueve</w:t>
      </w:r>
      <w:r w:rsidR="000B3C76">
        <w:rPr>
          <w:rFonts w:ascii="Palatino Linotype" w:hAnsi="Palatino Linotype" w:cs="Arial"/>
          <w:b/>
        </w:rPr>
        <w:t xml:space="preserve">, </w:t>
      </w:r>
      <w:r w:rsidRPr="00BA6EE9">
        <w:rPr>
          <w:rFonts w:ascii="Palatino Linotype" w:hAnsi="Palatino Linotype" w:cs="Arial"/>
        </w:rPr>
        <w:t>se dict</w:t>
      </w:r>
      <w:r w:rsidR="00F13469">
        <w:rPr>
          <w:rFonts w:ascii="Palatino Linotype" w:hAnsi="Palatino Linotype" w:cs="Arial"/>
        </w:rPr>
        <w:t>aron respectivamente, los</w:t>
      </w:r>
      <w:r w:rsidR="0076716B">
        <w:rPr>
          <w:rFonts w:ascii="Palatino Linotype" w:hAnsi="Palatino Linotype" w:cs="Arial"/>
        </w:rPr>
        <w:t xml:space="preserve"> </w:t>
      </w:r>
      <w:r w:rsidRPr="00BA6EE9">
        <w:rPr>
          <w:rFonts w:ascii="Palatino Linotype" w:hAnsi="Palatino Linotype" w:cs="Arial"/>
        </w:rPr>
        <w:t>acuerdo</w:t>
      </w:r>
      <w:r w:rsidR="00F13469">
        <w:rPr>
          <w:rFonts w:ascii="Palatino Linotype" w:hAnsi="Palatino Linotype" w:cs="Arial"/>
        </w:rPr>
        <w:t>s</w:t>
      </w:r>
      <w:r w:rsidRPr="00BA6EE9">
        <w:rPr>
          <w:rFonts w:ascii="Palatino Linotype" w:hAnsi="Palatino Linotype" w:cs="Arial"/>
        </w:rPr>
        <w:t xml:space="preserve"> por medio de</w:t>
      </w:r>
      <w:r w:rsidR="00F13469">
        <w:rPr>
          <w:rFonts w:ascii="Palatino Linotype" w:hAnsi="Palatino Linotype" w:cs="Arial"/>
        </w:rPr>
        <w:t xml:space="preserve"> </w:t>
      </w:r>
      <w:r w:rsidRPr="00BA6EE9">
        <w:rPr>
          <w:rFonts w:ascii="Palatino Linotype" w:hAnsi="Palatino Linotype" w:cs="Arial"/>
        </w:rPr>
        <w:t>l</w:t>
      </w:r>
      <w:r w:rsidR="00F13469">
        <w:rPr>
          <w:rFonts w:ascii="Palatino Linotype" w:hAnsi="Palatino Linotype" w:cs="Arial"/>
        </w:rPr>
        <w:t>os</w:t>
      </w:r>
      <w:r w:rsidRPr="00BA6EE9">
        <w:rPr>
          <w:rFonts w:ascii="Palatino Linotype" w:hAnsi="Palatino Linotype" w:cs="Arial"/>
        </w:rPr>
        <w:t xml:space="preserve"> cual</w:t>
      </w:r>
      <w:r w:rsidR="00F13469">
        <w:rPr>
          <w:rFonts w:ascii="Palatino Linotype" w:hAnsi="Palatino Linotype" w:cs="Arial"/>
        </w:rPr>
        <w:t>es</w:t>
      </w:r>
      <w:r w:rsidRPr="00BA6EE9">
        <w:rPr>
          <w:rFonts w:ascii="Palatino Linotype" w:hAnsi="Palatino Linotype" w:cs="Arial"/>
        </w:rPr>
        <w:t xml:space="preserve"> </w:t>
      </w:r>
      <w:r w:rsidRPr="00BA6EE9">
        <w:rPr>
          <w:rFonts w:ascii="Palatino Linotype" w:hAnsi="Palatino Linotype" w:cs="Arial"/>
          <w:b/>
        </w:rPr>
        <w:t>se admiti</w:t>
      </w:r>
      <w:r w:rsidR="00F13469">
        <w:rPr>
          <w:rFonts w:ascii="Palatino Linotype" w:hAnsi="Palatino Linotype" w:cs="Arial"/>
          <w:b/>
        </w:rPr>
        <w:t>eron</w:t>
      </w:r>
      <w:r w:rsidRPr="00BA6EE9">
        <w:rPr>
          <w:rFonts w:ascii="Palatino Linotype" w:hAnsi="Palatino Linotype" w:cs="Arial"/>
          <w:b/>
        </w:rPr>
        <w:t xml:space="preserve"> </w:t>
      </w:r>
      <w:r w:rsidR="00F13469">
        <w:rPr>
          <w:rFonts w:ascii="Palatino Linotype" w:hAnsi="Palatino Linotype" w:cs="Arial"/>
          <w:b/>
        </w:rPr>
        <w:t>los</w:t>
      </w:r>
      <w:r w:rsidRPr="00BA6EE9">
        <w:rPr>
          <w:rFonts w:ascii="Palatino Linotype" w:hAnsi="Palatino Linotype" w:cs="Arial"/>
          <w:b/>
        </w:rPr>
        <w:t xml:space="preserve"> recurso</w:t>
      </w:r>
      <w:r w:rsidR="00F13469">
        <w:rPr>
          <w:rFonts w:ascii="Palatino Linotype" w:hAnsi="Palatino Linotype" w:cs="Arial"/>
          <w:b/>
        </w:rPr>
        <w:t>s</w:t>
      </w:r>
      <w:r w:rsidRPr="00BA6EE9">
        <w:rPr>
          <w:rFonts w:ascii="Palatino Linotype" w:hAnsi="Palatino Linotype" w:cs="Arial"/>
          <w:b/>
        </w:rPr>
        <w:t xml:space="preserve"> de mérito al considerarse que </w:t>
      </w:r>
      <w:r w:rsidR="000B3C76">
        <w:rPr>
          <w:rFonts w:ascii="Palatino Linotype" w:hAnsi="Palatino Linotype" w:cs="Arial"/>
          <w:b/>
        </w:rPr>
        <w:t>era</w:t>
      </w:r>
      <w:r w:rsidR="00F13469">
        <w:rPr>
          <w:rFonts w:ascii="Palatino Linotype" w:hAnsi="Palatino Linotype" w:cs="Arial"/>
          <w:b/>
        </w:rPr>
        <w:t>n</w:t>
      </w:r>
      <w:r w:rsidRPr="00BA6EE9">
        <w:rPr>
          <w:rFonts w:ascii="Palatino Linotype" w:hAnsi="Palatino Linotype" w:cs="Arial"/>
          <w:b/>
        </w:rPr>
        <w:t xml:space="preserve"> procedente</w:t>
      </w:r>
      <w:r w:rsidR="00F13469">
        <w:rPr>
          <w:rFonts w:ascii="Palatino Linotype" w:hAnsi="Palatino Linotype" w:cs="Arial"/>
          <w:b/>
        </w:rPr>
        <w:t>s</w:t>
      </w:r>
      <w:r w:rsidRPr="00BA6EE9">
        <w:rPr>
          <w:rFonts w:ascii="Palatino Linotype" w:hAnsi="Palatino Linotype" w:cs="Arial"/>
          <w:b/>
        </w:rPr>
        <w:t>,</w:t>
      </w:r>
      <w:r w:rsidRPr="00BA6EE9">
        <w:rPr>
          <w:rFonts w:ascii="Palatino Linotype" w:hAnsi="Palatino Linotype" w:cs="Arial"/>
        </w:rPr>
        <w:t xml:space="preserve"> al cumplirse con los requisitos de procedencia y de procedibilidad establecidos en los artículos 179 y 180 de la ley en la materia, los cuales si están contenidos en la impugnación, determinándose en </w:t>
      </w:r>
      <w:r w:rsidR="000B3C76">
        <w:rPr>
          <w:rFonts w:ascii="Palatino Linotype" w:hAnsi="Palatino Linotype" w:cs="Arial"/>
        </w:rPr>
        <w:t>ellos</w:t>
      </w:r>
      <w:r w:rsidRPr="00BA6EE9">
        <w:rPr>
          <w:rFonts w:ascii="Palatino Linotype" w:hAnsi="Palatino Linotype" w:cs="Arial"/>
        </w:rPr>
        <w:t xml:space="preserve">, un plazo de siete días para que las partes manifestaran lo que a su derecho corresponda en términos del numeral </w:t>
      </w:r>
      <w:r w:rsidR="00652F0E">
        <w:rPr>
          <w:rFonts w:ascii="Palatino Linotype" w:hAnsi="Palatino Linotype" w:cs="Arial"/>
        </w:rPr>
        <w:t>antes</w:t>
      </w:r>
      <w:r w:rsidRPr="00BA6EE9">
        <w:rPr>
          <w:rFonts w:ascii="Palatino Linotype" w:hAnsi="Palatino Linotype" w:cs="Arial"/>
        </w:rPr>
        <w:t xml:space="preserve"> citado.</w:t>
      </w:r>
    </w:p>
    <w:p w:rsidR="0076716B" w:rsidRDefault="0076716B" w:rsidP="00B62B38">
      <w:pPr>
        <w:spacing w:line="360" w:lineRule="auto"/>
        <w:jc w:val="both"/>
        <w:rPr>
          <w:rFonts w:ascii="Palatino Linotype" w:hAnsi="Palatino Linotype" w:cs="Arial"/>
          <w:b/>
        </w:rPr>
      </w:pPr>
    </w:p>
    <w:p w:rsidR="00B62B38" w:rsidRPr="00BA6EE9" w:rsidRDefault="00B62B38" w:rsidP="00B62B38">
      <w:pPr>
        <w:spacing w:line="360" w:lineRule="auto"/>
        <w:jc w:val="both"/>
        <w:rPr>
          <w:rFonts w:ascii="Palatino Linotype" w:hAnsi="Palatino Linotype" w:cs="Arial"/>
          <w:b/>
        </w:rPr>
      </w:pPr>
      <w:r w:rsidRPr="00BA6EE9">
        <w:rPr>
          <w:rFonts w:ascii="Palatino Linotype" w:hAnsi="Palatino Linotype" w:cs="Arial"/>
          <w:b/>
        </w:rPr>
        <w:t>QUINTO. De la etapa de instrucción.</w:t>
      </w:r>
    </w:p>
    <w:p w:rsidR="00B62B38" w:rsidRPr="00C14DFB" w:rsidRDefault="00B62B38" w:rsidP="00B62B38">
      <w:pPr>
        <w:spacing w:line="360" w:lineRule="auto"/>
        <w:jc w:val="both"/>
        <w:rPr>
          <w:rFonts w:ascii="Palatino Linotype" w:hAnsi="Palatino Linotype" w:cs="Arial"/>
        </w:rPr>
      </w:pPr>
      <w:r>
        <w:rPr>
          <w:rFonts w:ascii="Palatino Linotype" w:hAnsi="Palatino Linotype" w:cs="Arial"/>
        </w:rPr>
        <w:t>Que</w:t>
      </w:r>
      <w:r w:rsidRPr="00C14DFB">
        <w:rPr>
          <w:rFonts w:ascii="Palatino Linotype" w:hAnsi="Palatino Linotype" w:cs="Arial"/>
        </w:rPr>
        <w:t xml:space="preserve">, una vez transcurrido el término legal </w:t>
      </w:r>
      <w:r w:rsidR="00F13469">
        <w:rPr>
          <w:rFonts w:ascii="Palatino Linotype" w:hAnsi="Palatino Linotype" w:cs="Arial"/>
        </w:rPr>
        <w:t>para presentarán pruebas, alegatos o realizaran las manifestaciones que a su derecho conviniera, se estableció que ni el sujeto obligado ni el recurrente hayan realizado manifestación alguna</w:t>
      </w:r>
      <w:r>
        <w:rPr>
          <w:rFonts w:ascii="Palatino Linotype" w:hAnsi="Palatino Linotype" w:cs="Arial"/>
        </w:rPr>
        <w:t>.</w:t>
      </w:r>
    </w:p>
    <w:p w:rsidR="00B62B38" w:rsidRDefault="00B62B38" w:rsidP="00B62B38">
      <w:pPr>
        <w:spacing w:line="360" w:lineRule="auto"/>
        <w:jc w:val="both"/>
        <w:rPr>
          <w:rFonts w:ascii="Palatino Linotype" w:hAnsi="Palatino Linotype" w:cs="Arial"/>
        </w:rPr>
      </w:pPr>
    </w:p>
    <w:p w:rsidR="0073601B" w:rsidRDefault="0073601B" w:rsidP="0073601B">
      <w:pPr>
        <w:pStyle w:val="m6007517479504135227gmail-msolistparagraph"/>
        <w:shd w:val="clear" w:color="auto" w:fill="FFFFFF"/>
        <w:spacing w:before="0" w:beforeAutospacing="0" w:after="0" w:afterAutospacing="0" w:line="360" w:lineRule="auto"/>
        <w:jc w:val="both"/>
        <w:rPr>
          <w:rFonts w:ascii="Palatino Linotype" w:hAnsi="Palatino Linotype"/>
          <w:b/>
          <w:bCs/>
          <w:color w:val="222222"/>
          <w:lang w:val="es-ES"/>
        </w:rPr>
      </w:pPr>
      <w:r>
        <w:rPr>
          <w:rFonts w:ascii="Palatino Linotype" w:hAnsi="Palatino Linotype"/>
          <w:b/>
          <w:bCs/>
          <w:color w:val="222222"/>
          <w:lang w:val="es-ES"/>
        </w:rPr>
        <w:t>SEXTO</w:t>
      </w:r>
      <w:r w:rsidRPr="0002243C">
        <w:rPr>
          <w:rFonts w:ascii="Palatino Linotype" w:hAnsi="Palatino Linotype"/>
          <w:b/>
          <w:bCs/>
          <w:color w:val="222222"/>
          <w:lang w:val="es-ES"/>
        </w:rPr>
        <w:t>. De la acumulación</w:t>
      </w:r>
      <w:r>
        <w:rPr>
          <w:rFonts w:ascii="Palatino Linotype" w:hAnsi="Palatino Linotype"/>
          <w:b/>
          <w:bCs/>
          <w:color w:val="222222"/>
          <w:lang w:val="es-ES"/>
        </w:rPr>
        <w:t xml:space="preserve"> de los Recursos de Revisión</w:t>
      </w:r>
      <w:r w:rsidRPr="0002243C">
        <w:rPr>
          <w:rFonts w:ascii="Palatino Linotype" w:hAnsi="Palatino Linotype"/>
          <w:b/>
          <w:bCs/>
          <w:color w:val="222222"/>
          <w:lang w:val="es-ES"/>
        </w:rPr>
        <w:t>.</w:t>
      </w:r>
    </w:p>
    <w:p w:rsidR="0073601B" w:rsidRPr="00B07D2B" w:rsidRDefault="0073601B" w:rsidP="0073601B">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r w:rsidRPr="00BC1DCE">
        <w:rPr>
          <w:rFonts w:ascii="Palatino Linotype" w:hAnsi="Palatino Linotype"/>
          <w:color w:val="222222"/>
          <w:lang w:val="es-ES"/>
        </w:rPr>
        <w:t xml:space="preserve">Posteriormente por acuerdo del Pleno del Instituto, en la Cuadragésima </w:t>
      </w:r>
      <w:r>
        <w:rPr>
          <w:rFonts w:ascii="Palatino Linotype" w:hAnsi="Palatino Linotype"/>
          <w:color w:val="222222"/>
          <w:lang w:val="es-ES"/>
        </w:rPr>
        <w:t>Tercera</w:t>
      </w:r>
      <w:r w:rsidRPr="00BC1DCE">
        <w:rPr>
          <w:rFonts w:ascii="Palatino Linotype" w:hAnsi="Palatino Linotype"/>
          <w:color w:val="222222"/>
          <w:lang w:val="es-ES"/>
        </w:rPr>
        <w:t xml:space="preserve"> Sesión Ordinaria de fecha </w:t>
      </w:r>
      <w:r>
        <w:rPr>
          <w:rFonts w:ascii="Palatino Linotype" w:hAnsi="Palatino Linotype"/>
          <w:color w:val="222222"/>
          <w:lang w:val="es-ES"/>
        </w:rPr>
        <w:t>veinte</w:t>
      </w:r>
      <w:r w:rsidRPr="00BC1DCE">
        <w:rPr>
          <w:rFonts w:ascii="Palatino Linotype" w:hAnsi="Palatino Linotype"/>
          <w:color w:val="222222"/>
          <w:lang w:val="es-ES"/>
        </w:rPr>
        <w:t xml:space="preserve"> de </w:t>
      </w:r>
      <w:r>
        <w:rPr>
          <w:rFonts w:ascii="Palatino Linotype" w:hAnsi="Palatino Linotype"/>
          <w:color w:val="222222"/>
          <w:lang w:val="es-ES"/>
        </w:rPr>
        <w:t xml:space="preserve">noviembre </w:t>
      </w:r>
      <w:r w:rsidRPr="00BC1DCE">
        <w:rPr>
          <w:rFonts w:ascii="Palatino Linotype" w:hAnsi="Palatino Linotype"/>
          <w:color w:val="222222"/>
          <w:lang w:val="es-ES"/>
        </w:rPr>
        <w:t>de dos mil diecinueve, se determinó acumular</w:t>
      </w:r>
      <w:r>
        <w:rPr>
          <w:rFonts w:ascii="Palatino Linotype" w:hAnsi="Palatino Linotype"/>
          <w:color w:val="222222"/>
          <w:lang w:val="es-ES"/>
        </w:rPr>
        <w:t xml:space="preserve"> al Recurso de Revisión </w:t>
      </w:r>
      <w:r w:rsidRPr="000272B4">
        <w:rPr>
          <w:rFonts w:ascii="Palatino Linotype" w:hAnsi="Palatino Linotype" w:cs="Arial"/>
          <w:b/>
        </w:rPr>
        <w:t>0</w:t>
      </w:r>
      <w:r w:rsidR="00811CF3">
        <w:rPr>
          <w:rFonts w:ascii="Palatino Linotype" w:hAnsi="Palatino Linotype" w:cs="Arial"/>
          <w:b/>
        </w:rPr>
        <w:t>90</w:t>
      </w:r>
      <w:r>
        <w:rPr>
          <w:rFonts w:ascii="Palatino Linotype" w:hAnsi="Palatino Linotype" w:cs="Arial"/>
          <w:b/>
        </w:rPr>
        <w:t>50</w:t>
      </w:r>
      <w:r w:rsidRPr="000272B4">
        <w:rPr>
          <w:rFonts w:ascii="Palatino Linotype" w:hAnsi="Palatino Linotype" w:cs="Arial"/>
          <w:b/>
        </w:rPr>
        <w:t>/INFOEM/IP/RR/2019</w:t>
      </w:r>
      <w:r>
        <w:rPr>
          <w:rFonts w:ascii="Palatino Linotype" w:hAnsi="Palatino Linotype" w:cs="Arial"/>
          <w:b/>
        </w:rPr>
        <w:t xml:space="preserve"> </w:t>
      </w:r>
      <w:r w:rsidRPr="00F32E9E">
        <w:rPr>
          <w:rFonts w:ascii="Palatino Linotype" w:hAnsi="Palatino Linotype"/>
          <w:color w:val="222222"/>
          <w:lang w:val="es-ES"/>
        </w:rPr>
        <w:t xml:space="preserve">turnado y admitido </w:t>
      </w:r>
      <w:r w:rsidRPr="00F32E9E">
        <w:rPr>
          <w:rFonts w:ascii="Palatino Linotype" w:hAnsi="Palatino Linotype"/>
          <w:color w:val="222222"/>
          <w:lang w:val="es-ES"/>
        </w:rPr>
        <w:lastRenderedPageBreak/>
        <w:t>por</w:t>
      </w:r>
      <w:r>
        <w:rPr>
          <w:rFonts w:ascii="Palatino Linotype" w:hAnsi="Palatino Linotype" w:cs="Arial"/>
          <w:b/>
        </w:rPr>
        <w:t xml:space="preserve"> </w:t>
      </w:r>
      <w:r>
        <w:rPr>
          <w:rFonts w:ascii="Palatino Linotype" w:hAnsi="Palatino Linotype"/>
          <w:color w:val="222222"/>
          <w:lang w:val="es-ES"/>
        </w:rPr>
        <w:t xml:space="preserve">la </w:t>
      </w:r>
      <w:r w:rsidRPr="006A7192">
        <w:rPr>
          <w:rFonts w:ascii="Palatino Linotype" w:hAnsi="Palatino Linotype"/>
          <w:b/>
          <w:color w:val="222222"/>
          <w:lang w:val="es-ES"/>
        </w:rPr>
        <w:t>Comisionada Presidenta Zulema Martínez Sánchez</w:t>
      </w:r>
      <w:r>
        <w:rPr>
          <w:rFonts w:ascii="Palatino Linotype" w:hAnsi="Palatino Linotype"/>
          <w:color w:val="222222"/>
          <w:lang w:val="es-ES"/>
        </w:rPr>
        <w:t>, el</w:t>
      </w:r>
      <w:r w:rsidRPr="0002243C">
        <w:rPr>
          <w:rFonts w:ascii="Palatino Linotype" w:hAnsi="Palatino Linotype"/>
          <w:color w:val="222222"/>
          <w:lang w:val="es-ES"/>
        </w:rPr>
        <w:t xml:space="preserve"> Recurso de Revisión</w:t>
      </w:r>
      <w:r>
        <w:rPr>
          <w:rFonts w:ascii="Palatino Linotype" w:hAnsi="Palatino Linotype"/>
          <w:color w:val="222222"/>
          <w:lang w:val="es-ES"/>
        </w:rPr>
        <w:t>:</w:t>
      </w:r>
      <w:r>
        <w:rPr>
          <w:rFonts w:ascii="Palatino Linotype" w:hAnsi="Palatino Linotype" w:cs="Arial"/>
        </w:rPr>
        <w:t xml:space="preserve"> </w:t>
      </w:r>
      <w:r w:rsidRPr="000272B4">
        <w:rPr>
          <w:rFonts w:ascii="Palatino Linotype" w:hAnsi="Palatino Linotype" w:cs="Arial"/>
          <w:b/>
        </w:rPr>
        <w:t>0</w:t>
      </w:r>
      <w:r w:rsidR="00811CF3">
        <w:rPr>
          <w:rFonts w:ascii="Palatino Linotype" w:hAnsi="Palatino Linotype" w:cs="Arial"/>
          <w:b/>
        </w:rPr>
        <w:t>911</w:t>
      </w:r>
      <w:r>
        <w:rPr>
          <w:rFonts w:ascii="Palatino Linotype" w:hAnsi="Palatino Linotype" w:cs="Arial"/>
          <w:b/>
        </w:rPr>
        <w:t>1</w:t>
      </w:r>
      <w:r w:rsidRPr="000272B4">
        <w:rPr>
          <w:rFonts w:ascii="Palatino Linotype" w:hAnsi="Palatino Linotype" w:cs="Arial"/>
          <w:b/>
        </w:rPr>
        <w:t>/INFOEM/IP/RR/2019</w:t>
      </w:r>
      <w:r w:rsidRPr="000272B4">
        <w:rPr>
          <w:rFonts w:ascii="Palatino Linotype" w:hAnsi="Palatino Linotype" w:cs="Arial"/>
        </w:rPr>
        <w:t>,</w:t>
      </w:r>
      <w:r>
        <w:rPr>
          <w:rFonts w:ascii="Palatino Linotype" w:hAnsi="Palatino Linotype" w:cs="Arial"/>
        </w:rPr>
        <w:t xml:space="preserve"> turnado en un principio al </w:t>
      </w:r>
      <w:r w:rsidRPr="00BC1DCE">
        <w:rPr>
          <w:rFonts w:ascii="Palatino Linotype" w:hAnsi="Palatino Linotype" w:cs="Arial"/>
          <w:b/>
        </w:rPr>
        <w:t>Comisionado Luis Gustavo Parra Noriega</w:t>
      </w:r>
      <w:r>
        <w:rPr>
          <w:rFonts w:ascii="Palatino Linotype" w:hAnsi="Palatino Linotype" w:cs="Arial"/>
        </w:rPr>
        <w:t xml:space="preserve">, </w:t>
      </w:r>
      <w:r w:rsidRPr="005E5A37">
        <w:rPr>
          <w:rFonts w:ascii="Palatino Linotype" w:hAnsi="Palatino Linotype" w:cs="Arial"/>
        </w:rPr>
        <w:t>l</w:t>
      </w:r>
      <w:r w:rsidRPr="0002243C">
        <w:rPr>
          <w:rFonts w:ascii="Palatino Linotype" w:hAnsi="Palatino Linotype"/>
          <w:color w:val="222222"/>
        </w:rPr>
        <w:t>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73601B" w:rsidRPr="00B07D2B" w:rsidRDefault="0073601B" w:rsidP="0073601B">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73601B" w:rsidRDefault="0073601B" w:rsidP="0073601B">
      <w:pPr>
        <w:shd w:val="clear" w:color="auto" w:fill="FFFFFF"/>
        <w:ind w:left="851" w:right="851" w:firstLine="28"/>
        <w:jc w:val="both"/>
        <w:rPr>
          <w:rFonts w:ascii="Palatino Linotype" w:hAnsi="Palatino Linotype"/>
          <w:i/>
          <w:iCs/>
          <w:color w:val="222222"/>
        </w:rPr>
      </w:pPr>
      <w:r w:rsidRPr="001E063D">
        <w:rPr>
          <w:rFonts w:ascii="Palatino Linotype" w:hAnsi="Palatino Linotype"/>
          <w:i/>
          <w:iCs/>
          <w:color w:val="222222"/>
        </w:rPr>
        <w:t>“</w:t>
      </w:r>
      <w:r w:rsidRPr="001E063D">
        <w:rPr>
          <w:rFonts w:ascii="Palatino Linotype" w:hAnsi="Palatino Linotype"/>
          <w:b/>
          <w:bCs/>
          <w:i/>
          <w:iCs/>
          <w:color w:val="222222"/>
        </w:rPr>
        <w:t>Artículo 195.</w:t>
      </w:r>
      <w:r>
        <w:rPr>
          <w:rFonts w:ascii="Palatino Linotype" w:hAnsi="Palatino Linotype"/>
          <w:b/>
          <w:bCs/>
          <w:i/>
          <w:iCs/>
          <w:color w:val="222222"/>
        </w:rPr>
        <w:t xml:space="preserve"> </w:t>
      </w:r>
      <w:r w:rsidRPr="001E063D">
        <w:rPr>
          <w:rFonts w:ascii="Palatino Linotype" w:hAnsi="Palatino Linotype"/>
          <w:i/>
          <w:iCs/>
          <w:color w:val="222222"/>
        </w:rPr>
        <w:t>En la tramitación del recurso de revisión se aplicarán supletoriamente las disposiciones contenidas en el</w:t>
      </w:r>
      <w:r>
        <w:rPr>
          <w:rFonts w:ascii="Palatino Linotype" w:hAnsi="Palatino Linotype"/>
          <w:i/>
          <w:iCs/>
          <w:color w:val="222222"/>
        </w:rPr>
        <w:t xml:space="preserve"> </w:t>
      </w:r>
      <w:r w:rsidRPr="001E063D">
        <w:rPr>
          <w:rFonts w:ascii="Palatino Linotype" w:hAnsi="Palatino Linotype"/>
          <w:b/>
          <w:bCs/>
          <w:i/>
          <w:iCs/>
          <w:color w:val="222222"/>
          <w:u w:val="single"/>
        </w:rPr>
        <w:t>Código de Procedimientos Administrativos del Estado de México</w:t>
      </w:r>
      <w:r w:rsidRPr="001E063D">
        <w:rPr>
          <w:rFonts w:ascii="Palatino Linotype" w:hAnsi="Palatino Linotype"/>
          <w:i/>
          <w:iCs/>
          <w:color w:val="222222"/>
        </w:rPr>
        <w:t>.”</w:t>
      </w:r>
    </w:p>
    <w:p w:rsidR="0073601B" w:rsidRPr="001E063D" w:rsidRDefault="0073601B" w:rsidP="0073601B">
      <w:pPr>
        <w:shd w:val="clear" w:color="auto" w:fill="FFFFFF"/>
        <w:ind w:left="851" w:right="851" w:firstLine="28"/>
        <w:jc w:val="both"/>
        <w:rPr>
          <w:rFonts w:ascii="Calibri" w:hAnsi="Calibri"/>
          <w:color w:val="222222"/>
        </w:rPr>
      </w:pPr>
    </w:p>
    <w:p w:rsidR="0073601B" w:rsidRDefault="0073601B" w:rsidP="0073601B">
      <w:pPr>
        <w:shd w:val="clear" w:color="auto" w:fill="FFFFFF"/>
        <w:ind w:left="851" w:right="851" w:firstLine="28"/>
        <w:jc w:val="both"/>
        <w:rPr>
          <w:rFonts w:ascii="Palatino Linotype" w:hAnsi="Palatino Linotype"/>
          <w:b/>
          <w:bCs/>
          <w:i/>
          <w:iCs/>
          <w:color w:val="222222"/>
        </w:rPr>
      </w:pPr>
      <w:r w:rsidRPr="001E063D">
        <w:rPr>
          <w:rFonts w:ascii="Palatino Linotype" w:hAnsi="Palatino Linotype"/>
          <w:i/>
          <w:iCs/>
          <w:color w:val="222222"/>
        </w:rPr>
        <w:t>“</w:t>
      </w:r>
      <w:r w:rsidRPr="001E063D">
        <w:rPr>
          <w:rFonts w:ascii="Palatino Linotype" w:hAnsi="Palatino Linotype"/>
          <w:b/>
          <w:bCs/>
          <w:i/>
          <w:iCs/>
          <w:color w:val="222222"/>
        </w:rPr>
        <w:t>Artículo 18.-</w:t>
      </w:r>
      <w:r>
        <w:rPr>
          <w:rFonts w:ascii="Palatino Linotype" w:hAnsi="Palatino Linotype"/>
          <w:b/>
          <w:bCs/>
          <w:i/>
          <w:iCs/>
          <w:color w:val="222222"/>
        </w:rPr>
        <w:t xml:space="preserve"> </w:t>
      </w:r>
      <w:r w:rsidRPr="001E063D">
        <w:rPr>
          <w:rFonts w:ascii="Palatino Linotype" w:hAnsi="Palatino Linotype"/>
          <w:b/>
          <w:bCs/>
          <w:i/>
          <w:iCs/>
          <w:color w:val="222222"/>
          <w:u w:val="single"/>
        </w:rPr>
        <w:t>La autoridad administrativa</w:t>
      </w:r>
      <w:r>
        <w:rPr>
          <w:rFonts w:ascii="Palatino Linotype" w:hAnsi="Palatino Linotype"/>
          <w:b/>
          <w:bCs/>
          <w:i/>
          <w:iCs/>
          <w:color w:val="222222"/>
          <w:u w:val="single"/>
        </w:rPr>
        <w:t xml:space="preserve"> </w:t>
      </w:r>
      <w:r w:rsidRPr="001E063D">
        <w:rPr>
          <w:rFonts w:ascii="Palatino Linotype" w:hAnsi="Palatino Linotype"/>
          <w:i/>
          <w:iCs/>
          <w:color w:val="222222"/>
        </w:rPr>
        <w:t>o el Tribunal</w:t>
      </w:r>
      <w:r>
        <w:rPr>
          <w:rFonts w:ascii="Palatino Linotype" w:hAnsi="Palatino Linotype"/>
          <w:i/>
          <w:iCs/>
          <w:color w:val="222222"/>
        </w:rPr>
        <w:t xml:space="preserve"> </w:t>
      </w:r>
      <w:r w:rsidRPr="001E063D">
        <w:rPr>
          <w:rFonts w:ascii="Palatino Linotype" w:hAnsi="Palatino Linotype"/>
          <w:b/>
          <w:bCs/>
          <w:i/>
          <w:iCs/>
          <w:color w:val="222222"/>
          <w:u w:val="single"/>
        </w:rPr>
        <w:t>acordarán la acumulación</w:t>
      </w:r>
      <w:r>
        <w:rPr>
          <w:rFonts w:ascii="Palatino Linotype" w:hAnsi="Palatino Linotype"/>
          <w:b/>
          <w:bCs/>
          <w:i/>
          <w:iCs/>
          <w:color w:val="222222"/>
          <w:u w:val="single"/>
        </w:rPr>
        <w:t xml:space="preserve"> </w:t>
      </w:r>
      <w:r w:rsidRPr="001E063D">
        <w:rPr>
          <w:rFonts w:ascii="Palatino Linotype" w:hAnsi="Palatino Linotype"/>
          <w:i/>
          <w:iCs/>
          <w:color w:val="222222"/>
        </w:rPr>
        <w:t>de los expedientes del procedimiento y proceso administrativo que ante ellos se sigan</w:t>
      </w:r>
      <w:r w:rsidRPr="001E063D">
        <w:rPr>
          <w:rFonts w:ascii="Palatino Linotype" w:hAnsi="Palatino Linotype"/>
          <w:b/>
          <w:bCs/>
          <w:i/>
          <w:iCs/>
          <w:color w:val="222222"/>
          <w:u w:val="single"/>
        </w:rPr>
        <w:t>, de oficio</w:t>
      </w:r>
      <w:r>
        <w:rPr>
          <w:rFonts w:ascii="Palatino Linotype" w:hAnsi="Palatino Linotype"/>
          <w:b/>
          <w:bCs/>
          <w:i/>
          <w:iCs/>
          <w:color w:val="222222"/>
          <w:u w:val="single"/>
        </w:rPr>
        <w:t xml:space="preserve"> </w:t>
      </w:r>
      <w:r w:rsidRPr="001E063D">
        <w:rPr>
          <w:rFonts w:ascii="Palatino Linotype" w:hAnsi="Palatino Linotype"/>
          <w:i/>
          <w:iCs/>
          <w:color w:val="222222"/>
        </w:rPr>
        <w:t>o a petición de parte,</w:t>
      </w:r>
      <w:r>
        <w:rPr>
          <w:rFonts w:ascii="Palatino Linotype" w:hAnsi="Palatino Linotype"/>
          <w:i/>
          <w:iCs/>
          <w:color w:val="222222"/>
        </w:rPr>
        <w:t xml:space="preserve"> </w:t>
      </w:r>
      <w:r w:rsidRPr="001E063D">
        <w:rPr>
          <w:rFonts w:ascii="Palatino Linotype" w:hAnsi="Palatino Linotype"/>
          <w:b/>
          <w:bCs/>
          <w:i/>
          <w:iCs/>
          <w:color w:val="222222"/>
          <w:u w:val="single"/>
        </w:rPr>
        <w:t>cuando las partes o los actos administrativos sean iguales, se trate de actos conexos o resulte conveniente el trámite unificado de los asuntos</w:t>
      </w:r>
      <w:r w:rsidRPr="001E063D">
        <w:rPr>
          <w:rFonts w:ascii="Palatino Linotype" w:hAnsi="Palatino Linotype"/>
          <w:i/>
          <w:iCs/>
          <w:color w:val="222222"/>
        </w:rPr>
        <w:t>, para evitar la emisión de resoluciones contradictorias. La misma regla se aplicará, en lo conducente, para la separación de los expedientes.”</w:t>
      </w:r>
    </w:p>
    <w:p w:rsidR="0073601B" w:rsidRPr="00BC1DCE" w:rsidRDefault="0073601B" w:rsidP="0073601B">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73601B" w:rsidRPr="00BC1DCE" w:rsidRDefault="0073601B" w:rsidP="0073601B">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r w:rsidRPr="00BC1DCE">
        <w:rPr>
          <w:rFonts w:ascii="Palatino Linotype" w:hAnsi="Palatino Linotype"/>
          <w:color w:val="222222"/>
        </w:rPr>
        <w:t>Lo anterior es así ya que los recursos de revisión fueron interpuestos ante el mismo sujeto obligado, existe similitud de causas y objeto de solicitudes de información, por lo que resulta conveniente resolverlos unificados, para evitar la emisión de resoluciones contradictorias y en su conjunto se pueda emitir consideraciones más precisas.</w:t>
      </w:r>
    </w:p>
    <w:p w:rsidR="0073601B" w:rsidRPr="003F0C8A" w:rsidRDefault="0073601B" w:rsidP="00B62B38">
      <w:pPr>
        <w:spacing w:line="360" w:lineRule="auto"/>
        <w:jc w:val="both"/>
        <w:rPr>
          <w:rFonts w:ascii="Palatino Linotype" w:hAnsi="Palatino Linotype" w:cs="Arial"/>
        </w:rPr>
      </w:pPr>
    </w:p>
    <w:p w:rsidR="00B62B38" w:rsidRPr="003F0C8A" w:rsidRDefault="0073601B" w:rsidP="00B62B38">
      <w:pPr>
        <w:spacing w:line="360" w:lineRule="auto"/>
        <w:jc w:val="both"/>
        <w:rPr>
          <w:rFonts w:ascii="Palatino Linotype" w:hAnsi="Palatino Linotype" w:cs="Arial"/>
          <w:b/>
        </w:rPr>
      </w:pPr>
      <w:r>
        <w:rPr>
          <w:rFonts w:ascii="Palatino Linotype" w:hAnsi="Palatino Linotype" w:cs="Arial"/>
          <w:b/>
        </w:rPr>
        <w:t>SÉPTIMO</w:t>
      </w:r>
      <w:r w:rsidR="00B62B38" w:rsidRPr="003F0C8A">
        <w:rPr>
          <w:rFonts w:ascii="Palatino Linotype" w:hAnsi="Palatino Linotype" w:cs="Arial"/>
        </w:rPr>
        <w:t xml:space="preserve">. </w:t>
      </w:r>
      <w:r w:rsidR="00B62B38" w:rsidRPr="003F0C8A">
        <w:rPr>
          <w:rFonts w:ascii="Palatino Linotype" w:hAnsi="Palatino Linotype" w:cs="Arial"/>
          <w:b/>
        </w:rPr>
        <w:t>Del cierre de instrucción.</w:t>
      </w:r>
    </w:p>
    <w:p w:rsidR="00B62B38" w:rsidRPr="003F0C8A" w:rsidRDefault="00B62B38" w:rsidP="00B62B38">
      <w:pPr>
        <w:spacing w:line="360" w:lineRule="auto"/>
        <w:jc w:val="both"/>
        <w:rPr>
          <w:rFonts w:ascii="Palatino Linotype" w:hAnsi="Palatino Linotype" w:cs="Arial"/>
        </w:rPr>
      </w:pPr>
      <w:r>
        <w:rPr>
          <w:rFonts w:ascii="Palatino Linotype" w:hAnsi="Palatino Linotype" w:cs="Arial"/>
        </w:rPr>
        <w:t>Que</w:t>
      </w:r>
      <w:r w:rsidRPr="003F0C8A">
        <w:rPr>
          <w:rFonts w:ascii="Palatino Linotype" w:hAnsi="Palatino Linotype" w:cs="Arial"/>
        </w:rPr>
        <w:t xml:space="preserve"> una vez transcurrido el término legal, se decretó el cierre de instrucción en fecha </w:t>
      </w:r>
      <w:r w:rsidR="00F13469">
        <w:rPr>
          <w:rFonts w:ascii="Palatino Linotype" w:hAnsi="Palatino Linotype" w:cs="Arial"/>
        </w:rPr>
        <w:t>quince</w:t>
      </w:r>
      <w:r w:rsidR="00A864DC">
        <w:rPr>
          <w:rFonts w:ascii="Palatino Linotype" w:hAnsi="Palatino Linotype" w:cs="Arial"/>
        </w:rPr>
        <w:t xml:space="preserve"> de </w:t>
      </w:r>
      <w:r w:rsidR="00383802">
        <w:rPr>
          <w:rFonts w:ascii="Palatino Linotype" w:hAnsi="Palatino Linotype" w:cs="Arial"/>
        </w:rPr>
        <w:t>enero</w:t>
      </w:r>
      <w:r w:rsidRPr="003F0C8A">
        <w:rPr>
          <w:rFonts w:ascii="Palatino Linotype" w:hAnsi="Palatino Linotype" w:cs="Arial"/>
        </w:rPr>
        <w:t xml:space="preserve"> de</w:t>
      </w:r>
      <w:r w:rsidR="00A864DC">
        <w:rPr>
          <w:rFonts w:ascii="Palatino Linotype" w:hAnsi="Palatino Linotype" w:cs="Arial"/>
        </w:rPr>
        <w:t xml:space="preserve"> </w:t>
      </w:r>
      <w:r w:rsidRPr="003F0C8A">
        <w:rPr>
          <w:rFonts w:ascii="Palatino Linotype" w:hAnsi="Palatino Linotype" w:cs="Arial"/>
        </w:rPr>
        <w:t>dos mil dieci</w:t>
      </w:r>
      <w:r>
        <w:rPr>
          <w:rFonts w:ascii="Palatino Linotype" w:hAnsi="Palatino Linotype" w:cs="Arial"/>
        </w:rPr>
        <w:t>nueve</w:t>
      </w:r>
      <w:r w:rsidRPr="003F0C8A">
        <w:rPr>
          <w:rFonts w:ascii="Palatino Linotype" w:hAnsi="Palatino Linotype" w:cs="Arial"/>
        </w:rPr>
        <w:t>,</w:t>
      </w:r>
      <w:r w:rsidR="00A864DC">
        <w:rPr>
          <w:rFonts w:ascii="Palatino Linotype" w:hAnsi="Palatino Linotype" w:cs="Arial"/>
        </w:rPr>
        <w:t xml:space="preserve"> </w:t>
      </w:r>
      <w:r w:rsidRPr="003F0C8A">
        <w:rPr>
          <w:rFonts w:ascii="Palatino Linotype" w:hAnsi="Palatino Linotype" w:cs="Arial"/>
        </w:rPr>
        <w:t xml:space="preserve">en términos del artículo 185 Fracción VI de </w:t>
      </w:r>
      <w:r w:rsidRPr="003F0C8A">
        <w:rPr>
          <w:rFonts w:ascii="Palatino Linotype" w:hAnsi="Palatino Linotype" w:cs="Arial"/>
        </w:rPr>
        <w:lastRenderedPageBreak/>
        <w:t>la Ley de Transparencia y Acceso a la Información Pública del Estado de México y Municipios, iniciando el término legal para dictar resolución definitiva del asunto.</w:t>
      </w:r>
    </w:p>
    <w:p w:rsidR="00624B38" w:rsidRPr="003F0C8A" w:rsidRDefault="00624B38" w:rsidP="00B62B38">
      <w:pPr>
        <w:spacing w:line="360" w:lineRule="auto"/>
        <w:jc w:val="both"/>
        <w:rPr>
          <w:rFonts w:ascii="Palatino Linotype" w:hAnsi="Palatino Linotype" w:cs="Arial"/>
        </w:rPr>
      </w:pPr>
    </w:p>
    <w:p w:rsidR="00B62B38" w:rsidRPr="007E0FE3" w:rsidRDefault="00811CF3" w:rsidP="00B62B38">
      <w:pPr>
        <w:spacing w:line="360" w:lineRule="auto"/>
        <w:jc w:val="both"/>
        <w:rPr>
          <w:rFonts w:ascii="Palatino Linotype" w:hAnsi="Palatino Linotype" w:cs="Arial"/>
          <w:b/>
        </w:rPr>
      </w:pPr>
      <w:r>
        <w:rPr>
          <w:rFonts w:ascii="Palatino Linotype" w:hAnsi="Palatino Linotype" w:cs="Arial"/>
          <w:b/>
        </w:rPr>
        <w:t>OCTAVO</w:t>
      </w:r>
      <w:r w:rsidR="00B62B38" w:rsidRPr="007E0FE3">
        <w:rPr>
          <w:rFonts w:ascii="Palatino Linotype" w:hAnsi="Palatino Linotype" w:cs="Arial"/>
          <w:b/>
        </w:rPr>
        <w:t>. De la ampliación del término para resolver.</w:t>
      </w:r>
    </w:p>
    <w:p w:rsidR="00B62B38" w:rsidRPr="001C5D35" w:rsidRDefault="00B62B38" w:rsidP="00B62B38">
      <w:pPr>
        <w:spacing w:line="360" w:lineRule="auto"/>
        <w:jc w:val="both"/>
        <w:rPr>
          <w:rFonts w:ascii="Palatino Linotype" w:eastAsia="Calibri" w:hAnsi="Palatino Linotype" w:cs="Arial"/>
        </w:rPr>
      </w:pPr>
      <w:r>
        <w:rPr>
          <w:rFonts w:ascii="Palatino Linotype" w:eastAsia="Calibri" w:hAnsi="Palatino Linotype" w:cs="Arial"/>
        </w:rPr>
        <w:t xml:space="preserve">Que </w:t>
      </w:r>
      <w:r w:rsidR="001565FA">
        <w:rPr>
          <w:rFonts w:ascii="Palatino Linotype" w:eastAsia="Calibri" w:hAnsi="Palatino Linotype" w:cs="Arial"/>
        </w:rPr>
        <w:t xml:space="preserve">mediante acuerdo de fecha </w:t>
      </w:r>
      <w:r w:rsidR="001565FA" w:rsidRPr="001565FA">
        <w:rPr>
          <w:rFonts w:ascii="Palatino Linotype" w:eastAsia="Calibri" w:hAnsi="Palatino Linotype" w:cs="Arial"/>
        </w:rPr>
        <w:t>seis</w:t>
      </w:r>
      <w:r w:rsidR="0077053D" w:rsidRPr="001565FA">
        <w:rPr>
          <w:rFonts w:ascii="Palatino Linotype" w:eastAsia="Calibri" w:hAnsi="Palatino Linotype" w:cs="Arial"/>
        </w:rPr>
        <w:t xml:space="preserve"> </w:t>
      </w:r>
      <w:r w:rsidRPr="001565FA">
        <w:rPr>
          <w:rFonts w:ascii="Palatino Linotype" w:eastAsia="Calibri" w:hAnsi="Palatino Linotype" w:cs="Arial"/>
        </w:rPr>
        <w:t xml:space="preserve">de </w:t>
      </w:r>
      <w:r w:rsidR="001565FA" w:rsidRPr="001565FA">
        <w:rPr>
          <w:rFonts w:ascii="Palatino Linotype" w:eastAsia="Calibri" w:hAnsi="Palatino Linotype" w:cs="Arial"/>
        </w:rPr>
        <w:t>febrero</w:t>
      </w:r>
      <w:r w:rsidRPr="001565FA">
        <w:rPr>
          <w:rFonts w:ascii="Palatino Linotype" w:eastAsia="Calibri" w:hAnsi="Palatino Linotype" w:cs="Arial"/>
        </w:rPr>
        <w:t xml:space="preserve"> de dos mil </w:t>
      </w:r>
      <w:r w:rsidR="001565FA" w:rsidRPr="001565FA">
        <w:rPr>
          <w:rFonts w:ascii="Palatino Linotype" w:eastAsia="Calibri" w:hAnsi="Palatino Linotype" w:cs="Arial"/>
        </w:rPr>
        <w:t>veinte</w:t>
      </w:r>
      <w:r w:rsidR="0077053D" w:rsidRPr="001565FA">
        <w:rPr>
          <w:rFonts w:ascii="Palatino Linotype" w:eastAsia="Calibri" w:hAnsi="Palatino Linotype" w:cs="Arial"/>
        </w:rPr>
        <w:t xml:space="preserve">, </w:t>
      </w:r>
      <w:r w:rsidRPr="001565FA">
        <w:rPr>
          <w:rFonts w:ascii="Palatino Linotype" w:eastAsia="Calibri" w:hAnsi="Palatino Linotype" w:cs="Arial"/>
        </w:rPr>
        <w:t>se</w:t>
      </w:r>
      <w:r w:rsidRPr="003F0C8A">
        <w:rPr>
          <w:rFonts w:ascii="Palatino Linotype" w:eastAsia="Calibri" w:hAnsi="Palatino Linotype" w:cs="Arial"/>
        </w:rPr>
        <w:t xml:space="preserve"> amplió el término para resolver </w:t>
      </w:r>
      <w:r w:rsidR="0077053D">
        <w:rPr>
          <w:rFonts w:ascii="Palatino Linotype" w:eastAsia="Calibri" w:hAnsi="Palatino Linotype" w:cs="Arial"/>
        </w:rPr>
        <w:t>los</w:t>
      </w:r>
      <w:r w:rsidRPr="003F0C8A">
        <w:rPr>
          <w:rFonts w:ascii="Palatino Linotype" w:eastAsia="Calibri" w:hAnsi="Palatino Linotype" w:cs="Arial"/>
        </w:rPr>
        <w:t xml:space="preserve"> presente</w:t>
      </w:r>
      <w:r w:rsidR="0077053D">
        <w:rPr>
          <w:rFonts w:ascii="Palatino Linotype" w:eastAsia="Calibri" w:hAnsi="Palatino Linotype" w:cs="Arial"/>
        </w:rPr>
        <w:t>s</w:t>
      </w:r>
      <w:r w:rsidRPr="003F0C8A">
        <w:rPr>
          <w:rFonts w:ascii="Palatino Linotype" w:eastAsia="Calibri" w:hAnsi="Palatino Linotype" w:cs="Arial"/>
        </w:rPr>
        <w:t xml:space="preserve"> recurso</w:t>
      </w:r>
      <w:r w:rsidR="0077053D">
        <w:rPr>
          <w:rFonts w:ascii="Palatino Linotype" w:eastAsia="Calibri" w:hAnsi="Palatino Linotype" w:cs="Arial"/>
        </w:rPr>
        <w:t>s</w:t>
      </w:r>
      <w:r w:rsidRPr="003F0C8A">
        <w:rPr>
          <w:rFonts w:ascii="Palatino Linotype" w:eastAsia="Calibri" w:hAnsi="Palatino Linotype" w:cs="Arial"/>
        </w:rPr>
        <w:t xml:space="preserve"> de revisión en términos del artículo 181 párrafo tercero de la Ley de Transparencia y Acceso a la Información Pública del Estado de México y Municipios por </w:t>
      </w:r>
      <w:r>
        <w:rPr>
          <w:rFonts w:ascii="Palatino Linotype" w:eastAsia="Calibri" w:hAnsi="Palatino Linotype" w:cs="Arial"/>
        </w:rPr>
        <w:t>un plazo de quince días hábiles, por lo que se</w:t>
      </w:r>
      <w:r w:rsidRPr="001C5D35">
        <w:rPr>
          <w:rFonts w:ascii="Palatino Linotype" w:eastAsia="Calibri" w:hAnsi="Palatino Linotype" w:cs="Arial"/>
        </w:rPr>
        <w:t xml:space="preserve"> </w:t>
      </w:r>
      <w:r>
        <w:rPr>
          <w:rFonts w:ascii="Palatino Linotype" w:eastAsia="Calibri" w:hAnsi="Palatino Linotype" w:cs="Arial"/>
        </w:rPr>
        <w:t>turnó</w:t>
      </w:r>
      <w:r w:rsidRPr="001C5D35">
        <w:rPr>
          <w:rFonts w:ascii="Palatino Linotype" w:eastAsia="Calibri" w:hAnsi="Palatino Linotype" w:cs="Arial"/>
        </w:rPr>
        <w:t xml:space="preserve"> a efecto de que se emitiera la resolución que en derecho proceda a efecto de emitir el fallo correspondiente el cual se pronuncia de acuerdo a los siguientes:</w:t>
      </w:r>
    </w:p>
    <w:p w:rsidR="00113E45" w:rsidRPr="000272B4" w:rsidRDefault="00113E45" w:rsidP="00113E45">
      <w:pPr>
        <w:spacing w:line="360" w:lineRule="auto"/>
        <w:jc w:val="both"/>
        <w:rPr>
          <w:rFonts w:ascii="Palatino Linotype" w:hAnsi="Palatino Linotype" w:cs="Arial"/>
          <w:b/>
        </w:rPr>
      </w:pPr>
    </w:p>
    <w:p w:rsidR="00113E45" w:rsidRDefault="00113E45" w:rsidP="00113E45">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113E45" w:rsidRPr="000272B4" w:rsidRDefault="00113E45" w:rsidP="00113E45">
      <w:pPr>
        <w:spacing w:line="360" w:lineRule="auto"/>
        <w:jc w:val="center"/>
        <w:rPr>
          <w:rFonts w:ascii="Palatino Linotype" w:hAnsi="Palatino Linotype" w:cs="Arial"/>
          <w:b/>
          <w:bCs/>
          <w:spacing w:val="60"/>
          <w:lang w:val="es-ES_tradnl"/>
        </w:rPr>
      </w:pPr>
    </w:p>
    <w:p w:rsidR="00120E84" w:rsidRPr="0014447C" w:rsidRDefault="00120E84" w:rsidP="00120E84">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120E84" w:rsidRPr="0014447C" w:rsidRDefault="00120E84" w:rsidP="00120E84">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w:t>
      </w:r>
      <w:r w:rsidRPr="0014447C">
        <w:rPr>
          <w:rFonts w:ascii="Palatino Linotype" w:hAnsi="Palatino Linotype"/>
          <w:sz w:val="24"/>
          <w:szCs w:val="24"/>
        </w:rPr>
        <w:lastRenderedPageBreak/>
        <w:t>Reglamento Interior del Instituto de Transparencia, Acceso a la Información Pública y Protección de Datos Personales del Estado de México.</w:t>
      </w:r>
    </w:p>
    <w:p w:rsidR="00120E84" w:rsidRDefault="00120E84" w:rsidP="00120E84">
      <w:pPr>
        <w:pStyle w:val="Sinespaciado"/>
        <w:spacing w:line="360" w:lineRule="auto"/>
        <w:jc w:val="both"/>
        <w:rPr>
          <w:rFonts w:ascii="Palatino Linotype" w:hAnsi="Palatino Linotype"/>
          <w:b/>
          <w:sz w:val="26"/>
          <w:szCs w:val="26"/>
        </w:rPr>
      </w:pPr>
    </w:p>
    <w:p w:rsidR="00120E84" w:rsidRPr="0014447C" w:rsidRDefault="00120E84" w:rsidP="00120E84">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120E84" w:rsidRPr="0014447C" w:rsidRDefault="00120E84" w:rsidP="00120E84">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20E84" w:rsidRPr="00DF1643" w:rsidRDefault="00120E84" w:rsidP="00120E84">
      <w:pPr>
        <w:pStyle w:val="Sinespaciado"/>
        <w:spacing w:line="360" w:lineRule="auto"/>
        <w:jc w:val="both"/>
        <w:rPr>
          <w:rFonts w:ascii="Palatino Linotype" w:hAnsi="Palatino Linotype"/>
          <w:sz w:val="24"/>
          <w:szCs w:val="24"/>
        </w:rPr>
      </w:pPr>
    </w:p>
    <w:p w:rsidR="00120E84" w:rsidRPr="00311506" w:rsidRDefault="00120E84" w:rsidP="00120E84">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120E84" w:rsidRPr="00311506"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20E84" w:rsidRPr="00344583" w:rsidRDefault="00120E84" w:rsidP="00120E84">
      <w:pPr>
        <w:pStyle w:val="Prrafodelista"/>
        <w:autoSpaceDE w:val="0"/>
        <w:autoSpaceDN w:val="0"/>
        <w:adjustRightInd w:val="0"/>
        <w:spacing w:line="360" w:lineRule="auto"/>
        <w:ind w:left="0"/>
        <w:jc w:val="both"/>
        <w:rPr>
          <w:rFonts w:ascii="Palatino Linotype" w:hAnsi="Palatino Linotype" w:cs="Arial"/>
        </w:rPr>
      </w:pPr>
    </w:p>
    <w:p w:rsidR="00120E84" w:rsidRPr="00344583"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w:t>
      </w:r>
      <w:r w:rsidRPr="00344583">
        <w:rPr>
          <w:rFonts w:ascii="Palatino Linotype" w:hAnsi="Palatino Linotype" w:cs="Arial"/>
        </w:rPr>
        <w:lastRenderedPageBreak/>
        <w:t>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120E84" w:rsidRDefault="00120E84" w:rsidP="00120E84">
      <w:pPr>
        <w:spacing w:line="360" w:lineRule="auto"/>
        <w:jc w:val="both"/>
        <w:rPr>
          <w:rFonts w:ascii="Palatino Linotype" w:hAnsi="Palatino Linotype" w:cs="Arial"/>
        </w:rPr>
      </w:pPr>
    </w:p>
    <w:p w:rsidR="00120E84" w:rsidRPr="00344583" w:rsidRDefault="00120E84" w:rsidP="00120E84">
      <w:pPr>
        <w:spacing w:line="360" w:lineRule="auto"/>
        <w:jc w:val="both"/>
        <w:rPr>
          <w:rFonts w:ascii="Palatino Linotype" w:hAnsi="Palatino Linotype" w:cs="Arial"/>
        </w:rPr>
      </w:pPr>
      <w:r w:rsidRPr="00344583">
        <w:rPr>
          <w:rFonts w:ascii="Palatino Linotype" w:hAnsi="Palatino Linotype" w:cs="Arial"/>
        </w:rPr>
        <w:t xml:space="preserve">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w:t>
      </w:r>
      <w:r w:rsidRPr="00344583">
        <w:rPr>
          <w:rFonts w:ascii="Palatino Linotype" w:hAnsi="Palatino Linotype" w:cs="Arial"/>
        </w:rPr>
        <w:lastRenderedPageBreak/>
        <w:t>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120E84" w:rsidRPr="00344583" w:rsidRDefault="00120E84" w:rsidP="00120E84">
      <w:pPr>
        <w:spacing w:line="360" w:lineRule="auto"/>
        <w:jc w:val="both"/>
        <w:rPr>
          <w:rFonts w:ascii="Palatino Linotype" w:hAnsi="Palatino Linotype" w:cs="Arial"/>
        </w:rPr>
      </w:pPr>
    </w:p>
    <w:p w:rsidR="00120E84" w:rsidRPr="00344583" w:rsidRDefault="00120E84" w:rsidP="00120E84">
      <w:pPr>
        <w:spacing w:line="360" w:lineRule="auto"/>
        <w:jc w:val="both"/>
        <w:rPr>
          <w:rFonts w:ascii="Palatino Linotype" w:hAnsi="Palatino Linotype" w:cs="Arial"/>
        </w:rPr>
      </w:pPr>
      <w:r w:rsidRPr="00344583">
        <w:rPr>
          <w:rFonts w:ascii="Palatino Linotype" w:hAnsi="Palatino Linotype" w:cs="Arial"/>
        </w:rPr>
        <w:t>Por otro lado una vez que se analizó el expediente referido al rubro, se cae en la cuenta de que no se actualiza ninguna de las casuales de improcedencia a continuación transcritas:</w:t>
      </w:r>
    </w:p>
    <w:p w:rsidR="00120E84" w:rsidRPr="00344583" w:rsidRDefault="00120E84" w:rsidP="00120E84">
      <w:pPr>
        <w:spacing w:line="360" w:lineRule="auto"/>
        <w:jc w:val="both"/>
        <w:rPr>
          <w:rFonts w:ascii="Palatino Linotype" w:hAnsi="Palatino Linotype" w:cs="Arial"/>
        </w:rPr>
      </w:pPr>
    </w:p>
    <w:p w:rsidR="00120E84" w:rsidRPr="00344583" w:rsidRDefault="00120E84" w:rsidP="00120E84">
      <w:pPr>
        <w:pStyle w:val="Prrafodelista"/>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120E84" w:rsidRPr="00344583" w:rsidRDefault="00120E84" w:rsidP="00120E84">
      <w:pPr>
        <w:spacing w:line="360" w:lineRule="auto"/>
        <w:jc w:val="both"/>
        <w:rPr>
          <w:rFonts w:ascii="Palatino Linotype" w:hAnsi="Palatino Linotype" w:cs="Arial"/>
        </w:rPr>
      </w:pPr>
    </w:p>
    <w:p w:rsidR="00120E84"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 xml:space="preserve">tos de forma extemporánea, no se acredita que se estén tramitando ante el Poder Judicial Federal, no se impugnó la veracidad de la información proporcionada, no es una consulta, o trámite en específico, ni tampoco </w:t>
      </w:r>
      <w:r w:rsidRPr="001201D0">
        <w:rPr>
          <w:rFonts w:ascii="Palatino Linotype" w:hAnsi="Palatino Linotype" w:cs="Arial"/>
        </w:rPr>
        <w:lastRenderedPageBreak/>
        <w:t>se advierte que el recurrente amplíe sus solicitudes en los recursos de revisión, por lo que al no existir causas de improcedencia invocadas por las partes ni advertidas de oficio, este Resolutor se avoca al análisis del fondo del asunto que nos ocupa.</w:t>
      </w:r>
    </w:p>
    <w:p w:rsidR="00120E84" w:rsidRDefault="00120E84" w:rsidP="00120E84">
      <w:pPr>
        <w:pStyle w:val="Prrafodelista"/>
        <w:autoSpaceDE w:val="0"/>
        <w:autoSpaceDN w:val="0"/>
        <w:adjustRightInd w:val="0"/>
        <w:spacing w:line="360" w:lineRule="auto"/>
        <w:ind w:left="0"/>
        <w:jc w:val="both"/>
        <w:rPr>
          <w:rFonts w:ascii="Palatino Linotype" w:hAnsi="Palatino Linotype" w:cs="Arial"/>
        </w:rPr>
      </w:pPr>
    </w:p>
    <w:p w:rsidR="00120E84"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120E84" w:rsidRPr="00344583" w:rsidRDefault="00120E84" w:rsidP="00120E84">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b/>
        </w:rPr>
        <w:t>CUARTO.</w:t>
      </w:r>
      <w:r w:rsidRPr="00311506">
        <w:rPr>
          <w:rFonts w:ascii="Palatino Linotype" w:hAnsi="Palatino Linotype" w:cs="Arial"/>
        </w:rPr>
        <w:t xml:space="preserve"> </w:t>
      </w:r>
      <w:r w:rsidRPr="00311506">
        <w:rPr>
          <w:rFonts w:ascii="Palatino Linotype" w:hAnsi="Palatino Linotype" w:cs="Arial"/>
          <w:b/>
        </w:rPr>
        <w:t>Estudio y resolución del asunto.</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Ahora bien, se procede al análisis de</w:t>
      </w:r>
      <w:r w:rsidR="0039215C">
        <w:rPr>
          <w:rFonts w:ascii="Palatino Linotype" w:hAnsi="Palatino Linotype" w:cs="Arial"/>
        </w:rPr>
        <w:t xml:space="preserve"> </w:t>
      </w:r>
      <w:r w:rsidRPr="007E5E35">
        <w:rPr>
          <w:rFonts w:ascii="Palatino Linotype" w:hAnsi="Palatino Linotype" w:cs="Arial"/>
        </w:rPr>
        <w:t>l</w:t>
      </w:r>
      <w:r w:rsidR="0039215C">
        <w:rPr>
          <w:rFonts w:ascii="Palatino Linotype" w:hAnsi="Palatino Linotype" w:cs="Arial"/>
        </w:rPr>
        <w:t>os</w:t>
      </w:r>
      <w:r w:rsidRPr="007E5E35">
        <w:rPr>
          <w:rFonts w:ascii="Palatino Linotype" w:hAnsi="Palatino Linotype" w:cs="Arial"/>
        </w:rPr>
        <w:t xml:space="preserve"> presente</w:t>
      </w:r>
      <w:r w:rsidR="0039215C">
        <w:rPr>
          <w:rFonts w:ascii="Palatino Linotype" w:hAnsi="Palatino Linotype" w:cs="Arial"/>
        </w:rPr>
        <w:t>s</w:t>
      </w:r>
      <w:r w:rsidRPr="007E5E35">
        <w:rPr>
          <w:rFonts w:ascii="Palatino Linotype" w:hAnsi="Palatino Linotype" w:cs="Arial"/>
        </w:rPr>
        <w:t xml:space="preserve"> recurso</w:t>
      </w:r>
      <w:r w:rsidR="0039215C">
        <w:rPr>
          <w:rFonts w:ascii="Palatino Linotype" w:hAnsi="Palatino Linotype" w:cs="Arial"/>
        </w:rPr>
        <w:t>s</w:t>
      </w:r>
      <w:r w:rsidRPr="007E5E35">
        <w:rPr>
          <w:rFonts w:ascii="Palatino Linotype" w:hAnsi="Palatino Linotype" w:cs="Arial"/>
        </w:rPr>
        <w:t>, así como al contenido íntegro de las actuaciones que obran en l</w:t>
      </w:r>
      <w:r w:rsidR="0039215C">
        <w:rPr>
          <w:rFonts w:ascii="Palatino Linotype" w:hAnsi="Palatino Linotype" w:cs="Arial"/>
        </w:rPr>
        <w:t>os</w:t>
      </w:r>
      <w:r w:rsidRPr="007E5E35">
        <w:rPr>
          <w:rFonts w:ascii="Palatino Linotype" w:hAnsi="Palatino Linotype" w:cs="Arial"/>
        </w:rPr>
        <w:t xml:space="preserve"> expediente</w:t>
      </w:r>
      <w:r w:rsidR="0039215C">
        <w:rPr>
          <w:rFonts w:ascii="Palatino Linotype" w:hAnsi="Palatino Linotype" w:cs="Arial"/>
        </w:rPr>
        <w:t>s</w:t>
      </w:r>
      <w:r w:rsidRPr="007E5E35">
        <w:rPr>
          <w:rFonts w:ascii="Palatino Linotype" w:hAnsi="Palatino Linotype" w:cs="Arial"/>
        </w:rPr>
        <w:t xml:space="preserve"> electrónico</w:t>
      </w:r>
      <w:r w:rsidR="0039215C">
        <w:rPr>
          <w:rFonts w:ascii="Palatino Linotype" w:hAnsi="Palatino Linotype" w:cs="Arial"/>
        </w:rPr>
        <w:t>s</w:t>
      </w:r>
      <w:r w:rsidRPr="007E5E35">
        <w:rPr>
          <w:rFonts w:ascii="Palatino Linotype" w:hAnsi="Palatino Linotype" w:cs="Arial"/>
        </w:rPr>
        <w:t xml:space="preserve">,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w:t>
      </w:r>
      <w:r>
        <w:rPr>
          <w:rFonts w:ascii="Palatino Linotype" w:hAnsi="Palatino Linotype" w:cs="Arial"/>
        </w:rPr>
        <w:t>es</w:t>
      </w:r>
      <w:r w:rsidRPr="007E5E35">
        <w:rPr>
          <w:rFonts w:ascii="Palatino Linotype" w:hAnsi="Palatino Linotype" w:cs="Arial"/>
        </w:rPr>
        <w:t xml:space="preserve"> parte, en concordancia con el párrafo tercero del artículo 1 de la Constitución Federal y el diverso 8 de la Ley de Transparencia local.</w:t>
      </w:r>
    </w:p>
    <w:p w:rsidR="00113E45" w:rsidRPr="00311506" w:rsidRDefault="00113E45" w:rsidP="00113E45">
      <w:pPr>
        <w:tabs>
          <w:tab w:val="left" w:pos="709"/>
        </w:tabs>
        <w:spacing w:line="360" w:lineRule="auto"/>
        <w:jc w:val="both"/>
        <w:rPr>
          <w:rFonts w:ascii="Palatino Linotype" w:hAnsi="Palatino Linotype" w:cs="Arial"/>
        </w:rPr>
      </w:pPr>
    </w:p>
    <w:p w:rsidR="0039215C" w:rsidRDefault="0039215C" w:rsidP="0039215C">
      <w:pPr>
        <w:spacing w:line="360" w:lineRule="auto"/>
        <w:jc w:val="both"/>
        <w:rPr>
          <w:rFonts w:ascii="Palatino Linotype" w:hAnsi="Palatino Linotype" w:cs="Arial"/>
        </w:rPr>
      </w:pPr>
      <w:r>
        <w:rPr>
          <w:rFonts w:ascii="Palatino Linotype" w:hAnsi="Palatino Linotype"/>
        </w:rPr>
        <w:t xml:space="preserve">En primer término nos </w:t>
      </w:r>
      <w:r w:rsidRPr="00376A61">
        <w:rPr>
          <w:rFonts w:ascii="Palatino Linotype" w:hAnsi="Palatino Linotype"/>
        </w:rPr>
        <w:t xml:space="preserve">avocaremos </w:t>
      </w:r>
      <w:r w:rsidR="00B33D9F" w:rsidRPr="00376A61">
        <w:rPr>
          <w:rFonts w:ascii="Palatino Linotype" w:hAnsi="Palatino Linotype"/>
        </w:rPr>
        <w:t>a</w:t>
      </w:r>
      <w:r w:rsidRPr="00376A61">
        <w:rPr>
          <w:rFonts w:ascii="Palatino Linotype" w:hAnsi="Palatino Linotype"/>
        </w:rPr>
        <w:t xml:space="preserve"> estudiar la respuesta dada por el sujeto obligado, y posterior a ello el estudio del acuerdo de reserva, así tenemos que </w:t>
      </w:r>
      <w:r w:rsidR="00B33D9F" w:rsidRPr="00376A61">
        <w:rPr>
          <w:rFonts w:ascii="Palatino Linotype" w:hAnsi="Palatino Linotype"/>
        </w:rPr>
        <w:t>e</w:t>
      </w:r>
      <w:r w:rsidRPr="00376A61">
        <w:rPr>
          <w:rFonts w:ascii="Palatino Linotype" w:hAnsi="Palatino Linotype" w:cs="Arial"/>
        </w:rPr>
        <w:t xml:space="preserve">l recurrente solicitó </w:t>
      </w:r>
      <w:r w:rsidR="001565FA" w:rsidRPr="00376A61">
        <w:rPr>
          <w:rFonts w:ascii="Palatino Linotype" w:hAnsi="Palatino Linotype" w:cs="Arial"/>
        </w:rPr>
        <w:t>lo siguiente</w:t>
      </w:r>
      <w:r w:rsidRPr="00376A61">
        <w:rPr>
          <w:rFonts w:ascii="Palatino Linotype" w:hAnsi="Palatino Linotype" w:cs="Arial"/>
        </w:rPr>
        <w:t>:</w:t>
      </w:r>
      <w:r>
        <w:rPr>
          <w:rFonts w:ascii="Palatino Linotype" w:hAnsi="Palatino Linotype" w:cs="Arial"/>
        </w:rPr>
        <w:t xml:space="preserve"> </w:t>
      </w:r>
    </w:p>
    <w:p w:rsidR="0039215C" w:rsidRDefault="0039215C" w:rsidP="0039215C">
      <w:pPr>
        <w:spacing w:line="360" w:lineRule="auto"/>
        <w:jc w:val="both"/>
        <w:rPr>
          <w:rFonts w:ascii="Palatino Linotype" w:hAnsi="Palatino Linotype" w:cs="Arial"/>
        </w:rPr>
      </w:pPr>
    </w:p>
    <w:p w:rsidR="00BA1803" w:rsidRDefault="00BA1803" w:rsidP="008E7EDF">
      <w:pPr>
        <w:autoSpaceDE w:val="0"/>
        <w:autoSpaceDN w:val="0"/>
        <w:adjustRightInd w:val="0"/>
        <w:spacing w:line="360" w:lineRule="auto"/>
        <w:ind w:right="18"/>
        <w:jc w:val="both"/>
        <w:rPr>
          <w:rFonts w:ascii="Palatino Linotype" w:hAnsi="Palatino Linotype"/>
        </w:rPr>
      </w:pPr>
    </w:p>
    <w:p w:rsidR="00967BA3" w:rsidRDefault="00967BA3" w:rsidP="00967BA3">
      <w:pPr>
        <w:spacing w:line="360" w:lineRule="auto"/>
        <w:ind w:left="851" w:right="851"/>
        <w:jc w:val="both"/>
        <w:rPr>
          <w:rFonts w:ascii="Palatino Linotype" w:hAnsi="Palatino Linotype"/>
          <w:i/>
          <w:color w:val="000000"/>
        </w:rPr>
      </w:pPr>
      <w:r w:rsidRPr="00A10C52">
        <w:rPr>
          <w:rFonts w:ascii="Palatino Linotype" w:hAnsi="Palatino Linotype"/>
          <w:i/>
          <w:color w:val="000000"/>
        </w:rPr>
        <w:lastRenderedPageBreak/>
        <w:t>“</w:t>
      </w:r>
      <w:r w:rsidRPr="00E90E2C">
        <w:rPr>
          <w:rFonts w:ascii="Palatino Linotype" w:hAnsi="Palatino Linotype"/>
          <w:i/>
          <w:color w:val="000000"/>
        </w:rPr>
        <w:t>Buenas tardes, requiero en formato PDF el documento de seguridad de sus bases de datos de saimex</w:t>
      </w:r>
      <w:r w:rsidRPr="00413493">
        <w:rPr>
          <w:rFonts w:ascii="Palatino Linotype" w:hAnsi="Palatino Linotype"/>
          <w:i/>
          <w:color w:val="000000"/>
        </w:rPr>
        <w:t>” [Sic]</w:t>
      </w:r>
    </w:p>
    <w:p w:rsidR="00BA1803" w:rsidRDefault="00BA1803" w:rsidP="008E7EDF">
      <w:pPr>
        <w:autoSpaceDE w:val="0"/>
        <w:autoSpaceDN w:val="0"/>
        <w:adjustRightInd w:val="0"/>
        <w:spacing w:line="360" w:lineRule="auto"/>
        <w:ind w:right="18"/>
        <w:jc w:val="both"/>
        <w:rPr>
          <w:rFonts w:ascii="Palatino Linotype" w:hAnsi="Palatino Linotype"/>
        </w:rPr>
      </w:pPr>
    </w:p>
    <w:p w:rsidR="00967BA3" w:rsidRDefault="00C40501" w:rsidP="00967BA3">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t xml:space="preserve">Para tal efecto el sujeto obligado </w:t>
      </w:r>
      <w:r w:rsidR="00967BA3" w:rsidRPr="00967BA3">
        <w:rPr>
          <w:rFonts w:ascii="Palatino Linotype" w:hAnsi="Palatino Linotype" w:cs="Arial"/>
        </w:rPr>
        <w:t>declin</w:t>
      </w:r>
      <w:r w:rsidR="00582E83">
        <w:rPr>
          <w:rFonts w:ascii="Palatino Linotype" w:hAnsi="Palatino Linotype" w:cs="Arial"/>
        </w:rPr>
        <w:t>ó la</w:t>
      </w:r>
      <w:r w:rsidR="00967BA3" w:rsidRPr="00967BA3">
        <w:rPr>
          <w:rFonts w:ascii="Palatino Linotype" w:hAnsi="Palatino Linotype" w:cs="Arial"/>
        </w:rPr>
        <w:t xml:space="preserve"> competencia</w:t>
      </w:r>
      <w:r w:rsidR="00582E83">
        <w:rPr>
          <w:rFonts w:ascii="Palatino Linotype" w:hAnsi="Palatino Linotype" w:cs="Arial"/>
        </w:rPr>
        <w:t xml:space="preserve"> de </w:t>
      </w:r>
      <w:r w:rsidR="00967BA3" w:rsidRPr="00967BA3">
        <w:rPr>
          <w:rFonts w:ascii="Palatino Linotype" w:hAnsi="Palatino Linotype" w:cs="Arial"/>
        </w:rPr>
        <w:t xml:space="preserve"> en los términos dispuestos por la ley</w:t>
      </w:r>
      <w:r w:rsidR="006378E5">
        <w:rPr>
          <w:rFonts w:ascii="Palatino Linotype" w:hAnsi="Palatino Linotype" w:cs="Arial"/>
        </w:rPr>
        <w:t xml:space="preserve">, haciéndole saber al recurrente que podía solicitar dicha información </w:t>
      </w:r>
      <w:r w:rsidR="00967BA3" w:rsidRPr="00967BA3">
        <w:rPr>
          <w:rFonts w:ascii="Palatino Linotype" w:hAnsi="Palatino Linotype" w:cs="Arial"/>
        </w:rPr>
        <w:t>al Instituto de Transparencia, Acceso a la Información Pública y Protección de Datos Personales Estado de México y Municipios, por ser el sujeto obligado en posibilidades para emitir una respuesta</w:t>
      </w:r>
      <w:r w:rsidR="006378E5">
        <w:rPr>
          <w:rFonts w:ascii="Palatino Linotype" w:hAnsi="Palatino Linotype" w:cs="Arial"/>
        </w:rPr>
        <w:t>.</w:t>
      </w:r>
    </w:p>
    <w:p w:rsidR="005A3233" w:rsidRDefault="005A3233" w:rsidP="00967BA3">
      <w:pPr>
        <w:autoSpaceDE w:val="0"/>
        <w:autoSpaceDN w:val="0"/>
        <w:adjustRightInd w:val="0"/>
        <w:spacing w:line="360" w:lineRule="auto"/>
        <w:ind w:right="18"/>
        <w:jc w:val="both"/>
        <w:rPr>
          <w:rFonts w:ascii="Palatino Linotype" w:hAnsi="Palatino Linotype" w:cs="Arial"/>
        </w:rPr>
      </w:pPr>
    </w:p>
    <w:p w:rsidR="005A3233" w:rsidRDefault="005A3233" w:rsidP="00967BA3">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t>Respuesta que realizó en tiempo pues las solicitudes se ingresaron en fecha 13 de noviembre de 2019 y las respuestas se dieron ese mismo día 13 de noviembre, ante la notoria incompetencia del sujeto obligado, en tal sentido no es necesario que la solicitud pase a comité de transparencia, cuando sea una notoria incompetencia, tal y como se establece a continuación:</w:t>
      </w:r>
    </w:p>
    <w:p w:rsidR="005A3233" w:rsidRDefault="005A3233" w:rsidP="00967BA3">
      <w:pPr>
        <w:autoSpaceDE w:val="0"/>
        <w:autoSpaceDN w:val="0"/>
        <w:adjustRightInd w:val="0"/>
        <w:spacing w:line="360" w:lineRule="auto"/>
        <w:ind w:right="18"/>
        <w:jc w:val="both"/>
        <w:rPr>
          <w:rFonts w:ascii="Palatino Linotype" w:hAnsi="Palatino Linotype" w:cs="Arial"/>
        </w:rPr>
      </w:pPr>
    </w:p>
    <w:p w:rsidR="00AF406E" w:rsidRPr="00AF406E" w:rsidRDefault="00AF406E" w:rsidP="00AF406E">
      <w:pPr>
        <w:spacing w:line="360" w:lineRule="auto"/>
        <w:ind w:left="851" w:right="851"/>
        <w:jc w:val="both"/>
        <w:rPr>
          <w:rFonts w:ascii="Palatino Linotype" w:hAnsi="Palatino Linotype"/>
          <w:i/>
          <w:color w:val="000000"/>
        </w:rPr>
      </w:pPr>
      <w:r w:rsidRPr="00AF406E">
        <w:rPr>
          <w:rFonts w:ascii="Palatino Linotype" w:hAnsi="Palatino Linotype"/>
          <w:i/>
          <w:color w:val="000000"/>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5A3233" w:rsidRDefault="005A3233" w:rsidP="00967BA3">
      <w:pPr>
        <w:autoSpaceDE w:val="0"/>
        <w:autoSpaceDN w:val="0"/>
        <w:adjustRightInd w:val="0"/>
        <w:spacing w:line="360" w:lineRule="auto"/>
        <w:ind w:right="18"/>
        <w:jc w:val="both"/>
        <w:rPr>
          <w:rFonts w:ascii="Palatino Linotype" w:hAnsi="Palatino Linotype" w:cs="Arial"/>
        </w:rPr>
      </w:pPr>
    </w:p>
    <w:p w:rsidR="00AF406E" w:rsidRDefault="00AF406E" w:rsidP="00AF406E">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t xml:space="preserve">Se considera que las respuestas del sujeto obligado son fundadas pues el recurrente en sus solicitudes de información es muy claro en requerir el documento de </w:t>
      </w:r>
      <w:r>
        <w:rPr>
          <w:rFonts w:ascii="Palatino Linotype" w:hAnsi="Palatino Linotype" w:cs="Arial"/>
        </w:rPr>
        <w:lastRenderedPageBreak/>
        <w:t>seguridad del SAIMEX, no da a entender que requería el documento de seguridad de otro sistema ni hace presumir que realmente solicitó el documento de seguridad de un sistema que no fuera el SAIMEX, de forma literal, figurada y semántica, de la lectura de las solicitudes se cae en cuenta que requiere el documento de seguridad del SAIMEX, dice: “…</w:t>
      </w:r>
      <w:r w:rsidRPr="00AF406E">
        <w:rPr>
          <w:rFonts w:ascii="Palatino Linotype" w:hAnsi="Palatino Linotype" w:cs="Arial"/>
          <w:i/>
        </w:rPr>
        <w:t>requiero […] el documento de seguridad de sus bases de datos de saimex</w:t>
      </w:r>
      <w:r w:rsidRPr="00AF406E">
        <w:rPr>
          <w:rFonts w:ascii="Palatino Linotype" w:hAnsi="Palatino Linotype" w:cs="Arial"/>
        </w:rPr>
        <w:t>” [Sic]</w:t>
      </w:r>
      <w:r>
        <w:rPr>
          <w:rFonts w:ascii="Palatino Linotype" w:hAnsi="Palatino Linotype" w:cs="Arial"/>
        </w:rPr>
        <w:t>, como podemos apreciar, de las bases de datos del SAIMEX es de lo que requiere el documento de seguridad.</w:t>
      </w:r>
    </w:p>
    <w:p w:rsidR="00AF406E" w:rsidRDefault="00AF406E" w:rsidP="00AF406E">
      <w:pPr>
        <w:autoSpaceDE w:val="0"/>
        <w:autoSpaceDN w:val="0"/>
        <w:adjustRightInd w:val="0"/>
        <w:spacing w:line="360" w:lineRule="auto"/>
        <w:ind w:right="18"/>
        <w:jc w:val="both"/>
        <w:rPr>
          <w:rFonts w:ascii="Palatino Linotype" w:hAnsi="Palatino Linotype" w:cs="Arial"/>
        </w:rPr>
      </w:pPr>
    </w:p>
    <w:p w:rsidR="00AF406E" w:rsidRDefault="00AF406E" w:rsidP="00AF406E">
      <w:pPr>
        <w:autoSpaceDE w:val="0"/>
        <w:autoSpaceDN w:val="0"/>
        <w:adjustRightInd w:val="0"/>
        <w:spacing w:line="360" w:lineRule="auto"/>
        <w:ind w:right="18"/>
        <w:jc w:val="both"/>
        <w:rPr>
          <w:rFonts w:ascii="Palatino Linotype" w:hAnsi="Palatino Linotype" w:cs="Arial"/>
          <w:color w:val="000000"/>
          <w:lang w:eastAsia="es-MX"/>
        </w:rPr>
      </w:pPr>
      <w:r>
        <w:rPr>
          <w:rFonts w:ascii="Palatino Linotype" w:hAnsi="Palatino Linotype" w:cs="Arial"/>
        </w:rPr>
        <w:t xml:space="preserve">Sin embargo, el Ayuntamiento de Metepec, no es el sujeto obligado encargado de administrar el SAIMEX, sino como lo refiere el sujeto obligado, </w:t>
      </w:r>
      <w:r w:rsidR="00376A61">
        <w:rPr>
          <w:rFonts w:ascii="Palatino Linotype" w:hAnsi="Palatino Linotype" w:cs="Arial"/>
        </w:rPr>
        <w:t xml:space="preserve">a quien le corresponde emitir y entregar el documento de seguridad del sistema SAIMEX es al </w:t>
      </w:r>
      <w:r w:rsidR="00376A61" w:rsidRPr="00A10C52">
        <w:rPr>
          <w:rFonts w:ascii="Palatino Linotype" w:hAnsi="Palatino Linotype" w:cs="Arial"/>
          <w:color w:val="000000"/>
          <w:lang w:eastAsia="es-MX"/>
        </w:rPr>
        <w:t>del Instituto de Transparencia, Acceso a la Información Pública y Protección de Datos Personales del Estado de México y Municipios</w:t>
      </w:r>
      <w:r w:rsidR="00376A61">
        <w:rPr>
          <w:rFonts w:ascii="Palatino Linotype" w:hAnsi="Palatino Linotype" w:cs="Arial"/>
          <w:color w:val="000000"/>
          <w:lang w:eastAsia="es-MX"/>
        </w:rPr>
        <w:t>, tal como se establece a continuación:</w:t>
      </w:r>
    </w:p>
    <w:p w:rsidR="00376A61" w:rsidRDefault="00376A61" w:rsidP="00AF406E">
      <w:pPr>
        <w:autoSpaceDE w:val="0"/>
        <w:autoSpaceDN w:val="0"/>
        <w:adjustRightInd w:val="0"/>
        <w:spacing w:line="360" w:lineRule="auto"/>
        <w:ind w:right="18"/>
        <w:jc w:val="both"/>
        <w:rPr>
          <w:rFonts w:ascii="Palatino Linotype" w:hAnsi="Palatino Linotype" w:cs="Arial"/>
          <w:color w:val="000000"/>
          <w:lang w:eastAsia="es-MX"/>
        </w:rPr>
      </w:pPr>
    </w:p>
    <w:p w:rsidR="00376A61" w:rsidRDefault="00376A61" w:rsidP="00376A61">
      <w:pPr>
        <w:spacing w:line="360" w:lineRule="auto"/>
        <w:ind w:left="851" w:right="851"/>
        <w:jc w:val="both"/>
        <w:rPr>
          <w:rFonts w:ascii="Palatino Linotype" w:hAnsi="Palatino Linotype"/>
          <w:i/>
          <w:color w:val="000000"/>
        </w:rPr>
      </w:pPr>
      <w:r w:rsidRPr="00376A61">
        <w:rPr>
          <w:rFonts w:ascii="Palatino Linotype" w:hAnsi="Palatino Linotype"/>
          <w:i/>
          <w:color w:val="000000"/>
        </w:rPr>
        <w:t xml:space="preserve">Artículo 154. El Instituto en el ámbito de su competencia establecerá un Centro de Atención Telefónica o a través de medios de comunicación en tiempo real electrónicos, con la finalidad de orientar y asesorar vía telefónica, sobre las solicitudes de acceso a la información pública. </w:t>
      </w:r>
    </w:p>
    <w:p w:rsidR="00376A61" w:rsidRDefault="00376A61" w:rsidP="00376A61">
      <w:pPr>
        <w:spacing w:line="360" w:lineRule="auto"/>
        <w:ind w:left="851" w:right="851"/>
        <w:jc w:val="both"/>
        <w:rPr>
          <w:rFonts w:ascii="Palatino Linotype" w:hAnsi="Palatino Linotype"/>
          <w:i/>
          <w:color w:val="000000"/>
        </w:rPr>
      </w:pPr>
    </w:p>
    <w:p w:rsidR="00376A61" w:rsidRDefault="00376A61" w:rsidP="00376A61">
      <w:pPr>
        <w:spacing w:line="360" w:lineRule="auto"/>
        <w:ind w:left="851" w:right="851"/>
        <w:jc w:val="both"/>
        <w:rPr>
          <w:rFonts w:ascii="Palatino Linotype" w:hAnsi="Palatino Linotype"/>
          <w:i/>
          <w:color w:val="000000"/>
        </w:rPr>
      </w:pPr>
      <w:r w:rsidRPr="00376A61">
        <w:rPr>
          <w:rFonts w:ascii="Palatino Linotype" w:hAnsi="Palatino Linotype"/>
          <w:i/>
          <w:color w:val="000000"/>
        </w:rPr>
        <w:t xml:space="preserve">Asimismo el Instituto, en los términos de los lineamientos que emitan para tales efectos, podrá implementar un sistema para recibir vía telefónica y capturar, </w:t>
      </w:r>
      <w:r w:rsidRPr="00376A61">
        <w:rPr>
          <w:rFonts w:ascii="Palatino Linotype" w:hAnsi="Palatino Linotype"/>
          <w:b/>
          <w:i/>
          <w:color w:val="000000"/>
          <w:u w:val="single"/>
        </w:rPr>
        <w:t>a través del sistema electrónico establecido para tales efectos</w:t>
      </w:r>
      <w:r w:rsidRPr="00376A61">
        <w:rPr>
          <w:rFonts w:ascii="Palatino Linotype" w:hAnsi="Palatino Linotype"/>
          <w:i/>
          <w:color w:val="000000"/>
        </w:rPr>
        <w:t xml:space="preserve">, las solicitudes de acceso a la información que las personas </w:t>
      </w:r>
      <w:r w:rsidRPr="00376A61">
        <w:rPr>
          <w:rFonts w:ascii="Palatino Linotype" w:hAnsi="Palatino Linotype"/>
          <w:i/>
          <w:color w:val="000000"/>
        </w:rPr>
        <w:lastRenderedPageBreak/>
        <w:t>formulen a los sujetos obligados. En todo caso, la gestión del organismo garante respectivo concluirá con el envío de la solicitud de acceso a la información al sujeto obligado competente para atender la solicitud.</w:t>
      </w:r>
    </w:p>
    <w:p w:rsidR="00376A61" w:rsidRDefault="00376A61" w:rsidP="00376A61">
      <w:pPr>
        <w:spacing w:line="360" w:lineRule="auto"/>
        <w:ind w:left="851" w:right="851"/>
        <w:jc w:val="both"/>
        <w:rPr>
          <w:rFonts w:ascii="Palatino Linotype" w:hAnsi="Palatino Linotype"/>
          <w:i/>
          <w:color w:val="000000"/>
        </w:rPr>
      </w:pPr>
      <w:r>
        <w:rPr>
          <w:rFonts w:ascii="Palatino Linotype" w:hAnsi="Palatino Linotype"/>
          <w:i/>
          <w:color w:val="000000"/>
        </w:rPr>
        <w:t>…</w:t>
      </w:r>
    </w:p>
    <w:p w:rsidR="00376A61" w:rsidRPr="00376A61" w:rsidRDefault="00376A61" w:rsidP="00376A61">
      <w:pPr>
        <w:spacing w:line="360" w:lineRule="auto"/>
        <w:ind w:left="851" w:right="851"/>
        <w:jc w:val="both"/>
        <w:rPr>
          <w:rFonts w:ascii="Palatino Linotype" w:hAnsi="Palatino Linotype"/>
          <w:i/>
          <w:color w:val="000000"/>
        </w:rPr>
      </w:pPr>
      <w:r w:rsidRPr="00376A61">
        <w:rPr>
          <w:rFonts w:ascii="Palatino Linotype" w:hAnsi="Palatino Linotype"/>
          <w:i/>
          <w:color w:val="000000"/>
        </w:rPr>
        <w:t>Artículo 156.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w:t>
      </w:r>
    </w:p>
    <w:p w:rsidR="006378E5" w:rsidRDefault="006378E5" w:rsidP="008E7EDF">
      <w:pPr>
        <w:autoSpaceDE w:val="0"/>
        <w:autoSpaceDN w:val="0"/>
        <w:adjustRightInd w:val="0"/>
        <w:spacing w:line="360" w:lineRule="auto"/>
        <w:ind w:right="18"/>
        <w:jc w:val="both"/>
        <w:rPr>
          <w:rFonts w:ascii="Palatino Linotype" w:hAnsi="Palatino Linotype" w:cs="Arial"/>
        </w:rPr>
      </w:pPr>
    </w:p>
    <w:p w:rsidR="00376A61" w:rsidRDefault="00376A61" w:rsidP="00380D76">
      <w:pPr>
        <w:spacing w:line="360" w:lineRule="auto"/>
        <w:ind w:right="51"/>
        <w:jc w:val="both"/>
        <w:rPr>
          <w:rFonts w:ascii="Palatino Linotype" w:hAnsi="Palatino Linotype" w:cs="Arial"/>
        </w:rPr>
      </w:pPr>
      <w:r>
        <w:rPr>
          <w:rFonts w:ascii="Palatino Linotype" w:hAnsi="Palatino Linotype" w:cs="Arial"/>
        </w:rPr>
        <w:t xml:space="preserve">Como podemos apreciar el Institutito es el encargado de administrar el SAIMEX, pues es la plataforma </w:t>
      </w:r>
      <w:r w:rsidR="00A82BDB">
        <w:rPr>
          <w:rFonts w:ascii="Palatino Linotype" w:hAnsi="Palatino Linotype" w:cs="Arial"/>
        </w:rPr>
        <w:t>que ha puesto a disposición para el trámite de solicitudes de información.</w:t>
      </w:r>
    </w:p>
    <w:p w:rsidR="00376A61" w:rsidRDefault="00376A61" w:rsidP="00380D76">
      <w:pPr>
        <w:spacing w:line="360" w:lineRule="auto"/>
        <w:ind w:right="51"/>
        <w:jc w:val="both"/>
        <w:rPr>
          <w:rFonts w:ascii="Palatino Linotype" w:hAnsi="Palatino Linotype" w:cs="Arial"/>
        </w:rPr>
      </w:pPr>
    </w:p>
    <w:p w:rsidR="00113E45" w:rsidRPr="00F876A8" w:rsidRDefault="00113E45" w:rsidP="00380D76">
      <w:pPr>
        <w:spacing w:line="360" w:lineRule="auto"/>
        <w:ind w:right="51"/>
        <w:jc w:val="both"/>
        <w:rPr>
          <w:rFonts w:ascii="Palatino Linotype" w:hAnsi="Palatino Linotype" w:cs="Arial"/>
        </w:rPr>
      </w:pPr>
      <w:r w:rsidRPr="00F876A8">
        <w:rPr>
          <w:rFonts w:ascii="Palatino Linotype" w:hAnsi="Palatino Linotype" w:cs="Arial"/>
        </w:rPr>
        <w:t xml:space="preserve">Por último, hemos de decir que las razones o motivos de inconformidad son </w:t>
      </w:r>
      <w:r w:rsidR="00A82BDB">
        <w:rPr>
          <w:rFonts w:ascii="Palatino Linotype" w:hAnsi="Palatino Linotype" w:cs="Arial"/>
        </w:rPr>
        <w:t>in</w:t>
      </w:r>
      <w:r w:rsidRPr="00F876A8">
        <w:rPr>
          <w:rFonts w:ascii="Palatino Linotype" w:hAnsi="Palatino Linotype" w:cs="Arial"/>
        </w:rPr>
        <w:t>fundadas por las razones y motivos anteriormente expuestos en el cuerpo de la presente resolución.</w:t>
      </w:r>
    </w:p>
    <w:p w:rsidR="00113E45" w:rsidRPr="00F876A8" w:rsidRDefault="00113E45" w:rsidP="00113E45">
      <w:pPr>
        <w:spacing w:line="360" w:lineRule="auto"/>
        <w:ind w:right="51"/>
        <w:jc w:val="both"/>
        <w:rPr>
          <w:rFonts w:ascii="Palatino Linotype" w:hAnsi="Palatino Linotype" w:cs="Arial"/>
        </w:rPr>
      </w:pPr>
    </w:p>
    <w:p w:rsidR="00A82BDB" w:rsidRPr="007D2A7D" w:rsidRDefault="00A82BDB" w:rsidP="00A82BDB">
      <w:pPr>
        <w:spacing w:line="360" w:lineRule="auto"/>
        <w:ind w:right="51"/>
        <w:jc w:val="both"/>
        <w:rPr>
          <w:rFonts w:ascii="Palatino Linotype" w:hAnsi="Palatino Linotype" w:cs="Arial"/>
        </w:rPr>
      </w:pPr>
      <w:r w:rsidRPr="007D2A7D">
        <w:rPr>
          <w:rFonts w:ascii="Palatino Linotype" w:eastAsia="MS Mincho" w:hAnsi="Palatino Linotype" w:cs="Arial"/>
        </w:rPr>
        <w:t>Así, en mérito</w:t>
      </w:r>
      <w:r w:rsidRPr="007D2A7D">
        <w:rPr>
          <w:rFonts w:ascii="Palatino Linotype" w:eastAsia="Calibri" w:hAnsi="Palatino Linotype" w:cs="Arial"/>
        </w:rPr>
        <w:t xml:space="preserve"> de lo expuesto en líneas anteriores </w:t>
      </w:r>
      <w:r w:rsidRPr="007D2A7D">
        <w:rPr>
          <w:rFonts w:ascii="Palatino Linotype" w:eastAsia="Calibri" w:hAnsi="Palatino Linotype"/>
          <w:noProof/>
          <w:lang w:eastAsia="es-MX"/>
        </w:rPr>
        <w:t xml:space="preserve">resultan </w:t>
      </w:r>
      <w:r w:rsidRPr="007D2A7D">
        <w:rPr>
          <w:rFonts w:ascii="Palatino Linotype" w:eastAsia="Calibri" w:hAnsi="Palatino Linotype"/>
          <w:b/>
          <w:i/>
          <w:noProof/>
          <w:lang w:eastAsia="es-MX"/>
        </w:rPr>
        <w:t xml:space="preserve">infundadas e inoperantes </w:t>
      </w:r>
      <w:r w:rsidRPr="007D2A7D">
        <w:rPr>
          <w:rFonts w:ascii="Palatino Linotype" w:eastAsia="Calibri" w:hAnsi="Palatino Linotype"/>
          <w:noProof/>
          <w:lang w:eastAsia="es-MX"/>
        </w:rPr>
        <w:t xml:space="preserve">las razones o motivos de inconformidad que arguye el </w:t>
      </w:r>
      <w:r w:rsidRPr="007D2A7D">
        <w:rPr>
          <w:rFonts w:ascii="Palatino Linotype" w:eastAsia="Calibri" w:hAnsi="Palatino Linotype"/>
          <w:b/>
          <w:noProof/>
          <w:lang w:eastAsia="es-MX"/>
        </w:rPr>
        <w:t>Recurrente</w:t>
      </w:r>
      <w:r w:rsidRPr="007D2A7D">
        <w:rPr>
          <w:rFonts w:ascii="Palatino Linotype" w:eastAsia="Calibri" w:hAnsi="Palatino Linotype"/>
          <w:noProof/>
          <w:lang w:eastAsia="es-MX"/>
        </w:rPr>
        <w:t>,</w:t>
      </w:r>
      <w:r>
        <w:rPr>
          <w:rFonts w:ascii="Palatino Linotype" w:eastAsia="Calibri" w:hAnsi="Palatino Linotype"/>
          <w:noProof/>
          <w:lang w:eastAsia="es-MX"/>
        </w:rPr>
        <w:t xml:space="preserve"> en términso del Considerando Cuarto de la presente resolución,</w:t>
      </w:r>
      <w:r w:rsidRPr="007D2A7D">
        <w:rPr>
          <w:rFonts w:ascii="Palatino Linotype" w:eastAsia="Calibri" w:hAnsi="Palatino Linotype"/>
          <w:noProof/>
          <w:lang w:eastAsia="es-MX"/>
        </w:rPr>
        <w:t xml:space="preserve"> </w:t>
      </w:r>
      <w:r w:rsidRPr="007D2A7D">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sidRPr="007D2A7D">
        <w:rPr>
          <w:rFonts w:ascii="Palatino Linotype" w:eastAsia="Calibri" w:hAnsi="Palatino Linotype" w:cs="Arial"/>
          <w:b/>
        </w:rPr>
        <w:t>CONFIRMA</w:t>
      </w:r>
      <w:r>
        <w:rPr>
          <w:rFonts w:ascii="Palatino Linotype" w:eastAsia="Calibri" w:hAnsi="Palatino Linotype" w:cs="Arial"/>
          <w:b/>
        </w:rPr>
        <w:t>N</w:t>
      </w:r>
      <w:r w:rsidRPr="007D2A7D">
        <w:rPr>
          <w:rFonts w:ascii="Palatino Linotype" w:eastAsia="Calibri" w:hAnsi="Palatino Linotype" w:cs="Arial"/>
        </w:rPr>
        <w:t xml:space="preserve"> la</w:t>
      </w:r>
      <w:r>
        <w:rPr>
          <w:rFonts w:ascii="Palatino Linotype" w:eastAsia="Calibri" w:hAnsi="Palatino Linotype" w:cs="Arial"/>
        </w:rPr>
        <w:t>s</w:t>
      </w:r>
      <w:r w:rsidRPr="007D2A7D">
        <w:rPr>
          <w:rFonts w:ascii="Palatino Linotype" w:eastAsia="Calibri" w:hAnsi="Palatino Linotype" w:cs="Arial"/>
        </w:rPr>
        <w:t xml:space="preserve"> respuesta</w:t>
      </w:r>
      <w:r>
        <w:rPr>
          <w:rFonts w:ascii="Palatino Linotype" w:eastAsia="Calibri" w:hAnsi="Palatino Linotype" w:cs="Arial"/>
        </w:rPr>
        <w:t>s</w:t>
      </w:r>
      <w:r w:rsidRPr="007D2A7D">
        <w:rPr>
          <w:rFonts w:ascii="Palatino Linotype" w:eastAsia="Calibri" w:hAnsi="Palatino Linotype" w:cs="Arial"/>
        </w:rPr>
        <w:t xml:space="preserve"> a la</w:t>
      </w:r>
      <w:r>
        <w:rPr>
          <w:rFonts w:ascii="Palatino Linotype" w:eastAsia="Calibri" w:hAnsi="Palatino Linotype" w:cs="Arial"/>
        </w:rPr>
        <w:t>s</w:t>
      </w:r>
      <w:r w:rsidRPr="007D2A7D">
        <w:rPr>
          <w:rFonts w:ascii="Palatino Linotype" w:eastAsia="Calibri" w:hAnsi="Palatino Linotype" w:cs="Arial"/>
        </w:rPr>
        <w:t xml:space="preserve"> solicitud</w:t>
      </w:r>
      <w:r>
        <w:rPr>
          <w:rFonts w:ascii="Palatino Linotype" w:eastAsia="Calibri" w:hAnsi="Palatino Linotype" w:cs="Arial"/>
        </w:rPr>
        <w:t>es</w:t>
      </w:r>
      <w:r w:rsidRPr="007D2A7D">
        <w:rPr>
          <w:rFonts w:ascii="Palatino Linotype" w:eastAsia="Calibri" w:hAnsi="Palatino Linotype" w:cs="Arial"/>
        </w:rPr>
        <w:t xml:space="preserve"> de información pública número: </w:t>
      </w:r>
      <w:r w:rsidRPr="006C3255">
        <w:rPr>
          <w:rFonts w:ascii="Palatino Linotype" w:hAnsi="Palatino Linotype" w:cs="Arial"/>
          <w:b/>
        </w:rPr>
        <w:t>0</w:t>
      </w:r>
      <w:r>
        <w:rPr>
          <w:rFonts w:ascii="Palatino Linotype" w:hAnsi="Palatino Linotype" w:cs="Arial"/>
          <w:b/>
        </w:rPr>
        <w:t>1127</w:t>
      </w:r>
      <w:r w:rsidRPr="006C3255">
        <w:rPr>
          <w:rFonts w:ascii="Palatino Linotype" w:hAnsi="Palatino Linotype" w:cs="Arial"/>
          <w:b/>
        </w:rPr>
        <w:t>/</w:t>
      </w:r>
      <w:r>
        <w:rPr>
          <w:rFonts w:ascii="Palatino Linotype" w:hAnsi="Palatino Linotype" w:cs="Arial"/>
          <w:b/>
        </w:rPr>
        <w:t>METEPEC</w:t>
      </w:r>
      <w:r w:rsidRPr="006C3255">
        <w:rPr>
          <w:rFonts w:ascii="Palatino Linotype" w:hAnsi="Palatino Linotype" w:cs="Arial"/>
          <w:b/>
        </w:rPr>
        <w:t>/IP/2019</w:t>
      </w:r>
      <w:r>
        <w:rPr>
          <w:rFonts w:ascii="Palatino Linotype" w:hAnsi="Palatino Linotype" w:cs="Arial"/>
          <w:b/>
        </w:rPr>
        <w:t xml:space="preserve"> y </w:t>
      </w:r>
      <w:r w:rsidRPr="003F18A7">
        <w:rPr>
          <w:rFonts w:ascii="Palatino Linotype" w:hAnsi="Palatino Linotype" w:cs="Arial"/>
          <w:b/>
        </w:rPr>
        <w:lastRenderedPageBreak/>
        <w:t>01126/METEPEC/IP/2019</w:t>
      </w:r>
      <w:r w:rsidRPr="007D2A7D">
        <w:rPr>
          <w:rFonts w:ascii="Palatino Linotype" w:eastAsia="Calibri" w:hAnsi="Palatino Linotype" w:cs="Arial"/>
        </w:rPr>
        <w:t xml:space="preserve">; </w:t>
      </w:r>
      <w:r w:rsidRPr="007D2A7D">
        <w:rPr>
          <w:rFonts w:ascii="Palatino Linotype" w:eastAsia="Calibri" w:hAnsi="Palatino Linotype"/>
        </w:rPr>
        <w:t>que ha</w:t>
      </w:r>
      <w:r>
        <w:rPr>
          <w:rFonts w:ascii="Palatino Linotype" w:eastAsia="Calibri" w:hAnsi="Palatino Linotype"/>
        </w:rPr>
        <w:t>n</w:t>
      </w:r>
      <w:r w:rsidRPr="007D2A7D">
        <w:rPr>
          <w:rFonts w:ascii="Palatino Linotype" w:eastAsia="Calibri" w:hAnsi="Palatino Linotype"/>
        </w:rPr>
        <w:t xml:space="preserve"> sido materia del presente fallo, p</w:t>
      </w:r>
      <w:r w:rsidRPr="007D2A7D">
        <w:rPr>
          <w:rFonts w:ascii="Palatino Linotype" w:hAnsi="Palatino Linotype" w:cs="Arial"/>
        </w:rPr>
        <w:t>or lo antes expuesto y fundado es de resolverse y;</w:t>
      </w:r>
    </w:p>
    <w:p w:rsidR="00A82BDB" w:rsidRDefault="00A82BDB" w:rsidP="00A82BDB">
      <w:pPr>
        <w:spacing w:line="360" w:lineRule="auto"/>
        <w:ind w:right="51"/>
        <w:jc w:val="both"/>
        <w:rPr>
          <w:rFonts w:ascii="Palatino Linotype" w:hAnsi="Palatino Linotype" w:cs="Arial"/>
        </w:rPr>
      </w:pPr>
    </w:p>
    <w:p w:rsidR="00A82BDB" w:rsidRDefault="00A82BDB" w:rsidP="00A82BDB">
      <w:pPr>
        <w:spacing w:line="360" w:lineRule="auto"/>
        <w:jc w:val="center"/>
        <w:rPr>
          <w:rFonts w:ascii="Palatino Linotype" w:hAnsi="Palatino Linotype"/>
          <w:b/>
          <w:bCs/>
          <w:spacing w:val="60"/>
          <w:lang w:val="es-ES_tradnl"/>
        </w:rPr>
      </w:pPr>
      <w:r>
        <w:rPr>
          <w:rFonts w:ascii="Palatino Linotype" w:hAnsi="Palatino Linotype"/>
          <w:b/>
          <w:bCs/>
          <w:spacing w:val="60"/>
          <w:lang w:val="es-ES_tradnl"/>
        </w:rPr>
        <w:t>SE    RESUELVE</w:t>
      </w:r>
    </w:p>
    <w:p w:rsidR="00A82BDB" w:rsidRPr="007D2A7D" w:rsidRDefault="00A82BDB" w:rsidP="00A82BDB">
      <w:pPr>
        <w:spacing w:line="360" w:lineRule="auto"/>
        <w:jc w:val="both"/>
        <w:rPr>
          <w:rFonts w:ascii="Palatino Linotype" w:hAnsi="Palatino Linotype" w:cs="Arial"/>
        </w:rPr>
      </w:pPr>
    </w:p>
    <w:p w:rsidR="00A82BDB" w:rsidRPr="007D2A7D" w:rsidRDefault="00A82BDB" w:rsidP="00A82BDB">
      <w:pPr>
        <w:spacing w:line="360" w:lineRule="auto"/>
        <w:jc w:val="both"/>
        <w:rPr>
          <w:rFonts w:ascii="Palatino Linotype" w:hAnsi="Palatino Linotype" w:cs="Arial"/>
          <w:b/>
        </w:rPr>
      </w:pPr>
      <w:r w:rsidRPr="007D2A7D">
        <w:rPr>
          <w:rFonts w:ascii="Palatino Linotype" w:eastAsia="Calibri" w:hAnsi="Palatino Linotype" w:cs="Arial"/>
          <w:b/>
          <w:lang w:val="es-ES_tradnl"/>
        </w:rPr>
        <w:t>PRIMERO.</w:t>
      </w:r>
      <w:r w:rsidRPr="007D2A7D">
        <w:rPr>
          <w:rFonts w:ascii="Palatino Linotype" w:eastAsia="Calibri" w:hAnsi="Palatino Linotype" w:cs="Arial"/>
          <w:lang w:val="es-ES_tradnl"/>
        </w:rPr>
        <w:t xml:space="preserve"> </w:t>
      </w:r>
      <w:r w:rsidRPr="007D2A7D">
        <w:rPr>
          <w:rFonts w:ascii="Palatino Linotype" w:hAnsi="Palatino Linotype" w:cs="Arial"/>
        </w:rPr>
        <w:t xml:space="preserve">Se </w:t>
      </w:r>
      <w:r w:rsidRPr="007D2A7D">
        <w:rPr>
          <w:rFonts w:ascii="Palatino Linotype" w:hAnsi="Palatino Linotype" w:cs="Arial"/>
          <w:b/>
        </w:rPr>
        <w:t>CONFIRMA</w:t>
      </w:r>
      <w:r>
        <w:rPr>
          <w:rFonts w:ascii="Palatino Linotype" w:hAnsi="Palatino Linotype" w:cs="Arial"/>
          <w:b/>
        </w:rPr>
        <w:t>N</w:t>
      </w:r>
      <w:r w:rsidRPr="007D2A7D">
        <w:rPr>
          <w:rFonts w:ascii="Palatino Linotype" w:hAnsi="Palatino Linotype" w:cs="Arial"/>
        </w:rPr>
        <w:t xml:space="preserve"> la</w:t>
      </w:r>
      <w:r>
        <w:rPr>
          <w:rFonts w:ascii="Palatino Linotype" w:hAnsi="Palatino Linotype" w:cs="Arial"/>
        </w:rPr>
        <w:t>s</w:t>
      </w:r>
      <w:r w:rsidRPr="007D2A7D">
        <w:rPr>
          <w:rFonts w:ascii="Palatino Linotype" w:hAnsi="Palatino Linotype" w:cs="Arial"/>
        </w:rPr>
        <w:t xml:space="preserve"> respuesta</w:t>
      </w:r>
      <w:r>
        <w:rPr>
          <w:rFonts w:ascii="Palatino Linotype" w:hAnsi="Palatino Linotype" w:cs="Arial"/>
        </w:rPr>
        <w:t>s</w:t>
      </w:r>
      <w:r w:rsidRPr="007D2A7D">
        <w:rPr>
          <w:rFonts w:ascii="Palatino Linotype" w:hAnsi="Palatino Linotype" w:cs="Arial"/>
        </w:rPr>
        <w:t xml:space="preserve"> a la</w:t>
      </w:r>
      <w:r>
        <w:rPr>
          <w:rFonts w:ascii="Palatino Linotype" w:hAnsi="Palatino Linotype" w:cs="Arial"/>
        </w:rPr>
        <w:t>s</w:t>
      </w:r>
      <w:r w:rsidRPr="007D2A7D">
        <w:rPr>
          <w:rFonts w:ascii="Palatino Linotype" w:hAnsi="Palatino Linotype" w:cs="Arial"/>
        </w:rPr>
        <w:t xml:space="preserve"> solicitud</w:t>
      </w:r>
      <w:r>
        <w:rPr>
          <w:rFonts w:ascii="Palatino Linotype" w:hAnsi="Palatino Linotype" w:cs="Arial"/>
        </w:rPr>
        <w:t>es</w:t>
      </w:r>
      <w:r w:rsidRPr="007D2A7D">
        <w:rPr>
          <w:rFonts w:ascii="Palatino Linotype" w:hAnsi="Palatino Linotype" w:cs="Arial"/>
        </w:rPr>
        <w:t xml:space="preserve"> de información: </w:t>
      </w:r>
      <w:r w:rsidRPr="006C3255">
        <w:rPr>
          <w:rFonts w:ascii="Palatino Linotype" w:hAnsi="Palatino Linotype" w:cs="Arial"/>
          <w:b/>
        </w:rPr>
        <w:t>0</w:t>
      </w:r>
      <w:r>
        <w:rPr>
          <w:rFonts w:ascii="Palatino Linotype" w:hAnsi="Palatino Linotype" w:cs="Arial"/>
          <w:b/>
        </w:rPr>
        <w:t>112</w:t>
      </w:r>
      <w:r w:rsidR="00981B3C">
        <w:rPr>
          <w:rFonts w:ascii="Palatino Linotype" w:hAnsi="Palatino Linotype" w:cs="Arial"/>
          <w:b/>
        </w:rPr>
        <w:t>6</w:t>
      </w:r>
      <w:r w:rsidRPr="006C3255">
        <w:rPr>
          <w:rFonts w:ascii="Palatino Linotype" w:hAnsi="Palatino Linotype" w:cs="Arial"/>
          <w:b/>
        </w:rPr>
        <w:t>/</w:t>
      </w:r>
      <w:r>
        <w:rPr>
          <w:rFonts w:ascii="Palatino Linotype" w:hAnsi="Palatino Linotype" w:cs="Arial"/>
          <w:b/>
        </w:rPr>
        <w:t>METEPEC</w:t>
      </w:r>
      <w:r w:rsidRPr="006C3255">
        <w:rPr>
          <w:rFonts w:ascii="Palatino Linotype" w:hAnsi="Palatino Linotype" w:cs="Arial"/>
          <w:b/>
        </w:rPr>
        <w:t>/IP/2019</w:t>
      </w:r>
      <w:r>
        <w:rPr>
          <w:rFonts w:ascii="Palatino Linotype" w:hAnsi="Palatino Linotype" w:cs="Arial"/>
          <w:b/>
        </w:rPr>
        <w:t xml:space="preserve"> y </w:t>
      </w:r>
      <w:r w:rsidRPr="003F18A7">
        <w:rPr>
          <w:rFonts w:ascii="Palatino Linotype" w:hAnsi="Palatino Linotype" w:cs="Arial"/>
          <w:b/>
        </w:rPr>
        <w:t>0112</w:t>
      </w:r>
      <w:r w:rsidR="00981B3C">
        <w:rPr>
          <w:rFonts w:ascii="Palatino Linotype" w:hAnsi="Palatino Linotype" w:cs="Arial"/>
          <w:b/>
        </w:rPr>
        <w:t>7</w:t>
      </w:r>
      <w:r w:rsidRPr="003F18A7">
        <w:rPr>
          <w:rFonts w:ascii="Palatino Linotype" w:hAnsi="Palatino Linotype" w:cs="Arial"/>
          <w:b/>
        </w:rPr>
        <w:t>/METEPEC/IP/2019</w:t>
      </w:r>
      <w:r w:rsidRPr="007D2A7D">
        <w:rPr>
          <w:rFonts w:ascii="Palatino Linotype" w:eastAsia="Calibri" w:hAnsi="Palatino Linotype" w:cs="Arial"/>
        </w:rPr>
        <w:t xml:space="preserve">, </w:t>
      </w:r>
      <w:r w:rsidRPr="007D2A7D">
        <w:rPr>
          <w:rFonts w:ascii="Palatino Linotype" w:hAnsi="Palatino Linotype" w:cs="Arial"/>
        </w:rPr>
        <w:t>por resultar infundadas e inoperantes las razones o motivos de inconformidad hechos valer por la</w:t>
      </w:r>
      <w:r w:rsidRPr="007D2A7D">
        <w:rPr>
          <w:rFonts w:ascii="Palatino Linotype" w:hAnsi="Palatino Linotype" w:cs="Arial"/>
          <w:b/>
        </w:rPr>
        <w:t xml:space="preserve"> Recurrente</w:t>
      </w:r>
      <w:r w:rsidRPr="007D2A7D">
        <w:rPr>
          <w:rFonts w:ascii="Palatino Linotype" w:hAnsi="Palatino Linotype" w:cs="Arial"/>
        </w:rPr>
        <w:t xml:space="preserve"> en términos del Considerando </w:t>
      </w:r>
      <w:r w:rsidRPr="007D2A7D">
        <w:rPr>
          <w:rFonts w:ascii="Palatino Linotype" w:hAnsi="Palatino Linotype" w:cs="Arial"/>
          <w:b/>
        </w:rPr>
        <w:t>CUARTO</w:t>
      </w:r>
      <w:r w:rsidRPr="007D2A7D">
        <w:rPr>
          <w:rFonts w:ascii="Palatino Linotype" w:hAnsi="Palatino Linotype" w:cs="Arial"/>
        </w:rPr>
        <w:t xml:space="preserve"> de la presente resolución.</w:t>
      </w:r>
    </w:p>
    <w:p w:rsidR="00A82BDB" w:rsidRPr="007D2A7D" w:rsidRDefault="00A82BDB" w:rsidP="00A82BDB">
      <w:pPr>
        <w:spacing w:line="360" w:lineRule="auto"/>
        <w:jc w:val="both"/>
        <w:rPr>
          <w:rFonts w:ascii="Palatino Linotype" w:hAnsi="Palatino Linotype" w:cs="Arial"/>
        </w:rPr>
      </w:pPr>
    </w:p>
    <w:p w:rsidR="00A82BDB" w:rsidRPr="007D2A7D" w:rsidRDefault="00A82BDB" w:rsidP="00A82BDB">
      <w:pPr>
        <w:spacing w:line="360" w:lineRule="auto"/>
        <w:jc w:val="both"/>
        <w:rPr>
          <w:rFonts w:ascii="Palatino Linotype" w:hAnsi="Palatino Linotype" w:cs="Arial"/>
        </w:rPr>
      </w:pPr>
      <w:r w:rsidRPr="007D2A7D">
        <w:rPr>
          <w:rFonts w:ascii="Palatino Linotype" w:hAnsi="Palatino Linotype" w:cs="Arial"/>
          <w:b/>
        </w:rPr>
        <w:t>SEGUNDO</w:t>
      </w:r>
      <w:r w:rsidRPr="007D2A7D">
        <w:rPr>
          <w:rFonts w:ascii="Palatino Linotype" w:hAnsi="Palatino Linotype" w:cs="Arial"/>
        </w:rPr>
        <w:t>. Notifíquese la presente resolución al</w:t>
      </w:r>
      <w:r w:rsidRPr="007D2A7D">
        <w:rPr>
          <w:rFonts w:ascii="Palatino Linotype" w:hAnsi="Palatino Linotype"/>
        </w:rPr>
        <w:t xml:space="preserve"> </w:t>
      </w:r>
      <w:r w:rsidRPr="007D2A7D">
        <w:rPr>
          <w:rFonts w:ascii="Palatino Linotype" w:hAnsi="Palatino Linotype" w:cs="Arial"/>
        </w:rPr>
        <w:t>Titular</w:t>
      </w:r>
      <w:r w:rsidRPr="007D2A7D">
        <w:rPr>
          <w:rFonts w:ascii="Palatino Linotype" w:hAnsi="Palatino Linotype"/>
        </w:rPr>
        <w:t xml:space="preserve"> </w:t>
      </w:r>
      <w:r w:rsidRPr="007D2A7D">
        <w:rPr>
          <w:rFonts w:ascii="Palatino Linotype" w:hAnsi="Palatino Linotype" w:cs="Arial"/>
        </w:rPr>
        <w:t>de la Unidad de Transparencia del Sujeto Obligado mediante el SAIMEX.</w:t>
      </w:r>
    </w:p>
    <w:p w:rsidR="00A82BDB" w:rsidRPr="007D2A7D" w:rsidRDefault="00A82BDB" w:rsidP="00A82BDB">
      <w:pPr>
        <w:spacing w:line="360" w:lineRule="auto"/>
        <w:jc w:val="both"/>
        <w:rPr>
          <w:rFonts w:ascii="Palatino Linotype" w:hAnsi="Palatino Linotype" w:cs="Arial"/>
        </w:rPr>
      </w:pPr>
    </w:p>
    <w:p w:rsidR="00A82BDB" w:rsidRPr="007D2A7D" w:rsidRDefault="00A82BDB" w:rsidP="00A82BDB">
      <w:pPr>
        <w:spacing w:line="360" w:lineRule="auto"/>
        <w:ind w:right="51"/>
        <w:jc w:val="both"/>
        <w:rPr>
          <w:rFonts w:ascii="Palatino Linotype" w:hAnsi="Palatino Linotype" w:cs="Arial"/>
        </w:rPr>
      </w:pPr>
      <w:r w:rsidRPr="007D2A7D">
        <w:rPr>
          <w:rFonts w:ascii="Palatino Linotype" w:hAnsi="Palatino Linotype" w:cs="Arial"/>
          <w:b/>
        </w:rPr>
        <w:t>TERCERO</w:t>
      </w:r>
      <w:r w:rsidRPr="007D2A7D">
        <w:rPr>
          <w:rFonts w:ascii="Palatino Linotype" w:hAnsi="Palatino Linotype" w:cs="Arial"/>
        </w:rPr>
        <w:t xml:space="preserve">. Notifíquese al recurrente </w:t>
      </w:r>
      <w:r>
        <w:rPr>
          <w:rFonts w:ascii="Palatino Linotype" w:hAnsi="Palatino Linotype" w:cs="Arial"/>
        </w:rPr>
        <w:t>la presente resolución a través del</w:t>
      </w:r>
      <w:r w:rsidRPr="007D2A7D">
        <w:rPr>
          <w:rFonts w:ascii="Palatino Linotype" w:hAnsi="Palatino Linotype" w:cs="Arial"/>
        </w:rPr>
        <w:t xml:space="preserve"> SAIMEX</w:t>
      </w:r>
      <w:r>
        <w:rPr>
          <w:rFonts w:ascii="Palatino Linotype" w:hAnsi="Palatino Linotype" w:cs="Arial"/>
        </w:rPr>
        <w:t xml:space="preserve"> y correo electrónico</w:t>
      </w:r>
      <w:r w:rsidRPr="007D2A7D">
        <w:rPr>
          <w:rFonts w:ascii="Palatino Linotype" w:hAnsi="Palatino Linotype" w:cs="Arial"/>
        </w:rPr>
        <w:t>, haciéndole saber que de conformidad con lo establecido en el artículo 196 de la Ley de Transparencia y Acceso a la Información Pública del Estado de México y Municipios, podrá impugnarla vía Juicio de Amparo en los términos de las leyes aplicables.</w:t>
      </w:r>
    </w:p>
    <w:p w:rsidR="00113E45" w:rsidRPr="00F876A8" w:rsidRDefault="00113E45" w:rsidP="00AD2F93">
      <w:pPr>
        <w:autoSpaceDE w:val="0"/>
        <w:autoSpaceDN w:val="0"/>
        <w:adjustRightInd w:val="0"/>
        <w:spacing w:line="360" w:lineRule="auto"/>
        <w:jc w:val="both"/>
        <w:rPr>
          <w:rFonts w:ascii="Palatino Linotype" w:hAnsi="Palatino Linotype" w:cs="Arial"/>
        </w:rPr>
      </w:pPr>
    </w:p>
    <w:p w:rsidR="00113E45" w:rsidRPr="00F876A8" w:rsidRDefault="00113E45" w:rsidP="00AD2F93">
      <w:pPr>
        <w:spacing w:line="360" w:lineRule="auto"/>
        <w:jc w:val="both"/>
        <w:rPr>
          <w:rFonts w:ascii="Palatino Linotype" w:hAnsi="Palatino Linotype" w:cs="Arial"/>
        </w:rPr>
      </w:pPr>
    </w:p>
    <w:p w:rsidR="001D400F" w:rsidRDefault="00113E45" w:rsidP="001D400F">
      <w:pPr>
        <w:spacing w:before="240" w:line="360" w:lineRule="auto"/>
        <w:jc w:val="both"/>
        <w:rPr>
          <w:rFonts w:ascii="Palatino Linotype" w:hAnsi="Palatino Linotype" w:cs="Arial"/>
        </w:rPr>
      </w:pPr>
      <w:r w:rsidRPr="00F876A8">
        <w:rPr>
          <w:rFonts w:ascii="Palatino Linotype" w:hAnsi="Palatino Linotype" w:cs="Arial"/>
        </w:rPr>
        <w:t xml:space="preserve">ASÍ LO RESUELVE, POR </w:t>
      </w:r>
      <w:r w:rsidR="00AD2F93" w:rsidRPr="00F876A8">
        <w:rPr>
          <w:rFonts w:ascii="Palatino Linotype" w:hAnsi="Palatino Linotype" w:cs="Arial"/>
        </w:rPr>
        <w:t>UNANIMIDAD</w:t>
      </w:r>
      <w:r w:rsidRPr="00F876A8">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ZULEMA </w:t>
      </w:r>
      <w:r w:rsidRPr="00F876A8">
        <w:rPr>
          <w:rFonts w:ascii="Palatino Linotype" w:hAnsi="Palatino Linotype" w:cs="Arial"/>
        </w:rPr>
        <w:lastRenderedPageBreak/>
        <w:t>MARTÍNEZ SÁNCHEZ, EVA ABAID YAPUR, JOSÉ GUADALUPE LUNA HERNÁNDEZ</w:t>
      </w:r>
      <w:r w:rsidR="00725B69">
        <w:rPr>
          <w:rFonts w:ascii="Palatino Linotype" w:hAnsi="Palatino Linotype" w:cs="Arial"/>
        </w:rPr>
        <w:t xml:space="preserve"> CON OPINIÓN PARTICULAR</w:t>
      </w:r>
      <w:r w:rsidRPr="00F876A8">
        <w:rPr>
          <w:rFonts w:ascii="Palatino Linotype" w:hAnsi="Palatino Linotype" w:cs="Arial"/>
        </w:rPr>
        <w:t>, JAVIER MARTÍNEZ CRUZ</w:t>
      </w:r>
      <w:r w:rsidR="00F53B47">
        <w:rPr>
          <w:rFonts w:ascii="Palatino Linotype" w:hAnsi="Palatino Linotype" w:cs="Arial"/>
        </w:rPr>
        <w:t xml:space="preserve"> </w:t>
      </w:r>
      <w:r w:rsidRPr="00F876A8">
        <w:rPr>
          <w:rFonts w:ascii="Palatino Linotype" w:hAnsi="Palatino Linotype" w:cs="Arial"/>
        </w:rPr>
        <w:t>Y LUIS GUSTAVO PARRA NORIEGA</w:t>
      </w:r>
      <w:r w:rsidR="00AD2F93" w:rsidRPr="00F876A8">
        <w:rPr>
          <w:rFonts w:ascii="Palatino Linotype" w:hAnsi="Palatino Linotype" w:cs="Arial"/>
        </w:rPr>
        <w:t xml:space="preserve">, </w:t>
      </w:r>
      <w:r w:rsidR="00725B69">
        <w:rPr>
          <w:rFonts w:ascii="Palatino Linotype" w:hAnsi="Palatino Linotype" w:cs="Arial"/>
        </w:rPr>
        <w:t>EN LA CUADRAGÉSIMA SEXTA SESIÓN ORDINARIA CELEBRADA EL ONCE DE DICIEMBRE DE DOS MIL DIECINUEVE, ANTE EL SECRETARIO TÉCNICO DEL PLENO, ALEXIS TAPIA RAMÍREZ</w:t>
      </w:r>
      <w:r w:rsidRPr="00F876A8">
        <w:rPr>
          <w:rFonts w:ascii="Palatino Linotype" w:hAnsi="Palatino Linotype" w:cs="Arial"/>
        </w:rPr>
        <w:t>.</w:t>
      </w:r>
      <w:r w:rsidR="001D400F">
        <w:rPr>
          <w:rFonts w:ascii="Palatino Linotype" w:hAnsi="Palatino Linotype" w:cs="Arial"/>
        </w:rPr>
        <w:t xml:space="preserve"> ===========================</w:t>
      </w:r>
      <w:r w:rsidR="00725B69">
        <w:rPr>
          <w:rFonts w:ascii="Palatino Linotype" w:hAnsi="Palatino Linotype" w:cs="Arial"/>
        </w:rPr>
        <w:t>===========================</w:t>
      </w:r>
      <w:r w:rsidR="001B7D13">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F428FE" w:rsidRDefault="00F428FE" w:rsidP="006A0E72">
      <w:pPr>
        <w:spacing w:line="360" w:lineRule="auto"/>
        <w:jc w:val="both"/>
        <w:rPr>
          <w:rFonts w:ascii="Palatino Linotype" w:hAnsi="Palatino Linotype" w:cstheme="minorBidi"/>
          <w:b/>
        </w:rPr>
      </w:pPr>
    </w:p>
    <w:p w:rsidR="006A0E72" w:rsidRDefault="006A0E72" w:rsidP="006A0E72">
      <w:pPr>
        <w:spacing w:line="360" w:lineRule="auto"/>
        <w:jc w:val="both"/>
        <w:rPr>
          <w:rFonts w:ascii="Palatino Linotype" w:hAnsi="Palatino Linotype" w:cstheme="minorBidi"/>
          <w:b/>
        </w:rPr>
      </w:pPr>
      <w:r>
        <w:rPr>
          <w:rFonts w:asciiTheme="minorHAnsi" w:hAnsiTheme="minorHAnsi" w:cstheme="minorBidi"/>
          <w:noProof/>
          <w:lang w:val="es-MX" w:eastAsia="es-MX"/>
        </w:rPr>
        <mc:AlternateContent>
          <mc:Choice Requires="wps">
            <w:drawing>
              <wp:anchor distT="0" distB="0" distL="114300" distR="114300" simplePos="0" relativeHeight="251674624" behindDoc="0" locked="0" layoutInCell="1" allowOverlap="1">
                <wp:simplePos x="0" y="0"/>
                <wp:positionH relativeFrom="page">
                  <wp:posOffset>2600077</wp:posOffset>
                </wp:positionH>
                <wp:positionV relativeFrom="paragraph">
                  <wp:posOffset>123273</wp:posOffset>
                </wp:positionV>
                <wp:extent cx="2551430" cy="747422"/>
                <wp:effectExtent l="0" t="0" r="20320" b="14605"/>
                <wp:wrapNone/>
                <wp:docPr id="13" name="Cuadro de texto 13"/>
                <wp:cNvGraphicFramePr/>
                <a:graphic xmlns:a="http://schemas.openxmlformats.org/drawingml/2006/main">
                  <a:graphicData uri="http://schemas.microsoft.com/office/word/2010/wordprocessingShape">
                    <wps:wsp>
                      <wps:cNvSpPr txBox="1"/>
                      <wps:spPr>
                        <a:xfrm>
                          <a:off x="0" y="0"/>
                          <a:ext cx="2551430" cy="74742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Zulema Martínez Sánchez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Comisionada Presidenta</w:t>
                            </w:r>
                          </w:p>
                          <w:p w:rsidR="00725B69" w:rsidRDefault="00725B69" w:rsidP="006A0E72">
                            <w:pPr>
                              <w:jc w:val="center"/>
                              <w:rPr>
                                <w:rFonts w:ascii="Palatino Linotype" w:eastAsia="Calibri" w:hAnsi="Palatino Linotype"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3" o:spid="_x0000_s1026" type="#_x0000_t202" style="position:absolute;left:0;text-align:left;margin-left:204.75pt;margin-top:9.7pt;width:200.9pt;height:58.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" fillcolor="white [3201]" strokecolor="white [3212]" strokeweight=".5pt">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Zulema Martínez Sánchez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Comisionada Presidenta</w:t>
                      </w:r>
                    </w:p>
                    <w:p w:rsidR="00725B69" w:rsidRDefault="00725B69" w:rsidP="006A0E72">
                      <w:pPr>
                        <w:jc w:val="center"/>
                        <w:rPr>
                          <w:rFonts w:ascii="Palatino Linotype" w:eastAsia="Calibri" w:hAnsi="Palatino Linotype" w:cs="Arial"/>
                        </w:rPr>
                      </w:pPr>
                    </w:p>
                  </w:txbxContent>
                </v:textbox>
                <w10:wrap anchorx="page"/>
              </v:shape>
            </w:pict>
          </mc:Fallback>
        </mc:AlternateContent>
      </w: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r>
        <w:rPr>
          <w:rFonts w:asciiTheme="minorHAnsi" w:hAnsiTheme="minorHAnsi" w:cstheme="minorBidi"/>
          <w:noProof/>
          <w:lang w:val="es-MX" w:eastAsia="es-MX"/>
        </w:rPr>
        <mc:AlternateContent>
          <mc:Choice Requires="wps">
            <w:drawing>
              <wp:anchor distT="0" distB="0" distL="114300" distR="114300" simplePos="0" relativeHeight="251675648" behindDoc="0" locked="0" layoutInCell="1" allowOverlap="1">
                <wp:simplePos x="0" y="0"/>
                <wp:positionH relativeFrom="margin">
                  <wp:posOffset>3189715</wp:posOffset>
                </wp:positionH>
                <wp:positionV relativeFrom="paragraph">
                  <wp:posOffset>300465</wp:posOffset>
                </wp:positionV>
                <wp:extent cx="2897505" cy="707087"/>
                <wp:effectExtent l="0" t="0" r="17145" b="17145"/>
                <wp:wrapNone/>
                <wp:docPr id="12" name="Cuadro de texto 12"/>
                <wp:cNvGraphicFramePr/>
                <a:graphic xmlns:a="http://schemas.openxmlformats.org/drawingml/2006/main">
                  <a:graphicData uri="http://schemas.microsoft.com/office/word/2010/wordprocessingShape">
                    <wps:wsp>
                      <wps:cNvSpPr txBox="1"/>
                      <wps:spPr>
                        <a:xfrm>
                          <a:off x="0" y="0"/>
                          <a:ext cx="2897505" cy="70708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José Guadalupe Luna Hernández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2" o:spid="_x0000_s1027" type="#_x0000_t202" style="position:absolute;margin-left:251.15pt;margin-top:23.65pt;width:228.15pt;height:55.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" fillcolor="white [3201]" strokecolor="white [3212]" strokeweight=".5pt">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José Guadalupe Luna Hernández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jc w:val="center"/>
                        <w:rPr>
                          <w:rFonts w:ascii="Palatino Linotype" w:hAnsi="Palatino Linotype"/>
                        </w:rPr>
                      </w:pPr>
                    </w:p>
                  </w:txbxContent>
                </v:textbox>
                <w10:wrap anchorx="margin"/>
              </v:shape>
            </w:pict>
          </mc:Fallback>
        </mc:AlternateContent>
      </w:r>
      <w:r>
        <w:rPr>
          <w:rFonts w:asciiTheme="minorHAnsi" w:hAnsiTheme="minorHAnsi" w:cstheme="minorBidi"/>
          <w:noProof/>
          <w:lang w:val="es-MX" w:eastAsia="es-MX"/>
        </w:rPr>
        <mc:AlternateContent>
          <mc:Choice Requires="wps">
            <w:drawing>
              <wp:anchor distT="0" distB="0" distL="114300" distR="114300" simplePos="0" relativeHeight="251676672" behindDoc="0" locked="0" layoutInCell="1" allowOverlap="1">
                <wp:simplePos x="0" y="0"/>
                <wp:positionH relativeFrom="margin">
                  <wp:posOffset>1242</wp:posOffset>
                </wp:positionH>
                <wp:positionV relativeFrom="paragraph">
                  <wp:posOffset>308417</wp:posOffset>
                </wp:positionV>
                <wp:extent cx="1943100" cy="699715"/>
                <wp:effectExtent l="0" t="0" r="19050" b="24765"/>
                <wp:wrapNone/>
                <wp:docPr id="11" name="Cuadro de texto 11"/>
                <wp:cNvGraphicFramePr/>
                <a:graphic xmlns:a="http://schemas.openxmlformats.org/drawingml/2006/main">
                  <a:graphicData uri="http://schemas.microsoft.com/office/word/2010/wordprocessingShape">
                    <wps:wsp>
                      <wps:cNvSpPr txBox="1"/>
                      <wps:spPr>
                        <a:xfrm>
                          <a:off x="0" y="0"/>
                          <a:ext cx="1943100"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hAnsi="Palatino Linotype"/>
                                <w:b/>
                              </w:rPr>
                            </w:pPr>
                            <w:r>
                              <w:rPr>
                                <w:rFonts w:ascii="Palatino Linotype" w:eastAsia="Calibri" w:hAnsi="Palatino Linotype" w:cs="Arial"/>
                                <w:b/>
                              </w:rPr>
                              <w:t>Eva Abaid Yapur</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Comisionada</w:t>
                            </w:r>
                          </w:p>
                          <w:p w:rsidR="006A0E72" w:rsidRDefault="006A0E72" w:rsidP="006A0E72">
                            <w:pPr>
                              <w:jc w:val="center"/>
                              <w:rPr>
                                <w:rFonts w:asciiTheme="minorHAnsi" w:eastAsiaTheme="minorHAnsi" w:hAnsiTheme="minorHAnsi" w:cstheme="minorBidi"/>
                                <w:sz w:val="22"/>
                                <w:szCs w:val="22"/>
                                <w:lang w:val="es-MX"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28" type="#_x0000_t202" style="position:absolute;margin-left:.1pt;margin-top:24.3pt;width:153pt;height:55.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" fillcolor="white [3201]" strokecolor="white [3212]" strokeweight=".5pt">
                <v:textbox>
                  <w:txbxContent>
                    <w:p w:rsidR="006A0E72" w:rsidRDefault="006A0E72" w:rsidP="006A0E72">
                      <w:pPr>
                        <w:jc w:val="center"/>
                        <w:rPr>
                          <w:rFonts w:ascii="Palatino Linotype" w:hAnsi="Palatino Linotype"/>
                          <w:b/>
                        </w:rPr>
                      </w:pPr>
                      <w:r>
                        <w:rPr>
                          <w:rFonts w:ascii="Palatino Linotype" w:eastAsia="Calibri" w:hAnsi="Palatino Linotype" w:cs="Arial"/>
                          <w:b/>
                        </w:rPr>
                        <w:t xml:space="preserve">Eva </w:t>
                      </w:r>
                      <w:proofErr w:type="spellStart"/>
                      <w:r>
                        <w:rPr>
                          <w:rFonts w:ascii="Palatino Linotype" w:eastAsia="Calibri" w:hAnsi="Palatino Linotype" w:cs="Arial"/>
                          <w:b/>
                        </w:rPr>
                        <w:t>Abaid</w:t>
                      </w:r>
                      <w:proofErr w:type="spellEnd"/>
                      <w:r>
                        <w:rPr>
                          <w:rFonts w:ascii="Palatino Linotype" w:eastAsia="Calibri" w:hAnsi="Palatino Linotype" w:cs="Arial"/>
                          <w:b/>
                        </w:rPr>
                        <w:t xml:space="preserve"> </w:t>
                      </w:r>
                      <w:proofErr w:type="spellStart"/>
                      <w:r>
                        <w:rPr>
                          <w:rFonts w:ascii="Palatino Linotype" w:eastAsia="Calibri" w:hAnsi="Palatino Linotype" w:cs="Arial"/>
                          <w:b/>
                        </w:rPr>
                        <w:t>Yapur</w:t>
                      </w:r>
                      <w:proofErr w:type="spellEnd"/>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Comisionada</w:t>
                      </w:r>
                    </w:p>
                    <w:p w:rsidR="006A0E72" w:rsidRDefault="006A0E72" w:rsidP="006A0E72">
                      <w:pPr>
                        <w:jc w:val="center"/>
                        <w:rPr>
                          <w:rFonts w:asciiTheme="minorHAnsi" w:eastAsiaTheme="minorHAnsi" w:hAnsiTheme="minorHAnsi" w:cstheme="minorBidi"/>
                          <w:sz w:val="22"/>
                          <w:szCs w:val="22"/>
                          <w:lang w:val="es-MX" w:eastAsia="en-US"/>
                        </w:rPr>
                      </w:pPr>
                    </w:p>
                  </w:txbxContent>
                </v:textbox>
                <w10:wrap anchorx="margin"/>
              </v:shape>
            </w:pict>
          </mc:Fallback>
        </mc:AlternateContent>
      </w: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r>
        <w:rPr>
          <w:rFonts w:asciiTheme="minorHAnsi" w:hAnsiTheme="minorHAnsi"/>
          <w:noProof/>
          <w:lang w:val="es-MX" w:eastAsia="es-MX"/>
        </w:rPr>
        <mc:AlternateContent>
          <mc:Choice Requires="wps">
            <w:drawing>
              <wp:anchor distT="45720" distB="45720" distL="114300" distR="114300" simplePos="0" relativeHeight="251677696" behindDoc="0" locked="0" layoutInCell="1" allowOverlap="1">
                <wp:simplePos x="0" y="0"/>
                <wp:positionH relativeFrom="margin">
                  <wp:posOffset>3336925</wp:posOffset>
                </wp:positionH>
                <wp:positionV relativeFrom="paragraph">
                  <wp:posOffset>10160</wp:posOffset>
                </wp:positionV>
                <wp:extent cx="2505075" cy="1080135"/>
                <wp:effectExtent l="0" t="0" r="9525" b="5715"/>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Luis Gustavo Parra Noriega</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jc w:val="center"/>
                              <w:rPr>
                                <w:rFonts w:ascii="Palatino Linotype" w:eastAsia="Calibri" w:hAnsi="Palatino Linotype"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29" type="#_x0000_t202" style="position:absolute;margin-left:262.75pt;margin-top:.8pt;width:197.25pt;height:85.0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t3KQIAACw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QZJ7dykCAAAsBAAADgAAAAAAAAAAAAAAAAAuAgAAZHJzL2Uyb0Rv&#10;Yy54bWxQSwECLQAUAAYACAAAACEAQq8MS9sAAAAJAQAADwAAAAAAAAAAAAAAAACDBAAAZHJzL2Rv&#10;d25yZXYueG1sUEsFBgAAAAAEAAQA8wAAAIsFAAAAAA==&#10;" stroked="f">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Luis Gustavo Parra Noriega</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jc w:val="center"/>
                        <w:rPr>
                          <w:rFonts w:ascii="Palatino Linotype" w:eastAsia="Calibri" w:hAnsi="Palatino Linotype" w:cs="Arial"/>
                        </w:rPr>
                      </w:pPr>
                    </w:p>
                  </w:txbxContent>
                </v:textbox>
                <w10:wrap type="square" anchorx="margin"/>
              </v:shape>
            </w:pict>
          </mc:Fallback>
        </mc:AlternateContent>
      </w:r>
      <w:r>
        <w:rPr>
          <w:rFonts w:asciiTheme="minorHAnsi" w:hAnsiTheme="minorHAnsi"/>
          <w:noProof/>
          <w:lang w:val="es-MX" w:eastAsia="es-MX"/>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7620</wp:posOffset>
                </wp:positionV>
                <wp:extent cx="2133600" cy="105664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1056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Javier Martínez Cruz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30" type="#_x0000_t202" style="position:absolute;margin-left:0;margin-top:.6pt;width:168pt;height:83.2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" fillcolor="white [3201]" strokecolor="white [3212]" strokeweight=".5pt">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Javier Martínez Cruz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rPr>
                          <w:rFonts w:asciiTheme="minorHAnsi" w:hAnsiTheme="minorHAnsi"/>
                          <w:sz w:val="22"/>
                          <w:szCs w:val="22"/>
                        </w:rPr>
                      </w:pPr>
                    </w:p>
                  </w:txbxContent>
                </v:textbox>
                <w10:wrap anchorx="margin"/>
              </v:shape>
            </w:pict>
          </mc:Fallback>
        </mc:AlternateContent>
      </w: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cs="Arial"/>
        </w:rPr>
      </w:pPr>
    </w:p>
    <w:p w:rsidR="006A0E72" w:rsidRDefault="006A0E72" w:rsidP="006A0E72">
      <w:pPr>
        <w:spacing w:line="360" w:lineRule="auto"/>
        <w:rPr>
          <w:rFonts w:ascii="Palatino Linotype" w:hAnsi="Palatino Linotype" w:cs="Arial"/>
        </w:rPr>
      </w:pPr>
      <w:r>
        <w:rPr>
          <w:rFonts w:asciiTheme="minorHAnsi" w:hAnsiTheme="minorHAnsi"/>
          <w:noProof/>
          <w:lang w:val="es-MX" w:eastAsia="es-MX"/>
        </w:rPr>
        <mc:AlternateContent>
          <mc:Choice Requires="wps">
            <w:drawing>
              <wp:anchor distT="0" distB="0" distL="114300" distR="114300" simplePos="0" relativeHeight="251678720" behindDoc="0" locked="0" layoutInCell="1" allowOverlap="1">
                <wp:simplePos x="0" y="0"/>
                <wp:positionH relativeFrom="page">
                  <wp:posOffset>2199736</wp:posOffset>
                </wp:positionH>
                <wp:positionV relativeFrom="paragraph">
                  <wp:posOffset>300439</wp:posOffset>
                </wp:positionV>
                <wp:extent cx="3152775" cy="715992"/>
                <wp:effectExtent l="0" t="0" r="28575" b="27305"/>
                <wp:wrapNone/>
                <wp:docPr id="9" name="Cuadro de texto 9"/>
                <wp:cNvGraphicFramePr/>
                <a:graphic xmlns:a="http://schemas.openxmlformats.org/drawingml/2006/main">
                  <a:graphicData uri="http://schemas.microsoft.com/office/word/2010/wordprocessingShape">
                    <wps:wsp>
                      <wps:cNvSpPr txBox="1"/>
                      <wps:spPr>
                        <a:xfrm>
                          <a:off x="0" y="0"/>
                          <a:ext cx="3152775" cy="7159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Alexis Tapia Ramírez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 xml:space="preserve">Secretario Técnico del Pleno </w:t>
                            </w:r>
                          </w:p>
                          <w:p w:rsidR="00725B69" w:rsidRDefault="00725B69" w:rsidP="006A0E72">
                            <w:pPr>
                              <w:jc w:val="center"/>
                              <w:rPr>
                                <w:rFonts w:ascii="Palatino Linotype" w:eastAsia="Calibri" w:hAnsi="Palatino Linotype" w:cs="Arial"/>
                              </w:rPr>
                            </w:pPr>
                          </w:p>
                          <w:p w:rsidR="006A0E72" w:rsidRDefault="006A0E72" w:rsidP="006A0E72">
                            <w:pPr>
                              <w:jc w:val="center"/>
                              <w:rPr>
                                <w:rFonts w:ascii="Palatino Linotype" w:eastAsiaTheme="minorHAnsi" w:hAnsi="Palatino Linotype" w:cstheme="minorBidi"/>
                                <w:lang w:val="es-MX" w:eastAsia="en-US"/>
                              </w:rPr>
                            </w:pPr>
                          </w:p>
                          <w:p w:rsidR="006A0E72" w:rsidRDefault="006A0E72" w:rsidP="006A0E72">
                            <w:pPr>
                              <w:jc w:val="center"/>
                              <w:rPr>
                                <w:rFonts w:ascii="Palatino Linotype" w:hAnsi="Palatino Linotype"/>
                              </w:rPr>
                            </w:pPr>
                          </w:p>
                          <w:p w:rsidR="006A0E72" w:rsidRDefault="006A0E72" w:rsidP="006A0E72">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31" type="#_x0000_t202" style="position:absolute;margin-left:173.2pt;margin-top:23.65pt;width:248.25pt;height:56.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" fillcolor="white [3201]" strokecolor="white [3212]" strokeweight=".5pt">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Alexis Tapia Ramírez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 xml:space="preserve">Secretario Técnico del Pleno </w:t>
                      </w:r>
                    </w:p>
                    <w:p w:rsidR="00725B69" w:rsidRDefault="00725B69" w:rsidP="006A0E72">
                      <w:pPr>
                        <w:jc w:val="center"/>
                        <w:rPr>
                          <w:rFonts w:ascii="Palatino Linotype" w:eastAsia="Calibri" w:hAnsi="Palatino Linotype" w:cs="Arial"/>
                        </w:rPr>
                      </w:pPr>
                    </w:p>
                    <w:p w:rsidR="006A0E72" w:rsidRDefault="006A0E72" w:rsidP="006A0E72">
                      <w:pPr>
                        <w:jc w:val="center"/>
                        <w:rPr>
                          <w:rFonts w:ascii="Palatino Linotype" w:eastAsiaTheme="minorHAnsi" w:hAnsi="Palatino Linotype" w:cstheme="minorBidi"/>
                          <w:lang w:val="es-MX" w:eastAsia="en-US"/>
                        </w:rPr>
                      </w:pPr>
                    </w:p>
                    <w:p w:rsidR="006A0E72" w:rsidRDefault="006A0E72" w:rsidP="006A0E72">
                      <w:pPr>
                        <w:jc w:val="center"/>
                        <w:rPr>
                          <w:rFonts w:ascii="Palatino Linotype" w:hAnsi="Palatino Linotype"/>
                        </w:rPr>
                      </w:pPr>
                    </w:p>
                    <w:p w:rsidR="006A0E72" w:rsidRDefault="006A0E72" w:rsidP="006A0E72">
                      <w:pPr>
                        <w:rPr>
                          <w:rFonts w:asciiTheme="minorHAnsi" w:hAnsiTheme="minorHAnsi"/>
                          <w:sz w:val="22"/>
                          <w:szCs w:val="22"/>
                        </w:rPr>
                      </w:pPr>
                    </w:p>
                  </w:txbxContent>
                </v:textbox>
                <w10:wrap anchorx="page"/>
              </v:shape>
            </w:pict>
          </mc:Fallback>
        </mc:AlternateContent>
      </w:r>
    </w:p>
    <w:p w:rsidR="006A0E72" w:rsidRPr="00F428FE" w:rsidRDefault="006A0E72" w:rsidP="006A0E72">
      <w:pPr>
        <w:spacing w:line="360" w:lineRule="auto"/>
        <w:rPr>
          <w:rFonts w:ascii="Palatino Linotype" w:hAnsi="Palatino Linotype" w:cs="Arial"/>
          <w:sz w:val="22"/>
        </w:rPr>
      </w:pPr>
    </w:p>
    <w:p w:rsidR="006A0E72" w:rsidRDefault="006A0E72" w:rsidP="006A0E72">
      <w:pPr>
        <w:spacing w:line="360" w:lineRule="auto"/>
        <w:rPr>
          <w:rFonts w:ascii="Palatino Linotype" w:hAnsi="Palatino Linotype" w:cs="Arial"/>
        </w:rPr>
      </w:pPr>
    </w:p>
    <w:p w:rsidR="00725B69" w:rsidRDefault="00725B69" w:rsidP="001D400F">
      <w:pPr>
        <w:jc w:val="both"/>
        <w:rPr>
          <w:rFonts w:ascii="Palatino Linotype" w:hAnsi="Palatino Linotype" w:cs="Arial"/>
          <w:sz w:val="20"/>
          <w:szCs w:val="20"/>
        </w:rPr>
      </w:pPr>
    </w:p>
    <w:p w:rsidR="001D400F" w:rsidRPr="00363A57" w:rsidRDefault="001D400F" w:rsidP="001D400F">
      <w:pPr>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1B7D13">
        <w:rPr>
          <w:rFonts w:ascii="Palatino Linotype" w:hAnsi="Palatino Linotype" w:cs="Arial"/>
          <w:sz w:val="20"/>
          <w:szCs w:val="20"/>
        </w:rPr>
        <w:t>once</w:t>
      </w:r>
      <w:r w:rsidR="006A0E72" w:rsidRPr="006A0E72">
        <w:rPr>
          <w:rFonts w:ascii="Palatino Linotype" w:hAnsi="Palatino Linotype" w:cs="Arial"/>
          <w:sz w:val="20"/>
          <w:szCs w:val="20"/>
        </w:rPr>
        <w:t xml:space="preserve"> de </w:t>
      </w:r>
      <w:r w:rsidR="001B7D13">
        <w:rPr>
          <w:rFonts w:ascii="Palatino Linotype" w:hAnsi="Palatino Linotype" w:cs="Arial"/>
          <w:sz w:val="20"/>
          <w:szCs w:val="20"/>
        </w:rPr>
        <w:t>diciembre</w:t>
      </w:r>
      <w:r w:rsidR="006A0E72" w:rsidRPr="006A0E72">
        <w:rPr>
          <w:rFonts w:ascii="Palatino Linotype" w:hAnsi="Palatino Linotype" w:cs="Arial"/>
          <w:sz w:val="20"/>
          <w:szCs w:val="20"/>
        </w:rPr>
        <w:t xml:space="preserve"> de dos mil diecinueve</w:t>
      </w:r>
      <w:r w:rsidRPr="00363A57">
        <w:rPr>
          <w:rFonts w:ascii="Palatino Linotype" w:hAnsi="Palatino Linotype" w:cs="Arial"/>
          <w:sz w:val="20"/>
          <w:szCs w:val="20"/>
        </w:rPr>
        <w:t xml:space="preserve">, emitida en el recurso de revisión </w:t>
      </w:r>
      <w:r w:rsidRPr="006A0E72">
        <w:rPr>
          <w:rFonts w:ascii="Palatino Linotype" w:hAnsi="Palatino Linotype" w:cs="Arial"/>
          <w:sz w:val="20"/>
          <w:szCs w:val="20"/>
        </w:rPr>
        <w:t>0</w:t>
      </w:r>
      <w:r w:rsidR="001B7D13">
        <w:rPr>
          <w:rFonts w:ascii="Palatino Linotype" w:hAnsi="Palatino Linotype" w:cs="Arial"/>
          <w:sz w:val="20"/>
          <w:szCs w:val="20"/>
        </w:rPr>
        <w:t>7550</w:t>
      </w:r>
      <w:r w:rsidRPr="006A0E72">
        <w:rPr>
          <w:rFonts w:ascii="Palatino Linotype" w:hAnsi="Palatino Linotype" w:cs="Arial"/>
          <w:sz w:val="20"/>
          <w:szCs w:val="20"/>
        </w:rPr>
        <w:t>/INFOEM/IP/RR/2019</w:t>
      </w:r>
      <w:r w:rsidR="00954B3B">
        <w:rPr>
          <w:rFonts w:ascii="Palatino Linotype" w:hAnsi="Palatino Linotype" w:cs="Arial"/>
          <w:sz w:val="20"/>
          <w:szCs w:val="20"/>
        </w:rPr>
        <w:t xml:space="preserve"> </w:t>
      </w:r>
      <w:r w:rsidR="00F71EE0">
        <w:rPr>
          <w:rFonts w:ascii="Palatino Linotype" w:hAnsi="Palatino Linotype" w:cs="Arial"/>
          <w:sz w:val="20"/>
          <w:szCs w:val="20"/>
        </w:rPr>
        <w:t>y acumulado</w:t>
      </w:r>
      <w:r w:rsidR="00725B69">
        <w:rPr>
          <w:rFonts w:ascii="Palatino Linotype" w:hAnsi="Palatino Linotype" w:cs="Arial"/>
          <w:sz w:val="20"/>
          <w:szCs w:val="20"/>
        </w:rPr>
        <w:t xml:space="preserve"> </w:t>
      </w:r>
      <w:r w:rsidR="00725B69" w:rsidRPr="00725B69">
        <w:rPr>
          <w:rFonts w:ascii="Palatino Linotype" w:hAnsi="Palatino Linotype" w:cs="Arial"/>
          <w:sz w:val="20"/>
          <w:szCs w:val="20"/>
        </w:rPr>
        <w:t>07780/INFOEM/IP/RR/2019</w:t>
      </w:r>
      <w:r w:rsidRPr="00363A57">
        <w:rPr>
          <w:rFonts w:ascii="Palatino Linotype" w:hAnsi="Palatino Linotype" w:cs="Arial"/>
          <w:sz w:val="20"/>
          <w:szCs w:val="20"/>
        </w:rPr>
        <w:t>.</w:t>
      </w:r>
    </w:p>
    <w:p w:rsidR="00EC4280" w:rsidRPr="00AD2F93" w:rsidRDefault="001D400F" w:rsidP="002D47B3">
      <w:pPr>
        <w:rPr>
          <w:rFonts w:ascii="Palatino Linotype" w:hAnsi="Palatino Linotype" w:cs="Arial"/>
          <w:sz w:val="20"/>
          <w:szCs w:val="20"/>
          <w:lang w:val="es-ES_tradnl"/>
        </w:rPr>
      </w:pPr>
      <w:r w:rsidRPr="00363A57">
        <w:rPr>
          <w:rFonts w:ascii="Palatino Linotype" w:hAnsi="Palatino Linotype"/>
          <w:sz w:val="20"/>
          <w:szCs w:val="20"/>
        </w:rPr>
        <w:t>OSAM/ROA</w:t>
      </w:r>
    </w:p>
    <w:sectPr w:rsidR="00EC4280" w:rsidRPr="00AD2F93" w:rsidSect="00B54EF1">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A96" w:rsidRDefault="00803A96" w:rsidP="00113E45">
      <w:r>
        <w:separator/>
      </w:r>
    </w:p>
  </w:endnote>
  <w:endnote w:type="continuationSeparator" w:id="0">
    <w:p w:rsidR="00803A96" w:rsidRDefault="00803A96"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Pr="00F12350" w:rsidRDefault="00EE14C2"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900E7">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900E7">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p>
  <w:p w:rsidR="00EE14C2" w:rsidRDefault="00EE14C2"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Pr="00F12350" w:rsidRDefault="00EE14C2"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900E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900E7">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p>
  <w:p w:rsidR="00EE14C2" w:rsidRDefault="00EE1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A96" w:rsidRDefault="00803A96" w:rsidP="00113E45">
      <w:r>
        <w:separator/>
      </w:r>
    </w:p>
  </w:footnote>
  <w:footnote w:type="continuationSeparator" w:id="0">
    <w:p w:rsidR="00803A96" w:rsidRDefault="00803A96" w:rsidP="00113E45">
      <w:r>
        <w:continuationSeparator/>
      </w:r>
    </w:p>
  </w:footnote>
  <w:footnote w:id="1">
    <w:p w:rsidR="00120E84" w:rsidRPr="00F07740" w:rsidRDefault="00120E84" w:rsidP="00120E84">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120E84" w:rsidRPr="00946E1F" w:rsidRDefault="00120E84" w:rsidP="00120E84">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Default="00EE14C2" w:rsidP="00B54EF1">
    <w:pPr>
      <w:pStyle w:val="Encabezado"/>
      <w:tabs>
        <w:tab w:val="clear" w:pos="4252"/>
        <w:tab w:val="clear" w:pos="8504"/>
        <w:tab w:val="left" w:pos="2326"/>
      </w:tabs>
    </w:pPr>
  </w:p>
  <w:tbl>
    <w:tblPr>
      <w:tblW w:w="10494" w:type="dxa"/>
      <w:tblInd w:w="-851" w:type="dxa"/>
      <w:tblCellMar>
        <w:left w:w="70" w:type="dxa"/>
        <w:right w:w="70" w:type="dxa"/>
      </w:tblCellMar>
      <w:tblLook w:val="04A0" w:firstRow="1" w:lastRow="0" w:firstColumn="1" w:lastColumn="0" w:noHBand="0" w:noVBand="1"/>
    </w:tblPr>
    <w:tblGrid>
      <w:gridCol w:w="7230"/>
      <w:gridCol w:w="3264"/>
    </w:tblGrid>
    <w:tr w:rsidR="00B62B38" w:rsidRPr="00B4142F" w:rsidTr="00B62B38">
      <w:trPr>
        <w:trHeight w:val="227"/>
      </w:trPr>
      <w:tc>
        <w:tcPr>
          <w:tcW w:w="7230" w:type="dxa"/>
          <w:vAlign w:val="center"/>
          <w:hideMark/>
        </w:tcPr>
        <w:p w:rsidR="00B62B38" w:rsidRDefault="00B62B38" w:rsidP="00B62B38">
          <w:pPr>
            <w:spacing w:line="257"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4" w:type="dxa"/>
          <w:hideMark/>
        </w:tcPr>
        <w:p w:rsidR="00B62B38" w:rsidRPr="00B4142F" w:rsidRDefault="00B62B38" w:rsidP="00EC4C42">
          <w:pPr>
            <w:spacing w:line="257" w:lineRule="auto"/>
            <w:ind w:right="214"/>
            <w:jc w:val="both"/>
            <w:rPr>
              <w:rFonts w:ascii="Palatino Linotype" w:hAnsi="Palatino Linotype" w:cs="Arial"/>
              <w:szCs w:val="20"/>
            </w:rPr>
          </w:pPr>
          <w:r w:rsidRPr="00F60D9F">
            <w:rPr>
              <w:rFonts w:ascii="Palatino Linotype" w:hAnsi="Palatino Linotype" w:cs="Arial"/>
              <w:bCs/>
              <w:lang w:eastAsia="es-MX"/>
            </w:rPr>
            <w:t>0</w:t>
          </w:r>
          <w:r w:rsidR="00EC4C42">
            <w:rPr>
              <w:rFonts w:ascii="Palatino Linotype" w:hAnsi="Palatino Linotype" w:cs="Arial"/>
              <w:bCs/>
              <w:lang w:eastAsia="es-MX"/>
            </w:rPr>
            <w:t>9050</w:t>
          </w:r>
          <w:r>
            <w:rPr>
              <w:rFonts w:ascii="Palatino Linotype" w:hAnsi="Palatino Linotype" w:cs="Arial"/>
              <w:bCs/>
              <w:lang w:eastAsia="es-MX"/>
            </w:rPr>
            <w:t xml:space="preserve">/INFOEM/IP/RR/2019 </w:t>
          </w:r>
        </w:p>
      </w:tc>
    </w:tr>
    <w:tr w:rsidR="00B62B38" w:rsidTr="007E18D6">
      <w:trPr>
        <w:trHeight w:val="242"/>
      </w:trPr>
      <w:tc>
        <w:tcPr>
          <w:tcW w:w="7230" w:type="dxa"/>
          <w:vAlign w:val="center"/>
          <w:hideMark/>
        </w:tcPr>
        <w:p w:rsidR="00B62B38" w:rsidRDefault="00B62B38" w:rsidP="00B62B38">
          <w:pPr>
            <w:spacing w:line="257"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4" w:type="dxa"/>
          <w:hideMark/>
        </w:tcPr>
        <w:p w:rsidR="00B62B38" w:rsidRDefault="0032516F" w:rsidP="00B62B38">
          <w:pPr>
            <w:spacing w:line="257" w:lineRule="auto"/>
            <w:ind w:right="72"/>
            <w:jc w:val="both"/>
            <w:rPr>
              <w:rFonts w:ascii="Palatino Linotype" w:hAnsi="Palatino Linotype" w:cs="Arial"/>
              <w:szCs w:val="20"/>
            </w:rPr>
          </w:pPr>
          <w:r>
            <w:rPr>
              <w:rFonts w:ascii="Palatino Linotype" w:hAnsi="Palatino Linotype" w:cs="Arial"/>
              <w:szCs w:val="20"/>
            </w:rPr>
            <w:t>Ayuntamiento de Metepec</w:t>
          </w:r>
        </w:p>
      </w:tc>
    </w:tr>
    <w:tr w:rsidR="00B62B38" w:rsidTr="007E18D6">
      <w:trPr>
        <w:trHeight w:val="342"/>
      </w:trPr>
      <w:tc>
        <w:tcPr>
          <w:tcW w:w="7230" w:type="dxa"/>
          <w:hideMark/>
        </w:tcPr>
        <w:p w:rsidR="00B62B38" w:rsidRDefault="00B62B38" w:rsidP="00B62B38">
          <w:pPr>
            <w:tabs>
              <w:tab w:val="left" w:pos="4892"/>
            </w:tabs>
            <w:spacing w:line="257"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4" w:type="dxa"/>
          <w:hideMark/>
        </w:tcPr>
        <w:p w:rsidR="00B62B38" w:rsidRDefault="00B62B38" w:rsidP="00B62B38">
          <w:pPr>
            <w:spacing w:line="257"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E14C2" w:rsidRDefault="00EE14C2" w:rsidP="00B54EF1">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1843" w:type="dxa"/>
      <w:tblLayout w:type="fixed"/>
      <w:tblLook w:val="04A0" w:firstRow="1" w:lastRow="0" w:firstColumn="1" w:lastColumn="0" w:noHBand="0" w:noVBand="1"/>
    </w:tblPr>
    <w:tblGrid>
      <w:gridCol w:w="2977"/>
      <w:gridCol w:w="4677"/>
    </w:tblGrid>
    <w:tr w:rsidR="00B62B38" w:rsidRPr="005A5E02" w:rsidTr="00E131FC">
      <w:tc>
        <w:tcPr>
          <w:tcW w:w="2977" w:type="dxa"/>
          <w:shd w:val="clear" w:color="auto" w:fill="auto"/>
          <w:vAlign w:val="center"/>
        </w:tcPr>
        <w:p w:rsidR="00B62B38" w:rsidRDefault="00B62B38" w:rsidP="00B62B38">
          <w:pPr>
            <w:spacing w:after="120" w:line="256" w:lineRule="auto"/>
            <w:ind w:right="34"/>
            <w:jc w:val="right"/>
            <w:rPr>
              <w:rFonts w:ascii="Palatino Linotype" w:hAnsi="Palatino Linotype" w:cs="Arial"/>
              <w:b/>
              <w:szCs w:val="20"/>
            </w:rPr>
          </w:pPr>
          <w:r>
            <w:rPr>
              <w:rFonts w:ascii="Palatino Linotype" w:hAnsi="Palatino Linotype" w:cs="Arial"/>
              <w:b/>
              <w:szCs w:val="20"/>
            </w:rPr>
            <w:t>Recurso de Revisión N°:</w:t>
          </w:r>
        </w:p>
      </w:tc>
      <w:tc>
        <w:tcPr>
          <w:tcW w:w="4677" w:type="dxa"/>
          <w:shd w:val="clear" w:color="auto" w:fill="auto"/>
        </w:tcPr>
        <w:p w:rsidR="00B62B38" w:rsidRPr="00B4142F" w:rsidRDefault="00B62B38" w:rsidP="00E131FC">
          <w:pPr>
            <w:spacing w:after="120" w:line="256" w:lineRule="auto"/>
            <w:ind w:right="34"/>
            <w:jc w:val="both"/>
            <w:rPr>
              <w:rFonts w:ascii="Palatino Linotype" w:hAnsi="Palatino Linotype" w:cs="Arial"/>
              <w:szCs w:val="20"/>
            </w:rPr>
          </w:pPr>
          <w:r w:rsidRPr="00F60D9F">
            <w:rPr>
              <w:rFonts w:ascii="Palatino Linotype" w:hAnsi="Palatino Linotype" w:cs="Arial"/>
              <w:bCs/>
              <w:lang w:eastAsia="es-MX"/>
            </w:rPr>
            <w:t>0</w:t>
          </w:r>
          <w:r w:rsidR="008E04E2">
            <w:rPr>
              <w:rFonts w:ascii="Palatino Linotype" w:hAnsi="Palatino Linotype" w:cs="Arial"/>
              <w:bCs/>
              <w:lang w:eastAsia="es-MX"/>
            </w:rPr>
            <w:t>90</w:t>
          </w:r>
          <w:r>
            <w:rPr>
              <w:rFonts w:ascii="Palatino Linotype" w:hAnsi="Palatino Linotype" w:cs="Arial"/>
              <w:bCs/>
              <w:lang w:eastAsia="es-MX"/>
            </w:rPr>
            <w:t>5</w:t>
          </w:r>
          <w:r w:rsidR="00EC4C42">
            <w:rPr>
              <w:rFonts w:ascii="Palatino Linotype" w:hAnsi="Palatino Linotype" w:cs="Arial"/>
              <w:bCs/>
              <w:lang w:eastAsia="es-MX"/>
            </w:rPr>
            <w:t>0</w:t>
          </w:r>
          <w:r w:rsidRPr="00F60D9F">
            <w:rPr>
              <w:rFonts w:ascii="Palatino Linotype" w:hAnsi="Palatino Linotype" w:cs="Arial"/>
              <w:bCs/>
              <w:lang w:eastAsia="es-MX"/>
            </w:rPr>
            <w:t>/INFOEM/IP/RR/201</w:t>
          </w:r>
          <w:r w:rsidR="008E04E2">
            <w:rPr>
              <w:rFonts w:ascii="Palatino Linotype" w:hAnsi="Palatino Linotype" w:cs="Arial"/>
              <w:bCs/>
              <w:lang w:eastAsia="es-MX"/>
            </w:rPr>
            <w:t>9</w:t>
          </w:r>
          <w:r w:rsidR="00E131FC">
            <w:rPr>
              <w:rFonts w:ascii="Palatino Linotype" w:hAnsi="Palatino Linotype" w:cs="Arial"/>
              <w:bCs/>
              <w:lang w:eastAsia="es-MX"/>
            </w:rPr>
            <w:t xml:space="preserve"> y acumulado </w:t>
          </w:r>
        </w:p>
      </w:tc>
    </w:tr>
    <w:tr w:rsidR="00B62B38" w:rsidRPr="005A5E02" w:rsidTr="00E131FC">
      <w:trPr>
        <w:trHeight w:val="130"/>
      </w:trPr>
      <w:tc>
        <w:tcPr>
          <w:tcW w:w="2977" w:type="dxa"/>
          <w:shd w:val="clear" w:color="auto" w:fill="auto"/>
          <w:vAlign w:val="center"/>
        </w:tcPr>
        <w:p w:rsidR="00B62B38" w:rsidRDefault="00B62B38" w:rsidP="00B62B38">
          <w:pPr>
            <w:spacing w:after="120" w:line="256" w:lineRule="auto"/>
            <w:ind w:right="34"/>
            <w:jc w:val="right"/>
            <w:rPr>
              <w:rFonts w:ascii="Palatino Linotype" w:hAnsi="Palatino Linotype" w:cs="Arial"/>
              <w:b/>
              <w:szCs w:val="20"/>
            </w:rPr>
          </w:pPr>
          <w:r>
            <w:rPr>
              <w:rFonts w:ascii="Palatino Linotype" w:hAnsi="Palatino Linotype" w:cs="Arial"/>
              <w:b/>
              <w:szCs w:val="20"/>
            </w:rPr>
            <w:t>Recurrentes:</w:t>
          </w:r>
        </w:p>
      </w:tc>
      <w:tc>
        <w:tcPr>
          <w:tcW w:w="4677" w:type="dxa"/>
          <w:shd w:val="clear" w:color="auto" w:fill="auto"/>
        </w:tcPr>
        <w:p w:rsidR="00B62B38" w:rsidRPr="00F06FED" w:rsidRDefault="000900E7" w:rsidP="00B62B38">
          <w:pPr>
            <w:spacing w:after="120" w:line="256" w:lineRule="auto"/>
            <w:ind w:right="34"/>
            <w:jc w:val="both"/>
            <w:rPr>
              <w:rFonts w:ascii="Palatino Linotype" w:hAnsi="Palatino Linotype" w:cs="Arial"/>
            </w:rPr>
          </w:pPr>
          <w:r>
            <w:rPr>
              <w:rFonts w:ascii="Palatino Linotype" w:hAnsi="Palatino Linotype" w:cs="Arial"/>
            </w:rPr>
            <w:t>xxxxx</w:t>
          </w:r>
        </w:p>
      </w:tc>
    </w:tr>
    <w:tr w:rsidR="00B62B38" w:rsidRPr="005A5E02" w:rsidTr="00E131FC">
      <w:trPr>
        <w:trHeight w:val="228"/>
      </w:trPr>
      <w:tc>
        <w:tcPr>
          <w:tcW w:w="2977" w:type="dxa"/>
          <w:shd w:val="clear" w:color="auto" w:fill="auto"/>
          <w:vAlign w:val="center"/>
        </w:tcPr>
        <w:p w:rsidR="00B62B38" w:rsidRDefault="00B62B38" w:rsidP="00B62B38">
          <w:pPr>
            <w:spacing w:after="120" w:line="256" w:lineRule="auto"/>
            <w:ind w:right="34"/>
            <w:jc w:val="right"/>
            <w:rPr>
              <w:rFonts w:ascii="Palatino Linotype" w:hAnsi="Palatino Linotype" w:cs="Arial"/>
              <w:b/>
              <w:szCs w:val="20"/>
            </w:rPr>
          </w:pPr>
          <w:r>
            <w:rPr>
              <w:rFonts w:ascii="Palatino Linotype" w:hAnsi="Palatino Linotype" w:cs="Arial"/>
              <w:b/>
              <w:szCs w:val="20"/>
            </w:rPr>
            <w:t>Sujeto Obligado:</w:t>
          </w:r>
        </w:p>
      </w:tc>
      <w:tc>
        <w:tcPr>
          <w:tcW w:w="4677" w:type="dxa"/>
          <w:shd w:val="clear" w:color="auto" w:fill="auto"/>
        </w:tcPr>
        <w:p w:rsidR="00B62B38" w:rsidRDefault="0032516F" w:rsidP="0032516F">
          <w:pPr>
            <w:spacing w:after="120" w:line="256" w:lineRule="auto"/>
            <w:ind w:right="34"/>
            <w:jc w:val="both"/>
            <w:rPr>
              <w:rFonts w:ascii="Palatino Linotype" w:hAnsi="Palatino Linotype" w:cs="Arial"/>
              <w:szCs w:val="20"/>
            </w:rPr>
          </w:pPr>
          <w:r>
            <w:rPr>
              <w:rFonts w:ascii="Palatino Linotype" w:hAnsi="Palatino Linotype" w:cs="Arial"/>
              <w:szCs w:val="20"/>
            </w:rPr>
            <w:t>Ayuntamiento de Metepec</w:t>
          </w:r>
        </w:p>
      </w:tc>
    </w:tr>
    <w:tr w:rsidR="00B62B38" w:rsidRPr="005A5E02" w:rsidTr="00E131FC">
      <w:tc>
        <w:tcPr>
          <w:tcW w:w="2977" w:type="dxa"/>
          <w:shd w:val="clear" w:color="auto" w:fill="auto"/>
        </w:tcPr>
        <w:p w:rsidR="00B62B38" w:rsidRDefault="00B62B38" w:rsidP="00B62B38">
          <w:pPr>
            <w:tabs>
              <w:tab w:val="left" w:pos="4892"/>
            </w:tabs>
            <w:spacing w:after="120" w:line="256" w:lineRule="auto"/>
            <w:ind w:right="34"/>
            <w:jc w:val="right"/>
            <w:rPr>
              <w:rFonts w:ascii="Palatino Linotype" w:hAnsi="Palatino Linotype" w:cs="Arial"/>
              <w:b/>
              <w:szCs w:val="20"/>
            </w:rPr>
          </w:pPr>
          <w:r>
            <w:rPr>
              <w:rFonts w:ascii="Palatino Linotype" w:hAnsi="Palatino Linotype" w:cs="Arial"/>
              <w:b/>
              <w:szCs w:val="20"/>
            </w:rPr>
            <w:t>Comisionada Ponente:</w:t>
          </w:r>
        </w:p>
      </w:tc>
      <w:tc>
        <w:tcPr>
          <w:tcW w:w="4677" w:type="dxa"/>
          <w:shd w:val="clear" w:color="auto" w:fill="auto"/>
        </w:tcPr>
        <w:p w:rsidR="00B62B38" w:rsidRDefault="00B62B38" w:rsidP="00B62B38">
          <w:pPr>
            <w:spacing w:after="120" w:line="256" w:lineRule="auto"/>
            <w:ind w:right="34"/>
            <w:jc w:val="both"/>
            <w:rPr>
              <w:rFonts w:ascii="Palatino Linotype" w:hAnsi="Palatino Linotype" w:cs="Arial"/>
              <w:szCs w:val="20"/>
            </w:rPr>
          </w:pPr>
          <w:r>
            <w:rPr>
              <w:rFonts w:ascii="Palatino Linotype" w:hAnsi="Palatino Linotype" w:cs="Arial"/>
              <w:szCs w:val="20"/>
            </w:rPr>
            <w:t>Zulema Martínez Sánchez</w:t>
          </w:r>
        </w:p>
      </w:tc>
    </w:tr>
  </w:tbl>
  <w:p w:rsidR="00EE14C2" w:rsidRDefault="00EE14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65DB5578"/>
    <w:multiLevelType w:val="hybridMultilevel"/>
    <w:tmpl w:val="DA80F8EE"/>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D33148B"/>
    <w:multiLevelType w:val="hybridMultilevel"/>
    <w:tmpl w:val="789A0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7"/>
  </w:num>
  <w:num w:numId="5">
    <w:abstractNumId w:val="5"/>
  </w:num>
  <w:num w:numId="6">
    <w:abstractNumId w:val="4"/>
  </w:num>
  <w:num w:numId="7">
    <w:abstractNumId w:val="9"/>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E53"/>
    <w:rsid w:val="0001380C"/>
    <w:rsid w:val="00014513"/>
    <w:rsid w:val="000253FB"/>
    <w:rsid w:val="00042532"/>
    <w:rsid w:val="0004470F"/>
    <w:rsid w:val="0006482A"/>
    <w:rsid w:val="00073543"/>
    <w:rsid w:val="00077012"/>
    <w:rsid w:val="00077D38"/>
    <w:rsid w:val="0008693E"/>
    <w:rsid w:val="000900E7"/>
    <w:rsid w:val="00091F77"/>
    <w:rsid w:val="000938CF"/>
    <w:rsid w:val="0009580D"/>
    <w:rsid w:val="000A045B"/>
    <w:rsid w:val="000A19D8"/>
    <w:rsid w:val="000A1D5D"/>
    <w:rsid w:val="000A4921"/>
    <w:rsid w:val="000A67A2"/>
    <w:rsid w:val="000A75FF"/>
    <w:rsid w:val="000B3C76"/>
    <w:rsid w:val="000B6102"/>
    <w:rsid w:val="000C5CB8"/>
    <w:rsid w:val="000D0638"/>
    <w:rsid w:val="000D1D04"/>
    <w:rsid w:val="000D3560"/>
    <w:rsid w:val="000D4FEB"/>
    <w:rsid w:val="000E20C4"/>
    <w:rsid w:val="000E51FA"/>
    <w:rsid w:val="000E6D2D"/>
    <w:rsid w:val="000E7E79"/>
    <w:rsid w:val="000F543E"/>
    <w:rsid w:val="00105EFF"/>
    <w:rsid w:val="00106F34"/>
    <w:rsid w:val="00113E45"/>
    <w:rsid w:val="001207F1"/>
    <w:rsid w:val="00120E84"/>
    <w:rsid w:val="00146649"/>
    <w:rsid w:val="001565FA"/>
    <w:rsid w:val="00156B8D"/>
    <w:rsid w:val="001603AF"/>
    <w:rsid w:val="0016431C"/>
    <w:rsid w:val="00165D88"/>
    <w:rsid w:val="00182655"/>
    <w:rsid w:val="00184229"/>
    <w:rsid w:val="0018475A"/>
    <w:rsid w:val="00186396"/>
    <w:rsid w:val="001867BC"/>
    <w:rsid w:val="00186BFF"/>
    <w:rsid w:val="00187B1C"/>
    <w:rsid w:val="00195AAD"/>
    <w:rsid w:val="00195B24"/>
    <w:rsid w:val="00197458"/>
    <w:rsid w:val="00197E9D"/>
    <w:rsid w:val="001B5889"/>
    <w:rsid w:val="001B7D13"/>
    <w:rsid w:val="001D400F"/>
    <w:rsid w:val="001D4811"/>
    <w:rsid w:val="001D586D"/>
    <w:rsid w:val="001E14C8"/>
    <w:rsid w:val="001E17AD"/>
    <w:rsid w:val="001E78AA"/>
    <w:rsid w:val="001E79AE"/>
    <w:rsid w:val="001E7A3A"/>
    <w:rsid w:val="001F2A15"/>
    <w:rsid w:val="001F322B"/>
    <w:rsid w:val="001F62CA"/>
    <w:rsid w:val="00204A59"/>
    <w:rsid w:val="00211285"/>
    <w:rsid w:val="002158EB"/>
    <w:rsid w:val="00215F87"/>
    <w:rsid w:val="002201A0"/>
    <w:rsid w:val="002302BE"/>
    <w:rsid w:val="00231453"/>
    <w:rsid w:val="0023246F"/>
    <w:rsid w:val="0023424F"/>
    <w:rsid w:val="0024136A"/>
    <w:rsid w:val="002438E8"/>
    <w:rsid w:val="002533D2"/>
    <w:rsid w:val="0025729F"/>
    <w:rsid w:val="002664BD"/>
    <w:rsid w:val="00271C92"/>
    <w:rsid w:val="00284869"/>
    <w:rsid w:val="00293E0B"/>
    <w:rsid w:val="00294D05"/>
    <w:rsid w:val="00295418"/>
    <w:rsid w:val="00297F5F"/>
    <w:rsid w:val="002A6EA4"/>
    <w:rsid w:val="002B0622"/>
    <w:rsid w:val="002B3C9E"/>
    <w:rsid w:val="002B43F9"/>
    <w:rsid w:val="002C2DB0"/>
    <w:rsid w:val="002D47B3"/>
    <w:rsid w:val="002D70BB"/>
    <w:rsid w:val="002D7CB6"/>
    <w:rsid w:val="002F07D3"/>
    <w:rsid w:val="0031126F"/>
    <w:rsid w:val="00313810"/>
    <w:rsid w:val="00313F0A"/>
    <w:rsid w:val="00315F95"/>
    <w:rsid w:val="0032516F"/>
    <w:rsid w:val="00332666"/>
    <w:rsid w:val="003339A6"/>
    <w:rsid w:val="00336364"/>
    <w:rsid w:val="00336EE7"/>
    <w:rsid w:val="00337A29"/>
    <w:rsid w:val="0034420D"/>
    <w:rsid w:val="00355DEA"/>
    <w:rsid w:val="0036528C"/>
    <w:rsid w:val="00372C97"/>
    <w:rsid w:val="00374370"/>
    <w:rsid w:val="00376A61"/>
    <w:rsid w:val="00380D76"/>
    <w:rsid w:val="00383802"/>
    <w:rsid w:val="00390B06"/>
    <w:rsid w:val="0039215C"/>
    <w:rsid w:val="0039311B"/>
    <w:rsid w:val="003958E1"/>
    <w:rsid w:val="003A0725"/>
    <w:rsid w:val="003A1D75"/>
    <w:rsid w:val="003B475A"/>
    <w:rsid w:val="003B56A3"/>
    <w:rsid w:val="003B664A"/>
    <w:rsid w:val="003C2040"/>
    <w:rsid w:val="003D020E"/>
    <w:rsid w:val="003D2060"/>
    <w:rsid w:val="003D2C53"/>
    <w:rsid w:val="003D79C3"/>
    <w:rsid w:val="003E112C"/>
    <w:rsid w:val="003F15A9"/>
    <w:rsid w:val="003F18A7"/>
    <w:rsid w:val="003F2E91"/>
    <w:rsid w:val="004015B7"/>
    <w:rsid w:val="00404CE0"/>
    <w:rsid w:val="00405352"/>
    <w:rsid w:val="0041155C"/>
    <w:rsid w:val="00414540"/>
    <w:rsid w:val="00424992"/>
    <w:rsid w:val="0042518B"/>
    <w:rsid w:val="0043170B"/>
    <w:rsid w:val="004333B0"/>
    <w:rsid w:val="00434DF4"/>
    <w:rsid w:val="0044527E"/>
    <w:rsid w:val="00452F88"/>
    <w:rsid w:val="004601DF"/>
    <w:rsid w:val="004661D8"/>
    <w:rsid w:val="00467234"/>
    <w:rsid w:val="004708F6"/>
    <w:rsid w:val="00473156"/>
    <w:rsid w:val="00481C7B"/>
    <w:rsid w:val="00482780"/>
    <w:rsid w:val="004853C7"/>
    <w:rsid w:val="00486B8B"/>
    <w:rsid w:val="004977FD"/>
    <w:rsid w:val="004A1232"/>
    <w:rsid w:val="004A38E4"/>
    <w:rsid w:val="004A6FD8"/>
    <w:rsid w:val="004B2C1E"/>
    <w:rsid w:val="004C060E"/>
    <w:rsid w:val="004C0B19"/>
    <w:rsid w:val="004D2EA1"/>
    <w:rsid w:val="004D340D"/>
    <w:rsid w:val="004D4081"/>
    <w:rsid w:val="004D6973"/>
    <w:rsid w:val="004E75E0"/>
    <w:rsid w:val="004F653C"/>
    <w:rsid w:val="0050062C"/>
    <w:rsid w:val="00505C5F"/>
    <w:rsid w:val="00521D87"/>
    <w:rsid w:val="00524E75"/>
    <w:rsid w:val="005255B3"/>
    <w:rsid w:val="005259C5"/>
    <w:rsid w:val="00530A1D"/>
    <w:rsid w:val="005337FB"/>
    <w:rsid w:val="00533D94"/>
    <w:rsid w:val="00541EF8"/>
    <w:rsid w:val="00547ECD"/>
    <w:rsid w:val="00554F71"/>
    <w:rsid w:val="005576E6"/>
    <w:rsid w:val="0056010C"/>
    <w:rsid w:val="00566DBF"/>
    <w:rsid w:val="00570B10"/>
    <w:rsid w:val="00571EAF"/>
    <w:rsid w:val="0057744C"/>
    <w:rsid w:val="005778DA"/>
    <w:rsid w:val="00582E83"/>
    <w:rsid w:val="00587318"/>
    <w:rsid w:val="00591EAF"/>
    <w:rsid w:val="0059754E"/>
    <w:rsid w:val="005A0459"/>
    <w:rsid w:val="005A3233"/>
    <w:rsid w:val="005A51AE"/>
    <w:rsid w:val="005B18DF"/>
    <w:rsid w:val="005B58AB"/>
    <w:rsid w:val="005C7271"/>
    <w:rsid w:val="005C7352"/>
    <w:rsid w:val="005D0477"/>
    <w:rsid w:val="005D22D0"/>
    <w:rsid w:val="005E5C2F"/>
    <w:rsid w:val="005F1FC8"/>
    <w:rsid w:val="006042B7"/>
    <w:rsid w:val="006064F2"/>
    <w:rsid w:val="00615897"/>
    <w:rsid w:val="00622554"/>
    <w:rsid w:val="00624B38"/>
    <w:rsid w:val="006274DE"/>
    <w:rsid w:val="006337C6"/>
    <w:rsid w:val="00633F88"/>
    <w:rsid w:val="00635CC2"/>
    <w:rsid w:val="006378E5"/>
    <w:rsid w:val="00650609"/>
    <w:rsid w:val="00650AA6"/>
    <w:rsid w:val="00652F0E"/>
    <w:rsid w:val="00652F11"/>
    <w:rsid w:val="00654E81"/>
    <w:rsid w:val="00673069"/>
    <w:rsid w:val="00681F77"/>
    <w:rsid w:val="00683676"/>
    <w:rsid w:val="00683CD2"/>
    <w:rsid w:val="006848BA"/>
    <w:rsid w:val="00687ACF"/>
    <w:rsid w:val="0069364A"/>
    <w:rsid w:val="006A0219"/>
    <w:rsid w:val="006A0E72"/>
    <w:rsid w:val="006A759F"/>
    <w:rsid w:val="006C0497"/>
    <w:rsid w:val="006C3255"/>
    <w:rsid w:val="006E0521"/>
    <w:rsid w:val="006E23FD"/>
    <w:rsid w:val="00707BBA"/>
    <w:rsid w:val="00710248"/>
    <w:rsid w:val="00710E5D"/>
    <w:rsid w:val="00711FF6"/>
    <w:rsid w:val="00714250"/>
    <w:rsid w:val="00717C53"/>
    <w:rsid w:val="00721F57"/>
    <w:rsid w:val="00725B69"/>
    <w:rsid w:val="007322F3"/>
    <w:rsid w:val="00733133"/>
    <w:rsid w:val="007332B1"/>
    <w:rsid w:val="00733FD4"/>
    <w:rsid w:val="007340BC"/>
    <w:rsid w:val="007350BE"/>
    <w:rsid w:val="0073601B"/>
    <w:rsid w:val="00746239"/>
    <w:rsid w:val="007475B6"/>
    <w:rsid w:val="007518E7"/>
    <w:rsid w:val="0076646B"/>
    <w:rsid w:val="0076716B"/>
    <w:rsid w:val="0077053D"/>
    <w:rsid w:val="00771544"/>
    <w:rsid w:val="00772967"/>
    <w:rsid w:val="00780C57"/>
    <w:rsid w:val="007831AC"/>
    <w:rsid w:val="007860A7"/>
    <w:rsid w:val="0078744F"/>
    <w:rsid w:val="00796F28"/>
    <w:rsid w:val="007A211F"/>
    <w:rsid w:val="007A446A"/>
    <w:rsid w:val="007B2A10"/>
    <w:rsid w:val="007B3858"/>
    <w:rsid w:val="007B4978"/>
    <w:rsid w:val="007B678F"/>
    <w:rsid w:val="007B6E8F"/>
    <w:rsid w:val="007C062F"/>
    <w:rsid w:val="007E0FE3"/>
    <w:rsid w:val="007F5750"/>
    <w:rsid w:val="007F59FA"/>
    <w:rsid w:val="007F7E71"/>
    <w:rsid w:val="00803A96"/>
    <w:rsid w:val="00807EB5"/>
    <w:rsid w:val="00810838"/>
    <w:rsid w:val="00811CF3"/>
    <w:rsid w:val="008244D5"/>
    <w:rsid w:val="00825EA9"/>
    <w:rsid w:val="00826211"/>
    <w:rsid w:val="0083140C"/>
    <w:rsid w:val="00852257"/>
    <w:rsid w:val="008559BD"/>
    <w:rsid w:val="00855D09"/>
    <w:rsid w:val="008815F5"/>
    <w:rsid w:val="00881A20"/>
    <w:rsid w:val="00881C36"/>
    <w:rsid w:val="008944E0"/>
    <w:rsid w:val="008A063B"/>
    <w:rsid w:val="008B164D"/>
    <w:rsid w:val="008B1663"/>
    <w:rsid w:val="008B2017"/>
    <w:rsid w:val="008B298C"/>
    <w:rsid w:val="008C09F2"/>
    <w:rsid w:val="008C7A5F"/>
    <w:rsid w:val="008D0C30"/>
    <w:rsid w:val="008D34DA"/>
    <w:rsid w:val="008D53EC"/>
    <w:rsid w:val="008D76CC"/>
    <w:rsid w:val="008E04E2"/>
    <w:rsid w:val="008E1475"/>
    <w:rsid w:val="008E6431"/>
    <w:rsid w:val="008E7EDF"/>
    <w:rsid w:val="008F4449"/>
    <w:rsid w:val="008F484A"/>
    <w:rsid w:val="008F5247"/>
    <w:rsid w:val="009149A8"/>
    <w:rsid w:val="009170C7"/>
    <w:rsid w:val="00922ABA"/>
    <w:rsid w:val="00927819"/>
    <w:rsid w:val="00927CF5"/>
    <w:rsid w:val="00932361"/>
    <w:rsid w:val="00932647"/>
    <w:rsid w:val="00932C44"/>
    <w:rsid w:val="00941C69"/>
    <w:rsid w:val="009460C9"/>
    <w:rsid w:val="00953982"/>
    <w:rsid w:val="00954B3B"/>
    <w:rsid w:val="00960431"/>
    <w:rsid w:val="00960AE0"/>
    <w:rsid w:val="00961F01"/>
    <w:rsid w:val="0096400C"/>
    <w:rsid w:val="0096599F"/>
    <w:rsid w:val="00967BA3"/>
    <w:rsid w:val="00981B3C"/>
    <w:rsid w:val="00990B0F"/>
    <w:rsid w:val="00991AD4"/>
    <w:rsid w:val="00994385"/>
    <w:rsid w:val="0099461B"/>
    <w:rsid w:val="0099644C"/>
    <w:rsid w:val="009A00C0"/>
    <w:rsid w:val="009A361E"/>
    <w:rsid w:val="009B127B"/>
    <w:rsid w:val="009C10CF"/>
    <w:rsid w:val="009C10F4"/>
    <w:rsid w:val="009C1232"/>
    <w:rsid w:val="009C63F9"/>
    <w:rsid w:val="009C7724"/>
    <w:rsid w:val="009C7CD2"/>
    <w:rsid w:val="009D1397"/>
    <w:rsid w:val="009E1A21"/>
    <w:rsid w:val="009F1562"/>
    <w:rsid w:val="00A02482"/>
    <w:rsid w:val="00A07DE7"/>
    <w:rsid w:val="00A237A9"/>
    <w:rsid w:val="00A32381"/>
    <w:rsid w:val="00A4649A"/>
    <w:rsid w:val="00A4754F"/>
    <w:rsid w:val="00A5341F"/>
    <w:rsid w:val="00A5667E"/>
    <w:rsid w:val="00A56CD4"/>
    <w:rsid w:val="00A63FE6"/>
    <w:rsid w:val="00A82BDB"/>
    <w:rsid w:val="00A82CEC"/>
    <w:rsid w:val="00A83BB6"/>
    <w:rsid w:val="00A842A1"/>
    <w:rsid w:val="00A864DC"/>
    <w:rsid w:val="00A9494D"/>
    <w:rsid w:val="00A94AE3"/>
    <w:rsid w:val="00A97C58"/>
    <w:rsid w:val="00AA3899"/>
    <w:rsid w:val="00AB0058"/>
    <w:rsid w:val="00AB0794"/>
    <w:rsid w:val="00AB09E0"/>
    <w:rsid w:val="00AB6D5B"/>
    <w:rsid w:val="00AC59EE"/>
    <w:rsid w:val="00AC66C0"/>
    <w:rsid w:val="00AC71C0"/>
    <w:rsid w:val="00AC7A7A"/>
    <w:rsid w:val="00AD2F93"/>
    <w:rsid w:val="00AE2131"/>
    <w:rsid w:val="00AE5A08"/>
    <w:rsid w:val="00AF0DBF"/>
    <w:rsid w:val="00AF1C47"/>
    <w:rsid w:val="00AF406E"/>
    <w:rsid w:val="00AF6C09"/>
    <w:rsid w:val="00B218C8"/>
    <w:rsid w:val="00B242AD"/>
    <w:rsid w:val="00B33D9F"/>
    <w:rsid w:val="00B36F25"/>
    <w:rsid w:val="00B4332B"/>
    <w:rsid w:val="00B51028"/>
    <w:rsid w:val="00B54EF1"/>
    <w:rsid w:val="00B57DB1"/>
    <w:rsid w:val="00B57F01"/>
    <w:rsid w:val="00B609C3"/>
    <w:rsid w:val="00B62B38"/>
    <w:rsid w:val="00B65221"/>
    <w:rsid w:val="00B778FC"/>
    <w:rsid w:val="00B844FE"/>
    <w:rsid w:val="00B92BEF"/>
    <w:rsid w:val="00B95B39"/>
    <w:rsid w:val="00B964AF"/>
    <w:rsid w:val="00BA1803"/>
    <w:rsid w:val="00BA187B"/>
    <w:rsid w:val="00BA5907"/>
    <w:rsid w:val="00BB13CF"/>
    <w:rsid w:val="00BB32CF"/>
    <w:rsid w:val="00BB5735"/>
    <w:rsid w:val="00BD2E85"/>
    <w:rsid w:val="00BF20C6"/>
    <w:rsid w:val="00BF26D3"/>
    <w:rsid w:val="00BF4AED"/>
    <w:rsid w:val="00BF5BBC"/>
    <w:rsid w:val="00BF6C48"/>
    <w:rsid w:val="00C071D3"/>
    <w:rsid w:val="00C256FC"/>
    <w:rsid w:val="00C26543"/>
    <w:rsid w:val="00C40501"/>
    <w:rsid w:val="00C438D5"/>
    <w:rsid w:val="00C4453E"/>
    <w:rsid w:val="00C52F32"/>
    <w:rsid w:val="00C53B97"/>
    <w:rsid w:val="00C57829"/>
    <w:rsid w:val="00C63CFF"/>
    <w:rsid w:val="00C664C6"/>
    <w:rsid w:val="00C6700E"/>
    <w:rsid w:val="00C93281"/>
    <w:rsid w:val="00CA37BE"/>
    <w:rsid w:val="00CA5FE7"/>
    <w:rsid w:val="00CB6085"/>
    <w:rsid w:val="00CC06CE"/>
    <w:rsid w:val="00CC0C8F"/>
    <w:rsid w:val="00CC538E"/>
    <w:rsid w:val="00CC53D5"/>
    <w:rsid w:val="00CD3924"/>
    <w:rsid w:val="00CD4CB9"/>
    <w:rsid w:val="00CD53F5"/>
    <w:rsid w:val="00CE09CA"/>
    <w:rsid w:val="00CF506C"/>
    <w:rsid w:val="00CF6319"/>
    <w:rsid w:val="00D01494"/>
    <w:rsid w:val="00D06D59"/>
    <w:rsid w:val="00D07CB8"/>
    <w:rsid w:val="00D12177"/>
    <w:rsid w:val="00D20116"/>
    <w:rsid w:val="00D20937"/>
    <w:rsid w:val="00D21D04"/>
    <w:rsid w:val="00D25FC9"/>
    <w:rsid w:val="00D31014"/>
    <w:rsid w:val="00D33729"/>
    <w:rsid w:val="00D4286D"/>
    <w:rsid w:val="00D43E16"/>
    <w:rsid w:val="00D44D83"/>
    <w:rsid w:val="00D45D02"/>
    <w:rsid w:val="00D466FD"/>
    <w:rsid w:val="00D54AB9"/>
    <w:rsid w:val="00D62EFA"/>
    <w:rsid w:val="00D65974"/>
    <w:rsid w:val="00D734CE"/>
    <w:rsid w:val="00D73DDB"/>
    <w:rsid w:val="00D7684F"/>
    <w:rsid w:val="00D858D6"/>
    <w:rsid w:val="00D92250"/>
    <w:rsid w:val="00DA44D4"/>
    <w:rsid w:val="00DA577A"/>
    <w:rsid w:val="00DB1723"/>
    <w:rsid w:val="00DB5802"/>
    <w:rsid w:val="00DD1A72"/>
    <w:rsid w:val="00DD1F31"/>
    <w:rsid w:val="00DE0134"/>
    <w:rsid w:val="00DF1134"/>
    <w:rsid w:val="00DF4941"/>
    <w:rsid w:val="00DF6ED6"/>
    <w:rsid w:val="00E01750"/>
    <w:rsid w:val="00E04300"/>
    <w:rsid w:val="00E104E2"/>
    <w:rsid w:val="00E131FC"/>
    <w:rsid w:val="00E1745B"/>
    <w:rsid w:val="00E207F9"/>
    <w:rsid w:val="00E2251A"/>
    <w:rsid w:val="00E2758A"/>
    <w:rsid w:val="00E41A47"/>
    <w:rsid w:val="00E46D86"/>
    <w:rsid w:val="00E53EED"/>
    <w:rsid w:val="00E55DD2"/>
    <w:rsid w:val="00E65E68"/>
    <w:rsid w:val="00E662A6"/>
    <w:rsid w:val="00E73414"/>
    <w:rsid w:val="00E77731"/>
    <w:rsid w:val="00E90E2C"/>
    <w:rsid w:val="00E9102E"/>
    <w:rsid w:val="00E9237E"/>
    <w:rsid w:val="00E930B0"/>
    <w:rsid w:val="00EA7E59"/>
    <w:rsid w:val="00EC4280"/>
    <w:rsid w:val="00EC4C42"/>
    <w:rsid w:val="00EC5C8C"/>
    <w:rsid w:val="00ED268A"/>
    <w:rsid w:val="00ED282A"/>
    <w:rsid w:val="00ED2F8E"/>
    <w:rsid w:val="00ED4093"/>
    <w:rsid w:val="00ED4E81"/>
    <w:rsid w:val="00ED56A2"/>
    <w:rsid w:val="00EE14C2"/>
    <w:rsid w:val="00EE50A2"/>
    <w:rsid w:val="00EE6622"/>
    <w:rsid w:val="00F13469"/>
    <w:rsid w:val="00F14594"/>
    <w:rsid w:val="00F15A97"/>
    <w:rsid w:val="00F16A28"/>
    <w:rsid w:val="00F21FE3"/>
    <w:rsid w:val="00F3209F"/>
    <w:rsid w:val="00F336F8"/>
    <w:rsid w:val="00F35FE6"/>
    <w:rsid w:val="00F37DBF"/>
    <w:rsid w:val="00F428FE"/>
    <w:rsid w:val="00F43F24"/>
    <w:rsid w:val="00F44582"/>
    <w:rsid w:val="00F44E8F"/>
    <w:rsid w:val="00F53B47"/>
    <w:rsid w:val="00F5658C"/>
    <w:rsid w:val="00F56C50"/>
    <w:rsid w:val="00F600FA"/>
    <w:rsid w:val="00F60983"/>
    <w:rsid w:val="00F60D0B"/>
    <w:rsid w:val="00F6441B"/>
    <w:rsid w:val="00F65A09"/>
    <w:rsid w:val="00F66FAC"/>
    <w:rsid w:val="00F71EE0"/>
    <w:rsid w:val="00F72128"/>
    <w:rsid w:val="00F72D4E"/>
    <w:rsid w:val="00F733C1"/>
    <w:rsid w:val="00F764BE"/>
    <w:rsid w:val="00F82136"/>
    <w:rsid w:val="00F84124"/>
    <w:rsid w:val="00F876A8"/>
    <w:rsid w:val="00FA0AD8"/>
    <w:rsid w:val="00FA3214"/>
    <w:rsid w:val="00FA3E22"/>
    <w:rsid w:val="00FB0F16"/>
    <w:rsid w:val="00FC1055"/>
    <w:rsid w:val="00FC453D"/>
    <w:rsid w:val="00FC4889"/>
    <w:rsid w:val="00FC76F6"/>
    <w:rsid w:val="00FD65E1"/>
    <w:rsid w:val="00FE3D0E"/>
    <w:rsid w:val="00FE6999"/>
    <w:rsid w:val="00FE7EBE"/>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BA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customStyle="1" w:styleId="m6007517479504135227gmail-msolistparagraph">
    <w:name w:val="m_6007517479504135227gmail-msolistparagraph"/>
    <w:basedOn w:val="Normal"/>
    <w:rsid w:val="00624B38"/>
    <w:pPr>
      <w:spacing w:before="100" w:beforeAutospacing="1" w:after="100" w:afterAutospacing="1"/>
    </w:pPr>
    <w:rPr>
      <w:lang w:val="es-MX" w:eastAsia="es-MX"/>
    </w:rPr>
  </w:style>
  <w:style w:type="paragraph" w:styleId="Sinespaciado">
    <w:name w:val="No Spacing"/>
    <w:aliases w:val="Francesa"/>
    <w:link w:val="SinespaciadoCar"/>
    <w:uiPriority w:val="1"/>
    <w:qFormat/>
    <w:rsid w:val="00120E84"/>
    <w:pPr>
      <w:spacing w:after="0" w:line="240" w:lineRule="auto"/>
    </w:pPr>
  </w:style>
  <w:style w:type="character" w:customStyle="1" w:styleId="SinespaciadoCar">
    <w:name w:val="Sin espaciado Car"/>
    <w:aliases w:val="Francesa Car"/>
    <w:link w:val="Sinespaciado"/>
    <w:uiPriority w:val="1"/>
    <w:locked/>
    <w:rsid w:val="0012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688868714">
      <w:bodyDiv w:val="1"/>
      <w:marLeft w:val="0"/>
      <w:marRight w:val="0"/>
      <w:marTop w:val="0"/>
      <w:marBottom w:val="0"/>
      <w:divBdr>
        <w:top w:val="none" w:sz="0" w:space="0" w:color="auto"/>
        <w:left w:val="none" w:sz="0" w:space="0" w:color="auto"/>
        <w:bottom w:val="none" w:sz="0" w:space="0" w:color="auto"/>
        <w:right w:val="none" w:sz="0" w:space="0" w:color="auto"/>
      </w:divBdr>
      <w:divsChild>
        <w:div w:id="700397479">
          <w:marLeft w:val="0"/>
          <w:marRight w:val="0"/>
          <w:marTop w:val="0"/>
          <w:marBottom w:val="0"/>
          <w:divBdr>
            <w:top w:val="none" w:sz="0" w:space="0" w:color="auto"/>
            <w:left w:val="none" w:sz="0" w:space="0" w:color="auto"/>
            <w:bottom w:val="none" w:sz="0" w:space="0" w:color="auto"/>
            <w:right w:val="none" w:sz="0" w:space="0" w:color="auto"/>
          </w:divBdr>
        </w:div>
      </w:divsChild>
    </w:div>
    <w:div w:id="1015615217">
      <w:bodyDiv w:val="1"/>
      <w:marLeft w:val="0"/>
      <w:marRight w:val="0"/>
      <w:marTop w:val="0"/>
      <w:marBottom w:val="0"/>
      <w:divBdr>
        <w:top w:val="none" w:sz="0" w:space="0" w:color="auto"/>
        <w:left w:val="none" w:sz="0" w:space="0" w:color="auto"/>
        <w:bottom w:val="none" w:sz="0" w:space="0" w:color="auto"/>
        <w:right w:val="none" w:sz="0" w:space="0" w:color="auto"/>
      </w:divBdr>
    </w:div>
    <w:div w:id="1113331198">
      <w:bodyDiv w:val="1"/>
      <w:marLeft w:val="0"/>
      <w:marRight w:val="0"/>
      <w:marTop w:val="0"/>
      <w:marBottom w:val="0"/>
      <w:divBdr>
        <w:top w:val="none" w:sz="0" w:space="0" w:color="auto"/>
        <w:left w:val="none" w:sz="0" w:space="0" w:color="auto"/>
        <w:bottom w:val="none" w:sz="0" w:space="0" w:color="auto"/>
        <w:right w:val="none" w:sz="0" w:space="0" w:color="auto"/>
      </w:divBdr>
    </w:div>
    <w:div w:id="1276257567">
      <w:bodyDiv w:val="1"/>
      <w:marLeft w:val="0"/>
      <w:marRight w:val="0"/>
      <w:marTop w:val="0"/>
      <w:marBottom w:val="0"/>
      <w:divBdr>
        <w:top w:val="none" w:sz="0" w:space="0" w:color="auto"/>
        <w:left w:val="none" w:sz="0" w:space="0" w:color="auto"/>
        <w:bottom w:val="none" w:sz="0" w:space="0" w:color="auto"/>
        <w:right w:val="none" w:sz="0" w:space="0" w:color="auto"/>
      </w:divBdr>
    </w:div>
    <w:div w:id="1402680158">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92702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A9A7D-B5A6-437F-BBF8-D882AAFF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4234</TotalTime>
  <Pages>16</Pages>
  <Words>3118</Words>
  <Characters>17153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422</cp:revision>
  <cp:lastPrinted>2019-12-13T18:36:00Z</cp:lastPrinted>
  <dcterms:created xsi:type="dcterms:W3CDTF">2019-04-04T18:01:00Z</dcterms:created>
  <dcterms:modified xsi:type="dcterms:W3CDTF">2020-04-22T19:39:00Z</dcterms:modified>
</cp:coreProperties>
</file>