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5B3" w:rsidRPr="00BE7ACC" w:rsidRDefault="00626372" w:rsidP="00BE7ACC">
      <w:pPr>
        <w:tabs>
          <w:tab w:val="center" w:pos="4394"/>
          <w:tab w:val="right" w:pos="8789"/>
        </w:tabs>
        <w:spacing w:before="240" w:after="240" w:line="360" w:lineRule="auto"/>
        <w:rPr>
          <w:rFonts w:ascii="Palatino Linotype" w:hAnsi="Palatino Linotype"/>
          <w:b/>
        </w:rPr>
      </w:pPr>
      <w:r w:rsidRPr="00BE7ACC">
        <w:rPr>
          <w:rFonts w:ascii="Palatino Linotype" w:hAnsi="Palatino Linotype"/>
          <w:b/>
        </w:rPr>
        <w:tab/>
      </w:r>
      <w:r w:rsidR="008C15B3" w:rsidRPr="00BE7ACC">
        <w:rPr>
          <w:rFonts w:ascii="Palatino Linotype" w:hAnsi="Palatino Linotype"/>
          <w:b/>
        </w:rPr>
        <w:t>LÍNEAS ARGUMENTATIVAS</w:t>
      </w:r>
      <w:r w:rsidRPr="00BE7ACC">
        <w:rPr>
          <w:rFonts w:ascii="Palatino Linotype" w:hAnsi="Palatino Linotype"/>
          <w:b/>
        </w:rPr>
        <w:tab/>
      </w:r>
      <w:bookmarkStart w:id="0" w:name="_GoBack"/>
      <w:bookmarkEnd w:id="0"/>
    </w:p>
    <w:p w:rsidR="00D5202C" w:rsidRPr="00BE7ACC" w:rsidRDefault="008C15B3" w:rsidP="00BE7ACC">
      <w:pPr>
        <w:spacing w:before="240" w:after="360" w:line="360" w:lineRule="auto"/>
        <w:contextualSpacing/>
        <w:jc w:val="both"/>
        <w:rPr>
          <w:rFonts w:ascii="Palatino Linotype" w:eastAsia="Times New Roman" w:hAnsi="Palatino Linotype"/>
        </w:rPr>
      </w:pPr>
      <w:r w:rsidRPr="00BE7ACC">
        <w:rPr>
          <w:rFonts w:ascii="Palatino Linotype" w:eastAsia="Times New Roman" w:hAnsi="Palatino Linotype"/>
          <w:b/>
        </w:rPr>
        <w:t>DEBERES DE LAS AUTORIDADES.</w:t>
      </w:r>
      <w:r w:rsidRPr="00BE7ACC">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D5202C" w:rsidRPr="00BE7ACC" w:rsidRDefault="00D5202C" w:rsidP="00BE7ACC">
      <w:pPr>
        <w:spacing w:before="240" w:after="360" w:line="360" w:lineRule="auto"/>
        <w:contextualSpacing/>
        <w:jc w:val="both"/>
        <w:rPr>
          <w:rFonts w:ascii="Palatino Linotype" w:eastAsia="Times New Roman" w:hAnsi="Palatino Linotype"/>
        </w:rPr>
      </w:pPr>
    </w:p>
    <w:p w:rsidR="007A1A96" w:rsidRPr="00BE7ACC" w:rsidRDefault="008E1036" w:rsidP="00BE7ACC">
      <w:pPr>
        <w:spacing w:before="240" w:after="240" w:line="360" w:lineRule="auto"/>
        <w:jc w:val="both"/>
        <w:rPr>
          <w:rFonts w:ascii="Palatino Linotype" w:eastAsia="Times New Roman" w:hAnsi="Palatino Linotype" w:cs="Arial"/>
          <w:noProof/>
          <w:color w:val="000000" w:themeColor="text1"/>
        </w:rPr>
      </w:pPr>
      <w:r w:rsidRPr="00BE7ACC">
        <w:rPr>
          <w:rFonts w:ascii="Palatino Linotype" w:eastAsia="MS Mincho" w:hAnsi="Palatino Linotype" w:cs="Arial"/>
          <w:b/>
          <w:noProof/>
          <w:color w:val="000000" w:themeColor="text1"/>
        </w:rPr>
        <w:t>DOCUMENTOS GENERADOS POR LOS SUJETOS OBLIGADOS EN EJERCICIO DE SUS ATRIBUCIONES, LA INFORMACIÓN PÚBLICA SE ENCUENTRA CONTENIDA EN LOS</w:t>
      </w:r>
      <w:r w:rsidRPr="00BE7ACC">
        <w:rPr>
          <w:rFonts w:ascii="Palatino Linotype" w:eastAsia="MS Mincho" w:hAnsi="Palatino Linotype" w:cs="Arial"/>
          <w:noProof/>
          <w:color w:val="000000" w:themeColor="text1"/>
        </w:rPr>
        <w:t>. L</w:t>
      </w:r>
      <w:r w:rsidRPr="00BE7ACC">
        <w:rPr>
          <w:rFonts w:ascii="Palatino Linotype" w:eastAsia="Times New Roman" w:hAnsi="Palatino Linotype" w:cs="Arial"/>
          <w:noProof/>
          <w:color w:val="000000" w:themeColor="text1"/>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BE7ACC">
        <w:rPr>
          <w:rFonts w:ascii="Palatino Linotype" w:eastAsia="MS Mincho" w:hAnsi="Palatino Linotype" w:cs="Arial"/>
          <w:noProof/>
          <w:color w:val="000000" w:themeColor="text1"/>
        </w:rPr>
        <w:t xml:space="preserve"> </w:t>
      </w:r>
      <w:r w:rsidRPr="00BE7ACC">
        <w:rPr>
          <w:rFonts w:ascii="Palatino Linotype" w:eastAsia="Times New Roman" w:hAnsi="Palatino Linotype" w:cs="Arial"/>
          <w:noProof/>
          <w:color w:val="000000" w:themeColor="text1"/>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rsidR="00A55BA0" w:rsidRPr="00BE7ACC" w:rsidRDefault="00626372" w:rsidP="00BE7ACC">
      <w:pPr>
        <w:spacing w:before="240" w:after="240" w:line="360" w:lineRule="auto"/>
        <w:jc w:val="center"/>
        <w:rPr>
          <w:rFonts w:ascii="Palatino Linotype" w:hAnsi="Palatino Linotype"/>
        </w:rPr>
      </w:pPr>
      <w:r w:rsidRPr="00BE7ACC">
        <w:rPr>
          <w:rFonts w:ascii="Palatino Linotype" w:hAnsi="Palatino Linotype"/>
          <w:b/>
        </w:rPr>
        <w:lastRenderedPageBreak/>
        <w:t>ÍNDICE</w:t>
      </w:r>
      <w:r w:rsidRPr="00BE7ACC">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A55BA0" w:rsidRPr="00BE7ACC" w:rsidRDefault="00A55BA0" w:rsidP="00BE7ACC">
          <w:pPr>
            <w:pStyle w:val="TtulodeTDC"/>
            <w:spacing w:line="360" w:lineRule="auto"/>
            <w:rPr>
              <w:color w:val="000000" w:themeColor="text1"/>
              <w:szCs w:val="24"/>
            </w:rPr>
          </w:pPr>
        </w:p>
        <w:p w:rsidR="008E1036" w:rsidRPr="00BE7ACC" w:rsidRDefault="00A55BA0" w:rsidP="00BE7ACC">
          <w:pPr>
            <w:pStyle w:val="TDC1"/>
            <w:spacing w:line="360" w:lineRule="auto"/>
            <w:rPr>
              <w:rFonts w:ascii="Palatino Linotype" w:hAnsi="Palatino Linotype"/>
              <w:b/>
              <w:noProof/>
              <w:lang w:val="es-MX" w:eastAsia="es-MX"/>
            </w:rPr>
          </w:pPr>
          <w:r w:rsidRPr="00BE7ACC">
            <w:rPr>
              <w:rFonts w:ascii="Palatino Linotype" w:hAnsi="Palatino Linotype"/>
              <w:b/>
              <w:color w:val="000000" w:themeColor="text1"/>
            </w:rPr>
            <w:fldChar w:fldCharType="begin"/>
          </w:r>
          <w:r w:rsidRPr="00BE7ACC">
            <w:rPr>
              <w:rFonts w:ascii="Palatino Linotype" w:hAnsi="Palatino Linotype"/>
              <w:b/>
              <w:color w:val="000000" w:themeColor="text1"/>
            </w:rPr>
            <w:instrText xml:space="preserve"> TOC \o "1-3" \h \z \u </w:instrText>
          </w:r>
          <w:r w:rsidRPr="00BE7ACC">
            <w:rPr>
              <w:rFonts w:ascii="Palatino Linotype" w:hAnsi="Palatino Linotype"/>
              <w:b/>
              <w:color w:val="000000" w:themeColor="text1"/>
            </w:rPr>
            <w:fldChar w:fldCharType="separate"/>
          </w:r>
          <w:hyperlink w:anchor="_Toc23439074" w:history="1">
            <w:r w:rsidR="008E1036" w:rsidRPr="00BE7ACC">
              <w:rPr>
                <w:rStyle w:val="Hipervnculo"/>
                <w:rFonts w:ascii="Palatino Linotype" w:hAnsi="Palatino Linotype"/>
                <w:b/>
                <w:noProof/>
              </w:rPr>
              <w:t>ANTECEDENTES</w:t>
            </w:r>
            <w:r w:rsidR="008E1036" w:rsidRPr="00BE7ACC">
              <w:rPr>
                <w:rFonts w:ascii="Palatino Linotype" w:hAnsi="Palatino Linotype"/>
                <w:b/>
                <w:noProof/>
                <w:webHidden/>
              </w:rPr>
              <w:tab/>
            </w:r>
            <w:r w:rsidR="008E1036" w:rsidRPr="00BE7ACC">
              <w:rPr>
                <w:rFonts w:ascii="Palatino Linotype" w:hAnsi="Palatino Linotype"/>
                <w:b/>
                <w:noProof/>
                <w:webHidden/>
              </w:rPr>
              <w:fldChar w:fldCharType="begin"/>
            </w:r>
            <w:r w:rsidR="008E1036" w:rsidRPr="00BE7ACC">
              <w:rPr>
                <w:rFonts w:ascii="Palatino Linotype" w:hAnsi="Palatino Linotype"/>
                <w:b/>
                <w:noProof/>
                <w:webHidden/>
              </w:rPr>
              <w:instrText xml:space="preserve"> PAGEREF _Toc23439074 \h </w:instrText>
            </w:r>
            <w:r w:rsidR="008E1036" w:rsidRPr="00BE7ACC">
              <w:rPr>
                <w:rFonts w:ascii="Palatino Linotype" w:hAnsi="Palatino Linotype"/>
                <w:b/>
                <w:noProof/>
                <w:webHidden/>
              </w:rPr>
            </w:r>
            <w:r w:rsidR="008E1036" w:rsidRPr="00BE7ACC">
              <w:rPr>
                <w:rFonts w:ascii="Palatino Linotype" w:hAnsi="Palatino Linotype"/>
                <w:b/>
                <w:noProof/>
                <w:webHidden/>
              </w:rPr>
              <w:fldChar w:fldCharType="separate"/>
            </w:r>
            <w:r w:rsidR="00B34868">
              <w:rPr>
                <w:rFonts w:ascii="Palatino Linotype" w:hAnsi="Palatino Linotype"/>
                <w:b/>
                <w:noProof/>
                <w:webHidden/>
              </w:rPr>
              <w:t>3</w:t>
            </w:r>
            <w:r w:rsidR="008E1036" w:rsidRPr="00BE7ACC">
              <w:rPr>
                <w:rFonts w:ascii="Palatino Linotype" w:hAnsi="Palatino Linotype"/>
                <w:b/>
                <w:noProof/>
                <w:webHidden/>
              </w:rPr>
              <w:fldChar w:fldCharType="end"/>
            </w:r>
          </w:hyperlink>
        </w:p>
        <w:p w:rsidR="008E1036" w:rsidRPr="00BE7ACC" w:rsidRDefault="00CE46F5" w:rsidP="00BE7ACC">
          <w:pPr>
            <w:pStyle w:val="TDC1"/>
            <w:spacing w:line="360" w:lineRule="auto"/>
            <w:rPr>
              <w:rFonts w:ascii="Palatino Linotype" w:hAnsi="Palatino Linotype"/>
              <w:b/>
              <w:noProof/>
              <w:lang w:val="es-MX" w:eastAsia="es-MX"/>
            </w:rPr>
          </w:pPr>
          <w:hyperlink w:anchor="_Toc23439075" w:history="1">
            <w:r w:rsidR="008E1036" w:rsidRPr="00BE7ACC">
              <w:rPr>
                <w:rStyle w:val="Hipervnculo"/>
                <w:rFonts w:ascii="Palatino Linotype" w:hAnsi="Palatino Linotype"/>
                <w:b/>
                <w:noProof/>
              </w:rPr>
              <w:t>CONSIDERANDO</w:t>
            </w:r>
            <w:r w:rsidR="008E1036" w:rsidRPr="00BE7ACC">
              <w:rPr>
                <w:rFonts w:ascii="Palatino Linotype" w:hAnsi="Palatino Linotype"/>
                <w:b/>
                <w:noProof/>
                <w:webHidden/>
              </w:rPr>
              <w:tab/>
            </w:r>
            <w:r w:rsidR="008E1036" w:rsidRPr="00BE7ACC">
              <w:rPr>
                <w:rFonts w:ascii="Palatino Linotype" w:hAnsi="Palatino Linotype"/>
                <w:b/>
                <w:noProof/>
                <w:webHidden/>
              </w:rPr>
              <w:fldChar w:fldCharType="begin"/>
            </w:r>
            <w:r w:rsidR="008E1036" w:rsidRPr="00BE7ACC">
              <w:rPr>
                <w:rFonts w:ascii="Palatino Linotype" w:hAnsi="Palatino Linotype"/>
                <w:b/>
                <w:noProof/>
                <w:webHidden/>
              </w:rPr>
              <w:instrText xml:space="preserve"> PAGEREF _Toc23439075 \h </w:instrText>
            </w:r>
            <w:r w:rsidR="008E1036" w:rsidRPr="00BE7ACC">
              <w:rPr>
                <w:rFonts w:ascii="Palatino Linotype" w:hAnsi="Palatino Linotype"/>
                <w:b/>
                <w:noProof/>
                <w:webHidden/>
              </w:rPr>
            </w:r>
            <w:r w:rsidR="008E1036" w:rsidRPr="00BE7ACC">
              <w:rPr>
                <w:rFonts w:ascii="Palatino Linotype" w:hAnsi="Palatino Linotype"/>
                <w:b/>
                <w:noProof/>
                <w:webHidden/>
              </w:rPr>
              <w:fldChar w:fldCharType="separate"/>
            </w:r>
            <w:r w:rsidR="00B34868">
              <w:rPr>
                <w:rFonts w:ascii="Palatino Linotype" w:hAnsi="Palatino Linotype"/>
                <w:b/>
                <w:noProof/>
                <w:webHidden/>
              </w:rPr>
              <w:t>11</w:t>
            </w:r>
            <w:r w:rsidR="008E1036" w:rsidRPr="00BE7ACC">
              <w:rPr>
                <w:rFonts w:ascii="Palatino Linotype" w:hAnsi="Palatino Linotype"/>
                <w:b/>
                <w:noProof/>
                <w:webHidden/>
              </w:rPr>
              <w:fldChar w:fldCharType="end"/>
            </w:r>
          </w:hyperlink>
        </w:p>
        <w:p w:rsidR="008E1036" w:rsidRPr="00BE7ACC" w:rsidRDefault="00CE46F5" w:rsidP="00BE7ACC">
          <w:pPr>
            <w:pStyle w:val="TDC2"/>
            <w:spacing w:line="360" w:lineRule="auto"/>
            <w:rPr>
              <w:rFonts w:ascii="Palatino Linotype" w:hAnsi="Palatino Linotype"/>
              <w:b/>
              <w:noProof/>
              <w:lang w:val="es-MX" w:eastAsia="es-MX"/>
            </w:rPr>
          </w:pPr>
          <w:hyperlink w:anchor="_Toc23439076" w:history="1">
            <w:r w:rsidR="008E1036" w:rsidRPr="00BE7ACC">
              <w:rPr>
                <w:rStyle w:val="Hipervnculo"/>
                <w:rFonts w:ascii="Palatino Linotype" w:hAnsi="Palatino Linotype"/>
                <w:b/>
                <w:noProof/>
              </w:rPr>
              <w:t>PRIMERO. De la competencia</w:t>
            </w:r>
            <w:r w:rsidR="008E1036" w:rsidRPr="00BE7ACC">
              <w:rPr>
                <w:rFonts w:ascii="Palatino Linotype" w:hAnsi="Palatino Linotype"/>
                <w:b/>
                <w:noProof/>
                <w:webHidden/>
              </w:rPr>
              <w:tab/>
            </w:r>
            <w:r w:rsidR="008E1036" w:rsidRPr="00BE7ACC">
              <w:rPr>
                <w:rFonts w:ascii="Palatino Linotype" w:hAnsi="Palatino Linotype"/>
                <w:b/>
                <w:noProof/>
                <w:webHidden/>
              </w:rPr>
              <w:fldChar w:fldCharType="begin"/>
            </w:r>
            <w:r w:rsidR="008E1036" w:rsidRPr="00BE7ACC">
              <w:rPr>
                <w:rFonts w:ascii="Palatino Linotype" w:hAnsi="Palatino Linotype"/>
                <w:b/>
                <w:noProof/>
                <w:webHidden/>
              </w:rPr>
              <w:instrText xml:space="preserve"> PAGEREF _Toc23439076 \h </w:instrText>
            </w:r>
            <w:r w:rsidR="008E1036" w:rsidRPr="00BE7ACC">
              <w:rPr>
                <w:rFonts w:ascii="Palatino Linotype" w:hAnsi="Palatino Linotype"/>
                <w:b/>
                <w:noProof/>
                <w:webHidden/>
              </w:rPr>
            </w:r>
            <w:r w:rsidR="008E1036" w:rsidRPr="00BE7ACC">
              <w:rPr>
                <w:rFonts w:ascii="Palatino Linotype" w:hAnsi="Palatino Linotype"/>
                <w:b/>
                <w:noProof/>
                <w:webHidden/>
              </w:rPr>
              <w:fldChar w:fldCharType="separate"/>
            </w:r>
            <w:r w:rsidR="00B34868">
              <w:rPr>
                <w:rFonts w:ascii="Palatino Linotype" w:hAnsi="Palatino Linotype"/>
                <w:b/>
                <w:noProof/>
                <w:webHidden/>
              </w:rPr>
              <w:t>11</w:t>
            </w:r>
            <w:r w:rsidR="008E1036" w:rsidRPr="00BE7ACC">
              <w:rPr>
                <w:rFonts w:ascii="Palatino Linotype" w:hAnsi="Palatino Linotype"/>
                <w:b/>
                <w:noProof/>
                <w:webHidden/>
              </w:rPr>
              <w:fldChar w:fldCharType="end"/>
            </w:r>
          </w:hyperlink>
        </w:p>
        <w:p w:rsidR="008E1036" w:rsidRPr="00BE7ACC" w:rsidRDefault="00CE46F5" w:rsidP="00BE7ACC">
          <w:pPr>
            <w:pStyle w:val="TDC2"/>
            <w:spacing w:line="360" w:lineRule="auto"/>
            <w:rPr>
              <w:rFonts w:ascii="Palatino Linotype" w:hAnsi="Palatino Linotype"/>
              <w:b/>
              <w:noProof/>
              <w:lang w:val="es-MX" w:eastAsia="es-MX"/>
            </w:rPr>
          </w:pPr>
          <w:hyperlink w:anchor="_Toc23439077" w:history="1">
            <w:r w:rsidR="008E1036" w:rsidRPr="00BE7ACC">
              <w:rPr>
                <w:rStyle w:val="Hipervnculo"/>
                <w:rFonts w:ascii="Palatino Linotype" w:hAnsi="Palatino Linotype"/>
                <w:b/>
                <w:noProof/>
              </w:rPr>
              <w:t>SEGUNDO. De la oportunidad y procedencia.</w:t>
            </w:r>
            <w:r w:rsidR="008E1036" w:rsidRPr="00BE7ACC">
              <w:rPr>
                <w:rFonts w:ascii="Palatino Linotype" w:hAnsi="Palatino Linotype"/>
                <w:b/>
                <w:noProof/>
                <w:webHidden/>
              </w:rPr>
              <w:tab/>
            </w:r>
            <w:r w:rsidR="008E1036" w:rsidRPr="00BE7ACC">
              <w:rPr>
                <w:rFonts w:ascii="Palatino Linotype" w:hAnsi="Palatino Linotype"/>
                <w:b/>
                <w:noProof/>
                <w:webHidden/>
              </w:rPr>
              <w:fldChar w:fldCharType="begin"/>
            </w:r>
            <w:r w:rsidR="008E1036" w:rsidRPr="00BE7ACC">
              <w:rPr>
                <w:rFonts w:ascii="Palatino Linotype" w:hAnsi="Palatino Linotype"/>
                <w:b/>
                <w:noProof/>
                <w:webHidden/>
              </w:rPr>
              <w:instrText xml:space="preserve"> PAGEREF _Toc23439077 \h </w:instrText>
            </w:r>
            <w:r w:rsidR="008E1036" w:rsidRPr="00BE7ACC">
              <w:rPr>
                <w:rFonts w:ascii="Palatino Linotype" w:hAnsi="Palatino Linotype"/>
                <w:b/>
                <w:noProof/>
                <w:webHidden/>
              </w:rPr>
            </w:r>
            <w:r w:rsidR="008E1036" w:rsidRPr="00BE7ACC">
              <w:rPr>
                <w:rFonts w:ascii="Palatino Linotype" w:hAnsi="Palatino Linotype"/>
                <w:b/>
                <w:noProof/>
                <w:webHidden/>
              </w:rPr>
              <w:fldChar w:fldCharType="separate"/>
            </w:r>
            <w:r w:rsidR="00B34868">
              <w:rPr>
                <w:rFonts w:ascii="Palatino Linotype" w:hAnsi="Palatino Linotype"/>
                <w:b/>
                <w:noProof/>
                <w:webHidden/>
              </w:rPr>
              <w:t>11</w:t>
            </w:r>
            <w:r w:rsidR="008E1036" w:rsidRPr="00BE7ACC">
              <w:rPr>
                <w:rFonts w:ascii="Palatino Linotype" w:hAnsi="Palatino Linotype"/>
                <w:b/>
                <w:noProof/>
                <w:webHidden/>
              </w:rPr>
              <w:fldChar w:fldCharType="end"/>
            </w:r>
          </w:hyperlink>
        </w:p>
        <w:p w:rsidR="008E1036" w:rsidRPr="00BE7ACC" w:rsidRDefault="00CE46F5" w:rsidP="00BE7ACC">
          <w:pPr>
            <w:pStyle w:val="TDC1"/>
            <w:spacing w:line="360" w:lineRule="auto"/>
            <w:rPr>
              <w:rFonts w:ascii="Palatino Linotype" w:hAnsi="Palatino Linotype"/>
              <w:b/>
              <w:noProof/>
              <w:lang w:val="es-MX" w:eastAsia="es-MX"/>
            </w:rPr>
          </w:pPr>
          <w:hyperlink w:anchor="_Toc23439078" w:history="1">
            <w:r w:rsidR="008E1036" w:rsidRPr="00BE7ACC">
              <w:rPr>
                <w:rStyle w:val="Hipervnculo"/>
                <w:rFonts w:ascii="Palatino Linotype" w:eastAsia="Calibri" w:hAnsi="Palatino Linotype" w:cs="Times New Roman"/>
                <w:b/>
                <w:bCs/>
                <w:noProof/>
                <w:lang w:val="es-ES"/>
              </w:rPr>
              <w:t xml:space="preserve">TERCERO. Del planteamiento de la </w:t>
            </w:r>
            <w:r w:rsidR="008E1036" w:rsidRPr="00BE7ACC">
              <w:rPr>
                <w:rStyle w:val="Hipervnculo"/>
                <w:rFonts w:ascii="Palatino Linotype" w:eastAsia="Calibri" w:hAnsi="Palatino Linotype" w:cs="Times New Roman"/>
                <w:b/>
                <w:bCs/>
                <w:i/>
                <w:noProof/>
                <w:lang w:val="es-ES"/>
              </w:rPr>
              <w:t>Litis</w:t>
            </w:r>
            <w:r w:rsidR="008E1036" w:rsidRPr="00BE7ACC">
              <w:rPr>
                <w:rStyle w:val="Hipervnculo"/>
                <w:rFonts w:ascii="Palatino Linotype" w:eastAsia="Calibri" w:hAnsi="Palatino Linotype" w:cs="Times New Roman"/>
                <w:b/>
                <w:bCs/>
                <w:noProof/>
                <w:lang w:val="es-ES"/>
              </w:rPr>
              <w:t>.</w:t>
            </w:r>
            <w:r w:rsidR="008E1036" w:rsidRPr="00BE7ACC">
              <w:rPr>
                <w:rFonts w:ascii="Palatino Linotype" w:hAnsi="Palatino Linotype"/>
                <w:b/>
                <w:noProof/>
                <w:webHidden/>
              </w:rPr>
              <w:tab/>
            </w:r>
            <w:r w:rsidR="008E1036" w:rsidRPr="00BE7ACC">
              <w:rPr>
                <w:rFonts w:ascii="Palatino Linotype" w:hAnsi="Palatino Linotype"/>
                <w:b/>
                <w:noProof/>
                <w:webHidden/>
              </w:rPr>
              <w:fldChar w:fldCharType="begin"/>
            </w:r>
            <w:r w:rsidR="008E1036" w:rsidRPr="00BE7ACC">
              <w:rPr>
                <w:rFonts w:ascii="Palatino Linotype" w:hAnsi="Palatino Linotype"/>
                <w:b/>
                <w:noProof/>
                <w:webHidden/>
              </w:rPr>
              <w:instrText xml:space="preserve"> PAGEREF _Toc23439078 \h </w:instrText>
            </w:r>
            <w:r w:rsidR="008E1036" w:rsidRPr="00BE7ACC">
              <w:rPr>
                <w:rFonts w:ascii="Palatino Linotype" w:hAnsi="Palatino Linotype"/>
                <w:b/>
                <w:noProof/>
                <w:webHidden/>
              </w:rPr>
            </w:r>
            <w:r w:rsidR="008E1036" w:rsidRPr="00BE7ACC">
              <w:rPr>
                <w:rFonts w:ascii="Palatino Linotype" w:hAnsi="Palatino Linotype"/>
                <w:b/>
                <w:noProof/>
                <w:webHidden/>
              </w:rPr>
              <w:fldChar w:fldCharType="separate"/>
            </w:r>
            <w:r w:rsidR="00B34868">
              <w:rPr>
                <w:rFonts w:ascii="Palatino Linotype" w:hAnsi="Palatino Linotype"/>
                <w:b/>
                <w:noProof/>
                <w:webHidden/>
              </w:rPr>
              <w:t>14</w:t>
            </w:r>
            <w:r w:rsidR="008E1036" w:rsidRPr="00BE7ACC">
              <w:rPr>
                <w:rFonts w:ascii="Palatino Linotype" w:hAnsi="Palatino Linotype"/>
                <w:b/>
                <w:noProof/>
                <w:webHidden/>
              </w:rPr>
              <w:fldChar w:fldCharType="end"/>
            </w:r>
          </w:hyperlink>
        </w:p>
        <w:p w:rsidR="008E1036" w:rsidRPr="00BE7ACC" w:rsidRDefault="00CE46F5" w:rsidP="00BE7ACC">
          <w:pPr>
            <w:pStyle w:val="TDC1"/>
            <w:spacing w:line="360" w:lineRule="auto"/>
            <w:rPr>
              <w:rFonts w:ascii="Palatino Linotype" w:hAnsi="Palatino Linotype"/>
              <w:b/>
              <w:noProof/>
              <w:lang w:val="es-MX" w:eastAsia="es-MX"/>
            </w:rPr>
          </w:pPr>
          <w:hyperlink w:anchor="_Toc23439079" w:history="1">
            <w:r w:rsidR="008E1036" w:rsidRPr="00BE7ACC">
              <w:rPr>
                <w:rStyle w:val="Hipervnculo"/>
                <w:rFonts w:ascii="Palatino Linotype" w:eastAsia="MS Gothic" w:hAnsi="Palatino Linotype"/>
                <w:b/>
                <w:noProof/>
              </w:rPr>
              <w:t xml:space="preserve">CUARTO. </w:t>
            </w:r>
            <w:r w:rsidR="008E1036" w:rsidRPr="00BE7ACC">
              <w:rPr>
                <w:rStyle w:val="Hipervnculo"/>
                <w:rFonts w:ascii="Palatino Linotype" w:eastAsia="MS Gothic" w:hAnsi="Palatino Linotype" w:cs="Times New Roman"/>
                <w:b/>
                <w:noProof/>
              </w:rPr>
              <w:t>Del estudio y resolución del asunto.</w:t>
            </w:r>
            <w:r w:rsidR="008E1036" w:rsidRPr="00BE7ACC">
              <w:rPr>
                <w:rFonts w:ascii="Palatino Linotype" w:hAnsi="Palatino Linotype"/>
                <w:b/>
                <w:noProof/>
                <w:webHidden/>
              </w:rPr>
              <w:tab/>
            </w:r>
            <w:r w:rsidR="008E1036" w:rsidRPr="00BE7ACC">
              <w:rPr>
                <w:rFonts w:ascii="Palatino Linotype" w:hAnsi="Palatino Linotype"/>
                <w:b/>
                <w:noProof/>
                <w:webHidden/>
              </w:rPr>
              <w:fldChar w:fldCharType="begin"/>
            </w:r>
            <w:r w:rsidR="008E1036" w:rsidRPr="00BE7ACC">
              <w:rPr>
                <w:rFonts w:ascii="Palatino Linotype" w:hAnsi="Palatino Linotype"/>
                <w:b/>
                <w:noProof/>
                <w:webHidden/>
              </w:rPr>
              <w:instrText xml:space="preserve"> PAGEREF _Toc23439079 \h </w:instrText>
            </w:r>
            <w:r w:rsidR="008E1036" w:rsidRPr="00BE7ACC">
              <w:rPr>
                <w:rFonts w:ascii="Palatino Linotype" w:hAnsi="Palatino Linotype"/>
                <w:b/>
                <w:noProof/>
                <w:webHidden/>
              </w:rPr>
            </w:r>
            <w:r w:rsidR="008E1036" w:rsidRPr="00BE7ACC">
              <w:rPr>
                <w:rFonts w:ascii="Palatino Linotype" w:hAnsi="Palatino Linotype"/>
                <w:b/>
                <w:noProof/>
                <w:webHidden/>
              </w:rPr>
              <w:fldChar w:fldCharType="separate"/>
            </w:r>
            <w:r w:rsidR="00B34868">
              <w:rPr>
                <w:rFonts w:ascii="Palatino Linotype" w:hAnsi="Palatino Linotype"/>
                <w:b/>
                <w:noProof/>
                <w:webHidden/>
              </w:rPr>
              <w:t>18</w:t>
            </w:r>
            <w:r w:rsidR="008E1036" w:rsidRPr="00BE7ACC">
              <w:rPr>
                <w:rFonts w:ascii="Palatino Linotype" w:hAnsi="Palatino Linotype"/>
                <w:b/>
                <w:noProof/>
                <w:webHidden/>
              </w:rPr>
              <w:fldChar w:fldCharType="end"/>
            </w:r>
          </w:hyperlink>
        </w:p>
        <w:p w:rsidR="008E1036" w:rsidRPr="00BE7ACC" w:rsidRDefault="00CE46F5" w:rsidP="00BE7ACC">
          <w:pPr>
            <w:pStyle w:val="TDC2"/>
            <w:spacing w:line="360" w:lineRule="auto"/>
            <w:rPr>
              <w:rFonts w:ascii="Palatino Linotype" w:hAnsi="Palatino Linotype"/>
              <w:b/>
              <w:noProof/>
              <w:lang w:val="es-MX" w:eastAsia="es-MX"/>
            </w:rPr>
          </w:pPr>
          <w:hyperlink w:anchor="_Toc23439080" w:history="1">
            <w:r w:rsidR="008E1036" w:rsidRPr="00BE7ACC">
              <w:rPr>
                <w:rStyle w:val="Hipervnculo"/>
                <w:rFonts w:ascii="Palatino Linotype" w:eastAsia="MS Gothic" w:hAnsi="Palatino Linotype" w:cs="Times New Roman"/>
                <w:b/>
                <w:noProof/>
              </w:rPr>
              <w:t>I. Del deber de las autoridades de promover, respetar, proteger y garantizar el derecho de acceso a la información pública.</w:t>
            </w:r>
            <w:r w:rsidR="008E1036" w:rsidRPr="00BE7ACC">
              <w:rPr>
                <w:rFonts w:ascii="Palatino Linotype" w:hAnsi="Palatino Linotype"/>
                <w:b/>
                <w:noProof/>
                <w:webHidden/>
              </w:rPr>
              <w:tab/>
            </w:r>
            <w:r w:rsidR="008E1036" w:rsidRPr="00BE7ACC">
              <w:rPr>
                <w:rFonts w:ascii="Palatino Linotype" w:hAnsi="Palatino Linotype"/>
                <w:b/>
                <w:noProof/>
                <w:webHidden/>
              </w:rPr>
              <w:fldChar w:fldCharType="begin"/>
            </w:r>
            <w:r w:rsidR="008E1036" w:rsidRPr="00BE7ACC">
              <w:rPr>
                <w:rFonts w:ascii="Palatino Linotype" w:hAnsi="Palatino Linotype"/>
                <w:b/>
                <w:noProof/>
                <w:webHidden/>
              </w:rPr>
              <w:instrText xml:space="preserve"> PAGEREF _Toc23439080 \h </w:instrText>
            </w:r>
            <w:r w:rsidR="008E1036" w:rsidRPr="00BE7ACC">
              <w:rPr>
                <w:rFonts w:ascii="Palatino Linotype" w:hAnsi="Palatino Linotype"/>
                <w:b/>
                <w:noProof/>
                <w:webHidden/>
              </w:rPr>
            </w:r>
            <w:r w:rsidR="008E1036" w:rsidRPr="00BE7ACC">
              <w:rPr>
                <w:rFonts w:ascii="Palatino Linotype" w:hAnsi="Palatino Linotype"/>
                <w:b/>
                <w:noProof/>
                <w:webHidden/>
              </w:rPr>
              <w:fldChar w:fldCharType="separate"/>
            </w:r>
            <w:r w:rsidR="00B34868">
              <w:rPr>
                <w:rFonts w:ascii="Palatino Linotype" w:hAnsi="Palatino Linotype"/>
                <w:b/>
                <w:noProof/>
                <w:webHidden/>
              </w:rPr>
              <w:t>18</w:t>
            </w:r>
            <w:r w:rsidR="008E1036" w:rsidRPr="00BE7ACC">
              <w:rPr>
                <w:rFonts w:ascii="Palatino Linotype" w:hAnsi="Palatino Linotype"/>
                <w:b/>
                <w:noProof/>
                <w:webHidden/>
              </w:rPr>
              <w:fldChar w:fldCharType="end"/>
            </w:r>
          </w:hyperlink>
        </w:p>
        <w:p w:rsidR="008E1036" w:rsidRPr="00BE7ACC" w:rsidRDefault="00CE46F5" w:rsidP="00BE7ACC">
          <w:pPr>
            <w:pStyle w:val="TDC2"/>
            <w:spacing w:line="360" w:lineRule="auto"/>
            <w:rPr>
              <w:rFonts w:ascii="Palatino Linotype" w:hAnsi="Palatino Linotype"/>
              <w:b/>
              <w:noProof/>
              <w:lang w:val="es-MX" w:eastAsia="es-MX"/>
            </w:rPr>
          </w:pPr>
          <w:hyperlink w:anchor="_Toc23439081" w:history="1">
            <w:r w:rsidR="008E1036" w:rsidRPr="00BE7ACC">
              <w:rPr>
                <w:rStyle w:val="Hipervnculo"/>
                <w:rFonts w:ascii="Palatino Linotype" w:eastAsia="MS Gothic" w:hAnsi="Palatino Linotype" w:cs="Times New Roman"/>
                <w:b/>
                <w:noProof/>
              </w:rPr>
              <w:t>II De la respuesta del SUJETO OBLIGADO.</w:t>
            </w:r>
            <w:r w:rsidR="008E1036" w:rsidRPr="00BE7ACC">
              <w:rPr>
                <w:rFonts w:ascii="Palatino Linotype" w:hAnsi="Palatino Linotype"/>
                <w:b/>
                <w:noProof/>
                <w:webHidden/>
              </w:rPr>
              <w:tab/>
            </w:r>
            <w:r w:rsidR="008E1036" w:rsidRPr="00BE7ACC">
              <w:rPr>
                <w:rFonts w:ascii="Palatino Linotype" w:hAnsi="Palatino Linotype"/>
                <w:b/>
                <w:noProof/>
                <w:webHidden/>
              </w:rPr>
              <w:fldChar w:fldCharType="begin"/>
            </w:r>
            <w:r w:rsidR="008E1036" w:rsidRPr="00BE7ACC">
              <w:rPr>
                <w:rFonts w:ascii="Palatino Linotype" w:hAnsi="Palatino Linotype"/>
                <w:b/>
                <w:noProof/>
                <w:webHidden/>
              </w:rPr>
              <w:instrText xml:space="preserve"> PAGEREF _Toc23439081 \h </w:instrText>
            </w:r>
            <w:r w:rsidR="008E1036" w:rsidRPr="00BE7ACC">
              <w:rPr>
                <w:rFonts w:ascii="Palatino Linotype" w:hAnsi="Palatino Linotype"/>
                <w:b/>
                <w:noProof/>
                <w:webHidden/>
              </w:rPr>
            </w:r>
            <w:r w:rsidR="008E1036" w:rsidRPr="00BE7ACC">
              <w:rPr>
                <w:rFonts w:ascii="Palatino Linotype" w:hAnsi="Palatino Linotype"/>
                <w:b/>
                <w:noProof/>
                <w:webHidden/>
              </w:rPr>
              <w:fldChar w:fldCharType="separate"/>
            </w:r>
            <w:r w:rsidR="00B34868">
              <w:rPr>
                <w:rFonts w:ascii="Palatino Linotype" w:hAnsi="Palatino Linotype"/>
                <w:b/>
                <w:noProof/>
                <w:webHidden/>
              </w:rPr>
              <w:t>20</w:t>
            </w:r>
            <w:r w:rsidR="008E1036" w:rsidRPr="00BE7ACC">
              <w:rPr>
                <w:rFonts w:ascii="Palatino Linotype" w:hAnsi="Palatino Linotype"/>
                <w:b/>
                <w:noProof/>
                <w:webHidden/>
              </w:rPr>
              <w:fldChar w:fldCharType="end"/>
            </w:r>
          </w:hyperlink>
        </w:p>
        <w:p w:rsidR="008E1036" w:rsidRPr="00BE7ACC" w:rsidRDefault="00CE46F5" w:rsidP="00BE7ACC">
          <w:pPr>
            <w:pStyle w:val="TDC1"/>
            <w:spacing w:line="360" w:lineRule="auto"/>
            <w:rPr>
              <w:rFonts w:ascii="Palatino Linotype" w:hAnsi="Palatino Linotype"/>
              <w:b/>
              <w:noProof/>
              <w:lang w:val="es-MX" w:eastAsia="es-MX"/>
            </w:rPr>
          </w:pPr>
          <w:hyperlink w:anchor="_Toc23439082" w:history="1">
            <w:r w:rsidR="008E1036" w:rsidRPr="00BE7ACC">
              <w:rPr>
                <w:rStyle w:val="Hipervnculo"/>
                <w:rFonts w:ascii="Palatino Linotype" w:eastAsia="MS Gothic" w:hAnsi="Palatino Linotype" w:cstheme="majorBidi"/>
                <w:b/>
                <w:noProof/>
                <w:lang w:val="es-MX" w:eastAsia="en-US"/>
              </w:rPr>
              <w:t>QUINTO. De la Versión Pública.</w:t>
            </w:r>
            <w:r w:rsidR="008E1036" w:rsidRPr="00BE7ACC">
              <w:rPr>
                <w:rFonts w:ascii="Palatino Linotype" w:hAnsi="Palatino Linotype"/>
                <w:b/>
                <w:noProof/>
                <w:webHidden/>
              </w:rPr>
              <w:tab/>
            </w:r>
            <w:r w:rsidR="008E1036" w:rsidRPr="00BE7ACC">
              <w:rPr>
                <w:rFonts w:ascii="Palatino Linotype" w:hAnsi="Palatino Linotype"/>
                <w:b/>
                <w:noProof/>
                <w:webHidden/>
              </w:rPr>
              <w:fldChar w:fldCharType="begin"/>
            </w:r>
            <w:r w:rsidR="008E1036" w:rsidRPr="00BE7ACC">
              <w:rPr>
                <w:rFonts w:ascii="Palatino Linotype" w:hAnsi="Palatino Linotype"/>
                <w:b/>
                <w:noProof/>
                <w:webHidden/>
              </w:rPr>
              <w:instrText xml:space="preserve"> PAGEREF _Toc23439082 \h </w:instrText>
            </w:r>
            <w:r w:rsidR="008E1036" w:rsidRPr="00BE7ACC">
              <w:rPr>
                <w:rFonts w:ascii="Palatino Linotype" w:hAnsi="Palatino Linotype"/>
                <w:b/>
                <w:noProof/>
                <w:webHidden/>
              </w:rPr>
            </w:r>
            <w:r w:rsidR="008E1036" w:rsidRPr="00BE7ACC">
              <w:rPr>
                <w:rFonts w:ascii="Palatino Linotype" w:hAnsi="Palatino Linotype"/>
                <w:b/>
                <w:noProof/>
                <w:webHidden/>
              </w:rPr>
              <w:fldChar w:fldCharType="separate"/>
            </w:r>
            <w:r w:rsidR="00B34868">
              <w:rPr>
                <w:rFonts w:ascii="Palatino Linotype" w:hAnsi="Palatino Linotype"/>
                <w:b/>
                <w:noProof/>
                <w:webHidden/>
              </w:rPr>
              <w:t>74</w:t>
            </w:r>
            <w:r w:rsidR="008E1036" w:rsidRPr="00BE7ACC">
              <w:rPr>
                <w:rFonts w:ascii="Palatino Linotype" w:hAnsi="Palatino Linotype"/>
                <w:b/>
                <w:noProof/>
                <w:webHidden/>
              </w:rPr>
              <w:fldChar w:fldCharType="end"/>
            </w:r>
          </w:hyperlink>
        </w:p>
        <w:p w:rsidR="008E1036" w:rsidRPr="00BE7ACC" w:rsidRDefault="00BE7ACC" w:rsidP="00BE7ACC">
          <w:pPr>
            <w:pStyle w:val="TDC1"/>
            <w:spacing w:line="360" w:lineRule="auto"/>
            <w:rPr>
              <w:rFonts w:ascii="Palatino Linotype" w:hAnsi="Palatino Linotype"/>
              <w:b/>
              <w:noProof/>
              <w:lang w:val="es-MX" w:eastAsia="es-MX"/>
            </w:rPr>
          </w:pPr>
          <w:r>
            <w:rPr>
              <w:rFonts w:ascii="Palatino Linotype" w:eastAsia="Calibri" w:hAnsi="Palatino Linotype" w:cstheme="majorBidi"/>
              <w:b/>
              <w:noProof/>
              <w:color w:val="0563C1" w:themeColor="hyperlink"/>
              <w:u w:val="single"/>
              <w:lang w:val="es-MX" w:eastAsia="es-MX"/>
            </w:rPr>
            <mc:AlternateContent>
              <mc:Choice Requires="wps">
                <w:drawing>
                  <wp:anchor distT="0" distB="0" distL="114300" distR="114300" simplePos="0" relativeHeight="251659264" behindDoc="0" locked="0" layoutInCell="1" allowOverlap="1">
                    <wp:simplePos x="0" y="0"/>
                    <wp:positionH relativeFrom="column">
                      <wp:posOffset>3230</wp:posOffset>
                    </wp:positionH>
                    <wp:positionV relativeFrom="paragraph">
                      <wp:posOffset>266148</wp:posOffset>
                    </wp:positionV>
                    <wp:extent cx="5536096" cy="2971800"/>
                    <wp:effectExtent l="19050" t="19050" r="26670" b="19050"/>
                    <wp:wrapNone/>
                    <wp:docPr id="2" name="Conector recto 2"/>
                    <wp:cNvGraphicFramePr/>
                    <a:graphic xmlns:a="http://schemas.openxmlformats.org/drawingml/2006/main">
                      <a:graphicData uri="http://schemas.microsoft.com/office/word/2010/wordprocessingShape">
                        <wps:wsp>
                          <wps:cNvCnPr/>
                          <wps:spPr>
                            <a:xfrm flipH="1" flipV="1">
                              <a:off x="0" y="0"/>
                              <a:ext cx="5536096" cy="29718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D2CC34" id="Conector recto 2"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25pt,20.95pt" to="436.15pt,2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" strokecolor="#5b9bd5 [3204]" strokeweight="3pt">
                    <v:stroke joinstyle="miter"/>
                  </v:line>
                </w:pict>
              </mc:Fallback>
            </mc:AlternateContent>
          </w:r>
          <w:hyperlink w:anchor="_Toc23439083" w:history="1">
            <w:r w:rsidR="008E1036" w:rsidRPr="00BE7ACC">
              <w:rPr>
                <w:rStyle w:val="Hipervnculo"/>
                <w:rFonts w:ascii="Palatino Linotype" w:eastAsia="Calibri" w:hAnsi="Palatino Linotype" w:cstheme="majorBidi"/>
                <w:b/>
                <w:noProof/>
                <w:lang w:val="es-ES"/>
              </w:rPr>
              <w:t>R E S O L U T I V O S</w:t>
            </w:r>
            <w:r w:rsidR="008E1036" w:rsidRPr="00BE7ACC">
              <w:rPr>
                <w:rFonts w:ascii="Palatino Linotype" w:hAnsi="Palatino Linotype"/>
                <w:b/>
                <w:noProof/>
                <w:webHidden/>
              </w:rPr>
              <w:tab/>
            </w:r>
            <w:r w:rsidR="008E1036" w:rsidRPr="00BE7ACC">
              <w:rPr>
                <w:rFonts w:ascii="Palatino Linotype" w:hAnsi="Palatino Linotype"/>
                <w:b/>
                <w:noProof/>
                <w:webHidden/>
              </w:rPr>
              <w:fldChar w:fldCharType="begin"/>
            </w:r>
            <w:r w:rsidR="008E1036" w:rsidRPr="00BE7ACC">
              <w:rPr>
                <w:rFonts w:ascii="Palatino Linotype" w:hAnsi="Palatino Linotype"/>
                <w:b/>
                <w:noProof/>
                <w:webHidden/>
              </w:rPr>
              <w:instrText xml:space="preserve"> PAGEREF _Toc23439083 \h </w:instrText>
            </w:r>
            <w:r w:rsidR="008E1036" w:rsidRPr="00BE7ACC">
              <w:rPr>
                <w:rFonts w:ascii="Palatino Linotype" w:hAnsi="Palatino Linotype"/>
                <w:b/>
                <w:noProof/>
                <w:webHidden/>
              </w:rPr>
            </w:r>
            <w:r w:rsidR="008E1036" w:rsidRPr="00BE7ACC">
              <w:rPr>
                <w:rFonts w:ascii="Palatino Linotype" w:hAnsi="Palatino Linotype"/>
                <w:b/>
                <w:noProof/>
                <w:webHidden/>
              </w:rPr>
              <w:fldChar w:fldCharType="separate"/>
            </w:r>
            <w:r w:rsidR="00B34868">
              <w:rPr>
                <w:rFonts w:ascii="Palatino Linotype" w:hAnsi="Palatino Linotype"/>
                <w:b/>
                <w:noProof/>
                <w:webHidden/>
              </w:rPr>
              <w:t>88</w:t>
            </w:r>
            <w:r w:rsidR="008E1036" w:rsidRPr="00BE7ACC">
              <w:rPr>
                <w:rFonts w:ascii="Palatino Linotype" w:hAnsi="Palatino Linotype"/>
                <w:b/>
                <w:noProof/>
                <w:webHidden/>
              </w:rPr>
              <w:fldChar w:fldCharType="end"/>
            </w:r>
          </w:hyperlink>
        </w:p>
        <w:p w:rsidR="00D056CA" w:rsidRPr="00BE7ACC" w:rsidRDefault="00A55BA0" w:rsidP="00BE7ACC">
          <w:pPr>
            <w:spacing w:line="360" w:lineRule="auto"/>
            <w:rPr>
              <w:rFonts w:ascii="Palatino Linotype" w:hAnsi="Palatino Linotype"/>
              <w:bCs/>
              <w:lang w:val="es-ES"/>
            </w:rPr>
          </w:pPr>
          <w:r w:rsidRPr="00BE7ACC">
            <w:rPr>
              <w:rFonts w:ascii="Palatino Linotype" w:hAnsi="Palatino Linotype"/>
              <w:b/>
              <w:bCs/>
              <w:color w:val="000000" w:themeColor="text1"/>
              <w:lang w:val="es-ES"/>
            </w:rPr>
            <w:fldChar w:fldCharType="end"/>
          </w:r>
        </w:p>
      </w:sdtContent>
    </w:sdt>
    <w:p w:rsidR="005A5DEE" w:rsidRPr="00BE7ACC" w:rsidRDefault="005A5DEE" w:rsidP="00BE7ACC">
      <w:pPr>
        <w:spacing w:after="160" w:line="360" w:lineRule="auto"/>
        <w:rPr>
          <w:rFonts w:ascii="Palatino Linotype" w:hAnsi="Palatino Linotype"/>
        </w:rPr>
      </w:pPr>
      <w:r w:rsidRPr="00BE7ACC">
        <w:rPr>
          <w:rFonts w:ascii="Palatino Linotype" w:hAnsi="Palatino Linotype"/>
        </w:rPr>
        <w:br w:type="page"/>
      </w:r>
    </w:p>
    <w:p w:rsidR="00A55BA0" w:rsidRPr="00BE7ACC" w:rsidRDefault="00A55BA0" w:rsidP="00BE7ACC">
      <w:pPr>
        <w:spacing w:before="240" w:after="240" w:line="360" w:lineRule="auto"/>
        <w:jc w:val="both"/>
        <w:rPr>
          <w:rFonts w:ascii="Palatino Linotype" w:hAnsi="Palatino Linotype"/>
        </w:rPr>
      </w:pPr>
      <w:r w:rsidRPr="00BE7AC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5054AB" w:rsidRPr="00BE7ACC">
        <w:rPr>
          <w:rFonts w:ascii="Palatino Linotype" w:hAnsi="Palatino Linotype"/>
        </w:rPr>
        <w:t xml:space="preserve">de </w:t>
      </w:r>
      <w:r w:rsidR="0014107B" w:rsidRPr="00BE7ACC">
        <w:rPr>
          <w:rFonts w:ascii="Palatino Linotype" w:hAnsi="Palatino Linotype"/>
        </w:rPr>
        <w:t>seis</w:t>
      </w:r>
      <w:r w:rsidR="005054AB" w:rsidRPr="00BE7ACC">
        <w:rPr>
          <w:rFonts w:ascii="Palatino Linotype" w:hAnsi="Palatino Linotype"/>
        </w:rPr>
        <w:t xml:space="preserve"> (</w:t>
      </w:r>
      <w:r w:rsidR="0014107B" w:rsidRPr="00BE7ACC">
        <w:rPr>
          <w:rFonts w:ascii="Palatino Linotype" w:hAnsi="Palatino Linotype"/>
        </w:rPr>
        <w:t>06</w:t>
      </w:r>
      <w:r w:rsidR="00423CD7" w:rsidRPr="00BE7ACC">
        <w:rPr>
          <w:rFonts w:ascii="Palatino Linotype" w:hAnsi="Palatino Linotype"/>
        </w:rPr>
        <w:t>) de</w:t>
      </w:r>
      <w:r w:rsidR="005054AB" w:rsidRPr="00BE7ACC">
        <w:rPr>
          <w:rFonts w:ascii="Palatino Linotype" w:hAnsi="Palatino Linotype"/>
        </w:rPr>
        <w:t xml:space="preserve"> </w:t>
      </w:r>
      <w:r w:rsidR="0014107B" w:rsidRPr="00BE7ACC">
        <w:rPr>
          <w:rFonts w:ascii="Palatino Linotype" w:hAnsi="Palatino Linotype"/>
        </w:rPr>
        <w:t>noviembre</w:t>
      </w:r>
      <w:r w:rsidR="005054AB" w:rsidRPr="00BE7ACC">
        <w:rPr>
          <w:rFonts w:ascii="Palatino Linotype" w:hAnsi="Palatino Linotype"/>
        </w:rPr>
        <w:t xml:space="preserve"> </w:t>
      </w:r>
      <w:r w:rsidR="00C3012D" w:rsidRPr="00BE7ACC">
        <w:rPr>
          <w:rFonts w:ascii="Palatino Linotype" w:hAnsi="Palatino Linotype"/>
        </w:rPr>
        <w:t>de dos mil diecinueve.</w:t>
      </w:r>
    </w:p>
    <w:p w:rsidR="00BE7ACC" w:rsidRPr="00BE7ACC" w:rsidRDefault="005054AB" w:rsidP="00BE7ACC">
      <w:pPr>
        <w:spacing w:before="240" w:after="240" w:line="360" w:lineRule="auto"/>
        <w:jc w:val="both"/>
        <w:rPr>
          <w:rFonts w:ascii="Palatino Linotype" w:hAnsi="Palatino Linotype"/>
        </w:rPr>
      </w:pPr>
      <w:r w:rsidRPr="00BE7ACC">
        <w:rPr>
          <w:rFonts w:ascii="Palatino Linotype" w:hAnsi="Palatino Linotype"/>
          <w:b/>
        </w:rPr>
        <w:t>VISTO</w:t>
      </w:r>
      <w:r w:rsidRPr="00BE7ACC">
        <w:rPr>
          <w:rFonts w:ascii="Palatino Linotype" w:hAnsi="Palatino Linotype"/>
        </w:rPr>
        <w:t xml:space="preserve"> el expediente electrónico formado con motivo del recurso de revisión </w:t>
      </w:r>
      <w:r w:rsidR="0014107B" w:rsidRPr="00BE7ACC">
        <w:rPr>
          <w:rFonts w:ascii="Palatino Linotype" w:hAnsi="Palatino Linotype"/>
          <w:b/>
          <w:bCs/>
        </w:rPr>
        <w:t>06973</w:t>
      </w:r>
      <w:r w:rsidRPr="00BE7ACC">
        <w:rPr>
          <w:rFonts w:ascii="Palatino Linotype" w:hAnsi="Palatino Linotype"/>
          <w:b/>
          <w:bCs/>
        </w:rPr>
        <w:t xml:space="preserve">/INFOEM/IP/RR/2019, </w:t>
      </w:r>
      <w:r w:rsidRPr="00BE7ACC">
        <w:rPr>
          <w:rFonts w:ascii="Palatino Linotype" w:hAnsi="Palatino Linotype"/>
        </w:rPr>
        <w:t xml:space="preserve">promovido por un usuario del Sistema de Acceso a la Información Mexiquense </w:t>
      </w:r>
      <w:r w:rsidRPr="00BE7ACC">
        <w:rPr>
          <w:rFonts w:ascii="Palatino Linotype" w:hAnsi="Palatino Linotype"/>
          <w:b/>
        </w:rPr>
        <w:t>(</w:t>
      </w:r>
      <w:r w:rsidRPr="00BE7ACC">
        <w:rPr>
          <w:rFonts w:ascii="Palatino Linotype" w:hAnsi="Palatino Linotype"/>
          <w:b/>
          <w:i/>
        </w:rPr>
        <w:t>SAIMEX</w:t>
      </w:r>
      <w:r w:rsidRPr="00BE7ACC">
        <w:rPr>
          <w:rFonts w:ascii="Palatino Linotype" w:hAnsi="Palatino Linotype"/>
          <w:b/>
        </w:rPr>
        <w:t xml:space="preserve">), </w:t>
      </w:r>
      <w:r w:rsidRPr="00BE7ACC">
        <w:rPr>
          <w:rFonts w:ascii="Palatino Linotype" w:hAnsi="Palatino Linotype"/>
        </w:rPr>
        <w:t xml:space="preserve">quien no proporcionó ningún nombre, seudónimo o carácter para poder ser identificado, por lo que en lo sucesivo será identificado </w:t>
      </w:r>
      <w:r w:rsidR="0014107B" w:rsidRPr="00BE7ACC">
        <w:rPr>
          <w:rFonts w:ascii="Palatino Linotype" w:hAnsi="Palatino Linotype"/>
        </w:rPr>
        <w:t>como el</w:t>
      </w:r>
      <w:r w:rsidRPr="00BE7ACC">
        <w:rPr>
          <w:rFonts w:ascii="Palatino Linotype" w:hAnsi="Palatino Linotype"/>
        </w:rPr>
        <w:t xml:space="preserve"> </w:t>
      </w:r>
      <w:r w:rsidRPr="00BE7ACC">
        <w:rPr>
          <w:rFonts w:ascii="Palatino Linotype" w:hAnsi="Palatino Linotype"/>
          <w:b/>
        </w:rPr>
        <w:t>RECURRENTE</w:t>
      </w:r>
      <w:r w:rsidRPr="00BE7ACC">
        <w:rPr>
          <w:rFonts w:ascii="Palatino Linotype" w:hAnsi="Palatino Linotype"/>
        </w:rPr>
        <w:t xml:space="preserve">, en contra de la respuesta del </w:t>
      </w:r>
      <w:r w:rsidRPr="00BE7ACC">
        <w:rPr>
          <w:rFonts w:ascii="Palatino Linotype" w:hAnsi="Palatino Linotype"/>
          <w:b/>
        </w:rPr>
        <w:t xml:space="preserve">Ayuntamiento de </w:t>
      </w:r>
      <w:r w:rsidR="0014107B" w:rsidRPr="00BE7ACC">
        <w:rPr>
          <w:rFonts w:ascii="Palatino Linotype" w:hAnsi="Palatino Linotype"/>
          <w:b/>
        </w:rPr>
        <w:t>Atenco</w:t>
      </w:r>
      <w:r w:rsidR="007A1A96" w:rsidRPr="00BE7ACC">
        <w:rPr>
          <w:rFonts w:ascii="Palatino Linotype" w:hAnsi="Palatino Linotype"/>
          <w:b/>
        </w:rPr>
        <w:t>,</w:t>
      </w:r>
      <w:r w:rsidRPr="00BE7ACC">
        <w:rPr>
          <w:rFonts w:ascii="Palatino Linotype" w:hAnsi="Palatino Linotype"/>
          <w:b/>
        </w:rPr>
        <w:t xml:space="preserve"> </w:t>
      </w:r>
      <w:r w:rsidRPr="00BE7ACC">
        <w:rPr>
          <w:rFonts w:ascii="Palatino Linotype" w:hAnsi="Palatino Linotype"/>
        </w:rPr>
        <w:t>en lo sucesivo</w:t>
      </w:r>
      <w:r w:rsidR="007A1A96" w:rsidRPr="00BE7ACC">
        <w:rPr>
          <w:rFonts w:ascii="Palatino Linotype" w:hAnsi="Palatino Linotype"/>
        </w:rPr>
        <w:t>,</w:t>
      </w:r>
      <w:r w:rsidRPr="00BE7ACC">
        <w:rPr>
          <w:rFonts w:ascii="Palatino Linotype" w:hAnsi="Palatino Linotype"/>
        </w:rPr>
        <w:t xml:space="preserve"> el</w:t>
      </w:r>
      <w:r w:rsidRPr="00BE7ACC">
        <w:rPr>
          <w:rFonts w:ascii="Palatino Linotype" w:hAnsi="Palatino Linotype"/>
          <w:b/>
        </w:rPr>
        <w:t xml:space="preserve"> SUJETO OBLIGADO, </w:t>
      </w:r>
      <w:r w:rsidRPr="00BE7ACC">
        <w:rPr>
          <w:rFonts w:ascii="Palatino Linotype" w:hAnsi="Palatino Linotype"/>
        </w:rPr>
        <w:t xml:space="preserve">se procede a dictar la presente resolución, con base en los siguientes: </w:t>
      </w:r>
    </w:p>
    <w:p w:rsidR="00EA6AD4" w:rsidRPr="00BE7ACC" w:rsidRDefault="00A55BA0" w:rsidP="00BE7ACC">
      <w:pPr>
        <w:pStyle w:val="Ttulo1"/>
        <w:spacing w:line="360" w:lineRule="auto"/>
        <w:jc w:val="center"/>
        <w:rPr>
          <w:szCs w:val="24"/>
        </w:rPr>
      </w:pPr>
      <w:bookmarkStart w:id="1" w:name="_Toc23439074"/>
      <w:r w:rsidRPr="00BE7ACC">
        <w:rPr>
          <w:szCs w:val="24"/>
        </w:rPr>
        <w:t>ANTECEDENTES</w:t>
      </w:r>
      <w:bookmarkEnd w:id="1"/>
    </w:p>
    <w:p w:rsidR="004F35F2" w:rsidRPr="00BE7ACC" w:rsidRDefault="005054AB" w:rsidP="00BE7ACC">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lang w:val="es-ES"/>
        </w:rPr>
      </w:pPr>
      <w:r w:rsidRPr="00BE7ACC">
        <w:rPr>
          <w:rFonts w:ascii="Palatino Linotype" w:eastAsia="Calibri" w:hAnsi="Palatino Linotype" w:cs="Arial"/>
          <w:lang w:val="es-ES"/>
        </w:rPr>
        <w:t xml:space="preserve">El uno </w:t>
      </w:r>
      <w:r w:rsidR="00A55BA0" w:rsidRPr="00BE7ACC">
        <w:rPr>
          <w:rFonts w:ascii="Palatino Linotype" w:eastAsia="Calibri" w:hAnsi="Palatino Linotype" w:cs="Arial"/>
          <w:lang w:val="es-ES"/>
        </w:rPr>
        <w:t>(</w:t>
      </w:r>
      <w:r w:rsidRPr="00BE7ACC">
        <w:rPr>
          <w:rFonts w:ascii="Palatino Linotype" w:eastAsia="Calibri" w:hAnsi="Palatino Linotype" w:cs="Arial"/>
          <w:lang w:val="es-ES"/>
        </w:rPr>
        <w:t>01</w:t>
      </w:r>
      <w:r w:rsidR="00423CD7" w:rsidRPr="00BE7ACC">
        <w:rPr>
          <w:rFonts w:ascii="Palatino Linotype" w:eastAsia="Calibri" w:hAnsi="Palatino Linotype" w:cs="Arial"/>
          <w:lang w:val="es-ES"/>
        </w:rPr>
        <w:t>) de</w:t>
      </w:r>
      <w:r w:rsidRPr="00BE7ACC">
        <w:rPr>
          <w:rFonts w:ascii="Palatino Linotype" w:eastAsia="Calibri" w:hAnsi="Palatino Linotype" w:cs="Arial"/>
          <w:lang w:val="es-ES"/>
        </w:rPr>
        <w:t xml:space="preserve"> agosto</w:t>
      </w:r>
      <w:r w:rsidR="00EA6AD4" w:rsidRPr="00BE7ACC">
        <w:rPr>
          <w:rFonts w:ascii="Palatino Linotype" w:eastAsia="Calibri" w:hAnsi="Palatino Linotype" w:cs="Arial"/>
          <w:lang w:val="es-ES"/>
        </w:rPr>
        <w:t xml:space="preserve"> </w:t>
      </w:r>
      <w:r w:rsidR="0030660D" w:rsidRPr="00BE7ACC">
        <w:rPr>
          <w:rFonts w:ascii="Palatino Linotype" w:eastAsia="Calibri" w:hAnsi="Palatino Linotype" w:cs="Arial"/>
          <w:lang w:val="es-ES"/>
        </w:rPr>
        <w:t>d</w:t>
      </w:r>
      <w:r w:rsidR="00A55BA0" w:rsidRPr="00BE7ACC">
        <w:rPr>
          <w:rFonts w:ascii="Palatino Linotype" w:eastAsia="Calibri" w:hAnsi="Palatino Linotype" w:cs="Arial"/>
          <w:lang w:val="es-ES"/>
        </w:rPr>
        <w:t xml:space="preserve">e dos mil </w:t>
      </w:r>
      <w:r w:rsidR="00B819AE" w:rsidRPr="00BE7ACC">
        <w:rPr>
          <w:rFonts w:ascii="Palatino Linotype" w:eastAsia="Calibri" w:hAnsi="Palatino Linotype" w:cs="Arial"/>
          <w:lang w:val="es-ES"/>
        </w:rPr>
        <w:t>dieci</w:t>
      </w:r>
      <w:r w:rsidR="00F1006A" w:rsidRPr="00BE7ACC">
        <w:rPr>
          <w:rFonts w:ascii="Palatino Linotype" w:eastAsia="Calibri" w:hAnsi="Palatino Linotype" w:cs="Arial"/>
          <w:lang w:val="es-ES"/>
        </w:rPr>
        <w:t>nueve</w:t>
      </w:r>
      <w:r w:rsidR="00A55BA0" w:rsidRPr="00BE7ACC">
        <w:rPr>
          <w:rFonts w:ascii="Palatino Linotype" w:eastAsia="Calibri" w:hAnsi="Palatino Linotype" w:cs="Arial"/>
          <w:lang w:val="es-ES"/>
        </w:rPr>
        <w:t>,</w:t>
      </w:r>
      <w:r w:rsidR="00A55BA0" w:rsidRPr="00BE7ACC">
        <w:rPr>
          <w:rFonts w:ascii="Palatino Linotype" w:eastAsia="Calibri" w:hAnsi="Palatino Linotype" w:cs="Times New Roman"/>
          <w:lang w:val="es-ES"/>
        </w:rPr>
        <w:t xml:space="preserve"> se</w:t>
      </w:r>
      <w:r w:rsidR="00A55BA0" w:rsidRPr="00BE7ACC">
        <w:rPr>
          <w:rFonts w:ascii="Palatino Linotype" w:hAnsi="Palatino Linotype"/>
          <w:b/>
        </w:rPr>
        <w:t xml:space="preserve"> </w:t>
      </w:r>
      <w:r w:rsidR="00A55BA0" w:rsidRPr="00BE7ACC">
        <w:rPr>
          <w:rFonts w:ascii="Palatino Linotype" w:hAnsi="Palatino Linotype"/>
        </w:rPr>
        <w:t xml:space="preserve">presentó </w:t>
      </w:r>
      <w:r w:rsidR="00A55BA0" w:rsidRPr="00BE7ACC">
        <w:rPr>
          <w:rFonts w:ascii="Palatino Linotype" w:eastAsia="Calibri" w:hAnsi="Palatino Linotype" w:cs="Arial"/>
          <w:lang w:val="es-ES"/>
        </w:rPr>
        <w:t xml:space="preserve">ante el </w:t>
      </w:r>
      <w:r w:rsidR="00A55BA0" w:rsidRPr="00BE7ACC">
        <w:rPr>
          <w:rFonts w:ascii="Palatino Linotype" w:eastAsia="Calibri" w:hAnsi="Palatino Linotype" w:cs="Arial"/>
          <w:b/>
          <w:lang w:val="es-ES"/>
        </w:rPr>
        <w:t>SUJETO OBLIGADO,</w:t>
      </w:r>
      <w:r w:rsidR="00A55BA0" w:rsidRPr="00BE7ACC">
        <w:rPr>
          <w:rFonts w:ascii="Palatino Linotype" w:eastAsia="Calibri" w:hAnsi="Palatino Linotype" w:cs="Arial"/>
        </w:rPr>
        <w:t xml:space="preserve"> vía </w:t>
      </w:r>
      <w:r w:rsidR="00A55BA0" w:rsidRPr="00BE7ACC">
        <w:rPr>
          <w:rFonts w:ascii="Palatino Linotype" w:eastAsia="Calibri" w:hAnsi="Palatino Linotype" w:cs="Arial"/>
          <w:lang w:val="es-ES"/>
        </w:rPr>
        <w:t xml:space="preserve">Sistema de Acceso a la Información Mexiquense </w:t>
      </w:r>
      <w:r w:rsidR="00A55BA0" w:rsidRPr="00BE7ACC">
        <w:rPr>
          <w:rFonts w:ascii="Palatino Linotype" w:eastAsia="Calibri" w:hAnsi="Palatino Linotype" w:cs="Arial"/>
          <w:b/>
          <w:lang w:val="es-ES"/>
        </w:rPr>
        <w:t>(SAIMEX),</w:t>
      </w:r>
      <w:r w:rsidR="00A55BA0" w:rsidRPr="00BE7ACC">
        <w:rPr>
          <w:rFonts w:ascii="Palatino Linotype" w:eastAsia="Calibri" w:hAnsi="Palatino Linotype" w:cs="Arial"/>
          <w:lang w:val="es-ES"/>
        </w:rPr>
        <w:t xml:space="preserve"> la solicitud de información pública registrada con el número</w:t>
      </w:r>
      <w:r w:rsidRPr="00BE7ACC">
        <w:rPr>
          <w:rFonts w:ascii="Palatino Linotype" w:eastAsia="Calibri" w:hAnsi="Palatino Linotype" w:cs="Arial"/>
          <w:b/>
          <w:bCs/>
        </w:rPr>
        <w:t xml:space="preserve"> </w:t>
      </w:r>
      <w:r w:rsidR="0014107B" w:rsidRPr="00BE7ACC">
        <w:rPr>
          <w:rFonts w:ascii="Palatino Linotype" w:eastAsia="Calibri" w:hAnsi="Palatino Linotype" w:cs="Arial"/>
          <w:b/>
          <w:lang w:val="es-ES"/>
        </w:rPr>
        <w:t>00083</w:t>
      </w:r>
      <w:r w:rsidRPr="00BE7ACC">
        <w:rPr>
          <w:rFonts w:ascii="Palatino Linotype" w:eastAsia="Calibri" w:hAnsi="Palatino Linotype" w:cs="Arial"/>
          <w:b/>
          <w:lang w:val="es-ES"/>
        </w:rPr>
        <w:t>/</w:t>
      </w:r>
      <w:r w:rsidR="0014107B" w:rsidRPr="00BE7ACC">
        <w:rPr>
          <w:rFonts w:ascii="Palatino Linotype" w:eastAsia="Calibri" w:hAnsi="Palatino Linotype" w:cs="Arial"/>
          <w:b/>
          <w:lang w:val="es-ES"/>
        </w:rPr>
        <w:t>ATENCO</w:t>
      </w:r>
      <w:r w:rsidRPr="00BE7ACC">
        <w:rPr>
          <w:rFonts w:ascii="Palatino Linotype" w:eastAsia="Calibri" w:hAnsi="Palatino Linotype" w:cs="Arial"/>
          <w:b/>
          <w:lang w:val="es-ES"/>
        </w:rPr>
        <w:t>/IP/2019</w:t>
      </w:r>
      <w:r w:rsidR="00A55BA0" w:rsidRPr="00BE7ACC">
        <w:rPr>
          <w:rFonts w:ascii="Palatino Linotype" w:eastAsia="Calibri" w:hAnsi="Palatino Linotype" w:cs="Arial"/>
          <w:lang w:val="es-ES"/>
        </w:rPr>
        <w:t>, mediante la cual requirió:</w:t>
      </w:r>
    </w:p>
    <w:p w:rsidR="00A55BA0" w:rsidRPr="00BE7ACC" w:rsidRDefault="00423CD7" w:rsidP="00BE7ACC">
      <w:pPr>
        <w:spacing w:line="360" w:lineRule="auto"/>
        <w:ind w:left="851" w:right="709"/>
        <w:jc w:val="both"/>
        <w:rPr>
          <w:rFonts w:ascii="Palatino Linotype" w:eastAsia="Times New Roman" w:hAnsi="Palatino Linotype" w:cs="Times New Roman"/>
          <w:i/>
          <w:lang w:val="es-MX" w:eastAsia="es-MX"/>
        </w:rPr>
      </w:pPr>
      <w:r w:rsidRPr="00BE7ACC">
        <w:rPr>
          <w:rFonts w:ascii="Palatino Linotype" w:eastAsia="Calibri" w:hAnsi="Palatino Linotype" w:cs="Times New Roman"/>
          <w:i/>
          <w:color w:val="000000"/>
          <w:lang w:eastAsia="en-US"/>
        </w:rPr>
        <w:t>“</w:t>
      </w:r>
      <w:r w:rsidR="005054AB" w:rsidRPr="00BE7ACC">
        <w:rPr>
          <w:rFonts w:ascii="Palatino Linotype" w:eastAsia="Calibri" w:hAnsi="Palatino Linotype" w:cs="Times New Roman"/>
          <w:i/>
          <w:color w:val="000000"/>
          <w:lang w:eastAsia="en-US"/>
        </w:rPr>
        <w:t>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00A55BA0" w:rsidRPr="00BE7ACC">
        <w:rPr>
          <w:rFonts w:ascii="Palatino Linotype" w:hAnsi="Palatino Linotype"/>
          <w:i/>
        </w:rPr>
        <w:t>” (Sic)</w:t>
      </w:r>
    </w:p>
    <w:p w:rsidR="00A55BA0" w:rsidRPr="00BE7ACC" w:rsidRDefault="00A55BA0" w:rsidP="00BE7ACC">
      <w:pPr>
        <w:pStyle w:val="Prrafodelista"/>
        <w:spacing w:line="360" w:lineRule="auto"/>
        <w:ind w:left="0" w:right="34"/>
        <w:jc w:val="both"/>
        <w:rPr>
          <w:rFonts w:ascii="Palatino Linotype" w:hAnsi="Palatino Linotype" w:cs="Arial"/>
          <w:i/>
        </w:rPr>
      </w:pPr>
    </w:p>
    <w:p w:rsidR="004F35F2" w:rsidRPr="00BE7ACC" w:rsidRDefault="004F35F2" w:rsidP="00BE7ACC">
      <w:pPr>
        <w:pStyle w:val="Prrafodelista"/>
        <w:numPr>
          <w:ilvl w:val="0"/>
          <w:numId w:val="2"/>
        </w:numPr>
        <w:tabs>
          <w:tab w:val="left" w:pos="426"/>
        </w:tabs>
        <w:spacing w:before="240" w:after="240" w:line="360" w:lineRule="auto"/>
        <w:ind w:left="0" w:firstLine="0"/>
        <w:jc w:val="both"/>
        <w:rPr>
          <w:rFonts w:ascii="Palatino Linotype" w:hAnsi="Palatino Linotype" w:cs="Arial"/>
          <w:i/>
        </w:rPr>
      </w:pPr>
      <w:r w:rsidRPr="00BE7ACC">
        <w:rPr>
          <w:rFonts w:ascii="Palatino Linotype" w:hAnsi="Palatino Linotype" w:cs="Arial"/>
        </w:rPr>
        <w:t>Se hace constar que se señaló como modalida</w:t>
      </w:r>
      <w:r w:rsidR="00EA6AD4" w:rsidRPr="00BE7ACC">
        <w:rPr>
          <w:rFonts w:ascii="Palatino Linotype" w:hAnsi="Palatino Linotype" w:cs="Arial"/>
        </w:rPr>
        <w:t xml:space="preserve">d de entrega de la información </w:t>
      </w:r>
      <w:r w:rsidRPr="00BE7ACC">
        <w:rPr>
          <w:rFonts w:ascii="Palatino Linotype" w:hAnsi="Palatino Linotype" w:cs="Arial"/>
        </w:rPr>
        <w:t xml:space="preserve">a través del Sistema de Acceso a la Información Mexiquense </w:t>
      </w:r>
      <w:r w:rsidRPr="00BE7ACC">
        <w:rPr>
          <w:rFonts w:ascii="Palatino Linotype" w:hAnsi="Palatino Linotype" w:cs="Arial"/>
          <w:b/>
        </w:rPr>
        <w:t xml:space="preserve">(SAIMEX). </w:t>
      </w:r>
    </w:p>
    <w:p w:rsidR="00423CD7" w:rsidRPr="00BE7ACC" w:rsidRDefault="00423CD7" w:rsidP="00BE7ACC">
      <w:pPr>
        <w:pStyle w:val="Prrafodelista"/>
        <w:tabs>
          <w:tab w:val="left" w:pos="426"/>
        </w:tabs>
        <w:spacing w:before="240" w:after="240" w:line="360" w:lineRule="auto"/>
        <w:ind w:left="0"/>
        <w:jc w:val="both"/>
        <w:rPr>
          <w:rFonts w:ascii="Palatino Linotype" w:hAnsi="Palatino Linotype" w:cs="Arial"/>
          <w:i/>
        </w:rPr>
      </w:pPr>
    </w:p>
    <w:p w:rsidR="00D369A5" w:rsidRPr="00BE7ACC" w:rsidRDefault="00D369A5" w:rsidP="00BE7ACC">
      <w:pPr>
        <w:pStyle w:val="Prrafodelista"/>
        <w:numPr>
          <w:ilvl w:val="0"/>
          <w:numId w:val="2"/>
        </w:numPr>
        <w:tabs>
          <w:tab w:val="left" w:pos="426"/>
        </w:tabs>
        <w:spacing w:before="240" w:after="240" w:line="360" w:lineRule="auto"/>
        <w:ind w:left="0" w:firstLine="0"/>
        <w:jc w:val="both"/>
        <w:rPr>
          <w:rFonts w:ascii="Palatino Linotype" w:hAnsi="Palatino Linotype" w:cs="Arial"/>
          <w:i/>
        </w:rPr>
      </w:pPr>
      <w:r w:rsidRPr="00BE7ACC">
        <w:rPr>
          <w:rFonts w:ascii="Palatino Linotype" w:hAnsi="Palatino Linotype" w:cs="Arial"/>
        </w:rPr>
        <w:t>El</w:t>
      </w:r>
      <w:r w:rsidR="00C574F9" w:rsidRPr="00BE7ACC">
        <w:rPr>
          <w:rFonts w:ascii="Palatino Linotype" w:hAnsi="Palatino Linotype" w:cs="Arial"/>
        </w:rPr>
        <w:t xml:space="preserve"> veintidós (22) de agosto del dos mil diecinueve, el</w:t>
      </w:r>
      <w:r w:rsidRPr="00BE7ACC">
        <w:rPr>
          <w:rFonts w:ascii="Palatino Linotype" w:hAnsi="Palatino Linotype" w:cs="Arial"/>
        </w:rPr>
        <w:t xml:space="preserve"> </w:t>
      </w:r>
      <w:r w:rsidR="00C574F9" w:rsidRPr="00BE7ACC">
        <w:rPr>
          <w:rFonts w:ascii="Palatino Linotype" w:hAnsi="Palatino Linotype" w:cs="Arial"/>
          <w:b/>
        </w:rPr>
        <w:t>SUJETO OBLIGADO</w:t>
      </w:r>
      <w:r w:rsidR="00C574F9" w:rsidRPr="00BE7ACC">
        <w:rPr>
          <w:rFonts w:ascii="Palatino Linotype" w:hAnsi="Palatino Linotype" w:cs="Arial"/>
        </w:rPr>
        <w:t xml:space="preserve"> proporcionó su respuesta en razón de lo siguiente:</w:t>
      </w:r>
    </w:p>
    <w:p w:rsidR="00C574F9" w:rsidRPr="00BE7ACC" w:rsidRDefault="00C574F9" w:rsidP="00BE7ACC">
      <w:pPr>
        <w:pStyle w:val="Prrafodelista"/>
        <w:tabs>
          <w:tab w:val="left" w:pos="426"/>
        </w:tabs>
        <w:spacing w:before="240" w:after="240" w:line="360" w:lineRule="auto"/>
        <w:ind w:left="426"/>
        <w:jc w:val="both"/>
        <w:rPr>
          <w:rFonts w:ascii="Palatino Linotype" w:hAnsi="Palatino Linotype" w:cs="Arial"/>
          <w:i/>
        </w:rPr>
      </w:pPr>
    </w:p>
    <w:p w:rsidR="00C574F9" w:rsidRPr="00BE7ACC" w:rsidRDefault="00C574F9" w:rsidP="00BE7ACC">
      <w:pPr>
        <w:pStyle w:val="Prrafodelista"/>
        <w:tabs>
          <w:tab w:val="left" w:pos="709"/>
        </w:tabs>
        <w:spacing w:before="240" w:after="240" w:line="360" w:lineRule="auto"/>
        <w:ind w:left="567" w:right="567"/>
        <w:jc w:val="right"/>
        <w:rPr>
          <w:rFonts w:ascii="Palatino Linotype" w:hAnsi="Palatino Linotype" w:cs="Arial"/>
          <w:i/>
        </w:rPr>
      </w:pPr>
      <w:r w:rsidRPr="00BE7ACC">
        <w:rPr>
          <w:rFonts w:ascii="Palatino Linotype" w:hAnsi="Palatino Linotype" w:cs="Arial"/>
          <w:i/>
        </w:rPr>
        <w:t>“Atenco, México a 22 de Agosto de 2019</w:t>
      </w:r>
    </w:p>
    <w:p w:rsidR="00C574F9" w:rsidRPr="00BE7ACC" w:rsidRDefault="00C574F9" w:rsidP="00BE7ACC">
      <w:pPr>
        <w:pStyle w:val="Prrafodelista"/>
        <w:tabs>
          <w:tab w:val="left" w:pos="709"/>
        </w:tabs>
        <w:spacing w:before="240" w:after="240" w:line="360" w:lineRule="auto"/>
        <w:ind w:left="567" w:right="567"/>
        <w:jc w:val="right"/>
        <w:rPr>
          <w:rFonts w:ascii="Palatino Linotype" w:hAnsi="Palatino Linotype" w:cs="Arial"/>
          <w:i/>
        </w:rPr>
      </w:pPr>
      <w:r w:rsidRPr="00BE7ACC">
        <w:rPr>
          <w:rFonts w:ascii="Palatino Linotype" w:hAnsi="Palatino Linotype" w:cs="Arial"/>
          <w:i/>
        </w:rPr>
        <w:t>Nombre del solicitante:</w:t>
      </w:r>
    </w:p>
    <w:p w:rsidR="00C574F9" w:rsidRPr="00BE7ACC" w:rsidRDefault="00C574F9" w:rsidP="00BE7ACC">
      <w:pPr>
        <w:pStyle w:val="Prrafodelista"/>
        <w:tabs>
          <w:tab w:val="left" w:pos="709"/>
        </w:tabs>
        <w:spacing w:before="240" w:after="240" w:line="360" w:lineRule="auto"/>
        <w:ind w:left="567" w:right="567"/>
        <w:jc w:val="right"/>
        <w:rPr>
          <w:rFonts w:ascii="Palatino Linotype" w:hAnsi="Palatino Linotype" w:cs="Arial"/>
          <w:i/>
        </w:rPr>
      </w:pPr>
      <w:r w:rsidRPr="00BE7ACC">
        <w:rPr>
          <w:rFonts w:ascii="Palatino Linotype" w:hAnsi="Palatino Linotype" w:cs="Arial"/>
          <w:i/>
        </w:rPr>
        <w:t>Folio de la solicitud: 00083/ATENCO/IP/2019</w:t>
      </w:r>
    </w:p>
    <w:p w:rsidR="00C574F9" w:rsidRPr="00BE7ACC" w:rsidRDefault="00C574F9" w:rsidP="00BE7ACC">
      <w:pPr>
        <w:pStyle w:val="Prrafodelista"/>
        <w:tabs>
          <w:tab w:val="left" w:pos="709"/>
        </w:tabs>
        <w:spacing w:before="240" w:after="240" w:line="360" w:lineRule="auto"/>
        <w:ind w:left="567" w:right="567"/>
        <w:jc w:val="both"/>
        <w:rPr>
          <w:rFonts w:ascii="Palatino Linotype" w:hAnsi="Palatino Linotype" w:cs="Arial"/>
          <w:i/>
        </w:rPr>
      </w:pPr>
    </w:p>
    <w:p w:rsidR="00C574F9" w:rsidRPr="00BE7ACC" w:rsidRDefault="00C574F9" w:rsidP="00BE7ACC">
      <w:pPr>
        <w:pStyle w:val="Prrafodelista"/>
        <w:tabs>
          <w:tab w:val="left" w:pos="709"/>
        </w:tabs>
        <w:spacing w:before="240" w:after="240" w:line="360" w:lineRule="auto"/>
        <w:ind w:left="567" w:right="567"/>
        <w:jc w:val="both"/>
        <w:rPr>
          <w:rFonts w:ascii="Palatino Linotype" w:hAnsi="Palatino Linotype" w:cs="Arial"/>
          <w:i/>
        </w:rPr>
      </w:pPr>
      <w:r w:rsidRPr="00BE7ACC">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574F9" w:rsidRPr="00BE7ACC" w:rsidRDefault="00C574F9" w:rsidP="00BE7ACC">
      <w:pPr>
        <w:pStyle w:val="Prrafodelista"/>
        <w:tabs>
          <w:tab w:val="left" w:pos="709"/>
        </w:tabs>
        <w:spacing w:before="240" w:after="240" w:line="360" w:lineRule="auto"/>
        <w:ind w:left="567" w:right="567"/>
        <w:jc w:val="both"/>
        <w:rPr>
          <w:rFonts w:ascii="Palatino Linotype" w:hAnsi="Palatino Linotype" w:cs="Arial"/>
          <w:i/>
        </w:rPr>
      </w:pPr>
    </w:p>
    <w:p w:rsidR="00C574F9" w:rsidRPr="00BE7ACC" w:rsidRDefault="00C574F9" w:rsidP="00BE7ACC">
      <w:pPr>
        <w:pStyle w:val="Prrafodelista"/>
        <w:tabs>
          <w:tab w:val="left" w:pos="709"/>
        </w:tabs>
        <w:spacing w:before="240" w:after="240" w:line="360" w:lineRule="auto"/>
        <w:ind w:left="567" w:right="567"/>
        <w:jc w:val="both"/>
        <w:rPr>
          <w:rFonts w:ascii="Palatino Linotype" w:hAnsi="Palatino Linotype" w:cs="Arial"/>
          <w:i/>
        </w:rPr>
      </w:pPr>
      <w:r w:rsidRPr="00BE7ACC">
        <w:rPr>
          <w:rFonts w:ascii="Palatino Linotype" w:hAnsi="Palatino Linotype" w:cs="Arial"/>
          <w:i/>
        </w:rPr>
        <w:t xml:space="preserve">Con fundamento en el artículo 53 Fracciones II, V y VI de la Ley de Transparencia y Acceso a la Información Pública del Estado de México y Municipios, y en atención a la solicitud de información No. 00083/ATENCO/IP/2019, hago de su conocimiento que una vez realizada la revisión exhaustiva y razonable por parte de los servidores públicos habilitados, la información solicitada se encuentra disponible en el documento formato PDF denominado "INFORMACION REQUERIDA DE LA SOLICITUD 00083", mismo que contiene la información disponible con base en las solicitudes en comento. </w:t>
      </w:r>
    </w:p>
    <w:p w:rsidR="00C574F9" w:rsidRPr="00BE7ACC" w:rsidRDefault="00C574F9" w:rsidP="00BE7ACC">
      <w:pPr>
        <w:pStyle w:val="Prrafodelista"/>
        <w:tabs>
          <w:tab w:val="left" w:pos="709"/>
        </w:tabs>
        <w:spacing w:before="240" w:after="240" w:line="360" w:lineRule="auto"/>
        <w:ind w:left="567" w:right="567"/>
        <w:jc w:val="both"/>
        <w:rPr>
          <w:rFonts w:ascii="Palatino Linotype" w:hAnsi="Palatino Linotype" w:cs="Arial"/>
          <w:i/>
        </w:rPr>
      </w:pPr>
    </w:p>
    <w:p w:rsidR="00C574F9" w:rsidRPr="00BE7ACC" w:rsidRDefault="00C574F9" w:rsidP="00BE7ACC">
      <w:pPr>
        <w:pStyle w:val="Prrafodelista"/>
        <w:tabs>
          <w:tab w:val="left" w:pos="709"/>
        </w:tabs>
        <w:spacing w:before="240" w:after="240" w:line="360" w:lineRule="auto"/>
        <w:ind w:left="567" w:right="567"/>
        <w:jc w:val="both"/>
        <w:rPr>
          <w:rFonts w:ascii="Palatino Linotype" w:hAnsi="Palatino Linotype" w:cs="Arial"/>
          <w:i/>
        </w:rPr>
      </w:pPr>
      <w:r w:rsidRPr="00BE7ACC">
        <w:rPr>
          <w:rFonts w:ascii="Palatino Linotype" w:hAnsi="Palatino Linotype" w:cs="Arial"/>
          <w:i/>
        </w:rPr>
        <w:t>Sin más por el momento, agradeciendo la atención, quedo a sus órdenes Atentamente Titular de la Unidad de Transparencia</w:t>
      </w:r>
    </w:p>
    <w:p w:rsidR="00C574F9" w:rsidRPr="00BE7ACC" w:rsidRDefault="00C574F9" w:rsidP="00BE7ACC">
      <w:pPr>
        <w:pStyle w:val="Prrafodelista"/>
        <w:tabs>
          <w:tab w:val="left" w:pos="709"/>
        </w:tabs>
        <w:spacing w:before="240" w:after="240" w:line="360" w:lineRule="auto"/>
        <w:ind w:left="567" w:right="567"/>
        <w:jc w:val="both"/>
        <w:rPr>
          <w:rFonts w:ascii="Palatino Linotype" w:hAnsi="Palatino Linotype" w:cs="Arial"/>
          <w:i/>
        </w:rPr>
      </w:pPr>
    </w:p>
    <w:p w:rsidR="00C574F9" w:rsidRPr="00BE7ACC" w:rsidRDefault="00C574F9" w:rsidP="00BE7ACC">
      <w:pPr>
        <w:pStyle w:val="Prrafodelista"/>
        <w:tabs>
          <w:tab w:val="left" w:pos="709"/>
        </w:tabs>
        <w:spacing w:before="240" w:after="240" w:line="360" w:lineRule="auto"/>
        <w:ind w:left="567" w:right="567"/>
        <w:jc w:val="both"/>
        <w:rPr>
          <w:rFonts w:ascii="Palatino Linotype" w:hAnsi="Palatino Linotype" w:cs="Arial"/>
          <w:i/>
        </w:rPr>
      </w:pPr>
      <w:r w:rsidRPr="00BE7ACC">
        <w:rPr>
          <w:rFonts w:ascii="Palatino Linotype" w:hAnsi="Palatino Linotype" w:cs="Arial"/>
          <w:i/>
        </w:rPr>
        <w:t>ATENTAMENTE</w:t>
      </w:r>
    </w:p>
    <w:p w:rsidR="00C574F9" w:rsidRPr="00BE7ACC" w:rsidRDefault="00C574F9" w:rsidP="00BE7ACC">
      <w:pPr>
        <w:pStyle w:val="Prrafodelista"/>
        <w:tabs>
          <w:tab w:val="left" w:pos="709"/>
        </w:tabs>
        <w:spacing w:before="240" w:after="240" w:line="360" w:lineRule="auto"/>
        <w:ind w:left="567" w:right="567"/>
        <w:jc w:val="both"/>
        <w:rPr>
          <w:rFonts w:ascii="Palatino Linotype" w:hAnsi="Palatino Linotype" w:cs="Arial"/>
          <w:i/>
        </w:rPr>
      </w:pPr>
      <w:r w:rsidRPr="00BE7ACC">
        <w:rPr>
          <w:rFonts w:ascii="Palatino Linotype" w:hAnsi="Palatino Linotype" w:cs="Arial"/>
          <w:i/>
        </w:rPr>
        <w:t>Lic. Angel Alexis Arellano Bacilio”</w:t>
      </w:r>
    </w:p>
    <w:p w:rsidR="00C574F9" w:rsidRPr="00BE7ACC" w:rsidRDefault="00C574F9" w:rsidP="00BE7ACC">
      <w:pPr>
        <w:pStyle w:val="Prrafodelista"/>
        <w:tabs>
          <w:tab w:val="left" w:pos="426"/>
        </w:tabs>
        <w:spacing w:before="240" w:after="240" w:line="360" w:lineRule="auto"/>
        <w:ind w:left="426"/>
        <w:jc w:val="both"/>
        <w:rPr>
          <w:rFonts w:ascii="Palatino Linotype" w:hAnsi="Palatino Linotype" w:cs="Arial"/>
        </w:rPr>
      </w:pPr>
    </w:p>
    <w:p w:rsidR="00C574F9" w:rsidRPr="00BE7ACC" w:rsidRDefault="00C574F9" w:rsidP="00BE7ACC">
      <w:pPr>
        <w:pStyle w:val="Prrafodelista"/>
        <w:numPr>
          <w:ilvl w:val="0"/>
          <w:numId w:val="2"/>
        </w:numPr>
        <w:tabs>
          <w:tab w:val="left" w:pos="426"/>
        </w:tabs>
        <w:spacing w:before="240" w:after="240" w:line="360" w:lineRule="auto"/>
        <w:ind w:left="0" w:firstLine="0"/>
        <w:jc w:val="both"/>
        <w:rPr>
          <w:rFonts w:ascii="Palatino Linotype" w:hAnsi="Palatino Linotype" w:cs="Arial"/>
        </w:rPr>
      </w:pPr>
      <w:r w:rsidRPr="00BE7ACC">
        <w:rPr>
          <w:rFonts w:ascii="Palatino Linotype" w:eastAsia="Calibri" w:hAnsi="Palatino Linotype" w:cs="Arial"/>
          <w:lang w:val="es-AR"/>
        </w:rPr>
        <w:t xml:space="preserve">Adjunto a su respuesta, el </w:t>
      </w:r>
      <w:r w:rsidRPr="00BE7ACC">
        <w:rPr>
          <w:rFonts w:ascii="Palatino Linotype" w:eastAsia="Calibri" w:hAnsi="Palatino Linotype" w:cs="Arial"/>
          <w:b/>
          <w:lang w:val="es-AR"/>
        </w:rPr>
        <w:t>SUJETO OBLIGADO</w:t>
      </w:r>
      <w:r w:rsidRPr="00BE7ACC">
        <w:rPr>
          <w:rFonts w:ascii="Palatino Linotype" w:eastAsia="Calibri" w:hAnsi="Palatino Linotype" w:cs="Arial"/>
          <w:lang w:val="es-AR"/>
        </w:rPr>
        <w:t xml:space="preserve"> compartió el siguiente archivo electrónico:</w:t>
      </w:r>
    </w:p>
    <w:p w:rsidR="00C574F9" w:rsidRPr="00BE7ACC" w:rsidRDefault="00C574F9" w:rsidP="00BE7ACC">
      <w:pPr>
        <w:pStyle w:val="Prrafodelista"/>
        <w:numPr>
          <w:ilvl w:val="1"/>
          <w:numId w:val="2"/>
        </w:numPr>
        <w:tabs>
          <w:tab w:val="left" w:pos="993"/>
        </w:tabs>
        <w:spacing w:before="240" w:after="240" w:line="360" w:lineRule="auto"/>
        <w:ind w:left="567" w:firstLine="0"/>
        <w:jc w:val="both"/>
        <w:rPr>
          <w:rFonts w:ascii="Palatino Linotype" w:hAnsi="Palatino Linotype" w:cs="Arial"/>
        </w:rPr>
      </w:pPr>
      <w:r w:rsidRPr="00BE7ACC">
        <w:rPr>
          <w:rFonts w:ascii="Palatino Linotype" w:eastAsia="Calibri" w:hAnsi="Palatino Linotype" w:cs="Arial"/>
          <w:b/>
          <w:i/>
          <w:lang w:val="es-AR"/>
        </w:rPr>
        <w:t>“INFORMACION R</w:t>
      </w:r>
      <w:r w:rsidR="00C1079A" w:rsidRPr="00BE7ACC">
        <w:rPr>
          <w:rFonts w:ascii="Palatino Linotype" w:eastAsia="Calibri" w:hAnsi="Palatino Linotype" w:cs="Arial"/>
          <w:b/>
          <w:i/>
          <w:lang w:val="es-AR"/>
        </w:rPr>
        <w:t>E</w:t>
      </w:r>
      <w:r w:rsidRPr="00BE7ACC">
        <w:rPr>
          <w:rFonts w:ascii="Palatino Linotype" w:eastAsia="Calibri" w:hAnsi="Palatino Linotype" w:cs="Arial"/>
          <w:b/>
          <w:i/>
          <w:lang w:val="es-AR"/>
        </w:rPr>
        <w:t>QUERIDA DE LA SOLICITUD 00083.pdf”:</w:t>
      </w:r>
      <w:r w:rsidRPr="00BE7ACC">
        <w:rPr>
          <w:rFonts w:ascii="Palatino Linotype" w:eastAsia="Calibri" w:hAnsi="Palatino Linotype" w:cs="Arial"/>
          <w:lang w:val="es-AR"/>
        </w:rPr>
        <w:t xml:space="preserve"> </w:t>
      </w:r>
      <w:r w:rsidR="00C1079A" w:rsidRPr="00BE7ACC">
        <w:rPr>
          <w:rFonts w:ascii="Palatino Linotype" w:eastAsia="Calibri" w:hAnsi="Palatino Linotype" w:cs="Arial"/>
          <w:lang w:val="es-AR"/>
        </w:rPr>
        <w:t xml:space="preserve">Documento constante de tres (03) fojas, por medio del cual, se aprecia una tabla informativa con información relacionada, de manera anual, a cada uno de los requerimientos señalados en la solicitud de información. Por otro lado, se aprecia un fragmento del Acuerdo número doscientos veinticinco (225), de la Sesión Ordinaria de Cabildo número ochenta y dos (82), del Ayuntamiento de Atenco, de veintiocho (28) de septiembre de dos mil diecisiete, por el que se aprobó el </w:t>
      </w:r>
      <w:r w:rsidR="00C1079A" w:rsidRPr="00BE7ACC">
        <w:rPr>
          <w:rFonts w:ascii="Palatino Linotype" w:eastAsia="Calibri" w:hAnsi="Palatino Linotype" w:cs="Arial"/>
          <w:i/>
          <w:lang w:val="es-AR"/>
        </w:rPr>
        <w:t>Manual de Organización de la Contraloría Interna Municipal de Atenco, Estado de México</w:t>
      </w:r>
      <w:r w:rsidR="00C1079A" w:rsidRPr="00BE7ACC">
        <w:rPr>
          <w:rFonts w:ascii="Palatino Linotype" w:eastAsia="Calibri" w:hAnsi="Palatino Linotype" w:cs="Arial"/>
          <w:lang w:val="es-AR"/>
        </w:rPr>
        <w:t>.</w:t>
      </w:r>
    </w:p>
    <w:p w:rsidR="00C574F9" w:rsidRPr="00BE7ACC" w:rsidRDefault="00C574F9" w:rsidP="00BE7ACC">
      <w:pPr>
        <w:pStyle w:val="Prrafodelista"/>
        <w:tabs>
          <w:tab w:val="left" w:pos="426"/>
        </w:tabs>
        <w:spacing w:before="240" w:after="240" w:line="360" w:lineRule="auto"/>
        <w:ind w:left="0"/>
        <w:jc w:val="both"/>
        <w:rPr>
          <w:rFonts w:ascii="Palatino Linotype" w:hAnsi="Palatino Linotype" w:cs="Arial"/>
        </w:rPr>
      </w:pPr>
    </w:p>
    <w:p w:rsidR="00D32C76" w:rsidRPr="00BE7ACC" w:rsidRDefault="00C574F9" w:rsidP="00BE7ACC">
      <w:pPr>
        <w:pStyle w:val="Prrafodelista"/>
        <w:numPr>
          <w:ilvl w:val="0"/>
          <w:numId w:val="2"/>
        </w:numPr>
        <w:tabs>
          <w:tab w:val="left" w:pos="426"/>
        </w:tabs>
        <w:spacing w:before="240" w:after="240" w:line="360" w:lineRule="auto"/>
        <w:ind w:left="0" w:firstLine="0"/>
        <w:jc w:val="both"/>
        <w:rPr>
          <w:rFonts w:ascii="Palatino Linotype" w:hAnsi="Palatino Linotype" w:cs="Arial"/>
          <w:i/>
        </w:rPr>
      </w:pPr>
      <w:r w:rsidRPr="00BE7ACC">
        <w:rPr>
          <w:rFonts w:ascii="Palatino Linotype" w:eastAsia="Calibri" w:hAnsi="Palatino Linotype" w:cs="Arial"/>
          <w:lang w:val="es-AR"/>
        </w:rPr>
        <w:t>E</w:t>
      </w:r>
      <w:r w:rsidR="00A55BA0" w:rsidRPr="00BE7ACC">
        <w:rPr>
          <w:rFonts w:ascii="Palatino Linotype" w:eastAsia="Calibri" w:hAnsi="Palatino Linotype" w:cs="Arial"/>
          <w:lang w:val="es-AR"/>
        </w:rPr>
        <w:t>l</w:t>
      </w:r>
      <w:r w:rsidR="00EA6AD4" w:rsidRPr="00BE7ACC">
        <w:rPr>
          <w:rFonts w:ascii="Palatino Linotype" w:eastAsia="Times New Roman" w:hAnsi="Palatino Linotype" w:cs="Arial"/>
          <w:lang w:val="es-ES"/>
        </w:rPr>
        <w:t xml:space="preserve"> </w:t>
      </w:r>
      <w:r w:rsidR="00C1079A" w:rsidRPr="00BE7ACC">
        <w:rPr>
          <w:rFonts w:ascii="Palatino Linotype" w:eastAsia="Times New Roman" w:hAnsi="Palatino Linotype" w:cs="Arial"/>
          <w:lang w:val="es-ES"/>
        </w:rPr>
        <w:t>treinta</w:t>
      </w:r>
      <w:r w:rsidR="00D32C76" w:rsidRPr="00BE7ACC">
        <w:rPr>
          <w:rFonts w:ascii="Palatino Linotype" w:eastAsia="Times New Roman" w:hAnsi="Palatino Linotype" w:cs="Arial"/>
          <w:lang w:val="es-ES"/>
        </w:rPr>
        <w:t xml:space="preserve"> </w:t>
      </w:r>
      <w:r w:rsidR="00A55BA0" w:rsidRPr="00BE7ACC">
        <w:rPr>
          <w:rFonts w:ascii="Palatino Linotype" w:eastAsia="Times New Roman" w:hAnsi="Palatino Linotype" w:cs="Arial"/>
          <w:lang w:val="es-ES"/>
        </w:rPr>
        <w:t>(</w:t>
      </w:r>
      <w:r w:rsidR="00C1079A" w:rsidRPr="00BE7ACC">
        <w:rPr>
          <w:rFonts w:ascii="Palatino Linotype" w:eastAsia="Times New Roman" w:hAnsi="Palatino Linotype" w:cs="Arial"/>
          <w:lang w:val="es-ES"/>
        </w:rPr>
        <w:t>30</w:t>
      </w:r>
      <w:r w:rsidR="00284A07" w:rsidRPr="00BE7ACC">
        <w:rPr>
          <w:rFonts w:ascii="Palatino Linotype" w:eastAsia="Times New Roman" w:hAnsi="Palatino Linotype" w:cs="Arial"/>
          <w:lang w:val="es-ES"/>
        </w:rPr>
        <w:t>) de</w:t>
      </w:r>
      <w:r w:rsidR="00EA6AD4" w:rsidRPr="00BE7ACC">
        <w:rPr>
          <w:rFonts w:ascii="Palatino Linotype" w:eastAsia="Times New Roman" w:hAnsi="Palatino Linotype" w:cs="Arial"/>
          <w:lang w:val="es-ES"/>
        </w:rPr>
        <w:t xml:space="preserve"> </w:t>
      </w:r>
      <w:r w:rsidR="005E143D" w:rsidRPr="00BE7ACC">
        <w:rPr>
          <w:rFonts w:ascii="Palatino Linotype" w:eastAsia="Times New Roman" w:hAnsi="Palatino Linotype" w:cs="Arial"/>
          <w:lang w:val="es-ES"/>
        </w:rPr>
        <w:t>agosto</w:t>
      </w:r>
      <w:r w:rsidR="00EA6AD4" w:rsidRPr="00BE7ACC">
        <w:rPr>
          <w:rFonts w:ascii="Palatino Linotype" w:eastAsia="Times New Roman" w:hAnsi="Palatino Linotype" w:cs="Arial"/>
          <w:lang w:val="es-ES"/>
        </w:rPr>
        <w:t xml:space="preserve"> </w:t>
      </w:r>
      <w:r w:rsidR="00F1006A" w:rsidRPr="00BE7ACC">
        <w:rPr>
          <w:rFonts w:ascii="Palatino Linotype" w:eastAsia="Times New Roman" w:hAnsi="Palatino Linotype" w:cs="Arial"/>
          <w:lang w:val="es-ES"/>
        </w:rPr>
        <w:t>de dos mil diecinueve</w:t>
      </w:r>
      <w:r w:rsidR="00A55BA0" w:rsidRPr="00BE7ACC">
        <w:rPr>
          <w:rFonts w:ascii="Palatino Linotype" w:eastAsia="Times New Roman" w:hAnsi="Palatino Linotype" w:cs="Arial"/>
          <w:lang w:val="es-ES"/>
        </w:rPr>
        <w:t>, el particular interpuso el recurso de revisión</w:t>
      </w:r>
      <w:r w:rsidR="00C1079A" w:rsidRPr="00BE7ACC">
        <w:rPr>
          <w:rFonts w:ascii="Palatino Linotype" w:eastAsia="Times New Roman" w:hAnsi="Palatino Linotype" w:cs="Arial"/>
          <w:lang w:val="es-ES"/>
        </w:rPr>
        <w:t xml:space="preserve"> </w:t>
      </w:r>
      <w:r w:rsidR="00C1079A" w:rsidRPr="00BE7ACC">
        <w:rPr>
          <w:rFonts w:ascii="Palatino Linotype" w:eastAsia="Times New Roman" w:hAnsi="Palatino Linotype" w:cs="Arial"/>
          <w:b/>
          <w:lang w:val="es-ES"/>
        </w:rPr>
        <w:t>06973/INFOEM/IP/RR/2019</w:t>
      </w:r>
      <w:r w:rsidR="00C1079A" w:rsidRPr="00BE7ACC">
        <w:rPr>
          <w:rFonts w:ascii="Palatino Linotype" w:eastAsia="Times New Roman" w:hAnsi="Palatino Linotype" w:cs="Arial"/>
          <w:lang w:val="es-ES"/>
        </w:rPr>
        <w:t>,</w:t>
      </w:r>
      <w:r w:rsidR="00A55BA0" w:rsidRPr="00BE7ACC">
        <w:rPr>
          <w:rFonts w:ascii="Palatino Linotype" w:eastAsia="Times New Roman" w:hAnsi="Palatino Linotype" w:cs="Arial"/>
          <w:lang w:val="es-ES"/>
        </w:rPr>
        <w:t xml:space="preserve"> en contra de </w:t>
      </w:r>
      <w:r w:rsidR="00C1079A" w:rsidRPr="00BE7ACC">
        <w:rPr>
          <w:rFonts w:ascii="Palatino Linotype" w:eastAsia="Times New Roman" w:hAnsi="Palatino Linotype" w:cs="Arial"/>
          <w:lang w:val="es-ES"/>
        </w:rPr>
        <w:t xml:space="preserve">la respuesta del </w:t>
      </w:r>
      <w:r w:rsidR="00C1079A" w:rsidRPr="00BE7ACC">
        <w:rPr>
          <w:rFonts w:ascii="Palatino Linotype" w:eastAsia="Times New Roman" w:hAnsi="Palatino Linotype" w:cs="Arial"/>
          <w:b/>
          <w:lang w:val="es-ES"/>
        </w:rPr>
        <w:t>SUJETO OBLIGADO,</w:t>
      </w:r>
      <w:r w:rsidR="00C1079A" w:rsidRPr="00BE7ACC">
        <w:rPr>
          <w:rFonts w:ascii="Palatino Linotype" w:eastAsia="Times New Roman" w:hAnsi="Palatino Linotype" w:cs="Arial"/>
          <w:lang w:val="es-ES"/>
        </w:rPr>
        <w:t xml:space="preserve"> mediante el que señaló lo siguiente</w:t>
      </w:r>
      <w:r w:rsidR="00A55BA0" w:rsidRPr="00BE7ACC">
        <w:rPr>
          <w:rFonts w:ascii="Palatino Linotype" w:eastAsia="Times New Roman" w:hAnsi="Palatino Linotype" w:cs="Arial"/>
          <w:lang w:val="es-ES"/>
        </w:rPr>
        <w:t>:</w:t>
      </w:r>
      <w:bookmarkStart w:id="2" w:name="_Toc462307683"/>
      <w:bookmarkStart w:id="3" w:name="_Toc472427085"/>
      <w:bookmarkStart w:id="4" w:name="_Toc472500652"/>
    </w:p>
    <w:p w:rsidR="005A5DEE" w:rsidRPr="00BE7ACC" w:rsidRDefault="005A5DEE" w:rsidP="00BE7ACC">
      <w:pPr>
        <w:pStyle w:val="Prrafodelista"/>
        <w:spacing w:before="240" w:after="240" w:line="360" w:lineRule="auto"/>
        <w:ind w:left="0"/>
        <w:jc w:val="both"/>
        <w:rPr>
          <w:rFonts w:ascii="Palatino Linotype" w:eastAsia="Times New Roman" w:hAnsi="Palatino Linotype" w:cs="Arial"/>
          <w:i/>
          <w:lang w:val="es-ES"/>
        </w:rPr>
      </w:pPr>
    </w:p>
    <w:p w:rsidR="005A5DEE" w:rsidRPr="00BE7ACC" w:rsidRDefault="005A5DEE" w:rsidP="00BE7ACC">
      <w:pPr>
        <w:pStyle w:val="Prrafodelista"/>
        <w:spacing w:before="240" w:after="240" w:line="360" w:lineRule="auto"/>
        <w:ind w:left="567" w:right="567"/>
        <w:jc w:val="both"/>
        <w:rPr>
          <w:rFonts w:ascii="Palatino Linotype" w:eastAsia="Times New Roman" w:hAnsi="Palatino Linotype" w:cs="Arial"/>
          <w:lang w:val="es-ES"/>
        </w:rPr>
      </w:pPr>
      <w:r w:rsidRPr="00BE7ACC">
        <w:rPr>
          <w:rFonts w:ascii="Palatino Linotype" w:eastAsia="Times New Roman" w:hAnsi="Palatino Linotype" w:cs="Arial"/>
          <w:b/>
          <w:i/>
          <w:lang w:val="es-ES"/>
        </w:rPr>
        <w:t>Acto impugnado:</w:t>
      </w:r>
      <w:r w:rsidRPr="00BE7ACC">
        <w:rPr>
          <w:rFonts w:ascii="Palatino Linotype" w:eastAsia="Times New Roman" w:hAnsi="Palatino Linotype" w:cs="Arial"/>
          <w:i/>
          <w:lang w:val="es-ES"/>
        </w:rPr>
        <w:t xml:space="preserve"> “</w:t>
      </w:r>
      <w:r w:rsidR="00C1079A" w:rsidRPr="00BE7ACC">
        <w:rPr>
          <w:rFonts w:ascii="Palatino Linotype" w:eastAsia="Times New Roman" w:hAnsi="Palatino Linotype" w:cs="Arial"/>
          <w:i/>
          <w:lang w:val="es-ES"/>
        </w:rPr>
        <w:t>Solicitud de información 00083/ATENCO/IP/2019</w:t>
      </w:r>
      <w:r w:rsidRPr="00BE7ACC">
        <w:rPr>
          <w:rFonts w:ascii="Palatino Linotype" w:eastAsia="Times New Roman" w:hAnsi="Palatino Linotype" w:cs="Arial"/>
          <w:i/>
          <w:lang w:val="es-ES"/>
        </w:rPr>
        <w:t>”</w:t>
      </w:r>
      <w:r w:rsidRPr="00BE7ACC">
        <w:rPr>
          <w:rFonts w:ascii="Palatino Linotype" w:eastAsia="Times New Roman" w:hAnsi="Palatino Linotype" w:cs="Arial"/>
          <w:lang w:val="es-ES"/>
        </w:rPr>
        <w:t xml:space="preserve"> (Sic.)</w:t>
      </w:r>
    </w:p>
    <w:p w:rsidR="005A5DEE" w:rsidRPr="00BE7ACC" w:rsidRDefault="005A5DEE" w:rsidP="00BE7ACC">
      <w:pPr>
        <w:pStyle w:val="Prrafodelista"/>
        <w:spacing w:before="240" w:after="240" w:line="360" w:lineRule="auto"/>
        <w:ind w:left="567" w:right="567"/>
        <w:jc w:val="both"/>
        <w:rPr>
          <w:rFonts w:ascii="Palatino Linotype" w:eastAsia="Times New Roman" w:hAnsi="Palatino Linotype" w:cs="Arial"/>
          <w:lang w:val="es-ES"/>
        </w:rPr>
      </w:pPr>
      <w:r w:rsidRPr="00BE7ACC">
        <w:rPr>
          <w:rFonts w:ascii="Palatino Linotype" w:eastAsia="Times New Roman" w:hAnsi="Palatino Linotype" w:cs="Arial"/>
          <w:b/>
          <w:i/>
          <w:lang w:val="es-ES"/>
        </w:rPr>
        <w:t>Razones o motivos de inconformidad:</w:t>
      </w:r>
      <w:r w:rsidRPr="00BE7ACC">
        <w:rPr>
          <w:rFonts w:ascii="Palatino Linotype" w:eastAsia="Times New Roman" w:hAnsi="Palatino Linotype" w:cs="Arial"/>
          <w:i/>
          <w:lang w:val="es-ES"/>
        </w:rPr>
        <w:t xml:space="preserve"> “</w:t>
      </w:r>
      <w:r w:rsidR="00C1079A" w:rsidRPr="00BE7ACC">
        <w:rPr>
          <w:rFonts w:ascii="Palatino Linotype" w:eastAsia="Times New Roman" w:hAnsi="Palatino Linotype" w:cs="Arial"/>
          <w:i/>
          <w:lang w:val="es-ES"/>
        </w:rPr>
        <w:t>De acuerdo a los artículos 176, 178, 179 fracción V, de la Ley de Transparencia y Acceso a la Información Pública del Estado de México y Municipios (en adelante Ley de Transparencia), interpongo el presente recurso de revisión, por lo siguiente: 1. La solicitud de información 00083/ATENCO/IP/2019 ingresó vía SAIMEX el 01 de agosto de 2019. 2. El 22 de agosto de 2019, se dio respuesta vía Sistema de Acceso a la Información Mexiquense (SAIMEX) a la solicitud, sin embargo, esta no se encuentra completa respecto de los puntos 3, 4 y 7: 3. Organigrama autorizado (legible) de la Contraloría Interna Municipal correspondiente a los ejercicios fiscales 2016, 2017, 2018 y 2019 (incluyendo el acta de sesión de cabildo en la cual fue autorizado). De este punto, si bien se envía gaceta de publicación de un organigrama, éste corresponde al 2017, no envían los de los demás años, ni explican si es el mismo o en su caso, si no había.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En su respuesta refiere que “En el expediente laboral que obra en poder de la Jefatura de Recursos Humanos, no se cuenta con documento que acredite certificación alguna del personal adscrito a la Contraloría Interna Municipal”, sin embargo, no envían la resolución de inexistencia correspondiente, ya que al menos en Contralor debía estar certificado en términos de lo dispuesto en la Ley Orgánica M</w:t>
      </w:r>
      <w:r w:rsidR="007E3827">
        <w:rPr>
          <w:rFonts w:ascii="Palatino Linotype" w:eastAsia="Times New Roman" w:hAnsi="Palatino Linotype" w:cs="Arial"/>
          <w:i/>
          <w:lang w:val="es-ES"/>
        </w:rPr>
        <w:t>unicipal del Estado de México. 7</w:t>
      </w:r>
      <w:r w:rsidR="00C1079A" w:rsidRPr="00BE7ACC">
        <w:rPr>
          <w:rFonts w:ascii="Palatino Linotype" w:eastAsia="Times New Roman" w:hAnsi="Palatino Linotype" w:cs="Arial"/>
          <w:i/>
          <w:lang w:val="es-ES"/>
        </w:rPr>
        <w:t>.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La información que envían sobre perfil de puestos, no es la que se establece en el artículo 92 fracción XII de la Ley de Transparencia y Acceso a la Información Pública del Estado de México y Municipios, mismo que debe estar publicado en la Plataforma IPOMex (no encontrándose requisitado, razón por la cual se solicitó vía SAIMex), con las características solicitadas en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asimismo, no se indica si los mismos tuvieron modificaciones derivado de la entrada en vigor de la Ley de Responsabilidades Administrativas del Estado de México. Por lo anterior, me permito solicitar el presente recurso de revisión, a fin de que se me envíe la información faltante o en su caso la resolución que confirme la inexistencia de la misma, conforme a lo establecido en el artículo 169 fracción II de la Ley de Transparencia.</w:t>
      </w:r>
      <w:r w:rsidRPr="00BE7ACC">
        <w:rPr>
          <w:rFonts w:ascii="Palatino Linotype" w:eastAsia="Times New Roman" w:hAnsi="Palatino Linotype" w:cs="Arial"/>
          <w:i/>
          <w:lang w:val="es-ES"/>
        </w:rPr>
        <w:t>”</w:t>
      </w:r>
      <w:r w:rsidRPr="00BE7ACC">
        <w:rPr>
          <w:rFonts w:ascii="Palatino Linotype" w:eastAsia="Times New Roman" w:hAnsi="Palatino Linotype" w:cs="Arial"/>
          <w:lang w:val="es-ES"/>
        </w:rPr>
        <w:t xml:space="preserve"> (Sic.)</w:t>
      </w:r>
    </w:p>
    <w:p w:rsidR="005A5DEE" w:rsidRPr="00BE7ACC" w:rsidRDefault="005A5DEE" w:rsidP="00BE7ACC">
      <w:pPr>
        <w:pStyle w:val="Prrafodelista"/>
        <w:spacing w:before="240" w:after="240" w:line="360" w:lineRule="auto"/>
        <w:ind w:left="0"/>
        <w:jc w:val="both"/>
        <w:rPr>
          <w:rFonts w:ascii="Palatino Linotype" w:hAnsi="Palatino Linotype" w:cs="Arial"/>
          <w:i/>
        </w:rPr>
      </w:pPr>
    </w:p>
    <w:bookmarkEnd w:id="2"/>
    <w:bookmarkEnd w:id="3"/>
    <w:bookmarkEnd w:id="4"/>
    <w:p w:rsidR="00C1079A" w:rsidRPr="00BE7ACC" w:rsidRDefault="00C1079A" w:rsidP="00BE7ACC">
      <w:pPr>
        <w:pStyle w:val="Prrafodelista"/>
        <w:numPr>
          <w:ilvl w:val="0"/>
          <w:numId w:val="2"/>
        </w:numPr>
        <w:tabs>
          <w:tab w:val="left" w:pos="426"/>
        </w:tabs>
        <w:spacing w:before="240" w:after="240" w:line="360" w:lineRule="auto"/>
        <w:ind w:left="0" w:firstLine="0"/>
        <w:jc w:val="both"/>
        <w:rPr>
          <w:rFonts w:ascii="Palatino Linotype" w:hAnsi="Palatino Linotype"/>
          <w:i/>
          <w:color w:val="000000"/>
        </w:rPr>
      </w:pPr>
      <w:r w:rsidRPr="00BE7ACC">
        <w:rPr>
          <w:rFonts w:ascii="Palatino Linotype" w:eastAsia="Times New Roman" w:hAnsi="Palatino Linotype" w:cs="Arial"/>
          <w:lang w:val="es-ES"/>
        </w:rPr>
        <w:t xml:space="preserve">Se hace constar que el </w:t>
      </w:r>
      <w:r w:rsidRPr="00BE7ACC">
        <w:rPr>
          <w:rFonts w:ascii="Palatino Linotype" w:eastAsia="Times New Roman" w:hAnsi="Palatino Linotype" w:cs="Arial"/>
          <w:b/>
          <w:lang w:val="es-ES"/>
        </w:rPr>
        <w:t>RECURRENTE</w:t>
      </w:r>
      <w:r w:rsidR="00392608" w:rsidRPr="00BE7ACC">
        <w:rPr>
          <w:rFonts w:ascii="Palatino Linotype" w:eastAsia="Times New Roman" w:hAnsi="Palatino Linotype" w:cs="Arial"/>
          <w:lang w:val="es-ES"/>
        </w:rPr>
        <w:t xml:space="preserve"> adjuntó a su recurso de revisión el siguiente archivo electrónico:</w:t>
      </w:r>
    </w:p>
    <w:p w:rsidR="00392608" w:rsidRPr="00BE7ACC" w:rsidRDefault="00392608" w:rsidP="00BE7ACC">
      <w:pPr>
        <w:pStyle w:val="Prrafodelista"/>
        <w:numPr>
          <w:ilvl w:val="1"/>
          <w:numId w:val="2"/>
        </w:numPr>
        <w:tabs>
          <w:tab w:val="left" w:pos="993"/>
        </w:tabs>
        <w:spacing w:before="240" w:after="240" w:line="360" w:lineRule="auto"/>
        <w:ind w:left="567" w:right="567" w:firstLine="0"/>
        <w:jc w:val="both"/>
        <w:rPr>
          <w:rFonts w:ascii="Palatino Linotype" w:hAnsi="Palatino Linotype"/>
          <w:i/>
          <w:color w:val="000000"/>
        </w:rPr>
      </w:pPr>
      <w:r w:rsidRPr="00BE7ACC">
        <w:rPr>
          <w:rFonts w:ascii="Palatino Linotype" w:eastAsia="Times New Roman" w:hAnsi="Palatino Linotype" w:cs="Arial"/>
          <w:b/>
          <w:i/>
          <w:lang w:val="es-ES"/>
        </w:rPr>
        <w:t>“INFORMACION REQUERIDA DE LA SOLCITUD 00083.pdf”:</w:t>
      </w:r>
      <w:r w:rsidRPr="00BE7ACC">
        <w:rPr>
          <w:rFonts w:ascii="Palatino Linotype" w:eastAsia="Times New Roman" w:hAnsi="Palatino Linotype" w:cs="Arial"/>
          <w:lang w:val="es-ES"/>
        </w:rPr>
        <w:t xml:space="preserve"> Se aprecia ser el mismo documento emitido por el </w:t>
      </w:r>
      <w:r w:rsidRPr="00BE7ACC">
        <w:rPr>
          <w:rFonts w:ascii="Palatino Linotype" w:eastAsia="Times New Roman" w:hAnsi="Palatino Linotype" w:cs="Arial"/>
          <w:b/>
          <w:lang w:val="es-ES"/>
        </w:rPr>
        <w:t>SUJETO OBLIGADO</w:t>
      </w:r>
      <w:r w:rsidRPr="00BE7ACC">
        <w:rPr>
          <w:rFonts w:ascii="Palatino Linotype" w:eastAsia="Times New Roman" w:hAnsi="Palatino Linotype" w:cs="Arial"/>
          <w:lang w:val="es-ES"/>
        </w:rPr>
        <w:t xml:space="preserve"> dentro de su respuesta y que fuera descrito en el párrafo </w:t>
      </w:r>
      <w:r w:rsidRPr="00BE7ACC">
        <w:rPr>
          <w:rFonts w:ascii="Palatino Linotype" w:eastAsia="Times New Roman" w:hAnsi="Palatino Linotype" w:cs="Arial"/>
          <w:b/>
          <w:lang w:val="es-ES"/>
        </w:rPr>
        <w:t>04</w:t>
      </w:r>
      <w:r w:rsidRPr="00BE7ACC">
        <w:rPr>
          <w:rFonts w:ascii="Palatino Linotype" w:eastAsia="Times New Roman" w:hAnsi="Palatino Linotype" w:cs="Arial"/>
          <w:lang w:val="es-ES"/>
        </w:rPr>
        <w:t xml:space="preserve"> de la presente resolución.</w:t>
      </w:r>
    </w:p>
    <w:p w:rsidR="00C1079A" w:rsidRPr="00BE7ACC" w:rsidRDefault="00C1079A" w:rsidP="00BE7ACC">
      <w:pPr>
        <w:pStyle w:val="Prrafodelista"/>
        <w:tabs>
          <w:tab w:val="left" w:pos="426"/>
        </w:tabs>
        <w:spacing w:before="240" w:after="240" w:line="360" w:lineRule="auto"/>
        <w:ind w:left="0"/>
        <w:jc w:val="both"/>
        <w:rPr>
          <w:rFonts w:ascii="Palatino Linotype" w:hAnsi="Palatino Linotype"/>
          <w:i/>
          <w:color w:val="000000"/>
        </w:rPr>
      </w:pPr>
    </w:p>
    <w:p w:rsidR="00A55BA0" w:rsidRPr="00BE7ACC" w:rsidRDefault="00C1079A" w:rsidP="00BE7ACC">
      <w:pPr>
        <w:pStyle w:val="Prrafodelista"/>
        <w:numPr>
          <w:ilvl w:val="0"/>
          <w:numId w:val="2"/>
        </w:numPr>
        <w:tabs>
          <w:tab w:val="left" w:pos="426"/>
        </w:tabs>
        <w:spacing w:before="240" w:after="240" w:line="360" w:lineRule="auto"/>
        <w:ind w:left="0" w:firstLine="0"/>
        <w:jc w:val="both"/>
        <w:rPr>
          <w:rFonts w:ascii="Palatino Linotype" w:hAnsi="Palatino Linotype"/>
          <w:i/>
          <w:color w:val="000000"/>
        </w:rPr>
      </w:pPr>
      <w:r w:rsidRPr="00BE7ACC">
        <w:rPr>
          <w:rFonts w:ascii="Palatino Linotype" w:eastAsia="Times New Roman" w:hAnsi="Palatino Linotype" w:cs="Arial"/>
          <w:lang w:val="es-ES"/>
        </w:rPr>
        <w:t>S</w:t>
      </w:r>
      <w:r w:rsidR="00A55BA0" w:rsidRPr="00BE7ACC">
        <w:rPr>
          <w:rFonts w:ascii="Palatino Linotype" w:eastAsia="Times New Roman" w:hAnsi="Palatino Linotype" w:cs="Arial"/>
          <w:lang w:val="es-ES"/>
        </w:rPr>
        <w:t xml:space="preserve">e registró el recurso de revisión bajo el número de expediente </w:t>
      </w:r>
      <w:r w:rsidR="00392608" w:rsidRPr="00BE7ACC">
        <w:rPr>
          <w:rFonts w:ascii="Palatino Linotype" w:hAnsi="Palatino Linotype" w:cs="Arial"/>
          <w:bCs/>
        </w:rPr>
        <w:t>al rubro indicado;</w:t>
      </w:r>
      <w:r w:rsidR="00A55BA0" w:rsidRPr="00BE7ACC">
        <w:rPr>
          <w:rFonts w:ascii="Palatino Linotype" w:hAnsi="Palatino Linotype" w:cs="Arial"/>
          <w:bCs/>
        </w:rPr>
        <w:t xml:space="preserve"> asimismo</w:t>
      </w:r>
      <w:r w:rsidR="00392608" w:rsidRPr="00BE7ACC">
        <w:rPr>
          <w:rFonts w:ascii="Palatino Linotype" w:hAnsi="Palatino Linotype" w:cs="Arial"/>
          <w:bCs/>
        </w:rPr>
        <w:t>,</w:t>
      </w:r>
      <w:r w:rsidR="00A55BA0" w:rsidRPr="00BE7ACC">
        <w:rPr>
          <w:rFonts w:ascii="Palatino Linotype" w:hAnsi="Palatino Linotype" w:cs="Arial"/>
          <w:bCs/>
        </w:rPr>
        <w:t xml:space="preserve"> con fundamento en lo dispuesto por el </w:t>
      </w:r>
      <w:r w:rsidR="00A55BA0" w:rsidRPr="00BE7ACC">
        <w:rPr>
          <w:rFonts w:ascii="Palatino Linotype" w:eastAsia="Calibri" w:hAnsi="Palatino Linotype" w:cs="Arial"/>
          <w:lang w:val="es-ES"/>
        </w:rPr>
        <w:t xml:space="preserve">artículo 185 fracción I de la </w:t>
      </w:r>
      <w:r w:rsidR="00A55BA0" w:rsidRPr="00BE7ACC">
        <w:rPr>
          <w:rFonts w:ascii="Palatino Linotype" w:eastAsia="Calibri" w:hAnsi="Palatino Linotype" w:cs="Arial"/>
          <w:b/>
          <w:lang w:val="es-ES"/>
        </w:rPr>
        <w:t xml:space="preserve">Ley de Transparencia y Acceso a la Información Pública del Estado de México y Municipios </w:t>
      </w:r>
      <w:r w:rsidR="00A55BA0" w:rsidRPr="00BE7ACC">
        <w:rPr>
          <w:rFonts w:ascii="Palatino Linotype" w:eastAsia="Times New Roman" w:hAnsi="Palatino Linotype" w:cs="Arial"/>
          <w:lang w:val="es-ES"/>
        </w:rPr>
        <w:t xml:space="preserve">se turnó al </w:t>
      </w:r>
      <w:r w:rsidR="00A55BA0" w:rsidRPr="00BE7ACC">
        <w:rPr>
          <w:rFonts w:ascii="Palatino Linotype" w:eastAsia="Times New Roman" w:hAnsi="Palatino Linotype" w:cs="Arial"/>
          <w:b/>
          <w:lang w:val="es-ES"/>
        </w:rPr>
        <w:t xml:space="preserve">Comisionado José Guadalupe Luna Hernández, </w:t>
      </w:r>
      <w:r w:rsidR="00A55BA0" w:rsidRPr="00BE7ACC">
        <w:rPr>
          <w:rFonts w:ascii="Palatino Linotype" w:eastAsia="Times New Roman" w:hAnsi="Palatino Linotype" w:cs="Arial"/>
          <w:lang w:val="es-ES"/>
        </w:rPr>
        <w:t xml:space="preserve">con el objeto de </w:t>
      </w:r>
      <w:r w:rsidR="00A55BA0" w:rsidRPr="00BE7ACC">
        <w:rPr>
          <w:rFonts w:ascii="Palatino Linotype" w:eastAsia="Times New Roman" w:hAnsi="Palatino Linotype" w:cs="Arial"/>
          <w:lang w:val="es-MX"/>
        </w:rPr>
        <w:t>su análisis.</w:t>
      </w:r>
    </w:p>
    <w:p w:rsidR="00A55BA0" w:rsidRPr="00BE7ACC" w:rsidRDefault="00A55BA0" w:rsidP="00BE7ACC">
      <w:pPr>
        <w:pStyle w:val="Prrafodelista"/>
        <w:tabs>
          <w:tab w:val="left" w:pos="426"/>
        </w:tabs>
        <w:spacing w:line="360" w:lineRule="auto"/>
        <w:rPr>
          <w:rFonts w:ascii="Palatino Linotype" w:hAnsi="Palatino Linotype"/>
          <w:i/>
          <w:color w:val="000000"/>
        </w:rPr>
      </w:pPr>
    </w:p>
    <w:p w:rsidR="00773714" w:rsidRPr="00BE7ACC" w:rsidRDefault="00A55BA0" w:rsidP="00BE7ACC">
      <w:pPr>
        <w:pStyle w:val="Prrafodelista"/>
        <w:numPr>
          <w:ilvl w:val="0"/>
          <w:numId w:val="2"/>
        </w:numPr>
        <w:tabs>
          <w:tab w:val="left" w:pos="426"/>
        </w:tabs>
        <w:spacing w:before="240" w:after="240" w:line="360" w:lineRule="auto"/>
        <w:ind w:left="0" w:firstLine="0"/>
        <w:jc w:val="both"/>
        <w:rPr>
          <w:rFonts w:ascii="Palatino Linotype" w:hAnsi="Palatino Linotype"/>
          <w:i/>
          <w:color w:val="000000"/>
        </w:rPr>
      </w:pPr>
      <w:r w:rsidRPr="00BE7ACC">
        <w:rPr>
          <w:rFonts w:ascii="Palatino Linotype" w:eastAsia="Calibri" w:hAnsi="Palatino Linotype" w:cs="Arial"/>
          <w:lang w:val="es-ES"/>
        </w:rPr>
        <w:t>El Comisionado Ponente</w:t>
      </w:r>
      <w:r w:rsidR="00392608" w:rsidRPr="00BE7ACC">
        <w:rPr>
          <w:rFonts w:ascii="Palatino Linotype" w:eastAsia="Calibri" w:hAnsi="Palatino Linotype" w:cs="Arial"/>
          <w:lang w:val="es-ES"/>
        </w:rPr>
        <w:t>,</w:t>
      </w:r>
      <w:r w:rsidRPr="00BE7ACC">
        <w:rPr>
          <w:rFonts w:ascii="Palatino Linotype" w:eastAsia="Calibri" w:hAnsi="Palatino Linotype" w:cs="Arial"/>
          <w:lang w:val="es-ES"/>
        </w:rPr>
        <w:t xml:space="preserve"> con fundamento en lo dispuesto por el artículo 185 fracción II de la ley de la materia, a través d</w:t>
      </w:r>
      <w:r w:rsidR="004C37B1" w:rsidRPr="00BE7ACC">
        <w:rPr>
          <w:rFonts w:ascii="Palatino Linotype" w:eastAsia="Calibri" w:hAnsi="Palatino Linotype" w:cs="Arial"/>
          <w:lang w:val="es-ES"/>
        </w:rPr>
        <w:t>el acuerd</w:t>
      </w:r>
      <w:r w:rsidR="00EA6AD4" w:rsidRPr="00BE7ACC">
        <w:rPr>
          <w:rFonts w:ascii="Palatino Linotype" w:eastAsia="Calibri" w:hAnsi="Palatino Linotype" w:cs="Arial"/>
          <w:lang w:val="es-ES"/>
        </w:rPr>
        <w:t xml:space="preserve">o de admisión de </w:t>
      </w:r>
      <w:r w:rsidR="00392608" w:rsidRPr="00BE7ACC">
        <w:rPr>
          <w:rFonts w:ascii="Palatino Linotype" w:eastAsia="Calibri" w:hAnsi="Palatino Linotype" w:cs="Arial"/>
          <w:lang w:val="es-ES"/>
        </w:rPr>
        <w:t>cinco</w:t>
      </w:r>
      <w:r w:rsidR="005054AB" w:rsidRPr="00BE7ACC">
        <w:rPr>
          <w:rFonts w:ascii="Palatino Linotype" w:eastAsia="Calibri" w:hAnsi="Palatino Linotype" w:cs="Arial"/>
          <w:lang w:val="es-ES"/>
        </w:rPr>
        <w:t xml:space="preserve"> </w:t>
      </w:r>
      <w:r w:rsidRPr="00BE7ACC">
        <w:rPr>
          <w:rFonts w:ascii="Palatino Linotype" w:eastAsia="Calibri" w:hAnsi="Palatino Linotype" w:cs="Arial"/>
          <w:lang w:val="es-ES"/>
        </w:rPr>
        <w:t>(</w:t>
      </w:r>
      <w:r w:rsidR="005E143D" w:rsidRPr="00BE7ACC">
        <w:rPr>
          <w:rFonts w:ascii="Palatino Linotype" w:eastAsia="Calibri" w:hAnsi="Palatino Linotype" w:cs="Arial"/>
          <w:lang w:val="es-ES"/>
        </w:rPr>
        <w:t>0</w:t>
      </w:r>
      <w:r w:rsidR="00392608" w:rsidRPr="00BE7ACC">
        <w:rPr>
          <w:rFonts w:ascii="Palatino Linotype" w:eastAsia="Calibri" w:hAnsi="Palatino Linotype" w:cs="Arial"/>
          <w:lang w:val="es-ES"/>
        </w:rPr>
        <w:t>5</w:t>
      </w:r>
      <w:r w:rsidR="004C37B1" w:rsidRPr="00BE7ACC">
        <w:rPr>
          <w:rFonts w:ascii="Palatino Linotype" w:eastAsia="Calibri" w:hAnsi="Palatino Linotype" w:cs="Arial"/>
          <w:lang w:val="es-ES"/>
        </w:rPr>
        <w:t>) de</w:t>
      </w:r>
      <w:r w:rsidR="005054AB" w:rsidRPr="00BE7ACC">
        <w:rPr>
          <w:rFonts w:ascii="Palatino Linotype" w:eastAsia="Calibri" w:hAnsi="Palatino Linotype" w:cs="Arial"/>
          <w:lang w:val="es-ES"/>
        </w:rPr>
        <w:t xml:space="preserve"> </w:t>
      </w:r>
      <w:r w:rsidR="005E143D" w:rsidRPr="00BE7ACC">
        <w:rPr>
          <w:rFonts w:ascii="Palatino Linotype" w:eastAsia="Calibri" w:hAnsi="Palatino Linotype" w:cs="Arial"/>
          <w:lang w:val="es-ES"/>
        </w:rPr>
        <w:t>septiembre</w:t>
      </w:r>
      <w:r w:rsidR="00EA6AD4" w:rsidRPr="00BE7ACC">
        <w:rPr>
          <w:rFonts w:ascii="Palatino Linotype" w:eastAsia="Calibri" w:hAnsi="Palatino Linotype" w:cs="Arial"/>
          <w:lang w:val="es-ES"/>
        </w:rPr>
        <w:t xml:space="preserve"> </w:t>
      </w:r>
      <w:r w:rsidR="00030E8B" w:rsidRPr="00BE7ACC">
        <w:rPr>
          <w:rFonts w:ascii="Palatino Linotype" w:eastAsia="Calibri" w:hAnsi="Palatino Linotype" w:cs="Arial"/>
          <w:lang w:val="es-ES"/>
        </w:rPr>
        <w:t xml:space="preserve">de </w:t>
      </w:r>
      <w:r w:rsidRPr="00BE7ACC">
        <w:rPr>
          <w:rFonts w:ascii="Palatino Linotype" w:eastAsia="Calibri" w:hAnsi="Palatino Linotype" w:cs="Arial"/>
          <w:lang w:val="es-ES"/>
        </w:rPr>
        <w:t>dos mil dieci</w:t>
      </w:r>
      <w:r w:rsidR="00C3012D" w:rsidRPr="00BE7ACC">
        <w:rPr>
          <w:rFonts w:ascii="Palatino Linotype" w:eastAsia="Calibri" w:hAnsi="Palatino Linotype" w:cs="Arial"/>
          <w:lang w:val="es-ES"/>
        </w:rPr>
        <w:t>nueve</w:t>
      </w:r>
      <w:r w:rsidRPr="00BE7ACC">
        <w:rPr>
          <w:rFonts w:ascii="Palatino Linotype" w:eastAsia="Calibri" w:hAnsi="Palatino Linotype" w:cs="Arial"/>
          <w:lang w:val="es-ES"/>
        </w:rPr>
        <w:t xml:space="preserve">, puso a disposición de las partes el expediente electrónico </w:t>
      </w:r>
      <w:r w:rsidRPr="00BE7ACC">
        <w:rPr>
          <w:rFonts w:ascii="Palatino Linotype" w:eastAsia="Calibri" w:hAnsi="Palatino Linotype" w:cs="Arial"/>
        </w:rPr>
        <w:t xml:space="preserve">vía </w:t>
      </w:r>
      <w:r w:rsidRPr="00BE7ACC">
        <w:rPr>
          <w:rFonts w:ascii="Palatino Linotype" w:eastAsia="Calibri" w:hAnsi="Palatino Linotype" w:cs="Arial"/>
          <w:lang w:val="es-ES"/>
        </w:rPr>
        <w:t xml:space="preserve">Sistema de Acceso a la Información Mexiquense </w:t>
      </w:r>
      <w:r w:rsidRPr="00BE7ACC">
        <w:rPr>
          <w:rFonts w:ascii="Palatino Linotype" w:eastAsia="Calibri" w:hAnsi="Palatino Linotype" w:cs="Arial"/>
          <w:b/>
          <w:lang w:val="es-ES"/>
        </w:rPr>
        <w:t xml:space="preserve">SAIMEX </w:t>
      </w:r>
      <w:r w:rsidRPr="00BE7ACC">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BE7ACC">
        <w:rPr>
          <w:rFonts w:ascii="Palatino Linotype" w:eastAsia="Calibri" w:hAnsi="Palatino Linotype" w:cs="Arial"/>
          <w:b/>
          <w:lang w:val="es-ES"/>
        </w:rPr>
        <w:t>SUJETO OBLIGADO</w:t>
      </w:r>
      <w:r w:rsidRPr="00BE7ACC">
        <w:rPr>
          <w:rFonts w:ascii="Palatino Linotype" w:eastAsia="Calibri" w:hAnsi="Palatino Linotype" w:cs="Arial"/>
          <w:lang w:val="es-ES"/>
        </w:rPr>
        <w:t xml:space="preserve"> presentará el I</w:t>
      </w:r>
      <w:r w:rsidR="005E143D" w:rsidRPr="00BE7ACC">
        <w:rPr>
          <w:rFonts w:ascii="Palatino Linotype" w:eastAsia="Calibri" w:hAnsi="Palatino Linotype" w:cs="Arial"/>
          <w:lang w:val="es-ES"/>
        </w:rPr>
        <w:t xml:space="preserve">nforme Justificado procedente. </w:t>
      </w:r>
    </w:p>
    <w:p w:rsidR="00773714" w:rsidRPr="00BE7ACC" w:rsidRDefault="00773714" w:rsidP="00BE7ACC">
      <w:pPr>
        <w:pStyle w:val="Prrafodelista"/>
        <w:tabs>
          <w:tab w:val="left" w:pos="426"/>
        </w:tabs>
        <w:spacing w:line="360" w:lineRule="auto"/>
        <w:rPr>
          <w:rFonts w:ascii="Palatino Linotype" w:eastAsia="Calibri" w:hAnsi="Palatino Linotype" w:cs="Times New Roman"/>
          <w:lang w:val="es-ES"/>
        </w:rPr>
      </w:pPr>
    </w:p>
    <w:p w:rsidR="005E143D" w:rsidRPr="00BE7ACC" w:rsidRDefault="00C661F1" w:rsidP="00BE7ACC">
      <w:pPr>
        <w:pStyle w:val="Prrafodelista"/>
        <w:numPr>
          <w:ilvl w:val="0"/>
          <w:numId w:val="2"/>
        </w:numPr>
        <w:tabs>
          <w:tab w:val="left" w:pos="426"/>
        </w:tabs>
        <w:spacing w:before="240" w:after="240" w:line="360" w:lineRule="auto"/>
        <w:ind w:left="0" w:firstLine="0"/>
        <w:jc w:val="both"/>
        <w:rPr>
          <w:rFonts w:ascii="Palatino Linotype" w:hAnsi="Palatino Linotype"/>
        </w:rPr>
      </w:pPr>
      <w:r w:rsidRPr="00BE7ACC">
        <w:rPr>
          <w:rFonts w:ascii="Palatino Linotype" w:hAnsi="Palatino Linotype"/>
        </w:rPr>
        <w:t xml:space="preserve">De </w:t>
      </w:r>
      <w:r w:rsidRPr="00BE7ACC">
        <w:rPr>
          <w:rFonts w:ascii="Palatino Linotype" w:hAnsi="Palatino Linotype"/>
          <w:color w:val="000000"/>
        </w:rPr>
        <w:t xml:space="preserve">las constancias que obran en el expediente electrónico del </w:t>
      </w:r>
      <w:r w:rsidRPr="00BE7ACC">
        <w:rPr>
          <w:rFonts w:ascii="Palatino Linotype" w:hAnsi="Palatino Linotype"/>
          <w:i/>
          <w:color w:val="000000"/>
        </w:rPr>
        <w:t>SAIMEX</w:t>
      </w:r>
      <w:r w:rsidR="00392608" w:rsidRPr="00BE7ACC">
        <w:rPr>
          <w:rFonts w:ascii="Palatino Linotype" w:hAnsi="Palatino Linotype"/>
          <w:color w:val="000000"/>
        </w:rPr>
        <w:t xml:space="preserve">, se aprecia que tanto el </w:t>
      </w:r>
      <w:r w:rsidR="00392608" w:rsidRPr="00BE7ACC">
        <w:rPr>
          <w:rFonts w:ascii="Palatino Linotype" w:hAnsi="Palatino Linotype"/>
          <w:b/>
          <w:color w:val="000000"/>
        </w:rPr>
        <w:t>RECURRENTE</w:t>
      </w:r>
      <w:r w:rsidR="00392608" w:rsidRPr="00BE7ACC">
        <w:rPr>
          <w:rFonts w:ascii="Palatino Linotype" w:hAnsi="Palatino Linotype"/>
          <w:color w:val="000000"/>
        </w:rPr>
        <w:t xml:space="preserve"> como el </w:t>
      </w:r>
      <w:r w:rsidR="00392608" w:rsidRPr="00BE7ACC">
        <w:rPr>
          <w:rFonts w:ascii="Palatino Linotype" w:hAnsi="Palatino Linotype"/>
          <w:b/>
          <w:color w:val="000000"/>
        </w:rPr>
        <w:t>SUJETO OBLIGADO</w:t>
      </w:r>
      <w:r w:rsidR="00392608" w:rsidRPr="00BE7ACC">
        <w:rPr>
          <w:rFonts w:ascii="Palatino Linotype" w:hAnsi="Palatino Linotype"/>
          <w:color w:val="000000"/>
        </w:rPr>
        <w:t xml:space="preserve"> no presentaron manifestación alguna; se inserta a continuación imagen del apartado de </w:t>
      </w:r>
      <w:r w:rsidR="00392608" w:rsidRPr="00BE7ACC">
        <w:rPr>
          <w:rFonts w:ascii="Palatino Linotype" w:hAnsi="Palatino Linotype"/>
          <w:i/>
          <w:color w:val="000000"/>
        </w:rPr>
        <w:t>Manifestaciones</w:t>
      </w:r>
      <w:r w:rsidR="00392608" w:rsidRPr="00BE7ACC">
        <w:rPr>
          <w:rFonts w:ascii="Palatino Linotype" w:hAnsi="Palatino Linotype"/>
          <w:color w:val="000000"/>
        </w:rPr>
        <w:t xml:space="preserve"> a modo de referencia:</w:t>
      </w:r>
    </w:p>
    <w:p w:rsidR="00392608" w:rsidRPr="00BE7ACC" w:rsidRDefault="00392608" w:rsidP="00BE7ACC">
      <w:pPr>
        <w:pStyle w:val="Prrafodelista"/>
        <w:tabs>
          <w:tab w:val="left" w:pos="426"/>
        </w:tabs>
        <w:spacing w:before="240" w:after="240" w:line="360" w:lineRule="auto"/>
        <w:ind w:left="0"/>
        <w:jc w:val="both"/>
        <w:rPr>
          <w:rFonts w:ascii="Palatino Linotype" w:hAnsi="Palatino Linotype"/>
          <w:color w:val="000000"/>
        </w:rPr>
      </w:pPr>
    </w:p>
    <w:p w:rsidR="00392608" w:rsidRPr="00BE7ACC" w:rsidRDefault="00392608" w:rsidP="00BE7ACC">
      <w:pPr>
        <w:pStyle w:val="Prrafodelista"/>
        <w:tabs>
          <w:tab w:val="left" w:pos="426"/>
        </w:tabs>
        <w:spacing w:before="240" w:after="240" w:line="360" w:lineRule="auto"/>
        <w:ind w:left="0"/>
        <w:jc w:val="center"/>
        <w:rPr>
          <w:rFonts w:ascii="Palatino Linotype" w:hAnsi="Palatino Linotype"/>
          <w:color w:val="000000"/>
        </w:rPr>
      </w:pPr>
      <w:r w:rsidRPr="00BE7ACC">
        <w:rPr>
          <w:rFonts w:ascii="Palatino Linotype" w:hAnsi="Palatino Linotype"/>
          <w:noProof/>
          <w:color w:val="000000"/>
          <w:lang w:val="es-MX" w:eastAsia="es-MX"/>
        </w:rPr>
        <w:drawing>
          <wp:inline distT="0" distB="0" distL="0" distR="0">
            <wp:extent cx="4808001" cy="1095612"/>
            <wp:effectExtent l="57150" t="57150" r="107315" b="1238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7968" cy="112067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2608" w:rsidRPr="00BE7ACC" w:rsidRDefault="00392608" w:rsidP="00BE7ACC">
      <w:pPr>
        <w:pStyle w:val="Prrafodelista"/>
        <w:tabs>
          <w:tab w:val="left" w:pos="426"/>
        </w:tabs>
        <w:spacing w:before="240" w:after="240" w:line="360" w:lineRule="auto"/>
        <w:ind w:left="0"/>
        <w:jc w:val="both"/>
        <w:rPr>
          <w:rFonts w:ascii="Palatino Linotype" w:hAnsi="Palatino Linotype"/>
        </w:rPr>
      </w:pPr>
    </w:p>
    <w:p w:rsidR="00F1006A" w:rsidRPr="00BE7ACC" w:rsidRDefault="00A55BA0" w:rsidP="00BE7ACC">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lang w:val="es-ES"/>
        </w:rPr>
      </w:pPr>
      <w:r w:rsidRPr="00BE7ACC">
        <w:rPr>
          <w:rFonts w:ascii="Palatino Linotype" w:hAnsi="Palatino Linotype"/>
        </w:rPr>
        <w:t>El Comisionado Ponente decretó el cierre de instrucción</w:t>
      </w:r>
      <w:r w:rsidRPr="00BE7ACC">
        <w:rPr>
          <w:rFonts w:ascii="Palatino Linotype" w:hAnsi="Palatino Linotype" w:cs="Arial"/>
        </w:rPr>
        <w:t xml:space="preserve"> </w:t>
      </w:r>
      <w:r w:rsidR="00C3012D" w:rsidRPr="00BE7ACC">
        <w:rPr>
          <w:rFonts w:ascii="Palatino Linotype" w:hAnsi="Palatino Linotype"/>
        </w:rPr>
        <w:t>medi</w:t>
      </w:r>
      <w:r w:rsidR="00773714" w:rsidRPr="00BE7ACC">
        <w:rPr>
          <w:rFonts w:ascii="Palatino Linotype" w:hAnsi="Palatino Linotype"/>
        </w:rPr>
        <w:t xml:space="preserve">ante acuerdo de </w:t>
      </w:r>
      <w:r w:rsidR="00392608" w:rsidRPr="00BE7ACC">
        <w:rPr>
          <w:rFonts w:ascii="Palatino Linotype" w:hAnsi="Palatino Linotype"/>
        </w:rPr>
        <w:t>veintinueve</w:t>
      </w:r>
      <w:r w:rsidR="00773714" w:rsidRPr="00BE7ACC">
        <w:rPr>
          <w:rFonts w:ascii="Palatino Linotype" w:hAnsi="Palatino Linotype"/>
        </w:rPr>
        <w:t xml:space="preserve"> </w:t>
      </w:r>
      <w:r w:rsidRPr="00BE7ACC">
        <w:rPr>
          <w:rFonts w:ascii="Palatino Linotype" w:hAnsi="Palatino Linotype"/>
        </w:rPr>
        <w:t>(</w:t>
      </w:r>
      <w:r w:rsidR="00392608" w:rsidRPr="00BE7ACC">
        <w:rPr>
          <w:rFonts w:ascii="Palatino Linotype" w:hAnsi="Palatino Linotype"/>
        </w:rPr>
        <w:t>29</w:t>
      </w:r>
      <w:r w:rsidR="001A3336" w:rsidRPr="00BE7ACC">
        <w:rPr>
          <w:rFonts w:ascii="Palatino Linotype" w:hAnsi="Palatino Linotype"/>
        </w:rPr>
        <w:t>) de</w:t>
      </w:r>
      <w:r w:rsidR="00773714" w:rsidRPr="00BE7ACC">
        <w:rPr>
          <w:rFonts w:ascii="Palatino Linotype" w:hAnsi="Palatino Linotype"/>
        </w:rPr>
        <w:t xml:space="preserve"> o</w:t>
      </w:r>
      <w:r w:rsidR="00392608" w:rsidRPr="00BE7ACC">
        <w:rPr>
          <w:rFonts w:ascii="Palatino Linotype" w:hAnsi="Palatino Linotype"/>
        </w:rPr>
        <w:t>ctubre</w:t>
      </w:r>
      <w:r w:rsidR="001A3336" w:rsidRPr="00BE7ACC">
        <w:rPr>
          <w:rFonts w:ascii="Palatino Linotype" w:hAnsi="Palatino Linotype"/>
        </w:rPr>
        <w:t xml:space="preserve"> </w:t>
      </w:r>
      <w:r w:rsidR="00C3012D" w:rsidRPr="00BE7ACC">
        <w:rPr>
          <w:rFonts w:ascii="Palatino Linotype" w:hAnsi="Palatino Linotype"/>
        </w:rPr>
        <w:t>de dos mil diecinueve</w:t>
      </w:r>
      <w:r w:rsidR="00BC2462" w:rsidRPr="00BE7ACC">
        <w:rPr>
          <w:rFonts w:ascii="Palatino Linotype" w:hAnsi="Palatino Linotype"/>
        </w:rPr>
        <w:t>; y, en misma fecha,</w:t>
      </w:r>
      <w:r w:rsidR="001A3336" w:rsidRPr="00BE7ACC">
        <w:rPr>
          <w:rFonts w:ascii="Palatino Linotype" w:eastAsia="Calibri" w:hAnsi="Palatino Linotype" w:cs="Arial"/>
          <w:lang w:val="es-ES"/>
        </w:rPr>
        <w:t xml:space="preserve"> con fundamento en el artículo 181 tercer párrafo de la Ley de Transparencia y Acceso a la Información Pública del Estado de México y Municipios, se notificó que el plazo de 30 días para resolver </w:t>
      </w:r>
      <w:r w:rsidR="00392608" w:rsidRPr="00BE7ACC">
        <w:rPr>
          <w:rFonts w:ascii="Palatino Linotype" w:eastAsia="Calibri" w:hAnsi="Palatino Linotype" w:cs="Arial"/>
          <w:lang w:val="es-ES"/>
        </w:rPr>
        <w:t>el</w:t>
      </w:r>
      <w:r w:rsidR="001A3336" w:rsidRPr="00BE7ACC">
        <w:rPr>
          <w:rFonts w:ascii="Palatino Linotype" w:eastAsia="Calibri" w:hAnsi="Palatino Linotype" w:cs="Arial"/>
          <w:lang w:val="es-ES"/>
        </w:rPr>
        <w:t xml:space="preserve"> recurso de revisión, sería ampliado por un periodo de 15 días hábiles adicionales, debido a la naturaleza, complejidad del asunto y</w:t>
      </w:r>
      <w:r w:rsidR="00392608" w:rsidRPr="00BE7ACC">
        <w:rPr>
          <w:rFonts w:ascii="Palatino Linotype" w:eastAsia="Calibri" w:hAnsi="Palatino Linotype" w:cs="Arial"/>
          <w:lang w:val="es-ES"/>
        </w:rPr>
        <w:t>, para un mejor estudio,</w:t>
      </w:r>
      <w:r w:rsidR="001A3336" w:rsidRPr="00BE7ACC">
        <w:rPr>
          <w:rFonts w:ascii="Palatino Linotype" w:eastAsia="Calibri" w:hAnsi="Palatino Linotype" w:cs="Arial"/>
          <w:lang w:val="es-ES"/>
        </w:rPr>
        <w:t xml:space="preserve"> </w:t>
      </w:r>
      <w:r w:rsidR="00392608" w:rsidRPr="00BE7ACC">
        <w:rPr>
          <w:rFonts w:ascii="Palatino Linotype" w:eastAsia="Calibri" w:hAnsi="Palatino Linotype" w:cs="Arial"/>
          <w:lang w:val="es-ES"/>
        </w:rPr>
        <w:t xml:space="preserve">mismo que ahora se pronuncia, </w:t>
      </w:r>
      <w:r w:rsidR="001A3336" w:rsidRPr="00BE7ACC">
        <w:rPr>
          <w:rFonts w:ascii="Palatino Linotype" w:eastAsia="Calibri" w:hAnsi="Palatino Linotype" w:cs="Arial"/>
          <w:lang w:val="es-ES"/>
        </w:rPr>
        <w:t>y</w:t>
      </w:r>
      <w:r w:rsidR="00BC2462" w:rsidRPr="00BE7ACC">
        <w:rPr>
          <w:rFonts w:ascii="Palatino Linotype" w:eastAsia="Calibri" w:hAnsi="Palatino Linotype" w:cs="Arial"/>
          <w:lang w:val="es-ES"/>
        </w:rPr>
        <w:t>----------------------------------------------</w:t>
      </w:r>
    </w:p>
    <w:p w:rsidR="00392608" w:rsidRDefault="00392608" w:rsidP="00BE7ACC">
      <w:pPr>
        <w:pStyle w:val="Prrafodelista"/>
        <w:tabs>
          <w:tab w:val="left" w:pos="426"/>
        </w:tabs>
        <w:spacing w:before="240" w:after="240" w:line="360" w:lineRule="auto"/>
        <w:ind w:left="0"/>
        <w:jc w:val="both"/>
        <w:rPr>
          <w:rFonts w:ascii="Palatino Linotype" w:eastAsia="Calibri" w:hAnsi="Palatino Linotype" w:cs="Arial"/>
          <w:lang w:val="es-ES"/>
        </w:rPr>
      </w:pPr>
    </w:p>
    <w:p w:rsidR="00BE7ACC" w:rsidRDefault="00BE7ACC" w:rsidP="00BE7ACC">
      <w:pPr>
        <w:pStyle w:val="Prrafodelista"/>
        <w:tabs>
          <w:tab w:val="left" w:pos="426"/>
        </w:tabs>
        <w:spacing w:before="240" w:after="240" w:line="360" w:lineRule="auto"/>
        <w:ind w:left="0"/>
        <w:jc w:val="both"/>
        <w:rPr>
          <w:rFonts w:ascii="Palatino Linotype" w:eastAsia="Calibri" w:hAnsi="Palatino Linotype" w:cs="Arial"/>
          <w:lang w:val="es-ES"/>
        </w:rPr>
      </w:pPr>
    </w:p>
    <w:p w:rsidR="00BE7ACC" w:rsidRPr="00BE7ACC" w:rsidRDefault="00BE7ACC" w:rsidP="00BE7ACC">
      <w:pPr>
        <w:pStyle w:val="Prrafodelista"/>
        <w:tabs>
          <w:tab w:val="left" w:pos="426"/>
        </w:tabs>
        <w:spacing w:before="240" w:after="240" w:line="360" w:lineRule="auto"/>
        <w:ind w:left="0"/>
        <w:jc w:val="both"/>
        <w:rPr>
          <w:rFonts w:ascii="Palatino Linotype" w:eastAsia="Calibri" w:hAnsi="Palatino Linotype" w:cs="Arial"/>
          <w:lang w:val="es-ES"/>
        </w:rPr>
      </w:pPr>
    </w:p>
    <w:p w:rsidR="00A55BA0" w:rsidRPr="00BE7ACC" w:rsidRDefault="00A55BA0" w:rsidP="00BE7ACC">
      <w:pPr>
        <w:pStyle w:val="Ttulo1"/>
        <w:spacing w:line="360" w:lineRule="auto"/>
        <w:jc w:val="center"/>
        <w:rPr>
          <w:szCs w:val="24"/>
        </w:rPr>
      </w:pPr>
      <w:bookmarkStart w:id="5" w:name="_Toc23439075"/>
      <w:r w:rsidRPr="00BE7ACC">
        <w:rPr>
          <w:szCs w:val="24"/>
        </w:rPr>
        <w:t>CONSIDERANDO</w:t>
      </w:r>
      <w:bookmarkEnd w:id="5"/>
    </w:p>
    <w:p w:rsidR="00A55BA0" w:rsidRPr="00BE7ACC" w:rsidRDefault="00A55BA0" w:rsidP="00BE7ACC">
      <w:pPr>
        <w:spacing w:line="360" w:lineRule="auto"/>
        <w:rPr>
          <w:rFonts w:ascii="Palatino Linotype" w:hAnsi="Palatino Linotype"/>
          <w:lang w:val="es-MX" w:eastAsia="en-US"/>
        </w:rPr>
      </w:pPr>
    </w:p>
    <w:p w:rsidR="00A55BA0" w:rsidRPr="00BE7ACC" w:rsidRDefault="00A55BA0" w:rsidP="00BE7ACC">
      <w:pPr>
        <w:pStyle w:val="Ttulo2"/>
        <w:spacing w:line="360" w:lineRule="auto"/>
        <w:rPr>
          <w:rFonts w:ascii="Palatino Linotype" w:hAnsi="Palatino Linotype"/>
          <w:b/>
          <w:color w:val="auto"/>
          <w:sz w:val="24"/>
          <w:szCs w:val="24"/>
        </w:rPr>
      </w:pPr>
      <w:bookmarkStart w:id="6" w:name="_Toc23439076"/>
      <w:r w:rsidRPr="00BE7ACC">
        <w:rPr>
          <w:rFonts w:ascii="Palatino Linotype" w:hAnsi="Palatino Linotype"/>
          <w:b/>
          <w:color w:val="auto"/>
          <w:sz w:val="24"/>
          <w:szCs w:val="24"/>
        </w:rPr>
        <w:t>PRIMERO. De la competencia</w:t>
      </w:r>
      <w:bookmarkEnd w:id="6"/>
    </w:p>
    <w:p w:rsidR="00A55BA0" w:rsidRPr="00BE7ACC" w:rsidRDefault="00A55BA0" w:rsidP="00BE7ACC">
      <w:pPr>
        <w:spacing w:line="360" w:lineRule="auto"/>
        <w:rPr>
          <w:rFonts w:ascii="Palatino Linotype" w:hAnsi="Palatino Linotype"/>
          <w:lang w:val="es-MX" w:eastAsia="en-US"/>
        </w:rPr>
      </w:pPr>
    </w:p>
    <w:p w:rsidR="00A55BA0" w:rsidRPr="00BE7ACC" w:rsidRDefault="00A55BA0" w:rsidP="00BE7ACC">
      <w:pPr>
        <w:pStyle w:val="Prrafodelista"/>
        <w:numPr>
          <w:ilvl w:val="0"/>
          <w:numId w:val="2"/>
        </w:numPr>
        <w:tabs>
          <w:tab w:val="left" w:pos="0"/>
          <w:tab w:val="left" w:pos="426"/>
        </w:tabs>
        <w:spacing w:before="240" w:after="240" w:line="360" w:lineRule="auto"/>
        <w:ind w:left="0" w:firstLine="0"/>
        <w:jc w:val="both"/>
        <w:rPr>
          <w:rFonts w:ascii="Palatino Linotype" w:hAnsi="Palatino Linotype"/>
        </w:rPr>
      </w:pPr>
      <w:r w:rsidRPr="00BE7ACC">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E7ACC">
        <w:rPr>
          <w:rFonts w:ascii="Palatino Linotype" w:eastAsia="Calibri" w:hAnsi="Palatino Linotype" w:cs="Times New Roman"/>
          <w:b/>
          <w:lang w:val="es-ES"/>
        </w:rPr>
        <w:t>Constitución Política de los Estados Unidos Mexicanos</w:t>
      </w:r>
      <w:r w:rsidRPr="00BE7ACC">
        <w:rPr>
          <w:rFonts w:ascii="Palatino Linotype" w:eastAsia="Calibri" w:hAnsi="Palatino Linotype" w:cs="Times New Roman"/>
          <w:lang w:val="es-ES"/>
        </w:rPr>
        <w:t xml:space="preserve">; 5, párrafos </w:t>
      </w:r>
      <w:r w:rsidRPr="00BE7ACC">
        <w:rPr>
          <w:rFonts w:ascii="Palatino Linotype" w:hAnsi="Palatino Linotype" w:cs="Arial"/>
          <w:bCs/>
          <w:color w:val="222222"/>
          <w:lang w:val="es-ES"/>
        </w:rPr>
        <w:t>vigésimo</w:t>
      </w:r>
      <w:r w:rsidR="00773714" w:rsidRPr="00BE7ACC">
        <w:rPr>
          <w:rFonts w:ascii="Palatino Linotype" w:hAnsi="Palatino Linotype" w:cs="Arial"/>
          <w:bCs/>
          <w:color w:val="222222"/>
          <w:lang w:val="es-ES"/>
        </w:rPr>
        <w:t xml:space="preserve"> segundo</w:t>
      </w:r>
      <w:r w:rsidRPr="00BE7ACC">
        <w:rPr>
          <w:rFonts w:ascii="Palatino Linotype" w:hAnsi="Palatino Linotype" w:cs="Arial"/>
          <w:bCs/>
          <w:color w:val="222222"/>
          <w:lang w:val="es-ES"/>
        </w:rPr>
        <w:t xml:space="preserve">, vigésimo </w:t>
      </w:r>
      <w:r w:rsidR="00773714" w:rsidRPr="00BE7ACC">
        <w:rPr>
          <w:rFonts w:ascii="Palatino Linotype" w:hAnsi="Palatino Linotype" w:cs="Arial"/>
          <w:bCs/>
          <w:color w:val="222222"/>
          <w:lang w:val="es-ES"/>
        </w:rPr>
        <w:t>tercero</w:t>
      </w:r>
      <w:r w:rsidRPr="00BE7ACC">
        <w:rPr>
          <w:rFonts w:ascii="Palatino Linotype" w:hAnsi="Palatino Linotype" w:cs="Arial"/>
          <w:bCs/>
          <w:color w:val="222222"/>
          <w:lang w:val="es-ES"/>
        </w:rPr>
        <w:t xml:space="preserve"> y vigésimo</w:t>
      </w:r>
      <w:r w:rsidR="00773714" w:rsidRPr="00BE7ACC">
        <w:rPr>
          <w:rFonts w:ascii="Palatino Linotype" w:hAnsi="Palatino Linotype" w:cs="Arial"/>
          <w:bCs/>
          <w:color w:val="222222"/>
          <w:lang w:val="es-ES"/>
        </w:rPr>
        <w:t xml:space="preserve"> cuarto </w:t>
      </w:r>
      <w:r w:rsidRPr="00BE7ACC">
        <w:rPr>
          <w:rFonts w:ascii="Palatino Linotype" w:eastAsia="Calibri" w:hAnsi="Palatino Linotype" w:cs="Times New Roman"/>
          <w:lang w:val="es-ES"/>
        </w:rPr>
        <w:t xml:space="preserve">fracciones IV y V de la </w:t>
      </w:r>
      <w:r w:rsidRPr="00BE7ACC">
        <w:rPr>
          <w:rFonts w:ascii="Palatino Linotype" w:eastAsia="Calibri" w:hAnsi="Palatino Linotype" w:cs="Times New Roman"/>
          <w:b/>
          <w:lang w:val="es-ES"/>
        </w:rPr>
        <w:t>Constitución Política del Estado Libre y Soberano de México</w:t>
      </w:r>
      <w:r w:rsidRPr="00BE7ACC">
        <w:rPr>
          <w:rFonts w:ascii="Palatino Linotype" w:eastAsia="Calibri" w:hAnsi="Palatino Linotype" w:cs="Times New Roman"/>
          <w:lang w:val="es-ES"/>
        </w:rPr>
        <w:t xml:space="preserve">; artículos 1, 2 fracción II, 13, 29, 36 fracciones I y II, 176, 178, 179, 181 párrafo tercero y 185 </w:t>
      </w:r>
      <w:r w:rsidRPr="00BE7ACC">
        <w:rPr>
          <w:rFonts w:ascii="Palatino Linotype" w:eastAsia="Calibri" w:hAnsi="Palatino Linotype" w:cs="Arial"/>
          <w:lang w:val="es-ES"/>
        </w:rPr>
        <w:t xml:space="preserve">de la </w:t>
      </w:r>
      <w:r w:rsidRPr="00BE7ACC">
        <w:rPr>
          <w:rFonts w:ascii="Palatino Linotype" w:eastAsia="Calibri" w:hAnsi="Palatino Linotype" w:cs="Arial"/>
          <w:b/>
          <w:lang w:val="es-ES"/>
        </w:rPr>
        <w:t>Ley de Transparencia y Acceso a la Información Pública del Estado de México y Municipios</w:t>
      </w:r>
      <w:r w:rsidRPr="00BE7ACC">
        <w:rPr>
          <w:rFonts w:ascii="Palatino Linotype" w:eastAsia="Calibri" w:hAnsi="Palatino Linotype" w:cs="Arial"/>
          <w:lang w:val="es-ES"/>
        </w:rPr>
        <w:t xml:space="preserve">; y 7, 9 fracciones I y XXIV, y 11 del </w:t>
      </w:r>
      <w:r w:rsidRPr="00BE7ACC">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BE7ACC">
        <w:rPr>
          <w:rFonts w:ascii="Palatino Linotype" w:hAnsi="Palatino Linotype"/>
        </w:rPr>
        <w:t>.</w:t>
      </w:r>
    </w:p>
    <w:p w:rsidR="00392608" w:rsidRPr="00BE7ACC" w:rsidRDefault="00392608" w:rsidP="00BE7ACC">
      <w:pPr>
        <w:pStyle w:val="Prrafodelista"/>
        <w:tabs>
          <w:tab w:val="left" w:pos="0"/>
          <w:tab w:val="left" w:pos="426"/>
        </w:tabs>
        <w:spacing w:before="240" w:after="240" w:line="360" w:lineRule="auto"/>
        <w:ind w:left="0"/>
        <w:jc w:val="both"/>
        <w:rPr>
          <w:rFonts w:ascii="Palatino Linotype" w:hAnsi="Palatino Linotype"/>
        </w:rPr>
      </w:pPr>
    </w:p>
    <w:p w:rsidR="00A55BA0" w:rsidRPr="00BE7ACC" w:rsidRDefault="00A55BA0" w:rsidP="00BE7ACC">
      <w:pPr>
        <w:pStyle w:val="Ttulo2"/>
        <w:tabs>
          <w:tab w:val="left" w:pos="426"/>
        </w:tabs>
        <w:spacing w:line="360" w:lineRule="auto"/>
        <w:rPr>
          <w:rFonts w:ascii="Palatino Linotype" w:hAnsi="Palatino Linotype"/>
          <w:b/>
          <w:color w:val="auto"/>
          <w:sz w:val="24"/>
          <w:szCs w:val="24"/>
        </w:rPr>
      </w:pPr>
      <w:bookmarkStart w:id="7" w:name="_Toc23439077"/>
      <w:r w:rsidRPr="00BE7ACC">
        <w:rPr>
          <w:rFonts w:ascii="Palatino Linotype" w:hAnsi="Palatino Linotype"/>
          <w:b/>
          <w:color w:val="auto"/>
          <w:sz w:val="24"/>
          <w:szCs w:val="24"/>
        </w:rPr>
        <w:t>SEGUNDO. De la oportunidad y procedencia.</w:t>
      </w:r>
      <w:bookmarkEnd w:id="7"/>
    </w:p>
    <w:p w:rsidR="00FE5913" w:rsidRPr="00BE7ACC" w:rsidRDefault="00FE5913" w:rsidP="00BE7ACC">
      <w:pPr>
        <w:tabs>
          <w:tab w:val="left" w:pos="426"/>
        </w:tabs>
        <w:spacing w:line="360" w:lineRule="auto"/>
        <w:rPr>
          <w:rFonts w:ascii="Palatino Linotype" w:hAnsi="Palatino Linotype"/>
          <w:lang w:val="es-MX" w:eastAsia="en-US"/>
        </w:rPr>
      </w:pPr>
    </w:p>
    <w:p w:rsidR="00392608" w:rsidRPr="00BE7ACC" w:rsidRDefault="00392608" w:rsidP="00BE7ACC">
      <w:pPr>
        <w:pStyle w:val="Prrafodelista"/>
        <w:numPr>
          <w:ilvl w:val="0"/>
          <w:numId w:val="2"/>
        </w:numPr>
        <w:tabs>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BE7ACC">
        <w:rPr>
          <w:rFonts w:ascii="Palatino Linotype" w:eastAsia="Calibri" w:hAnsi="Palatino Linotype" w:cs="Arial"/>
          <w:lang w:val="es-ES"/>
        </w:rPr>
        <w:t xml:space="preserve">El </w:t>
      </w:r>
      <w:r w:rsidRPr="00BE7ACC">
        <w:rPr>
          <w:rFonts w:ascii="Palatino Linotype" w:eastAsia="Calibri" w:hAnsi="Palatino Linotype" w:cs="Arial"/>
        </w:rPr>
        <w:t xml:space="preserve">medio de impugnación fue presentado a través del </w:t>
      </w:r>
      <w:r w:rsidRPr="00BE7ACC">
        <w:rPr>
          <w:rFonts w:ascii="Palatino Linotype" w:eastAsia="Calibri" w:hAnsi="Palatino Linotype" w:cs="Arial"/>
          <w:b/>
          <w:i/>
        </w:rPr>
        <w:t>SAIMEX</w:t>
      </w:r>
      <w:r w:rsidRPr="00BE7ACC">
        <w:rPr>
          <w:rFonts w:ascii="Palatino Linotype" w:eastAsia="Calibri" w:hAnsi="Palatino Linotype" w:cs="Arial"/>
          <w:b/>
        </w:rPr>
        <w:t>,</w:t>
      </w:r>
      <w:r w:rsidRPr="00BE7ACC">
        <w:rPr>
          <w:rFonts w:ascii="Palatino Linotype" w:eastAsia="Calibri" w:hAnsi="Palatino Linotype" w:cs="Arial"/>
        </w:rPr>
        <w:t xml:space="preserve"> en el formato previamente aprobado para tal efecto y</w:t>
      </w:r>
      <w:r w:rsidR="00797988" w:rsidRPr="00BE7ACC">
        <w:rPr>
          <w:rFonts w:ascii="Palatino Linotype" w:eastAsia="Calibri" w:hAnsi="Palatino Linotype" w:cs="Arial"/>
        </w:rPr>
        <w:t>,</w:t>
      </w:r>
      <w:r w:rsidRPr="00BE7ACC">
        <w:rPr>
          <w:rFonts w:ascii="Palatino Linotype" w:eastAsia="Calibri" w:hAnsi="Palatino Linotype" w:cs="Arial"/>
        </w:rPr>
        <w:t xml:space="preserve"> dentro del plazo legal de quince </w:t>
      </w:r>
      <w:r w:rsidR="00797988" w:rsidRPr="00BE7ACC">
        <w:rPr>
          <w:rFonts w:ascii="Palatino Linotype" w:eastAsia="Calibri" w:hAnsi="Palatino Linotype" w:cs="Arial"/>
        </w:rPr>
        <w:t xml:space="preserve">(15) </w:t>
      </w:r>
      <w:r w:rsidRPr="00BE7ACC">
        <w:rPr>
          <w:rFonts w:ascii="Palatino Linotype" w:eastAsia="Calibri" w:hAnsi="Palatino Linotype" w:cs="Arial"/>
        </w:rPr>
        <w:t xml:space="preserve">días hábiles otorgados; siendo así que el </w:t>
      </w:r>
      <w:r w:rsidRPr="00BE7ACC">
        <w:rPr>
          <w:rFonts w:ascii="Palatino Linotype" w:eastAsia="Calibri" w:hAnsi="Palatino Linotype" w:cs="Arial"/>
          <w:b/>
        </w:rPr>
        <w:t>SUJETO OBLIGADO</w:t>
      </w:r>
      <w:r w:rsidRPr="00BE7ACC">
        <w:rPr>
          <w:rFonts w:ascii="Palatino Linotype" w:eastAsia="Calibri" w:hAnsi="Palatino Linotype" w:cs="Arial"/>
        </w:rPr>
        <w:t xml:space="preserve"> entregó respuesta el </w:t>
      </w:r>
      <w:r w:rsidR="00797988" w:rsidRPr="00BE7ACC">
        <w:rPr>
          <w:rFonts w:ascii="Palatino Linotype" w:eastAsia="Calibri" w:hAnsi="Palatino Linotype" w:cs="Arial"/>
        </w:rPr>
        <w:t>veintidós</w:t>
      </w:r>
      <w:r w:rsidRPr="00BE7ACC">
        <w:rPr>
          <w:rFonts w:ascii="Palatino Linotype" w:eastAsia="Calibri" w:hAnsi="Palatino Linotype" w:cs="Arial"/>
        </w:rPr>
        <w:t xml:space="preserve"> (</w:t>
      </w:r>
      <w:r w:rsidR="00797988" w:rsidRPr="00BE7ACC">
        <w:rPr>
          <w:rFonts w:ascii="Palatino Linotype" w:eastAsia="Calibri" w:hAnsi="Palatino Linotype" w:cs="Arial"/>
        </w:rPr>
        <w:t>22</w:t>
      </w:r>
      <w:r w:rsidRPr="00BE7ACC">
        <w:rPr>
          <w:rFonts w:ascii="Palatino Linotype" w:eastAsia="Calibri" w:hAnsi="Palatino Linotype" w:cs="Arial"/>
        </w:rPr>
        <w:t xml:space="preserve">) de agosto del dos mil </w:t>
      </w:r>
      <w:r w:rsidRPr="00BE7ACC">
        <w:rPr>
          <w:rFonts w:ascii="Palatino Linotype" w:eastAsia="Calibri" w:hAnsi="Palatino Linotype" w:cs="Arial"/>
          <w:lang w:val="es-ES"/>
        </w:rPr>
        <w:t>diecinueve</w:t>
      </w:r>
      <w:r w:rsidRPr="00BE7ACC">
        <w:rPr>
          <w:rFonts w:ascii="Palatino Linotype" w:eastAsia="Calibri" w:hAnsi="Palatino Linotype" w:cs="Arial"/>
        </w:rPr>
        <w:t xml:space="preserve">, </w:t>
      </w:r>
      <w:r w:rsidRPr="00BE7ACC">
        <w:rPr>
          <w:rFonts w:ascii="Palatino Linotype" w:hAnsi="Palatino Linotype" w:cs="Arial"/>
        </w:rPr>
        <w:t xml:space="preserve">de tal forma que el plazo para interponer el recurso de revisión transcurrió del </w:t>
      </w:r>
      <w:r w:rsidR="00797988" w:rsidRPr="00BE7ACC">
        <w:rPr>
          <w:rFonts w:ascii="Palatino Linotype" w:hAnsi="Palatino Linotype" w:cs="Arial"/>
        </w:rPr>
        <w:t>veintitrés</w:t>
      </w:r>
      <w:r w:rsidRPr="00BE7ACC">
        <w:rPr>
          <w:rFonts w:ascii="Palatino Linotype" w:hAnsi="Palatino Linotype" w:cs="Arial"/>
        </w:rPr>
        <w:t xml:space="preserve"> (</w:t>
      </w:r>
      <w:r w:rsidR="00797988" w:rsidRPr="00BE7ACC">
        <w:rPr>
          <w:rFonts w:ascii="Palatino Linotype" w:hAnsi="Palatino Linotype" w:cs="Arial"/>
        </w:rPr>
        <w:t>23</w:t>
      </w:r>
      <w:r w:rsidRPr="00BE7ACC">
        <w:rPr>
          <w:rFonts w:ascii="Palatino Linotype" w:hAnsi="Palatino Linotype" w:cs="Arial"/>
        </w:rPr>
        <w:t xml:space="preserve">) de agosto </w:t>
      </w:r>
      <w:r w:rsidRPr="00BE7ACC">
        <w:rPr>
          <w:rFonts w:ascii="Palatino Linotype" w:eastAsia="Calibri" w:hAnsi="Palatino Linotype" w:cs="Arial"/>
        </w:rPr>
        <w:t xml:space="preserve">al </w:t>
      </w:r>
      <w:r w:rsidR="00797988" w:rsidRPr="00BE7ACC">
        <w:rPr>
          <w:rFonts w:ascii="Palatino Linotype" w:eastAsia="Calibri" w:hAnsi="Palatino Linotype" w:cs="Arial"/>
        </w:rPr>
        <w:t>doce</w:t>
      </w:r>
      <w:r w:rsidRPr="00BE7ACC">
        <w:rPr>
          <w:rFonts w:ascii="Palatino Linotype" w:eastAsia="Calibri" w:hAnsi="Palatino Linotype" w:cs="Arial"/>
        </w:rPr>
        <w:t xml:space="preserve"> (</w:t>
      </w:r>
      <w:r w:rsidR="00797988" w:rsidRPr="00BE7ACC">
        <w:rPr>
          <w:rFonts w:ascii="Palatino Linotype" w:eastAsia="Calibri" w:hAnsi="Palatino Linotype" w:cs="Arial"/>
        </w:rPr>
        <w:t>12</w:t>
      </w:r>
      <w:r w:rsidRPr="00BE7ACC">
        <w:rPr>
          <w:rFonts w:ascii="Palatino Linotype" w:eastAsia="Calibri" w:hAnsi="Palatino Linotype" w:cs="Arial"/>
        </w:rPr>
        <w:t xml:space="preserve">) </w:t>
      </w:r>
      <w:r w:rsidRPr="00BE7ACC">
        <w:rPr>
          <w:rFonts w:ascii="Palatino Linotype" w:hAnsi="Palatino Linotype" w:cs="Arial"/>
        </w:rPr>
        <w:t>de septiembre del dos mil diecinueve, sin contemplar en el cómputo los días veinticuatro(24), veinticinco (25) y treinta y uno (31) de agosto, así como el uno (01)</w:t>
      </w:r>
      <w:r w:rsidR="00797988" w:rsidRPr="00BE7ACC">
        <w:rPr>
          <w:rFonts w:ascii="Palatino Linotype" w:hAnsi="Palatino Linotype" w:cs="Arial"/>
        </w:rPr>
        <w:t xml:space="preserve">, siete (07) y ocho (08) </w:t>
      </w:r>
      <w:r w:rsidRPr="00BE7ACC">
        <w:rPr>
          <w:rFonts w:ascii="Palatino Linotype" w:hAnsi="Palatino Linotype" w:cs="Arial"/>
        </w:rPr>
        <w:t xml:space="preserve">de septiembre, por corresponder a sábados y domingos, en términos del artículo 3 fracción X de la </w:t>
      </w:r>
      <w:r w:rsidRPr="00BE7ACC">
        <w:rPr>
          <w:rFonts w:ascii="Palatino Linotype" w:hAnsi="Palatino Linotype"/>
        </w:rPr>
        <w:t>Ley de Transparencia y Acceso a la Información Pública del Estado de México y Municipios.</w:t>
      </w:r>
    </w:p>
    <w:p w:rsidR="00392608" w:rsidRPr="00BE7ACC" w:rsidRDefault="00392608" w:rsidP="00BE7ACC">
      <w:pPr>
        <w:pStyle w:val="Prrafodelista"/>
        <w:tabs>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D004ED" w:rsidRPr="00BE7ACC" w:rsidRDefault="00392608" w:rsidP="00BE7ACC">
      <w:pPr>
        <w:pStyle w:val="Prrafodelista"/>
        <w:numPr>
          <w:ilvl w:val="0"/>
          <w:numId w:val="2"/>
        </w:numPr>
        <w:tabs>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BE7ACC">
        <w:rPr>
          <w:rFonts w:ascii="Palatino Linotype" w:eastAsia="Times New Roman" w:hAnsi="Palatino Linotype" w:cs="Arial"/>
          <w:color w:val="000000" w:themeColor="text1"/>
          <w:lang w:val="es-ES" w:eastAsia="es-MX"/>
        </w:rPr>
        <w:t xml:space="preserve">Luego </w:t>
      </w:r>
      <w:r w:rsidRPr="00BE7ACC">
        <w:rPr>
          <w:rFonts w:ascii="Palatino Linotype" w:hAnsi="Palatino Linotype"/>
        </w:rPr>
        <w:t xml:space="preserve">entonces, si el presente recurso de revisión fue interpuesto el </w:t>
      </w:r>
      <w:r w:rsidR="00797988" w:rsidRPr="00BE7ACC">
        <w:rPr>
          <w:rFonts w:ascii="Palatino Linotype" w:hAnsi="Palatino Linotype"/>
        </w:rPr>
        <w:t>treinta</w:t>
      </w:r>
      <w:r w:rsidRPr="00BE7ACC">
        <w:rPr>
          <w:rFonts w:ascii="Palatino Linotype" w:hAnsi="Palatino Linotype"/>
        </w:rPr>
        <w:t xml:space="preserve"> (</w:t>
      </w:r>
      <w:r w:rsidR="00797988" w:rsidRPr="00BE7ACC">
        <w:rPr>
          <w:rFonts w:ascii="Palatino Linotype" w:hAnsi="Palatino Linotype"/>
        </w:rPr>
        <w:t>30</w:t>
      </w:r>
      <w:r w:rsidRPr="00BE7ACC">
        <w:rPr>
          <w:rFonts w:ascii="Palatino Linotype" w:hAnsi="Palatino Linotype"/>
        </w:rPr>
        <w:t>) de agosto de dos mil diecinueve, éste</w:t>
      </w:r>
      <w:r w:rsidRPr="00BE7ACC">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Pr="00BE7ACC">
        <w:rPr>
          <w:rFonts w:ascii="Palatino Linotype" w:hAnsi="Palatino Linotype" w:cs="Arial"/>
          <w:b/>
        </w:rPr>
        <w:t xml:space="preserve"> </w:t>
      </w:r>
      <w:r w:rsidRPr="00BE7ACC">
        <w:rPr>
          <w:rFonts w:ascii="Palatino Linotype" w:hAnsi="Palatino Linotype" w:cs="Arial"/>
        </w:rPr>
        <w:t>vigente.</w:t>
      </w:r>
    </w:p>
    <w:p w:rsidR="00392608" w:rsidRPr="00BE7ACC" w:rsidRDefault="00392608" w:rsidP="00BE7ACC">
      <w:pPr>
        <w:pStyle w:val="Prrafodelista"/>
        <w:tabs>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077AEB" w:rsidRPr="00BE7ACC" w:rsidRDefault="00077AEB" w:rsidP="00BE7ACC">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Times New Roman"/>
        </w:rPr>
      </w:pPr>
      <w:r w:rsidRPr="00BE7ACC">
        <w:rPr>
          <w:rFonts w:ascii="Palatino Linotype" w:eastAsia="Calibri" w:hAnsi="Palatino Linotype" w:cs="Times New Roman"/>
          <w:lang w:val="es-ES"/>
        </w:rPr>
        <w:t xml:space="preserve">Por otro lado, de la revisión al expediente electrónico contenido en el </w:t>
      </w:r>
      <w:r w:rsidRPr="00BE7ACC">
        <w:rPr>
          <w:rFonts w:ascii="Palatino Linotype" w:eastAsia="Calibri" w:hAnsi="Palatino Linotype" w:cs="Times New Roman"/>
          <w:b/>
          <w:i/>
          <w:lang w:val="es-ES"/>
        </w:rPr>
        <w:t>SAIMEX</w:t>
      </w:r>
      <w:r w:rsidRPr="00BE7ACC">
        <w:rPr>
          <w:rFonts w:ascii="Palatino Linotype" w:eastAsia="Calibri" w:hAnsi="Palatino Linotype" w:cs="Times New Roman"/>
          <w:lang w:val="es-ES"/>
        </w:rPr>
        <w:t xml:space="preserve"> se desprende que la parte solicitante</w:t>
      </w:r>
      <w:r w:rsidR="00797988" w:rsidRPr="00BE7ACC">
        <w:rPr>
          <w:rFonts w:ascii="Palatino Linotype" w:eastAsia="Calibri" w:hAnsi="Palatino Linotype" w:cs="Times New Roman"/>
          <w:lang w:val="es-ES"/>
        </w:rPr>
        <w:t>,</w:t>
      </w:r>
      <w:r w:rsidRPr="00BE7ACC">
        <w:rPr>
          <w:rFonts w:ascii="Palatino Linotype" w:eastAsia="Calibri" w:hAnsi="Palatino Linotype" w:cs="Times New Roman"/>
          <w:lang w:val="es-ES"/>
        </w:rPr>
        <w:t xml:space="preserve"> en ejercicio de su derecho de acceso a la información pública en el expediente que se revisa, tanto en la solicitud de información como en el recurso de revisión </w:t>
      </w:r>
      <w:r w:rsidRPr="00BE7ACC">
        <w:rPr>
          <w:rFonts w:ascii="Palatino Linotype" w:eastAsia="Calibri" w:hAnsi="Palatino Linotype" w:cs="Times New Roman"/>
          <w:b/>
          <w:lang w:val="es-ES"/>
        </w:rPr>
        <w:t>no proporcion</w:t>
      </w:r>
      <w:r w:rsidR="00797988" w:rsidRPr="00BE7ACC">
        <w:rPr>
          <w:rFonts w:ascii="Palatino Linotype" w:eastAsia="Calibri" w:hAnsi="Palatino Linotype" w:cs="Times New Roman"/>
          <w:b/>
          <w:lang w:val="es-ES"/>
        </w:rPr>
        <w:t>ó</w:t>
      </w:r>
      <w:r w:rsidRPr="00BE7ACC">
        <w:rPr>
          <w:rFonts w:ascii="Palatino Linotype" w:eastAsia="Calibri" w:hAnsi="Palatino Linotype" w:cs="Times New Roman"/>
          <w:b/>
          <w:lang w:val="es-ES"/>
        </w:rPr>
        <w:t xml:space="preserve"> elemento alguno para que sea </w:t>
      </w:r>
      <w:r w:rsidRPr="00BE7ACC">
        <w:rPr>
          <w:rFonts w:ascii="Palatino Linotype" w:eastAsia="Calibri" w:hAnsi="Palatino Linotype" w:cs="Times New Roman"/>
          <w:b/>
          <w:u w:val="single"/>
          <w:lang w:val="es-ES"/>
        </w:rPr>
        <w:t>identificada</w:t>
      </w:r>
      <w:r w:rsidRPr="00BE7ACC">
        <w:rPr>
          <w:rFonts w:ascii="Palatino Linotype" w:eastAsia="Calibri" w:hAnsi="Palatino Linotype" w:cs="Times New Roman"/>
          <w:b/>
          <w:lang w:val="es-ES"/>
        </w:rPr>
        <w:t>,</w:t>
      </w:r>
      <w:r w:rsidRPr="00BE7ACC">
        <w:rPr>
          <w:rFonts w:ascii="Palatino Linotype" w:eastAsia="Calibri" w:hAnsi="Palatino Linotype" w:cs="Times New Roman"/>
          <w:lang w:val="es-ES"/>
        </w:rPr>
        <w:t xml:space="preserve"> por lo que no se tien</w:t>
      </w:r>
      <w:r w:rsidR="00797988" w:rsidRPr="00BE7ACC">
        <w:rPr>
          <w:rFonts w:ascii="Palatino Linotype" w:eastAsia="Calibri" w:hAnsi="Palatino Linotype" w:cs="Times New Roman"/>
          <w:lang w:val="es-ES"/>
        </w:rPr>
        <w:t>e la certeza sobre su identidad.</w:t>
      </w:r>
      <w:r w:rsidRPr="00BE7ACC">
        <w:rPr>
          <w:rFonts w:ascii="Palatino Linotype" w:eastAsia="Calibri" w:hAnsi="Palatino Linotype" w:cs="Times New Roman"/>
          <w:lang w:val="es-ES"/>
        </w:rPr>
        <w:t xml:space="preserve"> </w:t>
      </w:r>
      <w:r w:rsidR="00797988" w:rsidRPr="00BE7ACC">
        <w:rPr>
          <w:rFonts w:ascii="Palatino Linotype" w:eastAsia="Calibri" w:hAnsi="Palatino Linotype" w:cs="Times New Roman"/>
          <w:lang w:val="es-ES"/>
        </w:rPr>
        <w:t>S</w:t>
      </w:r>
      <w:r w:rsidRPr="00BE7ACC">
        <w:rPr>
          <w:rFonts w:ascii="Palatino Linotype" w:eastAsia="Calibri" w:hAnsi="Palatino Linotype" w:cs="Times New Roman"/>
          <w:lang w:val="es-ES"/>
        </w:rPr>
        <w:t xml:space="preserve">in embargo, es importante señalar también que </w:t>
      </w:r>
      <w:r w:rsidRPr="00BE7ACC">
        <w:rPr>
          <w:rFonts w:ascii="Palatino Linotype" w:eastAsia="Cambria" w:hAnsi="Palatino Linotype" w:cs="Arial"/>
          <w:lang w:val="es-MX" w:eastAsia="en-US"/>
        </w:rPr>
        <w:t>el nombre o seudónimo de los solicitantes y recurrentes no es</w:t>
      </w:r>
      <w:r w:rsidR="00797988" w:rsidRPr="00BE7ACC">
        <w:rPr>
          <w:rFonts w:ascii="Palatino Linotype" w:eastAsia="Cambria" w:hAnsi="Palatino Linotype" w:cs="Arial"/>
          <w:lang w:val="es-MX" w:eastAsia="en-US"/>
        </w:rPr>
        <w:t xml:space="preserve"> un</w:t>
      </w:r>
      <w:r w:rsidRPr="00BE7ACC">
        <w:rPr>
          <w:rFonts w:ascii="Palatino Linotype" w:eastAsia="Cambria" w:hAnsi="Palatino Linotype" w:cs="Arial"/>
          <w:lang w:val="es-MX" w:eastAsia="en-US"/>
        </w:rPr>
        <w:t xml:space="preserve"> requisito indispensable para la tramitación del acto procesal específico en mat</w:t>
      </w:r>
      <w:r w:rsidR="00797988" w:rsidRPr="00BE7ACC">
        <w:rPr>
          <w:rFonts w:ascii="Palatino Linotype" w:eastAsia="Cambria" w:hAnsi="Palatino Linotype" w:cs="Arial"/>
          <w:lang w:val="es-MX" w:eastAsia="en-US"/>
        </w:rPr>
        <w:t>eria de acceso a la información;</w:t>
      </w:r>
      <w:r w:rsidRPr="00BE7ACC">
        <w:rPr>
          <w:rFonts w:ascii="Palatino Linotype" w:eastAsia="Cambria" w:hAnsi="Palatino Linotype" w:cs="Arial"/>
          <w:lang w:val="es-MX" w:eastAsia="en-US"/>
        </w:rPr>
        <w:t xml:space="preserve"> ello</w:t>
      </w:r>
      <w:r w:rsidR="00797988" w:rsidRPr="00BE7ACC">
        <w:rPr>
          <w:rFonts w:ascii="Palatino Linotype" w:eastAsia="Cambria" w:hAnsi="Palatino Linotype" w:cs="Arial"/>
          <w:lang w:val="es-MX" w:eastAsia="en-US"/>
        </w:rPr>
        <w:t>,</w:t>
      </w:r>
      <w:r w:rsidRPr="00BE7ACC">
        <w:rPr>
          <w:rFonts w:ascii="Palatino Linotype" w:eastAsia="Cambria" w:hAnsi="Palatino Linotype" w:cs="Arial"/>
          <w:lang w:val="es-MX" w:eastAsia="en-US"/>
        </w:rPr>
        <w:t xml:space="preserve"> en estricto apego al numeral 155 párrafo tercero de la Ley de la materia, en concatenación con el 180 del mismo ordenamiento.</w:t>
      </w:r>
    </w:p>
    <w:p w:rsidR="00077AEB" w:rsidRPr="00BE7ACC" w:rsidRDefault="00077AEB" w:rsidP="00BE7ACC">
      <w:pPr>
        <w:spacing w:line="360" w:lineRule="auto"/>
        <w:ind w:left="720"/>
        <w:contextualSpacing/>
        <w:rPr>
          <w:rFonts w:ascii="Palatino Linotype" w:eastAsia="MS Mincho" w:hAnsi="Palatino Linotype" w:cs="Times New Roman"/>
        </w:rPr>
      </w:pPr>
    </w:p>
    <w:p w:rsidR="00077AEB" w:rsidRPr="00BE7ACC" w:rsidRDefault="00077AEB" w:rsidP="00BE7ACC">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Times New Roman"/>
        </w:rPr>
      </w:pPr>
      <w:r w:rsidRPr="00BE7ACC">
        <w:rPr>
          <w:rFonts w:ascii="Palatino Linotype" w:eastAsia="Calibri" w:hAnsi="Palatino Linotype" w:cs="Times New Roman"/>
          <w:lang w:val="es-ES"/>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w:t>
      </w:r>
      <w:r w:rsidR="00BC2462" w:rsidRPr="00BE7ACC">
        <w:rPr>
          <w:rFonts w:ascii="Palatino Linotype" w:eastAsia="Calibri" w:hAnsi="Palatino Linotype" w:cs="Times New Roman"/>
          <w:lang w:val="es-ES"/>
        </w:rPr>
        <w:t xml:space="preserve">tificación de éstos, además de </w:t>
      </w:r>
      <w:r w:rsidRPr="00BE7ACC">
        <w:rPr>
          <w:rFonts w:ascii="Palatino Linotype" w:eastAsia="Calibri" w:hAnsi="Palatino Linotype" w:cs="Times New Roman"/>
          <w:lang w:val="es-ES"/>
        </w:rPr>
        <w:t>que se establecerán mecanismos de acceso a la información y procedimientos de revisión expeditos que se sustanciarán ante los organismos autónomos especializados e imparciales que establece la Constitución Federal y local.</w:t>
      </w:r>
    </w:p>
    <w:p w:rsidR="00077AEB" w:rsidRPr="00BE7ACC" w:rsidRDefault="00077AEB" w:rsidP="00BE7ACC">
      <w:pPr>
        <w:spacing w:line="360" w:lineRule="auto"/>
        <w:ind w:left="720"/>
        <w:contextualSpacing/>
        <w:rPr>
          <w:rFonts w:ascii="Palatino Linotype" w:eastAsia="Calibri" w:hAnsi="Palatino Linotype" w:cs="Times New Roman"/>
          <w:lang w:val="es-ES"/>
        </w:rPr>
      </w:pPr>
    </w:p>
    <w:p w:rsidR="00077AEB" w:rsidRPr="00BE7ACC" w:rsidRDefault="00077AEB" w:rsidP="00BE7ACC">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Times New Roman"/>
        </w:rPr>
      </w:pPr>
      <w:r w:rsidRPr="00BE7ACC">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77AEB" w:rsidRPr="00BE7ACC" w:rsidRDefault="00077AEB" w:rsidP="00BE7ACC">
      <w:pPr>
        <w:tabs>
          <w:tab w:val="left" w:pos="426"/>
        </w:tabs>
        <w:spacing w:line="360" w:lineRule="auto"/>
        <w:ind w:left="720"/>
        <w:contextualSpacing/>
        <w:rPr>
          <w:rFonts w:ascii="Palatino Linotype" w:eastAsia="Calibri" w:hAnsi="Palatino Linotype" w:cs="Times New Roman"/>
          <w:lang w:val="es-ES"/>
        </w:rPr>
      </w:pPr>
    </w:p>
    <w:p w:rsidR="00077AEB" w:rsidRPr="00BE7ACC" w:rsidRDefault="00077AEB" w:rsidP="00BE7ACC">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Times New Roman"/>
        </w:rPr>
      </w:pPr>
      <w:r w:rsidRPr="00BE7ACC">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077AEB" w:rsidRPr="00BE7ACC" w:rsidRDefault="00077AEB" w:rsidP="00BE7ACC">
      <w:pPr>
        <w:tabs>
          <w:tab w:val="left" w:pos="426"/>
        </w:tabs>
        <w:spacing w:line="360" w:lineRule="auto"/>
        <w:ind w:left="720"/>
        <w:contextualSpacing/>
        <w:rPr>
          <w:rFonts w:ascii="Palatino Linotype" w:eastAsia="Times New Roman" w:hAnsi="Palatino Linotype" w:cs="Arial"/>
          <w:lang w:val="es-ES"/>
        </w:rPr>
      </w:pPr>
    </w:p>
    <w:p w:rsidR="00077AEB" w:rsidRPr="00BE7ACC" w:rsidRDefault="00077AEB" w:rsidP="00BE7ACC">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Times New Roman"/>
        </w:rPr>
      </w:pPr>
      <w:r w:rsidRPr="00BE7ACC">
        <w:rPr>
          <w:rFonts w:ascii="Palatino Linotype" w:eastAsia="Times New Roman" w:hAnsi="Palatino Linotype" w:cs="Arial"/>
          <w:lang w:val="es-ES"/>
        </w:rPr>
        <w:t xml:space="preserve">Por lo que el nombre del </w:t>
      </w:r>
      <w:r w:rsidR="00797988" w:rsidRPr="00BE7ACC">
        <w:rPr>
          <w:rFonts w:ascii="Palatino Linotype" w:eastAsia="Times New Roman" w:hAnsi="Palatino Linotype" w:cs="Arial"/>
          <w:lang w:val="es-ES"/>
        </w:rPr>
        <w:t xml:space="preserve">entonces </w:t>
      </w:r>
      <w:r w:rsidR="00797988" w:rsidRPr="00BE7ACC">
        <w:rPr>
          <w:rFonts w:ascii="Palatino Linotype" w:eastAsia="Times New Roman" w:hAnsi="Palatino Linotype" w:cs="Arial"/>
          <w:b/>
          <w:lang w:val="es-ES"/>
        </w:rPr>
        <w:t>SOLICITANTE</w:t>
      </w:r>
      <w:r w:rsidR="00797988" w:rsidRPr="00BE7ACC">
        <w:rPr>
          <w:rFonts w:ascii="Palatino Linotype" w:eastAsia="Times New Roman" w:hAnsi="Palatino Linotype" w:cs="Arial"/>
          <w:lang w:val="es-ES"/>
        </w:rPr>
        <w:t xml:space="preserve"> </w:t>
      </w:r>
      <w:r w:rsidRPr="00BE7ACC">
        <w:rPr>
          <w:rFonts w:ascii="Palatino Linotype" w:eastAsia="Times New Roman" w:hAnsi="Palatino Linotype" w:cs="Arial"/>
          <w:lang w:val="es-ES"/>
        </w:rPr>
        <w:t>y</w:t>
      </w:r>
      <w:r w:rsidR="00797988" w:rsidRPr="00BE7ACC">
        <w:rPr>
          <w:rFonts w:ascii="Palatino Linotype" w:eastAsia="Times New Roman" w:hAnsi="Palatino Linotype" w:cs="Arial"/>
          <w:lang w:val="es-ES"/>
        </w:rPr>
        <w:t xml:space="preserve"> subsecuente</w:t>
      </w:r>
      <w:r w:rsidRPr="00BE7ACC">
        <w:rPr>
          <w:rFonts w:ascii="Palatino Linotype" w:eastAsia="Times New Roman" w:hAnsi="Palatino Linotype" w:cs="Arial"/>
          <w:lang w:val="es-ES"/>
        </w:rPr>
        <w:t xml:space="preserve"> </w:t>
      </w:r>
      <w:r w:rsidR="00797988" w:rsidRPr="00BE7ACC">
        <w:rPr>
          <w:rFonts w:ascii="Palatino Linotype" w:eastAsia="Times New Roman" w:hAnsi="Palatino Linotype" w:cs="Arial"/>
          <w:b/>
          <w:lang w:val="es-ES"/>
        </w:rPr>
        <w:t>RECURRENTE</w:t>
      </w:r>
      <w:r w:rsidR="00797988" w:rsidRPr="00BE7ACC">
        <w:rPr>
          <w:rFonts w:ascii="Palatino Linotype" w:eastAsia="Times New Roman" w:hAnsi="Palatino Linotype" w:cs="Arial"/>
          <w:lang w:val="es-ES"/>
        </w:rPr>
        <w:t xml:space="preserve"> </w:t>
      </w:r>
      <w:r w:rsidRPr="00BE7ACC">
        <w:rPr>
          <w:rFonts w:ascii="Palatino Linotype" w:eastAsia="Times New Roman" w:hAnsi="Palatino Linotype" w:cs="Arial"/>
          <w:lang w:val="es-ES"/>
        </w:rPr>
        <w:t>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077AEB" w:rsidRPr="00BE7ACC" w:rsidRDefault="00077AEB" w:rsidP="00BE7ACC">
      <w:pPr>
        <w:tabs>
          <w:tab w:val="left" w:pos="426"/>
        </w:tabs>
        <w:spacing w:line="360" w:lineRule="auto"/>
        <w:ind w:left="720"/>
        <w:contextualSpacing/>
        <w:rPr>
          <w:rFonts w:ascii="Palatino Linotype" w:eastAsia="MS Mincho" w:hAnsi="Palatino Linotype" w:cs="Arial"/>
        </w:rPr>
      </w:pPr>
    </w:p>
    <w:p w:rsidR="00077AEB" w:rsidRPr="00BE7ACC" w:rsidRDefault="00797988" w:rsidP="00BE7ACC">
      <w:pPr>
        <w:numPr>
          <w:ilvl w:val="0"/>
          <w:numId w:val="2"/>
        </w:numPr>
        <w:tabs>
          <w:tab w:val="left" w:pos="0"/>
          <w:tab w:val="left" w:pos="426"/>
        </w:tabs>
        <w:spacing w:line="360" w:lineRule="auto"/>
        <w:ind w:left="0" w:right="49" w:firstLine="0"/>
        <w:contextualSpacing/>
        <w:jc w:val="both"/>
        <w:rPr>
          <w:rFonts w:ascii="Palatino Linotype" w:eastAsia="MS Mincho" w:hAnsi="Palatino Linotype" w:cs="Arial"/>
        </w:rPr>
      </w:pPr>
      <w:r w:rsidRPr="00BE7ACC">
        <w:rPr>
          <w:rFonts w:ascii="Palatino Linotype" w:eastAsia="Calibri" w:hAnsi="Palatino Linotype" w:cs="Arial"/>
        </w:rPr>
        <w:t>Consecuencia de lo anterior</w:t>
      </w:r>
      <w:r w:rsidR="00077AEB" w:rsidRPr="00BE7ACC">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20397" w:rsidRPr="00BE7ACC" w:rsidRDefault="00F20397" w:rsidP="00BE7ACC">
      <w:pPr>
        <w:pStyle w:val="Prrafodelista"/>
        <w:tabs>
          <w:tab w:val="left" w:pos="426"/>
        </w:tabs>
        <w:spacing w:line="360" w:lineRule="auto"/>
        <w:rPr>
          <w:rFonts w:ascii="Palatino Linotype" w:eastAsia="Times New Roman" w:hAnsi="Palatino Linotype" w:cs="Arial"/>
          <w:color w:val="000000" w:themeColor="text1"/>
          <w:lang w:val="es-ES" w:eastAsia="es-MX"/>
        </w:rPr>
      </w:pPr>
    </w:p>
    <w:p w:rsidR="00027009" w:rsidRPr="00BE7ACC" w:rsidRDefault="0054193B" w:rsidP="00BE7ACC">
      <w:pPr>
        <w:keepNext/>
        <w:keepLines/>
        <w:tabs>
          <w:tab w:val="left" w:pos="426"/>
        </w:tabs>
        <w:spacing w:line="360" w:lineRule="auto"/>
        <w:outlineLvl w:val="0"/>
        <w:rPr>
          <w:rFonts w:ascii="Palatino Linotype" w:eastAsia="Calibri" w:hAnsi="Palatino Linotype" w:cs="Times New Roman"/>
          <w:b/>
          <w:bCs/>
          <w:lang w:val="es-ES"/>
        </w:rPr>
      </w:pPr>
      <w:bookmarkStart w:id="8" w:name="_Toc23439078"/>
      <w:bookmarkStart w:id="9" w:name="_Toc445745137"/>
      <w:bookmarkStart w:id="10" w:name="_Toc447699318"/>
      <w:bookmarkStart w:id="11" w:name="_Toc452379730"/>
      <w:bookmarkStart w:id="12" w:name="_Toc459195482"/>
      <w:bookmarkStart w:id="13" w:name="_Toc461555892"/>
      <w:bookmarkStart w:id="14" w:name="_Toc462307689"/>
      <w:bookmarkStart w:id="15" w:name="_Toc473628138"/>
      <w:r w:rsidRPr="00BE7ACC">
        <w:rPr>
          <w:rFonts w:ascii="Palatino Linotype" w:eastAsia="Calibri" w:hAnsi="Palatino Linotype" w:cs="Times New Roman"/>
          <w:b/>
          <w:bCs/>
          <w:lang w:val="es-ES"/>
        </w:rPr>
        <w:t>TERCERO</w:t>
      </w:r>
      <w:r w:rsidR="00B549FD" w:rsidRPr="00BE7ACC">
        <w:rPr>
          <w:rFonts w:ascii="Palatino Linotype" w:eastAsia="Calibri" w:hAnsi="Palatino Linotype" w:cs="Times New Roman"/>
          <w:b/>
          <w:bCs/>
          <w:lang w:val="es-ES"/>
        </w:rPr>
        <w:t xml:space="preserve">. </w:t>
      </w:r>
      <w:r w:rsidR="00A55BA0" w:rsidRPr="00BE7ACC">
        <w:rPr>
          <w:rFonts w:ascii="Palatino Linotype" w:eastAsia="Calibri" w:hAnsi="Palatino Linotype" w:cs="Times New Roman"/>
          <w:b/>
          <w:bCs/>
          <w:lang w:val="es-ES"/>
        </w:rPr>
        <w:t xml:space="preserve">Del planteamiento de la </w:t>
      </w:r>
      <w:r w:rsidR="00797988" w:rsidRPr="00BE7ACC">
        <w:rPr>
          <w:rFonts w:ascii="Palatino Linotype" w:eastAsia="Calibri" w:hAnsi="Palatino Linotype" w:cs="Times New Roman"/>
          <w:b/>
          <w:bCs/>
          <w:i/>
          <w:lang w:val="es-ES"/>
        </w:rPr>
        <w:t>Litis</w:t>
      </w:r>
      <w:r w:rsidR="00A55BA0" w:rsidRPr="00BE7ACC">
        <w:rPr>
          <w:rFonts w:ascii="Palatino Linotype" w:eastAsia="Calibri" w:hAnsi="Palatino Linotype" w:cs="Times New Roman"/>
          <w:b/>
          <w:bCs/>
          <w:lang w:val="es-ES"/>
        </w:rPr>
        <w:t>.</w:t>
      </w:r>
      <w:bookmarkEnd w:id="8"/>
      <w:r w:rsidR="00A55BA0" w:rsidRPr="00BE7ACC">
        <w:rPr>
          <w:rFonts w:ascii="Palatino Linotype" w:eastAsia="Calibri" w:hAnsi="Palatino Linotype" w:cs="Times New Roman"/>
          <w:b/>
          <w:bCs/>
          <w:lang w:val="es-ES"/>
        </w:rPr>
        <w:t xml:space="preserve"> </w:t>
      </w:r>
    </w:p>
    <w:bookmarkEnd w:id="9"/>
    <w:bookmarkEnd w:id="10"/>
    <w:bookmarkEnd w:id="11"/>
    <w:bookmarkEnd w:id="12"/>
    <w:bookmarkEnd w:id="13"/>
    <w:bookmarkEnd w:id="14"/>
    <w:bookmarkEnd w:id="15"/>
    <w:p w:rsidR="00A55BA0" w:rsidRPr="00BE7ACC" w:rsidRDefault="00A55BA0" w:rsidP="00BE7ACC">
      <w:pPr>
        <w:pStyle w:val="Prrafodelista"/>
        <w:numPr>
          <w:ilvl w:val="0"/>
          <w:numId w:val="2"/>
        </w:numPr>
        <w:tabs>
          <w:tab w:val="left" w:pos="426"/>
        </w:tabs>
        <w:spacing w:before="240" w:after="240" w:line="360" w:lineRule="auto"/>
        <w:ind w:left="0" w:firstLine="0"/>
        <w:jc w:val="both"/>
        <w:rPr>
          <w:rFonts w:ascii="Palatino Linotype" w:hAnsi="Palatino Linotype"/>
          <w:i/>
        </w:rPr>
      </w:pPr>
      <w:r w:rsidRPr="00BE7ACC">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BE7ACC">
        <w:rPr>
          <w:rFonts w:ascii="Palatino Linotype" w:eastAsia="Calibri" w:hAnsi="Palatino Linotype" w:cs="Arial"/>
          <w:b/>
          <w:lang w:val="es-ES"/>
        </w:rPr>
        <w:t>Ley de Transparencia y Acceso a la Información Pública del Estado de México y Municipios</w:t>
      </w:r>
      <w:r w:rsidRPr="00BE7ACC">
        <w:rPr>
          <w:rFonts w:ascii="Palatino Linotype" w:hAnsi="Palatino Linotype" w:cs="Arial"/>
        </w:rPr>
        <w:t xml:space="preserve"> y determinar la confirmación; revocación o modificación; desechamiento o sobreseimiento; y en su caso ordenar la entrega de la información, respecto a las respuestas o falta de ellas de los Sujetos Obligados. </w:t>
      </w:r>
    </w:p>
    <w:p w:rsidR="00A55BA0" w:rsidRPr="00BE7ACC" w:rsidRDefault="00A55BA0" w:rsidP="00BE7ACC">
      <w:pPr>
        <w:pStyle w:val="Prrafodelista"/>
        <w:tabs>
          <w:tab w:val="left" w:pos="426"/>
        </w:tabs>
        <w:spacing w:before="240" w:after="240" w:line="360" w:lineRule="auto"/>
        <w:ind w:left="426"/>
        <w:jc w:val="both"/>
        <w:rPr>
          <w:rFonts w:ascii="Palatino Linotype" w:hAnsi="Palatino Linotype"/>
          <w:i/>
        </w:rPr>
      </w:pPr>
    </w:p>
    <w:p w:rsidR="00BE68C3" w:rsidRPr="00BE7ACC" w:rsidRDefault="00797988" w:rsidP="00BE7ACC">
      <w:pPr>
        <w:pStyle w:val="Prrafodelista"/>
        <w:numPr>
          <w:ilvl w:val="0"/>
          <w:numId w:val="2"/>
        </w:numPr>
        <w:tabs>
          <w:tab w:val="left" w:pos="426"/>
        </w:tabs>
        <w:spacing w:before="240" w:after="240" w:line="360" w:lineRule="auto"/>
        <w:ind w:left="0" w:firstLine="0"/>
        <w:jc w:val="both"/>
        <w:rPr>
          <w:rFonts w:ascii="Palatino Linotype" w:hAnsi="Palatino Linotype"/>
          <w:i/>
        </w:rPr>
      </w:pPr>
      <w:bookmarkStart w:id="16" w:name="_Toc454968928"/>
      <w:bookmarkStart w:id="17" w:name="_Toc455743517"/>
      <w:bookmarkStart w:id="18" w:name="_Toc458016386"/>
      <w:bookmarkStart w:id="19" w:name="_Toc461555893"/>
      <w:bookmarkStart w:id="20" w:name="_Toc462307690"/>
      <w:bookmarkStart w:id="21" w:name="_Toc475005143"/>
      <w:r w:rsidRPr="00BE7ACC">
        <w:rPr>
          <w:rFonts w:ascii="Palatino Linotype" w:hAnsi="Palatino Linotype" w:cs="Arial"/>
        </w:rPr>
        <w:t xml:space="preserve">El particular, </w:t>
      </w:r>
      <w:r w:rsidRPr="00BE7ACC">
        <w:rPr>
          <w:rFonts w:ascii="Palatino Linotype" w:hAnsi="Palatino Linotype"/>
        </w:rPr>
        <w:t xml:space="preserve">mediante la solicitud de información </w:t>
      </w:r>
      <w:r w:rsidRPr="00BE7ACC">
        <w:rPr>
          <w:rFonts w:ascii="Palatino Linotype" w:hAnsi="Palatino Linotype"/>
          <w:b/>
        </w:rPr>
        <w:t>00083/ATENCO/IP/2019</w:t>
      </w:r>
      <w:r w:rsidRPr="00BE7ACC">
        <w:rPr>
          <w:rFonts w:ascii="Palatino Linotype" w:hAnsi="Palatino Linotype"/>
        </w:rPr>
        <w:t>, requirió a</w:t>
      </w:r>
      <w:r w:rsidR="00381336" w:rsidRPr="00BE7ACC">
        <w:rPr>
          <w:rFonts w:ascii="Palatino Linotype" w:hAnsi="Palatino Linotype"/>
        </w:rPr>
        <w:t>l</w:t>
      </w:r>
      <w:r w:rsidRPr="00BE7ACC">
        <w:rPr>
          <w:rFonts w:ascii="Palatino Linotype" w:hAnsi="Palatino Linotype"/>
        </w:rPr>
        <w:t xml:space="preserve"> Ayuntamiento de Atenco, </w:t>
      </w:r>
      <w:r w:rsidR="00381336" w:rsidRPr="00BE7ACC">
        <w:rPr>
          <w:rFonts w:ascii="Palatino Linotype" w:hAnsi="Palatino Linotype"/>
        </w:rPr>
        <w:t xml:space="preserve">esencialmente, </w:t>
      </w:r>
      <w:r w:rsidRPr="00BE7ACC">
        <w:rPr>
          <w:rFonts w:ascii="Palatino Linotype" w:hAnsi="Palatino Linotype"/>
        </w:rPr>
        <w:t>la siguiente información:</w:t>
      </w:r>
    </w:p>
    <w:p w:rsidR="00381336" w:rsidRPr="00BE7ACC" w:rsidRDefault="00381336" w:rsidP="00BE7ACC">
      <w:pPr>
        <w:pStyle w:val="Prrafodelista"/>
        <w:numPr>
          <w:ilvl w:val="1"/>
          <w:numId w:val="2"/>
        </w:numPr>
        <w:tabs>
          <w:tab w:val="left" w:pos="426"/>
          <w:tab w:val="left" w:pos="993"/>
        </w:tabs>
        <w:spacing w:before="240" w:after="240" w:line="360" w:lineRule="auto"/>
        <w:ind w:left="567" w:hanging="11"/>
        <w:jc w:val="both"/>
        <w:rPr>
          <w:rFonts w:ascii="Palatino Linotype" w:hAnsi="Palatino Linotype"/>
          <w:i/>
        </w:rPr>
      </w:pPr>
      <w:r w:rsidRPr="00BE7ACC">
        <w:rPr>
          <w:rFonts w:ascii="Palatino Linotype" w:hAnsi="Palatino Linotype"/>
        </w:rPr>
        <w:t>De la Contraloría Interna Municipal, por el periodo del dos mil dieciséis al dos mil diecinueve:</w:t>
      </w:r>
    </w:p>
    <w:p w:rsidR="00381336" w:rsidRPr="00BE7ACC" w:rsidRDefault="00381336" w:rsidP="00BE7ACC">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sidRPr="00BE7ACC">
        <w:rPr>
          <w:rFonts w:ascii="Palatino Linotype" w:hAnsi="Palatino Linotype"/>
        </w:rPr>
        <w:t>Presupuesto total asignado (aprobado y sus modificaciones).</w:t>
      </w:r>
    </w:p>
    <w:p w:rsidR="00381336" w:rsidRPr="00BE7ACC" w:rsidRDefault="00381336" w:rsidP="00BE7ACC">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sidRPr="00BE7ACC">
        <w:rPr>
          <w:rFonts w:ascii="Palatino Linotype" w:hAnsi="Palatino Linotype"/>
        </w:rPr>
        <w:t>Número de servidores públicos adscritos.</w:t>
      </w:r>
    </w:p>
    <w:p w:rsidR="00381336" w:rsidRPr="00BE7ACC" w:rsidRDefault="00381336" w:rsidP="00BE7ACC">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sidRPr="00BE7ACC">
        <w:rPr>
          <w:rFonts w:ascii="Palatino Linotype" w:hAnsi="Palatino Linotype"/>
        </w:rPr>
        <w:t>Organigrama autorizado.</w:t>
      </w:r>
    </w:p>
    <w:p w:rsidR="00381336" w:rsidRPr="00BE7ACC" w:rsidRDefault="00381336" w:rsidP="00BE7ACC">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sidRPr="00BE7ACC">
        <w:rPr>
          <w:rFonts w:ascii="Palatino Linotype" w:hAnsi="Palatino Linotype"/>
        </w:rPr>
        <w:t>Acta de Sesión de Cabildo por el que se autorizara el organigrama.</w:t>
      </w:r>
    </w:p>
    <w:p w:rsidR="00381336" w:rsidRPr="00BE7ACC" w:rsidRDefault="00381336" w:rsidP="00BE7ACC">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sidRPr="00BE7ACC">
        <w:rPr>
          <w:rFonts w:ascii="Palatino Linotype" w:hAnsi="Palatino Linotype"/>
        </w:rPr>
        <w:t>Número de servidores públicos adscritos que contaban con certificación de competencia laboral expedida por el Instituto Hacendario del Estado de México y/o el Consejo Nacional de Normalización y Certificación de Competencias Laborales.</w:t>
      </w:r>
    </w:p>
    <w:p w:rsidR="00381336" w:rsidRPr="00BE7ACC" w:rsidRDefault="00381336" w:rsidP="00BE7ACC">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sidRPr="00BE7ACC">
        <w:rPr>
          <w:rFonts w:ascii="Palatino Linotype" w:hAnsi="Palatino Linotype"/>
        </w:rPr>
        <w:t>Sueldo neto anual percibido por el Titular.</w:t>
      </w:r>
    </w:p>
    <w:p w:rsidR="00381336" w:rsidRPr="00BE7ACC" w:rsidRDefault="00381336" w:rsidP="00BE7ACC">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sidRPr="00BE7ACC">
        <w:rPr>
          <w:rFonts w:ascii="Palatino Linotype" w:hAnsi="Palatino Linotype"/>
        </w:rPr>
        <w:t xml:space="preserve">Total de egresos del Capítulo 1,000 </w:t>
      </w:r>
      <w:r w:rsidRPr="00BE7ACC">
        <w:rPr>
          <w:rFonts w:ascii="Palatino Linotype" w:hAnsi="Palatino Linotype"/>
          <w:i/>
        </w:rPr>
        <w:t>Servicios Personales</w:t>
      </w:r>
      <w:r w:rsidRPr="00BE7ACC">
        <w:rPr>
          <w:rFonts w:ascii="Palatino Linotype" w:hAnsi="Palatino Linotype"/>
        </w:rPr>
        <w:t>.</w:t>
      </w:r>
    </w:p>
    <w:p w:rsidR="00381336" w:rsidRPr="00BE7ACC" w:rsidRDefault="00381336" w:rsidP="00BE7ACC">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sidRPr="00BE7ACC">
        <w:rPr>
          <w:rFonts w:ascii="Palatino Linotype" w:hAnsi="Palatino Linotype"/>
        </w:rPr>
        <w:t>Perfiles de puestos correspondientes de los servidores públicos adscritos e, indicar si éstos fueron modificados derivado de la entrada en vigor de la Ley de Responsabilidades Administrativas del Estado de México.</w:t>
      </w:r>
    </w:p>
    <w:p w:rsidR="00713697" w:rsidRPr="00BE7ACC" w:rsidRDefault="00713697" w:rsidP="00BE7ACC">
      <w:pPr>
        <w:pStyle w:val="Prrafodelista"/>
        <w:tabs>
          <w:tab w:val="left" w:pos="426"/>
        </w:tabs>
        <w:spacing w:before="240" w:after="240" w:line="360" w:lineRule="auto"/>
        <w:ind w:left="0"/>
        <w:jc w:val="both"/>
        <w:rPr>
          <w:rFonts w:ascii="Palatino Linotype" w:hAnsi="Palatino Linotype"/>
        </w:rPr>
      </w:pPr>
    </w:p>
    <w:p w:rsidR="00713697" w:rsidRPr="00BE7ACC" w:rsidRDefault="00797988" w:rsidP="00BE7ACC">
      <w:pPr>
        <w:pStyle w:val="Prrafodelista"/>
        <w:numPr>
          <w:ilvl w:val="0"/>
          <w:numId w:val="2"/>
        </w:numPr>
        <w:tabs>
          <w:tab w:val="left" w:pos="426"/>
        </w:tabs>
        <w:spacing w:before="240" w:after="240" w:line="360" w:lineRule="auto"/>
        <w:ind w:left="0" w:firstLine="0"/>
        <w:jc w:val="both"/>
        <w:rPr>
          <w:rFonts w:ascii="Palatino Linotype" w:hAnsi="Palatino Linotype"/>
          <w:i/>
        </w:rPr>
      </w:pPr>
      <w:r w:rsidRPr="00BE7ACC">
        <w:rPr>
          <w:rFonts w:ascii="Palatino Linotype" w:hAnsi="Palatino Linotype"/>
        </w:rPr>
        <w:t xml:space="preserve">En </w:t>
      </w:r>
      <w:r w:rsidRPr="00BE7ACC">
        <w:rPr>
          <w:rFonts w:ascii="Palatino Linotype" w:hAnsi="Palatino Linotype" w:cs="Arial"/>
        </w:rPr>
        <w:t xml:space="preserve">su respuesta, el </w:t>
      </w:r>
      <w:r w:rsidRPr="00BE7ACC">
        <w:rPr>
          <w:rFonts w:ascii="Palatino Linotype" w:hAnsi="Palatino Linotype" w:cs="Arial"/>
          <w:b/>
        </w:rPr>
        <w:t>SUJETO OBLIGADO</w:t>
      </w:r>
      <w:r w:rsidRPr="00BE7ACC">
        <w:rPr>
          <w:rFonts w:ascii="Palatino Linotype" w:hAnsi="Palatino Linotype" w:cs="Arial"/>
        </w:rPr>
        <w:t xml:space="preserve"> </w:t>
      </w:r>
      <w:r w:rsidR="00381336" w:rsidRPr="00BE7ACC">
        <w:rPr>
          <w:rFonts w:ascii="Palatino Linotype" w:hAnsi="Palatino Linotype" w:cs="Arial"/>
        </w:rPr>
        <w:t>entregó un documento por el que se pronunció de forma directa sobre cada uno de los puntos requeridos relativos a su Contraloría Interna.</w:t>
      </w:r>
    </w:p>
    <w:p w:rsidR="00797988" w:rsidRPr="00BE7ACC" w:rsidRDefault="00797988" w:rsidP="00BE7ACC">
      <w:pPr>
        <w:pStyle w:val="Prrafodelista"/>
        <w:tabs>
          <w:tab w:val="left" w:pos="426"/>
        </w:tabs>
        <w:spacing w:before="240" w:after="240" w:line="360" w:lineRule="auto"/>
        <w:ind w:left="0"/>
        <w:jc w:val="both"/>
        <w:rPr>
          <w:rFonts w:ascii="Palatino Linotype" w:hAnsi="Palatino Linotype"/>
          <w:i/>
        </w:rPr>
      </w:pPr>
    </w:p>
    <w:p w:rsidR="00797988" w:rsidRPr="00BE7ACC" w:rsidRDefault="00797988" w:rsidP="00BE7ACC">
      <w:pPr>
        <w:pStyle w:val="Prrafodelista"/>
        <w:numPr>
          <w:ilvl w:val="0"/>
          <w:numId w:val="2"/>
        </w:numPr>
        <w:tabs>
          <w:tab w:val="left" w:pos="426"/>
        </w:tabs>
        <w:spacing w:before="240" w:after="240" w:line="360" w:lineRule="auto"/>
        <w:ind w:left="0" w:firstLine="0"/>
        <w:jc w:val="both"/>
        <w:rPr>
          <w:rFonts w:ascii="Palatino Linotype" w:hAnsi="Palatino Linotype"/>
          <w:i/>
        </w:rPr>
      </w:pPr>
      <w:r w:rsidRPr="00BE7ACC">
        <w:rPr>
          <w:rFonts w:ascii="Palatino Linotype" w:hAnsi="Palatino Linotype" w:cs="Arial"/>
        </w:rPr>
        <w:t xml:space="preserve">Por su parte, el </w:t>
      </w:r>
      <w:r w:rsidRPr="00BE7ACC">
        <w:rPr>
          <w:rFonts w:ascii="Palatino Linotype" w:hAnsi="Palatino Linotype" w:cs="Arial"/>
          <w:b/>
        </w:rPr>
        <w:t>RECURRENTE</w:t>
      </w:r>
      <w:r w:rsidRPr="00BE7ACC">
        <w:rPr>
          <w:rFonts w:ascii="Palatino Linotype" w:hAnsi="Palatino Linotype" w:cs="Arial"/>
        </w:rPr>
        <w:t xml:space="preserve"> se inconformó esencialmente dentro del recurso de revisión </w:t>
      </w:r>
      <w:r w:rsidRPr="00BE7ACC">
        <w:rPr>
          <w:rFonts w:ascii="Palatino Linotype" w:hAnsi="Palatino Linotype" w:cs="Arial"/>
          <w:b/>
        </w:rPr>
        <w:t>06883/INFOEM/IP/RR/2019</w:t>
      </w:r>
      <w:r w:rsidRPr="00BE7ACC">
        <w:rPr>
          <w:rFonts w:ascii="Palatino Linotype" w:hAnsi="Palatino Linotype" w:cs="Arial"/>
        </w:rPr>
        <w:t>, señalando por acto impugnado y agravios, los siguientes:</w:t>
      </w:r>
    </w:p>
    <w:p w:rsidR="00381336" w:rsidRPr="00BE7ACC" w:rsidRDefault="00381336" w:rsidP="00BE7ACC">
      <w:pPr>
        <w:pStyle w:val="Prrafodelista"/>
        <w:numPr>
          <w:ilvl w:val="1"/>
          <w:numId w:val="2"/>
        </w:numPr>
        <w:tabs>
          <w:tab w:val="left" w:pos="993"/>
        </w:tabs>
        <w:spacing w:before="240" w:after="240" w:line="360" w:lineRule="auto"/>
        <w:ind w:left="567" w:firstLine="0"/>
        <w:jc w:val="both"/>
        <w:rPr>
          <w:rFonts w:ascii="Palatino Linotype" w:hAnsi="Palatino Linotype"/>
          <w:i/>
        </w:rPr>
      </w:pPr>
      <w:r w:rsidRPr="00BE7ACC">
        <w:rPr>
          <w:rFonts w:ascii="Palatino Linotype" w:hAnsi="Palatino Linotype"/>
        </w:rPr>
        <w:t xml:space="preserve">Que la respuesta del </w:t>
      </w:r>
      <w:r w:rsidRPr="00BE7ACC">
        <w:rPr>
          <w:rFonts w:ascii="Palatino Linotype" w:hAnsi="Palatino Linotype"/>
          <w:b/>
        </w:rPr>
        <w:t>SUJETO OBLIGADO</w:t>
      </w:r>
      <w:r w:rsidRPr="00BE7ACC">
        <w:rPr>
          <w:rFonts w:ascii="Palatino Linotype" w:hAnsi="Palatino Linotype"/>
        </w:rPr>
        <w:t xml:space="preserve"> no se encuentra completa respecto de los puntos marcados con los numerales </w:t>
      </w:r>
      <w:r w:rsidRPr="00BE7ACC">
        <w:rPr>
          <w:rFonts w:ascii="Palatino Linotype" w:hAnsi="Palatino Linotype"/>
          <w:b/>
        </w:rPr>
        <w:t xml:space="preserve">3, 4 </w:t>
      </w:r>
      <w:r w:rsidRPr="00BE7ACC">
        <w:rPr>
          <w:rFonts w:ascii="Palatino Linotype" w:hAnsi="Palatino Linotype"/>
        </w:rPr>
        <w:t>y</w:t>
      </w:r>
      <w:r w:rsidRPr="00BE7ACC">
        <w:rPr>
          <w:rFonts w:ascii="Palatino Linotype" w:hAnsi="Palatino Linotype"/>
          <w:b/>
        </w:rPr>
        <w:t xml:space="preserve"> 7</w:t>
      </w:r>
      <w:r w:rsidRPr="00BE7ACC">
        <w:rPr>
          <w:rFonts w:ascii="Palatino Linotype" w:hAnsi="Palatino Linotype"/>
        </w:rPr>
        <w:t xml:space="preserve"> de su solicitud de información.</w:t>
      </w:r>
    </w:p>
    <w:p w:rsidR="00381336" w:rsidRPr="00BE7ACC" w:rsidRDefault="00CC57F6" w:rsidP="00BE7ACC">
      <w:pPr>
        <w:pStyle w:val="Prrafodelista"/>
        <w:numPr>
          <w:ilvl w:val="1"/>
          <w:numId w:val="2"/>
        </w:numPr>
        <w:tabs>
          <w:tab w:val="left" w:pos="993"/>
        </w:tabs>
        <w:spacing w:before="240" w:after="240" w:line="360" w:lineRule="auto"/>
        <w:ind w:left="567" w:firstLine="0"/>
        <w:jc w:val="both"/>
        <w:rPr>
          <w:rFonts w:ascii="Palatino Linotype" w:hAnsi="Palatino Linotype"/>
          <w:i/>
        </w:rPr>
      </w:pPr>
      <w:r w:rsidRPr="00BE7ACC">
        <w:rPr>
          <w:rFonts w:ascii="Palatino Linotype" w:hAnsi="Palatino Linotype"/>
        </w:rPr>
        <w:t xml:space="preserve">Que el </w:t>
      </w:r>
      <w:r w:rsidRPr="00BE7ACC">
        <w:rPr>
          <w:rFonts w:ascii="Palatino Linotype" w:hAnsi="Palatino Linotype"/>
          <w:b/>
        </w:rPr>
        <w:t>SUJETO OBLIGADO</w:t>
      </w:r>
      <w:r w:rsidRPr="00BE7ACC">
        <w:rPr>
          <w:rFonts w:ascii="Palatino Linotype" w:hAnsi="Palatino Linotype"/>
        </w:rPr>
        <w:t xml:space="preserve"> únicamente se pronunció respecto del organigrama autorizado por el Cabildo del Ayuntamiento de Atenco del dos mil diecisiete, no así de los demás años solicitados.</w:t>
      </w:r>
    </w:p>
    <w:p w:rsidR="00CC57F6" w:rsidRPr="00BE7ACC" w:rsidRDefault="00CC57F6" w:rsidP="00BE7ACC">
      <w:pPr>
        <w:pStyle w:val="Prrafodelista"/>
        <w:numPr>
          <w:ilvl w:val="1"/>
          <w:numId w:val="2"/>
        </w:numPr>
        <w:tabs>
          <w:tab w:val="left" w:pos="993"/>
        </w:tabs>
        <w:spacing w:before="240" w:after="240" w:line="360" w:lineRule="auto"/>
        <w:ind w:left="567" w:firstLine="0"/>
        <w:jc w:val="both"/>
        <w:rPr>
          <w:rFonts w:ascii="Palatino Linotype" w:hAnsi="Palatino Linotype"/>
          <w:i/>
        </w:rPr>
      </w:pPr>
      <w:r w:rsidRPr="00BE7ACC">
        <w:rPr>
          <w:rFonts w:ascii="Palatino Linotype" w:hAnsi="Palatino Linotype"/>
        </w:rPr>
        <w:t xml:space="preserve">Que el </w:t>
      </w:r>
      <w:r w:rsidRPr="00BE7ACC">
        <w:rPr>
          <w:rFonts w:ascii="Palatino Linotype" w:hAnsi="Palatino Linotype"/>
          <w:b/>
        </w:rPr>
        <w:t>SUJETO OBLIGADO</w:t>
      </w:r>
      <w:r w:rsidRPr="00BE7ACC">
        <w:rPr>
          <w:rFonts w:ascii="Palatino Linotype" w:hAnsi="Palatino Linotype"/>
        </w:rPr>
        <w:t xml:space="preserve"> refirió que no constaban certificaciones dentro de los expedientes laborales de los servidores públicos, sin embargo, no adjuntó el pertinente Acuerdo de Inexistencia.</w:t>
      </w:r>
    </w:p>
    <w:p w:rsidR="00CC57F6" w:rsidRPr="00BE7ACC" w:rsidRDefault="00CC57F6" w:rsidP="00BE7ACC">
      <w:pPr>
        <w:pStyle w:val="Prrafodelista"/>
        <w:numPr>
          <w:ilvl w:val="1"/>
          <w:numId w:val="2"/>
        </w:numPr>
        <w:tabs>
          <w:tab w:val="left" w:pos="993"/>
        </w:tabs>
        <w:spacing w:before="240" w:after="240" w:line="360" w:lineRule="auto"/>
        <w:ind w:left="567" w:firstLine="0"/>
        <w:jc w:val="both"/>
        <w:rPr>
          <w:rFonts w:ascii="Palatino Linotype" w:hAnsi="Palatino Linotype"/>
          <w:i/>
        </w:rPr>
      </w:pPr>
      <w:r w:rsidRPr="00BE7ACC">
        <w:rPr>
          <w:rFonts w:ascii="Palatino Linotype" w:hAnsi="Palatino Linotype"/>
        </w:rPr>
        <w:t>Que la información enviada respecto de los perfiles de puestos no es la que establece el artículo 92, fracción XII, de la Ley de Transparencia y Acceso a la Información Pública del Estado de México y Municipios.</w:t>
      </w:r>
    </w:p>
    <w:p w:rsidR="00CC57F6" w:rsidRPr="00BE7ACC" w:rsidRDefault="00CC57F6" w:rsidP="00BE7ACC">
      <w:pPr>
        <w:pStyle w:val="Prrafodelista"/>
        <w:numPr>
          <w:ilvl w:val="1"/>
          <w:numId w:val="2"/>
        </w:numPr>
        <w:tabs>
          <w:tab w:val="left" w:pos="993"/>
        </w:tabs>
        <w:spacing w:before="240" w:after="240" w:line="360" w:lineRule="auto"/>
        <w:ind w:left="567" w:firstLine="0"/>
        <w:jc w:val="both"/>
        <w:rPr>
          <w:rFonts w:ascii="Palatino Linotype" w:hAnsi="Palatino Linotype"/>
          <w:i/>
        </w:rPr>
      </w:pPr>
      <w:r w:rsidRPr="00BE7ACC">
        <w:rPr>
          <w:rFonts w:ascii="Palatino Linotype" w:hAnsi="Palatino Linotype"/>
        </w:rPr>
        <w:t xml:space="preserve">Que el </w:t>
      </w:r>
      <w:r w:rsidRPr="00BE7ACC">
        <w:rPr>
          <w:rFonts w:ascii="Palatino Linotype" w:hAnsi="Palatino Linotype"/>
          <w:b/>
        </w:rPr>
        <w:t>SUJETO OBLIGADO</w:t>
      </w:r>
      <w:r w:rsidRPr="00BE7ACC">
        <w:rPr>
          <w:rFonts w:ascii="Palatino Linotype" w:hAnsi="Palatino Linotype"/>
        </w:rPr>
        <w:t xml:space="preserve"> no indicó si los perfiles tuvieron modificaciones derivado de la entrada en vigor de la Ley de Responsabilidades Administrativas del Estado de México.</w:t>
      </w:r>
    </w:p>
    <w:p w:rsidR="00797988" w:rsidRPr="00BE7ACC" w:rsidRDefault="00797988" w:rsidP="00BE7ACC">
      <w:pPr>
        <w:pStyle w:val="Prrafodelista"/>
        <w:tabs>
          <w:tab w:val="left" w:pos="426"/>
        </w:tabs>
        <w:spacing w:before="240" w:after="240" w:line="360" w:lineRule="auto"/>
        <w:ind w:left="0"/>
        <w:jc w:val="both"/>
        <w:rPr>
          <w:rFonts w:ascii="Palatino Linotype" w:hAnsi="Palatino Linotype"/>
          <w:i/>
        </w:rPr>
      </w:pPr>
    </w:p>
    <w:p w:rsidR="005A480C" w:rsidRPr="00BE7ACC" w:rsidRDefault="00797988" w:rsidP="00BE7ACC">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Arial"/>
        </w:rPr>
      </w:pPr>
      <w:r w:rsidRPr="00BE7ACC">
        <w:rPr>
          <w:rFonts w:ascii="Palatino Linotype" w:eastAsia="MS Mincho" w:hAnsi="Palatino Linotype" w:cs="Arial"/>
        </w:rPr>
        <w:t xml:space="preserve">De </w:t>
      </w:r>
      <w:r w:rsidRPr="00BE7ACC">
        <w:rPr>
          <w:rFonts w:ascii="Palatino Linotype" w:hAnsi="Palatino Linotype" w:cs="Arial"/>
        </w:rPr>
        <w:t xml:space="preserve">este modo, y en términos meramente procedimentales, se actualizan las causales de procedencia del recurso de revisión establecidas en el artículo 179 fracciones </w:t>
      </w:r>
      <w:r w:rsidR="00CC57F6" w:rsidRPr="00BE7ACC">
        <w:rPr>
          <w:rFonts w:ascii="Palatino Linotype" w:hAnsi="Palatino Linotype" w:cs="Arial"/>
        </w:rPr>
        <w:t>III, V y XIII</w:t>
      </w:r>
      <w:r w:rsidRPr="00BE7ACC">
        <w:rPr>
          <w:rFonts w:ascii="Palatino Linotype" w:hAnsi="Palatino Linotype" w:cs="Arial"/>
        </w:rPr>
        <w:t xml:space="preserve"> de la Ley de Transparencia y Acceso a la Información Pública del Estado de México y Municipios, mismo que se transcribe a continuación:</w:t>
      </w:r>
    </w:p>
    <w:p w:rsidR="00797988" w:rsidRPr="00BE7ACC" w:rsidRDefault="00797988" w:rsidP="00BE7ACC">
      <w:pPr>
        <w:tabs>
          <w:tab w:val="left" w:pos="426"/>
        </w:tabs>
        <w:spacing w:before="240" w:after="240" w:line="360" w:lineRule="auto"/>
        <w:ind w:right="49"/>
        <w:contextualSpacing/>
        <w:jc w:val="both"/>
        <w:rPr>
          <w:rFonts w:ascii="Palatino Linotype" w:hAnsi="Palatino Linotype" w:cs="Arial"/>
        </w:rPr>
      </w:pPr>
    </w:p>
    <w:p w:rsidR="00797988" w:rsidRPr="00BE7ACC" w:rsidRDefault="00797988" w:rsidP="00BE7ACC">
      <w:pPr>
        <w:pStyle w:val="Sinespaciado"/>
        <w:tabs>
          <w:tab w:val="left" w:pos="426"/>
        </w:tabs>
        <w:spacing w:line="360" w:lineRule="auto"/>
        <w:ind w:left="851" w:right="567"/>
        <w:jc w:val="both"/>
        <w:rPr>
          <w:rFonts w:ascii="Palatino Linotype" w:hAnsi="Palatino Linotype"/>
          <w:i/>
        </w:rPr>
      </w:pPr>
      <w:r w:rsidRPr="00BE7ACC">
        <w:rPr>
          <w:rFonts w:ascii="Palatino Linotype" w:hAnsi="Palatino Linotype"/>
          <w:i/>
        </w:rPr>
        <w:t>“</w:t>
      </w:r>
      <w:r w:rsidRPr="00BE7ACC">
        <w:rPr>
          <w:rFonts w:ascii="Palatino Linotype" w:hAnsi="Palatino Linotype"/>
          <w:b/>
          <w:i/>
        </w:rPr>
        <w:t>Artículo 179.</w:t>
      </w:r>
      <w:r w:rsidRPr="00BE7ACC">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rsidR="00797988" w:rsidRPr="00BE7ACC" w:rsidRDefault="00797988" w:rsidP="00BE7ACC">
      <w:pPr>
        <w:pStyle w:val="Sinespaciado"/>
        <w:tabs>
          <w:tab w:val="left" w:pos="426"/>
        </w:tabs>
        <w:spacing w:line="360" w:lineRule="auto"/>
        <w:ind w:left="851" w:right="567"/>
        <w:jc w:val="both"/>
        <w:rPr>
          <w:rFonts w:ascii="Palatino Linotype" w:hAnsi="Palatino Linotype"/>
          <w:i/>
        </w:rPr>
      </w:pPr>
      <w:r w:rsidRPr="00BE7ACC">
        <w:rPr>
          <w:rFonts w:ascii="Palatino Linotype" w:hAnsi="Palatino Linotype"/>
          <w:i/>
        </w:rPr>
        <w:t>(…)</w:t>
      </w:r>
    </w:p>
    <w:p w:rsidR="00797988" w:rsidRPr="00BE7ACC" w:rsidRDefault="00797988" w:rsidP="00BE7ACC">
      <w:pPr>
        <w:pStyle w:val="Sinespaciado"/>
        <w:tabs>
          <w:tab w:val="left" w:pos="426"/>
        </w:tabs>
        <w:spacing w:line="360" w:lineRule="auto"/>
        <w:ind w:left="851" w:right="567"/>
        <w:jc w:val="both"/>
        <w:rPr>
          <w:rFonts w:ascii="Palatino Linotype" w:hAnsi="Palatino Linotype"/>
          <w:i/>
        </w:rPr>
      </w:pPr>
      <w:r w:rsidRPr="00BE7ACC">
        <w:rPr>
          <w:rFonts w:ascii="Palatino Linotype" w:hAnsi="Palatino Linotype"/>
          <w:b/>
          <w:i/>
        </w:rPr>
        <w:t>III.</w:t>
      </w:r>
      <w:r w:rsidRPr="00BE7ACC">
        <w:rPr>
          <w:rFonts w:ascii="Palatino Linotype" w:hAnsi="Palatino Linotype"/>
          <w:i/>
        </w:rPr>
        <w:t xml:space="preserve"> La declaración de inexistencia de la información;</w:t>
      </w:r>
    </w:p>
    <w:p w:rsidR="00797988" w:rsidRPr="00BE7ACC" w:rsidRDefault="00797988" w:rsidP="00BE7ACC">
      <w:pPr>
        <w:pStyle w:val="Sinespaciado"/>
        <w:tabs>
          <w:tab w:val="left" w:pos="426"/>
        </w:tabs>
        <w:spacing w:line="360" w:lineRule="auto"/>
        <w:ind w:left="851" w:right="567"/>
        <w:jc w:val="both"/>
        <w:rPr>
          <w:rFonts w:ascii="Palatino Linotype" w:hAnsi="Palatino Linotype"/>
          <w:i/>
        </w:rPr>
      </w:pPr>
      <w:r w:rsidRPr="00BE7ACC">
        <w:rPr>
          <w:rFonts w:ascii="Palatino Linotype" w:hAnsi="Palatino Linotype"/>
          <w:i/>
        </w:rPr>
        <w:t>(…)</w:t>
      </w:r>
    </w:p>
    <w:p w:rsidR="00797988" w:rsidRPr="00BE7ACC" w:rsidRDefault="00797988" w:rsidP="00BE7ACC">
      <w:pPr>
        <w:pStyle w:val="Sinespaciado"/>
        <w:tabs>
          <w:tab w:val="left" w:pos="426"/>
        </w:tabs>
        <w:spacing w:line="360" w:lineRule="auto"/>
        <w:ind w:left="851" w:right="567"/>
        <w:jc w:val="both"/>
        <w:rPr>
          <w:rFonts w:ascii="Palatino Linotype" w:hAnsi="Palatino Linotype"/>
          <w:i/>
        </w:rPr>
      </w:pPr>
      <w:r w:rsidRPr="00BE7ACC">
        <w:rPr>
          <w:rFonts w:ascii="Palatino Linotype" w:hAnsi="Palatino Linotype"/>
          <w:b/>
          <w:i/>
        </w:rPr>
        <w:t>V.</w:t>
      </w:r>
      <w:r w:rsidRPr="00BE7ACC">
        <w:rPr>
          <w:rFonts w:ascii="Palatino Linotype" w:hAnsi="Palatino Linotype"/>
          <w:i/>
        </w:rPr>
        <w:t xml:space="preserve"> La entrega de información incompleta;</w:t>
      </w:r>
    </w:p>
    <w:p w:rsidR="00797988" w:rsidRPr="00BE7ACC" w:rsidRDefault="00797988" w:rsidP="00BE7ACC">
      <w:pPr>
        <w:pStyle w:val="Sinespaciado"/>
        <w:tabs>
          <w:tab w:val="left" w:pos="426"/>
        </w:tabs>
        <w:spacing w:line="360" w:lineRule="auto"/>
        <w:ind w:left="851" w:right="567"/>
        <w:jc w:val="both"/>
        <w:rPr>
          <w:rFonts w:ascii="Palatino Linotype" w:hAnsi="Palatino Linotype"/>
          <w:i/>
        </w:rPr>
      </w:pPr>
      <w:r w:rsidRPr="00BE7ACC">
        <w:rPr>
          <w:rFonts w:ascii="Palatino Linotype" w:hAnsi="Palatino Linotype"/>
          <w:i/>
        </w:rPr>
        <w:t>(…)</w:t>
      </w:r>
    </w:p>
    <w:p w:rsidR="00797988" w:rsidRPr="00BE7ACC" w:rsidRDefault="00797988" w:rsidP="00BE7ACC">
      <w:pPr>
        <w:pStyle w:val="Sinespaciado"/>
        <w:tabs>
          <w:tab w:val="left" w:pos="426"/>
        </w:tabs>
        <w:spacing w:line="360" w:lineRule="auto"/>
        <w:ind w:left="851" w:right="567"/>
        <w:jc w:val="both"/>
        <w:rPr>
          <w:rFonts w:ascii="Palatino Linotype" w:hAnsi="Palatino Linotype"/>
          <w:i/>
        </w:rPr>
      </w:pPr>
      <w:r w:rsidRPr="00BE7ACC">
        <w:rPr>
          <w:rFonts w:ascii="Palatino Linotype" w:hAnsi="Palatino Linotype"/>
          <w:b/>
          <w:i/>
        </w:rPr>
        <w:t>XIII.</w:t>
      </w:r>
      <w:r w:rsidRPr="00BE7ACC">
        <w:rPr>
          <w:rFonts w:ascii="Palatino Linotype" w:hAnsi="Palatino Linotype"/>
          <w:i/>
        </w:rPr>
        <w:t xml:space="preserve"> La falta, deficiencia o insuficiencia de la fundamentación y/o motivación en la respuesta; y</w:t>
      </w:r>
    </w:p>
    <w:p w:rsidR="00797988" w:rsidRPr="00BE7ACC" w:rsidRDefault="00797988" w:rsidP="00BE7ACC">
      <w:pPr>
        <w:pStyle w:val="Sinespaciado"/>
        <w:tabs>
          <w:tab w:val="left" w:pos="426"/>
        </w:tabs>
        <w:spacing w:line="360" w:lineRule="auto"/>
        <w:ind w:left="851" w:right="567"/>
        <w:jc w:val="both"/>
        <w:rPr>
          <w:rFonts w:ascii="Palatino Linotype" w:hAnsi="Palatino Linotype"/>
          <w:i/>
        </w:rPr>
      </w:pPr>
      <w:r w:rsidRPr="00BE7ACC">
        <w:rPr>
          <w:rFonts w:ascii="Palatino Linotype" w:hAnsi="Palatino Linotype"/>
          <w:i/>
        </w:rPr>
        <w:t>(…)”</w:t>
      </w:r>
    </w:p>
    <w:p w:rsidR="00797988" w:rsidRPr="00BE7ACC" w:rsidRDefault="00797988" w:rsidP="00BE7ACC">
      <w:pPr>
        <w:tabs>
          <w:tab w:val="left" w:pos="426"/>
        </w:tabs>
        <w:spacing w:before="240" w:after="240" w:line="360" w:lineRule="auto"/>
        <w:ind w:right="49"/>
        <w:contextualSpacing/>
        <w:jc w:val="both"/>
        <w:rPr>
          <w:rFonts w:ascii="Palatino Linotype" w:eastAsia="MS Mincho" w:hAnsi="Palatino Linotype" w:cs="Arial"/>
        </w:rPr>
      </w:pPr>
    </w:p>
    <w:p w:rsidR="00797988" w:rsidRPr="00BE7ACC" w:rsidRDefault="00797988" w:rsidP="00BE7ACC">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Arial"/>
        </w:rPr>
      </w:pPr>
      <w:r w:rsidRPr="00BE7ACC">
        <w:rPr>
          <w:rFonts w:ascii="Palatino Linotype" w:hAnsi="Palatino Linotype" w:cs="Arial"/>
        </w:rPr>
        <w:t xml:space="preserve">Por lo anterior, la </w:t>
      </w:r>
      <w:r w:rsidRPr="00BE7ACC">
        <w:rPr>
          <w:rFonts w:ascii="Palatino Linotype" w:hAnsi="Palatino Linotype" w:cs="Arial"/>
          <w:i/>
        </w:rPr>
        <w:t>Litis</w:t>
      </w:r>
      <w:r w:rsidRPr="00BE7ACC">
        <w:rPr>
          <w:rFonts w:ascii="Palatino Linotype" w:hAnsi="Palatino Linotype" w:cs="Arial"/>
        </w:rPr>
        <w:t xml:space="preserve"> a resolver en el presente asunto, se circunscribirá en determinar si el </w:t>
      </w:r>
      <w:r w:rsidRPr="00BE7ACC">
        <w:rPr>
          <w:rFonts w:ascii="Palatino Linotype" w:hAnsi="Palatino Linotype" w:cs="Arial"/>
          <w:b/>
        </w:rPr>
        <w:t>SUJETO OBLIGADO</w:t>
      </w:r>
      <w:r w:rsidR="00CC57F6" w:rsidRPr="00BE7ACC">
        <w:rPr>
          <w:rFonts w:ascii="Palatino Linotype" w:hAnsi="Palatino Linotype" w:cs="Arial"/>
        </w:rPr>
        <w:t>, con su respuesta,</w:t>
      </w:r>
      <w:r w:rsidRPr="00BE7ACC">
        <w:rPr>
          <w:rFonts w:ascii="Palatino Linotype" w:hAnsi="Palatino Linotype" w:cs="Arial"/>
        </w:rPr>
        <w:t xml:space="preserve"> colmó adecuadamente el derecho de acceso a la información del particular.</w:t>
      </w:r>
    </w:p>
    <w:p w:rsidR="00A55BA0" w:rsidRPr="00BE7ACC" w:rsidRDefault="00A55BA0" w:rsidP="00BE7ACC">
      <w:pPr>
        <w:tabs>
          <w:tab w:val="left" w:pos="426"/>
        </w:tabs>
        <w:spacing w:line="360" w:lineRule="auto"/>
        <w:rPr>
          <w:rFonts w:ascii="Palatino Linotype" w:hAnsi="Palatino Linotype"/>
        </w:rPr>
      </w:pPr>
    </w:p>
    <w:p w:rsidR="00390C2D" w:rsidRPr="00BE7ACC" w:rsidRDefault="002572AE" w:rsidP="00BE7ACC">
      <w:pPr>
        <w:pStyle w:val="Ttulo1"/>
        <w:tabs>
          <w:tab w:val="left" w:pos="426"/>
        </w:tabs>
        <w:spacing w:line="360" w:lineRule="auto"/>
        <w:rPr>
          <w:rFonts w:eastAsia="MS Gothic" w:cs="Times New Roman"/>
          <w:szCs w:val="24"/>
        </w:rPr>
      </w:pPr>
      <w:bookmarkStart w:id="22" w:name="_Toc23439079"/>
      <w:bookmarkStart w:id="23" w:name="_Toc499659080"/>
      <w:r w:rsidRPr="00BE7ACC">
        <w:rPr>
          <w:rFonts w:eastAsia="MS Gothic"/>
          <w:szCs w:val="24"/>
        </w:rPr>
        <w:t>CUARTO</w:t>
      </w:r>
      <w:r w:rsidR="00D61911" w:rsidRPr="00BE7ACC">
        <w:rPr>
          <w:rFonts w:eastAsia="MS Gothic"/>
          <w:szCs w:val="24"/>
        </w:rPr>
        <w:t>.</w:t>
      </w:r>
      <w:r w:rsidR="005A480C" w:rsidRPr="00BE7ACC">
        <w:rPr>
          <w:rFonts w:eastAsia="MS Gothic"/>
          <w:szCs w:val="24"/>
        </w:rPr>
        <w:t xml:space="preserve"> </w:t>
      </w:r>
      <w:r w:rsidR="00390C2D" w:rsidRPr="00BE7ACC">
        <w:rPr>
          <w:rFonts w:eastAsia="MS Gothic" w:cs="Times New Roman"/>
          <w:szCs w:val="24"/>
        </w:rPr>
        <w:t>Del estudio y resolución del asunto</w:t>
      </w:r>
      <w:r w:rsidR="001A3336" w:rsidRPr="00BE7ACC">
        <w:rPr>
          <w:rFonts w:eastAsia="MS Gothic" w:cs="Times New Roman"/>
          <w:szCs w:val="24"/>
        </w:rPr>
        <w:t>.</w:t>
      </w:r>
      <w:bookmarkEnd w:id="22"/>
    </w:p>
    <w:p w:rsidR="00713697" w:rsidRPr="00BE7ACC" w:rsidRDefault="00713697" w:rsidP="00BE7ACC">
      <w:pPr>
        <w:tabs>
          <w:tab w:val="left" w:pos="426"/>
        </w:tabs>
        <w:spacing w:line="360" w:lineRule="auto"/>
        <w:rPr>
          <w:rFonts w:ascii="Palatino Linotype" w:hAnsi="Palatino Linotype"/>
          <w:lang w:val="es-MX" w:eastAsia="en-US"/>
        </w:rPr>
      </w:pPr>
    </w:p>
    <w:p w:rsidR="00390C2D" w:rsidRPr="00BE7ACC" w:rsidRDefault="005A5DEE" w:rsidP="00BE7ACC">
      <w:pPr>
        <w:pStyle w:val="Prrafodelista"/>
        <w:keepNext/>
        <w:keepLines/>
        <w:tabs>
          <w:tab w:val="left" w:pos="426"/>
        </w:tabs>
        <w:spacing w:before="40" w:line="360" w:lineRule="auto"/>
        <w:ind w:left="0"/>
        <w:outlineLvl w:val="1"/>
        <w:rPr>
          <w:rFonts w:ascii="Palatino Linotype" w:eastAsia="MS Gothic" w:hAnsi="Palatino Linotype" w:cs="Times New Roman"/>
          <w:b/>
        </w:rPr>
      </w:pPr>
      <w:bookmarkStart w:id="24" w:name="_Toc498528948"/>
      <w:bookmarkStart w:id="25" w:name="_Toc536105844"/>
      <w:bookmarkStart w:id="26" w:name="_Toc23439080"/>
      <w:r w:rsidRPr="00BE7ACC">
        <w:rPr>
          <w:rFonts w:ascii="Palatino Linotype" w:eastAsia="MS Gothic" w:hAnsi="Palatino Linotype" w:cs="Times New Roman"/>
          <w:b/>
        </w:rPr>
        <w:t xml:space="preserve">I. </w:t>
      </w:r>
      <w:r w:rsidR="00390C2D" w:rsidRPr="00BE7ACC">
        <w:rPr>
          <w:rFonts w:ascii="Palatino Linotype" w:eastAsia="MS Gothic" w:hAnsi="Palatino Linotype" w:cs="Times New Roman"/>
          <w:b/>
        </w:rPr>
        <w:t>Del deber de las autoridades de promover, respetar, proteger y garantizar el derecho de acceso a la información pública.</w:t>
      </w:r>
      <w:bookmarkEnd w:id="24"/>
      <w:bookmarkEnd w:id="25"/>
      <w:bookmarkEnd w:id="26"/>
      <w:r w:rsidR="00390C2D" w:rsidRPr="00BE7ACC">
        <w:rPr>
          <w:rFonts w:ascii="Palatino Linotype" w:eastAsia="MS Gothic" w:hAnsi="Palatino Linotype" w:cs="Times New Roman"/>
          <w:b/>
        </w:rPr>
        <w:t xml:space="preserve"> </w:t>
      </w:r>
    </w:p>
    <w:p w:rsidR="00390C2D" w:rsidRPr="00BE7ACC" w:rsidRDefault="00390C2D" w:rsidP="00BE7ACC">
      <w:pPr>
        <w:pStyle w:val="Prrafodelista"/>
        <w:tabs>
          <w:tab w:val="left" w:pos="426"/>
        </w:tabs>
        <w:spacing w:line="360" w:lineRule="auto"/>
        <w:rPr>
          <w:rFonts w:ascii="Palatino Linotype" w:eastAsia="MS Mincho" w:hAnsi="Palatino Linotype" w:cs="Arial"/>
        </w:rPr>
      </w:pPr>
    </w:p>
    <w:p w:rsidR="00390C2D" w:rsidRPr="00BE7ACC" w:rsidRDefault="00390C2D" w:rsidP="00BE7ACC">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color w:val="000000"/>
        </w:rPr>
      </w:pPr>
      <w:r w:rsidRPr="00BE7ACC">
        <w:rPr>
          <w:rFonts w:ascii="Palatino Linotype" w:hAnsi="Palatino Linotype"/>
        </w:rPr>
        <w:t xml:space="preserve">Es menester precisar que este </w:t>
      </w:r>
      <w:r w:rsidRPr="00BE7ACC">
        <w:rPr>
          <w:rFonts w:ascii="Palatino Linotype" w:eastAsia="MS Mincho" w:hAnsi="Palatino Linotype" w:cs="Times New Roman"/>
          <w:color w:val="000000"/>
        </w:rPr>
        <w:t xml:space="preserve">Órgano Garante parte de que </w:t>
      </w:r>
      <w:r w:rsidRPr="00BE7ACC">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w:t>
      </w:r>
      <w:r w:rsidR="00CC57F6" w:rsidRPr="00BE7ACC">
        <w:rPr>
          <w:rFonts w:ascii="Palatino Linotype" w:eastAsia="Times New Roman" w:hAnsi="Palatino Linotype" w:cs="Arial"/>
          <w:color w:val="000000"/>
          <w:lang w:eastAsia="es-MX"/>
        </w:rPr>
        <w:t>,</w:t>
      </w:r>
      <w:r w:rsidRPr="00BE7ACC">
        <w:rPr>
          <w:rFonts w:ascii="Palatino Linotype" w:eastAsia="Times New Roman" w:hAnsi="Palatino Linotype" w:cs="Arial"/>
          <w:color w:val="000000"/>
          <w:lang w:eastAsia="es-MX"/>
        </w:rPr>
        <w:t xml:space="preserve"> el</w:t>
      </w:r>
      <w:r w:rsidRPr="00BE7ACC">
        <w:rPr>
          <w:rFonts w:ascii="Palatino Linotype" w:eastAsia="Times New Roman" w:hAnsi="Palatino Linotype" w:cs="Arial"/>
          <w:color w:val="000000"/>
        </w:rPr>
        <w:t xml:space="preserve"> </w:t>
      </w:r>
      <w:r w:rsidRPr="00BE7ACC">
        <w:rPr>
          <w:rFonts w:ascii="Palatino Linotype" w:eastAsia="Times New Roman" w:hAnsi="Palatino Linotype" w:cs="Arial"/>
          <w:b/>
          <w:color w:val="000000"/>
        </w:rPr>
        <w:t>SUJETO OBLIGADO</w:t>
      </w:r>
      <w:r w:rsidRPr="00BE7ACC">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E7ACC">
        <w:rPr>
          <w:rFonts w:ascii="Palatino Linotype" w:eastAsia="Times New Roman" w:hAnsi="Palatino Linotype" w:cs="Arial"/>
          <w:b/>
          <w:color w:val="000000"/>
        </w:rPr>
        <w:t xml:space="preserve">Constitución Política de los Estados Unidos Mexicanos </w:t>
      </w:r>
      <w:r w:rsidRPr="00BE7ACC">
        <w:rPr>
          <w:rFonts w:ascii="Palatino Linotype" w:eastAsia="Times New Roman" w:hAnsi="Palatino Linotype" w:cs="Arial"/>
          <w:color w:val="000000"/>
        </w:rPr>
        <w:t xml:space="preserve">al señalar la obligación de “promover, </w:t>
      </w:r>
      <w:r w:rsidRPr="00BE7ACC">
        <w:rPr>
          <w:rFonts w:ascii="Palatino Linotype" w:eastAsia="Times New Roman" w:hAnsi="Palatino Linotype" w:cs="Arial"/>
          <w:b/>
          <w:color w:val="000000"/>
        </w:rPr>
        <w:t>respetar</w:t>
      </w:r>
      <w:r w:rsidRPr="00BE7ACC">
        <w:rPr>
          <w:rFonts w:ascii="Palatino Linotype" w:eastAsia="Times New Roman" w:hAnsi="Palatino Linotype" w:cs="Arial"/>
          <w:color w:val="000000"/>
        </w:rPr>
        <w:t xml:space="preserve">, proteger y </w:t>
      </w:r>
      <w:r w:rsidRPr="00BE7ACC">
        <w:rPr>
          <w:rFonts w:ascii="Palatino Linotype" w:eastAsia="Times New Roman" w:hAnsi="Palatino Linotype" w:cs="Arial"/>
          <w:b/>
          <w:color w:val="000000"/>
        </w:rPr>
        <w:t>garantizar</w:t>
      </w:r>
      <w:r w:rsidRPr="00BE7ACC">
        <w:rPr>
          <w:rFonts w:ascii="Palatino Linotype" w:eastAsia="Times New Roman" w:hAnsi="Palatino Linotype" w:cs="Arial"/>
          <w:color w:val="000000"/>
        </w:rPr>
        <w:t xml:space="preserve"> los derechos humanos”, entre los cuales se encuentra dicho derecho. </w:t>
      </w:r>
    </w:p>
    <w:p w:rsidR="00390C2D" w:rsidRPr="00BE7ACC" w:rsidRDefault="00390C2D" w:rsidP="00BE7ACC">
      <w:pPr>
        <w:pStyle w:val="Prrafodelista"/>
        <w:tabs>
          <w:tab w:val="left" w:pos="426"/>
        </w:tabs>
        <w:spacing w:before="240" w:after="240" w:line="360" w:lineRule="auto"/>
        <w:ind w:left="0" w:right="49"/>
        <w:jc w:val="both"/>
        <w:rPr>
          <w:rFonts w:ascii="Palatino Linotype" w:eastAsia="MS Mincho" w:hAnsi="Palatino Linotype" w:cs="Times New Roman"/>
          <w:color w:val="000000"/>
        </w:rPr>
      </w:pPr>
    </w:p>
    <w:p w:rsidR="00390C2D" w:rsidRPr="00BE7ACC" w:rsidRDefault="00390C2D" w:rsidP="00BE7ACC">
      <w:pPr>
        <w:pStyle w:val="Prrafodelista"/>
        <w:numPr>
          <w:ilvl w:val="0"/>
          <w:numId w:val="2"/>
        </w:numPr>
        <w:tabs>
          <w:tab w:val="left" w:pos="426"/>
        </w:tabs>
        <w:spacing w:before="240" w:after="240" w:line="360" w:lineRule="auto"/>
        <w:ind w:left="0" w:firstLine="0"/>
        <w:jc w:val="both"/>
        <w:rPr>
          <w:rFonts w:ascii="Palatino Linotype" w:eastAsia="Times New Roman" w:hAnsi="Palatino Linotype"/>
        </w:rPr>
      </w:pPr>
      <w:r w:rsidRPr="00BE7ACC">
        <w:rPr>
          <w:rFonts w:ascii="Palatino Linotype" w:eastAsia="Times New Roman" w:hAnsi="Palatino Linotype"/>
        </w:rPr>
        <w:t xml:space="preserve">Definiendo el Derecho de Acceso a la Información Pública como: </w:t>
      </w:r>
      <w:r w:rsidRPr="00BE7ACC">
        <w:rPr>
          <w:rFonts w:ascii="Palatino Linotype" w:hAnsi="Palatino Linotype"/>
          <w:i/>
          <w:color w:val="000000"/>
        </w:rPr>
        <w:t>La igualdad de oportunidades para recibir, buscar e impartir información</w:t>
      </w:r>
      <w:r w:rsidRPr="00BE7ACC">
        <w:rPr>
          <w:rStyle w:val="Refdenotaalpie"/>
          <w:rFonts w:ascii="Palatino Linotype" w:hAnsi="Palatino Linotype"/>
          <w:i/>
          <w:color w:val="000000"/>
        </w:rPr>
        <w:footnoteReference w:id="1"/>
      </w:r>
      <w:r w:rsidRPr="00BE7ACC">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E7ACC">
        <w:rPr>
          <w:rStyle w:val="Refdenotaalpie"/>
          <w:rFonts w:ascii="Palatino Linotype" w:hAnsi="Palatino Linotype"/>
          <w:i/>
          <w:color w:val="000000"/>
        </w:rPr>
        <w:footnoteReference w:id="2"/>
      </w:r>
      <w:r w:rsidRPr="00BE7ACC">
        <w:rPr>
          <w:rFonts w:ascii="Palatino Linotype" w:hAnsi="Palatino Linotype"/>
          <w:color w:val="000000"/>
        </w:rPr>
        <w:t>que se constituye como una herramienta fundamental para ejercer</w:t>
      </w:r>
      <w:r w:rsidRPr="00BE7ACC">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BE7ACC">
        <w:rPr>
          <w:rStyle w:val="Refdenotaalpie"/>
          <w:rFonts w:ascii="Palatino Linotype" w:hAnsi="Palatino Linotype"/>
          <w:i/>
          <w:color w:val="000000"/>
        </w:rPr>
        <w:footnoteReference w:id="3"/>
      </w:r>
      <w:r w:rsidRPr="00BE7ACC">
        <w:rPr>
          <w:rFonts w:ascii="Palatino Linotype" w:hAnsi="Palatino Linotype"/>
          <w:color w:val="000000"/>
        </w:rPr>
        <w:t>fomentando</w:t>
      </w:r>
      <w:r w:rsidRPr="00BE7ACC">
        <w:rPr>
          <w:rFonts w:ascii="Palatino Linotype" w:hAnsi="Palatino Linotype"/>
          <w:i/>
          <w:color w:val="000000"/>
        </w:rPr>
        <w:t xml:space="preserve"> la transparencia de las actividades estatales y </w:t>
      </w:r>
      <w:r w:rsidRPr="00BE7ACC">
        <w:rPr>
          <w:rFonts w:ascii="Palatino Linotype" w:hAnsi="Palatino Linotype"/>
          <w:color w:val="000000"/>
        </w:rPr>
        <w:t>promoviendo</w:t>
      </w:r>
      <w:r w:rsidRPr="00BE7ACC">
        <w:rPr>
          <w:rFonts w:ascii="Palatino Linotype" w:hAnsi="Palatino Linotype"/>
          <w:i/>
          <w:color w:val="000000"/>
        </w:rPr>
        <w:t xml:space="preserve"> la responsabilidad de los funcionarios sobre su gestión pública,</w:t>
      </w:r>
      <w:r w:rsidRPr="00BE7ACC">
        <w:rPr>
          <w:rStyle w:val="Refdenotaalpie"/>
          <w:rFonts w:ascii="Palatino Linotype" w:hAnsi="Palatino Linotype"/>
          <w:i/>
          <w:color w:val="000000"/>
        </w:rPr>
        <w:footnoteReference w:id="4"/>
      </w:r>
      <w:r w:rsidRPr="00BE7ACC">
        <w:rPr>
          <w:rFonts w:ascii="Palatino Linotype" w:hAnsi="Palatino Linotype"/>
          <w:color w:val="000000"/>
        </w:rPr>
        <w:t>que permite</w:t>
      </w:r>
      <w:r w:rsidRPr="00BE7ACC">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390C2D" w:rsidRPr="00BE7ACC" w:rsidRDefault="00390C2D" w:rsidP="00BE7ACC">
      <w:pPr>
        <w:pStyle w:val="Prrafodelista"/>
        <w:tabs>
          <w:tab w:val="left" w:pos="426"/>
        </w:tabs>
        <w:spacing w:line="360" w:lineRule="auto"/>
        <w:rPr>
          <w:rFonts w:ascii="Palatino Linotype" w:eastAsia="Times New Roman" w:hAnsi="Palatino Linotype"/>
        </w:rPr>
      </w:pPr>
    </w:p>
    <w:p w:rsidR="00390C2D" w:rsidRPr="00BE7ACC" w:rsidRDefault="00390C2D" w:rsidP="00BE7ACC">
      <w:pPr>
        <w:pStyle w:val="Prrafodelista"/>
        <w:numPr>
          <w:ilvl w:val="0"/>
          <w:numId w:val="2"/>
        </w:numPr>
        <w:tabs>
          <w:tab w:val="left" w:pos="426"/>
        </w:tabs>
        <w:spacing w:before="240" w:after="240" w:line="360" w:lineRule="auto"/>
        <w:ind w:left="0" w:firstLine="0"/>
        <w:jc w:val="both"/>
        <w:rPr>
          <w:rFonts w:ascii="Palatino Linotype" w:eastAsia="Times New Roman" w:hAnsi="Palatino Linotype"/>
        </w:rPr>
      </w:pPr>
      <w:r w:rsidRPr="00BE7ACC">
        <w:rPr>
          <w:rFonts w:ascii="Palatino Linotype" w:eastAsia="Times New Roman" w:hAnsi="Palatino Linotype"/>
        </w:rPr>
        <w:t>Por lo anterior, se deduce que el derecho de acceso a la información pública es un derecho humano constitucionalmente reconocido</w:t>
      </w:r>
      <w:r w:rsidR="00F9241F" w:rsidRPr="00BE7ACC">
        <w:rPr>
          <w:rFonts w:ascii="Palatino Linotype" w:eastAsia="Times New Roman" w:hAnsi="Palatino Linotype"/>
        </w:rPr>
        <w:t>;</w:t>
      </w:r>
      <w:r w:rsidRPr="00BE7ACC">
        <w:rPr>
          <w:rFonts w:ascii="Palatino Linotype" w:eastAsia="Times New Roman" w:hAnsi="Palatino Linotype"/>
        </w:rPr>
        <w:t xml:space="preserve"> en consecuencia</w:t>
      </w:r>
      <w:r w:rsidR="00F9241F" w:rsidRPr="00BE7ACC">
        <w:rPr>
          <w:rFonts w:ascii="Palatino Linotype" w:eastAsia="Times New Roman" w:hAnsi="Palatino Linotype"/>
        </w:rPr>
        <w:t>,</w:t>
      </w:r>
      <w:r w:rsidRPr="00BE7ACC">
        <w:rPr>
          <w:rFonts w:ascii="Palatino Linotype" w:eastAsia="Times New Roman" w:hAnsi="Palatino Linotype"/>
        </w:rPr>
        <w:t xml:space="preserve"> todas las autoridades en el ámbito de sus competencias, funciones y atribuciones tienen la obligación de respetarlo, protegerlo y garantizarlo</w:t>
      </w:r>
      <w:r w:rsidR="000E2E37" w:rsidRPr="00BE7ACC">
        <w:rPr>
          <w:rFonts w:ascii="Palatino Linotype" w:eastAsia="Times New Roman" w:hAnsi="Palatino Linotype"/>
        </w:rPr>
        <w:t>.</w:t>
      </w:r>
    </w:p>
    <w:p w:rsidR="00390C2D" w:rsidRPr="00BE7ACC" w:rsidRDefault="00390C2D" w:rsidP="00BE7ACC">
      <w:pPr>
        <w:pStyle w:val="Prrafodelista"/>
        <w:tabs>
          <w:tab w:val="left" w:pos="426"/>
        </w:tabs>
        <w:spacing w:line="360" w:lineRule="auto"/>
        <w:rPr>
          <w:rFonts w:ascii="Palatino Linotype" w:eastAsia="Times New Roman" w:hAnsi="Palatino Linotype"/>
        </w:rPr>
      </w:pPr>
    </w:p>
    <w:p w:rsidR="00390C2D" w:rsidRPr="00BE7ACC" w:rsidRDefault="00390C2D" w:rsidP="00BE7ACC">
      <w:pPr>
        <w:pStyle w:val="Prrafodelista"/>
        <w:numPr>
          <w:ilvl w:val="0"/>
          <w:numId w:val="2"/>
        </w:numPr>
        <w:tabs>
          <w:tab w:val="left" w:pos="426"/>
        </w:tabs>
        <w:spacing w:before="240" w:after="240" w:line="360" w:lineRule="auto"/>
        <w:ind w:left="0" w:firstLine="0"/>
        <w:jc w:val="both"/>
        <w:rPr>
          <w:rFonts w:ascii="Palatino Linotype" w:eastAsia="Times New Roman" w:hAnsi="Palatino Linotype"/>
        </w:rPr>
      </w:pPr>
      <w:r w:rsidRPr="00BE7ACC">
        <w:rPr>
          <w:rFonts w:ascii="Palatino Linotype" w:eastAsia="Times New Roman" w:hAnsi="Palatino Linotype"/>
        </w:rPr>
        <w:t xml:space="preserve">Es así que la </w:t>
      </w:r>
      <w:r w:rsidRPr="00BE7ACC">
        <w:rPr>
          <w:rFonts w:ascii="Palatino Linotype" w:eastAsia="Times New Roman" w:hAnsi="Palatino Linotype"/>
          <w:b/>
        </w:rPr>
        <w:t xml:space="preserve">Ley de Transparencia y Acceso a la Información Pública del Estado de México y Municipios, </w:t>
      </w:r>
      <w:r w:rsidRPr="00BE7ACC">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BE7ACC">
        <w:rPr>
          <w:rFonts w:ascii="Palatino Linotype" w:eastAsia="Times New Roman" w:hAnsi="Palatino Linotype"/>
          <w:b/>
        </w:rPr>
        <w:t xml:space="preserve"> </w:t>
      </w:r>
      <w:r w:rsidRPr="00BE7ACC">
        <w:rPr>
          <w:rFonts w:ascii="Palatino Linotype" w:eastAsia="Times New Roman" w:hAnsi="Palatino Linotype"/>
        </w:rPr>
        <w:t xml:space="preserve">establece que </w:t>
      </w:r>
      <w:r w:rsidRPr="00BE7ACC">
        <w:rPr>
          <w:rFonts w:ascii="Palatino Linotype" w:eastAsia="Times New Roman" w:hAnsi="Palatino Linotype"/>
          <w:i/>
        </w:rPr>
        <w:t xml:space="preserve">el </w:t>
      </w:r>
      <w:r w:rsidRPr="00BE7ACC">
        <w:rPr>
          <w:rFonts w:ascii="Palatino Linotype" w:eastAsia="Times New Roman" w:hAnsi="Palatino Linotype"/>
          <w:i/>
          <w:u w:val="single"/>
        </w:rPr>
        <w:t>recurso de revisión</w:t>
      </w:r>
      <w:r w:rsidRPr="00BE7ACC">
        <w:rPr>
          <w:rFonts w:ascii="Palatino Linotype" w:eastAsia="Times New Roman" w:hAnsi="Palatino Linotype"/>
          <w:i/>
        </w:rPr>
        <w:t xml:space="preserve"> es la garantía secundaria mediante la cual se pretende reparar cualquier posible afectación al derecho de acceso a la información pública</w:t>
      </w:r>
      <w:r w:rsidRPr="00BE7ACC">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484252" w:rsidRPr="00BE7ACC" w:rsidRDefault="00484252" w:rsidP="00BE7ACC">
      <w:pPr>
        <w:pStyle w:val="Prrafodelista"/>
        <w:tabs>
          <w:tab w:val="left" w:pos="426"/>
        </w:tabs>
        <w:spacing w:before="240" w:after="240" w:line="360" w:lineRule="auto"/>
        <w:ind w:left="0"/>
        <w:jc w:val="both"/>
        <w:rPr>
          <w:rFonts w:ascii="Palatino Linotype" w:eastAsia="Times New Roman" w:hAnsi="Palatino Linotype"/>
        </w:rPr>
      </w:pPr>
    </w:p>
    <w:p w:rsidR="00027009" w:rsidRPr="00BE7ACC" w:rsidRDefault="005A5DEE" w:rsidP="00BE7ACC">
      <w:pPr>
        <w:pStyle w:val="Prrafodelista"/>
        <w:keepNext/>
        <w:keepLines/>
        <w:tabs>
          <w:tab w:val="left" w:pos="426"/>
        </w:tabs>
        <w:spacing w:before="40" w:line="360" w:lineRule="auto"/>
        <w:ind w:left="0"/>
        <w:outlineLvl w:val="1"/>
        <w:rPr>
          <w:rFonts w:ascii="Palatino Linotype" w:eastAsia="MS Gothic" w:hAnsi="Palatino Linotype" w:cs="Times New Roman"/>
          <w:b/>
        </w:rPr>
      </w:pPr>
      <w:bookmarkStart w:id="27" w:name="_Toc536105845"/>
      <w:bookmarkStart w:id="28" w:name="_Toc23439081"/>
      <w:r w:rsidRPr="00BE7ACC">
        <w:rPr>
          <w:rFonts w:ascii="Palatino Linotype" w:eastAsia="MS Gothic" w:hAnsi="Palatino Linotype" w:cs="Times New Roman"/>
          <w:b/>
        </w:rPr>
        <w:t xml:space="preserve">II </w:t>
      </w:r>
      <w:r w:rsidR="00390C2D" w:rsidRPr="00BE7ACC">
        <w:rPr>
          <w:rFonts w:ascii="Palatino Linotype" w:eastAsia="MS Gothic" w:hAnsi="Palatino Linotype" w:cs="Times New Roman"/>
          <w:b/>
        </w:rPr>
        <w:t xml:space="preserve">De la </w:t>
      </w:r>
      <w:r w:rsidR="001D5608" w:rsidRPr="00BE7ACC">
        <w:rPr>
          <w:rFonts w:ascii="Palatino Linotype" w:eastAsia="MS Gothic" w:hAnsi="Palatino Linotype" w:cs="Times New Roman"/>
          <w:b/>
        </w:rPr>
        <w:t>respuesta del SUJETO OBLIGADO</w:t>
      </w:r>
      <w:r w:rsidR="00352BB2" w:rsidRPr="00BE7ACC">
        <w:rPr>
          <w:rFonts w:ascii="Palatino Linotype" w:eastAsia="MS Gothic" w:hAnsi="Palatino Linotype" w:cs="Times New Roman"/>
          <w:b/>
        </w:rPr>
        <w:t>.</w:t>
      </w:r>
      <w:bookmarkEnd w:id="27"/>
      <w:bookmarkEnd w:id="28"/>
      <w:r w:rsidR="00352BB2" w:rsidRPr="00BE7ACC">
        <w:rPr>
          <w:rFonts w:ascii="Palatino Linotype" w:eastAsia="MS Gothic" w:hAnsi="Palatino Linotype" w:cs="Times New Roman"/>
          <w:b/>
        </w:rPr>
        <w:t xml:space="preserve"> </w:t>
      </w:r>
    </w:p>
    <w:p w:rsidR="00390C2D" w:rsidRPr="00BE7ACC" w:rsidRDefault="00390C2D" w:rsidP="00BE7ACC">
      <w:pPr>
        <w:tabs>
          <w:tab w:val="left" w:pos="426"/>
        </w:tabs>
        <w:spacing w:line="360" w:lineRule="auto"/>
        <w:rPr>
          <w:rFonts w:ascii="Palatino Linotype" w:eastAsia="MS Mincho" w:hAnsi="Palatino Linotype" w:cs="Arial"/>
        </w:rPr>
      </w:pPr>
    </w:p>
    <w:p w:rsidR="00F40A44" w:rsidRPr="00BE7ACC" w:rsidRDefault="001D5608" w:rsidP="00BE7ACC">
      <w:pPr>
        <w:numPr>
          <w:ilvl w:val="0"/>
          <w:numId w:val="2"/>
        </w:numPr>
        <w:tabs>
          <w:tab w:val="left" w:pos="426"/>
        </w:tabs>
        <w:spacing w:before="240" w:after="360" w:line="360" w:lineRule="auto"/>
        <w:ind w:left="0" w:firstLine="0"/>
        <w:contextualSpacing/>
        <w:jc w:val="both"/>
        <w:rPr>
          <w:rFonts w:ascii="Palatino Linotype" w:eastAsia="MS Mincho" w:hAnsi="Palatino Linotype" w:cs="Arial"/>
          <w:i/>
          <w:lang w:val="es-MX"/>
        </w:rPr>
      </w:pPr>
      <w:r w:rsidRPr="00BE7ACC">
        <w:rPr>
          <w:rFonts w:ascii="Palatino Linotype" w:eastAsiaTheme="minorHAnsi" w:hAnsi="Palatino Linotype" w:cs="Arial"/>
          <w:lang w:eastAsia="en-US"/>
        </w:rPr>
        <w:t xml:space="preserve">En primer término, es necesario reiterar que el particular, a través de la solicitud de información número </w:t>
      </w:r>
      <w:r w:rsidRPr="00BE7ACC">
        <w:rPr>
          <w:rFonts w:ascii="Palatino Linotype" w:eastAsiaTheme="minorHAnsi" w:hAnsi="Palatino Linotype" w:cs="Arial"/>
          <w:b/>
          <w:lang w:eastAsia="en-US"/>
        </w:rPr>
        <w:t>00216/OASTLALNE/IP/2019</w:t>
      </w:r>
      <w:r w:rsidRPr="00BE7ACC">
        <w:rPr>
          <w:rFonts w:ascii="Palatino Linotype" w:eastAsiaTheme="minorHAnsi" w:hAnsi="Palatino Linotype" w:cs="Arial"/>
          <w:lang w:eastAsia="en-US"/>
        </w:rPr>
        <w:t xml:space="preserve">, requirió al </w:t>
      </w:r>
      <w:r w:rsidRPr="00BE7ACC">
        <w:rPr>
          <w:rFonts w:ascii="Palatino Linotype" w:eastAsiaTheme="minorHAnsi" w:hAnsi="Palatino Linotype" w:cs="Arial"/>
          <w:b/>
          <w:lang w:eastAsia="en-US"/>
        </w:rPr>
        <w:t>SUJETO OBLIGADO</w:t>
      </w:r>
      <w:r w:rsidRPr="00BE7ACC">
        <w:rPr>
          <w:rFonts w:ascii="Palatino Linotype" w:eastAsiaTheme="minorHAnsi" w:hAnsi="Palatino Linotype" w:cs="Arial"/>
          <w:lang w:eastAsia="en-US"/>
        </w:rPr>
        <w:t xml:space="preserve"> la siguiente información:</w:t>
      </w:r>
    </w:p>
    <w:p w:rsidR="001D5608" w:rsidRPr="00BE7ACC" w:rsidRDefault="001D5608" w:rsidP="00BE7ACC">
      <w:pPr>
        <w:pStyle w:val="Prrafodelista"/>
        <w:numPr>
          <w:ilvl w:val="1"/>
          <w:numId w:val="2"/>
        </w:numPr>
        <w:tabs>
          <w:tab w:val="left" w:pos="426"/>
          <w:tab w:val="left" w:pos="993"/>
        </w:tabs>
        <w:spacing w:before="240" w:after="240" w:line="360" w:lineRule="auto"/>
        <w:ind w:left="567" w:hanging="11"/>
        <w:jc w:val="both"/>
        <w:rPr>
          <w:rFonts w:ascii="Palatino Linotype" w:hAnsi="Palatino Linotype"/>
          <w:i/>
        </w:rPr>
      </w:pPr>
      <w:r w:rsidRPr="00BE7ACC">
        <w:rPr>
          <w:rFonts w:ascii="Palatino Linotype" w:hAnsi="Palatino Linotype"/>
        </w:rPr>
        <w:t>De la Contraloría Interna Municipal, por el periodo del dos mil dieciséis al dos mil diecinueve:</w:t>
      </w:r>
    </w:p>
    <w:p w:rsidR="001D5608" w:rsidRPr="00BE7ACC" w:rsidRDefault="001D5608" w:rsidP="00BE7ACC">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sidRPr="00BE7ACC">
        <w:rPr>
          <w:rFonts w:ascii="Palatino Linotype" w:hAnsi="Palatino Linotype"/>
        </w:rPr>
        <w:t>Presupuesto total asignado (aprobado y sus modificaciones).</w:t>
      </w:r>
    </w:p>
    <w:p w:rsidR="001D5608" w:rsidRPr="00BE7ACC" w:rsidRDefault="001D5608" w:rsidP="00BE7ACC">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sidRPr="00BE7ACC">
        <w:rPr>
          <w:rFonts w:ascii="Palatino Linotype" w:hAnsi="Palatino Linotype"/>
        </w:rPr>
        <w:t>Número de servidores públicos adscritos.</w:t>
      </w:r>
    </w:p>
    <w:p w:rsidR="001D5608" w:rsidRPr="00BE7ACC" w:rsidRDefault="001D5608" w:rsidP="00BE7ACC">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sidRPr="00BE7ACC">
        <w:rPr>
          <w:rFonts w:ascii="Palatino Linotype" w:hAnsi="Palatino Linotype"/>
        </w:rPr>
        <w:t>Organigrama autorizado.</w:t>
      </w:r>
    </w:p>
    <w:p w:rsidR="001D5608" w:rsidRPr="00BE7ACC" w:rsidRDefault="001D5608" w:rsidP="00BE7ACC">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sidRPr="00BE7ACC">
        <w:rPr>
          <w:rFonts w:ascii="Palatino Linotype" w:hAnsi="Palatino Linotype"/>
        </w:rPr>
        <w:t>Acta de Sesión de Cabildo por el que se autorizara el organigrama.</w:t>
      </w:r>
    </w:p>
    <w:p w:rsidR="001D5608" w:rsidRPr="00BE7ACC" w:rsidRDefault="001D5608" w:rsidP="00BE7ACC">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sidRPr="00BE7ACC">
        <w:rPr>
          <w:rFonts w:ascii="Palatino Linotype" w:hAnsi="Palatino Linotype"/>
        </w:rPr>
        <w:t>Número de servidores públicos adscritos que contaban con certificación de competencia laboral expedida por el Instituto Hacendario del Estado de México y/o el Consejo Nacional de Normalización y Certificación de Competencias Laborales.</w:t>
      </w:r>
    </w:p>
    <w:p w:rsidR="001D5608" w:rsidRPr="00BE7ACC" w:rsidRDefault="001D5608" w:rsidP="00BE7ACC">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sidRPr="00BE7ACC">
        <w:rPr>
          <w:rFonts w:ascii="Palatino Linotype" w:hAnsi="Palatino Linotype"/>
        </w:rPr>
        <w:t>Sueldo neto anual percibido por el Titular.</w:t>
      </w:r>
    </w:p>
    <w:p w:rsidR="001D5608" w:rsidRPr="00BE7ACC" w:rsidRDefault="001D5608" w:rsidP="00BE7ACC">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sidRPr="00BE7ACC">
        <w:rPr>
          <w:rFonts w:ascii="Palatino Linotype" w:hAnsi="Palatino Linotype"/>
        </w:rPr>
        <w:t xml:space="preserve">Total de egresos del Capítulo 1,000 </w:t>
      </w:r>
      <w:r w:rsidRPr="00BE7ACC">
        <w:rPr>
          <w:rFonts w:ascii="Palatino Linotype" w:hAnsi="Palatino Linotype"/>
          <w:i/>
        </w:rPr>
        <w:t>Servicios Personales</w:t>
      </w:r>
      <w:r w:rsidRPr="00BE7ACC">
        <w:rPr>
          <w:rFonts w:ascii="Palatino Linotype" w:hAnsi="Palatino Linotype"/>
        </w:rPr>
        <w:t>.</w:t>
      </w:r>
    </w:p>
    <w:p w:rsidR="001D5608" w:rsidRPr="00BE7ACC" w:rsidRDefault="001D5608" w:rsidP="00BE7ACC">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rPr>
      </w:pPr>
      <w:r w:rsidRPr="00BE7ACC">
        <w:rPr>
          <w:rFonts w:ascii="Palatino Linotype" w:hAnsi="Palatino Linotype"/>
        </w:rPr>
        <w:t>Perfiles de puestos correspondientes de los servidores públicos adscritos e, indicar si éstos fueron modificados derivado de la entrada en vigor de la Ley de Responsabilidades Administrativas del Estado de México.</w:t>
      </w:r>
    </w:p>
    <w:p w:rsidR="00F40A44" w:rsidRPr="00BE7ACC" w:rsidRDefault="00F40A44" w:rsidP="00BE7ACC">
      <w:pPr>
        <w:tabs>
          <w:tab w:val="left" w:pos="426"/>
        </w:tabs>
        <w:spacing w:before="240" w:after="360" w:line="360" w:lineRule="auto"/>
        <w:contextualSpacing/>
        <w:jc w:val="both"/>
        <w:rPr>
          <w:rFonts w:ascii="Palatino Linotype" w:eastAsia="MS Mincho" w:hAnsi="Palatino Linotype" w:cs="Arial"/>
          <w:lang w:val="es-MX"/>
        </w:rPr>
      </w:pPr>
    </w:p>
    <w:p w:rsidR="001D5608" w:rsidRPr="00BE7ACC" w:rsidRDefault="001D5608" w:rsidP="00BE7ACC">
      <w:pPr>
        <w:numPr>
          <w:ilvl w:val="0"/>
          <w:numId w:val="2"/>
        </w:numPr>
        <w:tabs>
          <w:tab w:val="left" w:pos="426"/>
        </w:tabs>
        <w:spacing w:before="240" w:after="360" w:line="360" w:lineRule="auto"/>
        <w:ind w:left="0" w:firstLine="0"/>
        <w:contextualSpacing/>
        <w:jc w:val="both"/>
        <w:rPr>
          <w:rFonts w:ascii="Palatino Linotype" w:eastAsia="MS Mincho" w:hAnsi="Palatino Linotype" w:cs="Arial"/>
          <w:lang w:val="es-MX"/>
        </w:rPr>
      </w:pPr>
      <w:r w:rsidRPr="00BE7ACC">
        <w:rPr>
          <w:rFonts w:ascii="Palatino Linotype" w:eastAsia="MS Mincho" w:hAnsi="Palatino Linotype" w:cs="Times New Roman"/>
        </w:rPr>
        <w:t xml:space="preserve">El </w:t>
      </w:r>
      <w:r w:rsidRPr="00BE7ACC">
        <w:rPr>
          <w:rFonts w:ascii="Palatino Linotype" w:hAnsi="Palatino Linotype" w:cs="Arial"/>
          <w:b/>
        </w:rPr>
        <w:t>SUJETO OBLIGADO</w:t>
      </w:r>
      <w:r w:rsidRPr="00BE7ACC">
        <w:rPr>
          <w:rFonts w:ascii="Palatino Linotype" w:hAnsi="Palatino Linotype" w:cs="Arial"/>
        </w:rPr>
        <w:t xml:space="preserve"> mediante el archivo electrónico titulado </w:t>
      </w:r>
      <w:r w:rsidRPr="00BE7ACC">
        <w:rPr>
          <w:rFonts w:ascii="Palatino Linotype" w:hAnsi="Palatino Linotype" w:cs="Arial"/>
          <w:b/>
          <w:i/>
        </w:rPr>
        <w:t>“INFORMACION REQUERIDA DE LA SOLICITUD 00083.pdf”</w:t>
      </w:r>
      <w:r w:rsidRPr="00BE7ACC">
        <w:rPr>
          <w:rFonts w:ascii="Palatino Linotype" w:hAnsi="Palatino Linotype" w:cs="Arial"/>
        </w:rPr>
        <w:t>, pretendió dar atención a los puntos planteados en la solicitud del particular mediante la siguiente tabla informativa:</w:t>
      </w:r>
    </w:p>
    <w:p w:rsidR="001D5608" w:rsidRPr="00BE7ACC" w:rsidRDefault="001D5608" w:rsidP="00BE7ACC">
      <w:pPr>
        <w:tabs>
          <w:tab w:val="left" w:pos="426"/>
        </w:tabs>
        <w:spacing w:before="240" w:after="360" w:line="360" w:lineRule="auto"/>
        <w:contextualSpacing/>
        <w:jc w:val="both"/>
        <w:rPr>
          <w:rFonts w:ascii="Palatino Linotype" w:eastAsia="MS Mincho" w:hAnsi="Palatino Linotype" w:cs="Arial"/>
          <w:lang w:val="es-MX"/>
        </w:rPr>
      </w:pPr>
    </w:p>
    <w:p w:rsidR="001D5608" w:rsidRPr="00BE7ACC" w:rsidRDefault="001D5608" w:rsidP="00BE7ACC">
      <w:pPr>
        <w:tabs>
          <w:tab w:val="left" w:pos="426"/>
        </w:tabs>
        <w:spacing w:before="240" w:after="360" w:line="360" w:lineRule="auto"/>
        <w:contextualSpacing/>
        <w:jc w:val="center"/>
        <w:rPr>
          <w:rFonts w:ascii="Palatino Linotype" w:eastAsia="MS Mincho" w:hAnsi="Palatino Linotype" w:cs="Arial"/>
          <w:lang w:val="es-MX"/>
        </w:rPr>
      </w:pPr>
      <w:r w:rsidRPr="00BE7ACC">
        <w:rPr>
          <w:rFonts w:ascii="Palatino Linotype" w:eastAsia="MS Mincho" w:hAnsi="Palatino Linotype" w:cs="Arial"/>
          <w:noProof/>
          <w:lang w:val="es-MX" w:eastAsia="es-MX"/>
        </w:rPr>
        <w:drawing>
          <wp:inline distT="0" distB="0" distL="0" distR="0">
            <wp:extent cx="4826277" cy="3031934"/>
            <wp:effectExtent l="57150" t="57150" r="107950" b="1117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3698" cy="303659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5608" w:rsidRPr="00BE7ACC" w:rsidRDefault="001D5608" w:rsidP="00BE7ACC">
      <w:pPr>
        <w:tabs>
          <w:tab w:val="left" w:pos="426"/>
        </w:tabs>
        <w:spacing w:before="240" w:after="360" w:line="360" w:lineRule="auto"/>
        <w:contextualSpacing/>
        <w:jc w:val="both"/>
        <w:rPr>
          <w:rFonts w:ascii="Palatino Linotype" w:eastAsia="MS Mincho" w:hAnsi="Palatino Linotype" w:cs="Arial"/>
          <w:lang w:val="es-MX"/>
        </w:rPr>
      </w:pPr>
    </w:p>
    <w:p w:rsidR="001D5608" w:rsidRPr="00BE7ACC" w:rsidRDefault="001D5608" w:rsidP="00BE7ACC">
      <w:pPr>
        <w:numPr>
          <w:ilvl w:val="0"/>
          <w:numId w:val="2"/>
        </w:numPr>
        <w:tabs>
          <w:tab w:val="left" w:pos="426"/>
        </w:tabs>
        <w:spacing w:before="240" w:after="360" w:line="360" w:lineRule="auto"/>
        <w:ind w:left="0" w:firstLine="0"/>
        <w:contextualSpacing/>
        <w:jc w:val="both"/>
        <w:rPr>
          <w:rFonts w:ascii="Palatino Linotype" w:eastAsia="MS Mincho" w:hAnsi="Palatino Linotype" w:cs="Arial"/>
          <w:lang w:val="es-MX"/>
        </w:rPr>
      </w:pPr>
      <w:r w:rsidRPr="00BE7ACC">
        <w:rPr>
          <w:rFonts w:ascii="Palatino Linotype" w:eastAsia="MS Mincho" w:hAnsi="Palatino Linotype" w:cs="Times New Roman"/>
        </w:rPr>
        <w:t xml:space="preserve">Luego, dentro del mismo archivo, adjuntó </w:t>
      </w:r>
      <w:r w:rsidRPr="00BE7ACC">
        <w:rPr>
          <w:rFonts w:ascii="Palatino Linotype" w:eastAsia="MS Mincho" w:hAnsi="Palatino Linotype" w:cs="Times New Roman"/>
          <w:lang w:val="es-AR"/>
        </w:rPr>
        <w:t xml:space="preserve">un fragmento del Acuerdo número doscientos veinticinco (225), de la Sesión Ordinaria de Cabildo número ochenta y dos (82), del Ayuntamiento de Atenco, de veintiocho (28) de septiembre de dos mil diecisiete, por el que se aprobó el </w:t>
      </w:r>
      <w:r w:rsidRPr="00BE7ACC">
        <w:rPr>
          <w:rFonts w:ascii="Palatino Linotype" w:eastAsia="MS Mincho" w:hAnsi="Palatino Linotype" w:cs="Times New Roman"/>
          <w:i/>
          <w:lang w:val="es-AR"/>
        </w:rPr>
        <w:t>Manual de Organización de la Contraloría Interna Municipal de Atenco, Estado de México</w:t>
      </w:r>
      <w:r w:rsidRPr="00BE7ACC">
        <w:rPr>
          <w:rFonts w:ascii="Palatino Linotype" w:eastAsia="MS Mincho" w:hAnsi="Palatino Linotype" w:cs="Times New Roman"/>
          <w:lang w:val="es-AR"/>
        </w:rPr>
        <w:t>.</w:t>
      </w:r>
    </w:p>
    <w:p w:rsidR="001D5608" w:rsidRPr="00BE7ACC" w:rsidRDefault="001D5608" w:rsidP="00BE7ACC">
      <w:pPr>
        <w:tabs>
          <w:tab w:val="left" w:pos="426"/>
        </w:tabs>
        <w:spacing w:before="240" w:after="360" w:line="360" w:lineRule="auto"/>
        <w:contextualSpacing/>
        <w:jc w:val="both"/>
        <w:rPr>
          <w:rFonts w:ascii="Palatino Linotype" w:eastAsia="MS Mincho" w:hAnsi="Palatino Linotype" w:cs="Arial"/>
          <w:lang w:val="es-MX"/>
        </w:rPr>
      </w:pPr>
    </w:p>
    <w:p w:rsidR="001D5608" w:rsidRPr="00BE7ACC" w:rsidRDefault="001D5608" w:rsidP="00BE7ACC">
      <w:pPr>
        <w:numPr>
          <w:ilvl w:val="0"/>
          <w:numId w:val="2"/>
        </w:numPr>
        <w:tabs>
          <w:tab w:val="left" w:pos="426"/>
        </w:tabs>
        <w:spacing w:before="240" w:after="360" w:line="360" w:lineRule="auto"/>
        <w:ind w:left="0" w:firstLine="0"/>
        <w:contextualSpacing/>
        <w:jc w:val="both"/>
        <w:rPr>
          <w:rFonts w:ascii="Palatino Linotype" w:eastAsia="MS Mincho" w:hAnsi="Palatino Linotype" w:cs="Arial"/>
          <w:lang w:val="es-MX"/>
        </w:rPr>
      </w:pPr>
      <w:r w:rsidRPr="00BE7ACC">
        <w:rPr>
          <w:rFonts w:ascii="Palatino Linotype" w:eastAsia="MS Mincho" w:hAnsi="Palatino Linotype" w:cs="Times New Roman"/>
        </w:rPr>
        <w:t xml:space="preserve">En </w:t>
      </w:r>
      <w:r w:rsidRPr="00BE7ACC">
        <w:rPr>
          <w:rFonts w:ascii="Palatino Linotype" w:hAnsi="Palatino Linotype" w:cs="Arial"/>
        </w:rPr>
        <w:t xml:space="preserve">consecuencia, toda vez que el </w:t>
      </w:r>
      <w:r w:rsidRPr="00BE7ACC">
        <w:rPr>
          <w:rFonts w:ascii="Palatino Linotype" w:hAnsi="Palatino Linotype" w:cs="Arial"/>
          <w:b/>
        </w:rPr>
        <w:t>SUJETO OBLIGADO</w:t>
      </w:r>
      <w:r w:rsidRPr="00BE7ACC">
        <w:rPr>
          <w:rFonts w:ascii="Palatino Linotype" w:hAnsi="Palatino Linotype" w:cs="Arial"/>
        </w:rPr>
        <w:t xml:space="preserve"> se pronunció respecto de la información solicitada, es conveniente obviar el análisis de competencia del </w:t>
      </w:r>
      <w:r w:rsidRPr="00BE7ACC">
        <w:rPr>
          <w:rFonts w:ascii="Palatino Linotype" w:hAnsi="Palatino Linotype" w:cs="Arial"/>
          <w:b/>
        </w:rPr>
        <w:t>SUJETO OBLIGADO</w:t>
      </w:r>
      <w:r w:rsidRPr="00BE7ACC">
        <w:rPr>
          <w:rFonts w:ascii="Palatino Linotype" w:hAnsi="Palatino Linotype" w:cs="Arial"/>
        </w:rPr>
        <w:t xml:space="preserve"> para generar, administrar o poseer la misma, dado que éste asumió la misma mediante su respuesta a la solicitud de información.</w:t>
      </w:r>
    </w:p>
    <w:p w:rsidR="001D5608" w:rsidRPr="00BE7ACC" w:rsidRDefault="001D5608" w:rsidP="00BE7ACC">
      <w:pPr>
        <w:tabs>
          <w:tab w:val="left" w:pos="426"/>
        </w:tabs>
        <w:spacing w:before="240" w:after="360" w:line="360" w:lineRule="auto"/>
        <w:contextualSpacing/>
        <w:jc w:val="both"/>
        <w:rPr>
          <w:rFonts w:ascii="Palatino Linotype" w:eastAsia="MS Mincho" w:hAnsi="Palatino Linotype" w:cs="Arial"/>
          <w:lang w:val="es-MX"/>
        </w:rPr>
      </w:pPr>
    </w:p>
    <w:p w:rsidR="001D5608" w:rsidRPr="00BE7ACC" w:rsidRDefault="001D5608" w:rsidP="00BE7ACC">
      <w:pPr>
        <w:numPr>
          <w:ilvl w:val="0"/>
          <w:numId w:val="2"/>
        </w:numPr>
        <w:tabs>
          <w:tab w:val="left" w:pos="426"/>
        </w:tabs>
        <w:spacing w:before="240" w:after="360" w:line="360" w:lineRule="auto"/>
        <w:ind w:left="0" w:firstLine="0"/>
        <w:contextualSpacing/>
        <w:jc w:val="both"/>
        <w:rPr>
          <w:rFonts w:ascii="Palatino Linotype" w:eastAsia="MS Mincho" w:hAnsi="Palatino Linotype" w:cs="Arial"/>
          <w:lang w:val="es-MX"/>
        </w:rPr>
      </w:pPr>
      <w:r w:rsidRPr="00BE7ACC">
        <w:rPr>
          <w:rFonts w:ascii="Palatino Linotype" w:eastAsia="MS Mincho" w:hAnsi="Palatino Linotype" w:cs="Times New Roman"/>
        </w:rPr>
        <w:t xml:space="preserve">Lo </w:t>
      </w:r>
      <w:r w:rsidRPr="00BE7ACC">
        <w:rPr>
          <w:rFonts w:ascii="Palatino Linotype" w:hAnsi="Palatino Linotype" w:cs="Arial"/>
        </w:rPr>
        <w:t xml:space="preserve">anterior encuentra lógica toda vez que el estudio de la naturaleza jurídica de la información pública solicitada, tiene por objeto determinar si ésta la genera, posee o administra el </w:t>
      </w:r>
      <w:r w:rsidRPr="00BE7ACC">
        <w:rPr>
          <w:rFonts w:ascii="Palatino Linotype" w:hAnsi="Palatino Linotype" w:cs="Arial"/>
          <w:b/>
        </w:rPr>
        <w:t>SUJETO OBLIGADO</w:t>
      </w:r>
      <w:r w:rsidRPr="00BE7ACC">
        <w:rPr>
          <w:rFonts w:ascii="Palatino Linotype" w:hAnsi="Palatino Linotype" w:cs="Arial"/>
        </w:rPr>
        <w:t xml:space="preserve">; empero, en aquellos casos en que éste la asume, implica </w:t>
      </w:r>
      <w:r w:rsidRPr="00BE7ACC">
        <w:rPr>
          <w:rFonts w:ascii="Palatino Linotype" w:hAnsi="Palatino Linotype" w:cs="Arial"/>
          <w:i/>
        </w:rPr>
        <w:t>de facto</w:t>
      </w:r>
      <w:r w:rsidRPr="00BE7ACC">
        <w:rPr>
          <w:rFonts w:ascii="Palatino Linotype" w:hAnsi="Palatino Linotype" w:cs="Arial"/>
        </w:rPr>
        <w:t xml:space="preserve"> que la genera, posee o administra. Por consiguiente, a nada práctico nos conduciría su estudio, ya que, se insiste, la información pública solicitada, consistente en diversas pesquisas relativas a la Contraloría Interna Municipal, como lo es su presupuesto, sus servidores p</w:t>
      </w:r>
      <w:r w:rsidR="00B31C99" w:rsidRPr="00BE7ACC">
        <w:rPr>
          <w:rFonts w:ascii="Palatino Linotype" w:hAnsi="Palatino Linotype" w:cs="Arial"/>
        </w:rPr>
        <w:t>úblicos adscritos, perfiles, sueldos, entre otras</w:t>
      </w:r>
      <w:r w:rsidRPr="00BE7ACC">
        <w:rPr>
          <w:rFonts w:ascii="Palatino Linotype" w:hAnsi="Palatino Linotype" w:cs="Arial"/>
        </w:rPr>
        <w:t xml:space="preserve">, ha sido asumida por el Ayuntamiento de </w:t>
      </w:r>
      <w:r w:rsidR="00B31C99" w:rsidRPr="00BE7ACC">
        <w:rPr>
          <w:rFonts w:ascii="Palatino Linotype" w:hAnsi="Palatino Linotype" w:cs="Arial"/>
        </w:rPr>
        <w:t>Atenco</w:t>
      </w:r>
      <w:r w:rsidRPr="00BE7ACC">
        <w:rPr>
          <w:rFonts w:ascii="Palatino Linotype" w:hAnsi="Palatino Linotype" w:cs="Arial"/>
        </w:rPr>
        <w:t>.</w:t>
      </w:r>
    </w:p>
    <w:p w:rsidR="001D5608" w:rsidRPr="00BE7ACC" w:rsidRDefault="001D5608" w:rsidP="00BE7ACC">
      <w:pPr>
        <w:tabs>
          <w:tab w:val="left" w:pos="426"/>
        </w:tabs>
        <w:spacing w:before="240" w:after="360" w:line="360" w:lineRule="auto"/>
        <w:contextualSpacing/>
        <w:jc w:val="both"/>
        <w:rPr>
          <w:rFonts w:ascii="Palatino Linotype" w:eastAsia="MS Mincho" w:hAnsi="Palatino Linotype" w:cs="Arial"/>
          <w:lang w:val="es-MX"/>
        </w:rPr>
      </w:pPr>
    </w:p>
    <w:p w:rsidR="001D5608" w:rsidRPr="00BE7ACC" w:rsidRDefault="00B31C99" w:rsidP="00BE7ACC">
      <w:pPr>
        <w:numPr>
          <w:ilvl w:val="0"/>
          <w:numId w:val="2"/>
        </w:numPr>
        <w:tabs>
          <w:tab w:val="left" w:pos="426"/>
        </w:tabs>
        <w:spacing w:before="240" w:after="360" w:line="360" w:lineRule="auto"/>
        <w:ind w:left="0" w:firstLine="0"/>
        <w:contextualSpacing/>
        <w:jc w:val="both"/>
        <w:rPr>
          <w:rFonts w:ascii="Palatino Linotype" w:eastAsia="MS Mincho" w:hAnsi="Palatino Linotype" w:cs="Arial"/>
          <w:lang w:val="es-MX"/>
        </w:rPr>
      </w:pPr>
      <w:r w:rsidRPr="00BE7ACC">
        <w:rPr>
          <w:rFonts w:ascii="Palatino Linotype" w:eastAsia="MS Mincho" w:hAnsi="Palatino Linotype" w:cs="Times New Roman"/>
        </w:rPr>
        <w:t xml:space="preserve">Dicho </w:t>
      </w:r>
      <w:r w:rsidRPr="00BE7ACC">
        <w:rPr>
          <w:rFonts w:ascii="Palatino Linotype" w:hAnsi="Palatino Linotype" w:cs="Arial"/>
        </w:rPr>
        <w:t xml:space="preserve">lo anterior, </w:t>
      </w:r>
      <w:r w:rsidRPr="00BE7ACC">
        <w:rPr>
          <w:rFonts w:ascii="Palatino Linotype" w:hAnsi="Palatino Linotype"/>
        </w:rPr>
        <w:t xml:space="preserve">es imperativo mencionar que este Órgano Garante no tiene facultades para pronunciarse sobre la veracidad de la información que los Sujetos Obligados ponen a disposición de los particulares, toda vez que se aleja de las atribuciones de este Instituto, máxime que al momento en que el </w:t>
      </w:r>
      <w:r w:rsidRPr="00BE7ACC">
        <w:rPr>
          <w:rFonts w:ascii="Palatino Linotype" w:hAnsi="Palatino Linotype"/>
          <w:b/>
        </w:rPr>
        <w:t>SUJETO OBLIGADO</w:t>
      </w:r>
      <w:r w:rsidRPr="00BE7ACC">
        <w:rPr>
          <w:rFonts w:ascii="Palatino Linotype" w:hAnsi="Palatino Linotype"/>
        </w:rPr>
        <w:t xml:space="preserve"> pone a disposición la información, la misma tiene el carácter de oficial, ergo, se presume veraz, tan es así que la misma queda registrada en el </w:t>
      </w:r>
      <w:r w:rsidRPr="00BE7ACC">
        <w:rPr>
          <w:rFonts w:ascii="Palatino Linotype" w:hAnsi="Palatino Linotype"/>
          <w:i/>
        </w:rPr>
        <w:t>SAIMEX.</w:t>
      </w:r>
    </w:p>
    <w:p w:rsidR="001D5608" w:rsidRPr="00BE7ACC" w:rsidRDefault="001D5608" w:rsidP="00BE7ACC">
      <w:pPr>
        <w:tabs>
          <w:tab w:val="left" w:pos="426"/>
        </w:tabs>
        <w:spacing w:before="240" w:after="360" w:line="360" w:lineRule="auto"/>
        <w:contextualSpacing/>
        <w:jc w:val="both"/>
        <w:rPr>
          <w:rFonts w:ascii="Palatino Linotype" w:eastAsia="MS Mincho" w:hAnsi="Palatino Linotype" w:cs="Arial"/>
          <w:lang w:val="es-MX"/>
        </w:rPr>
      </w:pPr>
    </w:p>
    <w:p w:rsidR="001D5608" w:rsidRPr="00BE7ACC" w:rsidRDefault="00B31C99" w:rsidP="00BE7ACC">
      <w:pPr>
        <w:numPr>
          <w:ilvl w:val="0"/>
          <w:numId w:val="2"/>
        </w:numPr>
        <w:tabs>
          <w:tab w:val="left" w:pos="426"/>
        </w:tabs>
        <w:spacing w:before="240" w:after="360" w:line="360" w:lineRule="auto"/>
        <w:ind w:left="0" w:firstLine="0"/>
        <w:contextualSpacing/>
        <w:jc w:val="both"/>
        <w:rPr>
          <w:rFonts w:ascii="Palatino Linotype" w:eastAsia="MS Mincho" w:hAnsi="Palatino Linotype" w:cs="Arial"/>
          <w:lang w:val="es-MX"/>
        </w:rPr>
      </w:pPr>
      <w:r w:rsidRPr="00BE7ACC">
        <w:rPr>
          <w:rFonts w:ascii="Palatino Linotype" w:eastAsia="MS Mincho" w:hAnsi="Palatino Linotype" w:cs="Times New Roman"/>
        </w:rPr>
        <w:t xml:space="preserve">Sirve </w:t>
      </w:r>
      <w:r w:rsidRPr="00BE7ACC">
        <w:rPr>
          <w:rFonts w:ascii="Palatino Linotype" w:hAnsi="Palatino Linotype"/>
        </w:rPr>
        <w:t>de apoyo a lo anterior por analogía, el Criterio 31-10 emitido por el entonces Instituto Federal de Acceso a la Información y Protección de Datos, mismo que dice:</w:t>
      </w:r>
    </w:p>
    <w:p w:rsidR="001D5608" w:rsidRPr="00BE7ACC" w:rsidRDefault="001D5608" w:rsidP="00BE7ACC">
      <w:pPr>
        <w:tabs>
          <w:tab w:val="left" w:pos="426"/>
        </w:tabs>
        <w:spacing w:before="240" w:after="360" w:line="360" w:lineRule="auto"/>
        <w:contextualSpacing/>
        <w:jc w:val="both"/>
        <w:rPr>
          <w:rFonts w:ascii="Palatino Linotype" w:eastAsia="MS Mincho" w:hAnsi="Palatino Linotype" w:cs="Arial"/>
          <w:lang w:val="es-MX"/>
        </w:rPr>
      </w:pPr>
    </w:p>
    <w:p w:rsidR="00B31C99" w:rsidRPr="00BE7ACC" w:rsidRDefault="00B31C99" w:rsidP="00BE7ACC">
      <w:pPr>
        <w:pStyle w:val="Sinespaciado"/>
        <w:spacing w:line="360" w:lineRule="auto"/>
        <w:ind w:left="567" w:right="567"/>
        <w:jc w:val="both"/>
        <w:rPr>
          <w:rFonts w:ascii="Palatino Linotype" w:hAnsi="Palatino Linotype"/>
          <w:i/>
          <w:lang w:val="es-ES"/>
        </w:rPr>
      </w:pPr>
      <w:r w:rsidRPr="00BE7ACC">
        <w:rPr>
          <w:rFonts w:ascii="Palatino Linotype" w:hAnsi="Palatino Linotype"/>
          <w:i/>
          <w:lang w:val="es-ES"/>
        </w:rPr>
        <w:t>“</w:t>
      </w:r>
      <w:r w:rsidRPr="00BE7ACC">
        <w:rPr>
          <w:rFonts w:ascii="Palatino Linotype" w:hAnsi="Palatino Linotype"/>
          <w:b/>
          <w:i/>
          <w:lang w:val="es-ES"/>
        </w:rPr>
        <w:t>El Instituto Federal de Acceso a la Información y Protección de Datos no cuenta con facultades para pronunciarse respecto de la veracidad de los documentos proporcionados por los sujetos obligados.</w:t>
      </w:r>
      <w:r w:rsidRPr="00BE7ACC">
        <w:rPr>
          <w:rFonts w:ascii="Palatino Linotype" w:hAnsi="Palatino Linotype"/>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31C99" w:rsidRPr="00BE7ACC" w:rsidRDefault="00B31C99" w:rsidP="00BE7ACC">
      <w:pPr>
        <w:tabs>
          <w:tab w:val="left" w:pos="426"/>
        </w:tabs>
        <w:spacing w:before="240" w:after="360" w:line="360" w:lineRule="auto"/>
        <w:contextualSpacing/>
        <w:jc w:val="both"/>
        <w:rPr>
          <w:rFonts w:ascii="Palatino Linotype" w:eastAsia="MS Mincho" w:hAnsi="Palatino Linotype" w:cs="Arial"/>
          <w:lang w:val="es-MX"/>
        </w:rPr>
      </w:pPr>
    </w:p>
    <w:p w:rsidR="00036903" w:rsidRPr="00BE7ACC" w:rsidRDefault="00B31C99" w:rsidP="00BE7ACC">
      <w:pPr>
        <w:numPr>
          <w:ilvl w:val="0"/>
          <w:numId w:val="2"/>
        </w:numPr>
        <w:tabs>
          <w:tab w:val="left" w:pos="426"/>
        </w:tabs>
        <w:spacing w:before="240" w:after="360" w:line="360" w:lineRule="auto"/>
        <w:ind w:left="0" w:firstLine="0"/>
        <w:contextualSpacing/>
        <w:jc w:val="both"/>
        <w:rPr>
          <w:rFonts w:ascii="Palatino Linotype" w:eastAsia="MS Mincho" w:hAnsi="Palatino Linotype" w:cs="Arial"/>
          <w:lang w:val="es-MX"/>
        </w:rPr>
      </w:pPr>
      <w:r w:rsidRPr="00BE7ACC">
        <w:rPr>
          <w:rFonts w:ascii="Palatino Linotype" w:eastAsia="MS Mincho" w:hAnsi="Palatino Linotype" w:cs="Times New Roman"/>
        </w:rPr>
        <w:t xml:space="preserve">Expuesto </w:t>
      </w:r>
      <w:r w:rsidRPr="00BE7ACC">
        <w:rPr>
          <w:rFonts w:ascii="Palatino Linotype" w:hAnsi="Palatino Linotype" w:cs="Arial"/>
        </w:rPr>
        <w:t xml:space="preserve">lo anterior y, como fuera señalado en el planteamiento de la </w:t>
      </w:r>
      <w:r w:rsidRPr="00BE7ACC">
        <w:rPr>
          <w:rFonts w:ascii="Palatino Linotype" w:hAnsi="Palatino Linotype" w:cs="Arial"/>
          <w:i/>
        </w:rPr>
        <w:t>Litis</w:t>
      </w:r>
      <w:r w:rsidRPr="00BE7ACC">
        <w:rPr>
          <w:rFonts w:ascii="Palatino Linotype" w:hAnsi="Palatino Linotype" w:cs="Arial"/>
        </w:rPr>
        <w:t xml:space="preserve">, el estudio de la presente resolución versará en analizar si el </w:t>
      </w:r>
      <w:r w:rsidRPr="00BE7ACC">
        <w:rPr>
          <w:rFonts w:ascii="Palatino Linotype" w:hAnsi="Palatino Linotype" w:cs="Arial"/>
          <w:b/>
        </w:rPr>
        <w:t>SUJETO OBLIGADO</w:t>
      </w:r>
      <w:r w:rsidRPr="00BE7ACC">
        <w:rPr>
          <w:rFonts w:ascii="Palatino Linotype" w:hAnsi="Palatino Linotype" w:cs="Arial"/>
        </w:rPr>
        <w:t xml:space="preserve">, con su respuesta, colmó el derecho de acceso a la información del </w:t>
      </w:r>
      <w:r w:rsidRPr="00BE7ACC">
        <w:rPr>
          <w:rFonts w:ascii="Palatino Linotype" w:hAnsi="Palatino Linotype" w:cs="Arial"/>
          <w:b/>
        </w:rPr>
        <w:t>RECURRENTE</w:t>
      </w:r>
      <w:r w:rsidRPr="00BE7ACC">
        <w:rPr>
          <w:rFonts w:ascii="Palatino Linotype" w:hAnsi="Palatino Linotype" w:cs="Arial"/>
        </w:rPr>
        <w:t>; por ello, esta Ponencia Resolutora encuentra pertinente</w:t>
      </w:r>
      <w:r w:rsidRPr="00BE7ACC">
        <w:rPr>
          <w:rFonts w:ascii="Palatino Linotype" w:eastAsia="Calibri" w:hAnsi="Palatino Linotype" w:cs="Times New Roman"/>
          <w:color w:val="000000"/>
          <w:lang w:val="es-ES" w:eastAsia="en-US"/>
        </w:rPr>
        <w:t xml:space="preserve"> elaborar un cuadro comparativo que refleje la relación entre los puntos requeridos y la respuesta del Ayuntamiento de Atenco</w:t>
      </w:r>
      <w:r w:rsidR="00036903" w:rsidRPr="00BE7ACC">
        <w:rPr>
          <w:rFonts w:ascii="Palatino Linotype" w:eastAsia="MS Mincho" w:hAnsi="Palatino Linotype"/>
          <w:color w:val="000000"/>
          <w:vertAlign w:val="superscript"/>
          <w:lang w:val="es-ES" w:eastAsia="en-US"/>
        </w:rPr>
        <w:footnoteReference w:id="5"/>
      </w:r>
      <w:r w:rsidR="00036903" w:rsidRPr="00BE7ACC">
        <w:rPr>
          <w:rFonts w:ascii="Palatino Linotype" w:eastAsia="Calibri" w:hAnsi="Palatino Linotype" w:cs="Times New Roman"/>
          <w:color w:val="000000"/>
          <w:lang w:val="es-ES" w:eastAsia="en-US"/>
        </w:rPr>
        <w:t>, mismo que se inserta a continuación:</w:t>
      </w:r>
    </w:p>
    <w:tbl>
      <w:tblPr>
        <w:tblStyle w:val="Tablaconcuadrcula21"/>
        <w:tblW w:w="8789" w:type="dxa"/>
        <w:tblInd w:w="-5" w:type="dxa"/>
        <w:tblLook w:val="04A0" w:firstRow="1" w:lastRow="0" w:firstColumn="1" w:lastColumn="0" w:noHBand="0" w:noVBand="1"/>
      </w:tblPr>
      <w:tblGrid>
        <w:gridCol w:w="3091"/>
        <w:gridCol w:w="3487"/>
        <w:gridCol w:w="2211"/>
      </w:tblGrid>
      <w:tr w:rsidR="008D1D84" w:rsidRPr="00BE7ACC" w:rsidTr="00897F47">
        <w:trPr>
          <w:trHeight w:val="582"/>
        </w:trPr>
        <w:tc>
          <w:tcPr>
            <w:tcW w:w="3317" w:type="dxa"/>
            <w:shd w:val="clear" w:color="auto" w:fill="DBDBDB"/>
          </w:tcPr>
          <w:p w:rsidR="008D1D84" w:rsidRPr="00BE7ACC" w:rsidRDefault="008D1D84" w:rsidP="00BE7ACC">
            <w:pPr>
              <w:spacing w:line="360" w:lineRule="auto"/>
              <w:jc w:val="center"/>
              <w:rPr>
                <w:rFonts w:ascii="Palatino Linotype" w:eastAsia="Calibri" w:hAnsi="Palatino Linotype" w:cs="Times New Roman"/>
                <w:b/>
                <w:lang w:val="es-MX" w:eastAsia="en-US"/>
              </w:rPr>
            </w:pPr>
          </w:p>
          <w:p w:rsidR="008D1D84" w:rsidRPr="00BE7ACC" w:rsidRDefault="008D1D84" w:rsidP="00BE7ACC">
            <w:pPr>
              <w:spacing w:line="360" w:lineRule="auto"/>
              <w:jc w:val="center"/>
              <w:rPr>
                <w:rFonts w:ascii="Palatino Linotype" w:eastAsia="Calibri" w:hAnsi="Palatino Linotype" w:cs="Times New Roman"/>
                <w:b/>
                <w:lang w:val="es-MX" w:eastAsia="en-US"/>
              </w:rPr>
            </w:pPr>
            <w:r w:rsidRPr="00BE7ACC">
              <w:rPr>
                <w:rFonts w:ascii="Palatino Linotype" w:eastAsia="Calibri" w:hAnsi="Palatino Linotype" w:cs="Times New Roman"/>
                <w:b/>
                <w:lang w:val="es-MX" w:eastAsia="en-US"/>
              </w:rPr>
              <w:t>Información Requerida:</w:t>
            </w:r>
          </w:p>
        </w:tc>
        <w:tc>
          <w:tcPr>
            <w:tcW w:w="3836" w:type="dxa"/>
            <w:shd w:val="clear" w:color="auto" w:fill="DBDBDB"/>
          </w:tcPr>
          <w:p w:rsidR="008D1D84" w:rsidRPr="00BE7ACC" w:rsidRDefault="008D1D84" w:rsidP="00BE7ACC">
            <w:pPr>
              <w:spacing w:line="360" w:lineRule="auto"/>
              <w:jc w:val="center"/>
              <w:rPr>
                <w:rFonts w:ascii="Palatino Linotype" w:eastAsia="Calibri" w:hAnsi="Palatino Linotype" w:cs="Times New Roman"/>
                <w:b/>
                <w:lang w:val="es-MX" w:eastAsia="en-US"/>
              </w:rPr>
            </w:pPr>
          </w:p>
          <w:p w:rsidR="008D1D84" w:rsidRPr="00BE7ACC" w:rsidRDefault="00B31C99" w:rsidP="00BE7ACC">
            <w:pPr>
              <w:spacing w:line="360" w:lineRule="auto"/>
              <w:jc w:val="center"/>
              <w:rPr>
                <w:rFonts w:ascii="Palatino Linotype" w:eastAsia="Calibri" w:hAnsi="Palatino Linotype" w:cs="Times New Roman"/>
                <w:b/>
                <w:lang w:val="es-MX" w:eastAsia="en-US"/>
              </w:rPr>
            </w:pPr>
            <w:r w:rsidRPr="00BE7ACC">
              <w:rPr>
                <w:rFonts w:ascii="Palatino Linotype" w:eastAsia="Calibri" w:hAnsi="Palatino Linotype" w:cs="Times New Roman"/>
                <w:b/>
                <w:lang w:val="es-MX" w:eastAsia="en-US"/>
              </w:rPr>
              <w:t>Respuesta</w:t>
            </w:r>
            <w:r w:rsidR="008D1D84" w:rsidRPr="00BE7ACC">
              <w:rPr>
                <w:rFonts w:ascii="Palatino Linotype" w:eastAsia="Calibri" w:hAnsi="Palatino Linotype" w:cs="Times New Roman"/>
                <w:b/>
                <w:lang w:val="es-MX" w:eastAsia="en-US"/>
              </w:rPr>
              <w:t xml:space="preserve"> </w:t>
            </w:r>
          </w:p>
        </w:tc>
        <w:tc>
          <w:tcPr>
            <w:tcW w:w="1636" w:type="dxa"/>
            <w:shd w:val="clear" w:color="auto" w:fill="D9D9D9"/>
          </w:tcPr>
          <w:p w:rsidR="008D1D84" w:rsidRPr="00BE7ACC" w:rsidRDefault="008D1D84" w:rsidP="00BE7ACC">
            <w:pPr>
              <w:spacing w:line="360" w:lineRule="auto"/>
              <w:jc w:val="center"/>
              <w:rPr>
                <w:rFonts w:ascii="Palatino Linotype" w:eastAsia="Calibri" w:hAnsi="Palatino Linotype" w:cs="Times New Roman"/>
                <w:b/>
                <w:lang w:val="es-MX" w:eastAsia="en-US"/>
              </w:rPr>
            </w:pPr>
          </w:p>
          <w:p w:rsidR="008D1D84" w:rsidRPr="00BE7ACC" w:rsidRDefault="008D1D84" w:rsidP="00BE7ACC">
            <w:pPr>
              <w:spacing w:line="360" w:lineRule="auto"/>
              <w:jc w:val="center"/>
              <w:rPr>
                <w:rFonts w:ascii="Palatino Linotype" w:eastAsia="Calibri" w:hAnsi="Palatino Linotype" w:cs="Times New Roman"/>
                <w:b/>
                <w:lang w:val="es-MX" w:eastAsia="en-US"/>
              </w:rPr>
            </w:pPr>
            <w:r w:rsidRPr="00BE7ACC">
              <w:rPr>
                <w:rFonts w:ascii="Palatino Linotype" w:eastAsia="Calibri" w:hAnsi="Palatino Linotype" w:cs="Times New Roman"/>
                <w:b/>
                <w:lang w:val="es-MX" w:eastAsia="en-US"/>
              </w:rPr>
              <w:t>¿Satisface la solicitud?</w:t>
            </w:r>
          </w:p>
        </w:tc>
      </w:tr>
      <w:tr w:rsidR="008D1D84" w:rsidRPr="00BE7ACC" w:rsidTr="00897F47">
        <w:trPr>
          <w:trHeight w:val="635"/>
        </w:trPr>
        <w:tc>
          <w:tcPr>
            <w:tcW w:w="3317" w:type="dxa"/>
            <w:shd w:val="clear" w:color="auto" w:fill="auto"/>
            <w:vAlign w:val="center"/>
          </w:tcPr>
          <w:p w:rsidR="008D1D84" w:rsidRPr="00BE7ACC" w:rsidRDefault="008D1D84" w:rsidP="00BE7ACC">
            <w:pPr>
              <w:spacing w:line="360" w:lineRule="auto"/>
              <w:contextualSpacing/>
              <w:jc w:val="both"/>
              <w:rPr>
                <w:rFonts w:ascii="Palatino Linotype" w:eastAsia="Times New Roman" w:hAnsi="Palatino Linotype" w:cs="Times New Roman"/>
                <w:color w:val="000000"/>
                <w:lang w:val="es-MX" w:eastAsia="en-US"/>
              </w:rPr>
            </w:pPr>
            <w:r w:rsidRPr="00BE7ACC">
              <w:rPr>
                <w:rFonts w:ascii="Palatino Linotype" w:eastAsia="Times New Roman" w:hAnsi="Palatino Linotype" w:cs="Times New Roman"/>
                <w:color w:val="000000"/>
                <w:lang w:eastAsia="en-US"/>
              </w:rPr>
              <w:t>Presupuesto total asignado a la Contraloría Interna Municipal durante los ejercicios 2016, 2017, 2018 y 2019 (aprobado y sus modificaciones).</w:t>
            </w:r>
          </w:p>
        </w:tc>
        <w:tc>
          <w:tcPr>
            <w:tcW w:w="3836" w:type="dxa"/>
            <w:shd w:val="clear" w:color="auto" w:fill="auto"/>
            <w:vAlign w:val="center"/>
          </w:tcPr>
          <w:p w:rsidR="00355236" w:rsidRPr="00BE7ACC" w:rsidRDefault="00355236" w:rsidP="00BE7ACC">
            <w:pPr>
              <w:spacing w:line="360" w:lineRule="auto"/>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 xml:space="preserve">El </w:t>
            </w:r>
            <w:r w:rsidRPr="00BE7ACC">
              <w:rPr>
                <w:rFonts w:ascii="Palatino Linotype" w:eastAsia="Calibri" w:hAnsi="Palatino Linotype" w:cs="Times New Roman"/>
                <w:b/>
                <w:lang w:val="es-MX" w:eastAsia="en-US"/>
              </w:rPr>
              <w:t>SUJETO OBLIGADO</w:t>
            </w:r>
            <w:r w:rsidRPr="00BE7ACC">
              <w:rPr>
                <w:rFonts w:ascii="Palatino Linotype" w:eastAsia="Calibri" w:hAnsi="Palatino Linotype" w:cs="Times New Roman"/>
                <w:lang w:val="es-MX" w:eastAsia="en-US"/>
              </w:rPr>
              <w:t xml:space="preserve"> refirió que para los años solicitados, el presupuesto total asignado a la Contraloría Interna fue el siguiente:</w:t>
            </w:r>
          </w:p>
          <w:p w:rsidR="00355236" w:rsidRPr="00BE7ACC" w:rsidRDefault="00355236" w:rsidP="00BE7ACC">
            <w:pPr>
              <w:pStyle w:val="Prrafodelista"/>
              <w:numPr>
                <w:ilvl w:val="0"/>
                <w:numId w:val="39"/>
              </w:numPr>
              <w:spacing w:line="360" w:lineRule="auto"/>
              <w:ind w:left="388" w:hanging="283"/>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2016: $1’354,858.55</w:t>
            </w:r>
          </w:p>
          <w:p w:rsidR="00355236" w:rsidRPr="00BE7ACC" w:rsidRDefault="00355236" w:rsidP="00BE7ACC">
            <w:pPr>
              <w:pStyle w:val="Prrafodelista"/>
              <w:numPr>
                <w:ilvl w:val="0"/>
                <w:numId w:val="39"/>
              </w:numPr>
              <w:spacing w:line="360" w:lineRule="auto"/>
              <w:ind w:left="388" w:hanging="283"/>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2017: $1’559,440.84</w:t>
            </w:r>
          </w:p>
          <w:p w:rsidR="00355236" w:rsidRPr="00BE7ACC" w:rsidRDefault="00355236" w:rsidP="00BE7ACC">
            <w:pPr>
              <w:pStyle w:val="Prrafodelista"/>
              <w:numPr>
                <w:ilvl w:val="0"/>
                <w:numId w:val="39"/>
              </w:numPr>
              <w:spacing w:line="360" w:lineRule="auto"/>
              <w:ind w:left="388" w:hanging="283"/>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2018: $1’480,318.64</w:t>
            </w:r>
          </w:p>
          <w:p w:rsidR="008D1D84" w:rsidRPr="00BE7ACC" w:rsidRDefault="00355236" w:rsidP="00BE7ACC">
            <w:pPr>
              <w:pStyle w:val="Prrafodelista"/>
              <w:numPr>
                <w:ilvl w:val="0"/>
                <w:numId w:val="39"/>
              </w:numPr>
              <w:spacing w:line="360" w:lineRule="auto"/>
              <w:ind w:left="388" w:hanging="283"/>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 xml:space="preserve">2019: </w:t>
            </w:r>
            <w:r w:rsidR="00F90EAE" w:rsidRPr="00BE7ACC">
              <w:rPr>
                <w:rFonts w:ascii="Palatino Linotype" w:eastAsia="Calibri" w:hAnsi="Palatino Linotype" w:cs="Times New Roman"/>
                <w:lang w:val="es-MX" w:eastAsia="en-US"/>
              </w:rPr>
              <w:t>$</w:t>
            </w:r>
            <w:r w:rsidRPr="00BE7ACC">
              <w:rPr>
                <w:rFonts w:ascii="Palatino Linotype" w:eastAsia="Calibri" w:hAnsi="Palatino Linotype" w:cs="Times New Roman"/>
                <w:lang w:val="es-MX" w:eastAsia="en-US"/>
              </w:rPr>
              <w:t>1’997,440.71</w:t>
            </w:r>
          </w:p>
        </w:tc>
        <w:tc>
          <w:tcPr>
            <w:tcW w:w="1636" w:type="dxa"/>
            <w:vAlign w:val="center"/>
          </w:tcPr>
          <w:p w:rsidR="008D1D84" w:rsidRPr="00BE7ACC" w:rsidRDefault="00355236" w:rsidP="00BE7ACC">
            <w:pPr>
              <w:tabs>
                <w:tab w:val="left" w:pos="930"/>
                <w:tab w:val="center" w:pos="1026"/>
              </w:tabs>
              <w:spacing w:line="360" w:lineRule="auto"/>
              <w:jc w:val="center"/>
              <w:rPr>
                <w:rFonts w:ascii="Palatino Linotype" w:eastAsia="Calibri" w:hAnsi="Palatino Linotype" w:cs="Times New Roman"/>
                <w:b/>
                <w:lang w:val="es-MX" w:eastAsia="en-US"/>
              </w:rPr>
            </w:pPr>
            <w:r w:rsidRPr="00BE7ACC">
              <w:rPr>
                <w:rFonts w:ascii="Palatino Linotype" w:eastAsia="Calibri" w:hAnsi="Palatino Linotype" w:cs="Times New Roman"/>
                <w:b/>
                <w:lang w:val="es-MX" w:eastAsia="en-US"/>
              </w:rPr>
              <w:t>PARCIALMENTE</w:t>
            </w:r>
          </w:p>
        </w:tc>
      </w:tr>
      <w:tr w:rsidR="008D1D84" w:rsidRPr="00BE7ACC" w:rsidTr="00897F47">
        <w:trPr>
          <w:trHeight w:val="1540"/>
        </w:trPr>
        <w:tc>
          <w:tcPr>
            <w:tcW w:w="3317" w:type="dxa"/>
            <w:shd w:val="clear" w:color="auto" w:fill="auto"/>
            <w:vAlign w:val="center"/>
          </w:tcPr>
          <w:p w:rsidR="008D1D84" w:rsidRPr="00BE7ACC" w:rsidRDefault="008D1D84" w:rsidP="00BE7ACC">
            <w:pPr>
              <w:spacing w:line="360" w:lineRule="auto"/>
              <w:contextualSpacing/>
              <w:jc w:val="both"/>
              <w:rPr>
                <w:rFonts w:ascii="Palatino Linotype" w:eastAsia="Times New Roman" w:hAnsi="Palatino Linotype" w:cs="Times New Roman"/>
                <w:color w:val="000000"/>
                <w:lang w:val="es-MX" w:eastAsia="en-US"/>
              </w:rPr>
            </w:pPr>
            <w:r w:rsidRPr="00BE7ACC">
              <w:rPr>
                <w:rFonts w:ascii="Palatino Linotype" w:eastAsia="Times New Roman" w:hAnsi="Palatino Linotype" w:cs="Times New Roman"/>
                <w:color w:val="000000"/>
                <w:lang w:eastAsia="en-US"/>
              </w:rPr>
              <w:t>Número de servidores públicos adscritos a la Contraloría Interna Municipal, indicando la información correspondiente al 31 de diciembre de los años 2016, 2017, 2018 y al 31 de marzo de 2019.</w:t>
            </w:r>
          </w:p>
        </w:tc>
        <w:tc>
          <w:tcPr>
            <w:tcW w:w="3836" w:type="dxa"/>
            <w:shd w:val="clear" w:color="auto" w:fill="auto"/>
            <w:vAlign w:val="center"/>
          </w:tcPr>
          <w:p w:rsidR="008D1D84" w:rsidRPr="00BE7ACC" w:rsidRDefault="00A349AC" w:rsidP="00BE7ACC">
            <w:pPr>
              <w:pStyle w:val="Prrafodelista"/>
              <w:numPr>
                <w:ilvl w:val="0"/>
                <w:numId w:val="40"/>
              </w:numPr>
              <w:tabs>
                <w:tab w:val="left" w:pos="352"/>
              </w:tabs>
              <w:spacing w:line="360" w:lineRule="auto"/>
              <w:ind w:left="10" w:hanging="1"/>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2016</w:t>
            </w:r>
            <w:r w:rsidR="008D1D84" w:rsidRPr="00BE7ACC">
              <w:rPr>
                <w:rFonts w:ascii="Palatino Linotype" w:eastAsia="Calibri" w:hAnsi="Palatino Linotype" w:cs="Times New Roman"/>
                <w:lang w:val="es-MX" w:eastAsia="en-US"/>
              </w:rPr>
              <w:t xml:space="preserve">: </w:t>
            </w:r>
            <w:r w:rsidRPr="00BE7ACC">
              <w:rPr>
                <w:rFonts w:ascii="Palatino Linotype" w:eastAsia="Calibri" w:hAnsi="Palatino Linotype" w:cs="Times New Roman"/>
                <w:lang w:val="es-MX" w:eastAsia="en-US"/>
              </w:rPr>
              <w:t>Cuatro</w:t>
            </w:r>
            <w:r w:rsidR="008D1D84" w:rsidRPr="00BE7ACC">
              <w:rPr>
                <w:rFonts w:ascii="Palatino Linotype" w:eastAsia="Calibri" w:hAnsi="Palatino Linotype" w:cs="Times New Roman"/>
                <w:lang w:val="es-MX" w:eastAsia="en-US"/>
              </w:rPr>
              <w:t xml:space="preserve"> (0</w:t>
            </w:r>
            <w:r w:rsidRPr="00BE7ACC">
              <w:rPr>
                <w:rFonts w:ascii="Palatino Linotype" w:eastAsia="Calibri" w:hAnsi="Palatino Linotype" w:cs="Times New Roman"/>
                <w:lang w:val="es-MX" w:eastAsia="en-US"/>
              </w:rPr>
              <w:t>4</w:t>
            </w:r>
            <w:r w:rsidR="008D1D84" w:rsidRPr="00BE7ACC">
              <w:rPr>
                <w:rFonts w:ascii="Palatino Linotype" w:eastAsia="Calibri" w:hAnsi="Palatino Linotype" w:cs="Times New Roman"/>
                <w:lang w:val="es-MX" w:eastAsia="en-US"/>
              </w:rPr>
              <w:t>).</w:t>
            </w:r>
          </w:p>
          <w:p w:rsidR="008D1D84" w:rsidRPr="00BE7ACC" w:rsidRDefault="00A349AC" w:rsidP="00BE7ACC">
            <w:pPr>
              <w:pStyle w:val="Prrafodelista"/>
              <w:numPr>
                <w:ilvl w:val="0"/>
                <w:numId w:val="40"/>
              </w:numPr>
              <w:tabs>
                <w:tab w:val="left" w:pos="352"/>
              </w:tabs>
              <w:spacing w:line="360" w:lineRule="auto"/>
              <w:ind w:left="10" w:hanging="1"/>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2017</w:t>
            </w:r>
            <w:r w:rsidR="008D1D84" w:rsidRPr="00BE7ACC">
              <w:rPr>
                <w:rFonts w:ascii="Palatino Linotype" w:eastAsia="Calibri" w:hAnsi="Palatino Linotype" w:cs="Times New Roman"/>
                <w:lang w:val="es-MX" w:eastAsia="en-US"/>
              </w:rPr>
              <w:t xml:space="preserve">: </w:t>
            </w:r>
            <w:r w:rsidRPr="00BE7ACC">
              <w:rPr>
                <w:rFonts w:ascii="Palatino Linotype" w:eastAsia="Calibri" w:hAnsi="Palatino Linotype" w:cs="Times New Roman"/>
                <w:lang w:val="es-MX" w:eastAsia="en-US"/>
              </w:rPr>
              <w:t>Cuatro</w:t>
            </w:r>
            <w:r w:rsidR="008D1D84" w:rsidRPr="00BE7ACC">
              <w:rPr>
                <w:rFonts w:ascii="Palatino Linotype" w:eastAsia="Calibri" w:hAnsi="Palatino Linotype" w:cs="Times New Roman"/>
                <w:lang w:val="es-MX" w:eastAsia="en-US"/>
              </w:rPr>
              <w:t xml:space="preserve"> (0</w:t>
            </w:r>
            <w:r w:rsidRPr="00BE7ACC">
              <w:rPr>
                <w:rFonts w:ascii="Palatino Linotype" w:eastAsia="Calibri" w:hAnsi="Palatino Linotype" w:cs="Times New Roman"/>
                <w:lang w:val="es-MX" w:eastAsia="en-US"/>
              </w:rPr>
              <w:t>4</w:t>
            </w:r>
            <w:r w:rsidR="008D1D84" w:rsidRPr="00BE7ACC">
              <w:rPr>
                <w:rFonts w:ascii="Palatino Linotype" w:eastAsia="Calibri" w:hAnsi="Palatino Linotype" w:cs="Times New Roman"/>
                <w:lang w:val="es-MX" w:eastAsia="en-US"/>
              </w:rPr>
              <w:t>)</w:t>
            </w:r>
          </w:p>
          <w:p w:rsidR="008D1D84" w:rsidRPr="00BE7ACC" w:rsidRDefault="00A349AC" w:rsidP="00BE7ACC">
            <w:pPr>
              <w:pStyle w:val="Prrafodelista"/>
              <w:numPr>
                <w:ilvl w:val="0"/>
                <w:numId w:val="40"/>
              </w:numPr>
              <w:tabs>
                <w:tab w:val="left" w:pos="352"/>
              </w:tabs>
              <w:spacing w:line="360" w:lineRule="auto"/>
              <w:ind w:left="10" w:hanging="1"/>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2018</w:t>
            </w:r>
            <w:r w:rsidR="008D1D84" w:rsidRPr="00BE7ACC">
              <w:rPr>
                <w:rFonts w:ascii="Palatino Linotype" w:eastAsia="Calibri" w:hAnsi="Palatino Linotype" w:cs="Times New Roman"/>
                <w:lang w:val="es-MX" w:eastAsia="en-US"/>
              </w:rPr>
              <w:t xml:space="preserve">: </w:t>
            </w:r>
            <w:r w:rsidRPr="00BE7ACC">
              <w:rPr>
                <w:rFonts w:ascii="Palatino Linotype" w:eastAsia="Calibri" w:hAnsi="Palatino Linotype" w:cs="Times New Roman"/>
                <w:lang w:val="es-MX" w:eastAsia="en-US"/>
              </w:rPr>
              <w:t>Seis</w:t>
            </w:r>
            <w:r w:rsidR="008D1D84" w:rsidRPr="00BE7ACC">
              <w:rPr>
                <w:rFonts w:ascii="Palatino Linotype" w:eastAsia="Calibri" w:hAnsi="Palatino Linotype" w:cs="Times New Roman"/>
                <w:lang w:val="es-MX" w:eastAsia="en-US"/>
              </w:rPr>
              <w:t xml:space="preserve"> (0</w:t>
            </w:r>
            <w:r w:rsidRPr="00BE7ACC">
              <w:rPr>
                <w:rFonts w:ascii="Palatino Linotype" w:eastAsia="Calibri" w:hAnsi="Palatino Linotype" w:cs="Times New Roman"/>
                <w:lang w:val="es-MX" w:eastAsia="en-US"/>
              </w:rPr>
              <w:t>6</w:t>
            </w:r>
            <w:r w:rsidR="008D1D84" w:rsidRPr="00BE7ACC">
              <w:rPr>
                <w:rFonts w:ascii="Palatino Linotype" w:eastAsia="Calibri" w:hAnsi="Palatino Linotype" w:cs="Times New Roman"/>
                <w:lang w:val="es-MX" w:eastAsia="en-US"/>
              </w:rPr>
              <w:t>).</w:t>
            </w:r>
          </w:p>
          <w:p w:rsidR="008D1D84" w:rsidRPr="00BE7ACC" w:rsidRDefault="00A349AC" w:rsidP="00BE7ACC">
            <w:pPr>
              <w:pStyle w:val="Prrafodelista"/>
              <w:numPr>
                <w:ilvl w:val="0"/>
                <w:numId w:val="40"/>
              </w:numPr>
              <w:tabs>
                <w:tab w:val="left" w:pos="352"/>
              </w:tabs>
              <w:spacing w:line="360" w:lineRule="auto"/>
              <w:ind w:left="10" w:hanging="1"/>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2019</w:t>
            </w:r>
            <w:r w:rsidR="008D1D84" w:rsidRPr="00BE7ACC">
              <w:rPr>
                <w:rFonts w:ascii="Palatino Linotype" w:eastAsia="Calibri" w:hAnsi="Palatino Linotype" w:cs="Times New Roman"/>
                <w:lang w:val="es-MX" w:eastAsia="en-US"/>
              </w:rPr>
              <w:t xml:space="preserve">: </w:t>
            </w:r>
            <w:r w:rsidRPr="00BE7ACC">
              <w:rPr>
                <w:rFonts w:ascii="Palatino Linotype" w:eastAsia="Calibri" w:hAnsi="Palatino Linotype" w:cs="Times New Roman"/>
                <w:lang w:val="es-MX" w:eastAsia="en-US"/>
              </w:rPr>
              <w:t>Cinco</w:t>
            </w:r>
            <w:r w:rsidR="008D1D84" w:rsidRPr="00BE7ACC">
              <w:rPr>
                <w:rFonts w:ascii="Palatino Linotype" w:eastAsia="Calibri" w:hAnsi="Palatino Linotype" w:cs="Times New Roman"/>
                <w:lang w:val="es-MX" w:eastAsia="en-US"/>
              </w:rPr>
              <w:t xml:space="preserve"> (0</w:t>
            </w:r>
            <w:r w:rsidRPr="00BE7ACC">
              <w:rPr>
                <w:rFonts w:ascii="Palatino Linotype" w:eastAsia="Calibri" w:hAnsi="Palatino Linotype" w:cs="Times New Roman"/>
                <w:lang w:val="es-MX" w:eastAsia="en-US"/>
              </w:rPr>
              <w:t>5</w:t>
            </w:r>
            <w:r w:rsidR="008D1D84" w:rsidRPr="00BE7ACC">
              <w:rPr>
                <w:rFonts w:ascii="Palatino Linotype" w:eastAsia="Calibri" w:hAnsi="Palatino Linotype" w:cs="Times New Roman"/>
                <w:lang w:val="es-MX" w:eastAsia="en-US"/>
              </w:rPr>
              <w:t>)</w:t>
            </w:r>
          </w:p>
        </w:tc>
        <w:tc>
          <w:tcPr>
            <w:tcW w:w="1636" w:type="dxa"/>
            <w:vAlign w:val="center"/>
          </w:tcPr>
          <w:p w:rsidR="008D1D84" w:rsidRPr="00BE7ACC" w:rsidRDefault="008D1D84" w:rsidP="00BE7ACC">
            <w:pPr>
              <w:spacing w:line="360" w:lineRule="auto"/>
              <w:jc w:val="center"/>
              <w:rPr>
                <w:rFonts w:ascii="Palatino Linotype" w:eastAsia="Calibri" w:hAnsi="Palatino Linotype" w:cs="Times New Roman"/>
                <w:b/>
                <w:lang w:val="es-MX" w:eastAsia="en-US"/>
              </w:rPr>
            </w:pPr>
            <w:r w:rsidRPr="00BE7ACC">
              <w:rPr>
                <w:rFonts w:ascii="Palatino Linotype" w:eastAsia="Calibri" w:hAnsi="Palatino Linotype" w:cs="Times New Roman"/>
                <w:b/>
                <w:lang w:val="es-MX" w:eastAsia="en-US"/>
              </w:rPr>
              <w:t>SÍ</w:t>
            </w:r>
          </w:p>
        </w:tc>
      </w:tr>
      <w:tr w:rsidR="008D1D84" w:rsidRPr="00BE7ACC" w:rsidTr="00897F47">
        <w:trPr>
          <w:trHeight w:val="1337"/>
        </w:trPr>
        <w:tc>
          <w:tcPr>
            <w:tcW w:w="3317" w:type="dxa"/>
            <w:shd w:val="clear" w:color="auto" w:fill="auto"/>
            <w:vAlign w:val="center"/>
          </w:tcPr>
          <w:p w:rsidR="008D1D84" w:rsidRPr="00BE7ACC" w:rsidRDefault="008D1D84" w:rsidP="00BE7ACC">
            <w:pPr>
              <w:spacing w:line="360" w:lineRule="auto"/>
              <w:contextualSpacing/>
              <w:jc w:val="both"/>
              <w:rPr>
                <w:rFonts w:ascii="Palatino Linotype" w:eastAsia="Times New Roman" w:hAnsi="Palatino Linotype" w:cs="Times New Roman"/>
                <w:color w:val="000000"/>
                <w:lang w:val="es-MX" w:eastAsia="en-US"/>
              </w:rPr>
            </w:pPr>
            <w:r w:rsidRPr="00BE7ACC">
              <w:rPr>
                <w:rFonts w:ascii="Palatino Linotype" w:eastAsia="Times New Roman" w:hAnsi="Palatino Linotype" w:cs="Times New Roman"/>
                <w:color w:val="000000"/>
                <w:lang w:eastAsia="en-US"/>
              </w:rPr>
              <w:t>Organigrama autorizado (legible) de la Contraloría Interna Municipal correspondiente a los ejercicios fiscales 2016, 2017, 2018 y 2019 (incluyendo el acta de sesión de cabildo en la cual fue autorizado).</w:t>
            </w:r>
          </w:p>
        </w:tc>
        <w:tc>
          <w:tcPr>
            <w:tcW w:w="3836" w:type="dxa"/>
            <w:shd w:val="clear" w:color="auto" w:fill="auto"/>
            <w:vAlign w:val="center"/>
          </w:tcPr>
          <w:p w:rsidR="00F45962" w:rsidRPr="00BE7ACC" w:rsidRDefault="00A349AC" w:rsidP="00BE7ACC">
            <w:pPr>
              <w:spacing w:line="360" w:lineRule="auto"/>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 xml:space="preserve">El </w:t>
            </w:r>
            <w:r w:rsidRPr="00BE7ACC">
              <w:rPr>
                <w:rFonts w:ascii="Palatino Linotype" w:eastAsia="Calibri" w:hAnsi="Palatino Linotype" w:cs="Times New Roman"/>
                <w:b/>
                <w:lang w:val="es-MX" w:eastAsia="en-US"/>
              </w:rPr>
              <w:t>SUJETO OBLIGADO</w:t>
            </w:r>
            <w:r w:rsidRPr="00BE7ACC">
              <w:rPr>
                <w:rFonts w:ascii="Palatino Linotype" w:eastAsia="Calibri" w:hAnsi="Palatino Linotype" w:cs="Times New Roman"/>
                <w:lang w:val="es-MX" w:eastAsia="en-US"/>
              </w:rPr>
              <w:t xml:space="preserve"> adjuntó un </w:t>
            </w:r>
            <w:r w:rsidRPr="00BE7ACC">
              <w:rPr>
                <w:rFonts w:ascii="Palatino Linotype" w:eastAsia="Calibri" w:hAnsi="Palatino Linotype" w:cs="Times New Roman"/>
                <w:lang w:val="es-AR" w:eastAsia="en-US"/>
              </w:rPr>
              <w:t xml:space="preserve">fragmento del Acuerdo número doscientos veinticinco (225), de la Sesión Ordinaria de Cabildo número ochenta y dos (82), del Ayuntamiento de Atenco, de veintiocho (28) de septiembre de dos mil diecisiete, por el que se aprobó el </w:t>
            </w:r>
            <w:r w:rsidRPr="00BE7ACC">
              <w:rPr>
                <w:rFonts w:ascii="Palatino Linotype" w:eastAsia="Calibri" w:hAnsi="Palatino Linotype" w:cs="Times New Roman"/>
                <w:i/>
                <w:lang w:val="es-AR" w:eastAsia="en-US"/>
              </w:rPr>
              <w:t>Manual de Organización de la Contraloría Interna Municipal de Atenco, Estado de México</w:t>
            </w:r>
            <w:r w:rsidRPr="00BE7ACC">
              <w:rPr>
                <w:rFonts w:ascii="Palatino Linotype" w:eastAsia="Calibri" w:hAnsi="Palatino Linotype" w:cs="Times New Roman"/>
                <w:lang w:val="es-AR" w:eastAsia="en-US"/>
              </w:rPr>
              <w:t>, mismo que muestra el Organigrama de la Dependencia solicitada.</w:t>
            </w:r>
          </w:p>
        </w:tc>
        <w:tc>
          <w:tcPr>
            <w:tcW w:w="1636" w:type="dxa"/>
            <w:vAlign w:val="center"/>
          </w:tcPr>
          <w:p w:rsidR="008D1D84" w:rsidRPr="00BE7ACC" w:rsidRDefault="00554672" w:rsidP="00BE7ACC">
            <w:pPr>
              <w:spacing w:line="360" w:lineRule="auto"/>
              <w:jc w:val="center"/>
              <w:rPr>
                <w:rFonts w:ascii="Palatino Linotype" w:eastAsia="Calibri" w:hAnsi="Palatino Linotype" w:cs="Times New Roman"/>
                <w:b/>
                <w:lang w:val="es-MX" w:eastAsia="en-US"/>
              </w:rPr>
            </w:pPr>
            <w:r w:rsidRPr="00BE7ACC">
              <w:rPr>
                <w:rFonts w:ascii="Palatino Linotype" w:eastAsia="Calibri" w:hAnsi="Palatino Linotype" w:cs="Times New Roman"/>
                <w:b/>
                <w:lang w:val="es-MX" w:eastAsia="en-US"/>
              </w:rPr>
              <w:t>NO</w:t>
            </w:r>
          </w:p>
        </w:tc>
      </w:tr>
      <w:tr w:rsidR="008D1D84" w:rsidRPr="00BE7ACC" w:rsidTr="00897F47">
        <w:tblPrEx>
          <w:tblCellMar>
            <w:left w:w="70" w:type="dxa"/>
            <w:right w:w="70" w:type="dxa"/>
          </w:tblCellMar>
          <w:tblLook w:val="0000" w:firstRow="0" w:lastRow="0" w:firstColumn="0" w:lastColumn="0" w:noHBand="0" w:noVBand="0"/>
        </w:tblPrEx>
        <w:trPr>
          <w:trHeight w:val="675"/>
        </w:trPr>
        <w:tc>
          <w:tcPr>
            <w:tcW w:w="3317" w:type="dxa"/>
            <w:vAlign w:val="center"/>
          </w:tcPr>
          <w:p w:rsidR="008D1D84" w:rsidRPr="00BE7ACC" w:rsidRDefault="008D1D84" w:rsidP="00BE7ACC">
            <w:pPr>
              <w:spacing w:before="240" w:after="240" w:line="360" w:lineRule="auto"/>
              <w:jc w:val="both"/>
              <w:rPr>
                <w:rFonts w:ascii="Palatino Linotype" w:eastAsia="Calibri" w:hAnsi="Palatino Linotype" w:cs="Arial"/>
                <w:lang w:val="es-MX" w:eastAsia="en-US"/>
              </w:rPr>
            </w:pPr>
            <w:r w:rsidRPr="00BE7ACC">
              <w:rPr>
                <w:rFonts w:ascii="Palatino Linotype" w:eastAsia="Calibri" w:hAnsi="Palatino Linotype" w:cs="Arial"/>
                <w:lang w:eastAsia="en-US"/>
              </w:rPr>
              <w:t>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w:t>
            </w:r>
          </w:p>
        </w:tc>
        <w:tc>
          <w:tcPr>
            <w:tcW w:w="3836" w:type="dxa"/>
            <w:vAlign w:val="center"/>
          </w:tcPr>
          <w:p w:rsidR="00E820AC" w:rsidRPr="00BE7ACC" w:rsidRDefault="00E820AC" w:rsidP="00BE7ACC">
            <w:pPr>
              <w:spacing w:line="360" w:lineRule="auto"/>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 xml:space="preserve">El </w:t>
            </w:r>
            <w:r w:rsidRPr="00BE7ACC">
              <w:rPr>
                <w:rFonts w:ascii="Palatino Linotype" w:eastAsia="Calibri" w:hAnsi="Palatino Linotype" w:cs="Times New Roman"/>
                <w:b/>
                <w:lang w:val="es-MX" w:eastAsia="en-US"/>
              </w:rPr>
              <w:t>SUJETO OBLIGADO</w:t>
            </w:r>
            <w:r w:rsidRPr="00BE7ACC">
              <w:rPr>
                <w:rFonts w:ascii="Palatino Linotype" w:eastAsia="Calibri" w:hAnsi="Palatino Linotype" w:cs="Times New Roman"/>
                <w:lang w:val="es-MX" w:eastAsia="en-US"/>
              </w:rPr>
              <w:t xml:space="preserve"> refirió </w:t>
            </w:r>
            <w:r w:rsidR="00A349AC" w:rsidRPr="00BE7ACC">
              <w:rPr>
                <w:rFonts w:ascii="Palatino Linotype" w:eastAsia="Calibri" w:hAnsi="Palatino Linotype" w:cs="Times New Roman"/>
                <w:lang w:val="es-MX" w:eastAsia="en-US"/>
              </w:rPr>
              <w:t>no contar con documento que acredite certificación alguna del personal por cuanto hace a los años 2016, 2017 y 2018.</w:t>
            </w:r>
          </w:p>
          <w:p w:rsidR="008D1D84" w:rsidRPr="00BE7ACC" w:rsidRDefault="008D1D84" w:rsidP="00BE7ACC">
            <w:pPr>
              <w:spacing w:line="360" w:lineRule="auto"/>
              <w:jc w:val="both"/>
              <w:rPr>
                <w:rFonts w:ascii="Palatino Linotype" w:eastAsia="Calibri" w:hAnsi="Palatino Linotype" w:cs="Times New Roman"/>
                <w:lang w:val="es-MX" w:eastAsia="en-US"/>
              </w:rPr>
            </w:pPr>
          </w:p>
          <w:p w:rsidR="00E820AC" w:rsidRPr="00BE7ACC" w:rsidRDefault="00E820AC" w:rsidP="00BE7ACC">
            <w:pPr>
              <w:spacing w:line="360" w:lineRule="auto"/>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 xml:space="preserve">Por otro lado, refirió que </w:t>
            </w:r>
            <w:r w:rsidR="00A349AC" w:rsidRPr="00BE7ACC">
              <w:rPr>
                <w:rFonts w:ascii="Palatino Linotype" w:eastAsia="Calibri" w:hAnsi="Palatino Linotype" w:cs="Times New Roman"/>
                <w:lang w:val="es-MX" w:eastAsia="en-US"/>
              </w:rPr>
              <w:t>para el 2019, refirió que un servidor público contaba con la certificación de competencia laboral, y que fuera expedido el veinticuatro (24) de mayo de la presente anualidad</w:t>
            </w:r>
            <w:r w:rsidRPr="00BE7ACC">
              <w:rPr>
                <w:rFonts w:ascii="Palatino Linotype" w:eastAsia="Calibri" w:hAnsi="Palatino Linotype" w:cs="Times New Roman"/>
                <w:lang w:val="es-MX" w:eastAsia="en-US"/>
              </w:rPr>
              <w:t>.</w:t>
            </w:r>
          </w:p>
        </w:tc>
        <w:tc>
          <w:tcPr>
            <w:tcW w:w="1636" w:type="dxa"/>
            <w:vAlign w:val="center"/>
          </w:tcPr>
          <w:p w:rsidR="008D1D84" w:rsidRPr="00BE7ACC" w:rsidRDefault="00E820AC" w:rsidP="00BE7ACC">
            <w:pPr>
              <w:spacing w:before="240" w:after="240" w:line="360" w:lineRule="auto"/>
              <w:jc w:val="center"/>
              <w:rPr>
                <w:rFonts w:ascii="Palatino Linotype" w:eastAsia="Calibri" w:hAnsi="Palatino Linotype" w:cs="Arial"/>
                <w:b/>
                <w:lang w:val="es-MX" w:eastAsia="en-US"/>
              </w:rPr>
            </w:pPr>
            <w:r w:rsidRPr="00BE7ACC">
              <w:rPr>
                <w:rFonts w:ascii="Palatino Linotype" w:eastAsia="Calibri" w:hAnsi="Palatino Linotype" w:cs="Arial"/>
                <w:b/>
                <w:lang w:val="es-MX" w:eastAsia="en-US"/>
              </w:rPr>
              <w:t>PARCIALMENTE</w:t>
            </w:r>
          </w:p>
        </w:tc>
      </w:tr>
      <w:tr w:rsidR="008D1D84" w:rsidRPr="00BE7ACC" w:rsidTr="00897F47">
        <w:tblPrEx>
          <w:tblCellMar>
            <w:left w:w="70" w:type="dxa"/>
            <w:right w:w="70" w:type="dxa"/>
          </w:tblCellMar>
          <w:tblLook w:val="0000" w:firstRow="0" w:lastRow="0" w:firstColumn="0" w:lastColumn="0" w:noHBand="0" w:noVBand="0"/>
        </w:tblPrEx>
        <w:trPr>
          <w:trHeight w:val="675"/>
        </w:trPr>
        <w:tc>
          <w:tcPr>
            <w:tcW w:w="3317" w:type="dxa"/>
            <w:vAlign w:val="center"/>
          </w:tcPr>
          <w:p w:rsidR="008D1D84" w:rsidRPr="00BE7ACC" w:rsidRDefault="008D1D84" w:rsidP="00BE7ACC">
            <w:pPr>
              <w:spacing w:before="240" w:after="240" w:line="360" w:lineRule="auto"/>
              <w:jc w:val="both"/>
              <w:rPr>
                <w:rFonts w:ascii="Palatino Linotype" w:eastAsia="Calibri" w:hAnsi="Palatino Linotype" w:cs="Arial"/>
                <w:lang w:val="es-MX" w:eastAsia="en-US"/>
              </w:rPr>
            </w:pPr>
            <w:r w:rsidRPr="00BE7ACC">
              <w:rPr>
                <w:rFonts w:ascii="Palatino Linotype" w:eastAsia="Calibri" w:hAnsi="Palatino Linotype" w:cs="Arial"/>
                <w:lang w:eastAsia="en-US"/>
              </w:rPr>
              <w:t>Sueldo neto anual percibido por el titular de la Contraloría Interna Municipal, mostrando la información correspondiente a los años 2016, 2017, 2018 y 2019.</w:t>
            </w:r>
          </w:p>
        </w:tc>
        <w:tc>
          <w:tcPr>
            <w:tcW w:w="3836" w:type="dxa"/>
            <w:vAlign w:val="center"/>
          </w:tcPr>
          <w:p w:rsidR="00A349AC" w:rsidRPr="00BE7ACC" w:rsidRDefault="00A349AC" w:rsidP="00BE7ACC">
            <w:pPr>
              <w:spacing w:line="360" w:lineRule="auto"/>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 xml:space="preserve">El </w:t>
            </w:r>
            <w:r w:rsidRPr="00BE7ACC">
              <w:rPr>
                <w:rFonts w:ascii="Palatino Linotype" w:eastAsia="Calibri" w:hAnsi="Palatino Linotype" w:cs="Times New Roman"/>
                <w:b/>
                <w:lang w:val="es-MX" w:eastAsia="en-US"/>
              </w:rPr>
              <w:t>SUJETO OBLIGADO</w:t>
            </w:r>
            <w:r w:rsidRPr="00BE7ACC">
              <w:rPr>
                <w:rFonts w:ascii="Palatino Linotype" w:eastAsia="Calibri" w:hAnsi="Palatino Linotype" w:cs="Times New Roman"/>
                <w:lang w:val="es-MX" w:eastAsia="en-US"/>
              </w:rPr>
              <w:t xml:space="preserve"> hizo del conocimiento del particular que para los años solicitados, el sueldo neto anual percibido por el Titular de la Contraloría era el siguiente::</w:t>
            </w:r>
          </w:p>
          <w:p w:rsidR="00A349AC" w:rsidRPr="00BE7ACC" w:rsidRDefault="00A349AC" w:rsidP="00BE7ACC">
            <w:pPr>
              <w:spacing w:line="360" w:lineRule="auto"/>
              <w:jc w:val="both"/>
              <w:rPr>
                <w:rFonts w:ascii="Palatino Linotype" w:eastAsia="Calibri" w:hAnsi="Palatino Linotype" w:cs="Times New Roman"/>
                <w:lang w:val="es-MX" w:eastAsia="en-US"/>
              </w:rPr>
            </w:pPr>
          </w:p>
          <w:p w:rsidR="00A349AC" w:rsidRPr="00BE7ACC" w:rsidRDefault="00A349AC" w:rsidP="00BE7ACC">
            <w:pPr>
              <w:pStyle w:val="Prrafodelista"/>
              <w:numPr>
                <w:ilvl w:val="0"/>
                <w:numId w:val="39"/>
              </w:numPr>
              <w:spacing w:line="360" w:lineRule="auto"/>
              <w:ind w:left="388" w:hanging="283"/>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2016: $419,097.12</w:t>
            </w:r>
          </w:p>
          <w:p w:rsidR="00A349AC" w:rsidRPr="00BE7ACC" w:rsidRDefault="00A349AC" w:rsidP="00BE7ACC">
            <w:pPr>
              <w:pStyle w:val="Prrafodelista"/>
              <w:numPr>
                <w:ilvl w:val="0"/>
                <w:numId w:val="39"/>
              </w:numPr>
              <w:spacing w:line="360" w:lineRule="auto"/>
              <w:ind w:left="388" w:hanging="283"/>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2017: $419,097.12</w:t>
            </w:r>
          </w:p>
          <w:p w:rsidR="00A349AC" w:rsidRPr="00BE7ACC" w:rsidRDefault="00A349AC" w:rsidP="00BE7ACC">
            <w:pPr>
              <w:pStyle w:val="Prrafodelista"/>
              <w:numPr>
                <w:ilvl w:val="0"/>
                <w:numId w:val="39"/>
              </w:numPr>
              <w:spacing w:line="360" w:lineRule="auto"/>
              <w:ind w:left="388" w:hanging="283"/>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2018: $419,097.12</w:t>
            </w:r>
          </w:p>
          <w:p w:rsidR="008D1D84" w:rsidRPr="00BE7ACC" w:rsidRDefault="00A349AC" w:rsidP="00BE7ACC">
            <w:pPr>
              <w:pStyle w:val="Prrafodelista"/>
              <w:numPr>
                <w:ilvl w:val="0"/>
                <w:numId w:val="39"/>
              </w:numPr>
              <w:spacing w:line="360" w:lineRule="auto"/>
              <w:ind w:left="388" w:hanging="283"/>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2019: $216,009.60</w:t>
            </w:r>
          </w:p>
        </w:tc>
        <w:tc>
          <w:tcPr>
            <w:tcW w:w="1636" w:type="dxa"/>
            <w:vAlign w:val="center"/>
          </w:tcPr>
          <w:p w:rsidR="008D1D84" w:rsidRPr="00BE7ACC" w:rsidRDefault="00A349AC" w:rsidP="00BE7ACC">
            <w:pPr>
              <w:spacing w:before="240" w:after="240" w:line="360" w:lineRule="auto"/>
              <w:jc w:val="center"/>
              <w:rPr>
                <w:rFonts w:ascii="Palatino Linotype" w:eastAsia="Calibri" w:hAnsi="Palatino Linotype" w:cs="Arial"/>
                <w:b/>
                <w:lang w:val="es-MX" w:eastAsia="en-US"/>
              </w:rPr>
            </w:pPr>
            <w:r w:rsidRPr="00BE7ACC">
              <w:rPr>
                <w:rFonts w:ascii="Palatino Linotype" w:eastAsia="Calibri" w:hAnsi="Palatino Linotype" w:cs="Arial"/>
                <w:b/>
                <w:lang w:val="es-MX" w:eastAsia="en-US"/>
              </w:rPr>
              <w:t>SÍ</w:t>
            </w:r>
          </w:p>
        </w:tc>
      </w:tr>
      <w:tr w:rsidR="008D1D84" w:rsidRPr="00BE7ACC" w:rsidTr="00897F47">
        <w:tblPrEx>
          <w:tblCellMar>
            <w:left w:w="70" w:type="dxa"/>
            <w:right w:w="70" w:type="dxa"/>
          </w:tblCellMar>
          <w:tblLook w:val="0000" w:firstRow="0" w:lastRow="0" w:firstColumn="0" w:lastColumn="0" w:noHBand="0" w:noVBand="0"/>
        </w:tblPrEx>
        <w:trPr>
          <w:trHeight w:val="675"/>
        </w:trPr>
        <w:tc>
          <w:tcPr>
            <w:tcW w:w="3317" w:type="dxa"/>
            <w:vAlign w:val="center"/>
          </w:tcPr>
          <w:p w:rsidR="008D1D84" w:rsidRPr="00BE7ACC" w:rsidRDefault="008D1D84" w:rsidP="00BE7ACC">
            <w:pPr>
              <w:spacing w:before="240" w:after="240" w:line="360" w:lineRule="auto"/>
              <w:jc w:val="both"/>
              <w:rPr>
                <w:rFonts w:ascii="Palatino Linotype" w:eastAsia="Calibri" w:hAnsi="Palatino Linotype" w:cs="Arial"/>
                <w:lang w:val="es-MX" w:eastAsia="en-US"/>
              </w:rPr>
            </w:pPr>
            <w:r w:rsidRPr="00BE7ACC">
              <w:rPr>
                <w:rFonts w:ascii="Palatino Linotype" w:eastAsia="Calibri" w:hAnsi="Palatino Linotype" w:cs="Arial"/>
                <w:lang w:eastAsia="en-US"/>
              </w:rPr>
              <w:t>Total de egresos del capítulo 1</w:t>
            </w:r>
            <w:r w:rsidR="00B31C99" w:rsidRPr="00BE7ACC">
              <w:rPr>
                <w:rFonts w:ascii="Palatino Linotype" w:eastAsia="Calibri" w:hAnsi="Palatino Linotype" w:cs="Arial"/>
                <w:lang w:eastAsia="en-US"/>
              </w:rPr>
              <w:t>,</w:t>
            </w:r>
            <w:r w:rsidRPr="00BE7ACC">
              <w:rPr>
                <w:rFonts w:ascii="Palatino Linotype" w:eastAsia="Calibri" w:hAnsi="Palatino Linotype" w:cs="Arial"/>
                <w:lang w:eastAsia="en-US"/>
              </w:rPr>
              <w:t>000 “</w:t>
            </w:r>
            <w:r w:rsidRPr="00BE7ACC">
              <w:rPr>
                <w:rFonts w:ascii="Palatino Linotype" w:eastAsia="Calibri" w:hAnsi="Palatino Linotype" w:cs="Arial"/>
                <w:i/>
                <w:lang w:eastAsia="en-US"/>
              </w:rPr>
              <w:t>Servicios Personales</w:t>
            </w:r>
            <w:r w:rsidRPr="00BE7ACC">
              <w:rPr>
                <w:rFonts w:ascii="Palatino Linotype" w:eastAsia="Calibri" w:hAnsi="Palatino Linotype" w:cs="Arial"/>
                <w:lang w:eastAsia="en-US"/>
              </w:rPr>
              <w:t>” de los ejercicios 2016, 2017 y 2018, ejercidos por la Contraloría Interna Municipal y presupuesto programado para 2019 para este mismo rubro por la Contraloría Interna Municipal.</w:t>
            </w:r>
          </w:p>
        </w:tc>
        <w:tc>
          <w:tcPr>
            <w:tcW w:w="3836" w:type="dxa"/>
            <w:vAlign w:val="center"/>
          </w:tcPr>
          <w:p w:rsidR="00A349AC" w:rsidRPr="00BE7ACC" w:rsidRDefault="00A349AC" w:rsidP="00BE7ACC">
            <w:pPr>
              <w:spacing w:line="360" w:lineRule="auto"/>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 xml:space="preserve">El </w:t>
            </w:r>
            <w:r w:rsidRPr="00BE7ACC">
              <w:rPr>
                <w:rFonts w:ascii="Palatino Linotype" w:eastAsia="Calibri" w:hAnsi="Palatino Linotype" w:cs="Times New Roman"/>
                <w:b/>
                <w:lang w:val="es-MX" w:eastAsia="en-US"/>
              </w:rPr>
              <w:t>SUJETO OBLIGADO</w:t>
            </w:r>
            <w:r w:rsidRPr="00BE7ACC">
              <w:rPr>
                <w:rFonts w:ascii="Palatino Linotype" w:eastAsia="Calibri" w:hAnsi="Palatino Linotype" w:cs="Times New Roman"/>
                <w:lang w:val="es-MX" w:eastAsia="en-US"/>
              </w:rPr>
              <w:t xml:space="preserve"> manifestó las siguientes cantidades:</w:t>
            </w:r>
          </w:p>
          <w:p w:rsidR="00A349AC" w:rsidRPr="00BE7ACC" w:rsidRDefault="00A349AC" w:rsidP="00BE7ACC">
            <w:pPr>
              <w:spacing w:line="360" w:lineRule="auto"/>
              <w:jc w:val="both"/>
              <w:rPr>
                <w:rFonts w:ascii="Palatino Linotype" w:eastAsia="Calibri" w:hAnsi="Palatino Linotype" w:cs="Times New Roman"/>
                <w:lang w:val="es-MX" w:eastAsia="en-US"/>
              </w:rPr>
            </w:pPr>
          </w:p>
          <w:p w:rsidR="00A349AC" w:rsidRPr="00BE7ACC" w:rsidRDefault="00A349AC" w:rsidP="00BE7ACC">
            <w:pPr>
              <w:pStyle w:val="Prrafodelista"/>
              <w:numPr>
                <w:ilvl w:val="0"/>
                <w:numId w:val="39"/>
              </w:numPr>
              <w:spacing w:line="360" w:lineRule="auto"/>
              <w:ind w:left="388" w:hanging="283"/>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2016: $1’223,098.20</w:t>
            </w:r>
          </w:p>
          <w:p w:rsidR="00A349AC" w:rsidRPr="00BE7ACC" w:rsidRDefault="00A349AC" w:rsidP="00BE7ACC">
            <w:pPr>
              <w:pStyle w:val="Prrafodelista"/>
              <w:numPr>
                <w:ilvl w:val="0"/>
                <w:numId w:val="39"/>
              </w:numPr>
              <w:spacing w:line="360" w:lineRule="auto"/>
              <w:ind w:left="388" w:hanging="283"/>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2017: $1’482,437.99</w:t>
            </w:r>
          </w:p>
          <w:p w:rsidR="00A349AC" w:rsidRPr="00BE7ACC" w:rsidRDefault="00A349AC" w:rsidP="00BE7ACC">
            <w:pPr>
              <w:pStyle w:val="Prrafodelista"/>
              <w:numPr>
                <w:ilvl w:val="0"/>
                <w:numId w:val="39"/>
              </w:numPr>
              <w:spacing w:line="360" w:lineRule="auto"/>
              <w:ind w:left="388" w:hanging="283"/>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2018: $1’288,853.58</w:t>
            </w:r>
          </w:p>
          <w:p w:rsidR="008D1D84" w:rsidRPr="00BE7ACC" w:rsidRDefault="00A349AC" w:rsidP="00BE7ACC">
            <w:pPr>
              <w:pStyle w:val="Prrafodelista"/>
              <w:numPr>
                <w:ilvl w:val="0"/>
                <w:numId w:val="39"/>
              </w:numPr>
              <w:spacing w:line="360" w:lineRule="auto"/>
              <w:ind w:left="388" w:hanging="283"/>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2019: $1’890,265.71</w:t>
            </w:r>
          </w:p>
        </w:tc>
        <w:tc>
          <w:tcPr>
            <w:tcW w:w="1636" w:type="dxa"/>
            <w:vAlign w:val="center"/>
          </w:tcPr>
          <w:p w:rsidR="008D1D84" w:rsidRPr="00BE7ACC" w:rsidRDefault="00A349AC" w:rsidP="00BE7ACC">
            <w:pPr>
              <w:spacing w:before="240" w:after="240" w:line="360" w:lineRule="auto"/>
              <w:jc w:val="center"/>
              <w:rPr>
                <w:rFonts w:ascii="Palatino Linotype" w:eastAsia="Calibri" w:hAnsi="Palatino Linotype" w:cs="Arial"/>
                <w:b/>
                <w:lang w:val="es-MX" w:eastAsia="en-US"/>
              </w:rPr>
            </w:pPr>
            <w:r w:rsidRPr="00BE7ACC">
              <w:rPr>
                <w:rFonts w:ascii="Palatino Linotype" w:eastAsia="Calibri" w:hAnsi="Palatino Linotype" w:cs="Arial"/>
                <w:b/>
                <w:lang w:val="es-MX" w:eastAsia="en-US"/>
              </w:rPr>
              <w:t>SÍ</w:t>
            </w:r>
          </w:p>
        </w:tc>
      </w:tr>
      <w:tr w:rsidR="008D1D84" w:rsidRPr="00BE7ACC" w:rsidTr="00897F47">
        <w:tblPrEx>
          <w:tblCellMar>
            <w:left w:w="70" w:type="dxa"/>
            <w:right w:w="70" w:type="dxa"/>
          </w:tblCellMar>
          <w:tblLook w:val="0000" w:firstRow="0" w:lastRow="0" w:firstColumn="0" w:lastColumn="0" w:noHBand="0" w:noVBand="0"/>
        </w:tblPrEx>
        <w:trPr>
          <w:trHeight w:val="675"/>
        </w:trPr>
        <w:tc>
          <w:tcPr>
            <w:tcW w:w="3317" w:type="dxa"/>
            <w:vAlign w:val="center"/>
          </w:tcPr>
          <w:p w:rsidR="008D1D84" w:rsidRPr="00BE7ACC" w:rsidRDefault="008D1D84" w:rsidP="00BE7ACC">
            <w:pPr>
              <w:spacing w:before="240" w:after="240" w:line="360" w:lineRule="auto"/>
              <w:jc w:val="both"/>
              <w:rPr>
                <w:rFonts w:ascii="Palatino Linotype" w:eastAsia="Calibri" w:hAnsi="Palatino Linotype" w:cs="Arial"/>
                <w:lang w:val="es-MX" w:eastAsia="en-US"/>
              </w:rPr>
            </w:pPr>
            <w:r w:rsidRPr="00BE7ACC">
              <w:rPr>
                <w:rFonts w:ascii="Palatino Linotype" w:hAnsi="Palatino Linotype"/>
                <w:color w:val="000000"/>
              </w:rPr>
              <w:t>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p>
        </w:tc>
        <w:tc>
          <w:tcPr>
            <w:tcW w:w="3836" w:type="dxa"/>
            <w:vAlign w:val="center"/>
          </w:tcPr>
          <w:p w:rsidR="00897F47" w:rsidRPr="00BE7ACC" w:rsidRDefault="00E820AC" w:rsidP="00BE7ACC">
            <w:pPr>
              <w:spacing w:line="360" w:lineRule="auto"/>
              <w:ind w:firstLine="15"/>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 xml:space="preserve">El </w:t>
            </w:r>
            <w:r w:rsidRPr="00BE7ACC">
              <w:rPr>
                <w:rFonts w:ascii="Palatino Linotype" w:eastAsia="Calibri" w:hAnsi="Palatino Linotype" w:cs="Times New Roman"/>
                <w:b/>
                <w:lang w:val="es-MX" w:eastAsia="en-US"/>
              </w:rPr>
              <w:t>SUJETO OBLIGADO</w:t>
            </w:r>
            <w:r w:rsidRPr="00BE7ACC">
              <w:rPr>
                <w:rFonts w:ascii="Palatino Linotype" w:eastAsia="Calibri" w:hAnsi="Palatino Linotype" w:cs="Times New Roman"/>
                <w:lang w:val="es-MX" w:eastAsia="en-US"/>
              </w:rPr>
              <w:t xml:space="preserve"> </w:t>
            </w:r>
            <w:r w:rsidR="005E4449" w:rsidRPr="00BE7ACC">
              <w:rPr>
                <w:rFonts w:ascii="Palatino Linotype" w:eastAsia="Calibri" w:hAnsi="Palatino Linotype" w:cs="Times New Roman"/>
                <w:lang w:val="es-MX" w:eastAsia="en-US"/>
              </w:rPr>
              <w:t>comunicó que no contaba con documento que acreditara el perfil de los puestos de los servidores públicos por cuanto hace al 2016, 2017 y 2018.</w:t>
            </w:r>
            <w:r w:rsidR="00897F47" w:rsidRPr="00BE7ACC">
              <w:rPr>
                <w:rFonts w:ascii="Palatino Linotype" w:eastAsia="Calibri" w:hAnsi="Palatino Linotype" w:cs="Times New Roman"/>
                <w:lang w:val="es-MX" w:eastAsia="en-US"/>
              </w:rPr>
              <w:t>.</w:t>
            </w:r>
          </w:p>
          <w:p w:rsidR="00897F47" w:rsidRPr="00BE7ACC" w:rsidRDefault="00897F47" w:rsidP="00BE7ACC">
            <w:pPr>
              <w:spacing w:line="360" w:lineRule="auto"/>
              <w:ind w:hanging="107"/>
              <w:jc w:val="both"/>
              <w:rPr>
                <w:rFonts w:ascii="Palatino Linotype" w:eastAsia="Calibri" w:hAnsi="Palatino Linotype" w:cs="Times New Roman"/>
                <w:lang w:val="es-MX" w:eastAsia="en-US"/>
              </w:rPr>
            </w:pPr>
          </w:p>
          <w:p w:rsidR="008D1D84" w:rsidRPr="00BE7ACC" w:rsidRDefault="00897F47" w:rsidP="00BE7ACC">
            <w:pPr>
              <w:spacing w:line="360" w:lineRule="auto"/>
              <w:jc w:val="both"/>
              <w:rPr>
                <w:rFonts w:ascii="Palatino Linotype" w:eastAsia="Calibri" w:hAnsi="Palatino Linotype" w:cs="Times New Roman"/>
                <w:lang w:val="es-MX" w:eastAsia="en-US"/>
              </w:rPr>
            </w:pPr>
            <w:r w:rsidRPr="00BE7ACC">
              <w:rPr>
                <w:rFonts w:ascii="Palatino Linotype" w:eastAsia="Calibri" w:hAnsi="Palatino Linotype" w:cs="Times New Roman"/>
                <w:lang w:val="es-MX" w:eastAsia="en-US"/>
              </w:rPr>
              <w:t>P</w:t>
            </w:r>
            <w:r w:rsidR="00E820AC" w:rsidRPr="00BE7ACC">
              <w:rPr>
                <w:rFonts w:ascii="Palatino Linotype" w:eastAsia="Calibri" w:hAnsi="Palatino Linotype" w:cs="Times New Roman"/>
                <w:lang w:val="es-MX" w:eastAsia="en-US"/>
              </w:rPr>
              <w:t xml:space="preserve">or otro lado, </w:t>
            </w:r>
            <w:r w:rsidR="005E4449" w:rsidRPr="00BE7ACC">
              <w:rPr>
                <w:rFonts w:ascii="Palatino Linotype" w:eastAsia="Calibri" w:hAnsi="Palatino Linotype" w:cs="Times New Roman"/>
                <w:lang w:val="es-MX" w:eastAsia="en-US"/>
              </w:rPr>
              <w:t xml:space="preserve">para el 2019 se limitó a referir: </w:t>
            </w:r>
            <w:r w:rsidR="005E4449" w:rsidRPr="00BE7ACC">
              <w:rPr>
                <w:rFonts w:ascii="Palatino Linotype" w:eastAsia="Calibri" w:hAnsi="Palatino Linotype" w:cs="Times New Roman"/>
                <w:i/>
                <w:lang w:val="es-MX" w:eastAsia="en-US"/>
              </w:rPr>
              <w:t>Grado de licenciatura</w:t>
            </w:r>
            <w:r w:rsidR="005E4449" w:rsidRPr="00BE7ACC">
              <w:rPr>
                <w:rFonts w:ascii="Palatino Linotype" w:eastAsia="Calibri" w:hAnsi="Palatino Linotype" w:cs="Times New Roman"/>
                <w:lang w:val="es-MX" w:eastAsia="en-US"/>
              </w:rPr>
              <w:t>.</w:t>
            </w:r>
          </w:p>
        </w:tc>
        <w:tc>
          <w:tcPr>
            <w:tcW w:w="1636" w:type="dxa"/>
            <w:vAlign w:val="center"/>
          </w:tcPr>
          <w:p w:rsidR="008D1D84" w:rsidRPr="00BE7ACC" w:rsidRDefault="00A349AC" w:rsidP="00BE7ACC">
            <w:pPr>
              <w:spacing w:before="240" w:after="240" w:line="360" w:lineRule="auto"/>
              <w:jc w:val="center"/>
              <w:rPr>
                <w:rFonts w:ascii="Palatino Linotype" w:eastAsia="Calibri" w:hAnsi="Palatino Linotype" w:cs="Arial"/>
                <w:b/>
                <w:lang w:val="es-MX" w:eastAsia="en-US"/>
              </w:rPr>
            </w:pPr>
            <w:r w:rsidRPr="00BE7ACC">
              <w:rPr>
                <w:rFonts w:ascii="Palatino Linotype" w:eastAsia="Calibri" w:hAnsi="Palatino Linotype" w:cs="Arial"/>
                <w:b/>
                <w:lang w:val="es-MX" w:eastAsia="en-US"/>
              </w:rPr>
              <w:t>NO</w:t>
            </w:r>
          </w:p>
        </w:tc>
      </w:tr>
    </w:tbl>
    <w:p w:rsidR="0066430C" w:rsidRPr="00BE7ACC" w:rsidRDefault="0066430C" w:rsidP="00BE7ACC">
      <w:pPr>
        <w:pStyle w:val="Prrafodelista"/>
        <w:widowControl w:val="0"/>
        <w:autoSpaceDE w:val="0"/>
        <w:autoSpaceDN w:val="0"/>
        <w:adjustRightInd w:val="0"/>
        <w:spacing w:before="240" w:after="240" w:line="360" w:lineRule="auto"/>
        <w:ind w:left="0"/>
        <w:jc w:val="both"/>
        <w:rPr>
          <w:rFonts w:ascii="Palatino Linotype" w:hAnsi="Palatino Linotype" w:cs="Times New Roman"/>
          <w:lang w:eastAsia="es-ES_tradnl"/>
        </w:rPr>
      </w:pPr>
    </w:p>
    <w:p w:rsidR="00F90EAE" w:rsidRPr="00BE7ACC" w:rsidRDefault="007372B5" w:rsidP="00BE7ACC">
      <w:pPr>
        <w:pStyle w:val="Prrafodelista"/>
        <w:widowControl w:val="0"/>
        <w:numPr>
          <w:ilvl w:val="0"/>
          <w:numId w:val="2"/>
        </w:numPr>
        <w:tabs>
          <w:tab w:val="left" w:pos="426"/>
        </w:tabs>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BE7ACC">
        <w:rPr>
          <w:rFonts w:ascii="Palatino Linotype" w:hAnsi="Palatino Linotype" w:cs="Arial"/>
          <w:color w:val="000000" w:themeColor="text1"/>
        </w:rPr>
        <w:t>Puntualizado lo anteri</w:t>
      </w:r>
      <w:r w:rsidR="007F07AA" w:rsidRPr="00BE7ACC">
        <w:rPr>
          <w:rFonts w:ascii="Palatino Linotype" w:hAnsi="Palatino Linotype" w:cs="Arial"/>
          <w:color w:val="000000" w:themeColor="text1"/>
        </w:rPr>
        <w:t xml:space="preserve">or, </w:t>
      </w:r>
      <w:r w:rsidR="00B02118" w:rsidRPr="00BE7ACC">
        <w:rPr>
          <w:rFonts w:ascii="Palatino Linotype" w:eastAsia="MS Mincho" w:hAnsi="Palatino Linotype" w:cs="Times New Roman"/>
          <w:lang w:eastAsia="es-ES_tradnl"/>
        </w:rPr>
        <w:t xml:space="preserve">se analizará por cuerda separada cada uno de los requerimientos realizados </w:t>
      </w:r>
      <w:r w:rsidR="00F90EAE" w:rsidRPr="00BE7ACC">
        <w:rPr>
          <w:rFonts w:ascii="Palatino Linotype" w:eastAsia="MS Mincho" w:hAnsi="Palatino Linotype" w:cs="Times New Roman"/>
          <w:lang w:eastAsia="es-ES_tradnl"/>
        </w:rPr>
        <w:t xml:space="preserve">en la solicitud de información. </w:t>
      </w:r>
    </w:p>
    <w:p w:rsidR="00F90EAE" w:rsidRPr="00BE7ACC" w:rsidRDefault="00F90EAE" w:rsidP="00BE7ACC">
      <w:pPr>
        <w:pStyle w:val="Prrafodelista"/>
        <w:widowControl w:val="0"/>
        <w:tabs>
          <w:tab w:val="left" w:pos="426"/>
        </w:tabs>
        <w:autoSpaceDE w:val="0"/>
        <w:autoSpaceDN w:val="0"/>
        <w:adjustRightInd w:val="0"/>
        <w:spacing w:before="240" w:after="240" w:line="360" w:lineRule="auto"/>
        <w:ind w:left="0"/>
        <w:jc w:val="both"/>
        <w:rPr>
          <w:rFonts w:ascii="Palatino Linotype" w:eastAsia="MS Mincho" w:hAnsi="Palatino Linotype" w:cs="Times New Roman"/>
          <w:lang w:eastAsia="es-ES_tradnl"/>
        </w:rPr>
      </w:pPr>
    </w:p>
    <w:p w:rsidR="0092375B" w:rsidRPr="00BE7ACC" w:rsidRDefault="0092375B" w:rsidP="00BE7ACC">
      <w:pPr>
        <w:pStyle w:val="Prrafodelista"/>
        <w:widowControl w:val="0"/>
        <w:numPr>
          <w:ilvl w:val="0"/>
          <w:numId w:val="2"/>
        </w:numPr>
        <w:tabs>
          <w:tab w:val="left" w:pos="426"/>
        </w:tabs>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BE7ACC">
        <w:rPr>
          <w:rFonts w:ascii="Palatino Linotype" w:eastAsia="MS Mincho" w:hAnsi="Palatino Linotype" w:cs="Times New Roman"/>
          <w:lang w:eastAsia="es-ES_tradnl"/>
        </w:rPr>
        <w:t xml:space="preserve">Respecto al </w:t>
      </w:r>
      <w:r w:rsidR="00876052" w:rsidRPr="00BE7ACC">
        <w:rPr>
          <w:rFonts w:ascii="Palatino Linotype" w:eastAsia="MS Mincho" w:hAnsi="Palatino Linotype" w:cs="Times New Roman"/>
          <w:i/>
          <w:lang w:eastAsia="es-ES_tradnl"/>
        </w:rPr>
        <w:t>“</w:t>
      </w:r>
      <w:r w:rsidR="00864E62" w:rsidRPr="00BE7ACC">
        <w:rPr>
          <w:rFonts w:ascii="Palatino Linotype" w:eastAsia="Times New Roman" w:hAnsi="Palatino Linotype" w:cs="Times New Roman"/>
          <w:i/>
          <w:color w:val="000000"/>
          <w:lang w:eastAsia="en-US"/>
        </w:rPr>
        <w:t>Presupuesto total asignado a la Contraloría Interna Municipal durante los e</w:t>
      </w:r>
      <w:r w:rsidRPr="00BE7ACC">
        <w:rPr>
          <w:rFonts w:ascii="Palatino Linotype" w:eastAsia="Times New Roman" w:hAnsi="Palatino Linotype" w:cs="Times New Roman"/>
          <w:i/>
          <w:color w:val="000000"/>
          <w:lang w:eastAsia="en-US"/>
        </w:rPr>
        <w:t>j</w:t>
      </w:r>
      <w:r w:rsidR="00864E62" w:rsidRPr="00BE7ACC">
        <w:rPr>
          <w:rFonts w:ascii="Palatino Linotype" w:eastAsia="Times New Roman" w:hAnsi="Palatino Linotype" w:cs="Times New Roman"/>
          <w:i/>
          <w:color w:val="000000"/>
          <w:lang w:eastAsia="en-US"/>
        </w:rPr>
        <w:t>ercicios 2016, 2017, 2018 y 2019 (aprobado y sus modificaciones)</w:t>
      </w:r>
      <w:r w:rsidR="00876052" w:rsidRPr="00BE7ACC">
        <w:rPr>
          <w:rFonts w:ascii="Palatino Linotype" w:eastAsia="Times New Roman" w:hAnsi="Palatino Linotype" w:cs="Times New Roman"/>
          <w:i/>
          <w:color w:val="000000"/>
          <w:lang w:eastAsia="en-US"/>
        </w:rPr>
        <w:t>”</w:t>
      </w:r>
      <w:r w:rsidR="00864E62" w:rsidRPr="00BE7ACC">
        <w:rPr>
          <w:rFonts w:ascii="Palatino Linotype" w:eastAsia="Times New Roman" w:hAnsi="Palatino Linotype" w:cs="Times New Roman"/>
          <w:i/>
          <w:color w:val="000000"/>
          <w:lang w:eastAsia="en-US"/>
        </w:rPr>
        <w:t>,</w:t>
      </w:r>
      <w:r w:rsidRPr="00BE7ACC">
        <w:rPr>
          <w:rFonts w:ascii="Palatino Linotype" w:eastAsia="Times New Roman" w:hAnsi="Palatino Linotype" w:cs="Times New Roman"/>
          <w:color w:val="000000"/>
          <w:lang w:eastAsia="en-US"/>
        </w:rPr>
        <w:t xml:space="preserve"> el </w:t>
      </w:r>
      <w:r w:rsidRPr="00BE7ACC">
        <w:rPr>
          <w:rFonts w:ascii="Palatino Linotype" w:eastAsia="Times New Roman" w:hAnsi="Palatino Linotype" w:cs="Times New Roman"/>
          <w:b/>
          <w:color w:val="000000"/>
          <w:lang w:eastAsia="en-US"/>
        </w:rPr>
        <w:t>SUJETO OBLIGADO</w:t>
      </w:r>
      <w:r w:rsidRPr="00BE7ACC">
        <w:rPr>
          <w:rFonts w:ascii="Palatino Linotype" w:eastAsia="Times New Roman" w:hAnsi="Palatino Linotype" w:cs="Times New Roman"/>
          <w:color w:val="000000"/>
          <w:lang w:eastAsia="en-US"/>
        </w:rPr>
        <w:t xml:space="preserve"> cantidades específicas erogadas durante cada uno de los ejercicios solicitados por el </w:t>
      </w:r>
      <w:r w:rsidRPr="00BE7ACC">
        <w:rPr>
          <w:rFonts w:ascii="Palatino Linotype" w:eastAsia="Times New Roman" w:hAnsi="Palatino Linotype" w:cs="Times New Roman"/>
          <w:b/>
          <w:color w:val="000000"/>
          <w:lang w:eastAsia="en-US"/>
        </w:rPr>
        <w:t>RECURRENTE</w:t>
      </w:r>
      <w:r w:rsidRPr="00BE7ACC">
        <w:rPr>
          <w:rFonts w:ascii="Palatino Linotype" w:eastAsia="Times New Roman" w:hAnsi="Palatino Linotype" w:cs="Times New Roman"/>
          <w:color w:val="000000"/>
          <w:lang w:eastAsia="en-US"/>
        </w:rPr>
        <w:t>.</w:t>
      </w:r>
    </w:p>
    <w:p w:rsidR="0092375B" w:rsidRPr="00BE7ACC" w:rsidRDefault="0092375B" w:rsidP="00BE7ACC">
      <w:pPr>
        <w:pStyle w:val="Prrafodelista"/>
        <w:widowControl w:val="0"/>
        <w:tabs>
          <w:tab w:val="left" w:pos="426"/>
        </w:tabs>
        <w:autoSpaceDE w:val="0"/>
        <w:autoSpaceDN w:val="0"/>
        <w:adjustRightInd w:val="0"/>
        <w:spacing w:before="240" w:after="240" w:line="360" w:lineRule="auto"/>
        <w:ind w:left="0"/>
        <w:jc w:val="both"/>
        <w:rPr>
          <w:rFonts w:ascii="Palatino Linotype" w:eastAsia="MS Mincho" w:hAnsi="Palatino Linotype" w:cs="Times New Roman"/>
          <w:lang w:eastAsia="es-ES_tradnl"/>
        </w:rPr>
      </w:pPr>
    </w:p>
    <w:p w:rsidR="0092375B" w:rsidRPr="00BE7ACC" w:rsidRDefault="0092375B" w:rsidP="00BE7ACC">
      <w:pPr>
        <w:pStyle w:val="Prrafodelista"/>
        <w:widowControl w:val="0"/>
        <w:numPr>
          <w:ilvl w:val="0"/>
          <w:numId w:val="2"/>
        </w:numPr>
        <w:tabs>
          <w:tab w:val="left" w:pos="426"/>
        </w:tabs>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BE7ACC">
        <w:rPr>
          <w:rFonts w:ascii="Palatino Linotype" w:eastAsia="Times New Roman" w:hAnsi="Palatino Linotype" w:cs="Times New Roman"/>
          <w:color w:val="000000"/>
          <w:lang w:eastAsia="en-US"/>
        </w:rPr>
        <w:t xml:space="preserve">Sin embargo, no debe ignorarse que el particular solicitó el presupuesto </w:t>
      </w:r>
      <w:r w:rsidRPr="00BE7ACC">
        <w:rPr>
          <w:rFonts w:ascii="Palatino Linotype" w:eastAsia="Times New Roman" w:hAnsi="Palatino Linotype" w:cs="Times New Roman"/>
          <w:b/>
          <w:color w:val="000000"/>
          <w:lang w:eastAsia="en-US"/>
        </w:rPr>
        <w:t>aprobado y sus modificaciones</w:t>
      </w:r>
      <w:r w:rsidRPr="00BE7ACC">
        <w:rPr>
          <w:rFonts w:ascii="Palatino Linotype" w:eastAsia="Times New Roman" w:hAnsi="Palatino Linotype" w:cs="Times New Roman"/>
          <w:color w:val="000000"/>
          <w:lang w:eastAsia="en-US"/>
        </w:rPr>
        <w:t xml:space="preserve">, mientras que el </w:t>
      </w:r>
      <w:r w:rsidRPr="00BE7ACC">
        <w:rPr>
          <w:rFonts w:ascii="Palatino Linotype" w:eastAsia="Times New Roman" w:hAnsi="Palatino Linotype" w:cs="Times New Roman"/>
          <w:b/>
          <w:color w:val="000000"/>
          <w:lang w:eastAsia="en-US"/>
        </w:rPr>
        <w:t>SUJETO OBLIGADO</w:t>
      </w:r>
      <w:r w:rsidRPr="00BE7ACC">
        <w:rPr>
          <w:rFonts w:ascii="Palatino Linotype" w:eastAsia="Times New Roman" w:hAnsi="Palatino Linotype" w:cs="Times New Roman"/>
          <w:color w:val="000000"/>
          <w:lang w:eastAsia="en-US"/>
        </w:rPr>
        <w:t xml:space="preserve"> únicamente señaló los totales de cada uno de los años requeridos.</w:t>
      </w:r>
    </w:p>
    <w:p w:rsidR="0092375B" w:rsidRPr="00BE7ACC" w:rsidRDefault="0092375B" w:rsidP="00BE7ACC">
      <w:pPr>
        <w:pStyle w:val="Prrafodelista"/>
        <w:widowControl w:val="0"/>
        <w:tabs>
          <w:tab w:val="left" w:pos="426"/>
        </w:tabs>
        <w:autoSpaceDE w:val="0"/>
        <w:autoSpaceDN w:val="0"/>
        <w:adjustRightInd w:val="0"/>
        <w:spacing w:before="240" w:after="240" w:line="360" w:lineRule="auto"/>
        <w:ind w:left="0"/>
        <w:jc w:val="both"/>
        <w:rPr>
          <w:rFonts w:ascii="Palatino Linotype" w:eastAsia="MS Mincho" w:hAnsi="Palatino Linotype" w:cs="Times New Roman"/>
          <w:lang w:eastAsia="es-ES_tradnl"/>
        </w:rPr>
      </w:pPr>
    </w:p>
    <w:p w:rsidR="00E80F95" w:rsidRPr="00BE7ACC" w:rsidRDefault="0092375B" w:rsidP="00BE7ACC">
      <w:pPr>
        <w:pStyle w:val="Prrafodelista"/>
        <w:widowControl w:val="0"/>
        <w:numPr>
          <w:ilvl w:val="0"/>
          <w:numId w:val="2"/>
        </w:numPr>
        <w:tabs>
          <w:tab w:val="left" w:pos="426"/>
        </w:tabs>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BE7ACC">
        <w:rPr>
          <w:rFonts w:ascii="Palatino Linotype" w:eastAsia="MS Mincho" w:hAnsi="Palatino Linotype" w:cs="Times New Roman"/>
          <w:lang w:eastAsia="es-ES_tradnl"/>
        </w:rPr>
        <w:t>Al respecto,</w:t>
      </w:r>
      <w:r w:rsidR="000F4C0D" w:rsidRPr="00BE7ACC">
        <w:rPr>
          <w:rFonts w:ascii="Palatino Linotype" w:eastAsia="MS Mincho" w:hAnsi="Palatino Linotype" w:cs="Times New Roman"/>
          <w:lang w:eastAsia="es-ES_tradnl"/>
        </w:rPr>
        <w:t xml:space="preserve"> </w:t>
      </w:r>
      <w:r w:rsidR="00864E62" w:rsidRPr="00BE7ACC">
        <w:rPr>
          <w:rFonts w:ascii="Palatino Linotype" w:eastAsia="MS Mincho" w:hAnsi="Palatino Linotype" w:cs="Times New Roman"/>
          <w:lang w:eastAsia="es-ES_tradnl"/>
        </w:rPr>
        <w:t>e</w:t>
      </w:r>
      <w:r w:rsidR="006730E3" w:rsidRPr="00BE7ACC">
        <w:rPr>
          <w:rFonts w:ascii="Palatino Linotype" w:eastAsia="MS Mincho" w:hAnsi="Palatino Linotype" w:cs="Times New Roman"/>
          <w:lang w:val="es-MX" w:eastAsia="en-US"/>
        </w:rPr>
        <w:t>s necesario</w:t>
      </w:r>
      <w:r w:rsidR="00E80F95" w:rsidRPr="00BE7ACC">
        <w:rPr>
          <w:rFonts w:ascii="Palatino Linotype" w:eastAsia="MS Mincho" w:hAnsi="Palatino Linotype" w:cs="Times New Roman"/>
          <w:lang w:val="es-MX" w:eastAsia="en-US"/>
        </w:rPr>
        <w:t xml:space="preserve"> señalar que el </w:t>
      </w:r>
      <w:r w:rsidR="00E80F95" w:rsidRPr="00BE7ACC">
        <w:rPr>
          <w:rFonts w:ascii="Palatino Linotype" w:eastAsia="MS Mincho" w:hAnsi="Palatino Linotype" w:cs="Times New Roman"/>
          <w:b/>
          <w:lang w:val="es-MX" w:eastAsia="en-US"/>
        </w:rPr>
        <w:t>SUJETO OBLIGADO</w:t>
      </w:r>
      <w:r w:rsidR="00E80F95" w:rsidRPr="00BE7ACC">
        <w:rPr>
          <w:rFonts w:ascii="Palatino Linotype" w:eastAsia="MS Mincho" w:hAnsi="Palatino Linotype" w:cs="Times New Roman"/>
          <w:lang w:val="es-MX" w:eastAsia="en-US"/>
        </w:rPr>
        <w:t xml:space="preserve"> de conformidad con </w:t>
      </w:r>
      <w:r w:rsidR="000F4C0D" w:rsidRPr="00BE7ACC">
        <w:rPr>
          <w:rFonts w:ascii="Palatino Linotype" w:eastAsia="MS Mincho" w:hAnsi="Palatino Linotype" w:cs="Times New Roman"/>
          <w:lang w:val="es-MX" w:eastAsia="en-US"/>
        </w:rPr>
        <w:t>lo que establece el artículo 92</w:t>
      </w:r>
      <w:r w:rsidR="00E80F95" w:rsidRPr="00BE7ACC">
        <w:rPr>
          <w:rFonts w:ascii="Palatino Linotype" w:eastAsia="MS Mincho" w:hAnsi="Palatino Linotype" w:cs="Times New Roman"/>
          <w:lang w:val="es-MX" w:eastAsia="en-US"/>
        </w:rPr>
        <w:t xml:space="preserve"> de la Ley de Transparencia y Acceso a la Información Pública del Estado de México y Municipios</w:t>
      </w:r>
      <w:r w:rsidR="000F4C0D" w:rsidRPr="00BE7ACC">
        <w:rPr>
          <w:rFonts w:ascii="Palatino Linotype" w:eastAsia="MS Mincho" w:hAnsi="Palatino Linotype" w:cs="Times New Roman"/>
          <w:lang w:val="es-MX" w:eastAsia="en-US"/>
        </w:rPr>
        <w:t xml:space="preserve">, deberá de poner a disposición del público de manera permanente y actualizada de forma sencilla la información relacionada con la información financiera sobre el presupuesto asignado, como a continuación se observa: </w:t>
      </w:r>
      <w:r w:rsidR="00E80F95" w:rsidRPr="00BE7ACC">
        <w:rPr>
          <w:rFonts w:ascii="Palatino Linotype" w:eastAsia="MS Mincho" w:hAnsi="Palatino Linotype" w:cs="Times New Roman"/>
          <w:lang w:val="es-MX" w:eastAsia="en-US"/>
        </w:rPr>
        <w:t xml:space="preserve"> </w:t>
      </w:r>
    </w:p>
    <w:p w:rsidR="000F4C0D" w:rsidRPr="00BE7ACC" w:rsidRDefault="000F4C0D" w:rsidP="00BE7ACC">
      <w:pPr>
        <w:pStyle w:val="Prrafodelista"/>
        <w:widowControl w:val="0"/>
        <w:autoSpaceDE w:val="0"/>
        <w:autoSpaceDN w:val="0"/>
        <w:adjustRightInd w:val="0"/>
        <w:spacing w:before="240" w:after="240" w:line="360" w:lineRule="auto"/>
        <w:ind w:left="0"/>
        <w:jc w:val="both"/>
        <w:rPr>
          <w:rFonts w:ascii="Palatino Linotype" w:eastAsia="MS Mincho" w:hAnsi="Palatino Linotype" w:cs="Times New Roman"/>
          <w:lang w:eastAsia="es-ES_tradnl"/>
        </w:rPr>
      </w:pPr>
    </w:p>
    <w:p w:rsidR="000F4C0D" w:rsidRPr="00BE7ACC" w:rsidRDefault="000F4C0D" w:rsidP="00BE7ACC">
      <w:pPr>
        <w:pStyle w:val="Prrafodelista"/>
        <w:spacing w:line="360" w:lineRule="auto"/>
        <w:ind w:left="567" w:right="616"/>
        <w:jc w:val="both"/>
        <w:rPr>
          <w:rFonts w:ascii="Palatino Linotype" w:hAnsi="Palatino Linotype"/>
          <w:i/>
        </w:rPr>
      </w:pPr>
      <w:r w:rsidRPr="00BE7ACC">
        <w:rPr>
          <w:rFonts w:ascii="Palatino Linotype" w:hAnsi="Palatino Linotype"/>
          <w:b/>
          <w:bCs/>
          <w:i/>
        </w:rPr>
        <w:t>“Artículo 92.</w:t>
      </w:r>
      <w:r w:rsidRPr="00BE7ACC">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F4C0D" w:rsidRPr="00BE7ACC" w:rsidRDefault="000F4C0D" w:rsidP="00BE7ACC">
      <w:pPr>
        <w:pStyle w:val="Prrafodelista"/>
        <w:spacing w:line="360" w:lineRule="auto"/>
        <w:ind w:left="567" w:right="616"/>
        <w:jc w:val="both"/>
        <w:rPr>
          <w:rFonts w:ascii="Palatino Linotype" w:hAnsi="Palatino Linotype"/>
          <w:i/>
        </w:rPr>
      </w:pPr>
      <w:r w:rsidRPr="00BE7ACC">
        <w:rPr>
          <w:rFonts w:ascii="Palatino Linotype" w:hAnsi="Palatino Linotype"/>
          <w:i/>
        </w:rPr>
        <w:t>[…]</w:t>
      </w:r>
    </w:p>
    <w:p w:rsidR="006C18B1" w:rsidRPr="00BE7ACC" w:rsidRDefault="000F4C0D" w:rsidP="00BE7ACC">
      <w:pPr>
        <w:pStyle w:val="Prrafodelista"/>
        <w:spacing w:line="360" w:lineRule="auto"/>
        <w:ind w:left="567" w:right="616"/>
        <w:jc w:val="both"/>
        <w:rPr>
          <w:rFonts w:ascii="Palatino Linotype" w:hAnsi="Palatino Linotype"/>
          <w:b/>
          <w:i/>
        </w:rPr>
      </w:pPr>
      <w:r w:rsidRPr="00BE7ACC">
        <w:rPr>
          <w:rFonts w:ascii="Palatino Linotype" w:hAnsi="Palatino Linotype"/>
          <w:b/>
          <w:i/>
        </w:rPr>
        <w:t>XXV.</w:t>
      </w:r>
      <w:r w:rsidRPr="00BE7ACC">
        <w:rPr>
          <w:rFonts w:ascii="Palatino Linotype" w:hAnsi="Palatino Linotype"/>
          <w:i/>
        </w:rPr>
        <w:t xml:space="preserve"> </w:t>
      </w:r>
      <w:r w:rsidRPr="00BE7ACC">
        <w:rPr>
          <w:rFonts w:ascii="Palatino Linotype" w:hAnsi="Palatino Linotype"/>
          <w:b/>
          <w:i/>
        </w:rPr>
        <w:t>La información financiera sobre el presupuesto asignado, así como los informes del ejercicio trimestral del gasto, en términos de la Ley General de Contabilidad Gubernamental y demás dispo</w:t>
      </w:r>
      <w:r w:rsidR="005E191A" w:rsidRPr="00BE7ACC">
        <w:rPr>
          <w:rFonts w:ascii="Palatino Linotype" w:hAnsi="Palatino Linotype"/>
          <w:b/>
          <w:i/>
        </w:rPr>
        <w:t>siciones jurídicas aplicables;”</w:t>
      </w:r>
    </w:p>
    <w:p w:rsidR="005E191A" w:rsidRPr="00BE7ACC" w:rsidRDefault="005E191A" w:rsidP="00BE7ACC">
      <w:pPr>
        <w:spacing w:line="360" w:lineRule="auto"/>
        <w:ind w:right="616"/>
        <w:jc w:val="both"/>
        <w:rPr>
          <w:rFonts w:ascii="Palatino Linotype" w:hAnsi="Palatino Linotype"/>
          <w:b/>
          <w:i/>
        </w:rPr>
      </w:pPr>
    </w:p>
    <w:p w:rsidR="000F4C0D" w:rsidRPr="00BE7ACC" w:rsidRDefault="000F4C0D" w:rsidP="00BE7ACC">
      <w:pPr>
        <w:pStyle w:val="Prrafodelista"/>
        <w:widowControl w:val="0"/>
        <w:numPr>
          <w:ilvl w:val="0"/>
          <w:numId w:val="2"/>
        </w:numPr>
        <w:tabs>
          <w:tab w:val="left" w:pos="426"/>
          <w:tab w:val="left" w:pos="7938"/>
        </w:tabs>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BE7ACC">
        <w:rPr>
          <w:rFonts w:ascii="Palatino Linotype" w:eastAsia="MS Mincho" w:hAnsi="Palatino Linotype" w:cs="Times New Roman"/>
          <w:lang w:val="es-MX" w:eastAsia="en-US"/>
        </w:rPr>
        <w:t xml:space="preserve">Por otro lado, </w:t>
      </w:r>
      <w:r w:rsidRPr="00BE7ACC">
        <w:rPr>
          <w:rFonts w:ascii="Palatino Linotype" w:eastAsia="MS Mincho" w:hAnsi="Palatino Linotype" w:cs="Times New Roman"/>
        </w:rPr>
        <w:t xml:space="preserve">la </w:t>
      </w:r>
      <w:r w:rsidRPr="00BE7ACC">
        <w:rPr>
          <w:rFonts w:ascii="Palatino Linotype" w:eastAsia="MS Mincho" w:hAnsi="Palatino Linotype" w:cs="Times New Roman"/>
          <w:b/>
          <w:bCs/>
        </w:rPr>
        <w:t xml:space="preserve">Constitución Política del Estado Libre y Soberano de México </w:t>
      </w:r>
      <w:r w:rsidRPr="00BE7ACC">
        <w:rPr>
          <w:rFonts w:ascii="Palatino Linotype" w:eastAsia="MS Mincho" w:hAnsi="Palatino Linotype" w:cs="Times New Roman"/>
        </w:rPr>
        <w:t>establece en sus artículos 125 cuarto párrafo y 128 fracción IX lo siguiente:</w:t>
      </w:r>
    </w:p>
    <w:p w:rsidR="000F4C0D" w:rsidRPr="00BE7ACC" w:rsidRDefault="000F4C0D" w:rsidP="00BE7ACC">
      <w:pPr>
        <w:spacing w:line="360" w:lineRule="auto"/>
        <w:ind w:right="49"/>
        <w:contextualSpacing/>
        <w:jc w:val="both"/>
        <w:rPr>
          <w:rFonts w:ascii="Palatino Linotype" w:eastAsia="MS Mincho" w:hAnsi="Palatino Linotype" w:cs="Times New Roman"/>
        </w:rPr>
      </w:pPr>
    </w:p>
    <w:p w:rsidR="000F4C0D" w:rsidRPr="00BE7ACC" w:rsidRDefault="000F4C0D" w:rsidP="00BE7ACC">
      <w:pPr>
        <w:autoSpaceDE w:val="0"/>
        <w:autoSpaceDN w:val="0"/>
        <w:adjustRightInd w:val="0"/>
        <w:spacing w:before="240" w:after="240" w:line="360" w:lineRule="auto"/>
        <w:ind w:left="567" w:right="567"/>
        <w:contextualSpacing/>
        <w:jc w:val="both"/>
        <w:rPr>
          <w:rFonts w:ascii="Palatino Linotype" w:eastAsiaTheme="minorHAnsi" w:hAnsi="Palatino Linotype"/>
          <w:i/>
          <w:iCs/>
          <w:lang w:val="es-MX" w:eastAsia="en-US"/>
        </w:rPr>
      </w:pPr>
      <w:r w:rsidRPr="00BE7ACC">
        <w:rPr>
          <w:rFonts w:ascii="Palatino Linotype" w:eastAsiaTheme="minorHAnsi" w:hAnsi="Palatino Linotype"/>
          <w:bCs/>
          <w:i/>
          <w:iCs/>
          <w:lang w:val="es-MX" w:eastAsia="en-US"/>
        </w:rPr>
        <w:t>“</w:t>
      </w:r>
      <w:r w:rsidRPr="00BE7ACC">
        <w:rPr>
          <w:rFonts w:ascii="Palatino Linotype" w:eastAsiaTheme="minorHAnsi" w:hAnsi="Palatino Linotype"/>
          <w:b/>
          <w:i/>
          <w:iCs/>
          <w:lang w:val="es-MX" w:eastAsia="en-US"/>
        </w:rPr>
        <w:t>Artículo 125</w:t>
      </w:r>
      <w:r w:rsidRPr="00BE7ACC">
        <w:rPr>
          <w:rFonts w:ascii="Palatino Linotype" w:eastAsiaTheme="minorHAnsi" w:hAnsi="Palatino Linotype"/>
          <w:i/>
          <w:iCs/>
          <w:lang w:val="es-MX" w:eastAsia="en-US"/>
        </w:rPr>
        <w:t>…</w:t>
      </w:r>
    </w:p>
    <w:p w:rsidR="000F4C0D" w:rsidRPr="00BE7ACC" w:rsidRDefault="000F4C0D" w:rsidP="00BE7ACC">
      <w:pPr>
        <w:autoSpaceDE w:val="0"/>
        <w:autoSpaceDN w:val="0"/>
        <w:adjustRightInd w:val="0"/>
        <w:spacing w:before="240" w:after="240" w:line="360" w:lineRule="auto"/>
        <w:ind w:left="567" w:right="567"/>
        <w:contextualSpacing/>
        <w:jc w:val="both"/>
        <w:rPr>
          <w:rFonts w:ascii="Palatino Linotype" w:eastAsiaTheme="minorHAnsi" w:hAnsi="Palatino Linotype"/>
          <w:i/>
          <w:iCs/>
          <w:lang w:val="es-MX" w:eastAsia="en-US"/>
        </w:rPr>
      </w:pPr>
      <w:r w:rsidRPr="00BE7ACC">
        <w:rPr>
          <w:rFonts w:ascii="Palatino Linotype" w:eastAsiaTheme="minorHAnsi" w:hAnsi="Palatino Linotype"/>
          <w:i/>
          <w:iCs/>
          <w:lang w:val="es-MX" w:eastAsia="en-US"/>
        </w:rPr>
        <w:t>…</w:t>
      </w:r>
    </w:p>
    <w:p w:rsidR="000F4C0D" w:rsidRPr="00BE7ACC" w:rsidRDefault="000F4C0D" w:rsidP="00BE7ACC">
      <w:pPr>
        <w:autoSpaceDE w:val="0"/>
        <w:autoSpaceDN w:val="0"/>
        <w:adjustRightInd w:val="0"/>
        <w:spacing w:before="240" w:after="240" w:line="360" w:lineRule="auto"/>
        <w:ind w:left="567" w:right="567"/>
        <w:contextualSpacing/>
        <w:jc w:val="both"/>
        <w:rPr>
          <w:rFonts w:ascii="Palatino Linotype" w:eastAsiaTheme="minorHAnsi" w:hAnsi="Palatino Linotype"/>
          <w:b/>
          <w:i/>
          <w:iCs/>
          <w:lang w:val="es-MX" w:eastAsia="en-US"/>
        </w:rPr>
      </w:pPr>
      <w:r w:rsidRPr="00BE7ACC">
        <w:rPr>
          <w:rFonts w:ascii="Palatino Linotype" w:eastAsiaTheme="minorHAnsi" w:hAnsi="Palatino Linotype"/>
          <w:i/>
          <w:iCs/>
          <w:lang w:val="es-MX" w:eastAsia="en-US"/>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BE7ACC">
        <w:rPr>
          <w:rFonts w:ascii="Palatino Linotype" w:eastAsiaTheme="minorHAnsi" w:hAnsi="Palatino Linotype"/>
          <w:b/>
          <w:i/>
          <w:iCs/>
          <w:lang w:val="es-MX" w:eastAsia="en-US"/>
        </w:rPr>
        <w:t>El Presidente Municipal, promulgará y publicará el Presupuesto de Egresos Municipal, a más tardar el día 25 de febrero de cada año debiendo enviarlo al Órgano Superior de Fiscalización en la misma fecha.</w:t>
      </w:r>
    </w:p>
    <w:p w:rsidR="000F4C0D" w:rsidRPr="00BE7ACC" w:rsidRDefault="000F4C0D" w:rsidP="00BE7ACC">
      <w:pPr>
        <w:autoSpaceDE w:val="0"/>
        <w:autoSpaceDN w:val="0"/>
        <w:adjustRightInd w:val="0"/>
        <w:spacing w:before="240" w:after="240" w:line="360" w:lineRule="auto"/>
        <w:ind w:left="567" w:right="567"/>
        <w:contextualSpacing/>
        <w:jc w:val="both"/>
        <w:rPr>
          <w:rFonts w:ascii="Palatino Linotype" w:eastAsiaTheme="minorHAnsi" w:hAnsi="Palatino Linotype"/>
          <w:i/>
          <w:iCs/>
          <w:lang w:val="es-MX" w:eastAsia="en-US"/>
        </w:rPr>
      </w:pPr>
      <w:r w:rsidRPr="00BE7ACC">
        <w:rPr>
          <w:rFonts w:ascii="Palatino Linotype" w:eastAsiaTheme="minorHAnsi" w:hAnsi="Palatino Linotype"/>
          <w:b/>
          <w:i/>
          <w:iCs/>
          <w:lang w:val="es-MX" w:eastAsia="en-US"/>
        </w:rPr>
        <w:t>…</w:t>
      </w:r>
    </w:p>
    <w:p w:rsidR="000F4C0D" w:rsidRPr="00BE7ACC" w:rsidRDefault="000F4C0D" w:rsidP="00BE7ACC">
      <w:pPr>
        <w:autoSpaceDE w:val="0"/>
        <w:autoSpaceDN w:val="0"/>
        <w:adjustRightInd w:val="0"/>
        <w:spacing w:before="240" w:after="240" w:line="360" w:lineRule="auto"/>
        <w:ind w:left="567" w:right="567"/>
        <w:contextualSpacing/>
        <w:jc w:val="both"/>
        <w:rPr>
          <w:rFonts w:ascii="Palatino Linotype" w:eastAsiaTheme="minorHAnsi" w:hAnsi="Palatino Linotype"/>
          <w:i/>
          <w:iCs/>
          <w:lang w:val="es-MX" w:eastAsia="en-US"/>
        </w:rPr>
      </w:pPr>
      <w:r w:rsidRPr="00BE7ACC">
        <w:rPr>
          <w:rFonts w:ascii="Palatino Linotype" w:eastAsiaTheme="minorHAnsi" w:hAnsi="Palatino Linotype"/>
          <w:b/>
          <w:i/>
          <w:iCs/>
          <w:lang w:val="es-MX" w:eastAsia="en-US"/>
        </w:rPr>
        <w:t>Artículo 128.-</w:t>
      </w:r>
      <w:r w:rsidRPr="00BE7ACC">
        <w:rPr>
          <w:rFonts w:ascii="Palatino Linotype" w:eastAsiaTheme="minorHAnsi" w:hAnsi="Palatino Linotype"/>
          <w:i/>
          <w:iCs/>
          <w:lang w:val="es-MX" w:eastAsia="en-US"/>
        </w:rPr>
        <w:t xml:space="preserve"> Son </w:t>
      </w:r>
      <w:r w:rsidRPr="00BE7ACC">
        <w:rPr>
          <w:rFonts w:ascii="Palatino Linotype" w:eastAsiaTheme="minorHAnsi" w:hAnsi="Palatino Linotype"/>
          <w:b/>
          <w:i/>
          <w:iCs/>
          <w:lang w:val="es-MX" w:eastAsia="en-US"/>
        </w:rPr>
        <w:t>atribuciones de los presidentes municipales</w:t>
      </w:r>
      <w:r w:rsidRPr="00BE7ACC">
        <w:rPr>
          <w:rFonts w:ascii="Palatino Linotype" w:eastAsiaTheme="minorHAnsi" w:hAnsi="Palatino Linotype"/>
          <w:i/>
          <w:iCs/>
          <w:lang w:val="es-MX" w:eastAsia="en-US"/>
        </w:rPr>
        <w:t>:</w:t>
      </w:r>
    </w:p>
    <w:p w:rsidR="000F4C0D" w:rsidRPr="00BE7ACC" w:rsidRDefault="000F4C0D" w:rsidP="00BE7ACC">
      <w:pPr>
        <w:autoSpaceDE w:val="0"/>
        <w:autoSpaceDN w:val="0"/>
        <w:adjustRightInd w:val="0"/>
        <w:spacing w:before="240" w:after="240" w:line="360" w:lineRule="auto"/>
        <w:ind w:left="567" w:right="567"/>
        <w:contextualSpacing/>
        <w:jc w:val="both"/>
        <w:rPr>
          <w:rFonts w:ascii="Palatino Linotype" w:eastAsiaTheme="minorHAnsi" w:hAnsi="Palatino Linotype"/>
          <w:i/>
          <w:iCs/>
          <w:lang w:val="es-MX" w:eastAsia="en-US"/>
        </w:rPr>
      </w:pPr>
      <w:r w:rsidRPr="00BE7ACC">
        <w:rPr>
          <w:rFonts w:ascii="Palatino Linotype" w:eastAsiaTheme="minorHAnsi" w:hAnsi="Palatino Linotype"/>
          <w:i/>
          <w:iCs/>
          <w:lang w:val="es-MX" w:eastAsia="en-US"/>
        </w:rPr>
        <w:t>…</w:t>
      </w:r>
    </w:p>
    <w:p w:rsidR="000F4C0D" w:rsidRPr="00BE7ACC" w:rsidRDefault="000F4C0D" w:rsidP="00BE7ACC">
      <w:pPr>
        <w:spacing w:line="360" w:lineRule="auto"/>
        <w:ind w:left="567" w:right="49"/>
        <w:contextualSpacing/>
        <w:jc w:val="both"/>
        <w:rPr>
          <w:rFonts w:ascii="Palatino Linotype" w:eastAsia="MS Mincho" w:hAnsi="Palatino Linotype" w:cs="Times New Roman"/>
          <w:i/>
          <w:iCs/>
        </w:rPr>
      </w:pPr>
      <w:r w:rsidRPr="00BE7ACC">
        <w:rPr>
          <w:rFonts w:ascii="Palatino Linotype" w:eastAsiaTheme="minorHAnsi" w:hAnsi="Palatino Linotype"/>
          <w:i/>
          <w:iCs/>
          <w:lang w:val="es-MX" w:eastAsia="en-US"/>
        </w:rPr>
        <w:t xml:space="preserve">IX. </w:t>
      </w:r>
      <w:r w:rsidRPr="00BE7ACC">
        <w:rPr>
          <w:rFonts w:ascii="Palatino Linotype" w:eastAsiaTheme="minorHAnsi" w:hAnsi="Palatino Linotype"/>
          <w:b/>
          <w:i/>
          <w:iCs/>
          <w:lang w:val="es-MX" w:eastAsia="en-US"/>
        </w:rPr>
        <w:t>Presentar al Ayuntamiento la propuesta de presupuesto de egresos para su respectiva discusión y dictamen</w:t>
      </w:r>
    </w:p>
    <w:p w:rsidR="000F4C0D" w:rsidRPr="00BE7ACC" w:rsidRDefault="000F4C0D" w:rsidP="00BE7ACC">
      <w:pPr>
        <w:spacing w:line="360" w:lineRule="auto"/>
        <w:ind w:left="5387" w:right="49"/>
        <w:jc w:val="both"/>
        <w:rPr>
          <w:rFonts w:ascii="Palatino Linotype" w:eastAsia="MS Mincho" w:hAnsi="Palatino Linotype" w:cs="Times New Roman"/>
        </w:rPr>
      </w:pPr>
    </w:p>
    <w:p w:rsidR="000F4C0D" w:rsidRPr="00BE7ACC" w:rsidRDefault="000F4C0D" w:rsidP="00BE7ACC">
      <w:pPr>
        <w:numPr>
          <w:ilvl w:val="0"/>
          <w:numId w:val="2"/>
        </w:numPr>
        <w:tabs>
          <w:tab w:val="left" w:pos="426"/>
        </w:tabs>
        <w:spacing w:after="160" w:line="360" w:lineRule="auto"/>
        <w:ind w:left="0" w:right="49" w:firstLine="0"/>
        <w:contextualSpacing/>
        <w:jc w:val="both"/>
        <w:rPr>
          <w:rFonts w:ascii="Palatino Linotype" w:eastAsia="MS Mincho" w:hAnsi="Palatino Linotype" w:cs="Times New Roman"/>
        </w:rPr>
      </w:pPr>
      <w:r w:rsidRPr="00BE7ACC">
        <w:rPr>
          <w:rFonts w:ascii="Palatino Linotype" w:eastAsia="MS Mincho" w:hAnsi="Palatino Linotype" w:cs="Times New Roman"/>
        </w:rPr>
        <w:t xml:space="preserve">De los preceptos señalados tenemos que el Presidente Municipal presentará al Ayuntamiento la propuesta de presupuesto de egresos para su discusión y dictamen y posteriormente promulgará y publicará dicho dato a más tarde el día </w:t>
      </w:r>
      <w:r w:rsidRPr="00BE7ACC">
        <w:rPr>
          <w:rFonts w:ascii="Palatino Linotype" w:eastAsia="MS Mincho" w:hAnsi="Palatino Linotype" w:cs="Times New Roman"/>
          <w:b/>
          <w:bCs/>
        </w:rPr>
        <w:t xml:space="preserve">veinticinco de febrero de cada año debiendo para ello enviarlo al Órgano Superior de Fiscalización en la misma fecha. </w:t>
      </w:r>
    </w:p>
    <w:p w:rsidR="000F4C0D" w:rsidRPr="00BE7ACC" w:rsidRDefault="000F4C0D" w:rsidP="00BE7ACC">
      <w:pPr>
        <w:tabs>
          <w:tab w:val="left" w:pos="426"/>
        </w:tabs>
        <w:spacing w:line="360" w:lineRule="auto"/>
        <w:ind w:right="49"/>
        <w:contextualSpacing/>
        <w:jc w:val="both"/>
        <w:rPr>
          <w:rFonts w:ascii="Palatino Linotype" w:eastAsia="MS Mincho" w:hAnsi="Palatino Linotype" w:cs="Times New Roman"/>
        </w:rPr>
      </w:pPr>
    </w:p>
    <w:p w:rsidR="000F4C0D" w:rsidRPr="00BE7ACC" w:rsidRDefault="000F4C0D" w:rsidP="00BE7ACC">
      <w:pPr>
        <w:numPr>
          <w:ilvl w:val="0"/>
          <w:numId w:val="2"/>
        </w:numPr>
        <w:tabs>
          <w:tab w:val="left" w:pos="426"/>
        </w:tabs>
        <w:spacing w:after="160" w:line="360" w:lineRule="auto"/>
        <w:ind w:left="0" w:right="49" w:firstLine="0"/>
        <w:contextualSpacing/>
        <w:jc w:val="both"/>
        <w:rPr>
          <w:rFonts w:ascii="Palatino Linotype" w:eastAsia="MS Mincho" w:hAnsi="Palatino Linotype" w:cs="Times New Roman"/>
        </w:rPr>
      </w:pPr>
      <w:r w:rsidRPr="00BE7ACC">
        <w:rPr>
          <w:rFonts w:ascii="Palatino Linotype" w:eastAsia="MS Mincho" w:hAnsi="Palatino Linotype" w:cs="Times New Roman"/>
        </w:rPr>
        <w:t xml:space="preserve">Correlativo a lo anteriormente expuesto, el artículo 285 del </w:t>
      </w:r>
      <w:r w:rsidRPr="00BE7ACC">
        <w:rPr>
          <w:rFonts w:ascii="Palatino Linotype" w:eastAsia="MS Mincho" w:hAnsi="Palatino Linotype" w:cs="Times New Roman"/>
          <w:b/>
          <w:bCs/>
        </w:rPr>
        <w:t xml:space="preserve">Código Financiero del Estado de México y Municipios </w:t>
      </w:r>
      <w:r w:rsidRPr="00BE7ACC">
        <w:rPr>
          <w:rFonts w:ascii="Palatino Linotype" w:eastAsia="MS Mincho" w:hAnsi="Palatino Linotype" w:cs="Times New Roman"/>
        </w:rPr>
        <w:t xml:space="preserve">señala que el Presupuesto de Egresos Municipal se conceptualiza como </w:t>
      </w:r>
      <w:r w:rsidRPr="00BE7ACC">
        <w:rPr>
          <w:rFonts w:ascii="Palatino Linotype" w:eastAsia="MS Mincho" w:hAnsi="Palatino Linotype" w:cs="Times New Roman"/>
          <w:b/>
          <w:bCs/>
        </w:rPr>
        <w:t xml:space="preserve">el instrumento jurídico, de política económica y de política de gasto </w:t>
      </w:r>
      <w:r w:rsidRPr="00BE7ACC">
        <w:rPr>
          <w:rFonts w:ascii="Palatino Linotype" w:eastAsia="MS Mincho" w:hAnsi="Palatino Linotype" w:cs="Times New Roman"/>
        </w:rPr>
        <w:t xml:space="preserve">que, en el caso de los Municipios, aprobará el Ayuntamiento.  </w:t>
      </w:r>
    </w:p>
    <w:p w:rsidR="000F4C0D" w:rsidRPr="00BE7ACC" w:rsidRDefault="000F4C0D" w:rsidP="00BE7ACC">
      <w:pPr>
        <w:tabs>
          <w:tab w:val="left" w:pos="426"/>
        </w:tabs>
        <w:spacing w:line="360" w:lineRule="auto"/>
        <w:ind w:right="49"/>
        <w:contextualSpacing/>
        <w:jc w:val="both"/>
        <w:rPr>
          <w:rFonts w:ascii="Palatino Linotype" w:eastAsia="MS Mincho" w:hAnsi="Palatino Linotype" w:cs="Times New Roman"/>
        </w:rPr>
      </w:pPr>
    </w:p>
    <w:p w:rsidR="000F4C0D" w:rsidRPr="00BE7ACC" w:rsidRDefault="000F4C0D" w:rsidP="00BE7ACC">
      <w:pPr>
        <w:numPr>
          <w:ilvl w:val="0"/>
          <w:numId w:val="2"/>
        </w:numPr>
        <w:tabs>
          <w:tab w:val="left" w:pos="426"/>
        </w:tabs>
        <w:spacing w:after="160" w:line="360" w:lineRule="auto"/>
        <w:ind w:left="0" w:right="49" w:firstLine="0"/>
        <w:contextualSpacing/>
        <w:jc w:val="both"/>
        <w:rPr>
          <w:rFonts w:ascii="Palatino Linotype" w:eastAsia="MS Mincho" w:hAnsi="Palatino Linotype" w:cs="Times New Roman"/>
        </w:rPr>
      </w:pPr>
      <w:r w:rsidRPr="00BE7ACC">
        <w:rPr>
          <w:rFonts w:ascii="Palatino Linotype" w:eastAsia="MS Mincho" w:hAnsi="Palatino Linotype" w:cs="Times New Roman"/>
        </w:rPr>
        <w:t xml:space="preserve">En el mismo orden de ideas, la </w:t>
      </w:r>
      <w:r w:rsidRPr="00BE7ACC">
        <w:rPr>
          <w:rFonts w:ascii="Palatino Linotype" w:eastAsia="MS Mincho" w:hAnsi="Palatino Linotype" w:cs="Times New Roman"/>
          <w:b/>
          <w:bCs/>
        </w:rPr>
        <w:t xml:space="preserve">Ley Orgánica Municipal del Estado de México </w:t>
      </w:r>
      <w:r w:rsidRPr="00BE7ACC">
        <w:rPr>
          <w:rFonts w:ascii="Palatino Linotype" w:eastAsia="MS Mincho" w:hAnsi="Palatino Linotype" w:cs="Times New Roman"/>
        </w:rPr>
        <w:t xml:space="preserve">establece en su artículo 31 en su fracción XIX que el </w:t>
      </w:r>
      <w:r w:rsidRPr="00BE7ACC">
        <w:rPr>
          <w:rFonts w:ascii="Palatino Linotype" w:eastAsia="MS Mincho" w:hAnsi="Palatino Linotype" w:cs="Times New Roman"/>
          <w:b/>
          <w:bCs/>
        </w:rPr>
        <w:t xml:space="preserve">presupuesto de egresos se debe aprobar anualmente </w:t>
      </w:r>
      <w:r w:rsidRPr="00BE7ACC">
        <w:rPr>
          <w:rFonts w:ascii="Palatino Linotype" w:eastAsia="MS Mincho" w:hAnsi="Palatino Linotype" w:cs="Times New Roman"/>
        </w:rPr>
        <w:t xml:space="preserve">a más tardar el 20 de diciembre, si cumplido el plazo que corresponda no se hubiere aprobado el Presupuesto de Egresos referido, seguirá en vigor el expedido para el ejercicio inmediato anterior hasta el veintiocho (28) o veintinueve (29) de febrero del ejercicio fiscal inmediato, únicamente respecto al gasto corriente. </w:t>
      </w:r>
    </w:p>
    <w:p w:rsidR="000F4C0D" w:rsidRPr="00BE7ACC" w:rsidRDefault="000F4C0D" w:rsidP="00BE7ACC">
      <w:pPr>
        <w:tabs>
          <w:tab w:val="left" w:pos="426"/>
        </w:tabs>
        <w:spacing w:line="360" w:lineRule="auto"/>
        <w:ind w:right="49"/>
        <w:contextualSpacing/>
        <w:jc w:val="both"/>
        <w:rPr>
          <w:rFonts w:ascii="Palatino Linotype" w:eastAsia="MS Mincho" w:hAnsi="Palatino Linotype" w:cs="Times New Roman"/>
        </w:rPr>
      </w:pPr>
    </w:p>
    <w:p w:rsidR="000F4C0D" w:rsidRPr="00BE7ACC" w:rsidRDefault="000F4C0D" w:rsidP="00BE7ACC">
      <w:pPr>
        <w:numPr>
          <w:ilvl w:val="0"/>
          <w:numId w:val="2"/>
        </w:numPr>
        <w:tabs>
          <w:tab w:val="left" w:pos="426"/>
        </w:tabs>
        <w:spacing w:after="160" w:line="360" w:lineRule="auto"/>
        <w:ind w:left="0" w:right="49" w:firstLine="0"/>
        <w:contextualSpacing/>
        <w:jc w:val="both"/>
        <w:rPr>
          <w:rFonts w:ascii="Palatino Linotype" w:eastAsia="MS Mincho" w:hAnsi="Palatino Linotype" w:cs="Times New Roman"/>
        </w:rPr>
      </w:pPr>
      <w:r w:rsidRPr="00BE7ACC">
        <w:rPr>
          <w:rFonts w:ascii="Palatino Linotype" w:eastAsia="MS Mincho" w:hAnsi="Palatino Linotype" w:cs="Times New Roman"/>
        </w:rPr>
        <w:t xml:space="preserve">En ese contexto, de conformidad con el artículo 100 y 101, fracción II de dicho ordenamiento jurídico, se establece que el Presupuesto de Egresos deberá contener las previsiones de gasto público y se conformará, entre otras cosas, por las </w:t>
      </w:r>
      <w:r w:rsidRPr="00BE7ACC">
        <w:rPr>
          <w:rFonts w:ascii="Palatino Linotype" w:eastAsia="MS Mincho" w:hAnsi="Palatino Linotype" w:cs="Times New Roman"/>
          <w:b/>
          <w:bCs/>
        </w:rPr>
        <w:t>estimaciones de los ingresos y gastos del ejercicio fiscal calendarizados</w:t>
      </w:r>
      <w:r w:rsidRPr="00BE7ACC">
        <w:rPr>
          <w:rFonts w:ascii="Palatino Linotype" w:eastAsia="MS Mincho" w:hAnsi="Palatino Linotype" w:cs="Times New Roman"/>
        </w:rPr>
        <w:t>, tal y como se señala a continuación:</w:t>
      </w:r>
    </w:p>
    <w:p w:rsidR="000F4C0D" w:rsidRPr="00BE7ACC" w:rsidRDefault="000F4C0D" w:rsidP="00BE7ACC">
      <w:pPr>
        <w:spacing w:line="360" w:lineRule="auto"/>
        <w:ind w:right="49"/>
        <w:contextualSpacing/>
        <w:jc w:val="both"/>
        <w:rPr>
          <w:rFonts w:ascii="Palatino Linotype" w:eastAsia="MS Mincho" w:hAnsi="Palatino Linotype" w:cs="Times New Roman"/>
        </w:rPr>
      </w:pPr>
    </w:p>
    <w:p w:rsidR="000F4C0D" w:rsidRPr="00BE7ACC" w:rsidRDefault="000F4C0D" w:rsidP="00BE7ACC">
      <w:pPr>
        <w:spacing w:line="360" w:lineRule="auto"/>
        <w:ind w:left="567" w:right="616"/>
        <w:contextualSpacing/>
        <w:jc w:val="center"/>
        <w:rPr>
          <w:rFonts w:ascii="Palatino Linotype" w:eastAsia="MS Mincho" w:hAnsi="Palatino Linotype" w:cs="Times New Roman"/>
          <w:b/>
          <w:bCs/>
          <w:i/>
          <w:lang w:val="es-MX"/>
        </w:rPr>
      </w:pPr>
      <w:r w:rsidRPr="00BE7ACC">
        <w:rPr>
          <w:rFonts w:ascii="Palatino Linotype" w:eastAsia="MS Mincho" w:hAnsi="Palatino Linotype" w:cs="Times New Roman"/>
          <w:b/>
          <w:bCs/>
          <w:i/>
          <w:lang w:val="es-MX"/>
        </w:rPr>
        <w:t>“Ley Orgánica Municipal del Estado De México</w:t>
      </w:r>
    </w:p>
    <w:p w:rsidR="000F4C0D" w:rsidRPr="00BE7ACC" w:rsidRDefault="000F4C0D" w:rsidP="00BE7ACC">
      <w:pPr>
        <w:spacing w:line="360" w:lineRule="auto"/>
        <w:ind w:left="567" w:right="616"/>
        <w:contextualSpacing/>
        <w:jc w:val="both"/>
        <w:rPr>
          <w:rFonts w:ascii="Palatino Linotype" w:eastAsia="MS Mincho" w:hAnsi="Palatino Linotype" w:cs="Times New Roman"/>
          <w:i/>
          <w:lang w:val="es-MX"/>
        </w:rPr>
      </w:pPr>
    </w:p>
    <w:p w:rsidR="000F4C0D" w:rsidRPr="00BE7ACC" w:rsidRDefault="000F4C0D" w:rsidP="00BE7ACC">
      <w:pPr>
        <w:spacing w:line="360" w:lineRule="auto"/>
        <w:ind w:left="567" w:right="616"/>
        <w:contextualSpacing/>
        <w:jc w:val="both"/>
        <w:rPr>
          <w:rFonts w:ascii="Palatino Linotype" w:eastAsiaTheme="minorHAnsi" w:hAnsi="Palatino Linotype"/>
          <w:i/>
          <w:lang w:val="es-MX" w:eastAsia="en-US"/>
        </w:rPr>
      </w:pPr>
      <w:r w:rsidRPr="00BE7ACC">
        <w:rPr>
          <w:rFonts w:ascii="Palatino Linotype" w:eastAsiaTheme="minorHAnsi" w:hAnsi="Palatino Linotype"/>
          <w:b/>
          <w:bCs/>
          <w:i/>
          <w:lang w:val="es-MX" w:eastAsia="en-US"/>
        </w:rPr>
        <w:t>Artículo 100.-</w:t>
      </w:r>
      <w:r w:rsidRPr="00BE7ACC">
        <w:rPr>
          <w:rFonts w:ascii="Palatino Linotype" w:eastAsiaTheme="minorHAnsi" w:hAnsi="Palatino Linotype"/>
          <w:i/>
          <w:lang w:val="es-MX" w:eastAsia="en-US"/>
        </w:rPr>
        <w:t xml:space="preserve"> El presupuesto de egresos deberá contener las previsiones de gasto público que habrán de realizar los municipios.</w:t>
      </w:r>
    </w:p>
    <w:p w:rsidR="000F4C0D" w:rsidRPr="00BE7ACC" w:rsidRDefault="000F4C0D" w:rsidP="00BE7ACC">
      <w:pPr>
        <w:spacing w:line="360" w:lineRule="auto"/>
        <w:ind w:left="567" w:right="616"/>
        <w:contextualSpacing/>
        <w:jc w:val="both"/>
        <w:rPr>
          <w:rFonts w:ascii="Palatino Linotype" w:eastAsiaTheme="minorHAnsi" w:hAnsi="Palatino Linotype"/>
          <w:i/>
          <w:lang w:val="es-MX" w:eastAsia="en-US"/>
        </w:rPr>
      </w:pPr>
      <w:r w:rsidRPr="00BE7ACC">
        <w:rPr>
          <w:rFonts w:ascii="Palatino Linotype" w:eastAsiaTheme="minorHAnsi" w:hAnsi="Palatino Linotype"/>
          <w:i/>
          <w:lang w:val="es-MX" w:eastAsia="en-US"/>
        </w:rPr>
        <w:t xml:space="preserve"> </w:t>
      </w:r>
    </w:p>
    <w:p w:rsidR="000F4C0D" w:rsidRPr="00BE7ACC" w:rsidRDefault="000F4C0D" w:rsidP="00BE7ACC">
      <w:pPr>
        <w:spacing w:line="360" w:lineRule="auto"/>
        <w:ind w:left="567" w:right="616"/>
        <w:contextualSpacing/>
        <w:jc w:val="both"/>
        <w:rPr>
          <w:rFonts w:ascii="Palatino Linotype" w:eastAsiaTheme="minorHAnsi" w:hAnsi="Palatino Linotype"/>
          <w:i/>
          <w:lang w:val="es-MX" w:eastAsia="en-US"/>
        </w:rPr>
      </w:pPr>
      <w:r w:rsidRPr="00BE7ACC">
        <w:rPr>
          <w:rFonts w:ascii="Palatino Linotype" w:eastAsiaTheme="minorHAnsi" w:hAnsi="Palatino Linotype"/>
          <w:b/>
          <w:bCs/>
          <w:i/>
          <w:lang w:val="es-MX" w:eastAsia="en-US"/>
        </w:rPr>
        <w:t>Artículo 101.-</w:t>
      </w:r>
      <w:r w:rsidRPr="00BE7ACC">
        <w:rPr>
          <w:rFonts w:ascii="Palatino Linotype" w:eastAsiaTheme="minorHAnsi" w:hAnsi="Palatino Linotype"/>
          <w:i/>
          <w:lang w:val="es-MX" w:eastAsia="en-US"/>
        </w:rPr>
        <w:t xml:space="preserve"> El proyecto del presupuesto de egresos se integrará básicamente con: </w:t>
      </w:r>
    </w:p>
    <w:p w:rsidR="000F4C0D" w:rsidRPr="00BE7ACC" w:rsidRDefault="000F4C0D" w:rsidP="00BE7ACC">
      <w:pPr>
        <w:spacing w:line="360" w:lineRule="auto"/>
        <w:ind w:left="567" w:right="616"/>
        <w:contextualSpacing/>
        <w:jc w:val="both"/>
        <w:rPr>
          <w:rFonts w:ascii="Palatino Linotype" w:eastAsiaTheme="minorHAnsi" w:hAnsi="Palatino Linotype"/>
          <w:i/>
          <w:lang w:val="es-MX" w:eastAsia="en-US"/>
        </w:rPr>
      </w:pPr>
      <w:r w:rsidRPr="00BE7ACC">
        <w:rPr>
          <w:rFonts w:ascii="Palatino Linotype" w:eastAsiaTheme="minorHAnsi" w:hAnsi="Palatino Linotype"/>
          <w:b/>
          <w:i/>
          <w:lang w:val="es-MX" w:eastAsia="en-US"/>
        </w:rPr>
        <w:t>I.</w:t>
      </w:r>
      <w:r w:rsidRPr="00BE7ACC">
        <w:rPr>
          <w:rFonts w:ascii="Palatino Linotype" w:eastAsiaTheme="minorHAnsi" w:hAnsi="Palatino Linotype"/>
          <w:i/>
          <w:lang w:val="es-MX" w:eastAsia="en-US"/>
        </w:rPr>
        <w:t xml:space="preserve"> Los programas en que se señalen objetivos, metas y unidades responsables para su ejecución, así como la valuación estimada del programa; </w:t>
      </w:r>
    </w:p>
    <w:p w:rsidR="000F4C0D" w:rsidRPr="00BE7ACC" w:rsidRDefault="000F4C0D" w:rsidP="00BE7ACC">
      <w:pPr>
        <w:spacing w:line="360" w:lineRule="auto"/>
        <w:ind w:left="567" w:right="616"/>
        <w:contextualSpacing/>
        <w:jc w:val="both"/>
        <w:rPr>
          <w:rFonts w:ascii="Palatino Linotype" w:eastAsiaTheme="minorHAnsi" w:hAnsi="Palatino Linotype"/>
          <w:i/>
          <w:lang w:val="es-MX" w:eastAsia="en-US"/>
        </w:rPr>
      </w:pPr>
      <w:r w:rsidRPr="00BE7ACC">
        <w:rPr>
          <w:rFonts w:ascii="Palatino Linotype" w:eastAsiaTheme="minorHAnsi" w:hAnsi="Palatino Linotype"/>
          <w:b/>
          <w:i/>
          <w:lang w:val="es-MX" w:eastAsia="en-US"/>
        </w:rPr>
        <w:t>II.</w:t>
      </w:r>
      <w:r w:rsidRPr="00BE7ACC">
        <w:rPr>
          <w:rFonts w:ascii="Palatino Linotype" w:eastAsiaTheme="minorHAnsi" w:hAnsi="Palatino Linotype"/>
          <w:i/>
          <w:lang w:val="es-MX" w:eastAsia="en-US"/>
        </w:rPr>
        <w:t xml:space="preserve"> Estimación de los ingresos y gastos del ejercicio fiscal calendarizados; </w:t>
      </w:r>
    </w:p>
    <w:p w:rsidR="000F4C0D" w:rsidRPr="00BE7ACC" w:rsidRDefault="000F4C0D" w:rsidP="00BE7ACC">
      <w:pPr>
        <w:spacing w:line="360" w:lineRule="auto"/>
        <w:ind w:left="567" w:right="616"/>
        <w:contextualSpacing/>
        <w:jc w:val="both"/>
        <w:rPr>
          <w:rFonts w:ascii="Palatino Linotype" w:eastAsiaTheme="minorHAnsi" w:hAnsi="Palatino Linotype"/>
          <w:i/>
          <w:lang w:val="es-MX" w:eastAsia="en-US"/>
        </w:rPr>
      </w:pPr>
      <w:r w:rsidRPr="00BE7ACC">
        <w:rPr>
          <w:rFonts w:ascii="Palatino Linotype" w:eastAsiaTheme="minorHAnsi" w:hAnsi="Palatino Linotype"/>
          <w:b/>
          <w:i/>
          <w:lang w:val="es-MX" w:eastAsia="en-US"/>
        </w:rPr>
        <w:t>III.</w:t>
      </w:r>
      <w:r w:rsidRPr="00BE7ACC">
        <w:rPr>
          <w:rFonts w:ascii="Palatino Linotype" w:eastAsiaTheme="minorHAnsi" w:hAnsi="Palatino Linotype"/>
          <w:i/>
          <w:lang w:val="es-MX" w:eastAsia="en-US"/>
        </w:rPr>
        <w:t xml:space="preserve"> Situación de la deuda pública, incluyendo el contingente económico de los litigios laborales en los que el ayuntamiento forme parte. </w:t>
      </w:r>
    </w:p>
    <w:p w:rsidR="000F4C0D" w:rsidRPr="00BE7ACC" w:rsidRDefault="000F4C0D" w:rsidP="00BE7ACC">
      <w:pPr>
        <w:spacing w:line="360" w:lineRule="auto"/>
        <w:ind w:left="567" w:right="616"/>
        <w:contextualSpacing/>
        <w:jc w:val="both"/>
        <w:rPr>
          <w:rFonts w:ascii="Palatino Linotype" w:eastAsia="MS Mincho" w:hAnsi="Palatino Linotype" w:cs="Times New Roman"/>
          <w:i/>
        </w:rPr>
      </w:pPr>
      <w:r w:rsidRPr="00BE7ACC">
        <w:rPr>
          <w:rFonts w:ascii="Palatino Linotype" w:eastAsiaTheme="minorHAnsi" w:hAnsi="Palatino Linotype"/>
          <w:i/>
          <w:lang w:val="es-MX" w:eastAsia="en-US"/>
        </w:rPr>
        <w:t>El proyecto de presupuesto de egresos deberá realizarse con base en los criterios de proporcionalidad y equidad, considerando las necesidades básicas de las localidades que integran al municipio.”</w:t>
      </w:r>
    </w:p>
    <w:p w:rsidR="000F4C0D" w:rsidRPr="00BE7ACC" w:rsidRDefault="000F4C0D" w:rsidP="00BE7ACC">
      <w:pPr>
        <w:spacing w:line="360" w:lineRule="auto"/>
        <w:ind w:right="49"/>
        <w:contextualSpacing/>
        <w:jc w:val="both"/>
        <w:rPr>
          <w:rFonts w:ascii="Palatino Linotype" w:eastAsia="MS Mincho" w:hAnsi="Palatino Linotype" w:cs="Times New Roman"/>
          <w:i/>
        </w:rPr>
      </w:pPr>
    </w:p>
    <w:p w:rsidR="000F4C0D" w:rsidRPr="00BE7ACC" w:rsidRDefault="000F4C0D" w:rsidP="00BE7ACC">
      <w:pPr>
        <w:numPr>
          <w:ilvl w:val="0"/>
          <w:numId w:val="2"/>
        </w:numPr>
        <w:tabs>
          <w:tab w:val="left" w:pos="426"/>
        </w:tabs>
        <w:spacing w:after="160" w:line="360" w:lineRule="auto"/>
        <w:ind w:left="0" w:right="49" w:firstLine="0"/>
        <w:contextualSpacing/>
        <w:jc w:val="both"/>
        <w:rPr>
          <w:rFonts w:ascii="Palatino Linotype" w:eastAsia="MS Mincho" w:hAnsi="Palatino Linotype" w:cs="Times New Roman"/>
        </w:rPr>
      </w:pPr>
      <w:r w:rsidRPr="00BE7ACC">
        <w:rPr>
          <w:rFonts w:ascii="Palatino Linotype" w:eastAsia="MS Mincho" w:hAnsi="Palatino Linotype" w:cs="Times New Roman"/>
        </w:rPr>
        <w:t>Asimismo, la Ley de Fiscalización Superior del Estado de México, establece mediante su artículo 47 que:</w:t>
      </w:r>
    </w:p>
    <w:p w:rsidR="000F4C0D" w:rsidRPr="00BE7ACC" w:rsidRDefault="000F4C0D" w:rsidP="00BE7ACC">
      <w:pPr>
        <w:spacing w:line="360" w:lineRule="auto"/>
        <w:ind w:right="49"/>
        <w:contextualSpacing/>
        <w:jc w:val="both"/>
        <w:rPr>
          <w:rFonts w:ascii="Palatino Linotype" w:eastAsia="MS Mincho" w:hAnsi="Palatino Linotype" w:cs="Times New Roman"/>
        </w:rPr>
      </w:pPr>
    </w:p>
    <w:p w:rsidR="000F4C0D" w:rsidRPr="00BE7ACC" w:rsidRDefault="000F4C0D" w:rsidP="00BE7ACC">
      <w:pPr>
        <w:autoSpaceDE w:val="0"/>
        <w:autoSpaceDN w:val="0"/>
        <w:adjustRightInd w:val="0"/>
        <w:spacing w:after="160" w:line="360" w:lineRule="auto"/>
        <w:ind w:left="567" w:right="616"/>
        <w:contextualSpacing/>
        <w:jc w:val="both"/>
        <w:rPr>
          <w:rFonts w:ascii="Palatino Linotype" w:eastAsiaTheme="minorHAnsi" w:hAnsi="Palatino Linotype" w:cs="Bookman Old Style"/>
          <w:i/>
          <w:iCs/>
          <w:lang w:val="es-MX" w:eastAsia="en-US"/>
        </w:rPr>
      </w:pPr>
      <w:r w:rsidRPr="00BE7ACC">
        <w:rPr>
          <w:rFonts w:ascii="Palatino Linotype" w:eastAsiaTheme="minorHAnsi" w:hAnsi="Palatino Linotype" w:cs="Bookman Old Style,Bold"/>
          <w:i/>
          <w:iCs/>
          <w:lang w:val="es-MX" w:eastAsia="en-US"/>
        </w:rPr>
        <w:t>“</w:t>
      </w:r>
      <w:r w:rsidRPr="00BE7ACC">
        <w:rPr>
          <w:rFonts w:ascii="Palatino Linotype" w:eastAsiaTheme="minorHAnsi" w:hAnsi="Palatino Linotype" w:cs="Bookman Old Style,Bold"/>
          <w:b/>
          <w:bCs/>
          <w:i/>
          <w:iCs/>
          <w:lang w:val="es-MX" w:eastAsia="en-US"/>
        </w:rPr>
        <w:t xml:space="preserve">Artículo 47.- </w:t>
      </w:r>
      <w:r w:rsidRPr="00BE7ACC">
        <w:rPr>
          <w:rFonts w:ascii="Palatino Linotype" w:eastAsiaTheme="minorHAnsi" w:hAnsi="Palatino Linotype" w:cs="Bookman Old Style"/>
          <w:i/>
          <w:iCs/>
          <w:lang w:val="es-MX" w:eastAsia="en-US"/>
        </w:rPr>
        <w:t xml:space="preserve">Los Presidentes Municipales y los Síndicos estarán obligados a informar al Órgano Superior, a más tardar el 25 de febrero de cada año, el </w:t>
      </w:r>
      <w:r w:rsidRPr="00BE7ACC">
        <w:rPr>
          <w:rFonts w:ascii="Palatino Linotype" w:eastAsiaTheme="minorHAnsi" w:hAnsi="Palatino Linotype" w:cs="Bookman Old Style"/>
          <w:b/>
          <w:i/>
          <w:iCs/>
          <w:lang w:val="es-MX" w:eastAsia="en-US"/>
        </w:rPr>
        <w:t>Presupuesto de Egresos Municipal</w:t>
      </w:r>
      <w:r w:rsidRPr="00BE7ACC">
        <w:rPr>
          <w:rFonts w:ascii="Palatino Linotype" w:eastAsiaTheme="minorHAnsi" w:hAnsi="Palatino Linotype" w:cs="Bookman Old Style"/>
          <w:i/>
          <w:iCs/>
          <w:lang w:val="es-MX" w:eastAsia="en-US"/>
        </w:rPr>
        <w:t xml:space="preserve"> que haya aprobado el Ayuntamiento correspondiente”. </w:t>
      </w:r>
    </w:p>
    <w:p w:rsidR="000F4C0D" w:rsidRPr="00BE7ACC" w:rsidRDefault="000F4C0D" w:rsidP="00BE7ACC">
      <w:pPr>
        <w:autoSpaceDE w:val="0"/>
        <w:autoSpaceDN w:val="0"/>
        <w:adjustRightInd w:val="0"/>
        <w:spacing w:line="360" w:lineRule="auto"/>
        <w:ind w:left="567" w:right="616"/>
        <w:contextualSpacing/>
        <w:jc w:val="both"/>
        <w:rPr>
          <w:rFonts w:ascii="Palatino Linotype" w:eastAsiaTheme="minorHAnsi" w:hAnsi="Palatino Linotype" w:cs="Bookman Old Style"/>
          <w:iCs/>
          <w:lang w:val="es-MX" w:eastAsia="en-US"/>
        </w:rPr>
      </w:pPr>
    </w:p>
    <w:p w:rsidR="000F4C0D" w:rsidRPr="00BE7ACC" w:rsidRDefault="000F4C0D" w:rsidP="00BE7ACC">
      <w:pPr>
        <w:numPr>
          <w:ilvl w:val="0"/>
          <w:numId w:val="2"/>
        </w:numPr>
        <w:tabs>
          <w:tab w:val="left" w:pos="426"/>
        </w:tabs>
        <w:spacing w:after="160" w:line="360" w:lineRule="auto"/>
        <w:ind w:left="-142" w:right="49" w:firstLine="0"/>
        <w:contextualSpacing/>
        <w:jc w:val="both"/>
        <w:rPr>
          <w:rFonts w:ascii="Palatino Linotype" w:eastAsia="MS Mincho" w:hAnsi="Palatino Linotype" w:cs="Times New Roman"/>
        </w:rPr>
      </w:pPr>
      <w:r w:rsidRPr="00BE7ACC">
        <w:rPr>
          <w:rFonts w:ascii="Palatino Linotype" w:eastAsia="MS Mincho" w:hAnsi="Palatino Linotype" w:cs="Times New Roman"/>
        </w:rPr>
        <w:t xml:space="preserve">En este mismo sentido, el </w:t>
      </w:r>
      <w:r w:rsidRPr="00BE7ACC">
        <w:rPr>
          <w:rFonts w:ascii="Palatino Linotype" w:eastAsia="MS Mincho" w:hAnsi="Palatino Linotype" w:cs="Times New Roman"/>
          <w:b/>
          <w:bCs/>
        </w:rPr>
        <w:t>Manual para la Planeación, Programación y Presupuesto de Egresos Municipal para el Ejercicio Fiscal 2019,</w:t>
      </w:r>
      <w:r w:rsidRPr="00BE7ACC">
        <w:rPr>
          <w:rFonts w:ascii="Palatino Linotype" w:eastAsia="MS Mincho" w:hAnsi="Palatino Linotype" w:cs="Times New Roman"/>
        </w:rPr>
        <w:t xml:space="preserve"> el punto 1.2 establece que el </w:t>
      </w:r>
      <w:r w:rsidRPr="00BE7ACC">
        <w:rPr>
          <w:rFonts w:ascii="Palatino Linotype" w:eastAsia="MS Mincho" w:hAnsi="Palatino Linotype" w:cs="Times New Roman"/>
          <w:b/>
          <w:bCs/>
        </w:rPr>
        <w:t xml:space="preserve">Presupuesto </w:t>
      </w:r>
      <w:r w:rsidRPr="00BE7ACC">
        <w:rPr>
          <w:rFonts w:ascii="Palatino Linotype" w:eastAsia="MS Mincho" w:hAnsi="Palatino Linotype" w:cs="Times New Roman"/>
        </w:rPr>
        <w:t>es la estimación financiera anticipada de los ingresos y egresos del gobierno, necesarios para cumplir con lo</w:t>
      </w:r>
      <w:r w:rsidR="00897F47" w:rsidRPr="00BE7ACC">
        <w:rPr>
          <w:rFonts w:ascii="Palatino Linotype" w:eastAsia="MS Mincho" w:hAnsi="Palatino Linotype" w:cs="Times New Roman"/>
        </w:rPr>
        <w:t>s</w:t>
      </w:r>
      <w:r w:rsidRPr="00BE7ACC">
        <w:rPr>
          <w:rFonts w:ascii="Palatino Linotype" w:eastAsia="MS Mincho" w:hAnsi="Palatino Linotype" w:cs="Times New Roman"/>
        </w:rPr>
        <w:t xml:space="preserve"> objetivos establecidos. </w:t>
      </w:r>
    </w:p>
    <w:p w:rsidR="000F4C0D" w:rsidRPr="00BE7ACC" w:rsidRDefault="000F4C0D" w:rsidP="00BE7ACC">
      <w:pPr>
        <w:spacing w:line="360" w:lineRule="auto"/>
        <w:ind w:left="-142" w:right="49"/>
        <w:contextualSpacing/>
        <w:jc w:val="both"/>
        <w:rPr>
          <w:rFonts w:ascii="Palatino Linotype" w:eastAsia="MS Mincho" w:hAnsi="Palatino Linotype" w:cs="Times New Roman"/>
        </w:rPr>
      </w:pPr>
    </w:p>
    <w:p w:rsidR="000F4C0D" w:rsidRPr="00BE7ACC" w:rsidRDefault="000F4C0D" w:rsidP="00BE7ACC">
      <w:pPr>
        <w:numPr>
          <w:ilvl w:val="0"/>
          <w:numId w:val="2"/>
        </w:numPr>
        <w:tabs>
          <w:tab w:val="left" w:pos="426"/>
        </w:tabs>
        <w:spacing w:after="160" w:line="360" w:lineRule="auto"/>
        <w:ind w:left="0" w:right="49" w:firstLine="0"/>
        <w:contextualSpacing/>
        <w:jc w:val="both"/>
        <w:rPr>
          <w:rFonts w:ascii="Palatino Linotype" w:eastAsia="MS Mincho" w:hAnsi="Palatino Linotype" w:cs="Times New Roman"/>
        </w:rPr>
      </w:pPr>
      <w:r w:rsidRPr="00BE7ACC">
        <w:rPr>
          <w:rFonts w:ascii="Palatino Linotype" w:eastAsia="MS Mincho" w:hAnsi="Palatino Linotype" w:cs="Times New Roman"/>
        </w:rPr>
        <w:t xml:space="preserve">Asimismo, el punto </w:t>
      </w:r>
      <w:r w:rsidRPr="00BE7ACC">
        <w:rPr>
          <w:rFonts w:ascii="Palatino Linotype" w:eastAsia="MS Mincho" w:hAnsi="Palatino Linotype" w:cs="Times New Roman"/>
          <w:b/>
          <w:bCs/>
        </w:rPr>
        <w:t xml:space="preserve">III.4 Presupuesto de Egresos Municipal </w:t>
      </w:r>
      <w:r w:rsidRPr="00BE7ACC">
        <w:rPr>
          <w:rFonts w:ascii="Palatino Linotype" w:eastAsia="MS Mincho" w:hAnsi="Palatino Linotype" w:cs="Times New Roman"/>
        </w:rPr>
        <w:t>de dicho Manual, establece que el Presupuesto de Egresos, contendrá la siguiente información:</w:t>
      </w:r>
    </w:p>
    <w:p w:rsidR="000F4C0D" w:rsidRPr="00BE7ACC" w:rsidRDefault="000F4C0D" w:rsidP="00BE7ACC">
      <w:pPr>
        <w:spacing w:line="360" w:lineRule="auto"/>
        <w:ind w:left="567" w:right="616"/>
        <w:contextualSpacing/>
        <w:jc w:val="both"/>
        <w:rPr>
          <w:rFonts w:ascii="Palatino Linotype" w:eastAsia="MS Mincho" w:hAnsi="Palatino Linotype" w:cs="Times New Roman"/>
        </w:rPr>
      </w:pPr>
    </w:p>
    <w:p w:rsidR="000F4C0D" w:rsidRPr="00BE7ACC" w:rsidRDefault="000F4C0D" w:rsidP="00BE7ACC">
      <w:pPr>
        <w:numPr>
          <w:ilvl w:val="0"/>
          <w:numId w:val="37"/>
        </w:numPr>
        <w:spacing w:after="160" w:line="360" w:lineRule="auto"/>
        <w:ind w:left="567" w:right="616"/>
        <w:contextualSpacing/>
        <w:jc w:val="both"/>
        <w:rPr>
          <w:rFonts w:ascii="Palatino Linotype" w:eastAsia="Calibri" w:hAnsi="Palatino Linotype" w:cs="Tahoma"/>
          <w:b/>
          <w:bCs/>
          <w:i/>
          <w:lang w:val="es-MX" w:eastAsia="en-US"/>
        </w:rPr>
      </w:pPr>
      <w:r w:rsidRPr="00BE7ACC">
        <w:rPr>
          <w:rFonts w:ascii="Palatino Linotype" w:eastAsia="Calibri" w:hAnsi="Palatino Linotype" w:cs="Tahoma"/>
          <w:b/>
          <w:bCs/>
          <w:i/>
          <w:lang w:val="es-MX" w:eastAsia="en-US"/>
        </w:rPr>
        <w:t xml:space="preserve">Ingresos: </w:t>
      </w:r>
      <w:r w:rsidRPr="00BE7ACC">
        <w:rPr>
          <w:rFonts w:ascii="Palatino Linotype" w:eastAsia="Calibri" w:hAnsi="Palatino Linotype" w:cs="Tahoma"/>
          <w:bCs/>
          <w:i/>
          <w:lang w:val="es-MX" w:eastAsia="en-US"/>
        </w:rPr>
        <w:t>Que se conformara por el Ingreso Detallado (formato PbRM-3a) y la Carátula de Presupuesto de Ingresos (PbRM-03b).</w:t>
      </w:r>
    </w:p>
    <w:p w:rsidR="000F4C0D" w:rsidRPr="00BE7ACC" w:rsidRDefault="000F4C0D" w:rsidP="00BE7ACC">
      <w:pPr>
        <w:spacing w:after="160" w:line="360" w:lineRule="auto"/>
        <w:ind w:left="567" w:right="616"/>
        <w:contextualSpacing/>
        <w:jc w:val="both"/>
        <w:rPr>
          <w:rFonts w:ascii="Palatino Linotype" w:eastAsia="Calibri" w:hAnsi="Palatino Linotype" w:cs="Tahoma"/>
          <w:b/>
          <w:bCs/>
          <w:i/>
          <w:lang w:val="es-MX" w:eastAsia="en-US"/>
        </w:rPr>
      </w:pPr>
    </w:p>
    <w:p w:rsidR="000F4C0D" w:rsidRPr="00BE7ACC" w:rsidRDefault="000F4C0D" w:rsidP="00BE7ACC">
      <w:pPr>
        <w:numPr>
          <w:ilvl w:val="0"/>
          <w:numId w:val="37"/>
        </w:numPr>
        <w:spacing w:after="160" w:line="360" w:lineRule="auto"/>
        <w:ind w:left="567" w:right="616"/>
        <w:contextualSpacing/>
        <w:jc w:val="both"/>
        <w:rPr>
          <w:rFonts w:ascii="Palatino Linotype" w:eastAsia="Calibri" w:hAnsi="Palatino Linotype" w:cs="Tahoma"/>
          <w:b/>
          <w:bCs/>
          <w:i/>
          <w:lang w:val="es-MX" w:eastAsia="en-US"/>
        </w:rPr>
      </w:pPr>
      <w:r w:rsidRPr="00BE7ACC">
        <w:rPr>
          <w:rFonts w:ascii="Palatino Linotype" w:eastAsia="Calibri" w:hAnsi="Palatino Linotype" w:cs="Tahoma"/>
          <w:b/>
          <w:bCs/>
          <w:i/>
          <w:lang w:val="es-MX" w:eastAsia="en-US"/>
        </w:rPr>
        <w:t xml:space="preserve">Egresos: </w:t>
      </w:r>
      <w:r w:rsidRPr="00BE7ACC">
        <w:rPr>
          <w:rFonts w:ascii="Palatino Linotype" w:eastAsia="Calibri" w:hAnsi="Palatino Linotype" w:cs="Tahoma"/>
          <w:bCs/>
          <w:i/>
          <w:lang w:val="es-MX" w:eastAsia="en-US"/>
        </w:rPr>
        <w:t>Que se integrará por Egreso Global Calendarizado (formato PbRM E-04c) y la Carátula de Presupuesto de Egresos (formato PbRM E-04d), el Tabulador de Sueldos (formato PbRM E-05), entre otros.</w:t>
      </w:r>
    </w:p>
    <w:p w:rsidR="000F4C0D" w:rsidRPr="00BE7ACC" w:rsidRDefault="000F4C0D" w:rsidP="00BE7ACC">
      <w:pPr>
        <w:spacing w:line="360" w:lineRule="auto"/>
        <w:ind w:right="49"/>
        <w:contextualSpacing/>
        <w:jc w:val="both"/>
        <w:rPr>
          <w:rFonts w:ascii="Palatino Linotype" w:eastAsia="MS Mincho" w:hAnsi="Palatino Linotype" w:cs="Times New Roman"/>
        </w:rPr>
      </w:pPr>
    </w:p>
    <w:p w:rsidR="000F4C0D" w:rsidRPr="00BE7ACC" w:rsidRDefault="000F4C0D" w:rsidP="00BE7ACC">
      <w:pPr>
        <w:numPr>
          <w:ilvl w:val="0"/>
          <w:numId w:val="2"/>
        </w:numPr>
        <w:tabs>
          <w:tab w:val="left" w:pos="426"/>
        </w:tabs>
        <w:spacing w:after="160" w:line="360" w:lineRule="auto"/>
        <w:ind w:left="0" w:right="49" w:firstLine="0"/>
        <w:contextualSpacing/>
        <w:jc w:val="both"/>
        <w:rPr>
          <w:rFonts w:ascii="Palatino Linotype" w:eastAsia="MS Mincho" w:hAnsi="Palatino Linotype" w:cs="Times New Roman"/>
        </w:rPr>
      </w:pPr>
      <w:r w:rsidRPr="00BE7ACC">
        <w:rPr>
          <w:rFonts w:ascii="Palatino Linotype" w:eastAsia="MS Mincho" w:hAnsi="Palatino Linotype" w:cs="Times New Roman"/>
        </w:rPr>
        <w:t xml:space="preserve">Además, que el </w:t>
      </w:r>
      <w:r w:rsidRPr="00BE7ACC">
        <w:rPr>
          <w:rFonts w:ascii="Palatino Linotype" w:eastAsia="MS Mincho" w:hAnsi="Palatino Linotype" w:cs="Times New Roman"/>
          <w:b/>
          <w:bCs/>
        </w:rPr>
        <w:t xml:space="preserve">Presupuesto de Egresos Municipal </w:t>
      </w:r>
      <w:r w:rsidRPr="00BE7ACC">
        <w:rPr>
          <w:rFonts w:ascii="Palatino Linotype" w:eastAsia="MS Mincho" w:hAnsi="Palatino Linotype" w:cs="Times New Roman"/>
        </w:rPr>
        <w:t xml:space="preserve">presentado al Órgano Superior de Fiscalización del Estado de México, deberá contar entre otras cosas con los formatos previamente señalados. </w:t>
      </w:r>
    </w:p>
    <w:p w:rsidR="000F4C0D" w:rsidRPr="00BE7ACC" w:rsidRDefault="000F4C0D" w:rsidP="00BE7ACC">
      <w:pPr>
        <w:tabs>
          <w:tab w:val="left" w:pos="426"/>
        </w:tabs>
        <w:spacing w:line="360" w:lineRule="auto"/>
        <w:ind w:right="49"/>
        <w:contextualSpacing/>
        <w:jc w:val="both"/>
        <w:rPr>
          <w:rFonts w:ascii="Palatino Linotype" w:eastAsia="MS Mincho" w:hAnsi="Palatino Linotype" w:cs="Times New Roman"/>
        </w:rPr>
      </w:pPr>
    </w:p>
    <w:p w:rsidR="000F4C0D" w:rsidRPr="00BE7ACC" w:rsidRDefault="000F4C0D" w:rsidP="00BE7ACC">
      <w:pPr>
        <w:numPr>
          <w:ilvl w:val="0"/>
          <w:numId w:val="2"/>
        </w:numPr>
        <w:tabs>
          <w:tab w:val="left" w:pos="426"/>
        </w:tabs>
        <w:spacing w:after="160" w:line="360" w:lineRule="auto"/>
        <w:ind w:left="0" w:right="49" w:firstLine="0"/>
        <w:contextualSpacing/>
        <w:jc w:val="both"/>
        <w:rPr>
          <w:rFonts w:ascii="Palatino Linotype" w:eastAsia="MS Mincho" w:hAnsi="Palatino Linotype" w:cs="Times New Roman"/>
        </w:rPr>
      </w:pPr>
      <w:r w:rsidRPr="00BE7ACC">
        <w:rPr>
          <w:rFonts w:ascii="Palatino Linotype" w:eastAsia="MS Mincho" w:hAnsi="Palatino Linotype" w:cs="Times New Roman"/>
        </w:rPr>
        <w:t xml:space="preserve">Conforme a lo anterior, se puede entonces colegir que el Presupuesto Definitivo de Ingresos y Egresos se conforma por diversos formatos autorizados por el Órgano Superior de Fiscalización del Estado de México, los cuales son los siguientes: </w:t>
      </w:r>
    </w:p>
    <w:p w:rsidR="000F4C0D" w:rsidRPr="00BE7ACC" w:rsidRDefault="000F4C0D" w:rsidP="00BE7ACC">
      <w:pPr>
        <w:spacing w:line="360" w:lineRule="auto"/>
        <w:ind w:right="49"/>
        <w:contextualSpacing/>
        <w:jc w:val="both"/>
        <w:rPr>
          <w:rFonts w:ascii="Palatino Linotype" w:eastAsia="MS Mincho" w:hAnsi="Palatino Linotype" w:cs="Times New Roman"/>
        </w:rPr>
      </w:pPr>
    </w:p>
    <w:p w:rsidR="000F4C0D" w:rsidRPr="00BE7ACC" w:rsidRDefault="000F4C0D" w:rsidP="00BE7ACC">
      <w:pPr>
        <w:spacing w:line="360" w:lineRule="auto"/>
        <w:ind w:left="567" w:right="-93"/>
        <w:contextualSpacing/>
        <w:jc w:val="both"/>
        <w:rPr>
          <w:rFonts w:ascii="Palatino Linotype" w:eastAsia="Calibri" w:hAnsi="Palatino Linotype" w:cs="Tahoma"/>
          <w:b/>
          <w:i/>
          <w:lang w:val="es-MX" w:eastAsia="en-US"/>
        </w:rPr>
      </w:pPr>
      <w:r w:rsidRPr="00BE7ACC">
        <w:rPr>
          <w:rFonts w:ascii="Palatino Linotype" w:eastAsia="Calibri" w:hAnsi="Palatino Linotype" w:cs="Tahoma"/>
          <w:b/>
          <w:i/>
          <w:lang w:val="es-MX" w:eastAsia="en-US"/>
        </w:rPr>
        <w:t>1. Carátulas del Presupuesto de Ingresos y Egresos;</w:t>
      </w:r>
    </w:p>
    <w:p w:rsidR="000F4C0D" w:rsidRPr="00BE7ACC" w:rsidRDefault="000F4C0D" w:rsidP="00BE7ACC">
      <w:pPr>
        <w:spacing w:line="360" w:lineRule="auto"/>
        <w:ind w:left="567" w:right="-93"/>
        <w:contextualSpacing/>
        <w:jc w:val="both"/>
        <w:rPr>
          <w:rFonts w:ascii="Palatino Linotype" w:eastAsia="Calibri" w:hAnsi="Palatino Linotype" w:cs="Tahoma"/>
          <w:b/>
          <w:i/>
          <w:lang w:val="es-MX" w:eastAsia="en-US"/>
        </w:rPr>
      </w:pPr>
      <w:r w:rsidRPr="00BE7ACC">
        <w:rPr>
          <w:rFonts w:ascii="Palatino Linotype" w:eastAsia="Calibri" w:hAnsi="Palatino Linotype" w:cs="Tahoma"/>
          <w:b/>
          <w:i/>
          <w:lang w:val="es-MX" w:eastAsia="en-US"/>
        </w:rPr>
        <w:t>2. Ingreso Detallado;</w:t>
      </w:r>
    </w:p>
    <w:p w:rsidR="000F4C0D" w:rsidRPr="00BE7ACC" w:rsidRDefault="000F4C0D" w:rsidP="00BE7ACC">
      <w:pPr>
        <w:spacing w:line="360" w:lineRule="auto"/>
        <w:ind w:left="567" w:right="-93"/>
        <w:contextualSpacing/>
        <w:jc w:val="both"/>
        <w:rPr>
          <w:rFonts w:ascii="Palatino Linotype" w:eastAsia="Calibri" w:hAnsi="Palatino Linotype" w:cs="Tahoma"/>
          <w:b/>
          <w:i/>
          <w:lang w:val="es-MX" w:eastAsia="en-US"/>
        </w:rPr>
      </w:pPr>
      <w:r w:rsidRPr="00BE7ACC">
        <w:rPr>
          <w:rFonts w:ascii="Palatino Linotype" w:eastAsia="Calibri" w:hAnsi="Palatino Linotype" w:cs="Tahoma"/>
          <w:b/>
          <w:i/>
          <w:lang w:val="es-MX" w:eastAsia="en-US"/>
        </w:rPr>
        <w:t xml:space="preserve">3. Egreso Global Calendarizado, y </w:t>
      </w:r>
    </w:p>
    <w:p w:rsidR="000F4C0D" w:rsidRPr="00BE7ACC" w:rsidRDefault="000F4C0D" w:rsidP="00BE7ACC">
      <w:pPr>
        <w:spacing w:line="360" w:lineRule="auto"/>
        <w:ind w:left="567" w:right="-93"/>
        <w:contextualSpacing/>
        <w:jc w:val="both"/>
        <w:rPr>
          <w:rFonts w:ascii="Palatino Linotype" w:eastAsia="Calibri" w:hAnsi="Palatino Linotype" w:cs="Tahoma"/>
          <w:b/>
          <w:i/>
          <w:lang w:val="es-MX" w:eastAsia="en-US"/>
        </w:rPr>
      </w:pPr>
      <w:r w:rsidRPr="00BE7ACC">
        <w:rPr>
          <w:rFonts w:ascii="Palatino Linotype" w:eastAsia="Calibri" w:hAnsi="Palatino Linotype" w:cs="Tahoma"/>
          <w:b/>
          <w:i/>
          <w:lang w:val="es-MX" w:eastAsia="en-US"/>
        </w:rPr>
        <w:t>4. Tabulador de Sueldos.</w:t>
      </w:r>
    </w:p>
    <w:p w:rsidR="000F4C0D" w:rsidRPr="00BE7ACC" w:rsidRDefault="000F4C0D" w:rsidP="00BE7ACC">
      <w:pPr>
        <w:spacing w:line="360" w:lineRule="auto"/>
        <w:ind w:right="49"/>
        <w:contextualSpacing/>
        <w:jc w:val="both"/>
        <w:rPr>
          <w:rFonts w:ascii="Palatino Linotype" w:eastAsia="MS Mincho" w:hAnsi="Palatino Linotype" w:cs="Times New Roman"/>
        </w:rPr>
      </w:pPr>
    </w:p>
    <w:p w:rsidR="000F4C0D" w:rsidRPr="00BE7ACC" w:rsidRDefault="000F4C0D" w:rsidP="00BE7ACC">
      <w:pPr>
        <w:numPr>
          <w:ilvl w:val="0"/>
          <w:numId w:val="2"/>
        </w:numPr>
        <w:tabs>
          <w:tab w:val="left" w:pos="426"/>
        </w:tabs>
        <w:spacing w:after="160" w:line="360" w:lineRule="auto"/>
        <w:ind w:left="0" w:right="49" w:firstLine="0"/>
        <w:contextualSpacing/>
        <w:jc w:val="both"/>
        <w:rPr>
          <w:rFonts w:ascii="Palatino Linotype" w:eastAsia="MS Mincho" w:hAnsi="Palatino Linotype" w:cs="Times New Roman"/>
        </w:rPr>
      </w:pPr>
      <w:r w:rsidRPr="00BE7ACC">
        <w:rPr>
          <w:rFonts w:ascii="Palatino Linotype" w:eastAsia="MS Mincho" w:hAnsi="Palatino Linotype" w:cs="Times New Roman"/>
        </w:rPr>
        <w:t xml:space="preserve">Ahora bien, el </w:t>
      </w:r>
      <w:r w:rsidRPr="00BE7ACC">
        <w:rPr>
          <w:rFonts w:ascii="Palatino Linotype" w:eastAsia="MS Mincho" w:hAnsi="Palatino Linotype" w:cs="Times New Roman"/>
          <w:b/>
          <w:bCs/>
        </w:rPr>
        <w:t>Manual para la Planeación, Programación y Presupuesto de Egresos Municipal para el Ejercicio Fiscal 2019</w:t>
      </w:r>
      <w:r w:rsidRPr="00BE7ACC">
        <w:rPr>
          <w:rFonts w:ascii="Palatino Linotype" w:eastAsia="MS Mincho" w:hAnsi="Palatino Linotype" w:cs="Times New Roman"/>
        </w:rPr>
        <w:t xml:space="preserve">, de igual forma establece los lineamientos para la integración del Presupuesto de Egresos Municipal, en los cuales se puede observar los siguientes: </w:t>
      </w:r>
    </w:p>
    <w:p w:rsidR="000F4C0D" w:rsidRPr="00BE7ACC" w:rsidRDefault="000F4C0D" w:rsidP="00BE7ACC">
      <w:pPr>
        <w:spacing w:line="360" w:lineRule="auto"/>
        <w:ind w:right="49"/>
        <w:contextualSpacing/>
        <w:jc w:val="both"/>
        <w:rPr>
          <w:rFonts w:ascii="Palatino Linotype" w:eastAsia="MS Mincho" w:hAnsi="Palatino Linotype" w:cs="Times New Roman"/>
        </w:rPr>
      </w:pPr>
    </w:p>
    <w:p w:rsidR="000F4C0D" w:rsidRPr="00BE7ACC" w:rsidRDefault="000F4C0D" w:rsidP="00BE7ACC">
      <w:pPr>
        <w:spacing w:line="360" w:lineRule="auto"/>
        <w:ind w:left="567" w:right="616"/>
        <w:contextualSpacing/>
        <w:jc w:val="both"/>
        <w:rPr>
          <w:rFonts w:ascii="Palatino Linotype" w:eastAsia="MS Mincho" w:hAnsi="Palatino Linotype" w:cs="Times New Roman"/>
          <w:b/>
          <w:i/>
          <w:iCs/>
        </w:rPr>
      </w:pPr>
      <w:r w:rsidRPr="00BE7ACC">
        <w:rPr>
          <w:rFonts w:ascii="Palatino Linotype" w:eastAsia="MS Mincho" w:hAnsi="Palatino Linotype" w:cs="Times New Roman"/>
          <w:b/>
          <w:i/>
          <w:iCs/>
        </w:rPr>
        <w:t>III.1 Lineamientos Generales</w:t>
      </w:r>
    </w:p>
    <w:p w:rsidR="000F4C0D" w:rsidRPr="00BE7ACC" w:rsidRDefault="000F4C0D" w:rsidP="00BE7ACC">
      <w:pPr>
        <w:spacing w:line="360" w:lineRule="auto"/>
        <w:ind w:left="567" w:right="616"/>
        <w:contextualSpacing/>
        <w:jc w:val="both"/>
        <w:rPr>
          <w:rFonts w:ascii="Palatino Linotype" w:eastAsia="MS Mincho" w:hAnsi="Palatino Linotype" w:cs="Times New Roman"/>
          <w:i/>
          <w:iCs/>
        </w:rPr>
      </w:pPr>
      <w:r w:rsidRPr="00BE7ACC">
        <w:rPr>
          <w:rFonts w:ascii="Palatino Linotype" w:eastAsia="MS Mincho" w:hAnsi="Palatino Linotype" w:cs="Times New Roman"/>
          <w:i/>
          <w:iCs/>
        </w:rPr>
        <w:t xml:space="preserve">A fin de fortalecer la capacidad hacendaria y orientación del Presupuesto de Egresos Municipal, en un entorno de austeridad y disciplina financiera para atender con oportunidad las funciones del quehacer público, es importante establecer criterios y lineamientos de carácter general que sustenten jurídica y normativamente, la integración, ejecución y evaluación del presupuesto, estos lineamientos son: </w:t>
      </w:r>
    </w:p>
    <w:p w:rsidR="000F4C0D" w:rsidRPr="00BE7ACC" w:rsidRDefault="000F4C0D" w:rsidP="00BE7ACC">
      <w:pPr>
        <w:spacing w:line="360" w:lineRule="auto"/>
        <w:ind w:left="567" w:right="616"/>
        <w:contextualSpacing/>
        <w:jc w:val="both"/>
        <w:rPr>
          <w:rFonts w:ascii="Palatino Linotype" w:eastAsia="MS Mincho" w:hAnsi="Palatino Linotype" w:cs="Times New Roman"/>
          <w:i/>
          <w:iCs/>
        </w:rPr>
      </w:pPr>
    </w:p>
    <w:p w:rsidR="000F4C0D" w:rsidRPr="00BE7ACC" w:rsidRDefault="000F4C0D" w:rsidP="00BE7ACC">
      <w:pPr>
        <w:spacing w:line="360" w:lineRule="auto"/>
        <w:ind w:left="567" w:right="616"/>
        <w:contextualSpacing/>
        <w:jc w:val="both"/>
        <w:rPr>
          <w:rFonts w:ascii="Palatino Linotype" w:eastAsia="MS Mincho" w:hAnsi="Palatino Linotype" w:cs="Times New Roman"/>
          <w:i/>
          <w:iCs/>
        </w:rPr>
      </w:pPr>
      <w:r w:rsidRPr="00BE7ACC">
        <w:rPr>
          <w:rFonts w:ascii="Palatino Linotype" w:eastAsia="MS Mincho" w:hAnsi="Palatino Linotype" w:cs="Times New Roman"/>
          <w:i/>
          <w:iCs/>
        </w:rPr>
        <w:t xml:space="preserve">1. </w:t>
      </w:r>
      <w:r w:rsidRPr="00BE7ACC">
        <w:rPr>
          <w:rFonts w:ascii="Palatino Linotype" w:eastAsia="MS Mincho" w:hAnsi="Palatino Linotype" w:cs="Times New Roman"/>
          <w:b/>
          <w:bCs/>
          <w:i/>
          <w:iCs/>
        </w:rPr>
        <w:t>La Tesorería y la Unidad de Información, Planeación, Programación y Evaluación Municipal (UIPPE)</w:t>
      </w:r>
      <w:r w:rsidRPr="00BE7ACC">
        <w:rPr>
          <w:rFonts w:ascii="Palatino Linotype" w:eastAsia="MS Mincho" w:hAnsi="Palatino Linotype" w:cs="Times New Roman"/>
          <w:i/>
          <w:iCs/>
        </w:rPr>
        <w:t xml:space="preserve">, serán en el ámbito de sus competencias, los responsables de coordinar los trabajos de anteproyecto de las Dependencias Generales, Auxiliares y Organismos Municipales, para </w:t>
      </w:r>
      <w:r w:rsidRPr="00BE7ACC">
        <w:rPr>
          <w:rFonts w:ascii="Palatino Linotype" w:eastAsia="MS Mincho" w:hAnsi="Palatino Linotype" w:cs="Times New Roman"/>
          <w:b/>
          <w:bCs/>
          <w:i/>
          <w:iCs/>
        </w:rPr>
        <w:t>posteriormente integrar el Proyecto de Presupuesto de Egresos Municipal, que el Presidente Municipal presentará para análisis, discusión y eventual aprobación por parte del Cabildo</w:t>
      </w:r>
      <w:r w:rsidRPr="00BE7ACC">
        <w:rPr>
          <w:rFonts w:ascii="Palatino Linotype" w:eastAsia="MS Mincho" w:hAnsi="Palatino Linotype" w:cs="Times New Roman"/>
          <w:i/>
          <w:iCs/>
        </w:rPr>
        <w:t>. Es importante mencionar que en caso de no existir UIPPE, los servidores públicos serán los responsables de realizar dichas funciones.</w:t>
      </w:r>
    </w:p>
    <w:p w:rsidR="000F4C0D" w:rsidRPr="00BE7ACC" w:rsidRDefault="000F4C0D" w:rsidP="00BE7ACC">
      <w:pPr>
        <w:spacing w:line="360" w:lineRule="auto"/>
        <w:ind w:left="567" w:right="616"/>
        <w:contextualSpacing/>
        <w:jc w:val="both"/>
        <w:rPr>
          <w:rFonts w:ascii="Palatino Linotype" w:eastAsia="MS Mincho" w:hAnsi="Palatino Linotype" w:cs="Times New Roman"/>
          <w:iCs/>
        </w:rPr>
      </w:pPr>
    </w:p>
    <w:p w:rsidR="000F4C0D" w:rsidRPr="00BE7ACC" w:rsidRDefault="000F4C0D" w:rsidP="00BE7ACC">
      <w:pPr>
        <w:numPr>
          <w:ilvl w:val="0"/>
          <w:numId w:val="2"/>
        </w:numPr>
        <w:tabs>
          <w:tab w:val="left" w:pos="426"/>
        </w:tabs>
        <w:spacing w:after="160" w:line="360" w:lineRule="auto"/>
        <w:ind w:left="0" w:right="49" w:firstLine="0"/>
        <w:contextualSpacing/>
        <w:jc w:val="both"/>
        <w:rPr>
          <w:rFonts w:ascii="Palatino Linotype" w:eastAsia="MS Mincho" w:hAnsi="Palatino Linotype" w:cs="Times New Roman"/>
        </w:rPr>
      </w:pPr>
      <w:r w:rsidRPr="00BE7ACC">
        <w:rPr>
          <w:rFonts w:ascii="Palatino Linotype" w:eastAsia="MS Mincho" w:hAnsi="Palatino Linotype" w:cs="Times New Roman"/>
        </w:rPr>
        <w:t xml:space="preserve">Cabe señalar que considerando como base el Proyecto de Presupuesto, se realizará el Presupuesto de Egresos con la Ley de Ingresos aprobada, de la cual se podrá tener una estimación más precisa de los Ingresos Totales, lo cual se deberá plasmar en los siguientes formatos: </w:t>
      </w:r>
    </w:p>
    <w:p w:rsidR="000F4C0D" w:rsidRPr="00BE7ACC" w:rsidRDefault="000F4C0D" w:rsidP="00BE7ACC">
      <w:pPr>
        <w:spacing w:line="360" w:lineRule="auto"/>
        <w:ind w:right="49"/>
        <w:contextualSpacing/>
        <w:jc w:val="both"/>
        <w:rPr>
          <w:rFonts w:ascii="Palatino Linotype" w:eastAsia="MS Mincho" w:hAnsi="Palatino Linotype" w:cs="Times New Roman"/>
          <w:i/>
        </w:rPr>
      </w:pPr>
    </w:p>
    <w:p w:rsidR="000F4C0D" w:rsidRPr="00BE7ACC" w:rsidRDefault="000F4C0D" w:rsidP="00BE7ACC">
      <w:pPr>
        <w:numPr>
          <w:ilvl w:val="0"/>
          <w:numId w:val="1"/>
        </w:numPr>
        <w:spacing w:after="160" w:line="360" w:lineRule="auto"/>
        <w:ind w:left="502" w:right="616"/>
        <w:contextualSpacing/>
        <w:jc w:val="both"/>
        <w:rPr>
          <w:rFonts w:ascii="Palatino Linotype" w:eastAsiaTheme="minorHAnsi" w:hAnsi="Palatino Linotype"/>
          <w:b/>
          <w:bCs/>
          <w:i/>
          <w:lang w:val="es-MX" w:eastAsia="en-US"/>
        </w:rPr>
      </w:pPr>
      <w:r w:rsidRPr="00BE7ACC">
        <w:rPr>
          <w:rFonts w:ascii="Palatino Linotype" w:eastAsiaTheme="minorHAnsi" w:hAnsi="Palatino Linotype"/>
          <w:b/>
          <w:bCs/>
          <w:i/>
          <w:lang w:val="es-MX" w:eastAsia="en-US"/>
        </w:rPr>
        <w:t xml:space="preserve">Ingreso Detallado (PbRM-03a). </w:t>
      </w:r>
      <w:r w:rsidRPr="00BE7ACC">
        <w:rPr>
          <w:rFonts w:ascii="Palatino Linotype" w:eastAsiaTheme="minorHAnsi" w:hAnsi="Palatino Linotype"/>
          <w:i/>
          <w:lang w:val="es-MX" w:eastAsia="en-US"/>
        </w:rPr>
        <w:t>-Este formato deberá registrar los ingresos estimados a nivel concepto y su distribución por mes.</w:t>
      </w:r>
      <w:r w:rsidRPr="00BE7ACC">
        <w:rPr>
          <w:rFonts w:ascii="Palatino Linotype" w:eastAsiaTheme="minorHAnsi" w:hAnsi="Palatino Linotype"/>
          <w:b/>
          <w:bCs/>
          <w:i/>
          <w:lang w:val="es-MX" w:eastAsia="en-US"/>
        </w:rPr>
        <w:t xml:space="preserve"> </w:t>
      </w:r>
    </w:p>
    <w:p w:rsidR="000F4C0D" w:rsidRPr="00BE7ACC" w:rsidRDefault="000F4C0D" w:rsidP="00BE7ACC">
      <w:pPr>
        <w:spacing w:line="360" w:lineRule="auto"/>
        <w:ind w:left="567" w:right="616"/>
        <w:contextualSpacing/>
        <w:jc w:val="both"/>
        <w:rPr>
          <w:rFonts w:ascii="Palatino Linotype" w:eastAsiaTheme="minorHAnsi" w:hAnsi="Palatino Linotype"/>
          <w:b/>
          <w:bCs/>
          <w:i/>
          <w:lang w:val="es-MX" w:eastAsia="en-US"/>
        </w:rPr>
      </w:pPr>
    </w:p>
    <w:p w:rsidR="000F4C0D" w:rsidRPr="00BE7ACC" w:rsidRDefault="000F4C0D" w:rsidP="00BE7ACC">
      <w:pPr>
        <w:numPr>
          <w:ilvl w:val="0"/>
          <w:numId w:val="1"/>
        </w:numPr>
        <w:spacing w:after="160" w:line="360" w:lineRule="auto"/>
        <w:ind w:left="502" w:right="616"/>
        <w:contextualSpacing/>
        <w:jc w:val="both"/>
        <w:rPr>
          <w:rFonts w:ascii="Palatino Linotype" w:eastAsia="MS Mincho" w:hAnsi="Palatino Linotype" w:cs="Times New Roman"/>
          <w:b/>
          <w:bCs/>
          <w:i/>
        </w:rPr>
      </w:pPr>
      <w:r w:rsidRPr="00BE7ACC">
        <w:rPr>
          <w:rFonts w:ascii="Palatino Linotype" w:eastAsiaTheme="minorHAnsi" w:hAnsi="Palatino Linotype"/>
          <w:b/>
          <w:bCs/>
          <w:i/>
          <w:lang w:val="es-MX" w:eastAsia="en-US"/>
        </w:rPr>
        <w:t xml:space="preserve">Carátula de Presupuesto de Ingresos (PbRM-03b). </w:t>
      </w:r>
      <w:r w:rsidRPr="00BE7ACC">
        <w:rPr>
          <w:rFonts w:ascii="Palatino Linotype" w:eastAsiaTheme="minorHAnsi" w:hAnsi="Palatino Linotype"/>
          <w:i/>
          <w:lang w:val="es-MX" w:eastAsia="en-US"/>
        </w:rPr>
        <w:t>-Este formato deberá registrar los importes por tipo de Ingreso</w:t>
      </w:r>
    </w:p>
    <w:p w:rsidR="000F4C0D" w:rsidRPr="00BE7ACC" w:rsidRDefault="000F4C0D" w:rsidP="00BE7ACC">
      <w:pPr>
        <w:spacing w:line="360" w:lineRule="auto"/>
        <w:ind w:right="49"/>
        <w:contextualSpacing/>
        <w:jc w:val="both"/>
        <w:rPr>
          <w:rFonts w:ascii="Palatino Linotype" w:eastAsia="MS Mincho" w:hAnsi="Palatino Linotype" w:cs="Times New Roman"/>
        </w:rPr>
      </w:pPr>
    </w:p>
    <w:p w:rsidR="000F4C0D" w:rsidRPr="00BE7ACC" w:rsidRDefault="000F4C0D" w:rsidP="00BE7ACC">
      <w:pPr>
        <w:numPr>
          <w:ilvl w:val="0"/>
          <w:numId w:val="2"/>
        </w:numPr>
        <w:tabs>
          <w:tab w:val="left" w:pos="426"/>
        </w:tabs>
        <w:spacing w:after="160" w:line="360" w:lineRule="auto"/>
        <w:ind w:left="0" w:right="49" w:firstLine="0"/>
        <w:contextualSpacing/>
        <w:jc w:val="both"/>
        <w:rPr>
          <w:rFonts w:ascii="Palatino Linotype" w:eastAsia="MS Mincho" w:hAnsi="Palatino Linotype" w:cs="Times New Roman"/>
        </w:rPr>
      </w:pPr>
      <w:r w:rsidRPr="00BE7ACC">
        <w:rPr>
          <w:rFonts w:ascii="Palatino Linotype" w:eastAsia="MS Mincho" w:hAnsi="Palatino Linotype" w:cs="Times New Roman"/>
        </w:rPr>
        <w:t xml:space="preserve">Es necesario advertir que, para la elaboración y aprobación del presupuesto, los </w:t>
      </w:r>
      <w:r w:rsidRPr="00BE7ACC">
        <w:rPr>
          <w:rFonts w:ascii="Palatino Linotype" w:eastAsia="MS Mincho" w:hAnsi="Palatino Linotype" w:cs="Times New Roman"/>
          <w:b/>
          <w:bCs/>
        </w:rPr>
        <w:t xml:space="preserve">Sujetos Obligados </w:t>
      </w:r>
      <w:r w:rsidRPr="00BE7ACC">
        <w:rPr>
          <w:rFonts w:ascii="Palatino Linotype" w:eastAsia="MS Mincho" w:hAnsi="Palatino Linotype" w:cs="Times New Roman"/>
        </w:rPr>
        <w:t xml:space="preserve">deben cumplir con tres etapas, como son; </w:t>
      </w:r>
      <w:r w:rsidRPr="00BE7ACC">
        <w:rPr>
          <w:rFonts w:ascii="Palatino Linotype" w:eastAsia="MS Mincho" w:hAnsi="Palatino Linotype" w:cs="Times New Roman"/>
          <w:b/>
          <w:bCs/>
        </w:rPr>
        <w:t xml:space="preserve">el anteproyecto, el proyecto de presupuesto y el presupuesto definitivo para cada Ejercicio Fiscal; </w:t>
      </w:r>
      <w:r w:rsidRPr="00BE7ACC">
        <w:rPr>
          <w:rFonts w:ascii="Palatino Linotype" w:eastAsia="MS Mincho" w:hAnsi="Palatino Linotype" w:cs="Times New Roman"/>
        </w:rPr>
        <w:t>siendo este último, el que una vez publicada la Ley de Ingresos, Participaciones Federales y Programas Federales y Estatales, se podrá tener la estimación más precisa de los ingresos totales y el cual de acuerdo con lo señalado en él, se deberá plasmar en los siguientes formatos:</w:t>
      </w:r>
    </w:p>
    <w:p w:rsidR="000F4C0D" w:rsidRPr="00BE7ACC" w:rsidRDefault="000F4C0D" w:rsidP="00BE7ACC">
      <w:pPr>
        <w:spacing w:line="360" w:lineRule="auto"/>
        <w:ind w:left="567" w:right="616"/>
        <w:contextualSpacing/>
        <w:jc w:val="both"/>
        <w:rPr>
          <w:rFonts w:ascii="Palatino Linotype" w:eastAsia="MS Mincho" w:hAnsi="Palatino Linotype" w:cs="Times New Roman"/>
        </w:rPr>
      </w:pPr>
    </w:p>
    <w:p w:rsidR="000F4C0D" w:rsidRPr="00BE7ACC" w:rsidRDefault="000F4C0D" w:rsidP="00BE7ACC">
      <w:pPr>
        <w:spacing w:line="360" w:lineRule="auto"/>
        <w:ind w:left="567" w:right="616"/>
        <w:contextualSpacing/>
        <w:jc w:val="both"/>
        <w:rPr>
          <w:rFonts w:ascii="Palatino Linotype" w:eastAsiaTheme="minorHAnsi" w:hAnsi="Palatino Linotype"/>
          <w:i/>
          <w:iCs/>
          <w:lang w:val="es-MX" w:eastAsia="en-US"/>
        </w:rPr>
      </w:pPr>
      <w:r w:rsidRPr="00BE7ACC">
        <w:rPr>
          <w:rFonts w:ascii="Palatino Linotype" w:eastAsiaTheme="minorHAnsi" w:hAnsi="Palatino Linotype"/>
          <w:i/>
          <w:iCs/>
          <w:lang w:val="es-MX" w:eastAsia="en-US"/>
        </w:rPr>
        <w:t xml:space="preserve">Para la realización del Presupuesto de Egresos se considera la información de los formatos que conforman el Programa Anual (PbRM-01a, PbRM-01b, PbRM-01c, PbRM-01d, PbRM-01e), </w:t>
      </w:r>
      <w:r w:rsidRPr="00BE7ACC">
        <w:rPr>
          <w:rFonts w:ascii="Palatino Linotype" w:eastAsiaTheme="minorHAnsi" w:hAnsi="Palatino Linotype"/>
          <w:i/>
          <w:iCs/>
          <w:u w:val="single"/>
          <w:lang w:val="es-MX" w:eastAsia="en-US"/>
        </w:rPr>
        <w:t>así como del Presupuesto de Egresos Detallado</w:t>
      </w:r>
      <w:r w:rsidRPr="00BE7ACC">
        <w:rPr>
          <w:rFonts w:ascii="Palatino Linotype" w:eastAsiaTheme="minorHAnsi" w:hAnsi="Palatino Linotype"/>
          <w:i/>
          <w:iCs/>
          <w:lang w:val="es-MX" w:eastAsia="en-US"/>
        </w:rPr>
        <w:t xml:space="preserve"> (PBRM04a), formato en el que se deberá registrar los proyectos por partida de gasto los cuales tendrán que coincidir en estructura programática y gasto estimado por proyecto, con los formatos PbRM 01a y PbRM 01c.</w:t>
      </w:r>
    </w:p>
    <w:p w:rsidR="000F4C0D" w:rsidRPr="00BE7ACC" w:rsidRDefault="000F4C0D" w:rsidP="00BE7ACC">
      <w:pPr>
        <w:spacing w:line="360" w:lineRule="auto"/>
        <w:ind w:left="567" w:right="616"/>
        <w:contextualSpacing/>
        <w:jc w:val="both"/>
        <w:rPr>
          <w:rFonts w:ascii="Palatino Linotype" w:eastAsiaTheme="minorHAnsi" w:hAnsi="Palatino Linotype"/>
          <w:i/>
          <w:iCs/>
          <w:lang w:val="es-MX" w:eastAsia="en-US"/>
        </w:rPr>
      </w:pPr>
    </w:p>
    <w:p w:rsidR="000F4C0D" w:rsidRPr="00BE7ACC" w:rsidRDefault="000F4C0D" w:rsidP="00BE7ACC">
      <w:pPr>
        <w:spacing w:line="360" w:lineRule="auto"/>
        <w:ind w:left="567" w:right="616"/>
        <w:contextualSpacing/>
        <w:jc w:val="both"/>
        <w:rPr>
          <w:rFonts w:ascii="Palatino Linotype" w:eastAsiaTheme="minorHAnsi" w:hAnsi="Palatino Linotype"/>
          <w:i/>
          <w:iCs/>
          <w:lang w:val="es-MX" w:eastAsia="en-US"/>
        </w:rPr>
      </w:pPr>
      <w:r w:rsidRPr="00BE7ACC">
        <w:rPr>
          <w:rFonts w:ascii="Palatino Linotype" w:eastAsiaTheme="minorHAnsi" w:hAnsi="Palatino Linotype"/>
          <w:b/>
          <w:i/>
          <w:iCs/>
          <w:lang w:val="es-MX" w:eastAsia="en-US"/>
        </w:rPr>
        <w:t>Presupuesto de Egresos por Objeto del Gasto y Dependencia General (PbRM-04b).</w:t>
      </w:r>
      <w:r w:rsidRPr="00BE7ACC">
        <w:rPr>
          <w:rFonts w:ascii="Palatino Linotype" w:eastAsiaTheme="minorHAnsi" w:hAnsi="Palatino Linotype"/>
          <w:i/>
          <w:iCs/>
          <w:lang w:val="es-MX" w:eastAsia="en-US"/>
        </w:rPr>
        <w:t xml:space="preserve"> En este formato se integran los conceptos por partida específica y concentra la suma de los formatos (PbRM-04a) Presupuesto de Egresos detallado a nivel de Dependencia General.</w:t>
      </w:r>
    </w:p>
    <w:p w:rsidR="000F4C0D" w:rsidRPr="00BE7ACC" w:rsidRDefault="000F4C0D" w:rsidP="00BE7ACC">
      <w:pPr>
        <w:spacing w:line="360" w:lineRule="auto"/>
        <w:ind w:left="567" w:right="616"/>
        <w:contextualSpacing/>
        <w:jc w:val="both"/>
        <w:rPr>
          <w:rFonts w:ascii="Palatino Linotype" w:eastAsiaTheme="minorHAnsi" w:hAnsi="Palatino Linotype"/>
          <w:i/>
          <w:iCs/>
          <w:lang w:val="es-MX" w:eastAsia="en-US"/>
        </w:rPr>
      </w:pPr>
    </w:p>
    <w:p w:rsidR="000F4C0D" w:rsidRPr="00BE7ACC" w:rsidRDefault="000F4C0D" w:rsidP="00BE7ACC">
      <w:pPr>
        <w:spacing w:line="360" w:lineRule="auto"/>
        <w:ind w:left="567" w:right="616"/>
        <w:contextualSpacing/>
        <w:jc w:val="both"/>
        <w:rPr>
          <w:rFonts w:ascii="Palatino Linotype" w:eastAsiaTheme="minorHAnsi" w:hAnsi="Palatino Linotype"/>
          <w:i/>
          <w:iCs/>
          <w:lang w:val="es-MX" w:eastAsia="en-US"/>
        </w:rPr>
      </w:pPr>
      <w:r w:rsidRPr="00BE7ACC">
        <w:rPr>
          <w:rFonts w:ascii="Palatino Linotype" w:eastAsiaTheme="minorHAnsi" w:hAnsi="Palatino Linotype"/>
          <w:b/>
          <w:i/>
          <w:iCs/>
          <w:lang w:val="es-MX" w:eastAsia="en-US"/>
        </w:rPr>
        <w:t>Egreso Global Calendarizado (PbRM E-04c).</w:t>
      </w:r>
      <w:r w:rsidRPr="00BE7ACC">
        <w:rPr>
          <w:rFonts w:ascii="Palatino Linotype" w:eastAsiaTheme="minorHAnsi" w:hAnsi="Palatino Linotype"/>
          <w:i/>
          <w:iCs/>
          <w:lang w:val="es-MX" w:eastAsia="en-US"/>
        </w:rPr>
        <w:t xml:space="preserve"> - Este formato deberá ser la suma de los formatos (PbRM-04b) Presupuesto de Egresos por Objeto del Gasto y Dependencia General.</w:t>
      </w:r>
    </w:p>
    <w:p w:rsidR="000F4C0D" w:rsidRPr="00BE7ACC" w:rsidRDefault="000F4C0D" w:rsidP="00BE7ACC">
      <w:pPr>
        <w:spacing w:line="360" w:lineRule="auto"/>
        <w:ind w:left="567" w:right="616"/>
        <w:contextualSpacing/>
        <w:jc w:val="both"/>
        <w:rPr>
          <w:rFonts w:ascii="Palatino Linotype" w:eastAsiaTheme="minorHAnsi" w:hAnsi="Palatino Linotype"/>
          <w:i/>
          <w:iCs/>
          <w:lang w:val="es-MX" w:eastAsia="en-US"/>
        </w:rPr>
      </w:pPr>
    </w:p>
    <w:p w:rsidR="000F4C0D" w:rsidRPr="00BE7ACC" w:rsidRDefault="000F4C0D" w:rsidP="00BE7ACC">
      <w:pPr>
        <w:spacing w:line="360" w:lineRule="auto"/>
        <w:ind w:left="567" w:right="616"/>
        <w:contextualSpacing/>
        <w:jc w:val="both"/>
        <w:rPr>
          <w:rFonts w:ascii="Palatino Linotype" w:eastAsiaTheme="minorHAnsi" w:hAnsi="Palatino Linotype"/>
          <w:i/>
          <w:iCs/>
          <w:lang w:val="es-MX" w:eastAsia="en-US"/>
        </w:rPr>
      </w:pPr>
      <w:r w:rsidRPr="00BE7ACC">
        <w:rPr>
          <w:rFonts w:ascii="Palatino Linotype" w:eastAsiaTheme="minorHAnsi" w:hAnsi="Palatino Linotype"/>
          <w:b/>
          <w:i/>
          <w:iCs/>
          <w:lang w:val="es-MX" w:eastAsia="en-US"/>
        </w:rPr>
        <w:t>Carátula de Presupuesto de Egresos (PbRM-04d).</w:t>
      </w:r>
      <w:r w:rsidRPr="00BE7ACC">
        <w:rPr>
          <w:rFonts w:ascii="Palatino Linotype" w:eastAsiaTheme="minorHAnsi" w:hAnsi="Palatino Linotype"/>
          <w:i/>
          <w:iCs/>
          <w:lang w:val="es-MX" w:eastAsia="en-US"/>
        </w:rPr>
        <w:t xml:space="preserve"> - Este formato deberá registrar los importes del formato (PbRM-04c) Información Vinculada al Presupuesto de Egresos:</w:t>
      </w:r>
    </w:p>
    <w:p w:rsidR="000F4C0D" w:rsidRPr="00BE7ACC" w:rsidRDefault="000F4C0D" w:rsidP="00BE7ACC">
      <w:pPr>
        <w:spacing w:line="360" w:lineRule="auto"/>
        <w:ind w:left="567" w:right="616"/>
        <w:contextualSpacing/>
        <w:jc w:val="both"/>
        <w:rPr>
          <w:rFonts w:ascii="Palatino Linotype" w:eastAsiaTheme="minorHAnsi" w:hAnsi="Palatino Linotype"/>
          <w:b/>
          <w:i/>
          <w:iCs/>
          <w:lang w:val="es-MX" w:eastAsia="en-US"/>
        </w:rPr>
      </w:pPr>
    </w:p>
    <w:p w:rsidR="000F4C0D" w:rsidRPr="00BE7ACC" w:rsidRDefault="000F4C0D" w:rsidP="00BE7ACC">
      <w:pPr>
        <w:spacing w:line="360" w:lineRule="auto"/>
        <w:ind w:left="567" w:right="616"/>
        <w:contextualSpacing/>
        <w:jc w:val="both"/>
        <w:rPr>
          <w:rFonts w:ascii="Palatino Linotype" w:eastAsiaTheme="minorHAnsi" w:hAnsi="Palatino Linotype"/>
          <w:i/>
          <w:iCs/>
          <w:lang w:val="es-MX" w:eastAsia="en-US"/>
        </w:rPr>
      </w:pPr>
      <w:r w:rsidRPr="00BE7ACC">
        <w:rPr>
          <w:rFonts w:ascii="Palatino Linotype" w:eastAsiaTheme="minorHAnsi" w:hAnsi="Palatino Linotype"/>
          <w:b/>
          <w:i/>
          <w:iCs/>
          <w:lang w:val="es-MX" w:eastAsia="en-US"/>
        </w:rPr>
        <w:t>Tabulador de Sueldos (PbRM-05).</w:t>
      </w:r>
      <w:r w:rsidRPr="00BE7ACC">
        <w:rPr>
          <w:rFonts w:ascii="Palatino Linotype" w:eastAsiaTheme="minorHAnsi" w:hAnsi="Palatino Linotype"/>
          <w:i/>
          <w:iCs/>
          <w:lang w:val="es-MX" w:eastAsia="en-US"/>
        </w:rPr>
        <w:t xml:space="preserve"> - El monto total de este formato debe coincidir con el Capítulo 1000 contenido en la Caratula de Egresos (PbRM 04d)</w:t>
      </w:r>
    </w:p>
    <w:p w:rsidR="000F4C0D" w:rsidRPr="00BE7ACC" w:rsidRDefault="000F4C0D" w:rsidP="00BE7ACC">
      <w:pPr>
        <w:spacing w:line="360" w:lineRule="auto"/>
        <w:ind w:left="567" w:right="616"/>
        <w:contextualSpacing/>
        <w:jc w:val="both"/>
        <w:rPr>
          <w:rFonts w:ascii="Palatino Linotype" w:eastAsiaTheme="minorHAnsi" w:hAnsi="Palatino Linotype"/>
          <w:i/>
          <w:iCs/>
          <w:lang w:val="es-MX" w:eastAsia="en-US"/>
        </w:rPr>
      </w:pPr>
    </w:p>
    <w:p w:rsidR="000F4C0D" w:rsidRPr="00BE7ACC" w:rsidRDefault="000F4C0D" w:rsidP="00BE7ACC">
      <w:pPr>
        <w:spacing w:line="360" w:lineRule="auto"/>
        <w:ind w:left="567" w:right="616"/>
        <w:contextualSpacing/>
        <w:jc w:val="both"/>
        <w:rPr>
          <w:rFonts w:ascii="Palatino Linotype" w:eastAsiaTheme="minorHAnsi" w:hAnsi="Palatino Linotype"/>
          <w:i/>
          <w:iCs/>
          <w:lang w:val="es-MX" w:eastAsia="en-US"/>
        </w:rPr>
      </w:pPr>
      <w:r w:rsidRPr="00BE7ACC">
        <w:rPr>
          <w:rFonts w:ascii="Palatino Linotype" w:eastAsiaTheme="minorHAnsi" w:hAnsi="Palatino Linotype"/>
          <w:b/>
          <w:i/>
          <w:iCs/>
          <w:lang w:val="es-MX" w:eastAsia="en-US"/>
        </w:rPr>
        <w:t>El Programa Anual de Obra (PbRM E-07a) y el Programa Anual de Reparaciones y Mantenimiento (PbRM E-07b).</w:t>
      </w:r>
      <w:r w:rsidRPr="00BE7ACC">
        <w:rPr>
          <w:rFonts w:ascii="Palatino Linotype" w:eastAsiaTheme="minorHAnsi" w:hAnsi="Palatino Linotype"/>
          <w:i/>
          <w:iCs/>
          <w:lang w:val="es-MX" w:eastAsia="en-US"/>
        </w:rPr>
        <w:t xml:space="preserve"> - deberán corresponder al importe del Capítulo 6000 Inversión Pública contenido en la Carátula de Egresos (PbR 04d)</w:t>
      </w:r>
    </w:p>
    <w:p w:rsidR="000F4C0D" w:rsidRPr="00BE7ACC" w:rsidRDefault="000F4C0D" w:rsidP="00BE7ACC">
      <w:pPr>
        <w:spacing w:after="160" w:line="360" w:lineRule="auto"/>
        <w:ind w:left="567" w:right="616"/>
        <w:contextualSpacing/>
        <w:jc w:val="both"/>
        <w:rPr>
          <w:rFonts w:ascii="Palatino Linotype" w:eastAsiaTheme="minorHAnsi" w:hAnsi="Palatino Linotype"/>
          <w:i/>
          <w:iCs/>
          <w:lang w:val="es-MX" w:eastAsia="en-US"/>
        </w:rPr>
      </w:pPr>
    </w:p>
    <w:p w:rsidR="000F4C0D" w:rsidRPr="00BE7ACC" w:rsidRDefault="000F4C0D" w:rsidP="00BE7ACC">
      <w:pPr>
        <w:spacing w:after="160" w:line="360" w:lineRule="auto"/>
        <w:ind w:left="567" w:right="616"/>
        <w:contextualSpacing/>
        <w:jc w:val="both"/>
        <w:rPr>
          <w:rFonts w:ascii="Palatino Linotype" w:eastAsiaTheme="minorHAnsi" w:hAnsi="Palatino Linotype"/>
          <w:b/>
          <w:i/>
          <w:iCs/>
          <w:lang w:val="es-MX" w:eastAsia="en-US"/>
        </w:rPr>
      </w:pPr>
      <w:r w:rsidRPr="00BE7ACC">
        <w:rPr>
          <w:rFonts w:ascii="Palatino Linotype" w:eastAsiaTheme="minorHAnsi" w:hAnsi="Palatino Linotype"/>
          <w:b/>
          <w:i/>
          <w:iCs/>
          <w:lang w:val="es-MX" w:eastAsia="en-US"/>
        </w:rPr>
        <w:t>El Programa de Adquisiciones (PbRM-06).</w:t>
      </w:r>
      <w:r w:rsidRPr="00BE7ACC">
        <w:rPr>
          <w:rFonts w:ascii="Palatino Linotype" w:eastAsiaTheme="minorHAnsi" w:hAnsi="Palatino Linotype"/>
          <w:i/>
          <w:iCs/>
          <w:lang w:val="es-MX" w:eastAsia="en-US"/>
        </w:rPr>
        <w:t xml:space="preserve"> - En este formato se considera las adquisiciones de Bienes y Servicios de los proyectos, reflejando los Capítulos 2000, 3000 y 5000.</w:t>
      </w:r>
    </w:p>
    <w:p w:rsidR="000F4C0D" w:rsidRPr="00BE7ACC" w:rsidRDefault="000F4C0D" w:rsidP="00BE7ACC">
      <w:pPr>
        <w:spacing w:line="360" w:lineRule="auto"/>
        <w:ind w:right="49"/>
        <w:contextualSpacing/>
        <w:jc w:val="both"/>
        <w:rPr>
          <w:rFonts w:ascii="Palatino Linotype" w:eastAsia="MS Mincho" w:hAnsi="Palatino Linotype" w:cs="Times New Roman"/>
          <w:i/>
        </w:rPr>
      </w:pPr>
    </w:p>
    <w:p w:rsidR="000F4C0D" w:rsidRPr="00BE7ACC" w:rsidRDefault="000F4C0D" w:rsidP="00BE7ACC">
      <w:pPr>
        <w:numPr>
          <w:ilvl w:val="0"/>
          <w:numId w:val="2"/>
        </w:numPr>
        <w:tabs>
          <w:tab w:val="left" w:pos="426"/>
        </w:tabs>
        <w:spacing w:after="160" w:line="360" w:lineRule="auto"/>
        <w:ind w:left="0" w:right="49" w:firstLine="0"/>
        <w:contextualSpacing/>
        <w:jc w:val="both"/>
        <w:rPr>
          <w:rFonts w:ascii="Palatino Linotype" w:eastAsia="MS Mincho" w:hAnsi="Palatino Linotype" w:cs="Times New Roman"/>
        </w:rPr>
      </w:pPr>
      <w:r w:rsidRPr="00BE7ACC">
        <w:rPr>
          <w:rFonts w:ascii="Palatino Linotype" w:eastAsia="MS Mincho" w:hAnsi="Palatino Linotype" w:cs="Times New Roman"/>
        </w:rPr>
        <w:t xml:space="preserve">Ahora bien, para la presentación del Presupuesto de Egresos Municipal ante el Órgano Superior de Fiscalización del Estado de México (OSFEM), se deberá contar con la siguiente información </w:t>
      </w:r>
    </w:p>
    <w:p w:rsidR="000F4C0D" w:rsidRPr="00BE7ACC" w:rsidRDefault="000F4C0D" w:rsidP="00BE7ACC">
      <w:pPr>
        <w:spacing w:line="360" w:lineRule="auto"/>
        <w:ind w:right="49"/>
        <w:contextualSpacing/>
        <w:jc w:val="both"/>
        <w:rPr>
          <w:rFonts w:ascii="Palatino Linotype" w:eastAsia="MS Mincho" w:hAnsi="Palatino Linotype" w:cs="Times New Roman"/>
        </w:rPr>
      </w:pPr>
    </w:p>
    <w:p w:rsidR="000F4C0D" w:rsidRPr="00BE7ACC" w:rsidRDefault="000F4C0D" w:rsidP="00BE7ACC">
      <w:pPr>
        <w:spacing w:line="360" w:lineRule="auto"/>
        <w:ind w:left="567" w:right="616"/>
        <w:contextualSpacing/>
        <w:jc w:val="both"/>
        <w:rPr>
          <w:rFonts w:ascii="Palatino Linotype" w:eastAsiaTheme="minorHAnsi" w:hAnsi="Palatino Linotype"/>
          <w:bCs/>
          <w:i/>
          <w:lang w:val="es-MX" w:eastAsia="en-US"/>
        </w:rPr>
      </w:pPr>
      <w:bookmarkStart w:id="29" w:name="_Hlk18607073"/>
      <w:r w:rsidRPr="00BE7ACC">
        <w:rPr>
          <w:rFonts w:ascii="Palatino Linotype" w:eastAsiaTheme="minorHAnsi" w:hAnsi="Palatino Linotype"/>
          <w:bCs/>
          <w:i/>
          <w:lang w:val="es-MX" w:eastAsia="en-US"/>
        </w:rPr>
        <w:t xml:space="preserve">1. Oficio de presentación: Deberá estar dirigido al Auditor Superior del OSFEM, indicando la presentación del Presupuesto de Egresos Municipal para el ejercicio fiscal correspondiente, fundamentado en el artículo 125 de la Constitución del Estado Libre y Soberano de México y en el artículo 47 de la Ley de Fiscalización Superior del Estado de México, vigente debidamente firmado por la autoridad competente; </w:t>
      </w:r>
    </w:p>
    <w:p w:rsidR="000F4C0D" w:rsidRPr="00BE7ACC" w:rsidRDefault="000F4C0D" w:rsidP="00BE7ACC">
      <w:pPr>
        <w:spacing w:line="360" w:lineRule="auto"/>
        <w:ind w:left="567" w:right="616"/>
        <w:contextualSpacing/>
        <w:jc w:val="both"/>
        <w:rPr>
          <w:rFonts w:ascii="Palatino Linotype" w:eastAsiaTheme="minorHAnsi" w:hAnsi="Palatino Linotype"/>
          <w:bCs/>
          <w:i/>
          <w:lang w:val="es-MX" w:eastAsia="en-US"/>
        </w:rPr>
      </w:pPr>
      <w:r w:rsidRPr="00BE7ACC">
        <w:rPr>
          <w:rFonts w:ascii="Palatino Linotype" w:eastAsiaTheme="minorHAnsi" w:hAnsi="Palatino Linotype"/>
          <w:bCs/>
          <w:i/>
          <w:lang w:val="es-MX" w:eastAsia="en-US"/>
        </w:rPr>
        <w:t xml:space="preserve">2. Copia certificada del acta de Cabildo, Consejo Directivo o Junta de Gobierno: Deberá reflejar el monto del Presupuesto de Egresos, señalar la forma de aprobación (unanimidad o mayoría), el desarrollo de los hechos (versión escenográfica), sus firmas y el sello; </w:t>
      </w:r>
    </w:p>
    <w:p w:rsidR="000F4C0D" w:rsidRPr="00BE7ACC" w:rsidRDefault="000F4C0D" w:rsidP="00BE7ACC">
      <w:pPr>
        <w:spacing w:line="360" w:lineRule="auto"/>
        <w:ind w:left="567" w:right="616"/>
        <w:contextualSpacing/>
        <w:jc w:val="both"/>
        <w:rPr>
          <w:rFonts w:ascii="Palatino Linotype" w:eastAsiaTheme="minorHAnsi" w:hAnsi="Palatino Linotype"/>
          <w:bCs/>
          <w:i/>
          <w:lang w:val="es-MX" w:eastAsia="en-US"/>
        </w:rPr>
      </w:pPr>
      <w:r w:rsidRPr="00BE7ACC">
        <w:rPr>
          <w:rFonts w:ascii="Palatino Linotype" w:eastAsiaTheme="minorHAnsi" w:hAnsi="Palatino Linotype"/>
          <w:bCs/>
          <w:i/>
          <w:lang w:val="es-MX" w:eastAsia="en-US"/>
        </w:rPr>
        <w:t xml:space="preserve">3. Carátulas de presupuesto de ingresos y egresos (PbRM-03b y PbRM-04d); </w:t>
      </w:r>
    </w:p>
    <w:p w:rsidR="000F4C0D" w:rsidRPr="00BE7ACC" w:rsidRDefault="000F4C0D" w:rsidP="00BE7ACC">
      <w:pPr>
        <w:spacing w:line="360" w:lineRule="auto"/>
        <w:ind w:left="567" w:right="616"/>
        <w:contextualSpacing/>
        <w:jc w:val="both"/>
        <w:rPr>
          <w:rFonts w:ascii="Palatino Linotype" w:eastAsiaTheme="minorHAnsi" w:hAnsi="Palatino Linotype"/>
          <w:bCs/>
          <w:i/>
          <w:lang w:val="es-MX" w:eastAsia="en-US"/>
        </w:rPr>
      </w:pPr>
      <w:r w:rsidRPr="00BE7ACC">
        <w:rPr>
          <w:rFonts w:ascii="Palatino Linotype" w:eastAsiaTheme="minorHAnsi" w:hAnsi="Palatino Linotype"/>
          <w:bCs/>
          <w:i/>
          <w:lang w:val="es-MX" w:eastAsia="en-US"/>
        </w:rPr>
        <w:t xml:space="preserve">4. Presupuesto de ingresos detallado (PbRM-03a); </w:t>
      </w:r>
    </w:p>
    <w:p w:rsidR="000F4C0D" w:rsidRPr="00BE7ACC" w:rsidRDefault="000F4C0D" w:rsidP="00BE7ACC">
      <w:pPr>
        <w:spacing w:line="360" w:lineRule="auto"/>
        <w:ind w:left="567" w:right="616"/>
        <w:contextualSpacing/>
        <w:jc w:val="both"/>
        <w:rPr>
          <w:rFonts w:ascii="Palatino Linotype" w:eastAsiaTheme="minorHAnsi" w:hAnsi="Palatino Linotype"/>
          <w:bCs/>
          <w:i/>
          <w:lang w:val="es-MX" w:eastAsia="en-US"/>
        </w:rPr>
      </w:pPr>
      <w:r w:rsidRPr="00BE7ACC">
        <w:rPr>
          <w:rFonts w:ascii="Palatino Linotype" w:eastAsiaTheme="minorHAnsi" w:hAnsi="Palatino Linotype"/>
          <w:bCs/>
          <w:i/>
          <w:lang w:val="es-MX" w:eastAsia="en-US"/>
        </w:rPr>
        <w:t xml:space="preserve">5. Egreso global calendarizado (PbRM-04c); </w:t>
      </w:r>
    </w:p>
    <w:p w:rsidR="000F4C0D" w:rsidRPr="00BE7ACC" w:rsidRDefault="000F4C0D" w:rsidP="00BE7ACC">
      <w:pPr>
        <w:spacing w:line="360" w:lineRule="auto"/>
        <w:ind w:left="567" w:right="616"/>
        <w:contextualSpacing/>
        <w:jc w:val="both"/>
        <w:rPr>
          <w:rFonts w:ascii="Palatino Linotype" w:eastAsiaTheme="minorHAnsi" w:hAnsi="Palatino Linotype"/>
          <w:bCs/>
          <w:i/>
          <w:lang w:val="es-MX" w:eastAsia="en-US"/>
        </w:rPr>
      </w:pPr>
      <w:r w:rsidRPr="00BE7ACC">
        <w:rPr>
          <w:rFonts w:ascii="Palatino Linotype" w:eastAsiaTheme="minorHAnsi" w:hAnsi="Palatino Linotype"/>
          <w:bCs/>
          <w:i/>
          <w:lang w:val="es-MX" w:eastAsia="en-US"/>
        </w:rPr>
        <w:t xml:space="preserve">6. Tabulador de sueldos (PbRM-05); </w:t>
      </w:r>
    </w:p>
    <w:p w:rsidR="000F4C0D" w:rsidRPr="00BE7ACC" w:rsidRDefault="000F4C0D" w:rsidP="00BE7ACC">
      <w:pPr>
        <w:spacing w:line="360" w:lineRule="auto"/>
        <w:ind w:left="567" w:right="616"/>
        <w:contextualSpacing/>
        <w:jc w:val="both"/>
        <w:rPr>
          <w:rFonts w:ascii="Palatino Linotype" w:eastAsiaTheme="minorHAnsi" w:hAnsi="Palatino Linotype"/>
          <w:bCs/>
          <w:i/>
          <w:lang w:val="es-MX" w:eastAsia="en-US"/>
        </w:rPr>
      </w:pPr>
      <w:r w:rsidRPr="00BE7ACC">
        <w:rPr>
          <w:rFonts w:ascii="Palatino Linotype" w:eastAsiaTheme="minorHAnsi" w:hAnsi="Palatino Linotype"/>
          <w:bCs/>
          <w:i/>
          <w:lang w:val="es-MX" w:eastAsia="en-US"/>
        </w:rPr>
        <w:t xml:space="preserve">7. Programa anual de obra (PbRM-07a); </w:t>
      </w:r>
    </w:p>
    <w:p w:rsidR="000F4C0D" w:rsidRPr="00BE7ACC" w:rsidRDefault="000F4C0D" w:rsidP="00BE7ACC">
      <w:pPr>
        <w:spacing w:line="360" w:lineRule="auto"/>
        <w:ind w:left="567" w:right="616"/>
        <w:contextualSpacing/>
        <w:jc w:val="both"/>
        <w:rPr>
          <w:rFonts w:ascii="Palatino Linotype" w:eastAsiaTheme="minorHAnsi" w:hAnsi="Palatino Linotype"/>
          <w:bCs/>
          <w:i/>
          <w:lang w:val="es-MX" w:eastAsia="en-US"/>
        </w:rPr>
      </w:pPr>
      <w:r w:rsidRPr="00BE7ACC">
        <w:rPr>
          <w:rFonts w:ascii="Palatino Linotype" w:eastAsiaTheme="minorHAnsi" w:hAnsi="Palatino Linotype"/>
          <w:bCs/>
          <w:i/>
          <w:lang w:val="es-MX" w:eastAsia="en-US"/>
        </w:rPr>
        <w:t xml:space="preserve">8. Programa anual de reparaciones y mantenimientos (PbRM E-07b); y </w:t>
      </w:r>
    </w:p>
    <w:p w:rsidR="000F4C0D" w:rsidRPr="00BE7ACC" w:rsidRDefault="000F4C0D" w:rsidP="00BE7ACC">
      <w:pPr>
        <w:spacing w:line="360" w:lineRule="auto"/>
        <w:ind w:left="567" w:right="616"/>
        <w:contextualSpacing/>
        <w:jc w:val="both"/>
        <w:rPr>
          <w:rFonts w:ascii="Palatino Linotype" w:eastAsia="MS Mincho" w:hAnsi="Palatino Linotype" w:cs="Times New Roman"/>
          <w:bCs/>
          <w:i/>
        </w:rPr>
      </w:pPr>
      <w:r w:rsidRPr="00BE7ACC">
        <w:rPr>
          <w:rFonts w:ascii="Palatino Linotype" w:eastAsiaTheme="minorHAnsi" w:hAnsi="Palatino Linotype"/>
          <w:bCs/>
          <w:i/>
          <w:lang w:val="es-MX" w:eastAsia="en-US"/>
        </w:rPr>
        <w:t>9. Las disposiciones establecidas por la Ley de Disciplina Financiera de las Entidades Federativas y los Municipios.</w:t>
      </w:r>
    </w:p>
    <w:bookmarkEnd w:id="29"/>
    <w:p w:rsidR="000F4C0D" w:rsidRPr="00BE7ACC" w:rsidRDefault="000F4C0D" w:rsidP="00BE7ACC">
      <w:pPr>
        <w:spacing w:line="360" w:lineRule="auto"/>
        <w:ind w:right="49"/>
        <w:contextualSpacing/>
        <w:jc w:val="both"/>
        <w:rPr>
          <w:rFonts w:ascii="Palatino Linotype" w:eastAsia="MS Mincho" w:hAnsi="Palatino Linotype" w:cs="Times New Roman"/>
        </w:rPr>
      </w:pPr>
    </w:p>
    <w:p w:rsidR="00077AEB" w:rsidRPr="00BE7ACC" w:rsidRDefault="000F4C0D" w:rsidP="00BE7ACC">
      <w:pPr>
        <w:numPr>
          <w:ilvl w:val="0"/>
          <w:numId w:val="2"/>
        </w:numPr>
        <w:tabs>
          <w:tab w:val="left" w:pos="426"/>
        </w:tabs>
        <w:spacing w:after="160" w:line="360" w:lineRule="auto"/>
        <w:ind w:left="0" w:right="49" w:firstLine="0"/>
        <w:contextualSpacing/>
        <w:jc w:val="both"/>
        <w:rPr>
          <w:rFonts w:ascii="Palatino Linotype" w:eastAsia="MS Mincho" w:hAnsi="Palatino Linotype" w:cs="Times New Roman"/>
        </w:rPr>
      </w:pPr>
      <w:r w:rsidRPr="00BE7ACC">
        <w:rPr>
          <w:rFonts w:ascii="Palatino Linotype" w:eastAsia="MS Mincho" w:hAnsi="Palatino Linotype" w:cs="Times New Roman"/>
        </w:rPr>
        <w:t>Luego entonces, de una interpretación sistemática y progresiva de los preceptos legales en cita, se concluye que el Presupuesto de Egresos correspondiente a</w:t>
      </w:r>
      <w:r w:rsidR="00DA0552" w:rsidRPr="00BE7ACC">
        <w:rPr>
          <w:rFonts w:ascii="Palatino Linotype" w:eastAsia="MS Mincho" w:hAnsi="Palatino Linotype" w:cs="Times New Roman"/>
        </w:rPr>
        <w:t xml:space="preserve"> </w:t>
      </w:r>
      <w:r w:rsidRPr="00BE7ACC">
        <w:rPr>
          <w:rFonts w:ascii="Palatino Linotype" w:eastAsia="MS Mincho" w:hAnsi="Palatino Linotype" w:cs="Times New Roman"/>
        </w:rPr>
        <w:t>l</w:t>
      </w:r>
      <w:r w:rsidR="00DA0552" w:rsidRPr="00BE7ACC">
        <w:rPr>
          <w:rFonts w:ascii="Palatino Linotype" w:eastAsia="MS Mincho" w:hAnsi="Palatino Linotype" w:cs="Times New Roman"/>
        </w:rPr>
        <w:t>os</w:t>
      </w:r>
      <w:r w:rsidRPr="00BE7ACC">
        <w:rPr>
          <w:rFonts w:ascii="Palatino Linotype" w:eastAsia="MS Mincho" w:hAnsi="Palatino Linotype" w:cs="Times New Roman"/>
        </w:rPr>
        <w:t xml:space="preserve"> ejercicio</w:t>
      </w:r>
      <w:r w:rsidR="00DA0552" w:rsidRPr="00BE7ACC">
        <w:rPr>
          <w:rFonts w:ascii="Palatino Linotype" w:eastAsia="MS Mincho" w:hAnsi="Palatino Linotype" w:cs="Times New Roman"/>
        </w:rPr>
        <w:t>s</w:t>
      </w:r>
      <w:r w:rsidRPr="00BE7ACC">
        <w:rPr>
          <w:rFonts w:ascii="Palatino Linotype" w:eastAsia="MS Mincho" w:hAnsi="Palatino Linotype" w:cs="Times New Roman"/>
        </w:rPr>
        <w:t xml:space="preserve"> fiscal</w:t>
      </w:r>
      <w:r w:rsidR="00DA0552" w:rsidRPr="00BE7ACC">
        <w:rPr>
          <w:rFonts w:ascii="Palatino Linotype" w:eastAsia="MS Mincho" w:hAnsi="Palatino Linotype" w:cs="Times New Roman"/>
        </w:rPr>
        <w:t>es</w:t>
      </w:r>
      <w:r w:rsidRPr="00BE7ACC">
        <w:rPr>
          <w:rFonts w:ascii="Palatino Linotype" w:eastAsia="MS Mincho" w:hAnsi="Palatino Linotype" w:cs="Times New Roman"/>
        </w:rPr>
        <w:t xml:space="preserve"> dos mil</w:t>
      </w:r>
      <w:r w:rsidR="005E191A" w:rsidRPr="00BE7ACC">
        <w:rPr>
          <w:rFonts w:ascii="Palatino Linotype" w:eastAsia="MS Mincho" w:hAnsi="Palatino Linotype" w:cs="Times New Roman"/>
        </w:rPr>
        <w:t xml:space="preserve"> dieciséis, diecisiete, dieciocho y</w:t>
      </w:r>
      <w:r w:rsidRPr="00BE7ACC">
        <w:rPr>
          <w:rFonts w:ascii="Palatino Linotype" w:eastAsia="MS Mincho" w:hAnsi="Palatino Linotype" w:cs="Times New Roman"/>
        </w:rPr>
        <w:t xml:space="preserve"> diecinueve,</w:t>
      </w:r>
      <w:r w:rsidR="00DA0552" w:rsidRPr="00BE7ACC">
        <w:rPr>
          <w:rFonts w:ascii="Palatino Linotype" w:eastAsia="MS Mincho" w:hAnsi="Palatino Linotype" w:cs="Times New Roman"/>
        </w:rPr>
        <w:t xml:space="preserve"> aprobados y sus modificaciones, debieron</w:t>
      </w:r>
      <w:r w:rsidRPr="00BE7ACC">
        <w:rPr>
          <w:rFonts w:ascii="Palatino Linotype" w:eastAsia="MS Mincho" w:hAnsi="Palatino Linotype" w:cs="Times New Roman"/>
        </w:rPr>
        <w:t xml:space="preserve"> ser entregado</w:t>
      </w:r>
      <w:r w:rsidR="00DA0552" w:rsidRPr="00BE7ACC">
        <w:rPr>
          <w:rFonts w:ascii="Palatino Linotype" w:eastAsia="MS Mincho" w:hAnsi="Palatino Linotype" w:cs="Times New Roman"/>
        </w:rPr>
        <w:t>s</w:t>
      </w:r>
      <w:r w:rsidRPr="00BE7ACC">
        <w:rPr>
          <w:rFonts w:ascii="Palatino Linotype" w:eastAsia="MS Mincho" w:hAnsi="Palatino Linotype" w:cs="Times New Roman"/>
        </w:rPr>
        <w:t xml:space="preserve"> al </w:t>
      </w:r>
      <w:r w:rsidRPr="00BE7ACC">
        <w:rPr>
          <w:rFonts w:ascii="Palatino Linotype" w:eastAsia="MS Mincho" w:hAnsi="Palatino Linotype" w:cs="Times New Roman"/>
          <w:b/>
          <w:bCs/>
        </w:rPr>
        <w:t>Órgano Superior de Fiscalización</w:t>
      </w:r>
      <w:r w:rsidRPr="00BE7ACC">
        <w:rPr>
          <w:rFonts w:ascii="Palatino Linotype" w:eastAsia="MS Mincho" w:hAnsi="Palatino Linotype" w:cs="Times New Roman"/>
        </w:rPr>
        <w:t xml:space="preserve">, por lo tanto, </w:t>
      </w:r>
      <w:r w:rsidR="00DA0552" w:rsidRPr="00BE7ACC">
        <w:rPr>
          <w:rFonts w:ascii="Palatino Linotype" w:eastAsia="MS Mincho" w:hAnsi="Palatino Linotype" w:cs="Times New Roman"/>
        </w:rPr>
        <w:t xml:space="preserve">el </w:t>
      </w:r>
      <w:r w:rsidR="00DA0552" w:rsidRPr="00BE7ACC">
        <w:rPr>
          <w:rFonts w:ascii="Palatino Linotype" w:eastAsia="MS Mincho" w:hAnsi="Palatino Linotype" w:cs="Times New Roman"/>
          <w:b/>
        </w:rPr>
        <w:t>SUJETO OBLIGADO</w:t>
      </w:r>
      <w:r w:rsidR="00DA0552" w:rsidRPr="00BE7ACC">
        <w:rPr>
          <w:rFonts w:ascii="Palatino Linotype" w:eastAsia="MS Mincho" w:hAnsi="Palatino Linotype" w:cs="Times New Roman"/>
        </w:rPr>
        <w:t xml:space="preserve"> deberá entregar al particular los Formatos del Presupuesto Basado en Resultados Municipal que reflejen el presupuesto asignado a su Órgano de Control Interno aprobado y las modificaciones que de éste se hubieran realizado por el periodo considerado del uno (01) de enero del dos mil dieciséis al uno (01) de agosto del dos mil dieciocho, fecha de la presentación de la solicitud de información.</w:t>
      </w:r>
    </w:p>
    <w:p w:rsidR="000F4C0D" w:rsidRPr="00BE7ACC" w:rsidRDefault="000F4C0D" w:rsidP="00BE7ACC">
      <w:pPr>
        <w:tabs>
          <w:tab w:val="left" w:pos="426"/>
        </w:tabs>
        <w:spacing w:after="160" w:line="360" w:lineRule="auto"/>
        <w:ind w:right="49"/>
        <w:contextualSpacing/>
        <w:jc w:val="both"/>
        <w:rPr>
          <w:rFonts w:ascii="Palatino Linotype" w:eastAsia="MS Mincho" w:hAnsi="Palatino Linotype" w:cs="Times New Roman"/>
        </w:rPr>
      </w:pPr>
    </w:p>
    <w:p w:rsidR="00897F47" w:rsidRPr="00BE7ACC" w:rsidRDefault="00897F47" w:rsidP="00BE7ACC">
      <w:pPr>
        <w:pStyle w:val="Prrafodelista"/>
        <w:numPr>
          <w:ilvl w:val="0"/>
          <w:numId w:val="2"/>
        </w:numPr>
        <w:tabs>
          <w:tab w:val="left" w:pos="426"/>
        </w:tabs>
        <w:spacing w:line="360" w:lineRule="auto"/>
        <w:ind w:left="0" w:right="49" w:firstLine="0"/>
        <w:jc w:val="both"/>
        <w:rPr>
          <w:rFonts w:ascii="Palatino Linotype" w:eastAsia="MS Mincho" w:hAnsi="Palatino Linotype" w:cs="Times New Roman"/>
          <w:b/>
        </w:rPr>
      </w:pPr>
      <w:r w:rsidRPr="00BE7ACC">
        <w:rPr>
          <w:rFonts w:ascii="Palatino Linotype" w:eastAsia="MS Mincho" w:hAnsi="Palatino Linotype" w:cs="Times New Roman"/>
          <w:lang w:val="es-MX" w:eastAsia="en-US"/>
        </w:rPr>
        <w:t>P</w:t>
      </w:r>
      <w:r w:rsidR="00A06B69" w:rsidRPr="00BE7ACC">
        <w:rPr>
          <w:rFonts w:ascii="Palatino Linotype" w:eastAsia="MS Mincho" w:hAnsi="Palatino Linotype" w:cs="Times New Roman"/>
          <w:lang w:val="es-MX" w:eastAsia="en-US"/>
        </w:rPr>
        <w:t xml:space="preserve">or cuanto hace </w:t>
      </w:r>
      <w:r w:rsidRPr="00BE7ACC">
        <w:rPr>
          <w:rFonts w:ascii="Palatino Linotype" w:eastAsia="MS Mincho" w:hAnsi="Palatino Linotype" w:cs="Times New Roman"/>
          <w:lang w:val="es-MX" w:eastAsia="en-US"/>
        </w:rPr>
        <w:t>a</w:t>
      </w:r>
      <w:r w:rsidR="00876052" w:rsidRPr="00BE7ACC">
        <w:rPr>
          <w:rFonts w:ascii="Palatino Linotype" w:eastAsia="MS Mincho" w:hAnsi="Palatino Linotype" w:cs="Times New Roman"/>
          <w:lang w:val="es-MX" w:eastAsia="en-US"/>
        </w:rPr>
        <w:t xml:space="preserve">l </w:t>
      </w:r>
      <w:r w:rsidR="00876052" w:rsidRPr="00BE7ACC">
        <w:rPr>
          <w:rFonts w:ascii="Palatino Linotype" w:eastAsia="MS Mincho" w:hAnsi="Palatino Linotype" w:cs="Times New Roman"/>
          <w:i/>
          <w:lang w:val="es-MX" w:eastAsia="en-US"/>
        </w:rPr>
        <w:t>“</w:t>
      </w:r>
      <w:r w:rsidR="00876052" w:rsidRPr="00BE7ACC">
        <w:rPr>
          <w:rFonts w:ascii="Palatino Linotype" w:eastAsia="Times New Roman" w:hAnsi="Palatino Linotype" w:cs="Times New Roman"/>
          <w:i/>
          <w:color w:val="000000"/>
          <w:lang w:eastAsia="en-US"/>
        </w:rPr>
        <w:t>Número de servidores públicos adscritos a la Contraloría Interna Municipal, indicando la información correspondiente al 31 de diciembre de los años 2016, 2017,</w:t>
      </w:r>
      <w:r w:rsidRPr="00BE7ACC">
        <w:rPr>
          <w:rFonts w:ascii="Palatino Linotype" w:eastAsia="Times New Roman" w:hAnsi="Palatino Linotype" w:cs="Times New Roman"/>
          <w:i/>
          <w:color w:val="000000"/>
          <w:lang w:eastAsia="en-US"/>
        </w:rPr>
        <w:t xml:space="preserve"> 2018 y al 31 de marzo de 2019;</w:t>
      </w:r>
      <w:r w:rsidRPr="00BE7ACC">
        <w:rPr>
          <w:rFonts w:ascii="Palatino Linotype" w:eastAsia="Times New Roman" w:hAnsi="Palatino Linotype" w:cs="Times New Roman"/>
          <w:color w:val="000000"/>
          <w:lang w:eastAsia="en-US"/>
        </w:rPr>
        <w:t xml:space="preserve"> como fuera señalado en la tabla comparativa de los requerimientos señalados dentro de la solicitud de información </w:t>
      </w:r>
      <w:r w:rsidR="00DA0552" w:rsidRPr="00BE7ACC">
        <w:rPr>
          <w:rFonts w:ascii="Palatino Linotype" w:eastAsia="Times New Roman" w:hAnsi="Palatino Linotype" w:cs="Times New Roman"/>
          <w:b/>
          <w:color w:val="000000"/>
          <w:lang w:eastAsia="en-US"/>
        </w:rPr>
        <w:t>00083</w:t>
      </w:r>
      <w:r w:rsidRPr="00BE7ACC">
        <w:rPr>
          <w:rFonts w:ascii="Palatino Linotype" w:eastAsia="Times New Roman" w:hAnsi="Palatino Linotype" w:cs="Times New Roman"/>
          <w:b/>
          <w:color w:val="000000"/>
          <w:lang w:eastAsia="en-US"/>
        </w:rPr>
        <w:t>/</w:t>
      </w:r>
      <w:r w:rsidR="00DA0552" w:rsidRPr="00BE7ACC">
        <w:rPr>
          <w:rFonts w:ascii="Palatino Linotype" w:eastAsia="Times New Roman" w:hAnsi="Palatino Linotype" w:cs="Times New Roman"/>
          <w:b/>
          <w:color w:val="000000"/>
          <w:lang w:eastAsia="en-US"/>
        </w:rPr>
        <w:t>ATENCO</w:t>
      </w:r>
      <w:r w:rsidRPr="00BE7ACC">
        <w:rPr>
          <w:rFonts w:ascii="Palatino Linotype" w:eastAsia="Times New Roman" w:hAnsi="Palatino Linotype" w:cs="Times New Roman"/>
          <w:b/>
          <w:color w:val="000000"/>
          <w:lang w:eastAsia="en-US"/>
        </w:rPr>
        <w:t>/IP/2019</w:t>
      </w:r>
      <w:r w:rsidRPr="00BE7ACC">
        <w:rPr>
          <w:rFonts w:ascii="Palatino Linotype" w:eastAsia="Times New Roman" w:hAnsi="Palatino Linotype" w:cs="Times New Roman"/>
          <w:color w:val="000000"/>
          <w:lang w:eastAsia="en-US"/>
        </w:rPr>
        <w:t xml:space="preserve"> y la respuesta del </w:t>
      </w:r>
      <w:r w:rsidRPr="00BE7ACC">
        <w:rPr>
          <w:rFonts w:ascii="Palatino Linotype" w:eastAsia="Times New Roman" w:hAnsi="Palatino Linotype" w:cs="Times New Roman"/>
          <w:b/>
          <w:color w:val="000000"/>
          <w:lang w:eastAsia="en-US"/>
        </w:rPr>
        <w:t>SUJETO OBLIGADO</w:t>
      </w:r>
      <w:r w:rsidR="009D0213" w:rsidRPr="00BE7ACC">
        <w:rPr>
          <w:rFonts w:ascii="Palatino Linotype" w:eastAsia="Times New Roman" w:hAnsi="Palatino Linotype" w:cs="Times New Roman"/>
          <w:color w:val="000000"/>
          <w:lang w:eastAsia="en-US"/>
        </w:rPr>
        <w:t>, se advierten los siguientes pronunciamientos:</w:t>
      </w:r>
    </w:p>
    <w:p w:rsidR="00897F47" w:rsidRPr="00BE7ACC" w:rsidRDefault="00897F47" w:rsidP="00BE7ACC">
      <w:pPr>
        <w:pStyle w:val="Prrafodelista"/>
        <w:tabs>
          <w:tab w:val="left" w:pos="426"/>
        </w:tabs>
        <w:spacing w:line="360" w:lineRule="auto"/>
        <w:ind w:left="0" w:right="49"/>
        <w:jc w:val="both"/>
        <w:rPr>
          <w:rFonts w:ascii="Palatino Linotype" w:eastAsia="MS Mincho" w:hAnsi="Palatino Linotype" w:cs="Times New Roman"/>
          <w:b/>
        </w:rPr>
      </w:pPr>
    </w:p>
    <w:p w:rsidR="009D0213" w:rsidRPr="00BE7ACC" w:rsidRDefault="009D0213" w:rsidP="00BE7ACC">
      <w:pPr>
        <w:pStyle w:val="Prrafodelista"/>
        <w:numPr>
          <w:ilvl w:val="0"/>
          <w:numId w:val="2"/>
        </w:numPr>
        <w:tabs>
          <w:tab w:val="left" w:pos="426"/>
        </w:tabs>
        <w:spacing w:line="360" w:lineRule="auto"/>
        <w:ind w:left="0" w:right="49" w:firstLine="0"/>
        <w:jc w:val="both"/>
        <w:rPr>
          <w:rFonts w:ascii="Palatino Linotype" w:eastAsia="MS Mincho" w:hAnsi="Palatino Linotype" w:cs="Times New Roman"/>
        </w:rPr>
      </w:pPr>
      <w:r w:rsidRPr="00BE7ACC">
        <w:rPr>
          <w:rFonts w:ascii="Palatino Linotype" w:eastAsia="MS Mincho" w:hAnsi="Palatino Linotype" w:cs="Times New Roman"/>
        </w:rPr>
        <w:t xml:space="preserve">El </w:t>
      </w:r>
      <w:r w:rsidRPr="00BE7ACC">
        <w:rPr>
          <w:rFonts w:ascii="Palatino Linotype" w:eastAsia="MS Mincho" w:hAnsi="Palatino Linotype" w:cs="Times New Roman"/>
          <w:b/>
        </w:rPr>
        <w:t>SUJETO OBLIGADO</w:t>
      </w:r>
      <w:r w:rsidRPr="00BE7ACC">
        <w:rPr>
          <w:rFonts w:ascii="Palatino Linotype" w:eastAsia="MS Mincho" w:hAnsi="Palatino Linotype" w:cs="Times New Roman"/>
        </w:rPr>
        <w:t xml:space="preserve"> refirió que para los años solicitados, el número de servidores públicos adscritos a la Contraloría eran los siguientes:</w:t>
      </w:r>
    </w:p>
    <w:p w:rsidR="009D0213" w:rsidRPr="00BE7ACC" w:rsidRDefault="009D0213" w:rsidP="00BE7ACC">
      <w:pPr>
        <w:pStyle w:val="Prrafodelista"/>
        <w:tabs>
          <w:tab w:val="left" w:pos="1134"/>
        </w:tabs>
        <w:spacing w:line="360" w:lineRule="auto"/>
        <w:ind w:right="49"/>
        <w:jc w:val="both"/>
        <w:rPr>
          <w:rFonts w:ascii="Palatino Linotype" w:eastAsia="MS Mincho" w:hAnsi="Palatino Linotype" w:cs="Times New Roman"/>
        </w:rPr>
      </w:pPr>
      <w:r w:rsidRPr="00BE7ACC">
        <w:rPr>
          <w:rFonts w:ascii="Palatino Linotype" w:eastAsia="MS Mincho" w:hAnsi="Palatino Linotype" w:cs="Times New Roman"/>
        </w:rPr>
        <w:t>•</w:t>
      </w:r>
      <w:r w:rsidRPr="00BE7ACC">
        <w:rPr>
          <w:rFonts w:ascii="Palatino Linotype" w:eastAsia="MS Mincho" w:hAnsi="Palatino Linotype" w:cs="Times New Roman"/>
        </w:rPr>
        <w:tab/>
      </w:r>
      <w:r w:rsidR="00DA0552" w:rsidRPr="00BE7ACC">
        <w:rPr>
          <w:rFonts w:ascii="Palatino Linotype" w:eastAsia="MS Mincho" w:hAnsi="Palatino Linotype" w:cs="Times New Roman"/>
        </w:rPr>
        <w:t xml:space="preserve">Durante el </w:t>
      </w:r>
      <w:r w:rsidRPr="00BE7ACC">
        <w:rPr>
          <w:rFonts w:ascii="Palatino Linotype" w:eastAsia="MS Mincho" w:hAnsi="Palatino Linotype" w:cs="Times New Roman"/>
        </w:rPr>
        <w:t xml:space="preserve">dos mil dieciséis: </w:t>
      </w:r>
      <w:r w:rsidR="00DA0552" w:rsidRPr="00BE7ACC">
        <w:rPr>
          <w:rFonts w:ascii="Palatino Linotype" w:eastAsia="MS Mincho" w:hAnsi="Palatino Linotype" w:cs="Times New Roman"/>
        </w:rPr>
        <w:t>Cuatro</w:t>
      </w:r>
      <w:r w:rsidRPr="00BE7ACC">
        <w:rPr>
          <w:rFonts w:ascii="Palatino Linotype" w:eastAsia="MS Mincho" w:hAnsi="Palatino Linotype" w:cs="Times New Roman"/>
        </w:rPr>
        <w:t xml:space="preserve"> (0</w:t>
      </w:r>
      <w:r w:rsidR="00DA0552" w:rsidRPr="00BE7ACC">
        <w:rPr>
          <w:rFonts w:ascii="Palatino Linotype" w:eastAsia="MS Mincho" w:hAnsi="Palatino Linotype" w:cs="Times New Roman"/>
        </w:rPr>
        <w:t>4</w:t>
      </w:r>
      <w:r w:rsidRPr="00BE7ACC">
        <w:rPr>
          <w:rFonts w:ascii="Palatino Linotype" w:eastAsia="MS Mincho" w:hAnsi="Palatino Linotype" w:cs="Times New Roman"/>
        </w:rPr>
        <w:t>).</w:t>
      </w:r>
    </w:p>
    <w:p w:rsidR="009D0213" w:rsidRPr="00BE7ACC" w:rsidRDefault="009D0213" w:rsidP="00BE7ACC">
      <w:pPr>
        <w:pStyle w:val="Prrafodelista"/>
        <w:tabs>
          <w:tab w:val="left" w:pos="1134"/>
        </w:tabs>
        <w:spacing w:line="360" w:lineRule="auto"/>
        <w:ind w:right="49"/>
        <w:jc w:val="both"/>
        <w:rPr>
          <w:rFonts w:ascii="Palatino Linotype" w:eastAsia="MS Mincho" w:hAnsi="Palatino Linotype" w:cs="Times New Roman"/>
        </w:rPr>
      </w:pPr>
      <w:r w:rsidRPr="00BE7ACC">
        <w:rPr>
          <w:rFonts w:ascii="Palatino Linotype" w:eastAsia="MS Mincho" w:hAnsi="Palatino Linotype" w:cs="Times New Roman"/>
        </w:rPr>
        <w:t>•</w:t>
      </w:r>
      <w:r w:rsidRPr="00BE7ACC">
        <w:rPr>
          <w:rFonts w:ascii="Palatino Linotype" w:eastAsia="MS Mincho" w:hAnsi="Palatino Linotype" w:cs="Times New Roman"/>
        </w:rPr>
        <w:tab/>
      </w:r>
      <w:r w:rsidR="00DA0552" w:rsidRPr="00BE7ACC">
        <w:rPr>
          <w:rFonts w:ascii="Palatino Linotype" w:eastAsia="MS Mincho" w:hAnsi="Palatino Linotype" w:cs="Times New Roman"/>
        </w:rPr>
        <w:t>Durante</w:t>
      </w:r>
      <w:r w:rsidRPr="00BE7ACC">
        <w:rPr>
          <w:rFonts w:ascii="Palatino Linotype" w:eastAsia="MS Mincho" w:hAnsi="Palatino Linotype" w:cs="Times New Roman"/>
        </w:rPr>
        <w:t xml:space="preserve"> el dos mil diecisiete: </w:t>
      </w:r>
      <w:r w:rsidR="00DA0552" w:rsidRPr="00BE7ACC">
        <w:rPr>
          <w:rFonts w:ascii="Palatino Linotype" w:eastAsia="MS Mincho" w:hAnsi="Palatino Linotype" w:cs="Times New Roman"/>
        </w:rPr>
        <w:t>Cuatro</w:t>
      </w:r>
      <w:r w:rsidRPr="00BE7ACC">
        <w:rPr>
          <w:rFonts w:ascii="Palatino Linotype" w:eastAsia="MS Mincho" w:hAnsi="Palatino Linotype" w:cs="Times New Roman"/>
        </w:rPr>
        <w:t xml:space="preserve"> (0</w:t>
      </w:r>
      <w:r w:rsidR="00DA0552" w:rsidRPr="00BE7ACC">
        <w:rPr>
          <w:rFonts w:ascii="Palatino Linotype" w:eastAsia="MS Mincho" w:hAnsi="Palatino Linotype" w:cs="Times New Roman"/>
        </w:rPr>
        <w:t>4</w:t>
      </w:r>
      <w:r w:rsidRPr="00BE7ACC">
        <w:rPr>
          <w:rFonts w:ascii="Palatino Linotype" w:eastAsia="MS Mincho" w:hAnsi="Palatino Linotype" w:cs="Times New Roman"/>
        </w:rPr>
        <w:t>).</w:t>
      </w:r>
    </w:p>
    <w:p w:rsidR="009D0213" w:rsidRPr="00BE7ACC" w:rsidRDefault="009D0213" w:rsidP="00BE7ACC">
      <w:pPr>
        <w:pStyle w:val="Prrafodelista"/>
        <w:tabs>
          <w:tab w:val="left" w:pos="1134"/>
        </w:tabs>
        <w:spacing w:line="360" w:lineRule="auto"/>
        <w:ind w:right="49"/>
        <w:jc w:val="both"/>
        <w:rPr>
          <w:rFonts w:ascii="Palatino Linotype" w:eastAsia="MS Mincho" w:hAnsi="Palatino Linotype" w:cs="Times New Roman"/>
        </w:rPr>
      </w:pPr>
      <w:r w:rsidRPr="00BE7ACC">
        <w:rPr>
          <w:rFonts w:ascii="Palatino Linotype" w:eastAsia="MS Mincho" w:hAnsi="Palatino Linotype" w:cs="Times New Roman"/>
        </w:rPr>
        <w:t>•</w:t>
      </w:r>
      <w:r w:rsidRPr="00BE7ACC">
        <w:rPr>
          <w:rFonts w:ascii="Palatino Linotype" w:eastAsia="MS Mincho" w:hAnsi="Palatino Linotype" w:cs="Times New Roman"/>
        </w:rPr>
        <w:tab/>
      </w:r>
      <w:r w:rsidR="00DA0552" w:rsidRPr="00BE7ACC">
        <w:rPr>
          <w:rFonts w:ascii="Palatino Linotype" w:eastAsia="MS Mincho" w:hAnsi="Palatino Linotype" w:cs="Times New Roman"/>
        </w:rPr>
        <w:t>Durante</w:t>
      </w:r>
      <w:r w:rsidRPr="00BE7ACC">
        <w:rPr>
          <w:rFonts w:ascii="Palatino Linotype" w:eastAsia="MS Mincho" w:hAnsi="Palatino Linotype" w:cs="Times New Roman"/>
        </w:rPr>
        <w:t xml:space="preserve"> el dos mil dieciocho: </w:t>
      </w:r>
      <w:r w:rsidR="00DA0552" w:rsidRPr="00BE7ACC">
        <w:rPr>
          <w:rFonts w:ascii="Palatino Linotype" w:eastAsia="MS Mincho" w:hAnsi="Palatino Linotype" w:cs="Times New Roman"/>
        </w:rPr>
        <w:t>Seis</w:t>
      </w:r>
      <w:r w:rsidRPr="00BE7ACC">
        <w:rPr>
          <w:rFonts w:ascii="Palatino Linotype" w:eastAsia="MS Mincho" w:hAnsi="Palatino Linotype" w:cs="Times New Roman"/>
        </w:rPr>
        <w:t xml:space="preserve"> (0</w:t>
      </w:r>
      <w:r w:rsidR="00DA0552" w:rsidRPr="00BE7ACC">
        <w:rPr>
          <w:rFonts w:ascii="Palatino Linotype" w:eastAsia="MS Mincho" w:hAnsi="Palatino Linotype" w:cs="Times New Roman"/>
        </w:rPr>
        <w:t>6</w:t>
      </w:r>
      <w:r w:rsidRPr="00BE7ACC">
        <w:rPr>
          <w:rFonts w:ascii="Palatino Linotype" w:eastAsia="MS Mincho" w:hAnsi="Palatino Linotype" w:cs="Times New Roman"/>
        </w:rPr>
        <w:t>).</w:t>
      </w:r>
    </w:p>
    <w:p w:rsidR="009D0213" w:rsidRPr="00BE7ACC" w:rsidRDefault="009D0213" w:rsidP="00BE7ACC">
      <w:pPr>
        <w:pStyle w:val="Prrafodelista"/>
        <w:tabs>
          <w:tab w:val="left" w:pos="1134"/>
        </w:tabs>
        <w:spacing w:line="360" w:lineRule="auto"/>
        <w:ind w:right="49"/>
        <w:jc w:val="both"/>
        <w:rPr>
          <w:rFonts w:ascii="Palatino Linotype" w:eastAsia="MS Mincho" w:hAnsi="Palatino Linotype" w:cs="Times New Roman"/>
        </w:rPr>
      </w:pPr>
      <w:r w:rsidRPr="00BE7ACC">
        <w:rPr>
          <w:rFonts w:ascii="Palatino Linotype" w:eastAsia="MS Mincho" w:hAnsi="Palatino Linotype" w:cs="Times New Roman"/>
        </w:rPr>
        <w:t>•</w:t>
      </w:r>
      <w:r w:rsidRPr="00BE7ACC">
        <w:rPr>
          <w:rFonts w:ascii="Palatino Linotype" w:eastAsia="MS Mincho" w:hAnsi="Palatino Linotype" w:cs="Times New Roman"/>
        </w:rPr>
        <w:tab/>
      </w:r>
      <w:r w:rsidR="00DA0552" w:rsidRPr="00BE7ACC">
        <w:rPr>
          <w:rFonts w:ascii="Palatino Linotype" w:eastAsia="MS Mincho" w:hAnsi="Palatino Linotype" w:cs="Times New Roman"/>
        </w:rPr>
        <w:t xml:space="preserve">Durante </w:t>
      </w:r>
      <w:r w:rsidRPr="00BE7ACC">
        <w:rPr>
          <w:rFonts w:ascii="Palatino Linotype" w:eastAsia="MS Mincho" w:hAnsi="Palatino Linotype" w:cs="Times New Roman"/>
        </w:rPr>
        <w:t xml:space="preserve">el dos mil diecinueve: </w:t>
      </w:r>
      <w:r w:rsidR="00DA0552" w:rsidRPr="00BE7ACC">
        <w:rPr>
          <w:rFonts w:ascii="Palatino Linotype" w:eastAsia="MS Mincho" w:hAnsi="Palatino Linotype" w:cs="Times New Roman"/>
        </w:rPr>
        <w:t>Cinco</w:t>
      </w:r>
      <w:r w:rsidRPr="00BE7ACC">
        <w:rPr>
          <w:rFonts w:ascii="Palatino Linotype" w:eastAsia="MS Mincho" w:hAnsi="Palatino Linotype" w:cs="Times New Roman"/>
        </w:rPr>
        <w:t xml:space="preserve"> (0</w:t>
      </w:r>
      <w:r w:rsidR="00DA0552" w:rsidRPr="00BE7ACC">
        <w:rPr>
          <w:rFonts w:ascii="Palatino Linotype" w:eastAsia="MS Mincho" w:hAnsi="Palatino Linotype" w:cs="Times New Roman"/>
        </w:rPr>
        <w:t>5</w:t>
      </w:r>
      <w:r w:rsidRPr="00BE7ACC">
        <w:rPr>
          <w:rFonts w:ascii="Palatino Linotype" w:eastAsia="MS Mincho" w:hAnsi="Palatino Linotype" w:cs="Times New Roman"/>
        </w:rPr>
        <w:t>).</w:t>
      </w:r>
    </w:p>
    <w:p w:rsidR="009D0213" w:rsidRPr="00BE7ACC" w:rsidRDefault="009D0213" w:rsidP="00BE7ACC">
      <w:pPr>
        <w:pStyle w:val="Prrafodelista"/>
        <w:spacing w:line="360" w:lineRule="auto"/>
        <w:ind w:left="0" w:right="49"/>
        <w:jc w:val="both"/>
        <w:rPr>
          <w:rFonts w:ascii="Palatino Linotype" w:eastAsia="MS Mincho" w:hAnsi="Palatino Linotype" w:cs="Times New Roman"/>
          <w:b/>
        </w:rPr>
      </w:pPr>
    </w:p>
    <w:p w:rsidR="009D0213" w:rsidRPr="00BE7ACC" w:rsidRDefault="009D0213" w:rsidP="00BE7ACC">
      <w:pPr>
        <w:pStyle w:val="Prrafodelista"/>
        <w:numPr>
          <w:ilvl w:val="0"/>
          <w:numId w:val="2"/>
        </w:numPr>
        <w:tabs>
          <w:tab w:val="left" w:pos="426"/>
        </w:tabs>
        <w:spacing w:line="360" w:lineRule="auto"/>
        <w:ind w:left="0" w:right="49" w:firstLine="0"/>
        <w:jc w:val="both"/>
        <w:rPr>
          <w:rFonts w:ascii="Palatino Linotype" w:eastAsia="MS Mincho" w:hAnsi="Palatino Linotype" w:cs="Times New Roman"/>
          <w:b/>
        </w:rPr>
      </w:pPr>
      <w:r w:rsidRPr="00BE7ACC">
        <w:rPr>
          <w:rFonts w:ascii="Palatino Linotype" w:eastAsia="MS Mincho" w:hAnsi="Palatino Linotype" w:cs="Times New Roman"/>
        </w:rPr>
        <w:t xml:space="preserve">Por lo anterior, </w:t>
      </w:r>
      <w:r w:rsidRPr="00BE7ACC">
        <w:rPr>
          <w:rFonts w:ascii="Palatino Linotype" w:hAnsi="Palatino Linotype"/>
        </w:rPr>
        <w:t xml:space="preserve">al haber comunicado al particular una cantidad específica por cuanto hace al número de servidores públicos adscritos a la </w:t>
      </w:r>
      <w:r w:rsidR="00DA0552" w:rsidRPr="00BE7ACC">
        <w:rPr>
          <w:rFonts w:ascii="Palatino Linotype" w:hAnsi="Palatino Linotype"/>
        </w:rPr>
        <w:t xml:space="preserve">Contraloría </w:t>
      </w:r>
      <w:r w:rsidRPr="00BE7ACC">
        <w:rPr>
          <w:rFonts w:ascii="Palatino Linotype" w:hAnsi="Palatino Linotype"/>
        </w:rPr>
        <w:t xml:space="preserve">Interna Municipal por el periodo de tiempo peticionado, esta Ponencia Resolutora encuentra </w:t>
      </w:r>
      <w:r w:rsidRPr="00BE7ACC">
        <w:rPr>
          <w:rFonts w:ascii="Palatino Linotype" w:hAnsi="Palatino Linotype"/>
          <w:b/>
        </w:rPr>
        <w:t>colmada</w:t>
      </w:r>
      <w:r w:rsidRPr="00BE7ACC">
        <w:rPr>
          <w:rFonts w:ascii="Palatino Linotype" w:hAnsi="Palatino Linotype"/>
        </w:rPr>
        <w:t xml:space="preserve"> la fracción de la solicitud relativa a éstos.</w:t>
      </w:r>
    </w:p>
    <w:p w:rsidR="00897F47" w:rsidRPr="00BE7ACC" w:rsidRDefault="00897F47" w:rsidP="00BE7ACC">
      <w:pPr>
        <w:pStyle w:val="Prrafodelista"/>
        <w:tabs>
          <w:tab w:val="left" w:pos="426"/>
        </w:tabs>
        <w:spacing w:line="360" w:lineRule="auto"/>
        <w:ind w:left="0" w:right="49"/>
        <w:jc w:val="both"/>
        <w:rPr>
          <w:rFonts w:ascii="Palatino Linotype" w:eastAsia="MS Mincho" w:hAnsi="Palatino Linotype" w:cs="Times New Roman"/>
          <w:b/>
        </w:rPr>
      </w:pPr>
    </w:p>
    <w:p w:rsidR="00DA0552" w:rsidRPr="00BE7ACC" w:rsidRDefault="00DA0552" w:rsidP="00BE7ACC">
      <w:pPr>
        <w:pStyle w:val="Prrafodelista"/>
        <w:widowControl w:val="0"/>
        <w:numPr>
          <w:ilvl w:val="0"/>
          <w:numId w:val="2"/>
        </w:numPr>
        <w:tabs>
          <w:tab w:val="left" w:pos="426"/>
        </w:tabs>
        <w:autoSpaceDE w:val="0"/>
        <w:autoSpaceDN w:val="0"/>
        <w:adjustRightInd w:val="0"/>
        <w:spacing w:before="240" w:after="240" w:line="360" w:lineRule="auto"/>
        <w:ind w:left="0" w:right="567" w:firstLine="0"/>
        <w:jc w:val="both"/>
        <w:rPr>
          <w:rFonts w:ascii="Palatino Linotype" w:eastAsia="MS Mincho" w:hAnsi="Palatino Linotype" w:cs="Times New Roman"/>
          <w:lang w:eastAsia="es-ES_tradnl"/>
        </w:rPr>
      </w:pPr>
      <w:r w:rsidRPr="00BE7ACC">
        <w:rPr>
          <w:rFonts w:ascii="Palatino Linotype" w:eastAsia="MS Mincho" w:hAnsi="Palatino Linotype" w:cs="Times New Roman"/>
          <w:lang w:val="es-MX" w:eastAsia="en-US"/>
        </w:rPr>
        <w:t>En cuanto a el punto consistente en acceder al Organigrama autorizado de la Contraloría Interna Municipal correspondiente a los ejercicios fiscales 2016, 2017, 2018 y 2019</w:t>
      </w:r>
      <w:r w:rsidR="00E6639C" w:rsidRPr="00BE7ACC">
        <w:rPr>
          <w:rFonts w:ascii="Palatino Linotype" w:eastAsia="MS Mincho" w:hAnsi="Palatino Linotype" w:cs="Times New Roman"/>
          <w:lang w:val="es-MX" w:eastAsia="en-US"/>
        </w:rPr>
        <w:t>,</w:t>
      </w:r>
      <w:r w:rsidRPr="00BE7ACC">
        <w:rPr>
          <w:rFonts w:ascii="Palatino Linotype" w:eastAsia="MS Mincho" w:hAnsi="Palatino Linotype" w:cs="Times New Roman"/>
          <w:lang w:val="es-MX" w:eastAsia="en-US"/>
        </w:rPr>
        <w:t xml:space="preserve"> así como las Actas de Sesión de Cabildo en las que fueran autorizados;</w:t>
      </w:r>
      <w:r w:rsidR="00E6639C" w:rsidRPr="00BE7ACC">
        <w:rPr>
          <w:rFonts w:ascii="Palatino Linotype" w:eastAsia="MS Mincho" w:hAnsi="Palatino Linotype" w:cs="Times New Roman"/>
          <w:lang w:val="es-MX" w:eastAsia="en-US"/>
        </w:rPr>
        <w:t xml:space="preserve"> en su respuesta,</w:t>
      </w:r>
      <w:r w:rsidRPr="00BE7ACC">
        <w:rPr>
          <w:rFonts w:ascii="Palatino Linotype" w:eastAsia="MS Mincho" w:hAnsi="Palatino Linotype" w:cs="Times New Roman"/>
          <w:lang w:val="es-MX" w:eastAsia="en-US"/>
        </w:rPr>
        <w:t xml:space="preserve"> el </w:t>
      </w:r>
      <w:r w:rsidRPr="00BE7ACC">
        <w:rPr>
          <w:rFonts w:ascii="Palatino Linotype" w:eastAsia="MS Mincho" w:hAnsi="Palatino Linotype" w:cs="Times New Roman"/>
          <w:b/>
          <w:lang w:val="es-MX" w:eastAsia="en-US"/>
        </w:rPr>
        <w:t>SUJETO OBLIGADO</w:t>
      </w:r>
      <w:r w:rsidRPr="00BE7ACC">
        <w:rPr>
          <w:rFonts w:ascii="Palatino Linotype" w:eastAsia="MS Mincho" w:hAnsi="Palatino Linotype" w:cs="Times New Roman"/>
          <w:lang w:val="es-MX" w:eastAsia="en-US"/>
        </w:rPr>
        <w:t xml:space="preserve"> </w:t>
      </w:r>
      <w:r w:rsidRPr="00BE7ACC">
        <w:rPr>
          <w:rFonts w:ascii="Palatino Linotype" w:eastAsia="Times New Roman" w:hAnsi="Palatino Linotype" w:cs="Arial"/>
          <w:lang w:val="es-ES"/>
        </w:rPr>
        <w:t>adjuntó</w:t>
      </w:r>
      <w:r w:rsidR="00E6639C" w:rsidRPr="00BE7ACC">
        <w:rPr>
          <w:rFonts w:ascii="Palatino Linotype" w:eastAsia="Times New Roman" w:hAnsi="Palatino Linotype" w:cs="Arial"/>
          <w:lang w:val="es-ES"/>
        </w:rPr>
        <w:t xml:space="preserve"> un </w:t>
      </w:r>
      <w:r w:rsidR="00E6639C" w:rsidRPr="00BE7ACC">
        <w:rPr>
          <w:rFonts w:ascii="Palatino Linotype" w:eastAsia="Times New Roman" w:hAnsi="Palatino Linotype" w:cs="Arial"/>
          <w:lang w:val="es-AR"/>
        </w:rPr>
        <w:t xml:space="preserve">fragmento del Acuerdo número doscientos veinticinco (225), de la Sesión Ordinaria de Cabildo número ochenta y dos (82), del Ayuntamiento de Atenco, de veintiocho (28) de septiembre de dos mil diecisiete, por el que se aprobó el </w:t>
      </w:r>
      <w:r w:rsidR="00E6639C" w:rsidRPr="00BE7ACC">
        <w:rPr>
          <w:rFonts w:ascii="Palatino Linotype" w:eastAsia="Times New Roman" w:hAnsi="Palatino Linotype" w:cs="Arial"/>
          <w:i/>
          <w:lang w:val="es-AR"/>
        </w:rPr>
        <w:t>Manual de Organización de la Contraloría Interna Municipal de Atenco, Estado de México</w:t>
      </w:r>
      <w:r w:rsidR="00E6639C" w:rsidRPr="00BE7ACC">
        <w:rPr>
          <w:rFonts w:ascii="Palatino Linotype" w:eastAsia="Times New Roman" w:hAnsi="Palatino Linotype" w:cs="Arial"/>
          <w:lang w:val="es-AR"/>
        </w:rPr>
        <w:t>, el cual contiene el Organigrama como se aprecia de las siguientes capturas de pantalla</w:t>
      </w:r>
      <w:r w:rsidRPr="00BE7ACC">
        <w:rPr>
          <w:rFonts w:ascii="Palatino Linotype" w:eastAsia="Times New Roman" w:hAnsi="Palatino Linotype" w:cs="Arial"/>
          <w:lang w:val="es-ES"/>
        </w:rPr>
        <w:t>:</w:t>
      </w:r>
    </w:p>
    <w:p w:rsidR="00DA0552" w:rsidRPr="00BE7ACC" w:rsidRDefault="00BE7ACC" w:rsidP="00BE7ACC">
      <w:pPr>
        <w:pStyle w:val="Prrafodelista"/>
        <w:widowControl w:val="0"/>
        <w:autoSpaceDE w:val="0"/>
        <w:autoSpaceDN w:val="0"/>
        <w:adjustRightInd w:val="0"/>
        <w:spacing w:before="240" w:after="240" w:line="360" w:lineRule="auto"/>
        <w:ind w:left="0" w:right="567"/>
        <w:jc w:val="both"/>
        <w:rPr>
          <w:rFonts w:ascii="Palatino Linotype" w:eastAsia="MS Mincho" w:hAnsi="Palatino Linotype" w:cs="Times New Roman"/>
          <w:lang w:eastAsia="es-ES_tradnl"/>
        </w:rPr>
      </w:pPr>
      <w:r>
        <w:rPr>
          <w:rFonts w:ascii="Palatino Linotype" w:eastAsia="MS Mincho" w:hAnsi="Palatino Linotype" w:cs="Times New Roman"/>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112560</wp:posOffset>
                </wp:positionH>
                <wp:positionV relativeFrom="paragraph">
                  <wp:posOffset>25814</wp:posOffset>
                </wp:positionV>
                <wp:extent cx="5426765" cy="4164496"/>
                <wp:effectExtent l="19050" t="19050" r="21590" b="26670"/>
                <wp:wrapNone/>
                <wp:docPr id="3" name="Conector recto 3"/>
                <wp:cNvGraphicFramePr/>
                <a:graphic xmlns:a="http://schemas.openxmlformats.org/drawingml/2006/main">
                  <a:graphicData uri="http://schemas.microsoft.com/office/word/2010/wordprocessingShape">
                    <wps:wsp>
                      <wps:cNvCnPr/>
                      <wps:spPr>
                        <a:xfrm>
                          <a:off x="0" y="0"/>
                          <a:ext cx="5426765" cy="416449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3C1A70"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85pt,2.05pt" to="436.15pt,3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" strokecolor="#5b9bd5 [3204]" strokeweight="3pt">
                <v:stroke joinstyle="miter"/>
              </v:line>
            </w:pict>
          </mc:Fallback>
        </mc:AlternateContent>
      </w:r>
    </w:p>
    <w:p w:rsidR="00DA0552" w:rsidRPr="00BE7ACC" w:rsidRDefault="00E6639C" w:rsidP="00BE7ACC">
      <w:pPr>
        <w:pStyle w:val="Prrafodelista"/>
        <w:widowControl w:val="0"/>
        <w:autoSpaceDE w:val="0"/>
        <w:autoSpaceDN w:val="0"/>
        <w:adjustRightInd w:val="0"/>
        <w:spacing w:before="240" w:after="240" w:line="360" w:lineRule="auto"/>
        <w:ind w:left="0" w:right="567"/>
        <w:jc w:val="center"/>
        <w:rPr>
          <w:rFonts w:ascii="Palatino Linotype" w:eastAsia="MS Mincho" w:hAnsi="Palatino Linotype" w:cs="Times New Roman"/>
          <w:lang w:eastAsia="es-ES_tradnl"/>
        </w:rPr>
      </w:pPr>
      <w:r w:rsidRPr="00BE7ACC">
        <w:rPr>
          <w:rFonts w:ascii="Palatino Linotype" w:hAnsi="Palatino Linotype"/>
          <w:noProof/>
          <w:lang w:val="es-MX" w:eastAsia="es-MX"/>
        </w:rPr>
        <w:drawing>
          <wp:inline distT="0" distB="0" distL="0" distR="0" wp14:anchorId="2858DC79" wp14:editId="42ACD21B">
            <wp:extent cx="4412948" cy="5860111"/>
            <wp:effectExtent l="57150" t="57150" r="121285" b="1219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058" t="11145" r="33322" b="4770"/>
                    <a:stretch/>
                  </pic:blipFill>
                  <pic:spPr bwMode="auto">
                    <a:xfrm>
                      <a:off x="0" y="0"/>
                      <a:ext cx="4439930" cy="589594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6639C" w:rsidRPr="00BE7ACC" w:rsidRDefault="00E6639C" w:rsidP="00BE7ACC">
      <w:pPr>
        <w:pStyle w:val="Prrafodelista"/>
        <w:widowControl w:val="0"/>
        <w:autoSpaceDE w:val="0"/>
        <w:autoSpaceDN w:val="0"/>
        <w:adjustRightInd w:val="0"/>
        <w:spacing w:before="240" w:after="240" w:line="360" w:lineRule="auto"/>
        <w:ind w:left="0" w:right="567"/>
        <w:jc w:val="center"/>
        <w:rPr>
          <w:rFonts w:ascii="Palatino Linotype" w:eastAsia="MS Mincho" w:hAnsi="Palatino Linotype" w:cs="Times New Roman"/>
          <w:lang w:eastAsia="es-ES_tradnl"/>
        </w:rPr>
      </w:pPr>
      <w:r w:rsidRPr="00BE7ACC">
        <w:rPr>
          <w:rFonts w:ascii="Palatino Linotype" w:eastAsia="MS Mincho" w:hAnsi="Palatino Linotype" w:cs="Times New Roman"/>
          <w:noProof/>
          <w:lang w:val="es-MX" w:eastAsia="es-MX"/>
        </w:rPr>
        <w:drawing>
          <wp:inline distT="0" distB="0" distL="0" distR="0">
            <wp:extent cx="4443776" cy="5852160"/>
            <wp:effectExtent l="57150" t="57150" r="109220" b="1104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9229" cy="585934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A0552" w:rsidRPr="00BE7ACC" w:rsidRDefault="00DA0552" w:rsidP="00BE7ACC">
      <w:pPr>
        <w:pStyle w:val="Prrafodelista"/>
        <w:widowControl w:val="0"/>
        <w:autoSpaceDE w:val="0"/>
        <w:autoSpaceDN w:val="0"/>
        <w:adjustRightInd w:val="0"/>
        <w:spacing w:before="240" w:after="240" w:line="360" w:lineRule="auto"/>
        <w:ind w:left="0" w:right="567"/>
        <w:jc w:val="both"/>
        <w:rPr>
          <w:rFonts w:ascii="Palatino Linotype" w:eastAsia="MS Mincho" w:hAnsi="Palatino Linotype" w:cs="Times New Roman"/>
          <w:lang w:eastAsia="es-ES_tradnl"/>
        </w:rPr>
      </w:pPr>
    </w:p>
    <w:p w:rsidR="00E6639C" w:rsidRPr="00BE7ACC" w:rsidRDefault="00E6639C" w:rsidP="00BE7ACC">
      <w:pPr>
        <w:pStyle w:val="Prrafodelista"/>
        <w:widowControl w:val="0"/>
        <w:numPr>
          <w:ilvl w:val="0"/>
          <w:numId w:val="2"/>
        </w:numPr>
        <w:tabs>
          <w:tab w:val="left" w:pos="426"/>
        </w:tabs>
        <w:autoSpaceDE w:val="0"/>
        <w:autoSpaceDN w:val="0"/>
        <w:adjustRightInd w:val="0"/>
        <w:spacing w:before="240" w:after="240" w:line="360" w:lineRule="auto"/>
        <w:ind w:left="0" w:right="567" w:firstLine="0"/>
        <w:jc w:val="both"/>
        <w:rPr>
          <w:rFonts w:ascii="Palatino Linotype" w:eastAsia="MS Mincho" w:hAnsi="Palatino Linotype" w:cs="Times New Roman"/>
          <w:lang w:eastAsia="es-ES_tradnl"/>
        </w:rPr>
      </w:pPr>
      <w:r w:rsidRPr="00BE7ACC">
        <w:rPr>
          <w:rFonts w:ascii="Palatino Linotype" w:eastAsia="MS Mincho" w:hAnsi="Palatino Linotype" w:cs="Times New Roman"/>
          <w:lang w:eastAsia="es-ES_tradnl"/>
        </w:rPr>
        <w:t xml:space="preserve">De lo anterior expuesto, se tiene que el </w:t>
      </w:r>
      <w:r w:rsidRPr="00BE7ACC">
        <w:rPr>
          <w:rFonts w:ascii="Palatino Linotype" w:eastAsia="MS Mincho" w:hAnsi="Palatino Linotype" w:cs="Times New Roman"/>
          <w:b/>
          <w:lang w:eastAsia="es-ES_tradnl"/>
        </w:rPr>
        <w:t>SUJETO OBLIGADO</w:t>
      </w:r>
      <w:r w:rsidRPr="00BE7ACC">
        <w:rPr>
          <w:rFonts w:ascii="Palatino Linotype" w:eastAsia="MS Mincho" w:hAnsi="Palatino Linotype" w:cs="Times New Roman"/>
          <w:lang w:eastAsia="es-ES_tradnl"/>
        </w:rPr>
        <w:t xml:space="preserve"> sí se pronunció respecto al Organigrama Autorizado de su Órgano de Control Interno</w:t>
      </w:r>
      <w:r w:rsidR="0069454E" w:rsidRPr="00BE7ACC">
        <w:rPr>
          <w:rFonts w:ascii="Palatino Linotype" w:eastAsia="MS Mincho" w:hAnsi="Palatino Linotype" w:cs="Times New Roman"/>
          <w:lang w:eastAsia="es-ES_tradnl"/>
        </w:rPr>
        <w:t xml:space="preserve"> y el Acta de Cabildo por la que éste fue autorizado</w:t>
      </w:r>
      <w:r w:rsidRPr="00BE7ACC">
        <w:rPr>
          <w:rFonts w:ascii="Palatino Linotype" w:eastAsia="MS Mincho" w:hAnsi="Palatino Linotype" w:cs="Times New Roman"/>
          <w:lang w:eastAsia="es-ES_tradnl"/>
        </w:rPr>
        <w:t xml:space="preserve">, al menos, por cuanto hace al relativo del ejercicio </w:t>
      </w:r>
      <w:r w:rsidR="0069454E" w:rsidRPr="00BE7ACC">
        <w:rPr>
          <w:rFonts w:ascii="Palatino Linotype" w:eastAsia="MS Mincho" w:hAnsi="Palatino Linotype" w:cs="Times New Roman"/>
          <w:lang w:eastAsia="es-ES_tradnl"/>
        </w:rPr>
        <w:t>dos mil diecisiete.</w:t>
      </w:r>
    </w:p>
    <w:p w:rsidR="0069454E" w:rsidRPr="00BE7ACC" w:rsidRDefault="0069454E" w:rsidP="00BE7ACC">
      <w:pPr>
        <w:pStyle w:val="Prrafodelista"/>
        <w:widowControl w:val="0"/>
        <w:tabs>
          <w:tab w:val="left" w:pos="426"/>
        </w:tabs>
        <w:autoSpaceDE w:val="0"/>
        <w:autoSpaceDN w:val="0"/>
        <w:adjustRightInd w:val="0"/>
        <w:spacing w:before="240" w:after="240" w:line="360" w:lineRule="auto"/>
        <w:ind w:left="0" w:right="567"/>
        <w:jc w:val="both"/>
        <w:rPr>
          <w:rFonts w:ascii="Palatino Linotype" w:eastAsia="MS Mincho" w:hAnsi="Palatino Linotype" w:cs="Times New Roman"/>
          <w:lang w:eastAsia="es-ES_tradnl"/>
        </w:rPr>
      </w:pPr>
    </w:p>
    <w:p w:rsidR="0069454E" w:rsidRPr="00BE7ACC" w:rsidRDefault="0069454E" w:rsidP="00BE7ACC">
      <w:pPr>
        <w:pStyle w:val="Prrafodelista"/>
        <w:widowControl w:val="0"/>
        <w:numPr>
          <w:ilvl w:val="0"/>
          <w:numId w:val="2"/>
        </w:numPr>
        <w:tabs>
          <w:tab w:val="left" w:pos="426"/>
        </w:tabs>
        <w:autoSpaceDE w:val="0"/>
        <w:autoSpaceDN w:val="0"/>
        <w:adjustRightInd w:val="0"/>
        <w:spacing w:before="240" w:after="240" w:line="360" w:lineRule="auto"/>
        <w:ind w:left="0" w:right="567" w:firstLine="0"/>
        <w:jc w:val="both"/>
        <w:rPr>
          <w:rFonts w:ascii="Palatino Linotype" w:eastAsia="MS Mincho" w:hAnsi="Palatino Linotype" w:cs="Times New Roman"/>
          <w:lang w:eastAsia="es-ES_tradnl"/>
        </w:rPr>
      </w:pPr>
      <w:r w:rsidRPr="00BE7ACC">
        <w:rPr>
          <w:rFonts w:ascii="Palatino Linotype" w:eastAsia="MS Mincho" w:hAnsi="Palatino Linotype" w:cs="Times New Roman"/>
          <w:lang w:eastAsia="es-ES_tradnl"/>
        </w:rPr>
        <w:t xml:space="preserve">Empero, por lo que respecta al organigrama y el Acuerdo de Cabildo por los que fueran autorizados de los ejercicios dos mil dieciséis, dos mil dieciocho y dos mil diecinueve, el </w:t>
      </w:r>
      <w:r w:rsidRPr="00BE7ACC">
        <w:rPr>
          <w:rFonts w:ascii="Palatino Linotype" w:eastAsia="MS Mincho" w:hAnsi="Palatino Linotype" w:cs="Times New Roman"/>
          <w:b/>
          <w:lang w:eastAsia="es-ES_tradnl"/>
        </w:rPr>
        <w:t>SUJETO OBLIGADO</w:t>
      </w:r>
      <w:r w:rsidRPr="00BE7ACC">
        <w:rPr>
          <w:rFonts w:ascii="Palatino Linotype" w:eastAsia="MS Mincho" w:hAnsi="Palatino Linotype" w:cs="Times New Roman"/>
          <w:lang w:eastAsia="es-ES_tradnl"/>
        </w:rPr>
        <w:t xml:space="preserve"> no realizó ningún pronunciamiento mayor, más aún porque dentro de la tabla de respuesta que entregó al particular, para todos los años, únicamente refirió </w:t>
      </w:r>
      <w:r w:rsidRPr="00BE7ACC">
        <w:rPr>
          <w:rFonts w:ascii="Palatino Linotype" w:eastAsia="MS Mincho" w:hAnsi="Palatino Linotype" w:cs="Times New Roman"/>
          <w:i/>
          <w:lang w:eastAsia="es-ES_tradnl"/>
        </w:rPr>
        <w:t xml:space="preserve">Se adjunta en formato PDF, </w:t>
      </w:r>
      <w:r w:rsidRPr="00BE7ACC">
        <w:rPr>
          <w:rFonts w:ascii="Palatino Linotype" w:eastAsia="MS Mincho" w:hAnsi="Palatino Linotype" w:cs="Times New Roman"/>
          <w:lang w:eastAsia="es-ES_tradnl"/>
        </w:rPr>
        <w:t>como si el organigrama entregado, abarcara todos los años peticionados.</w:t>
      </w:r>
    </w:p>
    <w:p w:rsidR="00E6639C" w:rsidRPr="00BE7ACC" w:rsidRDefault="00E6639C" w:rsidP="00BE7ACC">
      <w:pPr>
        <w:pStyle w:val="Prrafodelista"/>
        <w:widowControl w:val="0"/>
        <w:tabs>
          <w:tab w:val="left" w:pos="426"/>
        </w:tabs>
        <w:autoSpaceDE w:val="0"/>
        <w:autoSpaceDN w:val="0"/>
        <w:adjustRightInd w:val="0"/>
        <w:spacing w:before="240" w:after="240" w:line="360" w:lineRule="auto"/>
        <w:ind w:left="0" w:right="567"/>
        <w:jc w:val="both"/>
        <w:rPr>
          <w:rFonts w:ascii="Palatino Linotype" w:eastAsia="MS Mincho" w:hAnsi="Palatino Linotype" w:cs="Times New Roman"/>
          <w:lang w:eastAsia="es-ES_tradnl"/>
        </w:rPr>
      </w:pPr>
    </w:p>
    <w:p w:rsidR="0069454E" w:rsidRPr="00BE7ACC" w:rsidRDefault="0069454E" w:rsidP="00BE7ACC">
      <w:pPr>
        <w:pStyle w:val="Prrafodelista"/>
        <w:widowControl w:val="0"/>
        <w:numPr>
          <w:ilvl w:val="0"/>
          <w:numId w:val="2"/>
        </w:numPr>
        <w:tabs>
          <w:tab w:val="left" w:pos="426"/>
        </w:tabs>
        <w:autoSpaceDE w:val="0"/>
        <w:autoSpaceDN w:val="0"/>
        <w:adjustRightInd w:val="0"/>
        <w:spacing w:before="240" w:after="240" w:line="360" w:lineRule="auto"/>
        <w:ind w:left="0" w:right="567" w:firstLine="0"/>
        <w:jc w:val="both"/>
        <w:rPr>
          <w:rFonts w:ascii="Palatino Linotype" w:eastAsia="MS Mincho" w:hAnsi="Palatino Linotype" w:cs="Times New Roman"/>
          <w:lang w:eastAsia="es-ES_tradnl"/>
        </w:rPr>
      </w:pPr>
      <w:r w:rsidRPr="00BE7ACC">
        <w:rPr>
          <w:rFonts w:ascii="Palatino Linotype" w:eastAsia="MS Mincho" w:hAnsi="Palatino Linotype" w:cs="Times New Roman"/>
          <w:lang w:eastAsia="es-ES_tradnl"/>
        </w:rPr>
        <w:t>Lo cual no es posible por tener acreditado, toda vez que a pesar de que su organigrama aprobado en el dos mil diecisiete, solo muestra las áreas administrativas por las que se conforma la Contraloría Interna Municipal, lo cierto es que al no pronunciarse de forma directa, fundada y motivada sobre el nivel jerárquico y puesto de cada uno de los trabajadores adscritos, la respuesta no alcanza a cubrir el derecho de acceso a la información peticionada por el particular.</w:t>
      </w:r>
    </w:p>
    <w:p w:rsidR="0069454E" w:rsidRPr="00BE7ACC" w:rsidRDefault="0069454E" w:rsidP="00BE7ACC">
      <w:pPr>
        <w:pStyle w:val="Prrafodelista"/>
        <w:widowControl w:val="0"/>
        <w:tabs>
          <w:tab w:val="left" w:pos="426"/>
        </w:tabs>
        <w:autoSpaceDE w:val="0"/>
        <w:autoSpaceDN w:val="0"/>
        <w:adjustRightInd w:val="0"/>
        <w:spacing w:before="240" w:after="240" w:line="360" w:lineRule="auto"/>
        <w:ind w:left="0" w:right="567"/>
        <w:jc w:val="both"/>
        <w:rPr>
          <w:rFonts w:ascii="Palatino Linotype" w:eastAsia="MS Mincho" w:hAnsi="Palatino Linotype" w:cs="Times New Roman"/>
          <w:lang w:eastAsia="es-ES_tradnl"/>
        </w:rPr>
      </w:pPr>
    </w:p>
    <w:p w:rsidR="00DA0552" w:rsidRPr="00BE7ACC" w:rsidRDefault="0069454E" w:rsidP="00BE7ACC">
      <w:pPr>
        <w:pStyle w:val="Prrafodelista"/>
        <w:widowControl w:val="0"/>
        <w:numPr>
          <w:ilvl w:val="0"/>
          <w:numId w:val="2"/>
        </w:numPr>
        <w:tabs>
          <w:tab w:val="left" w:pos="426"/>
        </w:tabs>
        <w:autoSpaceDE w:val="0"/>
        <w:autoSpaceDN w:val="0"/>
        <w:adjustRightInd w:val="0"/>
        <w:spacing w:before="240" w:after="240" w:line="360" w:lineRule="auto"/>
        <w:ind w:left="0" w:right="567" w:firstLine="0"/>
        <w:jc w:val="both"/>
        <w:rPr>
          <w:rFonts w:ascii="Palatino Linotype" w:eastAsia="MS Mincho" w:hAnsi="Palatino Linotype" w:cs="Times New Roman"/>
          <w:lang w:eastAsia="es-ES_tradnl"/>
        </w:rPr>
      </w:pPr>
      <w:r w:rsidRPr="00BE7ACC">
        <w:rPr>
          <w:rFonts w:ascii="Palatino Linotype" w:eastAsia="Times New Roman" w:hAnsi="Palatino Linotype" w:cs="Arial"/>
          <w:lang w:val="es-ES"/>
        </w:rPr>
        <w:t>Es</w:t>
      </w:r>
      <w:r w:rsidR="00DA0552" w:rsidRPr="00BE7ACC">
        <w:rPr>
          <w:rFonts w:ascii="Palatino Linotype" w:eastAsia="Times New Roman" w:hAnsi="Palatino Linotype" w:cs="Arial"/>
          <w:lang w:val="es-ES"/>
        </w:rPr>
        <w:t xml:space="preserve"> importante traer a contexto </w:t>
      </w:r>
      <w:r w:rsidR="00DA0552" w:rsidRPr="00BE7ACC">
        <w:rPr>
          <w:rFonts w:ascii="Palatino Linotype" w:eastAsia="Times New Roman" w:hAnsi="Palatino Linotype" w:cs="Times New Roman"/>
          <w:lang w:val="es-ES"/>
        </w:rPr>
        <w:t xml:space="preserve">lo dispuesto por el artículo 92, fracción II de la Ley de Transparencia y Acceso a la Información Pública del Estado de México y Municipios, el cual establece la obligación de mantener a disposición del público en general la información relativa a su </w:t>
      </w:r>
      <w:r w:rsidR="00DA0552" w:rsidRPr="00BE7ACC">
        <w:rPr>
          <w:rFonts w:ascii="Palatino Linotype" w:eastAsia="Times New Roman" w:hAnsi="Palatino Linotype" w:cs="Times New Roman"/>
          <w:b/>
          <w:lang w:val="es-ES"/>
        </w:rPr>
        <w:t>estructura orgánica</w:t>
      </w:r>
      <w:r w:rsidR="00DA0552" w:rsidRPr="00BE7ACC">
        <w:rPr>
          <w:rFonts w:ascii="Palatino Linotype" w:eastAsia="Times New Roman" w:hAnsi="Palatino Linotype" w:cs="Times New Roman"/>
          <w:lang w:val="es-ES"/>
        </w:rPr>
        <w:t>, refiriendo que ello debe ser en un formato que permita, vincular cada parte de la estructura, las atribuciones y responsabilidades que le corresponden a cada servidor público, tal y como se lee enseguida:</w:t>
      </w:r>
    </w:p>
    <w:p w:rsidR="00DA0552" w:rsidRPr="00BE7ACC" w:rsidRDefault="00DA0552" w:rsidP="00BE7ACC">
      <w:pPr>
        <w:spacing w:line="360" w:lineRule="auto"/>
        <w:ind w:left="851" w:right="902"/>
        <w:jc w:val="both"/>
        <w:rPr>
          <w:rFonts w:ascii="Palatino Linotype" w:eastAsia="Times New Roman" w:hAnsi="Palatino Linotype" w:cs="Arial"/>
          <w:i/>
          <w:lang w:val="es-ES"/>
        </w:rPr>
      </w:pPr>
      <w:r w:rsidRPr="00BE7ACC">
        <w:rPr>
          <w:rFonts w:ascii="Palatino Linotype" w:eastAsia="Times New Roman" w:hAnsi="Palatino Linotype" w:cs="Times New Roman"/>
          <w:i/>
          <w:lang w:val="es-ES"/>
        </w:rPr>
        <w:t>“</w:t>
      </w:r>
      <w:r w:rsidRPr="00BE7ACC">
        <w:rPr>
          <w:rFonts w:ascii="Palatino Linotype" w:eastAsia="Times New Roman" w:hAnsi="Palatino Linotype" w:cs="Arial"/>
          <w:b/>
          <w:i/>
          <w:lang w:val="es-ES"/>
        </w:rPr>
        <w:t>Artículo 92</w:t>
      </w:r>
      <w:r w:rsidRPr="00BE7ACC">
        <w:rPr>
          <w:rFonts w:ascii="Palatino Linotype" w:eastAsia="Times New Roman" w:hAnsi="Palatino Linotype" w:cs="Arial"/>
          <w:i/>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A0552" w:rsidRPr="00BE7ACC" w:rsidRDefault="00DA0552" w:rsidP="00BE7ACC">
      <w:pPr>
        <w:spacing w:line="360" w:lineRule="auto"/>
        <w:ind w:left="851" w:right="902"/>
        <w:jc w:val="both"/>
        <w:rPr>
          <w:rFonts w:ascii="Palatino Linotype" w:eastAsia="Times New Roman" w:hAnsi="Palatino Linotype" w:cs="Arial"/>
          <w:i/>
          <w:lang w:val="es-ES"/>
        </w:rPr>
      </w:pPr>
      <w:r w:rsidRPr="00BE7ACC">
        <w:rPr>
          <w:rFonts w:ascii="Palatino Linotype" w:eastAsia="Times New Roman" w:hAnsi="Palatino Linotype" w:cs="Arial"/>
          <w:i/>
          <w:color w:val="222222"/>
          <w:lang w:val="es-ES" w:eastAsia="es-MX"/>
        </w:rPr>
        <w:t>(…)</w:t>
      </w:r>
      <w:r w:rsidRPr="00BE7ACC">
        <w:rPr>
          <w:rFonts w:ascii="Palatino Linotype" w:eastAsia="Times New Roman" w:hAnsi="Palatino Linotype" w:cs="Arial"/>
          <w:i/>
          <w:color w:val="222222"/>
          <w:lang w:val="es-ES" w:eastAsia="es-MX"/>
        </w:rPr>
        <w:cr/>
      </w:r>
      <w:r w:rsidRPr="00BE7ACC">
        <w:rPr>
          <w:rFonts w:ascii="Palatino Linotype" w:eastAsia="Times New Roman" w:hAnsi="Palatino Linotype" w:cs="Arial"/>
          <w:b/>
          <w:i/>
          <w:lang w:val="es-ES"/>
        </w:rPr>
        <w:t>II.</w:t>
      </w:r>
      <w:r w:rsidRPr="00BE7ACC">
        <w:rPr>
          <w:rFonts w:ascii="Palatino Linotype" w:eastAsia="Times New Roman" w:hAnsi="Palatino Linotype" w:cs="Arial"/>
          <w:i/>
          <w:lang w:val="es-ES"/>
        </w:rPr>
        <w:t xml:space="preserve"> </w:t>
      </w:r>
      <w:r w:rsidRPr="00BE7ACC">
        <w:rPr>
          <w:rFonts w:ascii="Palatino Linotype" w:eastAsia="Times New Roman" w:hAnsi="Palatino Linotype" w:cs="Arial"/>
          <w:b/>
          <w:i/>
          <w:lang w:val="es-ES"/>
        </w:rPr>
        <w:t>Su estructura orgánica completa</w:t>
      </w:r>
      <w:r w:rsidRPr="00BE7ACC">
        <w:rPr>
          <w:rFonts w:ascii="Palatino Linotype" w:eastAsia="Times New Roman" w:hAnsi="Palatino Linotype" w:cs="Arial"/>
          <w:i/>
          <w:lang w:val="es-ES"/>
        </w:rPr>
        <w:t xml:space="preserve">, en un </w:t>
      </w:r>
      <w:r w:rsidRPr="00BE7ACC">
        <w:rPr>
          <w:rFonts w:ascii="Palatino Linotype" w:eastAsia="Times New Roman" w:hAnsi="Palatino Linotype" w:cs="Arial"/>
          <w:b/>
          <w:i/>
          <w:lang w:val="es-ES"/>
        </w:rPr>
        <w:t>formato que permita vincular cada parte de la estructura</w:t>
      </w:r>
      <w:r w:rsidRPr="00BE7ACC">
        <w:rPr>
          <w:rFonts w:ascii="Palatino Linotype" w:eastAsia="Times New Roman" w:hAnsi="Palatino Linotype" w:cs="Arial"/>
          <w:i/>
          <w:lang w:val="es-ES"/>
        </w:rPr>
        <w:t>, las atribuciones y responsabilidades que le corresponden a cada servidor público, prestador de servicios profesionales o miembro de los sujetos obligados, de conformidad con las disposiciones jurídicas aplicables…” (Sic)</w:t>
      </w:r>
    </w:p>
    <w:p w:rsidR="00DA0552" w:rsidRPr="00BE7ACC" w:rsidRDefault="00DA0552" w:rsidP="00BE7ACC">
      <w:pPr>
        <w:spacing w:line="360" w:lineRule="auto"/>
        <w:ind w:left="851" w:right="902"/>
        <w:jc w:val="both"/>
        <w:rPr>
          <w:rFonts w:ascii="Palatino Linotype" w:eastAsia="Times New Roman" w:hAnsi="Palatino Linotype" w:cs="Arial"/>
          <w:b/>
          <w:i/>
          <w:lang w:val="es-ES"/>
        </w:rPr>
      </w:pPr>
      <w:r w:rsidRPr="00BE7ACC">
        <w:rPr>
          <w:rFonts w:ascii="Palatino Linotype" w:eastAsia="Times New Roman" w:hAnsi="Palatino Linotype" w:cs="Arial"/>
          <w:b/>
          <w:i/>
          <w:color w:val="222222"/>
          <w:lang w:val="es-ES" w:eastAsia="es-MX"/>
        </w:rPr>
        <w:t>(Énfasis añadido).</w:t>
      </w:r>
    </w:p>
    <w:p w:rsidR="00DA0552" w:rsidRPr="00BE7ACC" w:rsidRDefault="00DA0552" w:rsidP="00BE7ACC">
      <w:pPr>
        <w:pStyle w:val="Prrafodelista"/>
        <w:numPr>
          <w:ilvl w:val="0"/>
          <w:numId w:val="2"/>
        </w:numPr>
        <w:tabs>
          <w:tab w:val="left" w:pos="426"/>
        </w:tabs>
        <w:spacing w:before="100" w:beforeAutospacing="1" w:after="100" w:afterAutospacing="1" w:line="360" w:lineRule="auto"/>
        <w:ind w:left="0" w:firstLine="0"/>
        <w:jc w:val="both"/>
        <w:rPr>
          <w:rFonts w:ascii="Palatino Linotype" w:eastAsia="Times New Roman" w:hAnsi="Palatino Linotype" w:cs="Times New Roman"/>
          <w:shd w:val="clear" w:color="auto" w:fill="FFFFFF"/>
          <w:lang w:val="es-ES"/>
        </w:rPr>
      </w:pPr>
      <w:r w:rsidRPr="00BE7ACC">
        <w:rPr>
          <w:rFonts w:ascii="Palatino Linotype" w:eastAsia="Times New Roman" w:hAnsi="Palatino Linotype" w:cs="Times New Roman"/>
          <w:lang w:val="es-ES"/>
        </w:rPr>
        <w:t xml:space="preserve">Dicha disposición, recoge de lo establecido por la Ley General de Transparencia y Acceso a la Información Pública en su artículo 70, fracción II que refiere en los mismos términos </w:t>
      </w:r>
      <w:r w:rsidRPr="00BE7ACC">
        <w:rPr>
          <w:rFonts w:ascii="Palatino Linotype" w:eastAsia="Times New Roman" w:hAnsi="Palatino Linotype" w:cs="Times New Roman"/>
          <w:b/>
          <w:lang w:val="es-ES"/>
        </w:rPr>
        <w:t>la obligación de transparentar la estructura orgánica de parte de cada uno de los Sujetos Obligados</w:t>
      </w:r>
      <w:r w:rsidRPr="00BE7ACC">
        <w:rPr>
          <w:rFonts w:ascii="Palatino Linotype" w:eastAsia="Times New Roman" w:hAnsi="Palatino Linotype" w:cs="Times New Roman"/>
          <w:lang w:val="es-ES"/>
        </w:rPr>
        <w:t>;</w:t>
      </w:r>
      <w:r w:rsidRPr="00BE7ACC">
        <w:rPr>
          <w:rFonts w:ascii="Palatino Linotype" w:eastAsia="Calibri" w:hAnsi="Palatino Linotype" w:cs="Arial"/>
          <w:lang w:val="es-ES" w:eastAsia="en-US"/>
        </w:rPr>
        <w:t xml:space="preserve"> por lo que, resulta aplicable en la entidad lo dispuesto por los</w:t>
      </w:r>
      <w:r w:rsidRPr="00BE7ACC">
        <w:rPr>
          <w:rFonts w:ascii="Palatino Linotype" w:eastAsia="Times New Roman" w:hAnsi="Palatino Linotype" w:cs="Times New Roman"/>
          <w:lang w:val="es-ES"/>
        </w:rPr>
        <w:t xml:space="preserve"> </w:t>
      </w:r>
      <w:r w:rsidRPr="00BE7ACC">
        <w:rPr>
          <w:rFonts w:ascii="Palatino Linotype" w:eastAsia="Times New Roman" w:hAnsi="Palatino Linotype" w:cs="Times New Roman"/>
          <w:i/>
          <w:shd w:val="clear" w:color="auto" w:fill="FFFFFF"/>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BE7ACC">
        <w:rPr>
          <w:rFonts w:ascii="Palatino Linotype" w:eastAsia="Times New Roman" w:hAnsi="Palatino Linotype" w:cs="Times New Roman"/>
          <w:shd w:val="clear" w:color="auto" w:fill="FFFFFF"/>
          <w:lang w:val="es-ES"/>
        </w:rPr>
        <w:t xml:space="preserve">, </w:t>
      </w:r>
      <w:r w:rsidRPr="00BE7ACC">
        <w:rPr>
          <w:rFonts w:ascii="Palatino Linotype" w:eastAsia="Calibri" w:hAnsi="Palatino Linotype" w:cs="Arial"/>
          <w:lang w:val="es-ES" w:eastAsia="en-US"/>
        </w:rPr>
        <w:t xml:space="preserve">publicados en el Diario Oficial de la Federación, el día cuatro de mayo de dos mil dieciséis; de los cuales, se desprende </w:t>
      </w:r>
      <w:r w:rsidRPr="00BE7ACC">
        <w:rPr>
          <w:rFonts w:ascii="Palatino Linotype" w:eastAsia="Times New Roman" w:hAnsi="Palatino Linotype" w:cs="Times New Roman"/>
          <w:shd w:val="clear" w:color="auto" w:fill="FFFFFF"/>
          <w:lang w:val="es-ES"/>
        </w:rPr>
        <w:t>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o sea la que esté en operación y haya sido aprobada o dictaminada por la autoridad competente.</w:t>
      </w:r>
    </w:p>
    <w:p w:rsidR="00DA0552" w:rsidRPr="00BE7ACC" w:rsidRDefault="00DA0552" w:rsidP="00BE7ACC">
      <w:pPr>
        <w:pStyle w:val="Prrafodelista"/>
        <w:tabs>
          <w:tab w:val="left" w:pos="426"/>
        </w:tabs>
        <w:spacing w:before="100" w:beforeAutospacing="1" w:after="100" w:afterAutospacing="1" w:line="360" w:lineRule="auto"/>
        <w:ind w:left="0"/>
        <w:jc w:val="both"/>
        <w:rPr>
          <w:rFonts w:ascii="Palatino Linotype" w:eastAsia="Times New Roman" w:hAnsi="Palatino Linotype" w:cs="Times New Roman"/>
          <w:shd w:val="clear" w:color="auto" w:fill="FFFFFF"/>
          <w:lang w:val="es-ES"/>
        </w:rPr>
      </w:pPr>
    </w:p>
    <w:p w:rsidR="00DA0552" w:rsidRPr="00BE7ACC" w:rsidRDefault="00DA0552" w:rsidP="00BE7ACC">
      <w:pPr>
        <w:pStyle w:val="Prrafodelista"/>
        <w:numPr>
          <w:ilvl w:val="0"/>
          <w:numId w:val="2"/>
        </w:numPr>
        <w:tabs>
          <w:tab w:val="left" w:pos="426"/>
        </w:tabs>
        <w:spacing w:before="100" w:beforeAutospacing="1" w:after="100" w:afterAutospacing="1" w:line="360" w:lineRule="auto"/>
        <w:ind w:left="0" w:firstLine="0"/>
        <w:jc w:val="both"/>
        <w:rPr>
          <w:rFonts w:ascii="Palatino Linotype" w:eastAsia="Times New Roman" w:hAnsi="Palatino Linotype" w:cs="Times New Roman"/>
          <w:shd w:val="clear" w:color="auto" w:fill="FFFFFF"/>
          <w:lang w:val="es-ES"/>
        </w:rPr>
      </w:pPr>
      <w:r w:rsidRPr="00BE7ACC">
        <w:rPr>
          <w:rFonts w:ascii="Palatino Linotype" w:eastAsia="Times New Roman" w:hAnsi="Palatino Linotype" w:cs="Times New Roman"/>
          <w:shd w:val="clear" w:color="auto" w:fill="FFFFFF"/>
          <w:lang w:val="es-ES"/>
        </w:rPr>
        <w:t xml:space="preserve">Asimismo, dichos Lineamientos Técnicos Generales indican que la estructura orgánica debe incluir al titular del Sujeto Obligado y todos los servidores públicos, adscritos a las Unidades Administrativas, Áreas, Institutos o las que correspondan, incluyendo </w:t>
      </w:r>
      <w:r w:rsidRPr="00BE7ACC">
        <w:rPr>
          <w:rFonts w:ascii="Palatino Linotype" w:eastAsia="Times New Roman" w:hAnsi="Palatino Linotype" w:cs="Times New Roman"/>
          <w:lang w:val="es-ES"/>
        </w:rPr>
        <w:t xml:space="preserve">el personal de gabinete de apoyo u homólogo, prestadores de servicios profesionales, miembros de los Sujetos Obligados; así como, los respectivos niveles de adjunto, homólogo o cualquier otro equivalente, según la denominación que se le dé. </w:t>
      </w:r>
    </w:p>
    <w:p w:rsidR="00DA0552" w:rsidRPr="00BE7ACC" w:rsidRDefault="00DA0552" w:rsidP="00BE7ACC">
      <w:pPr>
        <w:pStyle w:val="Prrafodelista"/>
        <w:tabs>
          <w:tab w:val="left" w:pos="426"/>
        </w:tabs>
        <w:spacing w:line="360" w:lineRule="auto"/>
        <w:rPr>
          <w:rFonts w:ascii="Palatino Linotype" w:eastAsia="Times New Roman" w:hAnsi="Palatino Linotype" w:cs="Times New Roman"/>
          <w:lang w:val="es-ES"/>
        </w:rPr>
      </w:pPr>
    </w:p>
    <w:p w:rsidR="00DA0552" w:rsidRPr="00BE7ACC" w:rsidRDefault="00DA0552" w:rsidP="00BE7ACC">
      <w:pPr>
        <w:pStyle w:val="Prrafodelista"/>
        <w:numPr>
          <w:ilvl w:val="0"/>
          <w:numId w:val="2"/>
        </w:numPr>
        <w:tabs>
          <w:tab w:val="left" w:pos="426"/>
        </w:tabs>
        <w:spacing w:before="100" w:beforeAutospacing="1" w:after="100" w:afterAutospacing="1" w:line="360" w:lineRule="auto"/>
        <w:ind w:left="0" w:firstLine="0"/>
        <w:jc w:val="both"/>
        <w:rPr>
          <w:rFonts w:ascii="Palatino Linotype" w:eastAsia="Times New Roman" w:hAnsi="Palatino Linotype" w:cs="Times New Roman"/>
          <w:shd w:val="clear" w:color="auto" w:fill="FFFFFF"/>
          <w:lang w:val="es-ES"/>
        </w:rPr>
      </w:pPr>
      <w:r w:rsidRPr="00BE7ACC">
        <w:rPr>
          <w:rFonts w:ascii="Palatino Linotype" w:eastAsia="Times New Roman" w:hAnsi="Palatino Linotype" w:cs="Times New Roman"/>
          <w:lang w:val="es-ES"/>
        </w:rPr>
        <w:t>Igualmente, refieren que cada nivel de la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rsidR="00DA0552" w:rsidRPr="00BE7ACC" w:rsidRDefault="00DA0552" w:rsidP="00BE7ACC">
      <w:pPr>
        <w:pStyle w:val="Prrafodelista"/>
        <w:tabs>
          <w:tab w:val="left" w:pos="426"/>
        </w:tabs>
        <w:spacing w:line="360" w:lineRule="auto"/>
        <w:rPr>
          <w:rFonts w:ascii="Palatino Linotype" w:eastAsia="Times New Roman" w:hAnsi="Palatino Linotype" w:cs="Times New Roman"/>
          <w:lang w:val="es-ES"/>
        </w:rPr>
      </w:pPr>
    </w:p>
    <w:p w:rsidR="00DA0552" w:rsidRPr="00BE7ACC" w:rsidRDefault="00DA0552" w:rsidP="00BE7ACC">
      <w:pPr>
        <w:pStyle w:val="Prrafodelista"/>
        <w:numPr>
          <w:ilvl w:val="0"/>
          <w:numId w:val="2"/>
        </w:numPr>
        <w:tabs>
          <w:tab w:val="left" w:pos="426"/>
        </w:tabs>
        <w:spacing w:before="100" w:beforeAutospacing="1" w:after="100" w:afterAutospacing="1" w:line="360" w:lineRule="auto"/>
        <w:ind w:left="0" w:firstLine="0"/>
        <w:jc w:val="both"/>
        <w:rPr>
          <w:rFonts w:ascii="Palatino Linotype" w:eastAsia="Times New Roman" w:hAnsi="Palatino Linotype" w:cs="Times New Roman"/>
          <w:shd w:val="clear" w:color="auto" w:fill="FFFFFF"/>
          <w:lang w:val="es-ES"/>
        </w:rPr>
      </w:pPr>
      <w:r w:rsidRPr="00BE7ACC">
        <w:rPr>
          <w:rFonts w:ascii="Palatino Linotype" w:eastAsia="Times New Roman" w:hAnsi="Palatino Linotype" w:cs="Times New Roman"/>
          <w:lang w:val="es-ES"/>
        </w:rPr>
        <w:t>Por lo que, establecen los siguientes criterios de contenido para la publicación de dicha información, a saber:</w:t>
      </w:r>
    </w:p>
    <w:p w:rsidR="00DA0552" w:rsidRPr="00BE7ACC" w:rsidRDefault="00DA0552" w:rsidP="00BE7ACC">
      <w:pPr>
        <w:spacing w:line="360" w:lineRule="auto"/>
        <w:ind w:left="851" w:right="902"/>
        <w:jc w:val="both"/>
        <w:rPr>
          <w:rFonts w:ascii="Palatino Linotype" w:eastAsia="Times New Roman" w:hAnsi="Palatino Linotype" w:cs="Times New Roman"/>
          <w:i/>
          <w:lang w:val="es-ES"/>
        </w:rPr>
      </w:pPr>
      <w:r w:rsidRPr="00BE7ACC">
        <w:rPr>
          <w:rFonts w:ascii="Palatino Linotype" w:eastAsia="Times New Roman" w:hAnsi="Palatino Linotype" w:cs="Times New Roman"/>
          <w:i/>
          <w:lang w:val="es-ES"/>
        </w:rPr>
        <w:t>“</w:t>
      </w:r>
      <w:r w:rsidRPr="00BE7ACC">
        <w:rPr>
          <w:rFonts w:ascii="Palatino Linotype" w:eastAsia="Times New Roman" w:hAnsi="Palatino Linotype" w:cs="Times New Roman"/>
          <w:b/>
          <w:i/>
          <w:lang w:val="es-ES"/>
        </w:rPr>
        <w:t>Criterios sustantivos de contenido</w:t>
      </w:r>
      <w:r w:rsidRPr="00BE7ACC">
        <w:rPr>
          <w:rFonts w:ascii="Palatino Linotype" w:eastAsia="Times New Roman" w:hAnsi="Palatino Linotype" w:cs="Times New Roman"/>
          <w:i/>
          <w:lang w:val="es-ES"/>
        </w:rPr>
        <w:t xml:space="preserve"> </w:t>
      </w:r>
    </w:p>
    <w:p w:rsidR="00DA0552" w:rsidRPr="00BE7ACC" w:rsidRDefault="00DA0552" w:rsidP="00BE7ACC">
      <w:pPr>
        <w:spacing w:line="360" w:lineRule="auto"/>
        <w:ind w:left="1843" w:right="902" w:hanging="992"/>
        <w:jc w:val="both"/>
        <w:rPr>
          <w:rFonts w:ascii="Palatino Linotype" w:eastAsia="Times New Roman" w:hAnsi="Palatino Linotype" w:cs="Times New Roman"/>
          <w:i/>
          <w:lang w:val="es-ES"/>
        </w:rPr>
      </w:pPr>
      <w:r w:rsidRPr="00BE7ACC">
        <w:rPr>
          <w:rFonts w:ascii="Palatino Linotype" w:eastAsia="Times New Roman" w:hAnsi="Palatino Linotype" w:cs="Times New Roman"/>
          <w:b/>
          <w:i/>
          <w:lang w:val="es-ES"/>
        </w:rPr>
        <w:t>Criterio 1</w:t>
      </w:r>
      <w:r w:rsidRPr="00BE7ACC">
        <w:rPr>
          <w:rFonts w:ascii="Palatino Linotype" w:eastAsia="Times New Roman" w:hAnsi="Palatino Linotype" w:cs="Times New Roman"/>
          <w:i/>
          <w:lang w:val="es-ES"/>
        </w:rPr>
        <w:t xml:space="preserve"> </w:t>
      </w:r>
      <w:r w:rsidRPr="00BE7ACC">
        <w:rPr>
          <w:rFonts w:ascii="Palatino Linotype" w:eastAsia="Times New Roman" w:hAnsi="Palatino Linotype" w:cs="Times New Roman"/>
          <w:b/>
          <w:i/>
          <w:lang w:val="es-ES"/>
        </w:rPr>
        <w:t>Denominación del Área</w:t>
      </w:r>
      <w:r w:rsidRPr="00BE7ACC">
        <w:rPr>
          <w:rFonts w:ascii="Palatino Linotype" w:eastAsia="Times New Roman" w:hAnsi="Palatino Linotype" w:cs="Times New Roman"/>
          <w:i/>
          <w:lang w:val="es-ES"/>
        </w:rPr>
        <w:t xml:space="preserve"> (de acuerdo con el catálogo que en su caso regule la actividad del sujeto obligado) </w:t>
      </w:r>
    </w:p>
    <w:p w:rsidR="00DA0552" w:rsidRPr="00BE7ACC" w:rsidRDefault="00DA0552" w:rsidP="00BE7ACC">
      <w:pPr>
        <w:spacing w:line="360" w:lineRule="auto"/>
        <w:ind w:left="1843" w:right="902" w:hanging="992"/>
        <w:jc w:val="both"/>
        <w:rPr>
          <w:rFonts w:ascii="Palatino Linotype" w:eastAsia="Times New Roman" w:hAnsi="Palatino Linotype" w:cs="Times New Roman"/>
          <w:i/>
          <w:lang w:val="es-ES"/>
        </w:rPr>
      </w:pPr>
      <w:r w:rsidRPr="00BE7ACC">
        <w:rPr>
          <w:rFonts w:ascii="Palatino Linotype" w:eastAsia="Times New Roman" w:hAnsi="Palatino Linotype" w:cs="Times New Roman"/>
          <w:b/>
          <w:i/>
          <w:lang w:val="es-ES"/>
        </w:rPr>
        <w:t>Criterio 2</w:t>
      </w:r>
      <w:r w:rsidRPr="00BE7ACC">
        <w:rPr>
          <w:rFonts w:ascii="Palatino Linotype" w:eastAsia="Times New Roman" w:hAnsi="Palatino Linotype" w:cs="Times New Roman"/>
          <w:i/>
          <w:lang w:val="es-ES"/>
        </w:rPr>
        <w:t xml:space="preserve"> </w:t>
      </w:r>
      <w:r w:rsidRPr="00BE7ACC">
        <w:rPr>
          <w:rFonts w:ascii="Palatino Linotype" w:eastAsia="Times New Roman" w:hAnsi="Palatino Linotype" w:cs="Times New Roman"/>
          <w:b/>
          <w:i/>
          <w:lang w:val="es-ES"/>
        </w:rPr>
        <w:t>Denominación del puesto</w:t>
      </w:r>
      <w:r w:rsidRPr="00BE7ACC">
        <w:rPr>
          <w:rFonts w:ascii="Palatino Linotype" w:eastAsia="Times New Roman" w:hAnsi="Palatino Linotype" w:cs="Times New Roman"/>
          <w:i/>
          <w:lang w:val="es-ES"/>
        </w:rPr>
        <w:t xml:space="preserve"> (de acuerdo con el catálogo que en su caso regule la actividad del sujeto obligado). La información deberá estar ordenada de tal forma que sea posible visualizar los niveles de jerarquía y sus relaciones de dependencia </w:t>
      </w:r>
    </w:p>
    <w:p w:rsidR="00DA0552" w:rsidRPr="00BE7ACC" w:rsidRDefault="00DA0552" w:rsidP="00BE7ACC">
      <w:pPr>
        <w:spacing w:line="360" w:lineRule="auto"/>
        <w:ind w:left="1843" w:right="902" w:hanging="992"/>
        <w:jc w:val="both"/>
        <w:rPr>
          <w:rFonts w:ascii="Palatino Linotype" w:eastAsia="Times New Roman" w:hAnsi="Palatino Linotype" w:cs="Times New Roman"/>
          <w:i/>
          <w:lang w:val="es-ES"/>
        </w:rPr>
      </w:pPr>
      <w:r w:rsidRPr="00BE7ACC">
        <w:rPr>
          <w:rFonts w:ascii="Palatino Linotype" w:eastAsia="Times New Roman" w:hAnsi="Palatino Linotype" w:cs="Times New Roman"/>
          <w:b/>
          <w:i/>
          <w:lang w:val="es-ES"/>
        </w:rPr>
        <w:t>Criterio 3</w:t>
      </w:r>
      <w:r w:rsidRPr="00BE7ACC">
        <w:rPr>
          <w:rFonts w:ascii="Palatino Linotype" w:eastAsia="Times New Roman" w:hAnsi="Palatino Linotype" w:cs="Times New Roman"/>
          <w:i/>
          <w:lang w:val="es-ES"/>
        </w:rPr>
        <w:t xml:space="preserve"> Denominación del cargo (de conformidad con nombramiento otorgado) </w:t>
      </w:r>
    </w:p>
    <w:p w:rsidR="00DA0552" w:rsidRPr="00BE7ACC" w:rsidRDefault="00DA0552" w:rsidP="00BE7ACC">
      <w:pPr>
        <w:spacing w:line="360" w:lineRule="auto"/>
        <w:ind w:left="1843" w:right="902" w:hanging="992"/>
        <w:jc w:val="both"/>
        <w:rPr>
          <w:rFonts w:ascii="Palatino Linotype" w:eastAsia="Times New Roman" w:hAnsi="Palatino Linotype" w:cs="Times New Roman"/>
          <w:i/>
          <w:lang w:val="es-ES"/>
        </w:rPr>
      </w:pPr>
      <w:r w:rsidRPr="00BE7ACC">
        <w:rPr>
          <w:rFonts w:ascii="Palatino Linotype" w:eastAsia="Times New Roman" w:hAnsi="Palatino Linotype" w:cs="Times New Roman"/>
          <w:b/>
          <w:i/>
          <w:lang w:val="es-ES"/>
        </w:rPr>
        <w:t>Criterio 4</w:t>
      </w:r>
      <w:r w:rsidRPr="00BE7ACC">
        <w:rPr>
          <w:rFonts w:ascii="Palatino Linotype" w:eastAsia="Times New Roman" w:hAnsi="Palatino Linotype" w:cs="Times New Roman"/>
          <w:i/>
          <w:lang w:val="es-ES"/>
        </w:rPr>
        <w:t xml:space="preserve"> Clave o nivel del puesto (en su caso) de acuerdo con el catálogo que regule la actividad del sujeto obligado] </w:t>
      </w:r>
    </w:p>
    <w:p w:rsidR="00DA0552" w:rsidRPr="00BE7ACC" w:rsidRDefault="00DA0552" w:rsidP="00BE7ACC">
      <w:pPr>
        <w:spacing w:line="360" w:lineRule="auto"/>
        <w:ind w:left="1843" w:right="902" w:hanging="992"/>
        <w:jc w:val="both"/>
        <w:rPr>
          <w:rFonts w:ascii="Palatino Linotype" w:eastAsia="Times New Roman" w:hAnsi="Palatino Linotype" w:cs="Times New Roman"/>
          <w:i/>
          <w:lang w:val="es-ES"/>
        </w:rPr>
      </w:pPr>
      <w:r w:rsidRPr="00BE7ACC">
        <w:rPr>
          <w:rFonts w:ascii="Palatino Linotype" w:eastAsia="Times New Roman" w:hAnsi="Palatino Linotype" w:cs="Times New Roman"/>
          <w:b/>
          <w:i/>
          <w:lang w:val="es-ES"/>
        </w:rPr>
        <w:t>Criterio 5</w:t>
      </w:r>
      <w:r w:rsidRPr="00BE7ACC">
        <w:rPr>
          <w:rFonts w:ascii="Palatino Linotype" w:eastAsia="Times New Roman" w:hAnsi="Palatino Linotype" w:cs="Times New Roman"/>
          <w:i/>
          <w:lang w:val="es-ES"/>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rsidR="00DA0552" w:rsidRPr="00BE7ACC" w:rsidRDefault="00DA0552" w:rsidP="00BE7ACC">
      <w:pPr>
        <w:spacing w:line="360" w:lineRule="auto"/>
        <w:ind w:left="1843" w:right="902" w:hanging="992"/>
        <w:jc w:val="both"/>
        <w:rPr>
          <w:rFonts w:ascii="Palatino Linotype" w:eastAsia="Times New Roman" w:hAnsi="Palatino Linotype" w:cs="Times New Roman"/>
          <w:i/>
          <w:lang w:val="es-ES"/>
        </w:rPr>
      </w:pPr>
      <w:r w:rsidRPr="00BE7ACC">
        <w:rPr>
          <w:rFonts w:ascii="Palatino Linotype" w:eastAsia="Times New Roman" w:hAnsi="Palatino Linotype" w:cs="Times New Roman"/>
          <w:b/>
          <w:i/>
          <w:lang w:val="es-ES"/>
        </w:rPr>
        <w:t>Criterio 6</w:t>
      </w:r>
      <w:r w:rsidRPr="00BE7ACC">
        <w:rPr>
          <w:rFonts w:ascii="Palatino Linotype" w:eastAsia="Times New Roman" w:hAnsi="Palatino Linotype" w:cs="Times New Roman"/>
          <w:i/>
          <w:lang w:val="es-ES"/>
        </w:rPr>
        <w:t xml:space="preserve"> </w:t>
      </w:r>
      <w:r w:rsidRPr="00BE7ACC">
        <w:rPr>
          <w:rFonts w:ascii="Palatino Linotype" w:eastAsia="Times New Roman" w:hAnsi="Palatino Linotype" w:cs="Times New Roman"/>
          <w:b/>
          <w:i/>
          <w:lang w:val="es-ES"/>
        </w:rPr>
        <w:t>Área de adscripción</w:t>
      </w:r>
      <w:r w:rsidRPr="00BE7ACC">
        <w:rPr>
          <w:rFonts w:ascii="Palatino Linotype" w:eastAsia="Times New Roman" w:hAnsi="Palatino Linotype" w:cs="Times New Roman"/>
          <w:i/>
          <w:lang w:val="es-ES"/>
        </w:rPr>
        <w:t xml:space="preserve"> (Área inmediata superior) </w:t>
      </w:r>
    </w:p>
    <w:p w:rsidR="00DA0552" w:rsidRPr="00BE7ACC" w:rsidRDefault="00DA0552" w:rsidP="00BE7ACC">
      <w:pPr>
        <w:spacing w:line="360" w:lineRule="auto"/>
        <w:ind w:left="1843" w:right="902" w:hanging="992"/>
        <w:jc w:val="both"/>
        <w:rPr>
          <w:rFonts w:ascii="Palatino Linotype" w:eastAsia="Times New Roman" w:hAnsi="Palatino Linotype" w:cs="Times New Roman"/>
          <w:i/>
          <w:lang w:val="es-ES"/>
        </w:rPr>
      </w:pPr>
      <w:r w:rsidRPr="00BE7ACC">
        <w:rPr>
          <w:rFonts w:ascii="Palatino Linotype" w:eastAsia="Times New Roman" w:hAnsi="Palatino Linotype" w:cs="Times New Roman"/>
          <w:b/>
          <w:i/>
          <w:lang w:val="es-ES"/>
        </w:rPr>
        <w:t>Criterio 7</w:t>
      </w:r>
      <w:r w:rsidRPr="00BE7ACC">
        <w:rPr>
          <w:rFonts w:ascii="Palatino Linotype" w:eastAsia="Times New Roman" w:hAnsi="Palatino Linotype" w:cs="Times New Roman"/>
          <w:i/>
          <w:lang w:val="es-ES"/>
        </w:rPr>
        <w:t xml:space="preserve"> Por cada puesto y/o cargo de la estructura se deberá especificar la denominación de la norma que establece sus atribuciones, responsabilidades y/o funciones, según sea el caso </w:t>
      </w:r>
    </w:p>
    <w:p w:rsidR="00DA0552" w:rsidRPr="00BE7ACC" w:rsidRDefault="00DA0552" w:rsidP="00BE7ACC">
      <w:pPr>
        <w:spacing w:line="360" w:lineRule="auto"/>
        <w:ind w:left="1843" w:right="902" w:hanging="992"/>
        <w:jc w:val="both"/>
        <w:rPr>
          <w:rFonts w:ascii="Palatino Linotype" w:eastAsia="Times New Roman" w:hAnsi="Palatino Linotype" w:cs="Times New Roman"/>
          <w:i/>
          <w:lang w:val="es-ES"/>
        </w:rPr>
      </w:pPr>
      <w:r w:rsidRPr="00BE7ACC">
        <w:rPr>
          <w:rFonts w:ascii="Palatino Linotype" w:eastAsia="Times New Roman" w:hAnsi="Palatino Linotype" w:cs="Times New Roman"/>
          <w:b/>
          <w:i/>
          <w:lang w:val="es-ES"/>
        </w:rPr>
        <w:t>Criterio 8</w:t>
      </w:r>
      <w:r w:rsidRPr="00BE7ACC">
        <w:rPr>
          <w:rFonts w:ascii="Palatino Linotype" w:eastAsia="Times New Roman" w:hAnsi="Palatino Linotype" w:cs="Times New Roman"/>
          <w:i/>
          <w:lang w:val="es-ES"/>
        </w:rPr>
        <w:t xml:space="preserve"> Fundamento legal (artículo y/o fracción) que sustenta el puesto </w:t>
      </w:r>
    </w:p>
    <w:p w:rsidR="00DA0552" w:rsidRPr="00BE7ACC" w:rsidRDefault="00DA0552" w:rsidP="00BE7ACC">
      <w:pPr>
        <w:spacing w:line="360" w:lineRule="auto"/>
        <w:ind w:left="1843" w:right="902" w:hanging="992"/>
        <w:jc w:val="both"/>
        <w:rPr>
          <w:rFonts w:ascii="Palatino Linotype" w:eastAsia="Times New Roman" w:hAnsi="Palatino Linotype" w:cs="Times New Roman"/>
          <w:i/>
          <w:lang w:val="es-ES"/>
        </w:rPr>
      </w:pPr>
      <w:r w:rsidRPr="00BE7ACC">
        <w:rPr>
          <w:rFonts w:ascii="Palatino Linotype" w:eastAsia="Times New Roman" w:hAnsi="Palatino Linotype" w:cs="Times New Roman"/>
          <w:b/>
          <w:i/>
          <w:lang w:val="es-ES"/>
        </w:rPr>
        <w:t>Criterio 9</w:t>
      </w:r>
      <w:r w:rsidRPr="00BE7ACC">
        <w:rPr>
          <w:rFonts w:ascii="Palatino Linotype" w:eastAsia="Times New Roman" w:hAnsi="Palatino Linotype" w:cs="Times New Roman"/>
          <w:i/>
          <w:lang w:val="es-ES"/>
        </w:rPr>
        <w:t xml:space="preserve"> Por cada puesto o cargo deben desplegarse las atribuciones, responsabilidades y/o funciones, según sea el caso </w:t>
      </w:r>
    </w:p>
    <w:p w:rsidR="00DA0552" w:rsidRPr="00BE7ACC" w:rsidRDefault="00DA0552" w:rsidP="00BE7ACC">
      <w:pPr>
        <w:spacing w:line="360" w:lineRule="auto"/>
        <w:ind w:left="1843" w:right="902" w:hanging="992"/>
        <w:jc w:val="both"/>
        <w:rPr>
          <w:rFonts w:ascii="Palatino Linotype" w:eastAsia="Times New Roman" w:hAnsi="Palatino Linotype" w:cs="Times New Roman"/>
          <w:i/>
          <w:lang w:val="es-ES"/>
        </w:rPr>
      </w:pPr>
      <w:r w:rsidRPr="00BE7ACC">
        <w:rPr>
          <w:rFonts w:ascii="Palatino Linotype" w:eastAsia="Times New Roman" w:hAnsi="Palatino Linotype" w:cs="Times New Roman"/>
          <w:b/>
          <w:i/>
          <w:lang w:val="es-ES"/>
        </w:rPr>
        <w:t>Criterio 10</w:t>
      </w:r>
      <w:r w:rsidRPr="00BE7ACC">
        <w:rPr>
          <w:rFonts w:ascii="Palatino Linotype" w:eastAsia="Times New Roman" w:hAnsi="Palatino Linotype" w:cs="Times New Roman"/>
          <w:i/>
          <w:lang w:val="es-ES"/>
        </w:rPr>
        <w:t xml:space="preserve"> Hipervínculo al perfil y/o requerimientos del puesto o cargo, en caso de existir de acuerdo con la normatividad que aplique </w:t>
      </w:r>
    </w:p>
    <w:p w:rsidR="00DA0552" w:rsidRPr="00BE7ACC" w:rsidRDefault="00DA0552" w:rsidP="00BE7ACC">
      <w:pPr>
        <w:spacing w:line="360" w:lineRule="auto"/>
        <w:ind w:left="1843" w:right="902" w:hanging="992"/>
        <w:jc w:val="both"/>
        <w:rPr>
          <w:rFonts w:ascii="Palatino Linotype" w:eastAsia="Times New Roman" w:hAnsi="Palatino Linotype" w:cs="Times New Roman"/>
          <w:i/>
          <w:lang w:val="es-ES"/>
        </w:rPr>
      </w:pPr>
      <w:r w:rsidRPr="00BE7ACC">
        <w:rPr>
          <w:rFonts w:ascii="Palatino Linotype" w:eastAsia="Times New Roman" w:hAnsi="Palatino Linotype" w:cs="Times New Roman"/>
          <w:b/>
          <w:i/>
          <w:lang w:val="es-ES"/>
        </w:rPr>
        <w:t>Criterio 11</w:t>
      </w:r>
      <w:r w:rsidRPr="00BE7ACC">
        <w:rPr>
          <w:rFonts w:ascii="Palatino Linotype" w:eastAsia="Times New Roman" w:hAnsi="Palatino Linotype" w:cs="Times New Roman"/>
          <w:i/>
          <w:lang w:val="es-ES"/>
        </w:rPr>
        <w:t xml:space="preserve"> </w:t>
      </w:r>
      <w:r w:rsidRPr="00BE7ACC">
        <w:rPr>
          <w:rFonts w:ascii="Palatino Linotype" w:eastAsia="Times New Roman" w:hAnsi="Palatino Linotype" w:cs="Times New Roman"/>
          <w:b/>
          <w:i/>
          <w:lang w:val="es-ES"/>
        </w:rPr>
        <w:t>En cada nivel de estructura se deben incluir, en su caso, a los prestadores de servicios profesionales o los miembros que se integren al sujeto obligado de conformidad con las disposiciones aplicables (por ejemplo, en puestos honoríficos)</w:t>
      </w:r>
      <w:r w:rsidRPr="00BE7ACC">
        <w:rPr>
          <w:rFonts w:ascii="Palatino Linotype" w:eastAsia="Times New Roman" w:hAnsi="Palatino Linotype" w:cs="Times New Roman"/>
          <w:i/>
          <w:lang w:val="es-ES"/>
        </w:rPr>
        <w:t xml:space="preserve"> </w:t>
      </w:r>
    </w:p>
    <w:p w:rsidR="00DA0552" w:rsidRPr="00BE7ACC" w:rsidRDefault="00DA0552" w:rsidP="00BE7ACC">
      <w:pPr>
        <w:spacing w:line="360" w:lineRule="auto"/>
        <w:ind w:left="1843" w:right="902" w:hanging="992"/>
        <w:jc w:val="both"/>
        <w:rPr>
          <w:rFonts w:ascii="Palatino Linotype" w:eastAsia="Times New Roman" w:hAnsi="Palatino Linotype" w:cs="Times New Roman"/>
          <w:i/>
          <w:lang w:val="es-ES"/>
        </w:rPr>
      </w:pPr>
      <w:r w:rsidRPr="00BE7ACC">
        <w:rPr>
          <w:rFonts w:ascii="Palatino Linotype" w:eastAsia="Times New Roman" w:hAnsi="Palatino Linotype" w:cs="Times New Roman"/>
          <w:b/>
          <w:i/>
          <w:lang w:val="es-ES"/>
        </w:rPr>
        <w:t>Criterio 12</w:t>
      </w:r>
      <w:r w:rsidRPr="00BE7ACC">
        <w:rPr>
          <w:rFonts w:ascii="Palatino Linotype" w:eastAsia="Times New Roman" w:hAnsi="Palatino Linotype" w:cs="Times New Roman"/>
          <w:i/>
          <w:lang w:val="es-ES"/>
        </w:rPr>
        <w:t xml:space="preserve"> </w:t>
      </w:r>
      <w:r w:rsidRPr="00BE7ACC">
        <w:rPr>
          <w:rFonts w:ascii="Palatino Linotype" w:eastAsia="Times New Roman" w:hAnsi="Palatino Linotype" w:cs="Times New Roman"/>
          <w:b/>
          <w:i/>
          <w:lang w:val="es-ES"/>
        </w:rPr>
        <w:t>Hipervínculo al organigrama completo</w:t>
      </w:r>
      <w:r w:rsidRPr="00BE7ACC">
        <w:rPr>
          <w:rFonts w:ascii="Palatino Linotype" w:eastAsia="Times New Roman" w:hAnsi="Palatino Linotype" w:cs="Times New Roman"/>
          <w:i/>
          <w:lang w:val="es-ES"/>
        </w:rPr>
        <w:t xml:space="preserve"> </w:t>
      </w:r>
      <w:r w:rsidRPr="00BE7ACC">
        <w:rPr>
          <w:rFonts w:ascii="Palatino Linotype" w:eastAsia="Times New Roman" w:hAnsi="Palatino Linotype" w:cs="Times New Roman"/>
          <w:b/>
          <w:i/>
          <w:lang w:val="es-ES"/>
        </w:rPr>
        <w:t>(forma gráfica)</w:t>
      </w:r>
      <w:r w:rsidRPr="00BE7ACC">
        <w:rPr>
          <w:rFonts w:ascii="Palatino Linotype" w:eastAsia="Times New Roman" w:hAnsi="Palatino Linotype" w:cs="Times New Roman"/>
          <w:i/>
          <w:lang w:val="es-ES"/>
        </w:rPr>
        <w:t xml:space="preserve"> acorde a su normatividad, el cual deberá contener el número de dictamen o similar </w:t>
      </w:r>
    </w:p>
    <w:p w:rsidR="00DA0552" w:rsidRPr="00BE7ACC" w:rsidRDefault="00DA0552" w:rsidP="00BE7ACC">
      <w:pPr>
        <w:spacing w:line="360" w:lineRule="auto"/>
        <w:ind w:left="1843" w:right="902" w:hanging="992"/>
        <w:jc w:val="both"/>
        <w:rPr>
          <w:rFonts w:ascii="Palatino Linotype" w:eastAsia="Times New Roman" w:hAnsi="Palatino Linotype" w:cs="Arial"/>
          <w:i/>
          <w:lang w:val="es-ES"/>
        </w:rPr>
      </w:pPr>
      <w:r w:rsidRPr="00BE7ACC">
        <w:rPr>
          <w:rFonts w:ascii="Palatino Linotype" w:eastAsia="Times New Roman" w:hAnsi="Palatino Linotype" w:cs="Times New Roman"/>
          <w:b/>
          <w:i/>
          <w:lang w:val="es-ES"/>
        </w:rPr>
        <w:t>Criterio 13</w:t>
      </w:r>
      <w:r w:rsidRPr="00BE7ACC">
        <w:rPr>
          <w:rFonts w:ascii="Palatino Linotype" w:eastAsia="Times New Roman" w:hAnsi="Palatino Linotype" w:cs="Times New Roman"/>
          <w:i/>
          <w:lang w:val="es-ES"/>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(Sic)</w:t>
      </w:r>
    </w:p>
    <w:p w:rsidR="00DA0552" w:rsidRPr="00BE7ACC" w:rsidRDefault="00DA0552" w:rsidP="00BE7ACC">
      <w:pPr>
        <w:spacing w:line="360" w:lineRule="auto"/>
        <w:ind w:left="1843" w:right="902" w:hanging="992"/>
        <w:rPr>
          <w:rFonts w:ascii="Palatino Linotype" w:eastAsia="Times New Roman" w:hAnsi="Palatino Linotype" w:cs="Times New Roman"/>
          <w:lang w:val="es-ES"/>
        </w:rPr>
      </w:pPr>
      <w:r w:rsidRPr="00BE7ACC">
        <w:rPr>
          <w:rFonts w:ascii="Palatino Linotype" w:eastAsia="Times New Roman" w:hAnsi="Palatino Linotype" w:cs="Times New Roman"/>
          <w:lang w:val="es-ES"/>
        </w:rPr>
        <w:t>(Énfasis añadido)</w:t>
      </w:r>
    </w:p>
    <w:p w:rsidR="00DA0552" w:rsidRPr="00BE7ACC" w:rsidRDefault="00DA0552" w:rsidP="00BE7ACC">
      <w:pPr>
        <w:pStyle w:val="Prrafodelista"/>
        <w:numPr>
          <w:ilvl w:val="0"/>
          <w:numId w:val="2"/>
        </w:numPr>
        <w:tabs>
          <w:tab w:val="left" w:pos="426"/>
        </w:tabs>
        <w:spacing w:before="100" w:beforeAutospacing="1" w:after="100" w:afterAutospacing="1" w:line="360" w:lineRule="auto"/>
        <w:ind w:left="0" w:firstLine="0"/>
        <w:jc w:val="both"/>
        <w:rPr>
          <w:rFonts w:ascii="Palatino Linotype" w:eastAsia="Calibri" w:hAnsi="Palatino Linotype" w:cs="Times New Roman"/>
          <w:lang w:val="es-ES" w:eastAsia="en-US"/>
        </w:rPr>
      </w:pPr>
      <w:r w:rsidRPr="00BE7ACC">
        <w:rPr>
          <w:rFonts w:ascii="Palatino Linotype" w:eastAsia="Calibri" w:hAnsi="Palatino Linotype" w:cs="Times New Roman"/>
          <w:lang w:val="es-ES" w:eastAsia="en-US"/>
        </w:rPr>
        <w:t xml:space="preserve">De lo expuesto, se colige que cada </w:t>
      </w:r>
      <w:r w:rsidRPr="00BE7ACC">
        <w:rPr>
          <w:rFonts w:ascii="Palatino Linotype" w:eastAsia="Calibri" w:hAnsi="Palatino Linotype" w:cs="Times New Roman"/>
          <w:b/>
          <w:lang w:val="es-ES" w:eastAsia="en-US"/>
        </w:rPr>
        <w:t xml:space="preserve">SUJETO OBLIGADO </w:t>
      </w:r>
      <w:r w:rsidRPr="00BE7ACC">
        <w:rPr>
          <w:rFonts w:ascii="Palatino Linotype" w:eastAsia="Calibri" w:hAnsi="Palatino Linotype" w:cs="Times New Roman"/>
          <w:lang w:val="es-ES" w:eastAsia="en-US"/>
        </w:rPr>
        <w:t>deberá publicar su estructura orgánica vigente, conforme a criterios de jerarquía y especialización,</w:t>
      </w:r>
      <w:r w:rsidRPr="00BE7ACC">
        <w:rPr>
          <w:rFonts w:ascii="Palatino Linotype" w:eastAsia="Calibri" w:hAnsi="Palatino Linotype" w:cs="Arial"/>
          <w:lang w:val="es-ES" w:eastAsia="en-US"/>
        </w:rPr>
        <w:t xml:space="preserve"> ordenados y codificados, cuando así corresponda, mediante los catálogos de Áreas y de clave o nivel del puesto</w:t>
      </w:r>
      <w:r w:rsidRPr="00BE7ACC">
        <w:rPr>
          <w:rFonts w:ascii="Palatino Linotype" w:eastAsia="Calibri" w:hAnsi="Palatino Linotype" w:cs="Times New Roman"/>
          <w:lang w:val="es-ES" w:eastAsia="en-US"/>
        </w:rPr>
        <w:t>; cada nivel de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u homólogo y, en su caso, los prestadores de servicios profesionales y/o cualquier otro tipo de personal adscrito.</w:t>
      </w:r>
    </w:p>
    <w:p w:rsidR="00DA0552" w:rsidRPr="00BE7ACC" w:rsidRDefault="00DA0552" w:rsidP="00BE7ACC">
      <w:pPr>
        <w:pStyle w:val="Prrafodelista"/>
        <w:tabs>
          <w:tab w:val="left" w:pos="426"/>
        </w:tabs>
        <w:spacing w:before="100" w:beforeAutospacing="1" w:after="100" w:afterAutospacing="1" w:line="360" w:lineRule="auto"/>
        <w:ind w:left="0"/>
        <w:jc w:val="both"/>
        <w:rPr>
          <w:rFonts w:ascii="Palatino Linotype" w:eastAsia="Calibri" w:hAnsi="Palatino Linotype" w:cs="Times New Roman"/>
          <w:lang w:val="es-ES" w:eastAsia="en-US"/>
        </w:rPr>
      </w:pPr>
    </w:p>
    <w:p w:rsidR="00DA0552" w:rsidRPr="00BE7ACC" w:rsidRDefault="00DA0552" w:rsidP="00BE7ACC">
      <w:pPr>
        <w:pStyle w:val="Prrafodelista"/>
        <w:numPr>
          <w:ilvl w:val="0"/>
          <w:numId w:val="2"/>
        </w:numPr>
        <w:tabs>
          <w:tab w:val="left" w:pos="426"/>
        </w:tabs>
        <w:spacing w:before="100" w:beforeAutospacing="1" w:after="100" w:afterAutospacing="1" w:line="360" w:lineRule="auto"/>
        <w:ind w:left="0" w:firstLine="0"/>
        <w:jc w:val="both"/>
        <w:rPr>
          <w:rFonts w:ascii="Palatino Linotype" w:eastAsia="Calibri" w:hAnsi="Palatino Linotype" w:cs="Times New Roman"/>
          <w:lang w:val="es-ES" w:eastAsia="en-US"/>
        </w:rPr>
      </w:pPr>
      <w:r w:rsidRPr="00BE7ACC">
        <w:rPr>
          <w:rFonts w:ascii="Palatino Linotype" w:eastAsia="Calibri" w:hAnsi="Palatino Linotype" w:cs="Times New Roman"/>
          <w:lang w:val="es-ES" w:eastAsia="en-US"/>
        </w:rPr>
        <w:t xml:space="preserve">Consideraciones que no logran vislumbrarse en </w:t>
      </w:r>
      <w:r w:rsidR="00554672" w:rsidRPr="00BE7ACC">
        <w:rPr>
          <w:rFonts w:ascii="Palatino Linotype" w:eastAsia="Calibri" w:hAnsi="Palatino Linotype" w:cs="Times New Roman"/>
          <w:lang w:val="es-ES" w:eastAsia="en-US"/>
        </w:rPr>
        <w:t xml:space="preserve">el documento anexo a la respuesta del </w:t>
      </w:r>
      <w:r w:rsidR="00554672" w:rsidRPr="00BE7ACC">
        <w:rPr>
          <w:rFonts w:ascii="Palatino Linotype" w:eastAsia="Calibri" w:hAnsi="Palatino Linotype" w:cs="Times New Roman"/>
          <w:b/>
          <w:lang w:val="es-ES" w:eastAsia="en-US"/>
        </w:rPr>
        <w:t>SUJETO OBLIGADO</w:t>
      </w:r>
      <w:r w:rsidRPr="00BE7ACC">
        <w:rPr>
          <w:rFonts w:ascii="Palatino Linotype" w:eastAsia="Calibri" w:hAnsi="Palatino Linotype" w:cs="Times New Roman"/>
          <w:lang w:val="es-ES" w:eastAsia="en-US"/>
        </w:rPr>
        <w:t>, toda vez que únicamente refiere que la Contraloría Interna tendrá la siguiente estructura:</w:t>
      </w:r>
    </w:p>
    <w:p w:rsidR="00DA0552" w:rsidRPr="00BE7ACC" w:rsidRDefault="00DA0552" w:rsidP="00BE7ACC">
      <w:pPr>
        <w:pStyle w:val="Prrafodelista"/>
        <w:numPr>
          <w:ilvl w:val="1"/>
          <w:numId w:val="2"/>
        </w:numPr>
        <w:spacing w:before="100" w:beforeAutospacing="1" w:after="100" w:afterAutospacing="1" w:line="360" w:lineRule="auto"/>
        <w:ind w:left="993" w:hanging="425"/>
        <w:jc w:val="both"/>
        <w:rPr>
          <w:rFonts w:ascii="Palatino Linotype" w:eastAsia="Calibri" w:hAnsi="Palatino Linotype" w:cs="Times New Roman"/>
          <w:lang w:val="es-ES" w:eastAsia="en-US"/>
        </w:rPr>
      </w:pPr>
      <w:r w:rsidRPr="00BE7ACC">
        <w:rPr>
          <w:rFonts w:ascii="Palatino Linotype" w:eastAsia="Calibri" w:hAnsi="Palatino Linotype" w:cs="Times New Roman"/>
          <w:lang w:val="es-ES" w:eastAsia="en-US"/>
        </w:rPr>
        <w:t>Contraloría Interna Municipal.</w:t>
      </w:r>
    </w:p>
    <w:p w:rsidR="00DA0552" w:rsidRPr="00BE7ACC" w:rsidRDefault="00554672" w:rsidP="00BE7ACC">
      <w:pPr>
        <w:pStyle w:val="Prrafodelista"/>
        <w:numPr>
          <w:ilvl w:val="1"/>
          <w:numId w:val="2"/>
        </w:numPr>
        <w:spacing w:before="100" w:beforeAutospacing="1" w:after="100" w:afterAutospacing="1" w:line="360" w:lineRule="auto"/>
        <w:ind w:left="993" w:hanging="425"/>
        <w:jc w:val="both"/>
        <w:rPr>
          <w:rFonts w:ascii="Palatino Linotype" w:eastAsia="Calibri" w:hAnsi="Palatino Linotype" w:cs="Times New Roman"/>
          <w:lang w:val="es-ES" w:eastAsia="en-US"/>
        </w:rPr>
      </w:pPr>
      <w:r w:rsidRPr="00BE7ACC">
        <w:rPr>
          <w:rFonts w:ascii="Palatino Linotype" w:eastAsia="Calibri" w:hAnsi="Palatino Linotype" w:cs="Times New Roman"/>
          <w:lang w:val="es-ES" w:eastAsia="en-US"/>
        </w:rPr>
        <w:t>Auditoría y Control Preventivo</w:t>
      </w:r>
      <w:r w:rsidR="00DA0552" w:rsidRPr="00BE7ACC">
        <w:rPr>
          <w:rFonts w:ascii="Palatino Linotype" w:eastAsia="Calibri" w:hAnsi="Palatino Linotype" w:cs="Times New Roman"/>
          <w:lang w:val="es-ES" w:eastAsia="en-US"/>
        </w:rPr>
        <w:t>.</w:t>
      </w:r>
    </w:p>
    <w:p w:rsidR="00DA0552" w:rsidRPr="00BE7ACC" w:rsidRDefault="00554672" w:rsidP="00BE7ACC">
      <w:pPr>
        <w:pStyle w:val="Prrafodelista"/>
        <w:numPr>
          <w:ilvl w:val="1"/>
          <w:numId w:val="2"/>
        </w:numPr>
        <w:spacing w:before="100" w:beforeAutospacing="1" w:after="100" w:afterAutospacing="1" w:line="360" w:lineRule="auto"/>
        <w:ind w:left="993" w:hanging="425"/>
        <w:jc w:val="both"/>
        <w:rPr>
          <w:rFonts w:ascii="Palatino Linotype" w:eastAsia="Calibri" w:hAnsi="Palatino Linotype" w:cs="Times New Roman"/>
          <w:lang w:val="es-ES" w:eastAsia="en-US"/>
        </w:rPr>
      </w:pPr>
      <w:r w:rsidRPr="00BE7ACC">
        <w:rPr>
          <w:rFonts w:ascii="Palatino Linotype" w:eastAsia="Calibri" w:hAnsi="Palatino Linotype" w:cs="Times New Roman"/>
          <w:lang w:val="es-ES" w:eastAsia="en-US"/>
        </w:rPr>
        <w:t>Área de Investigación y Control Interno.</w:t>
      </w:r>
    </w:p>
    <w:p w:rsidR="00DA0552" w:rsidRPr="00BE7ACC" w:rsidRDefault="00554672" w:rsidP="00BE7ACC">
      <w:pPr>
        <w:pStyle w:val="Prrafodelista"/>
        <w:numPr>
          <w:ilvl w:val="1"/>
          <w:numId w:val="2"/>
        </w:numPr>
        <w:spacing w:before="100" w:beforeAutospacing="1" w:after="100" w:afterAutospacing="1" w:line="360" w:lineRule="auto"/>
        <w:ind w:left="993" w:hanging="425"/>
        <w:jc w:val="both"/>
        <w:rPr>
          <w:rFonts w:ascii="Palatino Linotype" w:eastAsia="Calibri" w:hAnsi="Palatino Linotype" w:cs="Times New Roman"/>
          <w:lang w:val="es-ES" w:eastAsia="en-US"/>
        </w:rPr>
      </w:pPr>
      <w:r w:rsidRPr="00BE7ACC">
        <w:rPr>
          <w:rFonts w:ascii="Palatino Linotype" w:eastAsia="Calibri" w:hAnsi="Palatino Linotype" w:cs="Times New Roman"/>
          <w:lang w:val="es-ES" w:eastAsia="en-US"/>
        </w:rPr>
        <w:t>Área de Sustanciación</w:t>
      </w:r>
      <w:r w:rsidR="00DA0552" w:rsidRPr="00BE7ACC">
        <w:rPr>
          <w:rFonts w:ascii="Palatino Linotype" w:eastAsia="Calibri" w:hAnsi="Palatino Linotype" w:cs="Times New Roman"/>
          <w:lang w:val="es-ES" w:eastAsia="en-US"/>
        </w:rPr>
        <w:t>.</w:t>
      </w:r>
    </w:p>
    <w:p w:rsidR="00DA0552" w:rsidRPr="00BE7ACC" w:rsidRDefault="00DA0552" w:rsidP="00BE7ACC">
      <w:pPr>
        <w:pStyle w:val="Prrafodelista"/>
        <w:spacing w:before="100" w:beforeAutospacing="1" w:after="100" w:afterAutospacing="1" w:line="360" w:lineRule="auto"/>
        <w:ind w:left="0"/>
        <w:jc w:val="both"/>
        <w:rPr>
          <w:rFonts w:ascii="Palatino Linotype" w:eastAsia="Calibri" w:hAnsi="Palatino Linotype" w:cs="Times New Roman"/>
          <w:lang w:val="es-ES" w:eastAsia="en-US"/>
        </w:rPr>
      </w:pPr>
    </w:p>
    <w:p w:rsidR="00DA0552" w:rsidRDefault="00DA0552" w:rsidP="00BE7ACC">
      <w:pPr>
        <w:pStyle w:val="Prrafodelista"/>
        <w:numPr>
          <w:ilvl w:val="0"/>
          <w:numId w:val="2"/>
        </w:numPr>
        <w:tabs>
          <w:tab w:val="left" w:pos="426"/>
        </w:tabs>
        <w:spacing w:before="100" w:beforeAutospacing="1" w:after="100" w:afterAutospacing="1" w:line="360" w:lineRule="auto"/>
        <w:ind w:left="0" w:firstLine="0"/>
        <w:jc w:val="both"/>
        <w:rPr>
          <w:rFonts w:ascii="Palatino Linotype" w:eastAsia="Calibri" w:hAnsi="Palatino Linotype" w:cs="Times New Roman"/>
          <w:lang w:val="es-ES" w:eastAsia="en-US"/>
        </w:rPr>
      </w:pPr>
      <w:r w:rsidRPr="00BE7ACC">
        <w:rPr>
          <w:rFonts w:ascii="Palatino Linotype" w:eastAsia="Calibri" w:hAnsi="Palatino Linotype" w:cs="Times New Roman"/>
          <w:lang w:val="es-ES" w:eastAsia="en-US"/>
        </w:rPr>
        <w:t xml:space="preserve">De tal modo que la respuesta del </w:t>
      </w:r>
      <w:r w:rsidRPr="00BE7ACC">
        <w:rPr>
          <w:rFonts w:ascii="Palatino Linotype" w:eastAsia="Calibri" w:hAnsi="Palatino Linotype" w:cs="Times New Roman"/>
          <w:b/>
          <w:lang w:val="es-ES" w:eastAsia="en-US"/>
        </w:rPr>
        <w:t>SUJETO OBLIGADO</w:t>
      </w:r>
      <w:r w:rsidRPr="00BE7ACC">
        <w:rPr>
          <w:rFonts w:ascii="Palatino Linotype" w:eastAsia="Calibri" w:hAnsi="Palatino Linotype" w:cs="Times New Roman"/>
          <w:lang w:val="es-ES" w:eastAsia="en-US"/>
        </w:rPr>
        <w:t xml:space="preserve"> resulta ser una mera lista </w:t>
      </w:r>
      <w:r w:rsidR="00554672" w:rsidRPr="00BE7ACC">
        <w:rPr>
          <w:rFonts w:ascii="Palatino Linotype" w:eastAsia="Calibri" w:hAnsi="Palatino Linotype" w:cs="Times New Roman"/>
          <w:lang w:val="es-ES" w:eastAsia="en-US"/>
        </w:rPr>
        <w:t>de las áreas que conforman</w:t>
      </w:r>
      <w:r w:rsidRPr="00BE7ACC">
        <w:rPr>
          <w:rFonts w:ascii="Palatino Linotype" w:eastAsia="Calibri" w:hAnsi="Palatino Linotype" w:cs="Times New Roman"/>
          <w:lang w:val="es-ES" w:eastAsia="en-US"/>
        </w:rPr>
        <w:t xml:space="preserve"> </w:t>
      </w:r>
      <w:r w:rsidR="00554672" w:rsidRPr="00BE7ACC">
        <w:rPr>
          <w:rFonts w:ascii="Palatino Linotype" w:eastAsia="Calibri" w:hAnsi="Palatino Linotype" w:cs="Times New Roman"/>
          <w:lang w:val="es-ES" w:eastAsia="en-US"/>
        </w:rPr>
        <w:t xml:space="preserve">a la </w:t>
      </w:r>
      <w:r w:rsidRPr="00BE7ACC">
        <w:rPr>
          <w:rFonts w:ascii="Palatino Linotype" w:eastAsia="Calibri" w:hAnsi="Palatino Linotype" w:cs="Times New Roman"/>
          <w:lang w:val="es-ES" w:eastAsia="en-US"/>
        </w:rPr>
        <w:t>Contraloría Interna Municipal, mas no muestra una relación sistemática o jerarquizada entre éstos, ni se indican a los servidores públicos que ostentan dichos cargos o sus funciones, como refirieran los dispositivos legales anteriormente expuestos.</w:t>
      </w:r>
    </w:p>
    <w:p w:rsidR="00B34868" w:rsidRPr="00B34868" w:rsidRDefault="00B34868" w:rsidP="00B34868">
      <w:pPr>
        <w:pStyle w:val="Prrafodelista"/>
        <w:tabs>
          <w:tab w:val="left" w:pos="426"/>
        </w:tabs>
        <w:spacing w:before="100" w:beforeAutospacing="1" w:after="100" w:afterAutospacing="1" w:line="360" w:lineRule="auto"/>
        <w:ind w:left="0"/>
        <w:jc w:val="both"/>
        <w:rPr>
          <w:rFonts w:ascii="Palatino Linotype" w:eastAsia="Calibri" w:hAnsi="Palatino Linotype" w:cs="Times New Roman"/>
          <w:lang w:val="es-ES" w:eastAsia="en-US"/>
        </w:rPr>
      </w:pPr>
    </w:p>
    <w:p w:rsidR="00DA0552" w:rsidRPr="00BE7ACC" w:rsidRDefault="00DA0552" w:rsidP="00BE7ACC">
      <w:pPr>
        <w:numPr>
          <w:ilvl w:val="0"/>
          <w:numId w:val="2"/>
        </w:numPr>
        <w:tabs>
          <w:tab w:val="left" w:pos="426"/>
        </w:tabs>
        <w:spacing w:after="160" w:line="360" w:lineRule="auto"/>
        <w:ind w:left="0" w:right="49" w:firstLine="0"/>
        <w:contextualSpacing/>
        <w:jc w:val="both"/>
        <w:rPr>
          <w:rFonts w:ascii="Palatino Linotype" w:eastAsia="Calibri" w:hAnsi="Palatino Linotype" w:cs="Arial"/>
          <w:i/>
          <w:lang w:val="es-ES"/>
        </w:rPr>
      </w:pPr>
      <w:r w:rsidRPr="00BE7ACC">
        <w:rPr>
          <w:rFonts w:ascii="Palatino Linotype" w:eastAsia="Calibri" w:hAnsi="Palatino Linotype" w:cs="Arial"/>
          <w:lang w:val="es-ES"/>
        </w:rPr>
        <w:t>Ahora</w:t>
      </w:r>
      <w:r w:rsidRPr="00BE7ACC">
        <w:rPr>
          <w:rFonts w:ascii="Palatino Linotype" w:eastAsia="MS Mincho" w:hAnsi="Palatino Linotype"/>
        </w:rPr>
        <w:t xml:space="preserve"> bien, no pasa desapercibido que el particular requirió las actas de cabildo mediantes las cuales se aprobaron dichos organigramas, en ese sentido artículo 92 fracción L de la Ley de Transparencia y Acceso a la Información Pública del Estado de México y Municipios, que establece lo siguiente:</w:t>
      </w:r>
    </w:p>
    <w:p w:rsidR="00DA0552" w:rsidRPr="00BE7ACC" w:rsidRDefault="00DA0552" w:rsidP="00BE7ACC">
      <w:pPr>
        <w:spacing w:after="160" w:line="360" w:lineRule="auto"/>
        <w:ind w:left="720"/>
        <w:contextualSpacing/>
        <w:rPr>
          <w:rFonts w:ascii="Palatino Linotype" w:eastAsiaTheme="minorHAnsi" w:hAnsi="Palatino Linotype" w:cs="Arial"/>
          <w:lang w:val="es-ES" w:eastAsia="en-US"/>
        </w:rPr>
      </w:pPr>
    </w:p>
    <w:p w:rsidR="00DA0552" w:rsidRPr="00BE7ACC" w:rsidRDefault="00DA0552" w:rsidP="00BE7ACC">
      <w:pPr>
        <w:spacing w:after="160" w:line="360" w:lineRule="auto"/>
        <w:ind w:left="426" w:right="567"/>
        <w:contextualSpacing/>
        <w:jc w:val="both"/>
        <w:rPr>
          <w:rFonts w:ascii="Palatino Linotype" w:eastAsiaTheme="minorHAnsi" w:hAnsi="Palatino Linotype" w:cs="Arial"/>
          <w:i/>
          <w:lang w:val="es-ES" w:eastAsia="en-US"/>
        </w:rPr>
      </w:pPr>
      <w:r w:rsidRPr="00BE7ACC">
        <w:rPr>
          <w:rFonts w:ascii="Palatino Linotype" w:eastAsiaTheme="minorHAnsi" w:hAnsi="Palatino Linotype" w:cs="Arial"/>
          <w:i/>
          <w:lang w:val="es-ES" w:eastAsia="en-US"/>
        </w:rPr>
        <w:t>“</w:t>
      </w:r>
      <w:r w:rsidRPr="00BE7ACC">
        <w:rPr>
          <w:rFonts w:ascii="Palatino Linotype" w:eastAsiaTheme="minorHAnsi" w:hAnsi="Palatino Linotype" w:cs="Arial"/>
          <w:b/>
          <w:i/>
          <w:lang w:val="es-ES" w:eastAsia="en-US"/>
        </w:rPr>
        <w:t>Artículo 92.</w:t>
      </w:r>
      <w:r w:rsidRPr="00BE7ACC">
        <w:rPr>
          <w:rFonts w:ascii="Palatino Linotype" w:eastAsiaTheme="minorHAnsi" w:hAnsi="Palatino Linotype" w:cs="Arial"/>
          <w:i/>
          <w:lang w:val="es-ES" w:eastAsia="en-US"/>
        </w:rPr>
        <w:t xml:space="preserve"> </w:t>
      </w:r>
      <w:r w:rsidRPr="00BE7ACC">
        <w:rPr>
          <w:rFonts w:ascii="Palatino Linotype" w:eastAsiaTheme="minorHAnsi" w:hAnsi="Palatino Linotype" w:cs="Arial"/>
          <w:b/>
          <w:i/>
          <w:lang w:val="es-ES" w:eastAsia="en-US"/>
        </w:rPr>
        <w:t>Los sujetos obligados deberán poner a disposición del público</w:t>
      </w:r>
      <w:r w:rsidRPr="00BE7ACC">
        <w:rPr>
          <w:rFonts w:ascii="Palatino Linotype" w:eastAsiaTheme="minorHAnsi" w:hAnsi="Palatino Linotype" w:cs="Arial"/>
          <w:i/>
          <w:lang w:val="es-ES" w:eastAsia="en-US"/>
        </w:rPr>
        <w:t xml:space="preserve">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A0552" w:rsidRPr="00BE7ACC" w:rsidRDefault="00DA0552" w:rsidP="00BE7ACC">
      <w:pPr>
        <w:spacing w:after="160" w:line="360" w:lineRule="auto"/>
        <w:ind w:left="426" w:right="567"/>
        <w:contextualSpacing/>
        <w:jc w:val="both"/>
        <w:rPr>
          <w:rFonts w:ascii="Palatino Linotype" w:eastAsiaTheme="minorHAnsi" w:hAnsi="Palatino Linotype" w:cs="Arial"/>
          <w:i/>
          <w:lang w:val="es-ES" w:eastAsia="en-US"/>
        </w:rPr>
      </w:pPr>
      <w:r w:rsidRPr="00BE7ACC">
        <w:rPr>
          <w:rFonts w:ascii="Palatino Linotype" w:eastAsiaTheme="minorHAnsi" w:hAnsi="Palatino Linotype" w:cs="Arial"/>
          <w:i/>
          <w:lang w:val="es-ES" w:eastAsia="en-US"/>
        </w:rPr>
        <w:t>…</w:t>
      </w:r>
    </w:p>
    <w:p w:rsidR="00DA0552" w:rsidRPr="00BE7ACC" w:rsidRDefault="00DA0552" w:rsidP="00BE7ACC">
      <w:pPr>
        <w:spacing w:line="360" w:lineRule="auto"/>
        <w:ind w:left="426" w:right="567"/>
        <w:contextualSpacing/>
        <w:jc w:val="both"/>
        <w:rPr>
          <w:rFonts w:ascii="Palatino Linotype" w:eastAsiaTheme="minorHAnsi" w:hAnsi="Palatino Linotype" w:cs="Arial"/>
          <w:i/>
          <w:lang w:val="es-ES" w:eastAsia="en-US"/>
        </w:rPr>
      </w:pPr>
    </w:p>
    <w:p w:rsidR="00DA0552" w:rsidRPr="00BE7ACC" w:rsidRDefault="00DA0552" w:rsidP="00BE7ACC">
      <w:pPr>
        <w:spacing w:line="360" w:lineRule="auto"/>
        <w:ind w:left="426" w:right="567"/>
        <w:contextualSpacing/>
        <w:jc w:val="both"/>
        <w:rPr>
          <w:rFonts w:ascii="Palatino Linotype" w:eastAsiaTheme="minorHAnsi" w:hAnsi="Palatino Linotype" w:cs="Arial"/>
          <w:i/>
          <w:lang w:val="es-ES" w:eastAsia="en-US"/>
        </w:rPr>
      </w:pPr>
      <w:r w:rsidRPr="00BE7ACC">
        <w:rPr>
          <w:rFonts w:ascii="Palatino Linotype" w:eastAsiaTheme="minorHAnsi" w:hAnsi="Palatino Linotype" w:cs="Arial"/>
          <w:i/>
          <w:lang w:val="es-ES" w:eastAsia="en-US"/>
        </w:rPr>
        <w:t xml:space="preserve">L. </w:t>
      </w:r>
      <w:r w:rsidRPr="00BE7ACC">
        <w:rPr>
          <w:rFonts w:ascii="Palatino Linotype" w:eastAsiaTheme="minorHAnsi" w:hAnsi="Palatino Linotype" w:cs="Arial"/>
          <w:b/>
          <w:i/>
          <w:lang w:val="es-ES" w:eastAsia="en-US"/>
        </w:rPr>
        <w:t>Las actas de sesiones ordinarias y extraordinarias</w:t>
      </w:r>
      <w:r w:rsidRPr="00BE7ACC">
        <w:rPr>
          <w:rFonts w:ascii="Palatino Linotype" w:eastAsiaTheme="minorHAnsi" w:hAnsi="Palatino Linotype" w:cs="Arial"/>
          <w:i/>
          <w:lang w:val="es-ES" w:eastAsia="en-US"/>
        </w:rPr>
        <w:t xml:space="preserve">, así como las opiniones y recomendaciones </w:t>
      </w:r>
      <w:r w:rsidRPr="00BE7ACC">
        <w:rPr>
          <w:rFonts w:ascii="Palatino Linotype" w:eastAsiaTheme="minorHAnsi" w:hAnsi="Palatino Linotype" w:cs="Arial"/>
          <w:b/>
          <w:i/>
          <w:lang w:val="es-ES" w:eastAsia="en-US"/>
        </w:rPr>
        <w:t>de los consejos consultivos</w:t>
      </w:r>
      <w:r w:rsidRPr="00BE7ACC">
        <w:rPr>
          <w:rFonts w:ascii="Palatino Linotype" w:eastAsiaTheme="minorHAnsi" w:hAnsi="Palatino Linotype" w:cs="Arial"/>
          <w:i/>
          <w:lang w:val="es-ES" w:eastAsia="en-US"/>
        </w:rPr>
        <w:t>;</w:t>
      </w:r>
    </w:p>
    <w:p w:rsidR="00DA0552" w:rsidRPr="00BE7ACC" w:rsidRDefault="00DA0552" w:rsidP="00BE7ACC">
      <w:pPr>
        <w:spacing w:line="360" w:lineRule="auto"/>
        <w:ind w:left="426" w:right="567"/>
        <w:contextualSpacing/>
        <w:jc w:val="both"/>
        <w:rPr>
          <w:rFonts w:ascii="Palatino Linotype" w:eastAsiaTheme="minorHAnsi" w:hAnsi="Palatino Linotype" w:cs="Arial"/>
          <w:i/>
          <w:lang w:val="es-ES" w:eastAsia="en-US"/>
        </w:rPr>
      </w:pPr>
      <w:r w:rsidRPr="00BE7ACC">
        <w:rPr>
          <w:rFonts w:ascii="Palatino Linotype" w:eastAsiaTheme="minorHAnsi" w:hAnsi="Palatino Linotype" w:cs="Arial"/>
          <w:i/>
          <w:lang w:val="es-ES" w:eastAsia="en-US"/>
        </w:rPr>
        <w:t>…”</w:t>
      </w:r>
    </w:p>
    <w:p w:rsidR="00DA0552" w:rsidRPr="00BE7ACC" w:rsidRDefault="00DA0552" w:rsidP="00BE7ACC">
      <w:pPr>
        <w:spacing w:line="360" w:lineRule="auto"/>
        <w:ind w:left="426" w:right="567"/>
        <w:contextualSpacing/>
        <w:jc w:val="both"/>
        <w:rPr>
          <w:rFonts w:ascii="Palatino Linotype" w:eastAsiaTheme="minorHAnsi" w:hAnsi="Palatino Linotype" w:cs="Arial"/>
          <w:i/>
          <w:lang w:val="es-ES" w:eastAsia="en-US"/>
        </w:rPr>
      </w:pPr>
    </w:p>
    <w:p w:rsidR="00DA0552" w:rsidRPr="00BE7ACC" w:rsidRDefault="00DA0552" w:rsidP="00BE7ACC">
      <w:pPr>
        <w:spacing w:line="360" w:lineRule="auto"/>
        <w:ind w:left="426" w:right="567"/>
        <w:contextualSpacing/>
        <w:jc w:val="both"/>
        <w:rPr>
          <w:rFonts w:ascii="Palatino Linotype" w:eastAsiaTheme="minorHAnsi" w:hAnsi="Palatino Linotype" w:cs="Arial"/>
          <w:lang w:val="es-ES" w:eastAsia="en-US"/>
        </w:rPr>
      </w:pPr>
      <w:r w:rsidRPr="00BE7ACC">
        <w:rPr>
          <w:rFonts w:ascii="Palatino Linotype" w:eastAsiaTheme="minorHAnsi" w:hAnsi="Palatino Linotype" w:cs="Arial"/>
          <w:lang w:val="es-ES" w:eastAsia="en-US"/>
        </w:rPr>
        <w:t xml:space="preserve">(Énfasis añadido) </w:t>
      </w:r>
    </w:p>
    <w:p w:rsidR="00DA0552" w:rsidRPr="00BE7ACC" w:rsidRDefault="00DA0552" w:rsidP="00BE7ACC">
      <w:pPr>
        <w:spacing w:line="360" w:lineRule="auto"/>
        <w:ind w:left="426"/>
        <w:contextualSpacing/>
        <w:jc w:val="both"/>
        <w:rPr>
          <w:rFonts w:ascii="Palatino Linotype" w:eastAsiaTheme="minorHAnsi" w:hAnsi="Palatino Linotype" w:cs="Arial"/>
          <w:lang w:val="es-ES" w:eastAsia="en-US"/>
        </w:rPr>
      </w:pPr>
    </w:p>
    <w:p w:rsidR="00DA0552" w:rsidRPr="00BE7ACC" w:rsidRDefault="00DA0552" w:rsidP="00BE7ACC">
      <w:pPr>
        <w:numPr>
          <w:ilvl w:val="0"/>
          <w:numId w:val="2"/>
        </w:numPr>
        <w:tabs>
          <w:tab w:val="left" w:pos="426"/>
        </w:tabs>
        <w:spacing w:after="160" w:line="360" w:lineRule="auto"/>
        <w:ind w:left="0" w:firstLine="0"/>
        <w:contextualSpacing/>
        <w:jc w:val="both"/>
        <w:rPr>
          <w:rFonts w:ascii="Palatino Linotype" w:eastAsiaTheme="minorHAnsi" w:hAnsi="Palatino Linotype" w:cs="Arial"/>
          <w:lang w:val="es-ES" w:eastAsia="en-US"/>
        </w:rPr>
      </w:pPr>
      <w:r w:rsidRPr="00BE7ACC">
        <w:rPr>
          <w:rFonts w:ascii="Palatino Linotype" w:eastAsiaTheme="minorHAnsi" w:hAnsi="Palatino Linotype" w:cs="Arial"/>
          <w:lang w:val="es-ES" w:eastAsia="en-US"/>
        </w:rPr>
        <w:t>De lo anteriormente expuesto se puede observar que la información solicitada por el particular, forma parte de las obligaciones de transparencia común la cual debe ser pública, ponerla a disposición del público de manera permanente y actualizada de forma sencilla, precisa y entendible, en los respectivos medios electrónicos, de acuerdo con sus facultades, atribuciones, funciones u objeto social, según corresponda, la información.</w:t>
      </w:r>
    </w:p>
    <w:p w:rsidR="00DA0552" w:rsidRPr="00BE7ACC" w:rsidRDefault="00DA0552" w:rsidP="00BE7ACC">
      <w:pPr>
        <w:tabs>
          <w:tab w:val="left" w:pos="426"/>
        </w:tabs>
        <w:spacing w:line="360" w:lineRule="auto"/>
        <w:ind w:left="426"/>
        <w:contextualSpacing/>
        <w:jc w:val="both"/>
        <w:rPr>
          <w:rFonts w:ascii="Palatino Linotype" w:eastAsiaTheme="minorHAnsi" w:hAnsi="Palatino Linotype" w:cs="Arial"/>
          <w:lang w:val="es-ES" w:eastAsia="en-US"/>
        </w:rPr>
      </w:pPr>
    </w:p>
    <w:p w:rsidR="00DA0552" w:rsidRPr="00BE7ACC" w:rsidRDefault="00DA0552" w:rsidP="00BE7ACC">
      <w:pPr>
        <w:numPr>
          <w:ilvl w:val="0"/>
          <w:numId w:val="2"/>
        </w:numPr>
        <w:tabs>
          <w:tab w:val="left" w:pos="426"/>
        </w:tabs>
        <w:spacing w:after="160" w:line="360" w:lineRule="auto"/>
        <w:ind w:left="0" w:firstLine="0"/>
        <w:contextualSpacing/>
        <w:jc w:val="both"/>
        <w:rPr>
          <w:rFonts w:ascii="Palatino Linotype" w:eastAsiaTheme="minorHAnsi" w:hAnsi="Palatino Linotype" w:cs="Arial"/>
          <w:lang w:val="es-ES" w:eastAsia="en-US"/>
        </w:rPr>
      </w:pPr>
      <w:r w:rsidRPr="00BE7ACC">
        <w:rPr>
          <w:rFonts w:ascii="Palatino Linotype" w:eastAsiaTheme="minorHAnsi" w:hAnsi="Palatino Linotype" w:cs="Arial"/>
          <w:lang w:val="es-ES" w:eastAsia="en-US"/>
        </w:rPr>
        <w:t>Tal y como se advierte en el contenido del artículo 92 de referencia la información que fue solicitada por la particular corresponde a obligaciones de transparencia común, por lo tanto se debe hacer entrega de la información en versión pública lo correspondiente a las diversas actas solicitada.</w:t>
      </w:r>
    </w:p>
    <w:p w:rsidR="00DA0552" w:rsidRPr="00BE7ACC" w:rsidRDefault="00DA0552" w:rsidP="00BE7ACC">
      <w:pPr>
        <w:tabs>
          <w:tab w:val="left" w:pos="426"/>
        </w:tabs>
        <w:spacing w:after="160" w:line="360" w:lineRule="auto"/>
        <w:ind w:left="720"/>
        <w:contextualSpacing/>
        <w:rPr>
          <w:rFonts w:ascii="Palatino Linotype" w:eastAsiaTheme="minorHAnsi" w:hAnsi="Palatino Linotype" w:cs="Arial"/>
          <w:lang w:val="es-ES" w:eastAsia="en-US"/>
        </w:rPr>
      </w:pPr>
    </w:p>
    <w:p w:rsidR="00DA0552" w:rsidRPr="00BE7ACC" w:rsidRDefault="00DA0552" w:rsidP="00BE7ACC">
      <w:pPr>
        <w:numPr>
          <w:ilvl w:val="0"/>
          <w:numId w:val="2"/>
        </w:numPr>
        <w:tabs>
          <w:tab w:val="left" w:pos="426"/>
        </w:tabs>
        <w:spacing w:after="160" w:line="360" w:lineRule="auto"/>
        <w:ind w:left="0" w:right="34" w:firstLine="0"/>
        <w:contextualSpacing/>
        <w:jc w:val="both"/>
        <w:rPr>
          <w:rFonts w:ascii="Palatino Linotype" w:eastAsia="MS Mincho" w:hAnsi="Palatino Linotype" w:cs="Arial"/>
        </w:rPr>
      </w:pPr>
      <w:r w:rsidRPr="00BE7ACC">
        <w:rPr>
          <w:rFonts w:ascii="Palatino Linotype" w:eastAsia="MS Mincho" w:hAnsi="Palatino Linotype" w:cs="Arial"/>
          <w:lang w:val="es-ES"/>
        </w:rPr>
        <w:t xml:space="preserve">Es de precisar que el ayuntamiento cuenta con la facultad de realizar las </w:t>
      </w:r>
      <w:r w:rsidR="00A05181" w:rsidRPr="00BE7ACC">
        <w:rPr>
          <w:rFonts w:ascii="Palatino Linotype" w:eastAsia="MS Mincho" w:hAnsi="Palatino Linotype" w:cs="Arial"/>
          <w:lang w:val="es-ES"/>
        </w:rPr>
        <w:t xml:space="preserve">Sesiones </w:t>
      </w:r>
      <w:r w:rsidRPr="00BE7ACC">
        <w:rPr>
          <w:rFonts w:ascii="Palatino Linotype" w:eastAsia="MS Mincho" w:hAnsi="Palatino Linotype" w:cs="Arial"/>
          <w:lang w:val="es-ES"/>
        </w:rPr>
        <w:t xml:space="preserve">de </w:t>
      </w:r>
      <w:r w:rsidR="00A05181" w:rsidRPr="00BE7ACC">
        <w:rPr>
          <w:rFonts w:ascii="Palatino Linotype" w:eastAsia="MS Mincho" w:hAnsi="Palatino Linotype" w:cs="Arial"/>
          <w:lang w:val="es-ES"/>
        </w:rPr>
        <w:t xml:space="preserve">Cabildo </w:t>
      </w:r>
      <w:r w:rsidRPr="00BE7ACC">
        <w:rPr>
          <w:rFonts w:ascii="Palatino Linotype" w:eastAsia="MS Mincho" w:hAnsi="Palatino Linotype" w:cs="Arial"/>
          <w:lang w:val="es-ES"/>
        </w:rPr>
        <w:t xml:space="preserve">necesarias a través de cuales se deliberan de manera colegiada lo asuntos relativos con la tomada de decisiones para el buen funcionamiento de la administración municipal, acciones que se encuentra reguladas  en la Ley Orgánica Municipal del Estado de México en su artículos </w:t>
      </w:r>
      <w:r w:rsidRPr="00BE7ACC">
        <w:rPr>
          <w:rFonts w:ascii="Palatino Linotype" w:eastAsia="MS Mincho" w:hAnsi="Palatino Linotype" w:cs="Arial"/>
          <w:b/>
          <w:lang w:val="es-ES"/>
        </w:rPr>
        <w:t>27, 28, 29 y 30 Bis</w:t>
      </w:r>
      <w:r w:rsidRPr="00BE7ACC">
        <w:rPr>
          <w:rFonts w:ascii="Palatino Linotype" w:eastAsia="MS Mincho" w:hAnsi="Palatino Linotype" w:cs="Arial"/>
          <w:lang w:val="es-ES"/>
        </w:rPr>
        <w:t xml:space="preserve"> y el Bando Municipal en su artículo </w:t>
      </w:r>
      <w:r w:rsidRPr="00BE7ACC">
        <w:rPr>
          <w:rFonts w:ascii="Palatino Linotype" w:eastAsia="MS Mincho" w:hAnsi="Palatino Linotype" w:cs="Arial"/>
          <w:b/>
          <w:lang w:val="es-ES"/>
        </w:rPr>
        <w:t>54 fracciones I, II, III y IV</w:t>
      </w:r>
      <w:r w:rsidRPr="00BE7ACC">
        <w:rPr>
          <w:rFonts w:ascii="Palatino Linotype" w:eastAsia="MS Mincho" w:hAnsi="Palatino Linotype" w:cs="Arial"/>
          <w:lang w:val="es-ES"/>
        </w:rPr>
        <w:t>, que a la letra establecen:</w:t>
      </w:r>
    </w:p>
    <w:p w:rsidR="00DA0552" w:rsidRPr="00BE7ACC" w:rsidRDefault="00DA0552" w:rsidP="00BE7ACC">
      <w:pPr>
        <w:spacing w:after="160" w:line="360" w:lineRule="auto"/>
        <w:rPr>
          <w:rFonts w:ascii="Palatino Linotype" w:eastAsia="MS Mincho" w:hAnsi="Palatino Linotype" w:cs="Arial"/>
        </w:rPr>
      </w:pPr>
    </w:p>
    <w:p w:rsidR="00DA0552" w:rsidRPr="00BE7ACC" w:rsidRDefault="00DA0552" w:rsidP="00BE7ACC">
      <w:pPr>
        <w:spacing w:after="160" w:line="360" w:lineRule="auto"/>
        <w:ind w:left="567" w:right="616"/>
        <w:jc w:val="both"/>
        <w:rPr>
          <w:rFonts w:ascii="Palatino Linotype" w:eastAsiaTheme="minorHAnsi" w:hAnsi="Palatino Linotype"/>
          <w:i/>
          <w:lang w:val="es-MX" w:eastAsia="en-US"/>
        </w:rPr>
      </w:pPr>
      <w:r w:rsidRPr="00BE7ACC">
        <w:rPr>
          <w:rFonts w:ascii="Palatino Linotype" w:eastAsiaTheme="minorHAnsi" w:hAnsi="Palatino Linotype"/>
          <w:b/>
          <w:i/>
          <w:lang w:val="es-MX" w:eastAsia="en-US"/>
        </w:rPr>
        <w:t>“Artículo 27.-</w:t>
      </w:r>
      <w:r w:rsidRPr="00BE7ACC">
        <w:rPr>
          <w:rFonts w:ascii="Palatino Linotype" w:eastAsiaTheme="minorHAnsi" w:hAnsi="Palatino Linotype"/>
          <w:i/>
          <w:lang w:val="es-MX" w:eastAsia="en-US"/>
        </w:rPr>
        <w:t xml:space="preserve"> </w:t>
      </w:r>
      <w:r w:rsidRPr="00BE7ACC">
        <w:rPr>
          <w:rFonts w:ascii="Palatino Linotype" w:eastAsiaTheme="minorHAnsi" w:hAnsi="Palatino Linotype"/>
          <w:i/>
          <w:u w:val="single"/>
          <w:lang w:val="es-MX" w:eastAsia="en-US"/>
        </w:rPr>
        <w:t>Los ayuntamientos como órganos deliberantes, deberán resolver colegiadamente los asuntos de su competencia</w:t>
      </w:r>
      <w:r w:rsidRPr="00BE7ACC">
        <w:rPr>
          <w:rFonts w:ascii="Palatino Linotype" w:eastAsiaTheme="minorHAnsi" w:hAnsi="Palatino Linotype"/>
          <w:i/>
          <w:lang w:val="es-MX" w:eastAsia="en-US"/>
        </w:rPr>
        <w:t xml:space="preserve">. </w:t>
      </w:r>
    </w:p>
    <w:p w:rsidR="00DA0552" w:rsidRPr="00BE7ACC" w:rsidRDefault="00DA0552" w:rsidP="00BE7ACC">
      <w:pPr>
        <w:spacing w:after="160" w:line="360" w:lineRule="auto"/>
        <w:ind w:left="567" w:right="616"/>
        <w:jc w:val="both"/>
        <w:rPr>
          <w:rFonts w:ascii="Palatino Linotype" w:eastAsiaTheme="minorHAnsi" w:hAnsi="Palatino Linotype"/>
          <w:i/>
          <w:lang w:val="es-MX" w:eastAsia="en-US"/>
        </w:rPr>
      </w:pPr>
      <w:r w:rsidRPr="00BE7ACC">
        <w:rPr>
          <w:rFonts w:ascii="Palatino Linotype" w:eastAsiaTheme="minorHAnsi" w:hAnsi="Palatino Linotype"/>
          <w:b/>
          <w:i/>
          <w:lang w:val="es-MX" w:eastAsia="en-US"/>
        </w:rPr>
        <w:t>Artículo 28.-</w:t>
      </w:r>
      <w:r w:rsidRPr="00BE7ACC">
        <w:rPr>
          <w:rFonts w:ascii="Palatino Linotype" w:eastAsiaTheme="minorHAnsi" w:hAnsi="Palatino Linotype"/>
          <w:i/>
          <w:lang w:val="es-MX" w:eastAsia="en-US"/>
        </w:rPr>
        <w:t xml:space="preserve"> </w:t>
      </w:r>
      <w:r w:rsidRPr="00BE7ACC">
        <w:rPr>
          <w:rFonts w:ascii="Palatino Linotype" w:eastAsiaTheme="minorHAnsi" w:hAnsi="Palatino Linotype"/>
          <w:i/>
          <w:u w:val="single"/>
          <w:lang w:val="es-MX" w:eastAsia="en-US"/>
        </w:rPr>
        <w:t>Los ayuntamientos sesionarán cuando menos una vez cada ocho días o cuantas veces sea necesario en asuntos de urgente resolució</w:t>
      </w:r>
      <w:r w:rsidRPr="00BE7ACC">
        <w:rPr>
          <w:rFonts w:ascii="Palatino Linotype" w:eastAsiaTheme="minorHAnsi" w:hAnsi="Palatino Linotype"/>
          <w:i/>
          <w:lang w:val="es-MX" w:eastAsia="en-US"/>
        </w:rPr>
        <w:t xml:space="preserve">n, a petición de la mayoría de sus miembros y podrán declararse en sesión permanente cuando la importancia del asunto lo requiera. </w:t>
      </w:r>
    </w:p>
    <w:p w:rsidR="00DA0552" w:rsidRPr="00BE7ACC" w:rsidRDefault="00DA0552" w:rsidP="00BE7ACC">
      <w:pPr>
        <w:spacing w:after="160" w:line="360" w:lineRule="auto"/>
        <w:ind w:left="567" w:right="616"/>
        <w:jc w:val="both"/>
        <w:rPr>
          <w:rFonts w:ascii="Palatino Linotype" w:eastAsiaTheme="minorHAnsi" w:hAnsi="Palatino Linotype"/>
          <w:i/>
          <w:lang w:val="es-MX" w:eastAsia="en-US"/>
        </w:rPr>
      </w:pPr>
      <w:r w:rsidRPr="00BE7ACC">
        <w:rPr>
          <w:rFonts w:ascii="Palatino Linotype" w:eastAsiaTheme="minorHAnsi" w:hAnsi="Palatino Linotype"/>
          <w:i/>
          <w:lang w:val="es-MX" w:eastAsia="en-US"/>
        </w:rPr>
        <w:t xml:space="preserve">Las sesiones de los ayuntamientos serán públicas y deberán transmitirse a través de la página de internet del municipio. </w:t>
      </w:r>
    </w:p>
    <w:p w:rsidR="00DA0552" w:rsidRPr="00BE7ACC" w:rsidRDefault="00DA0552" w:rsidP="00BE7ACC">
      <w:pPr>
        <w:spacing w:after="160" w:line="360" w:lineRule="auto"/>
        <w:ind w:left="567" w:right="616"/>
        <w:jc w:val="both"/>
        <w:rPr>
          <w:rFonts w:ascii="Palatino Linotype" w:eastAsiaTheme="minorHAnsi" w:hAnsi="Palatino Linotype"/>
          <w:i/>
          <w:lang w:val="es-MX" w:eastAsia="en-US"/>
        </w:rPr>
      </w:pPr>
      <w:r w:rsidRPr="00BE7ACC">
        <w:rPr>
          <w:rFonts w:ascii="Palatino Linotype" w:eastAsiaTheme="minorHAnsi" w:hAnsi="Palatino Linotype"/>
          <w:i/>
          <w:lang w:val="es-MX" w:eastAsia="en-US"/>
        </w:rPr>
        <w:t xml:space="preserve">Las sesiones de los ayuntamientos se celebrarán en la sala de cabildos; y cuando la solemnidad del caso lo requiera, en el recinto previamente declarado oficial para tal objeto. </w:t>
      </w:r>
    </w:p>
    <w:p w:rsidR="00DA0552" w:rsidRPr="00BE7ACC" w:rsidRDefault="00DA0552" w:rsidP="00BE7ACC">
      <w:pPr>
        <w:spacing w:after="160" w:line="360" w:lineRule="auto"/>
        <w:ind w:left="567" w:right="616"/>
        <w:jc w:val="both"/>
        <w:rPr>
          <w:rFonts w:ascii="Palatino Linotype" w:eastAsiaTheme="minorHAnsi" w:hAnsi="Palatino Linotype"/>
          <w:i/>
          <w:lang w:val="es-MX" w:eastAsia="en-US"/>
        </w:rPr>
      </w:pPr>
      <w:r w:rsidRPr="00BE7ACC">
        <w:rPr>
          <w:rFonts w:ascii="Palatino Linotype" w:eastAsiaTheme="minorHAnsi" w:hAnsi="Palatino Linotype"/>
          <w:i/>
          <w:lang w:val="es-MX" w:eastAsia="en-US"/>
        </w:rPr>
        <w:t xml:space="preserve">Los ayuntamientos sesionarán en cabildo abierto cuando menos bimestralmente. </w:t>
      </w:r>
    </w:p>
    <w:p w:rsidR="00DA0552" w:rsidRPr="00BE7ACC" w:rsidRDefault="00DA0552" w:rsidP="00BE7ACC">
      <w:pPr>
        <w:spacing w:after="160" w:line="360" w:lineRule="auto"/>
        <w:ind w:left="567" w:right="616"/>
        <w:jc w:val="both"/>
        <w:rPr>
          <w:rFonts w:ascii="Palatino Linotype" w:eastAsiaTheme="minorHAnsi" w:hAnsi="Palatino Linotype"/>
          <w:i/>
          <w:lang w:val="es-MX" w:eastAsia="en-US"/>
        </w:rPr>
      </w:pPr>
      <w:r w:rsidRPr="00BE7ACC">
        <w:rPr>
          <w:rFonts w:ascii="Palatino Linotype" w:eastAsiaTheme="minorHAnsi" w:hAnsi="Palatino Linotype"/>
          <w:i/>
          <w:lang w:val="es-MX" w:eastAsia="en-US"/>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rsidR="00DA0552" w:rsidRPr="00BE7ACC" w:rsidRDefault="00DA0552" w:rsidP="00BE7ACC">
      <w:pPr>
        <w:spacing w:after="160" w:line="360" w:lineRule="auto"/>
        <w:ind w:left="567" w:right="616"/>
        <w:jc w:val="both"/>
        <w:rPr>
          <w:rFonts w:ascii="Palatino Linotype" w:eastAsiaTheme="minorHAnsi" w:hAnsi="Palatino Linotype"/>
          <w:i/>
          <w:lang w:val="es-MX" w:eastAsia="en-US"/>
        </w:rPr>
      </w:pPr>
      <w:r w:rsidRPr="00BE7ACC">
        <w:rPr>
          <w:rFonts w:ascii="Palatino Linotype" w:eastAsiaTheme="minorHAnsi" w:hAnsi="Palatino Linotype"/>
          <w:i/>
          <w:lang w:val="es-MX" w:eastAsia="en-US"/>
        </w:rPr>
        <w:t xml:space="preserve">En este tipo de sesiones el Ayuntamiento escuchará la opinión del público que participe en la Sesión y podrá tomarla en cuenta al dictaminar sus resoluciones. </w:t>
      </w:r>
    </w:p>
    <w:p w:rsidR="00DA0552" w:rsidRPr="00BE7ACC" w:rsidRDefault="00DA0552" w:rsidP="00BE7ACC">
      <w:pPr>
        <w:spacing w:after="160" w:line="360" w:lineRule="auto"/>
        <w:ind w:left="567" w:right="616"/>
        <w:jc w:val="both"/>
        <w:rPr>
          <w:rFonts w:ascii="Palatino Linotype" w:eastAsiaTheme="minorHAnsi" w:hAnsi="Palatino Linotype"/>
          <w:i/>
          <w:lang w:val="es-MX" w:eastAsia="en-US"/>
        </w:rPr>
      </w:pPr>
      <w:r w:rsidRPr="00BE7ACC">
        <w:rPr>
          <w:rFonts w:ascii="Palatino Linotype" w:eastAsiaTheme="minorHAnsi" w:hAnsi="Palatino Linotype"/>
          <w:i/>
          <w:lang w:val="es-MX" w:eastAsia="en-US"/>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rsidR="00DA0552" w:rsidRPr="00BE7ACC" w:rsidRDefault="00DA0552" w:rsidP="00BE7ACC">
      <w:pPr>
        <w:spacing w:after="160" w:line="360" w:lineRule="auto"/>
        <w:ind w:left="567" w:right="616"/>
        <w:jc w:val="both"/>
        <w:rPr>
          <w:rFonts w:ascii="Palatino Linotype" w:eastAsiaTheme="minorHAnsi" w:hAnsi="Palatino Linotype"/>
          <w:i/>
          <w:lang w:val="es-MX" w:eastAsia="en-US"/>
        </w:rPr>
      </w:pPr>
      <w:r w:rsidRPr="00BE7ACC">
        <w:rPr>
          <w:rFonts w:ascii="Palatino Linotype" w:eastAsiaTheme="minorHAnsi" w:hAnsi="Palatino Linotype"/>
          <w:i/>
          <w:lang w:val="es-MX" w:eastAsia="en-US"/>
        </w:rPr>
        <w:t xml:space="preserve">Para la celebración de las sesiones se deberá contar con un orden del día que contenga como mínimo: </w:t>
      </w:r>
    </w:p>
    <w:p w:rsidR="00DA0552" w:rsidRPr="00BE7ACC" w:rsidRDefault="00DA0552" w:rsidP="00BE7ACC">
      <w:pPr>
        <w:spacing w:after="160" w:line="360" w:lineRule="auto"/>
        <w:ind w:left="567" w:right="616"/>
        <w:jc w:val="both"/>
        <w:rPr>
          <w:rFonts w:ascii="Palatino Linotype" w:eastAsiaTheme="minorHAnsi" w:hAnsi="Palatino Linotype"/>
          <w:i/>
          <w:lang w:val="es-MX" w:eastAsia="en-US"/>
        </w:rPr>
      </w:pPr>
      <w:r w:rsidRPr="00BE7ACC">
        <w:rPr>
          <w:rFonts w:ascii="Palatino Linotype" w:eastAsiaTheme="minorHAnsi" w:hAnsi="Palatino Linotype"/>
          <w:i/>
          <w:lang w:val="es-MX" w:eastAsia="en-US"/>
        </w:rPr>
        <w:t xml:space="preserve">a) Lista de Asistencia y en su caso declaración del quórum legal; </w:t>
      </w:r>
    </w:p>
    <w:p w:rsidR="00DA0552" w:rsidRPr="00BE7ACC" w:rsidRDefault="00DA0552" w:rsidP="00BE7ACC">
      <w:pPr>
        <w:spacing w:after="160" w:line="360" w:lineRule="auto"/>
        <w:ind w:left="567" w:right="616"/>
        <w:jc w:val="both"/>
        <w:rPr>
          <w:rFonts w:ascii="Palatino Linotype" w:eastAsiaTheme="minorHAnsi" w:hAnsi="Palatino Linotype"/>
          <w:i/>
          <w:lang w:val="es-MX" w:eastAsia="en-US"/>
        </w:rPr>
      </w:pPr>
      <w:r w:rsidRPr="00BE7ACC">
        <w:rPr>
          <w:rFonts w:ascii="Palatino Linotype" w:eastAsiaTheme="minorHAnsi" w:hAnsi="Palatino Linotype"/>
          <w:i/>
          <w:lang w:val="es-MX" w:eastAsia="en-US"/>
        </w:rPr>
        <w:t xml:space="preserve">b) Lectura, discusión y en su caso aprobación del acta de la sesión anterior; </w:t>
      </w:r>
    </w:p>
    <w:p w:rsidR="00DA0552" w:rsidRPr="00BE7ACC" w:rsidRDefault="00DA0552" w:rsidP="00BE7ACC">
      <w:pPr>
        <w:spacing w:after="160" w:line="360" w:lineRule="auto"/>
        <w:ind w:left="567" w:right="616"/>
        <w:jc w:val="both"/>
        <w:rPr>
          <w:rFonts w:ascii="Palatino Linotype" w:eastAsiaTheme="minorHAnsi" w:hAnsi="Palatino Linotype"/>
          <w:i/>
          <w:lang w:val="es-MX" w:eastAsia="en-US"/>
        </w:rPr>
      </w:pPr>
      <w:r w:rsidRPr="00BE7ACC">
        <w:rPr>
          <w:rFonts w:ascii="Palatino Linotype" w:eastAsiaTheme="minorHAnsi" w:hAnsi="Palatino Linotype"/>
          <w:i/>
          <w:lang w:val="es-MX" w:eastAsia="en-US"/>
        </w:rPr>
        <w:t xml:space="preserve">c) Aprobación del orden del día; </w:t>
      </w:r>
    </w:p>
    <w:p w:rsidR="00DA0552" w:rsidRPr="00BE7ACC" w:rsidRDefault="00DA0552" w:rsidP="00BE7ACC">
      <w:pPr>
        <w:spacing w:after="160" w:line="360" w:lineRule="auto"/>
        <w:ind w:left="567" w:right="616"/>
        <w:jc w:val="both"/>
        <w:rPr>
          <w:rFonts w:ascii="Palatino Linotype" w:eastAsiaTheme="minorHAnsi" w:hAnsi="Palatino Linotype"/>
          <w:i/>
          <w:lang w:val="es-MX" w:eastAsia="en-US"/>
        </w:rPr>
      </w:pPr>
      <w:r w:rsidRPr="00BE7ACC">
        <w:rPr>
          <w:rFonts w:ascii="Palatino Linotype" w:eastAsiaTheme="minorHAnsi" w:hAnsi="Palatino Linotype"/>
          <w:i/>
          <w:lang w:val="es-MX" w:eastAsia="en-US"/>
        </w:rPr>
        <w:t xml:space="preserve">d) Presentación de asuntos y turno a Comisiones; </w:t>
      </w:r>
    </w:p>
    <w:p w:rsidR="00DA0552" w:rsidRPr="00BE7ACC" w:rsidRDefault="00DA0552" w:rsidP="00BE7ACC">
      <w:pPr>
        <w:spacing w:after="160" w:line="360" w:lineRule="auto"/>
        <w:ind w:left="567" w:right="616"/>
        <w:jc w:val="both"/>
        <w:rPr>
          <w:rFonts w:ascii="Palatino Linotype" w:eastAsiaTheme="minorHAnsi" w:hAnsi="Palatino Linotype"/>
          <w:i/>
          <w:lang w:val="es-MX" w:eastAsia="en-US"/>
        </w:rPr>
      </w:pPr>
      <w:r w:rsidRPr="00BE7ACC">
        <w:rPr>
          <w:rFonts w:ascii="Palatino Linotype" w:eastAsiaTheme="minorHAnsi" w:hAnsi="Palatino Linotype"/>
          <w:i/>
          <w:lang w:val="es-MX" w:eastAsia="en-US"/>
        </w:rPr>
        <w:t xml:space="preserve">e) Lectura, discusión y en su caso, aprobación de los acuerdos; y </w:t>
      </w:r>
    </w:p>
    <w:p w:rsidR="00DA0552" w:rsidRPr="00BE7ACC" w:rsidRDefault="00DA0552" w:rsidP="00BE7ACC">
      <w:pPr>
        <w:spacing w:after="160" w:line="360" w:lineRule="auto"/>
        <w:ind w:left="567" w:right="616"/>
        <w:jc w:val="both"/>
        <w:rPr>
          <w:rFonts w:ascii="Palatino Linotype" w:eastAsiaTheme="minorHAnsi" w:hAnsi="Palatino Linotype"/>
          <w:i/>
          <w:lang w:val="es-MX" w:eastAsia="en-US"/>
        </w:rPr>
      </w:pPr>
      <w:r w:rsidRPr="00BE7ACC">
        <w:rPr>
          <w:rFonts w:ascii="Palatino Linotype" w:eastAsiaTheme="minorHAnsi" w:hAnsi="Palatino Linotype"/>
          <w:i/>
          <w:lang w:val="es-MX" w:eastAsia="en-US"/>
        </w:rPr>
        <w:t xml:space="preserve">f) Asuntos generales. </w:t>
      </w:r>
    </w:p>
    <w:p w:rsidR="00DA0552" w:rsidRPr="00BE7ACC" w:rsidRDefault="00DA0552" w:rsidP="00BE7ACC">
      <w:pPr>
        <w:spacing w:after="160" w:line="360" w:lineRule="auto"/>
        <w:ind w:left="567" w:right="616"/>
        <w:jc w:val="both"/>
        <w:rPr>
          <w:rFonts w:ascii="Palatino Linotype" w:eastAsiaTheme="minorHAnsi" w:hAnsi="Palatino Linotype"/>
          <w:i/>
          <w:lang w:val="es-MX" w:eastAsia="en-US"/>
        </w:rPr>
      </w:pPr>
      <w:r w:rsidRPr="00BE7ACC">
        <w:rPr>
          <w:rFonts w:ascii="Palatino Linotype" w:eastAsiaTheme="minorHAnsi" w:hAnsi="Palatino Linotype"/>
          <w:i/>
          <w:lang w:val="es-MX" w:eastAsia="en-US"/>
        </w:rPr>
        <w:t>Cuando asista público a las sesiones observará respeto y compostura, cuidando quien las presida que por ningún motivo tome parte en las deliberaciones del ayuntamiento, ni exprese manifestaciones que alteren el orden en el recinto.</w:t>
      </w:r>
    </w:p>
    <w:p w:rsidR="00DA0552" w:rsidRPr="00BE7ACC" w:rsidRDefault="00DA0552" w:rsidP="00BE7ACC">
      <w:pPr>
        <w:spacing w:after="160" w:line="360" w:lineRule="auto"/>
        <w:ind w:left="567" w:right="616"/>
        <w:jc w:val="both"/>
        <w:rPr>
          <w:rFonts w:ascii="Palatino Linotype" w:eastAsiaTheme="minorHAnsi" w:hAnsi="Palatino Linotype"/>
          <w:i/>
          <w:lang w:val="es-MX" w:eastAsia="en-US"/>
        </w:rPr>
      </w:pPr>
      <w:r w:rsidRPr="00BE7ACC">
        <w:rPr>
          <w:rFonts w:ascii="Palatino Linotype" w:eastAsiaTheme="minorHAnsi" w:hAnsi="Palatino Linotype"/>
          <w:i/>
          <w:lang w:val="es-MX" w:eastAsia="en-US"/>
        </w:rPr>
        <w:t xml:space="preserve">Quien presida la sesión hará preservar el orden público, pudiendo ordenar al infractor abandonar el salón o en caso de reincidencia remitirlo a la autoridad competente para la sanción procedente. </w:t>
      </w:r>
    </w:p>
    <w:p w:rsidR="00DA0552" w:rsidRPr="00BE7ACC" w:rsidRDefault="00DA0552" w:rsidP="00BE7ACC">
      <w:pPr>
        <w:spacing w:after="160" w:line="360" w:lineRule="auto"/>
        <w:ind w:left="567" w:right="616"/>
        <w:jc w:val="both"/>
        <w:rPr>
          <w:rFonts w:ascii="Palatino Linotype" w:eastAsiaTheme="minorHAnsi" w:hAnsi="Palatino Linotype"/>
          <w:i/>
          <w:lang w:val="es-MX" w:eastAsia="en-US"/>
        </w:rPr>
      </w:pPr>
      <w:r w:rsidRPr="00BE7ACC">
        <w:rPr>
          <w:rFonts w:ascii="Palatino Linotype" w:eastAsiaTheme="minorHAnsi" w:hAnsi="Palatino Linotype"/>
          <w:b/>
          <w:i/>
          <w:lang w:val="es-MX" w:eastAsia="en-US"/>
        </w:rPr>
        <w:t>Artículo 29.-</w:t>
      </w:r>
      <w:r w:rsidRPr="00BE7ACC">
        <w:rPr>
          <w:rFonts w:ascii="Palatino Linotype" w:eastAsiaTheme="minorHAnsi" w:hAnsi="Palatino Linotype"/>
          <w:i/>
          <w:lang w:val="es-MX" w:eastAsia="en-US"/>
        </w:rPr>
        <w:t xml:space="preserve"> Los ayuntamientos podrán sesionar con la asistencia de la mayoría de sus integrantes y sus acuerdos se tomarán por mayoría de votos de sus miembros presentes. Quien presida la sesión, tendrá voto de calidad. </w:t>
      </w:r>
    </w:p>
    <w:p w:rsidR="00DA0552" w:rsidRPr="00BE7ACC" w:rsidRDefault="00DA0552" w:rsidP="00BE7ACC">
      <w:pPr>
        <w:spacing w:after="160" w:line="360" w:lineRule="auto"/>
        <w:ind w:left="567" w:right="616"/>
        <w:jc w:val="both"/>
        <w:rPr>
          <w:rFonts w:ascii="Palatino Linotype" w:eastAsiaTheme="minorHAnsi" w:hAnsi="Palatino Linotype"/>
          <w:i/>
          <w:lang w:val="es-MX" w:eastAsia="en-US"/>
        </w:rPr>
      </w:pPr>
      <w:r w:rsidRPr="00BE7ACC">
        <w:rPr>
          <w:rFonts w:ascii="Palatino Linotype" w:eastAsiaTheme="minorHAnsi" w:hAnsi="Palatino Linotype"/>
          <w:i/>
          <w:lang w:val="es-MX" w:eastAsia="en-US"/>
        </w:rPr>
        <w:t>...</w:t>
      </w:r>
    </w:p>
    <w:p w:rsidR="00DA0552" w:rsidRPr="00BE7ACC" w:rsidRDefault="00DA0552" w:rsidP="00BE7ACC">
      <w:pPr>
        <w:spacing w:after="160" w:line="360" w:lineRule="auto"/>
        <w:ind w:left="567" w:right="616"/>
        <w:jc w:val="both"/>
        <w:rPr>
          <w:rFonts w:ascii="Palatino Linotype" w:eastAsiaTheme="minorHAnsi" w:hAnsi="Palatino Linotype"/>
          <w:i/>
          <w:lang w:val="es-ES" w:eastAsia="en-US"/>
        </w:rPr>
      </w:pPr>
      <w:r w:rsidRPr="00BE7ACC">
        <w:rPr>
          <w:rFonts w:ascii="Palatino Linotype" w:eastAsiaTheme="minorHAnsi" w:hAnsi="Palatino Linotype"/>
          <w:b/>
          <w:i/>
          <w:lang w:val="es-ES" w:eastAsia="en-US"/>
        </w:rPr>
        <w:t>Artículo 30 Bis</w:t>
      </w:r>
      <w:r w:rsidRPr="00BE7ACC">
        <w:rPr>
          <w:rFonts w:ascii="Palatino Linotype" w:eastAsiaTheme="minorHAnsi" w:hAnsi="Palatino Linotype"/>
          <w:i/>
          <w:lang w:val="es-ES" w:eastAsia="en-US"/>
        </w:rPr>
        <w:t xml:space="preserve">.- </w:t>
      </w:r>
      <w:r w:rsidRPr="00BE7ACC">
        <w:rPr>
          <w:rFonts w:ascii="Palatino Linotype" w:eastAsiaTheme="minorHAnsi" w:hAnsi="Palatino Linotype"/>
          <w:i/>
          <w:u w:val="single"/>
          <w:lang w:val="es-ES" w:eastAsia="en-US"/>
        </w:rPr>
        <w:t xml:space="preserve">El Ayuntamiento, para atender y en su caso resolver los asuntos de su competencia, funcionará en Pleno </w:t>
      </w:r>
      <w:r w:rsidRPr="00BE7ACC">
        <w:rPr>
          <w:rFonts w:ascii="Palatino Linotype" w:eastAsiaTheme="minorHAnsi" w:hAnsi="Palatino Linotype"/>
          <w:i/>
          <w:lang w:val="es-ES" w:eastAsia="en-US"/>
        </w:rPr>
        <w:t>y mediante Comisiones.</w:t>
      </w:r>
    </w:p>
    <w:p w:rsidR="00DA0552" w:rsidRPr="00BE7ACC" w:rsidRDefault="00DA0552" w:rsidP="00BE7ACC">
      <w:pPr>
        <w:spacing w:after="160" w:line="360" w:lineRule="auto"/>
        <w:ind w:left="567" w:right="616"/>
        <w:jc w:val="both"/>
        <w:rPr>
          <w:rFonts w:ascii="Palatino Linotype" w:eastAsiaTheme="minorHAnsi" w:hAnsi="Palatino Linotype"/>
          <w:i/>
          <w:lang w:val="es-ES" w:eastAsia="en-US"/>
        </w:rPr>
      </w:pPr>
      <w:r w:rsidRPr="00BE7ACC">
        <w:rPr>
          <w:rFonts w:ascii="Palatino Linotype" w:eastAsiaTheme="minorHAnsi" w:hAnsi="Palatino Linotype"/>
          <w:i/>
          <w:lang w:val="es-ES" w:eastAsia="en-US"/>
        </w:rPr>
        <w:t>…</w:t>
      </w:r>
    </w:p>
    <w:p w:rsidR="00DA0552" w:rsidRPr="00BE7ACC" w:rsidRDefault="00DA0552" w:rsidP="00BE7ACC">
      <w:pPr>
        <w:spacing w:line="360" w:lineRule="auto"/>
        <w:ind w:left="567" w:right="616"/>
        <w:contextualSpacing/>
        <w:jc w:val="both"/>
        <w:rPr>
          <w:rFonts w:ascii="Palatino Linotype" w:eastAsiaTheme="minorHAnsi" w:hAnsi="Palatino Linotype"/>
          <w:i/>
          <w:lang w:val="es-MX" w:eastAsia="en-US"/>
        </w:rPr>
      </w:pPr>
      <w:r w:rsidRPr="00BE7ACC">
        <w:rPr>
          <w:rFonts w:ascii="Palatino Linotype" w:eastAsiaTheme="minorHAnsi" w:hAnsi="Palatino Linotype"/>
          <w:b/>
          <w:i/>
          <w:lang w:val="es-MX" w:eastAsia="en-US"/>
        </w:rPr>
        <w:t>Artículo 54.-</w:t>
      </w:r>
      <w:r w:rsidRPr="00BE7ACC">
        <w:rPr>
          <w:rFonts w:ascii="Palatino Linotype" w:eastAsiaTheme="minorHAnsi" w:hAnsi="Palatino Linotype"/>
          <w:i/>
          <w:lang w:val="es-MX" w:eastAsia="en-US"/>
        </w:rPr>
        <w:t xml:space="preserve"> </w:t>
      </w:r>
      <w:r w:rsidRPr="00BE7ACC">
        <w:rPr>
          <w:rFonts w:ascii="Palatino Linotype" w:eastAsiaTheme="minorHAnsi" w:hAnsi="Palatino Linotype"/>
          <w:i/>
          <w:u w:val="single"/>
          <w:lang w:val="es-MX" w:eastAsia="en-US"/>
        </w:rPr>
        <w:t>El Secretario del Ayuntamiento</w:t>
      </w:r>
      <w:r w:rsidRPr="00BE7ACC">
        <w:rPr>
          <w:rFonts w:ascii="Palatino Linotype" w:eastAsiaTheme="minorHAnsi" w:hAnsi="Palatino Linotype"/>
          <w:i/>
          <w:lang w:val="es-MX" w:eastAsia="en-US"/>
        </w:rPr>
        <w:t xml:space="preserve">, el que, sin ser miembro del mismo, deberá ser </w:t>
      </w:r>
      <w:r w:rsidRPr="00BE7ACC">
        <w:rPr>
          <w:rFonts w:ascii="Palatino Linotype" w:eastAsiaTheme="minorHAnsi" w:hAnsi="Palatino Linotype"/>
          <w:i/>
          <w:u w:val="single"/>
          <w:lang w:val="es-MX" w:eastAsia="en-US"/>
        </w:rPr>
        <w:t>nombrado por el propio Ayuntamiento a propuesta del Presidente Municipal</w:t>
      </w:r>
      <w:r w:rsidRPr="00BE7ACC">
        <w:rPr>
          <w:rFonts w:ascii="Palatino Linotype" w:eastAsiaTheme="minorHAnsi" w:hAnsi="Palatino Linotype"/>
          <w:i/>
          <w:lang w:val="es-MX" w:eastAsia="en-US"/>
        </w:rPr>
        <w:t xml:space="preserve">, como lo marca el artículo 31 de la Ley Orgánica Municipal del Estado de México, </w:t>
      </w:r>
      <w:r w:rsidRPr="00BE7ACC">
        <w:rPr>
          <w:rFonts w:ascii="Palatino Linotype" w:eastAsiaTheme="minorHAnsi" w:hAnsi="Palatino Linotype"/>
          <w:i/>
          <w:u w:val="single"/>
          <w:lang w:val="es-MX" w:eastAsia="en-US"/>
        </w:rPr>
        <w:t>teniendo las atribuciones siguientes</w:t>
      </w:r>
      <w:r w:rsidRPr="00BE7ACC">
        <w:rPr>
          <w:rFonts w:ascii="Palatino Linotype" w:eastAsiaTheme="minorHAnsi" w:hAnsi="Palatino Linotype"/>
          <w:i/>
          <w:lang w:val="es-MX" w:eastAsia="en-US"/>
        </w:rPr>
        <w:t xml:space="preserve">: </w:t>
      </w:r>
    </w:p>
    <w:p w:rsidR="00DA0552" w:rsidRPr="00BE7ACC" w:rsidRDefault="00DA0552" w:rsidP="00BE7ACC">
      <w:pPr>
        <w:spacing w:line="360" w:lineRule="auto"/>
        <w:ind w:left="567" w:right="616"/>
        <w:contextualSpacing/>
        <w:jc w:val="both"/>
        <w:rPr>
          <w:rFonts w:ascii="Palatino Linotype" w:eastAsiaTheme="minorHAnsi" w:hAnsi="Palatino Linotype"/>
          <w:i/>
          <w:u w:val="single"/>
          <w:lang w:val="es-MX" w:eastAsia="en-US"/>
        </w:rPr>
      </w:pPr>
      <w:r w:rsidRPr="00BE7ACC">
        <w:rPr>
          <w:rFonts w:ascii="Palatino Linotype" w:eastAsiaTheme="minorHAnsi" w:hAnsi="Palatino Linotype"/>
          <w:i/>
          <w:u w:val="single"/>
          <w:lang w:val="es-MX" w:eastAsia="en-US"/>
        </w:rPr>
        <w:t xml:space="preserve">I. Asistir a las sesiones del Ayuntamiento y levantar las actas correspondientes; </w:t>
      </w:r>
    </w:p>
    <w:p w:rsidR="00DA0552" w:rsidRPr="00BE7ACC" w:rsidRDefault="00DA0552" w:rsidP="00BE7ACC">
      <w:pPr>
        <w:spacing w:line="360" w:lineRule="auto"/>
        <w:ind w:left="567" w:right="616"/>
        <w:contextualSpacing/>
        <w:jc w:val="both"/>
        <w:rPr>
          <w:rFonts w:ascii="Palatino Linotype" w:eastAsiaTheme="minorHAnsi" w:hAnsi="Palatino Linotype"/>
          <w:i/>
          <w:u w:val="single"/>
          <w:lang w:val="es-MX" w:eastAsia="en-US"/>
        </w:rPr>
      </w:pPr>
      <w:r w:rsidRPr="00BE7ACC">
        <w:rPr>
          <w:rFonts w:ascii="Palatino Linotype" w:eastAsiaTheme="minorHAnsi" w:hAnsi="Palatino Linotype"/>
          <w:i/>
          <w:u w:val="single"/>
          <w:lang w:val="es-MX" w:eastAsia="en-US"/>
        </w:rPr>
        <w:t xml:space="preserve">II. Emitir los citatorios para la celebración de las Sesiones de Cabildo, convocadas legalmente; </w:t>
      </w:r>
    </w:p>
    <w:p w:rsidR="00DA0552" w:rsidRPr="00BE7ACC" w:rsidRDefault="00DA0552" w:rsidP="00BE7ACC">
      <w:pPr>
        <w:spacing w:line="360" w:lineRule="auto"/>
        <w:ind w:left="567" w:right="616"/>
        <w:contextualSpacing/>
        <w:jc w:val="both"/>
        <w:rPr>
          <w:rFonts w:ascii="Palatino Linotype" w:eastAsiaTheme="minorHAnsi" w:hAnsi="Palatino Linotype"/>
          <w:i/>
          <w:lang w:val="es-MX" w:eastAsia="en-US"/>
        </w:rPr>
      </w:pPr>
      <w:r w:rsidRPr="00BE7ACC">
        <w:rPr>
          <w:rFonts w:ascii="Palatino Linotype" w:eastAsiaTheme="minorHAnsi" w:hAnsi="Palatino Linotype"/>
          <w:i/>
          <w:u w:val="single"/>
          <w:lang w:val="es-MX" w:eastAsia="en-US"/>
        </w:rPr>
        <w:t>III. Dar cuenta en la primera Sesión de cada mes</w:t>
      </w:r>
      <w:r w:rsidRPr="00BE7ACC">
        <w:rPr>
          <w:rFonts w:ascii="Palatino Linotype" w:eastAsiaTheme="minorHAnsi" w:hAnsi="Palatino Linotype"/>
          <w:i/>
          <w:lang w:val="es-MX" w:eastAsia="en-US"/>
        </w:rPr>
        <w:t xml:space="preserve">, del número y contenido de los expedientes pasados a comisión, con mención de los que hayan sido resueltos y de los pendientes; </w:t>
      </w:r>
    </w:p>
    <w:p w:rsidR="00DA0552" w:rsidRPr="00BE7ACC" w:rsidRDefault="00DA0552" w:rsidP="00BE7ACC">
      <w:pPr>
        <w:spacing w:line="360" w:lineRule="auto"/>
        <w:ind w:left="567" w:right="616"/>
        <w:contextualSpacing/>
        <w:jc w:val="both"/>
        <w:rPr>
          <w:rFonts w:ascii="Palatino Linotype" w:eastAsiaTheme="minorHAnsi" w:hAnsi="Palatino Linotype"/>
          <w:b/>
          <w:i/>
          <w:u w:val="single"/>
          <w:lang w:val="es-MX" w:eastAsia="en-US"/>
        </w:rPr>
      </w:pPr>
      <w:r w:rsidRPr="00BE7ACC">
        <w:rPr>
          <w:rFonts w:ascii="Palatino Linotype" w:eastAsiaTheme="minorHAnsi" w:hAnsi="Palatino Linotype"/>
          <w:b/>
          <w:i/>
          <w:u w:val="single"/>
          <w:lang w:val="es-MX" w:eastAsia="en-US"/>
        </w:rPr>
        <w:t>IV. Llevar y conservar los libros de actas de Cabildo, obteniendo las firmas de los asistentes a las Sesiones;</w:t>
      </w:r>
    </w:p>
    <w:p w:rsidR="00DA0552" w:rsidRPr="00BE7ACC" w:rsidRDefault="00DA0552" w:rsidP="00BE7ACC">
      <w:pPr>
        <w:spacing w:line="360" w:lineRule="auto"/>
        <w:ind w:left="567" w:right="616"/>
        <w:contextualSpacing/>
        <w:jc w:val="both"/>
        <w:rPr>
          <w:rFonts w:ascii="Palatino Linotype" w:eastAsiaTheme="minorHAnsi" w:hAnsi="Palatino Linotype"/>
          <w:b/>
          <w:i/>
          <w:u w:val="single"/>
          <w:lang w:val="es-MX" w:eastAsia="en-US"/>
        </w:rPr>
      </w:pPr>
      <w:r w:rsidRPr="00BE7ACC">
        <w:rPr>
          <w:rFonts w:ascii="Palatino Linotype" w:eastAsiaTheme="minorHAnsi" w:hAnsi="Palatino Linotype"/>
          <w:b/>
          <w:i/>
          <w:u w:val="single"/>
          <w:lang w:val="es-MX" w:eastAsia="en-US"/>
        </w:rPr>
        <w:t>…”</w:t>
      </w:r>
    </w:p>
    <w:p w:rsidR="00DA0552" w:rsidRPr="00BE7ACC" w:rsidRDefault="00DA0552" w:rsidP="00BE7ACC">
      <w:pPr>
        <w:spacing w:line="360" w:lineRule="auto"/>
        <w:ind w:left="567" w:right="616"/>
        <w:contextualSpacing/>
        <w:jc w:val="both"/>
        <w:rPr>
          <w:rFonts w:ascii="Palatino Linotype" w:eastAsiaTheme="minorHAnsi" w:hAnsi="Palatino Linotype"/>
          <w:lang w:val="es-MX" w:eastAsia="en-US"/>
        </w:rPr>
      </w:pPr>
      <w:r w:rsidRPr="00BE7ACC">
        <w:rPr>
          <w:rFonts w:ascii="Palatino Linotype" w:eastAsiaTheme="minorHAnsi" w:hAnsi="Palatino Linotype"/>
          <w:lang w:val="es-MX" w:eastAsia="en-US"/>
        </w:rPr>
        <w:t>(Énfasis añadido)</w:t>
      </w:r>
    </w:p>
    <w:p w:rsidR="00DA0552" w:rsidRPr="00BE7ACC" w:rsidRDefault="00DA0552" w:rsidP="00BE7ACC">
      <w:pPr>
        <w:tabs>
          <w:tab w:val="left" w:pos="426"/>
        </w:tabs>
        <w:spacing w:after="160" w:line="360" w:lineRule="auto"/>
        <w:ind w:right="49"/>
        <w:contextualSpacing/>
        <w:jc w:val="both"/>
        <w:rPr>
          <w:rFonts w:ascii="Palatino Linotype" w:eastAsiaTheme="minorHAnsi" w:hAnsi="Palatino Linotype" w:cs="Arial"/>
          <w:lang w:val="es-ES" w:eastAsia="en-US"/>
        </w:rPr>
      </w:pPr>
    </w:p>
    <w:p w:rsidR="00A05181" w:rsidRPr="00BE7ACC" w:rsidRDefault="00DA0552" w:rsidP="00BE7ACC">
      <w:pPr>
        <w:numPr>
          <w:ilvl w:val="0"/>
          <w:numId w:val="2"/>
        </w:numPr>
        <w:tabs>
          <w:tab w:val="left" w:pos="426"/>
        </w:tabs>
        <w:spacing w:after="160" w:line="360" w:lineRule="auto"/>
        <w:ind w:left="0" w:right="49" w:firstLine="0"/>
        <w:contextualSpacing/>
        <w:jc w:val="both"/>
        <w:rPr>
          <w:rFonts w:ascii="Palatino Linotype" w:eastAsiaTheme="minorHAnsi" w:hAnsi="Palatino Linotype" w:cs="Arial"/>
          <w:lang w:val="es-ES" w:eastAsia="en-US"/>
        </w:rPr>
      </w:pPr>
      <w:r w:rsidRPr="00BE7ACC">
        <w:rPr>
          <w:rFonts w:ascii="Palatino Linotype" w:eastAsiaTheme="minorHAnsi" w:hAnsi="Palatino Linotype" w:cs="Arial"/>
          <w:lang w:val="es-ES" w:eastAsia="en-US"/>
        </w:rPr>
        <w:t xml:space="preserve">En </w:t>
      </w:r>
      <w:r w:rsidRPr="00BE7ACC">
        <w:rPr>
          <w:rFonts w:ascii="Palatino Linotype" w:hAnsi="Palatino Linotype" w:cs="Arial"/>
          <w:noProof/>
          <w:lang w:eastAsia="es-MX"/>
        </w:rPr>
        <w:t xml:space="preserve">consecuencia, el </w:t>
      </w:r>
      <w:r w:rsidRPr="00BE7ACC">
        <w:rPr>
          <w:rFonts w:ascii="Palatino Linotype" w:hAnsi="Palatino Linotype" w:cs="Arial"/>
          <w:b/>
          <w:noProof/>
          <w:lang w:eastAsia="es-MX"/>
        </w:rPr>
        <w:t>SUJETO OBLIGADO</w:t>
      </w:r>
      <w:r w:rsidRPr="00BE7ACC">
        <w:rPr>
          <w:rFonts w:ascii="Palatino Linotype" w:hAnsi="Palatino Linotype" w:cs="Arial"/>
          <w:noProof/>
          <w:lang w:eastAsia="es-MX"/>
        </w:rPr>
        <w:t xml:space="preserve"> deberá realizar una búsqueda exhaustiva y razonable de la información relativa a los organigramas de la Contraloría Interna Municipal</w:t>
      </w:r>
      <w:r w:rsidR="00A05181" w:rsidRPr="00BE7ACC">
        <w:rPr>
          <w:rFonts w:ascii="Palatino Linotype" w:hAnsi="Palatino Linotype" w:cs="Arial"/>
          <w:noProof/>
          <w:lang w:eastAsia="es-MX"/>
        </w:rPr>
        <w:t xml:space="preserve"> donde se aprecien los puestos y servidores públicos adscritos,</w:t>
      </w:r>
      <w:r w:rsidRPr="00BE7ACC">
        <w:rPr>
          <w:rFonts w:ascii="Palatino Linotype" w:hAnsi="Palatino Linotype" w:cs="Arial"/>
          <w:noProof/>
          <w:lang w:eastAsia="es-MX"/>
        </w:rPr>
        <w:t xml:space="preserve"> por los periodos del dos mil</w:t>
      </w:r>
      <w:r w:rsidR="00A05181" w:rsidRPr="00BE7ACC">
        <w:rPr>
          <w:rFonts w:ascii="Palatino Linotype" w:hAnsi="Palatino Linotype" w:cs="Arial"/>
          <w:noProof/>
          <w:lang w:eastAsia="es-MX"/>
        </w:rPr>
        <w:t xml:space="preserve"> dieciséis, dos mil diecisiete,</w:t>
      </w:r>
      <w:r w:rsidRPr="00BE7ACC">
        <w:rPr>
          <w:rFonts w:ascii="Palatino Linotype" w:hAnsi="Palatino Linotype" w:cs="Arial"/>
          <w:noProof/>
          <w:lang w:eastAsia="es-MX"/>
        </w:rPr>
        <w:t xml:space="preserve"> dos mil dieciocho</w:t>
      </w:r>
      <w:r w:rsidR="00A05181" w:rsidRPr="00BE7ACC">
        <w:rPr>
          <w:rFonts w:ascii="Palatino Linotype" w:hAnsi="Palatino Linotype" w:cs="Arial"/>
          <w:noProof/>
          <w:lang w:eastAsia="es-MX"/>
        </w:rPr>
        <w:t xml:space="preserve"> y dos mil diecinueve</w:t>
      </w:r>
      <w:r w:rsidRPr="00BE7ACC">
        <w:rPr>
          <w:rFonts w:ascii="Palatino Linotype" w:hAnsi="Palatino Linotype" w:cs="Arial"/>
          <w:noProof/>
          <w:lang w:eastAsia="es-MX"/>
        </w:rPr>
        <w:t>, junto con las Actas de Cabildo por las que se hubieran</w:t>
      </w:r>
      <w:r w:rsidR="00A05181" w:rsidRPr="00BE7ACC">
        <w:rPr>
          <w:rFonts w:ascii="Palatino Linotype" w:hAnsi="Palatino Linotype" w:cs="Arial"/>
          <w:noProof/>
          <w:lang w:eastAsia="es-MX"/>
        </w:rPr>
        <w:t xml:space="preserve"> aprobado o modificado los mismos.</w:t>
      </w:r>
    </w:p>
    <w:p w:rsidR="00A05181" w:rsidRPr="00BE7ACC" w:rsidRDefault="00A05181" w:rsidP="00BE7ACC">
      <w:pPr>
        <w:tabs>
          <w:tab w:val="left" w:pos="426"/>
        </w:tabs>
        <w:spacing w:after="160" w:line="360" w:lineRule="auto"/>
        <w:ind w:right="49"/>
        <w:contextualSpacing/>
        <w:jc w:val="both"/>
        <w:rPr>
          <w:rFonts w:ascii="Palatino Linotype" w:eastAsiaTheme="minorHAnsi" w:hAnsi="Palatino Linotype" w:cs="Arial"/>
          <w:lang w:val="es-ES" w:eastAsia="en-US"/>
        </w:rPr>
      </w:pPr>
    </w:p>
    <w:p w:rsidR="00DA0552" w:rsidRPr="00BE7ACC" w:rsidRDefault="00A05181" w:rsidP="00BE7ACC">
      <w:pPr>
        <w:numPr>
          <w:ilvl w:val="0"/>
          <w:numId w:val="2"/>
        </w:numPr>
        <w:tabs>
          <w:tab w:val="left" w:pos="426"/>
        </w:tabs>
        <w:spacing w:after="160" w:line="360" w:lineRule="auto"/>
        <w:ind w:left="0" w:right="49" w:firstLine="0"/>
        <w:contextualSpacing/>
        <w:jc w:val="both"/>
        <w:rPr>
          <w:rFonts w:ascii="Palatino Linotype" w:eastAsiaTheme="minorHAnsi" w:hAnsi="Palatino Linotype" w:cs="Arial"/>
          <w:lang w:val="es-ES" w:eastAsia="en-US"/>
        </w:rPr>
      </w:pPr>
      <w:r w:rsidRPr="00BE7ACC">
        <w:rPr>
          <w:rFonts w:ascii="Palatino Linotype" w:hAnsi="Palatino Linotype" w:cs="Arial"/>
          <w:noProof/>
          <w:lang w:eastAsia="es-MX"/>
        </w:rPr>
        <w:t>Por otro lado,</w:t>
      </w:r>
      <w:r w:rsidR="00DA0552" w:rsidRPr="00BE7ACC">
        <w:rPr>
          <w:rFonts w:ascii="Palatino Linotype" w:hAnsi="Palatino Linotype" w:cs="Arial"/>
          <w:noProof/>
          <w:lang w:eastAsia="es-MX"/>
        </w:rPr>
        <w:t xml:space="preserve"> si derivado de la búsqueda de la información se concluyera que </w:t>
      </w:r>
      <w:r w:rsidRPr="00BE7ACC">
        <w:rPr>
          <w:rFonts w:ascii="Palatino Linotype" w:hAnsi="Palatino Linotype" w:cs="Arial"/>
          <w:noProof/>
          <w:lang w:eastAsia="es-MX"/>
        </w:rPr>
        <w:t xml:space="preserve">alguno de los organigramas hubieran sido usados sin modificación alguna por más de un ejercicio fiscal, el </w:t>
      </w:r>
      <w:r w:rsidRPr="00BE7ACC">
        <w:rPr>
          <w:rFonts w:ascii="Palatino Linotype" w:hAnsi="Palatino Linotype" w:cs="Arial"/>
          <w:b/>
          <w:noProof/>
          <w:lang w:eastAsia="es-MX"/>
        </w:rPr>
        <w:t>SUJETO OBLIGADO</w:t>
      </w:r>
      <w:r w:rsidRPr="00BE7ACC">
        <w:rPr>
          <w:rFonts w:ascii="Palatino Linotype" w:hAnsi="Palatino Linotype" w:cs="Arial"/>
          <w:noProof/>
          <w:lang w:eastAsia="es-MX"/>
        </w:rPr>
        <w:t xml:space="preserve"> deberá hacerlo del conocimiento del particular de manera clara y precisa.</w:t>
      </w:r>
    </w:p>
    <w:p w:rsidR="00DA0552" w:rsidRPr="00BE7ACC" w:rsidRDefault="00DA0552" w:rsidP="00BE7ACC">
      <w:pPr>
        <w:tabs>
          <w:tab w:val="left" w:pos="426"/>
        </w:tabs>
        <w:spacing w:after="160" w:line="360" w:lineRule="auto"/>
        <w:ind w:right="49"/>
        <w:contextualSpacing/>
        <w:jc w:val="both"/>
        <w:rPr>
          <w:rFonts w:ascii="Palatino Linotype" w:eastAsiaTheme="minorHAnsi" w:hAnsi="Palatino Linotype" w:cs="Arial"/>
          <w:lang w:val="es-ES" w:eastAsia="en-US"/>
        </w:rPr>
      </w:pPr>
    </w:p>
    <w:p w:rsidR="00A05181" w:rsidRPr="00BE7ACC" w:rsidRDefault="00A05181" w:rsidP="00BE7ACC">
      <w:pPr>
        <w:numPr>
          <w:ilvl w:val="0"/>
          <w:numId w:val="2"/>
        </w:numPr>
        <w:tabs>
          <w:tab w:val="left" w:pos="426"/>
        </w:tabs>
        <w:spacing w:after="160" w:line="360" w:lineRule="auto"/>
        <w:ind w:left="0" w:right="49" w:firstLine="0"/>
        <w:contextualSpacing/>
        <w:jc w:val="both"/>
        <w:rPr>
          <w:rFonts w:ascii="Palatino Linotype" w:eastAsiaTheme="minorHAnsi" w:hAnsi="Palatino Linotype" w:cs="Arial"/>
          <w:lang w:val="es-ES" w:eastAsia="en-US"/>
        </w:rPr>
      </w:pPr>
      <w:r w:rsidRPr="00BE7ACC">
        <w:rPr>
          <w:rFonts w:ascii="Palatino Linotype" w:eastAsia="MS Mincho" w:hAnsi="Palatino Linotype" w:cs="Times New Roman"/>
        </w:rPr>
        <w:t>Ahora bien,</w:t>
      </w:r>
      <w:r w:rsidRPr="00BE7ACC">
        <w:rPr>
          <w:rFonts w:ascii="Palatino Linotype" w:eastAsia="MS Mincho" w:hAnsi="Palatino Linotype" w:cs="Times New Roman"/>
          <w:b/>
        </w:rPr>
        <w:t xml:space="preserve"> </w:t>
      </w:r>
      <w:r w:rsidRPr="00BE7ACC">
        <w:rPr>
          <w:rFonts w:ascii="Palatino Linotype" w:eastAsiaTheme="minorHAnsi" w:hAnsi="Palatino Linotype" w:cs="Arial"/>
          <w:lang w:val="es-ES" w:eastAsia="en-US"/>
        </w:rPr>
        <w:t xml:space="preserve">por cuanto hace al requerimiento marcado con el número 4 consistente en acceder al </w:t>
      </w:r>
      <w:r w:rsidRPr="00BE7ACC">
        <w:rPr>
          <w:rFonts w:ascii="Palatino Linotype" w:eastAsiaTheme="minorHAnsi" w:hAnsi="Palatino Linotype" w:cs="Arial"/>
          <w:i/>
          <w:lang w:val="es-ES" w:eastAsia="en-US"/>
        </w:rPr>
        <w:t>“</w:t>
      </w:r>
      <w:r w:rsidRPr="00BE7ACC">
        <w:rPr>
          <w:rFonts w:ascii="Palatino Linotype" w:eastAsiaTheme="minorHAnsi" w:hAnsi="Palatino Linotype" w:cs="Arial"/>
          <w:i/>
          <w:lang w:eastAsia="en-US"/>
        </w:rPr>
        <w:t>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w:t>
      </w:r>
      <w:r w:rsidRPr="00BE7ACC">
        <w:rPr>
          <w:rFonts w:ascii="Palatino Linotype" w:eastAsiaTheme="minorHAnsi" w:hAnsi="Palatino Linotype" w:cs="Arial"/>
          <w:lang w:eastAsia="en-US"/>
        </w:rPr>
        <w:t xml:space="preserve">, el </w:t>
      </w:r>
      <w:r w:rsidRPr="00BE7ACC">
        <w:rPr>
          <w:rFonts w:ascii="Palatino Linotype" w:eastAsiaTheme="minorHAnsi" w:hAnsi="Palatino Linotype" w:cs="Arial"/>
          <w:b/>
          <w:lang w:eastAsia="en-US"/>
        </w:rPr>
        <w:t>SUJETO OBLIGADO</w:t>
      </w:r>
      <w:r w:rsidRPr="00BE7ACC">
        <w:rPr>
          <w:rFonts w:ascii="Palatino Linotype" w:eastAsiaTheme="minorHAnsi" w:hAnsi="Palatino Linotype" w:cs="Arial"/>
          <w:lang w:eastAsia="en-US"/>
        </w:rPr>
        <w:t xml:space="preserve"> </w:t>
      </w:r>
    </w:p>
    <w:p w:rsidR="00A05181" w:rsidRPr="00BE7ACC" w:rsidRDefault="00A05181" w:rsidP="00BE7ACC">
      <w:pPr>
        <w:spacing w:after="160" w:line="360" w:lineRule="auto"/>
        <w:ind w:right="49"/>
        <w:contextualSpacing/>
        <w:jc w:val="both"/>
        <w:rPr>
          <w:rFonts w:ascii="Palatino Linotype" w:eastAsiaTheme="minorHAnsi" w:hAnsi="Palatino Linotype" w:cs="Arial"/>
          <w:lang w:val="es-ES" w:eastAsia="en-US"/>
        </w:rPr>
      </w:pPr>
    </w:p>
    <w:p w:rsidR="00A05181" w:rsidRPr="00BE7ACC" w:rsidRDefault="00A05181" w:rsidP="00BE7ACC">
      <w:pPr>
        <w:numPr>
          <w:ilvl w:val="0"/>
          <w:numId w:val="2"/>
        </w:numPr>
        <w:tabs>
          <w:tab w:val="left" w:pos="426"/>
        </w:tabs>
        <w:spacing w:after="160" w:line="360" w:lineRule="auto"/>
        <w:ind w:left="0" w:right="49" w:firstLine="0"/>
        <w:contextualSpacing/>
        <w:jc w:val="both"/>
        <w:rPr>
          <w:rFonts w:ascii="Palatino Linotype" w:eastAsiaTheme="minorHAnsi" w:hAnsi="Palatino Linotype" w:cs="Arial"/>
          <w:lang w:val="es-ES" w:eastAsia="en-US"/>
        </w:rPr>
      </w:pPr>
      <w:r w:rsidRPr="00BE7ACC">
        <w:rPr>
          <w:rFonts w:ascii="Palatino Linotype" w:eastAsia="MS Mincho" w:hAnsi="Palatino Linotype" w:cs="Times New Roman"/>
          <w:color w:val="000000"/>
        </w:rPr>
        <w:t xml:space="preserve">De la lectura realizada al documento en cuestión, se aprecia que el </w:t>
      </w:r>
      <w:r w:rsidRPr="00BE7ACC">
        <w:rPr>
          <w:rFonts w:ascii="Palatino Linotype" w:eastAsia="MS Mincho" w:hAnsi="Palatino Linotype" w:cs="Times New Roman"/>
          <w:b/>
          <w:color w:val="000000"/>
        </w:rPr>
        <w:t>SUJETO OBLIGADO</w:t>
      </w:r>
      <w:r w:rsidRPr="00BE7ACC">
        <w:rPr>
          <w:rFonts w:ascii="Palatino Linotype" w:eastAsia="MS Mincho" w:hAnsi="Palatino Linotype" w:cs="Times New Roman"/>
          <w:color w:val="000000"/>
        </w:rPr>
        <w:t xml:space="preserve"> refirió que para el ejercicio dos mil diecinueve, la Contraloría Interna contaba con un servidor público certificado; mientras que, por cuanto hace al personal adscrito del dos mil dieciséis al dos mil dieciocho, refirió lo siguiente:</w:t>
      </w:r>
    </w:p>
    <w:p w:rsidR="00A05181" w:rsidRPr="00BE7ACC" w:rsidRDefault="00A05181" w:rsidP="00BE7ACC">
      <w:pPr>
        <w:spacing w:after="160" w:line="360" w:lineRule="auto"/>
        <w:ind w:right="49"/>
        <w:contextualSpacing/>
        <w:jc w:val="both"/>
        <w:rPr>
          <w:rFonts w:ascii="Palatino Linotype" w:eastAsiaTheme="minorHAnsi" w:hAnsi="Palatino Linotype" w:cs="Arial"/>
          <w:lang w:val="es-ES" w:eastAsia="en-US"/>
        </w:rPr>
      </w:pPr>
    </w:p>
    <w:p w:rsidR="00A05181" w:rsidRPr="00BE7ACC" w:rsidRDefault="00B5752B" w:rsidP="00BE7ACC">
      <w:pPr>
        <w:spacing w:after="160" w:line="360" w:lineRule="auto"/>
        <w:ind w:left="567" w:right="567"/>
        <w:contextualSpacing/>
        <w:jc w:val="both"/>
        <w:rPr>
          <w:rFonts w:ascii="Palatino Linotype" w:eastAsiaTheme="minorHAnsi" w:hAnsi="Palatino Linotype" w:cs="Arial"/>
          <w:lang w:val="es-ES" w:eastAsia="en-US"/>
        </w:rPr>
      </w:pPr>
      <w:r w:rsidRPr="00BE7ACC">
        <w:rPr>
          <w:rFonts w:ascii="Palatino Linotype" w:eastAsiaTheme="minorHAnsi" w:hAnsi="Palatino Linotype" w:cs="Arial"/>
          <w:i/>
          <w:lang w:val="es-ES" w:eastAsia="en-US"/>
        </w:rPr>
        <w:t>“En el expediente laboral que obra en poder de la Jefatura de Recursos Humanos, no se cuenta con documento que acredite certificación alguna del personal adscrito a la Contraloría Interna Municipal.”</w:t>
      </w:r>
      <w:r w:rsidRPr="00BE7ACC">
        <w:rPr>
          <w:rFonts w:ascii="Palatino Linotype" w:eastAsiaTheme="minorHAnsi" w:hAnsi="Palatino Linotype" w:cs="Arial"/>
          <w:lang w:val="es-ES" w:eastAsia="en-US"/>
        </w:rPr>
        <w:t xml:space="preserve"> (Sic.)</w:t>
      </w:r>
    </w:p>
    <w:p w:rsidR="00A05181" w:rsidRPr="00BE7ACC" w:rsidRDefault="00A05181" w:rsidP="00BE7ACC">
      <w:pPr>
        <w:spacing w:after="160" w:line="360" w:lineRule="auto"/>
        <w:ind w:right="49"/>
        <w:contextualSpacing/>
        <w:jc w:val="both"/>
        <w:rPr>
          <w:rFonts w:ascii="Palatino Linotype" w:eastAsiaTheme="minorHAnsi" w:hAnsi="Palatino Linotype" w:cs="Arial"/>
          <w:lang w:val="es-ES" w:eastAsia="en-US"/>
        </w:rPr>
      </w:pPr>
    </w:p>
    <w:p w:rsidR="00B5752B" w:rsidRPr="00BE7ACC" w:rsidRDefault="00B5752B" w:rsidP="00BE7ACC">
      <w:pPr>
        <w:numPr>
          <w:ilvl w:val="0"/>
          <w:numId w:val="2"/>
        </w:numPr>
        <w:tabs>
          <w:tab w:val="left" w:pos="426"/>
        </w:tabs>
        <w:spacing w:after="160" w:line="360" w:lineRule="auto"/>
        <w:ind w:left="0" w:right="49" w:firstLine="0"/>
        <w:contextualSpacing/>
        <w:jc w:val="both"/>
        <w:rPr>
          <w:rFonts w:ascii="Palatino Linotype" w:eastAsiaTheme="minorHAnsi" w:hAnsi="Palatino Linotype" w:cs="Arial"/>
          <w:lang w:val="es-ES" w:eastAsia="en-US"/>
        </w:rPr>
      </w:pPr>
      <w:r w:rsidRPr="00BE7ACC">
        <w:rPr>
          <w:rFonts w:ascii="Palatino Linotype" w:eastAsia="MS Mincho" w:hAnsi="Palatino Linotype" w:cs="Times New Roman"/>
          <w:color w:val="000000"/>
        </w:rPr>
        <w:t>Lo cual, como fuera referido por el particular como uno de sus agravios, no puede ser posible, toda vez que el Órgano Interno de Control debe contar con, al menos, su Titular certificado para el ejercicio de sus labores.</w:t>
      </w:r>
    </w:p>
    <w:p w:rsidR="00B5752B" w:rsidRPr="00BE7ACC" w:rsidRDefault="00B5752B" w:rsidP="00BE7ACC">
      <w:pPr>
        <w:tabs>
          <w:tab w:val="left" w:pos="426"/>
        </w:tabs>
        <w:spacing w:after="160" w:line="360" w:lineRule="auto"/>
        <w:ind w:right="49"/>
        <w:contextualSpacing/>
        <w:jc w:val="both"/>
        <w:rPr>
          <w:rFonts w:ascii="Palatino Linotype" w:eastAsiaTheme="minorHAnsi" w:hAnsi="Palatino Linotype" w:cs="Arial"/>
          <w:lang w:val="es-ES" w:eastAsia="en-US"/>
        </w:rPr>
      </w:pPr>
    </w:p>
    <w:p w:rsidR="00A05181" w:rsidRPr="00BE7ACC" w:rsidRDefault="00B5752B" w:rsidP="00BE7ACC">
      <w:pPr>
        <w:numPr>
          <w:ilvl w:val="0"/>
          <w:numId w:val="2"/>
        </w:numPr>
        <w:tabs>
          <w:tab w:val="left" w:pos="426"/>
        </w:tabs>
        <w:spacing w:after="160" w:line="360" w:lineRule="auto"/>
        <w:ind w:left="0" w:right="49" w:firstLine="0"/>
        <w:contextualSpacing/>
        <w:jc w:val="both"/>
        <w:rPr>
          <w:rFonts w:ascii="Palatino Linotype" w:eastAsiaTheme="minorHAnsi" w:hAnsi="Palatino Linotype" w:cs="Arial"/>
          <w:lang w:val="es-ES" w:eastAsia="en-US"/>
        </w:rPr>
      </w:pPr>
      <w:r w:rsidRPr="00BE7ACC">
        <w:rPr>
          <w:rFonts w:ascii="Palatino Linotype" w:eastAsia="MS Mincho" w:hAnsi="Palatino Linotype" w:cs="Times New Roman"/>
          <w:color w:val="000000"/>
        </w:rPr>
        <w:t xml:space="preserve">Al respecto, </w:t>
      </w:r>
      <w:r w:rsidR="009875E1" w:rsidRPr="00BE7ACC">
        <w:rPr>
          <w:rFonts w:ascii="Palatino Linotype" w:eastAsia="MS Mincho" w:hAnsi="Palatino Linotype" w:cs="Times New Roman"/>
          <w:color w:val="000000"/>
        </w:rPr>
        <w:t>debemos</w:t>
      </w:r>
      <w:r w:rsidR="00A05181" w:rsidRPr="00BE7ACC">
        <w:rPr>
          <w:rFonts w:ascii="Palatino Linotype" w:eastAsia="MS Mincho" w:hAnsi="Palatino Linotype" w:cs="Times New Roman"/>
          <w:color w:val="000000"/>
        </w:rPr>
        <w:t xml:space="preserve"> </w:t>
      </w:r>
      <w:r w:rsidR="00A05181" w:rsidRPr="00BE7ACC">
        <w:rPr>
          <w:rFonts w:ascii="Palatino Linotype" w:eastAsia="Times New Roman" w:hAnsi="Palatino Linotype" w:cs="Arial"/>
          <w:lang w:val="es-ES"/>
        </w:rPr>
        <w:t xml:space="preserve">partir de lo establecido en el artículo 132 de la </w:t>
      </w:r>
      <w:r w:rsidR="00A05181" w:rsidRPr="00BE7ACC">
        <w:rPr>
          <w:rFonts w:ascii="Palatino Linotype" w:eastAsia="Times New Roman" w:hAnsi="Palatino Linotype" w:cs="Arial"/>
          <w:b/>
          <w:lang w:val="es-ES"/>
        </w:rPr>
        <w:t xml:space="preserve">Ley Orgánica Municipal del Estado de México </w:t>
      </w:r>
      <w:r w:rsidR="00A05181" w:rsidRPr="00BE7ACC">
        <w:rPr>
          <w:rFonts w:ascii="Palatino Linotype" w:eastAsia="Times New Roman" w:hAnsi="Palatino Linotype" w:cs="Arial"/>
          <w:lang w:val="es-ES"/>
        </w:rPr>
        <w:t xml:space="preserve">que a la letra dice: </w:t>
      </w:r>
    </w:p>
    <w:p w:rsidR="00A05181" w:rsidRPr="00BE7ACC" w:rsidRDefault="00A05181" w:rsidP="00BE7ACC">
      <w:pPr>
        <w:spacing w:line="360" w:lineRule="auto"/>
        <w:ind w:right="616"/>
        <w:contextualSpacing/>
        <w:jc w:val="both"/>
        <w:rPr>
          <w:rFonts w:ascii="Palatino Linotype" w:eastAsia="Times New Roman" w:hAnsi="Palatino Linotype" w:cs="Times New Roman"/>
          <w:i/>
        </w:rPr>
      </w:pPr>
    </w:p>
    <w:p w:rsidR="00A05181" w:rsidRPr="00BE7ACC" w:rsidRDefault="00A05181" w:rsidP="00BE7ACC">
      <w:pPr>
        <w:spacing w:line="360" w:lineRule="auto"/>
        <w:ind w:left="567" w:right="616"/>
        <w:contextualSpacing/>
        <w:jc w:val="both"/>
        <w:rPr>
          <w:rFonts w:ascii="Palatino Linotype" w:eastAsia="Times New Roman" w:hAnsi="Palatino Linotype" w:cs="Times New Roman"/>
          <w:b/>
          <w:i/>
        </w:rPr>
      </w:pPr>
      <w:r w:rsidRPr="00BE7ACC">
        <w:rPr>
          <w:rFonts w:ascii="Palatino Linotype" w:eastAsia="Times New Roman" w:hAnsi="Palatino Linotype" w:cs="Times New Roman"/>
          <w:i/>
        </w:rPr>
        <w:t>“Artículo 113.- Para ser c</w:t>
      </w:r>
      <w:r w:rsidRPr="00BE7ACC">
        <w:rPr>
          <w:rFonts w:ascii="Palatino Linotype" w:eastAsia="Times New Roman" w:hAnsi="Palatino Linotype" w:cs="Times New Roman"/>
          <w:b/>
          <w:i/>
        </w:rPr>
        <w:t>ontralor se requiere cumplir con los requisitos que se exigen para ser tesorero municipal</w:t>
      </w:r>
      <w:r w:rsidRPr="00BE7ACC">
        <w:rPr>
          <w:rFonts w:ascii="Palatino Linotype" w:eastAsia="Times New Roman" w:hAnsi="Palatino Linotype" w:cs="Times New Roman"/>
          <w:i/>
        </w:rPr>
        <w:t>, a excepción de la caución correspondiente</w:t>
      </w:r>
      <w:r w:rsidRPr="00BE7ACC">
        <w:rPr>
          <w:rFonts w:ascii="Palatino Linotype" w:eastAsia="Times New Roman" w:hAnsi="Palatino Linotype" w:cs="Times New Roman"/>
          <w:b/>
          <w:i/>
        </w:rPr>
        <w:t>”</w:t>
      </w:r>
    </w:p>
    <w:p w:rsidR="00A05181" w:rsidRPr="00BE7ACC" w:rsidRDefault="00A05181" w:rsidP="00BE7ACC">
      <w:pPr>
        <w:spacing w:line="360" w:lineRule="auto"/>
        <w:ind w:left="567" w:right="616"/>
        <w:contextualSpacing/>
        <w:jc w:val="both"/>
        <w:rPr>
          <w:rFonts w:ascii="Palatino Linotype" w:eastAsia="Times New Roman" w:hAnsi="Palatino Linotype" w:cs="Times New Roman"/>
        </w:rPr>
      </w:pPr>
      <w:r w:rsidRPr="00BE7ACC">
        <w:rPr>
          <w:rFonts w:ascii="Palatino Linotype" w:eastAsia="Times New Roman" w:hAnsi="Palatino Linotype" w:cs="Times New Roman"/>
        </w:rPr>
        <w:t>(Énfasis añadido)</w:t>
      </w:r>
    </w:p>
    <w:p w:rsidR="00B5752B" w:rsidRPr="00BE7ACC" w:rsidRDefault="00B5752B" w:rsidP="00BE7ACC">
      <w:pPr>
        <w:spacing w:line="360" w:lineRule="auto"/>
        <w:ind w:left="567" w:right="616"/>
        <w:contextualSpacing/>
        <w:jc w:val="both"/>
        <w:rPr>
          <w:rFonts w:ascii="Palatino Linotype" w:eastAsia="Times New Roman" w:hAnsi="Palatino Linotype" w:cs="Times New Roman"/>
          <w:b/>
        </w:rPr>
      </w:pPr>
    </w:p>
    <w:p w:rsidR="00A05181" w:rsidRPr="00BE7ACC" w:rsidRDefault="00A05181" w:rsidP="00BE7ACC">
      <w:pPr>
        <w:pStyle w:val="Prrafodelista"/>
        <w:numPr>
          <w:ilvl w:val="0"/>
          <w:numId w:val="2"/>
        </w:numPr>
        <w:spacing w:before="240" w:after="240" w:line="360" w:lineRule="auto"/>
        <w:ind w:left="0" w:firstLine="0"/>
        <w:jc w:val="both"/>
        <w:rPr>
          <w:rFonts w:ascii="Palatino Linotype" w:eastAsia="MS Mincho" w:hAnsi="Palatino Linotype" w:cs="Times New Roman"/>
          <w:color w:val="000000"/>
        </w:rPr>
      </w:pPr>
      <w:r w:rsidRPr="00BE7ACC">
        <w:rPr>
          <w:rFonts w:ascii="Palatino Linotype" w:eastAsia="MS Mincho" w:hAnsi="Palatino Linotype" w:cs="Times New Roman"/>
          <w:color w:val="000000"/>
        </w:rPr>
        <w:t xml:space="preserve">Así, de lo anterior es posible determinar que para ocupar el cargo de Contralor, se requiere cumplir con los requisitos que se exigen para ser tesorero municipal, mismos que se enuncian a continuación:  </w:t>
      </w:r>
    </w:p>
    <w:p w:rsidR="00A05181" w:rsidRPr="00BE7ACC" w:rsidRDefault="00A05181" w:rsidP="00BE7ACC">
      <w:pPr>
        <w:spacing w:before="240" w:after="240" w:line="360" w:lineRule="auto"/>
        <w:ind w:left="567" w:right="616"/>
        <w:contextualSpacing/>
        <w:jc w:val="both"/>
        <w:rPr>
          <w:rFonts w:ascii="Palatino Linotype" w:eastAsia="MS Mincho" w:hAnsi="Palatino Linotype" w:cs="Times New Roman"/>
          <w:i/>
        </w:rPr>
      </w:pPr>
      <w:r w:rsidRPr="00BE7ACC">
        <w:rPr>
          <w:rFonts w:ascii="Palatino Linotype" w:eastAsia="MS Mincho" w:hAnsi="Palatino Linotype" w:cs="Times New Roman"/>
          <w:i/>
        </w:rPr>
        <w:t>“</w:t>
      </w:r>
      <w:r w:rsidRPr="00BE7ACC">
        <w:rPr>
          <w:rFonts w:ascii="Palatino Linotype" w:eastAsia="MS Mincho" w:hAnsi="Palatino Linotype" w:cs="Times New Roman"/>
          <w:b/>
          <w:i/>
        </w:rPr>
        <w:t>Artículo 96.-</w:t>
      </w:r>
      <w:r w:rsidRPr="00BE7ACC">
        <w:rPr>
          <w:rFonts w:ascii="Palatino Linotype" w:eastAsia="MS Mincho" w:hAnsi="Palatino Linotype" w:cs="Times New Roman"/>
          <w:i/>
        </w:rPr>
        <w:t xml:space="preserve"> Para ser tesorero municipal se requiere, además de los requisitos del artículos 32 de esta Ley: </w:t>
      </w:r>
    </w:p>
    <w:p w:rsidR="00A05181" w:rsidRPr="00BE7ACC" w:rsidRDefault="00A05181" w:rsidP="00BE7ACC">
      <w:pPr>
        <w:spacing w:before="240" w:after="240" w:line="360" w:lineRule="auto"/>
        <w:ind w:left="567" w:right="616"/>
        <w:contextualSpacing/>
        <w:jc w:val="both"/>
        <w:rPr>
          <w:rFonts w:ascii="Palatino Linotype" w:eastAsia="MS Mincho" w:hAnsi="Palatino Linotype" w:cs="Times New Roman"/>
          <w:b/>
          <w:i/>
        </w:rPr>
      </w:pPr>
      <w:r w:rsidRPr="00BE7ACC">
        <w:rPr>
          <w:rFonts w:ascii="Palatino Linotype" w:eastAsia="MS Mincho" w:hAnsi="Palatino Linotype" w:cs="Times New Roman"/>
          <w:b/>
          <w:i/>
        </w:rPr>
        <w:t>I.</w:t>
      </w:r>
      <w:r w:rsidRPr="00BE7ACC">
        <w:rPr>
          <w:rFonts w:ascii="Palatino Linotype" w:eastAsia="MS Mincho" w:hAnsi="Palatino Linotype" w:cs="Times New Roman"/>
          <w:i/>
        </w:rPr>
        <w:t xml:space="preserve"> Tener los conocimientos suficientes para poder desempeñar el cargo, a juicio del Ayuntamiento; contar con título profesional en las áreas jurídicas, económicas o contableadministrativas, con experiencia mínima de un año </w:t>
      </w:r>
      <w:r w:rsidRPr="00BE7ACC">
        <w:rPr>
          <w:rFonts w:ascii="Palatino Linotype" w:eastAsia="MS Mincho" w:hAnsi="Palatino Linotype" w:cs="Times New Roman"/>
          <w:b/>
          <w:i/>
        </w:rPr>
        <w:t>y con la certificación de competencia laboral en funciones expedida por el Instituto Hacendario del Estado de México, con anterioridad a la fecha de su designación;</w:t>
      </w:r>
    </w:p>
    <w:p w:rsidR="00A05181" w:rsidRPr="00BE7ACC" w:rsidRDefault="00A05181" w:rsidP="00BE7ACC">
      <w:pPr>
        <w:spacing w:before="240" w:after="240" w:line="360" w:lineRule="auto"/>
        <w:ind w:left="567" w:right="616"/>
        <w:contextualSpacing/>
        <w:jc w:val="both"/>
        <w:rPr>
          <w:rFonts w:ascii="Palatino Linotype" w:eastAsia="MS Mincho" w:hAnsi="Palatino Linotype" w:cs="Times New Roman"/>
          <w:b/>
          <w:i/>
        </w:rPr>
      </w:pPr>
      <w:r w:rsidRPr="00BE7ACC">
        <w:rPr>
          <w:rFonts w:ascii="Palatino Linotype" w:eastAsia="MS Mincho" w:hAnsi="Palatino Linotype" w:cs="Times New Roman"/>
          <w:b/>
          <w:i/>
        </w:rPr>
        <w:t>El requisito de la certificación de competencia laboral, deberá acreditarse dentro de los seis meses siguientes a la fecha en que inicie funciones.</w:t>
      </w:r>
    </w:p>
    <w:p w:rsidR="00A05181" w:rsidRPr="00BE7ACC" w:rsidRDefault="00A05181" w:rsidP="00BE7ACC">
      <w:pPr>
        <w:spacing w:before="240" w:after="240" w:line="360" w:lineRule="auto"/>
        <w:ind w:left="567" w:right="616"/>
        <w:contextualSpacing/>
        <w:jc w:val="both"/>
        <w:rPr>
          <w:rFonts w:ascii="Palatino Linotype" w:eastAsia="MS Mincho" w:hAnsi="Palatino Linotype" w:cs="Times New Roman"/>
        </w:rPr>
      </w:pPr>
      <w:r w:rsidRPr="00BE7ACC">
        <w:rPr>
          <w:rFonts w:ascii="Palatino Linotype" w:eastAsia="MS Mincho" w:hAnsi="Palatino Linotype" w:cs="Times New Roman"/>
        </w:rPr>
        <w:t>(Énfasis añadido)</w:t>
      </w:r>
    </w:p>
    <w:p w:rsidR="00A05181" w:rsidRPr="00BE7ACC" w:rsidRDefault="00A05181" w:rsidP="00BE7ACC">
      <w:pPr>
        <w:spacing w:before="240" w:after="240" w:line="360" w:lineRule="auto"/>
        <w:contextualSpacing/>
        <w:jc w:val="both"/>
        <w:rPr>
          <w:rFonts w:ascii="Palatino Linotype" w:eastAsia="MS Mincho" w:hAnsi="Palatino Linotype" w:cs="Times New Roman"/>
          <w:color w:val="000000"/>
        </w:rPr>
      </w:pPr>
    </w:p>
    <w:p w:rsidR="00A05181" w:rsidRPr="00BE7ACC" w:rsidRDefault="009875E1" w:rsidP="00BE7ACC">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rPr>
      </w:pPr>
      <w:r w:rsidRPr="00BE7ACC">
        <w:rPr>
          <w:rFonts w:ascii="Palatino Linotype" w:eastAsia="MS Mincho" w:hAnsi="Palatino Linotype" w:cs="Times New Roman"/>
          <w:color w:val="000000"/>
        </w:rPr>
        <w:t>S</w:t>
      </w:r>
      <w:r w:rsidR="00A05181" w:rsidRPr="00BE7ACC">
        <w:rPr>
          <w:rFonts w:ascii="Palatino Linotype" w:eastAsia="MS Mincho" w:hAnsi="Palatino Linotype" w:cs="Times New Roman"/>
          <w:color w:val="000000"/>
        </w:rPr>
        <w:t xml:space="preserve">e puede advertir que el </w:t>
      </w:r>
      <w:r w:rsidRPr="00BE7ACC">
        <w:rPr>
          <w:rFonts w:ascii="Palatino Linotype" w:eastAsia="MS Mincho" w:hAnsi="Palatino Linotype" w:cs="Times New Roman"/>
          <w:color w:val="000000"/>
        </w:rPr>
        <w:t xml:space="preserve">Contralor Municipal es el único servidor </w:t>
      </w:r>
      <w:r w:rsidR="00A05181" w:rsidRPr="00BE7ACC">
        <w:rPr>
          <w:rFonts w:ascii="Palatino Linotype" w:eastAsia="MS Mincho" w:hAnsi="Palatino Linotype" w:cs="Times New Roman"/>
          <w:color w:val="000000"/>
        </w:rPr>
        <w:t xml:space="preserve">con la obligación de certificarse, mismo que tiene el plazo de seis meses contados a partir del inicio de sus funciones para contar con la certificación emitida por el Instituto Hacendario del Estado de México, por lo que es dable ordenar </w:t>
      </w:r>
      <w:r w:rsidRPr="00BE7ACC">
        <w:rPr>
          <w:rFonts w:ascii="Palatino Linotype" w:eastAsia="MS Mincho" w:hAnsi="Palatino Linotype" w:cs="Times New Roman"/>
          <w:color w:val="000000"/>
        </w:rPr>
        <w:t>la</w:t>
      </w:r>
      <w:r w:rsidR="00A05181" w:rsidRPr="00BE7ACC">
        <w:rPr>
          <w:rFonts w:ascii="Palatino Linotype" w:eastAsia="MS Mincho" w:hAnsi="Palatino Linotype" w:cs="Times New Roman"/>
          <w:color w:val="000000"/>
        </w:rPr>
        <w:t xml:space="preserve"> entrega</w:t>
      </w:r>
      <w:r w:rsidRPr="00BE7ACC">
        <w:rPr>
          <w:rFonts w:ascii="Palatino Linotype" w:eastAsia="MS Mincho" w:hAnsi="Palatino Linotype" w:cs="Times New Roman"/>
          <w:color w:val="000000"/>
        </w:rPr>
        <w:t xml:space="preserve"> de las certificaciones del o los Titulares de la Contraloría Interna del dos mil dieciséis al dos mil dieciocho, puesto que ésta es información que </w:t>
      </w:r>
      <w:r w:rsidRPr="00BE7ACC">
        <w:rPr>
          <w:rFonts w:ascii="Palatino Linotype" w:eastAsia="MS Mincho" w:hAnsi="Palatino Linotype" w:cs="Times New Roman"/>
          <w:i/>
          <w:color w:val="000000"/>
        </w:rPr>
        <w:t>a fortiori</w:t>
      </w:r>
      <w:r w:rsidRPr="00BE7ACC">
        <w:rPr>
          <w:rFonts w:ascii="Palatino Linotype" w:eastAsia="MS Mincho" w:hAnsi="Palatino Linotype" w:cs="Times New Roman"/>
          <w:color w:val="000000"/>
        </w:rPr>
        <w:t xml:space="preserve">, el </w:t>
      </w:r>
      <w:r w:rsidRPr="00BE7ACC">
        <w:rPr>
          <w:rFonts w:ascii="Palatino Linotype" w:eastAsia="MS Mincho" w:hAnsi="Palatino Linotype" w:cs="Times New Roman"/>
          <w:b/>
          <w:color w:val="000000"/>
        </w:rPr>
        <w:t>SUJETO OBLIGADO</w:t>
      </w:r>
      <w:r w:rsidRPr="00BE7ACC">
        <w:rPr>
          <w:rFonts w:ascii="Palatino Linotype" w:eastAsia="MS Mincho" w:hAnsi="Palatino Linotype" w:cs="Times New Roman"/>
          <w:color w:val="000000"/>
        </w:rPr>
        <w:t xml:space="preserve"> debe poseer, generar o administrar en sus archivos.</w:t>
      </w:r>
    </w:p>
    <w:p w:rsidR="00A05181" w:rsidRPr="00BE7ACC" w:rsidRDefault="00A05181" w:rsidP="00BE7ACC">
      <w:pPr>
        <w:tabs>
          <w:tab w:val="left" w:pos="426"/>
        </w:tabs>
        <w:spacing w:before="240" w:after="240" w:line="360" w:lineRule="auto"/>
        <w:contextualSpacing/>
        <w:jc w:val="both"/>
        <w:rPr>
          <w:rFonts w:ascii="Palatino Linotype" w:eastAsia="MS Mincho" w:hAnsi="Palatino Linotype" w:cs="Times New Roman"/>
          <w:color w:val="000000"/>
        </w:rPr>
      </w:pPr>
    </w:p>
    <w:p w:rsidR="00A05181" w:rsidRPr="00BE7ACC" w:rsidRDefault="00A05181" w:rsidP="00BE7ACC">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rPr>
      </w:pPr>
      <w:r w:rsidRPr="00BE7ACC">
        <w:rPr>
          <w:rFonts w:ascii="Palatino Linotype" w:eastAsia="MS Mincho" w:hAnsi="Palatino Linotype" w:cs="Times New Roman"/>
          <w:color w:val="000000"/>
        </w:rPr>
        <w:t xml:space="preserve">El </w:t>
      </w:r>
      <w:r w:rsidRPr="00BE7ACC">
        <w:rPr>
          <w:rFonts w:ascii="Palatino Linotype" w:hAnsi="Palatino Linotype" w:cs="Arial"/>
        </w:rPr>
        <w:t>artículo 12 de la Ley de Transparencia y Acceso a la Información Pública del Estado de México y Municipios señala lo siguiente:</w:t>
      </w:r>
    </w:p>
    <w:p w:rsidR="00A05181" w:rsidRPr="00BE7ACC" w:rsidRDefault="00A05181" w:rsidP="00BE7ACC">
      <w:pPr>
        <w:spacing w:before="240" w:after="240" w:line="360" w:lineRule="auto"/>
        <w:contextualSpacing/>
        <w:jc w:val="both"/>
        <w:rPr>
          <w:rFonts w:ascii="Palatino Linotype" w:eastAsia="MS Mincho" w:hAnsi="Palatino Linotype" w:cs="Times New Roman"/>
          <w:color w:val="000000"/>
        </w:rPr>
      </w:pPr>
    </w:p>
    <w:p w:rsidR="00A05181" w:rsidRPr="00BE7ACC" w:rsidRDefault="00A05181" w:rsidP="00BE7ACC">
      <w:pPr>
        <w:pStyle w:val="Prrafodelista"/>
        <w:tabs>
          <w:tab w:val="left" w:pos="426"/>
        </w:tabs>
        <w:spacing w:before="240" w:after="240" w:line="360" w:lineRule="auto"/>
        <w:ind w:left="567" w:right="567"/>
        <w:jc w:val="both"/>
        <w:rPr>
          <w:rFonts w:ascii="Palatino Linotype" w:hAnsi="Palatino Linotype"/>
          <w:i/>
        </w:rPr>
      </w:pPr>
      <w:r w:rsidRPr="00BE7ACC">
        <w:rPr>
          <w:rFonts w:ascii="Palatino Linotype" w:hAnsi="Palatino Linotype"/>
          <w:i/>
        </w:rPr>
        <w:t>“</w:t>
      </w:r>
      <w:r w:rsidRPr="00BE7ACC">
        <w:rPr>
          <w:rFonts w:ascii="Palatino Linotype" w:hAnsi="Palatino Linotype"/>
          <w:b/>
          <w:i/>
        </w:rPr>
        <w:t>Artículo 12.</w:t>
      </w:r>
      <w:r w:rsidRPr="00BE7ACC">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rsidR="00A05181" w:rsidRPr="00BE7ACC" w:rsidRDefault="00A05181" w:rsidP="00BE7ACC">
      <w:pPr>
        <w:pStyle w:val="Prrafodelista"/>
        <w:tabs>
          <w:tab w:val="left" w:pos="426"/>
        </w:tabs>
        <w:spacing w:before="240" w:after="240" w:line="360" w:lineRule="auto"/>
        <w:ind w:left="567" w:right="567"/>
        <w:jc w:val="both"/>
        <w:rPr>
          <w:rFonts w:ascii="Palatino Linotype" w:hAnsi="Palatino Linotype"/>
          <w:b/>
          <w:i/>
        </w:rPr>
      </w:pPr>
      <w:r w:rsidRPr="00BE7ACC">
        <w:rPr>
          <w:rFonts w:ascii="Palatino Linotype" w:hAnsi="Palatino Linotype"/>
          <w:b/>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05181" w:rsidRPr="00BE7ACC" w:rsidRDefault="00A05181" w:rsidP="00B34868">
      <w:pPr>
        <w:pStyle w:val="Prrafodelista"/>
        <w:tabs>
          <w:tab w:val="left" w:pos="426"/>
        </w:tabs>
        <w:spacing w:before="240" w:after="240" w:line="360" w:lineRule="auto"/>
        <w:ind w:left="567" w:right="567"/>
        <w:jc w:val="both"/>
        <w:rPr>
          <w:rFonts w:ascii="Palatino Linotype" w:eastAsia="MS Mincho" w:hAnsi="Palatino Linotype" w:cs="Times New Roman"/>
          <w:color w:val="000000"/>
        </w:rPr>
      </w:pPr>
      <w:r w:rsidRPr="00BE7ACC">
        <w:rPr>
          <w:rFonts w:ascii="Palatino Linotype" w:hAnsi="Palatino Linotype"/>
        </w:rPr>
        <w:t>(Énfasis añadido)</w:t>
      </w:r>
    </w:p>
    <w:p w:rsidR="00A05181" w:rsidRPr="00BE7ACC" w:rsidRDefault="009875E1" w:rsidP="00BE7ACC">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rPr>
      </w:pPr>
      <w:r w:rsidRPr="00BE7ACC">
        <w:rPr>
          <w:rFonts w:ascii="Palatino Linotype" w:eastAsia="MS Mincho" w:hAnsi="Palatino Linotype" w:cs="Times New Roman"/>
          <w:color w:val="000000"/>
        </w:rPr>
        <w:t>Ahora bien, de</w:t>
      </w:r>
      <w:r w:rsidR="00A05181" w:rsidRPr="00BE7ACC">
        <w:rPr>
          <w:rFonts w:ascii="Palatino Linotype" w:eastAsia="MS Mincho" w:hAnsi="Palatino Linotype" w:cs="Times New Roman"/>
          <w:color w:val="000000"/>
        </w:rPr>
        <w:t xml:space="preserve"> </w:t>
      </w:r>
      <w:r w:rsidR="00A05181" w:rsidRPr="00BE7ACC">
        <w:rPr>
          <w:rFonts w:ascii="Palatino Linotype" w:hAnsi="Palatino Linotype" w:cs="Arial"/>
        </w:rPr>
        <w:t>las aseveraciones anteriores, se entiende que los Sujetos Obligados tienen la obligación y responsabilidad de entregar a los particulares los documentos que éstos les requieran en el estado en los que se encuentren. De tal manera que no existe ninguna obligación inherente a los Sujetos Obligados para entregar información resumida, filtrada o sintetizada para atender los requerimientos de los particulares.</w:t>
      </w:r>
    </w:p>
    <w:p w:rsidR="00A05181" w:rsidRPr="00BE7ACC" w:rsidRDefault="00A05181" w:rsidP="00BE7ACC">
      <w:pPr>
        <w:spacing w:before="240" w:after="240" w:line="360" w:lineRule="auto"/>
        <w:contextualSpacing/>
        <w:jc w:val="both"/>
        <w:rPr>
          <w:rFonts w:ascii="Palatino Linotype" w:eastAsia="MS Mincho" w:hAnsi="Palatino Linotype" w:cs="Times New Roman"/>
          <w:color w:val="000000"/>
        </w:rPr>
      </w:pPr>
    </w:p>
    <w:p w:rsidR="00A05181" w:rsidRPr="00BE7ACC" w:rsidRDefault="00A05181" w:rsidP="00BE7ACC">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rPr>
      </w:pPr>
      <w:r w:rsidRPr="00BE7ACC">
        <w:rPr>
          <w:rFonts w:ascii="Palatino Linotype" w:eastAsia="MS Mincho" w:hAnsi="Palatino Linotype" w:cs="Times New Roman"/>
          <w:color w:val="000000"/>
        </w:rPr>
        <w:t xml:space="preserve">Sirve </w:t>
      </w:r>
      <w:r w:rsidRPr="00BE7ACC">
        <w:rPr>
          <w:rFonts w:ascii="Palatino Linotype" w:hAnsi="Palatino Linotype" w:cs="Arial"/>
        </w:rPr>
        <w:t>de apoyo a lo anterior, el Criterio 03-17 y 16-17 emitido por el Instituto Nacional de Transparencia, Acceso a la Información y Protección de Datos Personales, cuyo contenido es el siguiente:</w:t>
      </w:r>
    </w:p>
    <w:p w:rsidR="00A05181" w:rsidRPr="00BE7ACC" w:rsidRDefault="00A05181" w:rsidP="00BE7ACC">
      <w:pPr>
        <w:spacing w:before="240" w:after="240" w:line="360" w:lineRule="auto"/>
        <w:contextualSpacing/>
        <w:jc w:val="both"/>
        <w:rPr>
          <w:rFonts w:ascii="Palatino Linotype" w:eastAsia="MS Mincho" w:hAnsi="Palatino Linotype" w:cs="Times New Roman"/>
          <w:color w:val="000000"/>
        </w:rPr>
      </w:pPr>
    </w:p>
    <w:p w:rsidR="00A05181" w:rsidRPr="00BE7ACC" w:rsidRDefault="00A05181" w:rsidP="00BE7ACC">
      <w:pPr>
        <w:pStyle w:val="Sinespaciado"/>
        <w:spacing w:line="360" w:lineRule="auto"/>
        <w:ind w:left="851" w:right="567"/>
        <w:jc w:val="both"/>
        <w:rPr>
          <w:rFonts w:ascii="Palatino Linotype" w:hAnsi="Palatino Linotype"/>
          <w:i/>
        </w:rPr>
      </w:pPr>
      <w:r w:rsidRPr="00BE7ACC">
        <w:rPr>
          <w:rFonts w:ascii="Palatino Linotype" w:hAnsi="Palatino Linotype"/>
          <w:b/>
          <w:i/>
        </w:rPr>
        <w:t xml:space="preserve">“No existe obligación de elaborar </w:t>
      </w:r>
      <w:r w:rsidRPr="00BE7ACC">
        <w:rPr>
          <w:rFonts w:ascii="Palatino Linotype" w:hAnsi="Palatino Linotype"/>
          <w:b/>
          <w:i/>
          <w:spacing w:val="-3"/>
        </w:rPr>
        <w:t>d</w:t>
      </w:r>
      <w:r w:rsidRPr="00BE7ACC">
        <w:rPr>
          <w:rFonts w:ascii="Palatino Linotype" w:hAnsi="Palatino Linotype"/>
          <w:b/>
          <w:i/>
        </w:rPr>
        <w:t>ocum</w:t>
      </w:r>
      <w:r w:rsidRPr="00BE7ACC">
        <w:rPr>
          <w:rFonts w:ascii="Palatino Linotype" w:hAnsi="Palatino Linotype"/>
          <w:b/>
          <w:i/>
          <w:spacing w:val="1"/>
        </w:rPr>
        <w:t>e</w:t>
      </w:r>
      <w:r w:rsidRPr="00BE7ACC">
        <w:rPr>
          <w:rFonts w:ascii="Palatino Linotype" w:hAnsi="Palatino Linotype"/>
          <w:b/>
          <w:i/>
        </w:rPr>
        <w:t>n</w:t>
      </w:r>
      <w:r w:rsidRPr="00BE7ACC">
        <w:rPr>
          <w:rFonts w:ascii="Palatino Linotype" w:hAnsi="Palatino Linotype"/>
          <w:b/>
          <w:i/>
          <w:spacing w:val="-1"/>
        </w:rPr>
        <w:t>t</w:t>
      </w:r>
      <w:r w:rsidRPr="00BE7ACC">
        <w:rPr>
          <w:rFonts w:ascii="Palatino Linotype" w:hAnsi="Palatino Linotype"/>
          <w:b/>
          <w:i/>
        </w:rPr>
        <w:t>os</w:t>
      </w:r>
      <w:r w:rsidRPr="00BE7ACC">
        <w:rPr>
          <w:rFonts w:ascii="Palatino Linotype" w:hAnsi="Palatino Linotype"/>
          <w:b/>
          <w:i/>
          <w:spacing w:val="14"/>
        </w:rPr>
        <w:t xml:space="preserve"> </w:t>
      </w:r>
      <w:r w:rsidRPr="00BE7ACC">
        <w:rPr>
          <w:rFonts w:ascii="Palatino Linotype" w:hAnsi="Palatino Linotype"/>
          <w:b/>
          <w:i/>
          <w:spacing w:val="-1"/>
        </w:rPr>
        <w:t xml:space="preserve">ad </w:t>
      </w:r>
      <w:r w:rsidRPr="00BE7ACC">
        <w:rPr>
          <w:rFonts w:ascii="Palatino Linotype" w:hAnsi="Palatino Linotype"/>
          <w:b/>
          <w:i/>
        </w:rPr>
        <w:t>hoc</w:t>
      </w:r>
      <w:r w:rsidRPr="00BE7ACC">
        <w:rPr>
          <w:rFonts w:ascii="Palatino Linotype" w:hAnsi="Palatino Linotype"/>
          <w:b/>
          <w:i/>
          <w:spacing w:val="11"/>
        </w:rPr>
        <w:t xml:space="preserve"> </w:t>
      </w:r>
      <w:r w:rsidRPr="00BE7ACC">
        <w:rPr>
          <w:rFonts w:ascii="Palatino Linotype" w:hAnsi="Palatino Linotype"/>
          <w:b/>
          <w:i/>
        </w:rPr>
        <w:t>para</w:t>
      </w:r>
      <w:r w:rsidRPr="00BE7ACC">
        <w:rPr>
          <w:rFonts w:ascii="Palatino Linotype" w:hAnsi="Palatino Linotype"/>
          <w:b/>
          <w:i/>
          <w:spacing w:val="10"/>
        </w:rPr>
        <w:t xml:space="preserve"> </w:t>
      </w:r>
      <w:r w:rsidRPr="00BE7ACC">
        <w:rPr>
          <w:rFonts w:ascii="Palatino Linotype" w:hAnsi="Palatino Linotype"/>
          <w:b/>
          <w:i/>
        </w:rPr>
        <w:t>atender las sol</w:t>
      </w:r>
      <w:r w:rsidRPr="00BE7ACC">
        <w:rPr>
          <w:rFonts w:ascii="Palatino Linotype" w:hAnsi="Palatino Linotype"/>
          <w:b/>
          <w:i/>
          <w:spacing w:val="-2"/>
        </w:rPr>
        <w:t>i</w:t>
      </w:r>
      <w:r w:rsidRPr="00BE7ACC">
        <w:rPr>
          <w:rFonts w:ascii="Palatino Linotype" w:hAnsi="Palatino Linotype"/>
          <w:b/>
          <w:i/>
          <w:spacing w:val="1"/>
        </w:rPr>
        <w:t>c</w:t>
      </w:r>
      <w:r w:rsidRPr="00BE7ACC">
        <w:rPr>
          <w:rFonts w:ascii="Palatino Linotype" w:hAnsi="Palatino Linotype"/>
          <w:b/>
          <w:i/>
        </w:rPr>
        <w:t>itudes</w:t>
      </w:r>
      <w:r w:rsidRPr="00BE7ACC">
        <w:rPr>
          <w:rFonts w:ascii="Palatino Linotype" w:hAnsi="Palatino Linotype"/>
          <w:b/>
          <w:i/>
          <w:spacing w:val="10"/>
        </w:rPr>
        <w:t xml:space="preserve"> </w:t>
      </w:r>
      <w:r w:rsidRPr="00BE7ACC">
        <w:rPr>
          <w:rFonts w:ascii="Palatino Linotype" w:hAnsi="Palatino Linotype"/>
          <w:b/>
          <w:i/>
        </w:rPr>
        <w:t>de</w:t>
      </w:r>
      <w:r w:rsidRPr="00BE7ACC">
        <w:rPr>
          <w:rFonts w:ascii="Palatino Linotype" w:hAnsi="Palatino Linotype"/>
          <w:b/>
          <w:i/>
          <w:spacing w:val="9"/>
        </w:rPr>
        <w:t xml:space="preserve"> </w:t>
      </w:r>
      <w:r w:rsidRPr="00BE7ACC">
        <w:rPr>
          <w:rFonts w:ascii="Palatino Linotype" w:hAnsi="Palatino Linotype"/>
          <w:b/>
          <w:i/>
          <w:spacing w:val="1"/>
        </w:rPr>
        <w:t>ac</w:t>
      </w:r>
      <w:r w:rsidRPr="00BE7ACC">
        <w:rPr>
          <w:rFonts w:ascii="Palatino Linotype" w:hAnsi="Palatino Linotype"/>
          <w:b/>
          <w:i/>
          <w:spacing w:val="-1"/>
        </w:rPr>
        <w:t>c</w:t>
      </w:r>
      <w:r w:rsidRPr="00BE7ACC">
        <w:rPr>
          <w:rFonts w:ascii="Palatino Linotype" w:hAnsi="Palatino Linotype"/>
          <w:b/>
          <w:i/>
          <w:spacing w:val="1"/>
        </w:rPr>
        <w:t>es</w:t>
      </w:r>
      <w:r w:rsidRPr="00BE7ACC">
        <w:rPr>
          <w:rFonts w:ascii="Palatino Linotype" w:hAnsi="Palatino Linotype"/>
          <w:b/>
          <w:i/>
        </w:rPr>
        <w:t>o</w:t>
      </w:r>
      <w:r w:rsidRPr="00BE7ACC">
        <w:rPr>
          <w:rFonts w:ascii="Palatino Linotype" w:hAnsi="Palatino Linotype"/>
          <w:b/>
          <w:i/>
          <w:spacing w:val="11"/>
        </w:rPr>
        <w:t xml:space="preserve"> </w:t>
      </w:r>
      <w:r w:rsidRPr="00BE7ACC">
        <w:rPr>
          <w:rFonts w:ascii="Palatino Linotype" w:hAnsi="Palatino Linotype"/>
          <w:b/>
          <w:i/>
        </w:rPr>
        <w:t>a</w:t>
      </w:r>
      <w:r w:rsidRPr="00BE7ACC">
        <w:rPr>
          <w:rFonts w:ascii="Palatino Linotype" w:hAnsi="Palatino Linotype"/>
          <w:b/>
          <w:i/>
          <w:spacing w:val="9"/>
        </w:rPr>
        <w:t xml:space="preserve"> </w:t>
      </w:r>
      <w:r w:rsidRPr="00BE7ACC">
        <w:rPr>
          <w:rFonts w:ascii="Palatino Linotype" w:hAnsi="Palatino Linotype"/>
          <w:b/>
          <w:i/>
        </w:rPr>
        <w:t>la</w:t>
      </w:r>
      <w:r w:rsidRPr="00BE7ACC">
        <w:rPr>
          <w:rFonts w:ascii="Palatino Linotype" w:hAnsi="Palatino Linotype"/>
          <w:b/>
          <w:i/>
          <w:spacing w:val="10"/>
        </w:rPr>
        <w:t xml:space="preserve"> </w:t>
      </w:r>
      <w:r w:rsidRPr="00BE7ACC">
        <w:rPr>
          <w:rFonts w:ascii="Palatino Linotype" w:hAnsi="Palatino Linotype"/>
          <w:b/>
          <w:i/>
        </w:rPr>
        <w:t>informa</w:t>
      </w:r>
      <w:r w:rsidRPr="00BE7ACC">
        <w:rPr>
          <w:rFonts w:ascii="Palatino Linotype" w:hAnsi="Palatino Linotype"/>
          <w:b/>
          <w:i/>
          <w:spacing w:val="1"/>
        </w:rPr>
        <w:t>c</w:t>
      </w:r>
      <w:r w:rsidRPr="00BE7ACC">
        <w:rPr>
          <w:rFonts w:ascii="Palatino Linotype" w:hAnsi="Palatino Linotype"/>
          <w:b/>
          <w:i/>
        </w:rPr>
        <w:t>ió</w:t>
      </w:r>
      <w:r w:rsidRPr="00BE7ACC">
        <w:rPr>
          <w:rFonts w:ascii="Palatino Linotype" w:hAnsi="Palatino Linotype"/>
          <w:b/>
          <w:i/>
          <w:spacing w:val="-2"/>
        </w:rPr>
        <w:t>n</w:t>
      </w:r>
      <w:r w:rsidRPr="00BE7ACC">
        <w:rPr>
          <w:rFonts w:ascii="Palatino Linotype" w:hAnsi="Palatino Linotype"/>
          <w:b/>
          <w:i/>
        </w:rPr>
        <w:t>.</w:t>
      </w:r>
      <w:r w:rsidRPr="00BE7ACC">
        <w:rPr>
          <w:rFonts w:ascii="Palatino Linotype" w:hAnsi="Palatino Linotype"/>
          <w:b/>
          <w:i/>
          <w:spacing w:val="18"/>
        </w:rPr>
        <w:t xml:space="preserve"> “</w:t>
      </w:r>
      <w:r w:rsidRPr="00BE7ACC">
        <w:rPr>
          <w:rFonts w:ascii="Palatino Linotype" w:hAnsi="Palatino Linotype"/>
          <w:i/>
          <w:spacing w:val="18"/>
        </w:rPr>
        <w:t>L</w:t>
      </w:r>
      <w:r w:rsidRPr="00BE7ACC">
        <w:rPr>
          <w:rFonts w:ascii="Palatino Linotype" w:hAnsi="Palatino Linotype"/>
          <w:i/>
          <w:spacing w:val="-1"/>
        </w:rPr>
        <w:t xml:space="preserve">os </w:t>
      </w:r>
      <w:r w:rsidRPr="00BE7ACC">
        <w:rPr>
          <w:rFonts w:ascii="Palatino Linotype" w:hAnsi="Palatino Linotype"/>
          <w:i/>
          <w:spacing w:val="1"/>
        </w:rPr>
        <w:t>a</w:t>
      </w:r>
      <w:r w:rsidRPr="00BE7ACC">
        <w:rPr>
          <w:rFonts w:ascii="Palatino Linotype" w:hAnsi="Palatino Linotype"/>
          <w:i/>
        </w:rPr>
        <w:t>rt</w:t>
      </w:r>
      <w:r w:rsidRPr="00BE7ACC">
        <w:rPr>
          <w:rFonts w:ascii="Palatino Linotype" w:hAnsi="Palatino Linotype"/>
          <w:i/>
          <w:spacing w:val="-2"/>
        </w:rPr>
        <w:t>í</w:t>
      </w:r>
      <w:r w:rsidRPr="00BE7ACC">
        <w:rPr>
          <w:rFonts w:ascii="Palatino Linotype" w:hAnsi="Palatino Linotype"/>
          <w:i/>
        </w:rPr>
        <w:t>c</w:t>
      </w:r>
      <w:r w:rsidRPr="00BE7ACC">
        <w:rPr>
          <w:rFonts w:ascii="Palatino Linotype" w:hAnsi="Palatino Linotype"/>
          <w:i/>
          <w:spacing w:val="1"/>
        </w:rPr>
        <w:t>u</w:t>
      </w:r>
      <w:r w:rsidRPr="00BE7ACC">
        <w:rPr>
          <w:rFonts w:ascii="Palatino Linotype" w:hAnsi="Palatino Linotype"/>
          <w:i/>
        </w:rPr>
        <w:t>los</w:t>
      </w:r>
      <w:r w:rsidRPr="00BE7ACC">
        <w:rPr>
          <w:rFonts w:ascii="Palatino Linotype" w:hAnsi="Palatino Linotype"/>
          <w:i/>
          <w:spacing w:val="8"/>
        </w:rPr>
        <w:t xml:space="preserve"> 129 </w:t>
      </w:r>
      <w:r w:rsidRPr="00BE7ACC">
        <w:rPr>
          <w:rFonts w:ascii="Palatino Linotype" w:hAnsi="Palatino Linotype"/>
          <w:i/>
          <w:spacing w:val="1"/>
        </w:rPr>
        <w:t>d</w:t>
      </w:r>
      <w:r w:rsidRPr="00BE7ACC">
        <w:rPr>
          <w:rFonts w:ascii="Palatino Linotype" w:hAnsi="Palatino Linotype"/>
          <w:i/>
        </w:rPr>
        <w:t>e</w:t>
      </w:r>
      <w:r w:rsidRPr="00BE7ACC">
        <w:rPr>
          <w:rFonts w:ascii="Palatino Linotype" w:hAnsi="Palatino Linotype"/>
          <w:i/>
          <w:spacing w:val="9"/>
        </w:rPr>
        <w:t xml:space="preserve"> </w:t>
      </w:r>
      <w:r w:rsidRPr="00BE7ACC">
        <w:rPr>
          <w:rFonts w:ascii="Palatino Linotype" w:hAnsi="Palatino Linotype"/>
          <w:i/>
        </w:rPr>
        <w:t>la</w:t>
      </w:r>
      <w:r w:rsidRPr="00BE7ACC">
        <w:rPr>
          <w:rFonts w:ascii="Palatino Linotype" w:hAnsi="Palatino Linotype"/>
          <w:i/>
          <w:spacing w:val="10"/>
        </w:rPr>
        <w:t xml:space="preserve"> </w:t>
      </w:r>
      <w:r w:rsidRPr="00BE7ACC">
        <w:rPr>
          <w:rFonts w:ascii="Palatino Linotype" w:hAnsi="Palatino Linotype"/>
          <w:i/>
          <w:spacing w:val="-1"/>
        </w:rPr>
        <w:t>L</w:t>
      </w:r>
      <w:r w:rsidRPr="00BE7ACC">
        <w:rPr>
          <w:rFonts w:ascii="Palatino Linotype" w:hAnsi="Palatino Linotype"/>
          <w:i/>
          <w:spacing w:val="1"/>
        </w:rPr>
        <w:t>e</w:t>
      </w:r>
      <w:r w:rsidRPr="00BE7ACC">
        <w:rPr>
          <w:rFonts w:ascii="Palatino Linotype" w:hAnsi="Palatino Linotype"/>
          <w:i/>
        </w:rPr>
        <w:t>y</w:t>
      </w:r>
      <w:r w:rsidRPr="00BE7ACC">
        <w:rPr>
          <w:rFonts w:ascii="Palatino Linotype" w:hAnsi="Palatino Linotype"/>
          <w:i/>
          <w:spacing w:val="8"/>
        </w:rPr>
        <w:t xml:space="preserve"> </w:t>
      </w:r>
      <w:r w:rsidRPr="00BE7ACC">
        <w:rPr>
          <w:rFonts w:ascii="Palatino Linotype" w:hAnsi="Palatino Linotype"/>
          <w:i/>
        </w:rPr>
        <w:t>General</w:t>
      </w:r>
      <w:r w:rsidRPr="00BE7ACC">
        <w:rPr>
          <w:rFonts w:ascii="Palatino Linotype" w:hAnsi="Palatino Linotype"/>
          <w:i/>
          <w:spacing w:val="10"/>
        </w:rPr>
        <w:t xml:space="preserve"> </w:t>
      </w:r>
      <w:r w:rsidRPr="00BE7ACC">
        <w:rPr>
          <w:rFonts w:ascii="Palatino Linotype" w:hAnsi="Palatino Linotype"/>
          <w:i/>
          <w:spacing w:val="-1"/>
        </w:rPr>
        <w:t>d</w:t>
      </w:r>
      <w:r w:rsidRPr="00BE7ACC">
        <w:rPr>
          <w:rFonts w:ascii="Palatino Linotype" w:hAnsi="Palatino Linotype"/>
          <w:i/>
        </w:rPr>
        <w:t>e</w:t>
      </w:r>
      <w:r w:rsidRPr="00BE7ACC">
        <w:rPr>
          <w:rFonts w:ascii="Palatino Linotype" w:hAnsi="Palatino Linotype"/>
          <w:i/>
          <w:spacing w:val="9"/>
        </w:rPr>
        <w:t xml:space="preserve"> </w:t>
      </w:r>
      <w:r w:rsidRPr="00BE7ACC">
        <w:rPr>
          <w:rFonts w:ascii="Palatino Linotype" w:hAnsi="Palatino Linotype"/>
          <w:i/>
          <w:spacing w:val="2"/>
        </w:rPr>
        <w:t>T</w:t>
      </w:r>
      <w:r w:rsidRPr="00BE7ACC">
        <w:rPr>
          <w:rFonts w:ascii="Palatino Linotype" w:hAnsi="Palatino Linotype"/>
          <w:i/>
        </w:rPr>
        <w:t>r</w:t>
      </w:r>
      <w:r w:rsidRPr="00BE7ACC">
        <w:rPr>
          <w:rFonts w:ascii="Palatino Linotype" w:hAnsi="Palatino Linotype"/>
          <w:i/>
          <w:spacing w:val="-2"/>
        </w:rPr>
        <w:t>a</w:t>
      </w:r>
      <w:r w:rsidRPr="00BE7ACC">
        <w:rPr>
          <w:rFonts w:ascii="Palatino Linotype" w:hAnsi="Palatino Linotype"/>
          <w:i/>
          <w:spacing w:val="1"/>
        </w:rPr>
        <w:t>n</w:t>
      </w:r>
      <w:r w:rsidRPr="00BE7ACC">
        <w:rPr>
          <w:rFonts w:ascii="Palatino Linotype" w:hAnsi="Palatino Linotype"/>
          <w:i/>
        </w:rPr>
        <w:t>s</w:t>
      </w:r>
      <w:r w:rsidRPr="00BE7ACC">
        <w:rPr>
          <w:rFonts w:ascii="Palatino Linotype" w:hAnsi="Palatino Linotype"/>
          <w:i/>
          <w:spacing w:val="1"/>
        </w:rPr>
        <w:t>pa</w:t>
      </w:r>
      <w:r w:rsidRPr="00BE7ACC">
        <w:rPr>
          <w:rFonts w:ascii="Palatino Linotype" w:hAnsi="Palatino Linotype"/>
          <w:i/>
        </w:rPr>
        <w:t>r</w:t>
      </w:r>
      <w:r w:rsidRPr="00BE7ACC">
        <w:rPr>
          <w:rFonts w:ascii="Palatino Linotype" w:hAnsi="Palatino Linotype"/>
          <w:i/>
          <w:spacing w:val="-2"/>
        </w:rPr>
        <w:t>e</w:t>
      </w:r>
      <w:r w:rsidRPr="00BE7ACC">
        <w:rPr>
          <w:rFonts w:ascii="Palatino Linotype" w:hAnsi="Palatino Linotype"/>
          <w:i/>
          <w:spacing w:val="1"/>
        </w:rPr>
        <w:t>n</w:t>
      </w:r>
      <w:r w:rsidRPr="00BE7ACC">
        <w:rPr>
          <w:rFonts w:ascii="Palatino Linotype" w:hAnsi="Palatino Linotype"/>
          <w:i/>
        </w:rPr>
        <w:t>cia y Acc</w:t>
      </w:r>
      <w:r w:rsidRPr="00BE7ACC">
        <w:rPr>
          <w:rFonts w:ascii="Palatino Linotype" w:hAnsi="Palatino Linotype"/>
          <w:i/>
          <w:spacing w:val="1"/>
        </w:rPr>
        <w:t>e</w:t>
      </w:r>
      <w:r w:rsidRPr="00BE7ACC">
        <w:rPr>
          <w:rFonts w:ascii="Palatino Linotype" w:hAnsi="Palatino Linotype"/>
          <w:i/>
        </w:rPr>
        <w:t>so</w:t>
      </w:r>
      <w:r w:rsidRPr="00BE7ACC">
        <w:rPr>
          <w:rFonts w:ascii="Palatino Linotype" w:hAnsi="Palatino Linotype"/>
          <w:i/>
          <w:spacing w:val="3"/>
        </w:rPr>
        <w:t xml:space="preserve"> </w:t>
      </w:r>
      <w:r w:rsidRPr="00BE7ACC">
        <w:rPr>
          <w:rFonts w:ascii="Palatino Linotype" w:hAnsi="Palatino Linotype"/>
          <w:i/>
        </w:rPr>
        <w:t>a</w:t>
      </w:r>
      <w:r w:rsidRPr="00BE7ACC">
        <w:rPr>
          <w:rFonts w:ascii="Palatino Linotype" w:hAnsi="Palatino Linotype"/>
          <w:i/>
          <w:spacing w:val="1"/>
        </w:rPr>
        <w:t xml:space="preserve"> </w:t>
      </w:r>
      <w:r w:rsidRPr="00BE7ACC">
        <w:rPr>
          <w:rFonts w:ascii="Palatino Linotype" w:hAnsi="Palatino Linotype"/>
          <w:i/>
        </w:rPr>
        <w:t>la I</w:t>
      </w:r>
      <w:r w:rsidRPr="00BE7ACC">
        <w:rPr>
          <w:rFonts w:ascii="Palatino Linotype" w:hAnsi="Palatino Linotype"/>
          <w:i/>
          <w:spacing w:val="-1"/>
        </w:rPr>
        <w:t>n</w:t>
      </w:r>
      <w:r w:rsidRPr="00BE7ACC">
        <w:rPr>
          <w:rFonts w:ascii="Palatino Linotype" w:hAnsi="Palatino Linotype"/>
          <w:i/>
        </w:rPr>
        <w:t>f</w:t>
      </w:r>
      <w:r w:rsidRPr="00BE7ACC">
        <w:rPr>
          <w:rFonts w:ascii="Palatino Linotype" w:hAnsi="Palatino Linotype"/>
          <w:i/>
          <w:spacing w:val="1"/>
        </w:rPr>
        <w:t>o</w:t>
      </w:r>
      <w:r w:rsidRPr="00BE7ACC">
        <w:rPr>
          <w:rFonts w:ascii="Palatino Linotype" w:hAnsi="Palatino Linotype"/>
          <w:i/>
          <w:spacing w:val="-3"/>
        </w:rPr>
        <w:t>r</w:t>
      </w:r>
      <w:r w:rsidRPr="00BE7ACC">
        <w:rPr>
          <w:rFonts w:ascii="Palatino Linotype" w:hAnsi="Palatino Linotype"/>
          <w:i/>
          <w:spacing w:val="1"/>
        </w:rPr>
        <w:t>ma</w:t>
      </w:r>
      <w:r w:rsidRPr="00BE7ACC">
        <w:rPr>
          <w:rFonts w:ascii="Palatino Linotype" w:hAnsi="Palatino Linotype"/>
          <w:i/>
        </w:rPr>
        <w:t>ci</w:t>
      </w:r>
      <w:r w:rsidRPr="00BE7ACC">
        <w:rPr>
          <w:rFonts w:ascii="Palatino Linotype" w:hAnsi="Palatino Linotype"/>
          <w:i/>
          <w:spacing w:val="-2"/>
        </w:rPr>
        <w:t>ó</w:t>
      </w:r>
      <w:r w:rsidRPr="00BE7ACC">
        <w:rPr>
          <w:rFonts w:ascii="Palatino Linotype" w:hAnsi="Palatino Linotype"/>
          <w:i/>
        </w:rPr>
        <w:t>n</w:t>
      </w:r>
      <w:r w:rsidRPr="00BE7ACC">
        <w:rPr>
          <w:rFonts w:ascii="Palatino Linotype" w:hAnsi="Palatino Linotype"/>
          <w:i/>
          <w:spacing w:val="6"/>
        </w:rPr>
        <w:t xml:space="preserve"> </w:t>
      </w:r>
      <w:r w:rsidRPr="00BE7ACC">
        <w:rPr>
          <w:rFonts w:ascii="Palatino Linotype" w:hAnsi="Palatino Linotype"/>
          <w:i/>
          <w:spacing w:val="-2"/>
        </w:rPr>
        <w:t>P</w:t>
      </w:r>
      <w:r w:rsidRPr="00BE7ACC">
        <w:rPr>
          <w:rFonts w:ascii="Palatino Linotype" w:hAnsi="Palatino Linotype"/>
          <w:i/>
          <w:spacing w:val="1"/>
        </w:rPr>
        <w:t>úb</w:t>
      </w:r>
      <w:r w:rsidRPr="00BE7ACC">
        <w:rPr>
          <w:rFonts w:ascii="Palatino Linotype" w:hAnsi="Palatino Linotype"/>
          <w:i/>
        </w:rPr>
        <w:t>l</w:t>
      </w:r>
      <w:r w:rsidRPr="00BE7ACC">
        <w:rPr>
          <w:rFonts w:ascii="Palatino Linotype" w:hAnsi="Palatino Linotype"/>
          <w:i/>
          <w:spacing w:val="-1"/>
        </w:rPr>
        <w:t>i</w:t>
      </w:r>
      <w:r w:rsidRPr="00BE7ACC">
        <w:rPr>
          <w:rFonts w:ascii="Palatino Linotype" w:hAnsi="Palatino Linotype"/>
          <w:i/>
        </w:rPr>
        <w:t xml:space="preserve">ca y </w:t>
      </w:r>
      <w:r w:rsidRPr="00BE7ACC">
        <w:rPr>
          <w:rFonts w:ascii="Palatino Linotype" w:hAnsi="Palatino Linotype"/>
          <w:i/>
          <w:spacing w:val="8"/>
        </w:rPr>
        <w:t xml:space="preserve">130, párrafo cuarto, </w:t>
      </w:r>
      <w:r w:rsidRPr="00BE7ACC">
        <w:rPr>
          <w:rFonts w:ascii="Palatino Linotype" w:hAnsi="Palatino Linotype"/>
          <w:i/>
          <w:spacing w:val="1"/>
        </w:rPr>
        <w:t>d</w:t>
      </w:r>
      <w:r w:rsidRPr="00BE7ACC">
        <w:rPr>
          <w:rFonts w:ascii="Palatino Linotype" w:hAnsi="Palatino Linotype"/>
          <w:i/>
        </w:rPr>
        <w:t>e</w:t>
      </w:r>
      <w:r w:rsidRPr="00BE7ACC">
        <w:rPr>
          <w:rFonts w:ascii="Palatino Linotype" w:hAnsi="Palatino Linotype"/>
          <w:i/>
          <w:spacing w:val="9"/>
        </w:rPr>
        <w:t xml:space="preserve"> </w:t>
      </w:r>
      <w:r w:rsidRPr="00BE7ACC">
        <w:rPr>
          <w:rFonts w:ascii="Palatino Linotype" w:hAnsi="Palatino Linotype"/>
          <w:i/>
        </w:rPr>
        <w:t>la</w:t>
      </w:r>
      <w:r w:rsidRPr="00BE7ACC">
        <w:rPr>
          <w:rFonts w:ascii="Palatino Linotype" w:hAnsi="Palatino Linotype"/>
          <w:i/>
          <w:spacing w:val="10"/>
        </w:rPr>
        <w:t xml:space="preserve"> </w:t>
      </w:r>
      <w:r w:rsidRPr="00BE7ACC">
        <w:rPr>
          <w:rFonts w:ascii="Palatino Linotype" w:hAnsi="Palatino Linotype"/>
          <w:i/>
          <w:spacing w:val="-1"/>
        </w:rPr>
        <w:t>L</w:t>
      </w:r>
      <w:r w:rsidRPr="00BE7ACC">
        <w:rPr>
          <w:rFonts w:ascii="Palatino Linotype" w:hAnsi="Palatino Linotype"/>
          <w:i/>
          <w:spacing w:val="1"/>
        </w:rPr>
        <w:t>e</w:t>
      </w:r>
      <w:r w:rsidRPr="00BE7ACC">
        <w:rPr>
          <w:rFonts w:ascii="Palatino Linotype" w:hAnsi="Palatino Linotype"/>
          <w:i/>
        </w:rPr>
        <w:t>y</w:t>
      </w:r>
      <w:r w:rsidRPr="00BE7ACC">
        <w:rPr>
          <w:rFonts w:ascii="Palatino Linotype" w:hAnsi="Palatino Linotype"/>
          <w:i/>
          <w:spacing w:val="8"/>
        </w:rPr>
        <w:t xml:space="preserve"> </w:t>
      </w:r>
      <w:r w:rsidRPr="00BE7ACC">
        <w:rPr>
          <w:rFonts w:ascii="Palatino Linotype" w:hAnsi="Palatino Linotype"/>
          <w:i/>
        </w:rPr>
        <w:t>Fe</w:t>
      </w:r>
      <w:r w:rsidRPr="00BE7ACC">
        <w:rPr>
          <w:rFonts w:ascii="Palatino Linotype" w:hAnsi="Palatino Linotype"/>
          <w:i/>
          <w:spacing w:val="1"/>
        </w:rPr>
        <w:t>de</w:t>
      </w:r>
      <w:r w:rsidRPr="00BE7ACC">
        <w:rPr>
          <w:rFonts w:ascii="Palatino Linotype" w:hAnsi="Palatino Linotype"/>
          <w:i/>
        </w:rPr>
        <w:t>ral</w:t>
      </w:r>
      <w:r w:rsidRPr="00BE7ACC">
        <w:rPr>
          <w:rFonts w:ascii="Palatino Linotype" w:hAnsi="Palatino Linotype"/>
          <w:i/>
          <w:spacing w:val="10"/>
        </w:rPr>
        <w:t xml:space="preserve"> </w:t>
      </w:r>
      <w:r w:rsidRPr="00BE7ACC">
        <w:rPr>
          <w:rFonts w:ascii="Palatino Linotype" w:hAnsi="Palatino Linotype"/>
          <w:i/>
          <w:spacing w:val="-1"/>
        </w:rPr>
        <w:t>d</w:t>
      </w:r>
      <w:r w:rsidRPr="00BE7ACC">
        <w:rPr>
          <w:rFonts w:ascii="Palatino Linotype" w:hAnsi="Palatino Linotype"/>
          <w:i/>
        </w:rPr>
        <w:t>e</w:t>
      </w:r>
      <w:r w:rsidRPr="00BE7ACC">
        <w:rPr>
          <w:rFonts w:ascii="Palatino Linotype" w:hAnsi="Palatino Linotype"/>
          <w:i/>
          <w:spacing w:val="9"/>
        </w:rPr>
        <w:t xml:space="preserve"> </w:t>
      </w:r>
      <w:r w:rsidRPr="00BE7ACC">
        <w:rPr>
          <w:rFonts w:ascii="Palatino Linotype" w:hAnsi="Palatino Linotype"/>
          <w:i/>
          <w:spacing w:val="2"/>
        </w:rPr>
        <w:t>T</w:t>
      </w:r>
      <w:r w:rsidRPr="00BE7ACC">
        <w:rPr>
          <w:rFonts w:ascii="Palatino Linotype" w:hAnsi="Palatino Linotype"/>
          <w:i/>
        </w:rPr>
        <w:t>r</w:t>
      </w:r>
      <w:r w:rsidRPr="00BE7ACC">
        <w:rPr>
          <w:rFonts w:ascii="Palatino Linotype" w:hAnsi="Palatino Linotype"/>
          <w:i/>
          <w:spacing w:val="-2"/>
        </w:rPr>
        <w:t>a</w:t>
      </w:r>
      <w:r w:rsidRPr="00BE7ACC">
        <w:rPr>
          <w:rFonts w:ascii="Palatino Linotype" w:hAnsi="Palatino Linotype"/>
          <w:i/>
          <w:spacing w:val="1"/>
        </w:rPr>
        <w:t>n</w:t>
      </w:r>
      <w:r w:rsidRPr="00BE7ACC">
        <w:rPr>
          <w:rFonts w:ascii="Palatino Linotype" w:hAnsi="Palatino Linotype"/>
          <w:i/>
        </w:rPr>
        <w:t>s</w:t>
      </w:r>
      <w:r w:rsidRPr="00BE7ACC">
        <w:rPr>
          <w:rFonts w:ascii="Palatino Linotype" w:hAnsi="Palatino Linotype"/>
          <w:i/>
          <w:spacing w:val="1"/>
        </w:rPr>
        <w:t>pa</w:t>
      </w:r>
      <w:r w:rsidRPr="00BE7ACC">
        <w:rPr>
          <w:rFonts w:ascii="Palatino Linotype" w:hAnsi="Palatino Linotype"/>
          <w:i/>
        </w:rPr>
        <w:t>r</w:t>
      </w:r>
      <w:r w:rsidRPr="00BE7ACC">
        <w:rPr>
          <w:rFonts w:ascii="Palatino Linotype" w:hAnsi="Palatino Linotype"/>
          <w:i/>
          <w:spacing w:val="-2"/>
        </w:rPr>
        <w:t>e</w:t>
      </w:r>
      <w:r w:rsidRPr="00BE7ACC">
        <w:rPr>
          <w:rFonts w:ascii="Palatino Linotype" w:hAnsi="Palatino Linotype"/>
          <w:i/>
          <w:spacing w:val="1"/>
        </w:rPr>
        <w:t>n</w:t>
      </w:r>
      <w:r w:rsidRPr="00BE7ACC">
        <w:rPr>
          <w:rFonts w:ascii="Palatino Linotype" w:hAnsi="Palatino Linotype"/>
          <w:i/>
        </w:rPr>
        <w:t>cia y Acc</w:t>
      </w:r>
      <w:r w:rsidRPr="00BE7ACC">
        <w:rPr>
          <w:rFonts w:ascii="Palatino Linotype" w:hAnsi="Palatino Linotype"/>
          <w:i/>
          <w:spacing w:val="1"/>
        </w:rPr>
        <w:t>e</w:t>
      </w:r>
      <w:r w:rsidRPr="00BE7ACC">
        <w:rPr>
          <w:rFonts w:ascii="Palatino Linotype" w:hAnsi="Palatino Linotype"/>
          <w:i/>
        </w:rPr>
        <w:t>so</w:t>
      </w:r>
      <w:r w:rsidRPr="00BE7ACC">
        <w:rPr>
          <w:rFonts w:ascii="Palatino Linotype" w:hAnsi="Palatino Linotype"/>
          <w:i/>
          <w:spacing w:val="3"/>
        </w:rPr>
        <w:t xml:space="preserve"> </w:t>
      </w:r>
      <w:r w:rsidRPr="00BE7ACC">
        <w:rPr>
          <w:rFonts w:ascii="Palatino Linotype" w:hAnsi="Palatino Linotype"/>
          <w:i/>
        </w:rPr>
        <w:t>a</w:t>
      </w:r>
      <w:r w:rsidRPr="00BE7ACC">
        <w:rPr>
          <w:rFonts w:ascii="Palatino Linotype" w:hAnsi="Palatino Linotype"/>
          <w:i/>
          <w:spacing w:val="1"/>
        </w:rPr>
        <w:t xml:space="preserve"> </w:t>
      </w:r>
      <w:r w:rsidRPr="00BE7ACC">
        <w:rPr>
          <w:rFonts w:ascii="Palatino Linotype" w:hAnsi="Palatino Linotype"/>
          <w:i/>
        </w:rPr>
        <w:t>la I</w:t>
      </w:r>
      <w:r w:rsidRPr="00BE7ACC">
        <w:rPr>
          <w:rFonts w:ascii="Palatino Linotype" w:hAnsi="Palatino Linotype"/>
          <w:i/>
          <w:spacing w:val="-1"/>
        </w:rPr>
        <w:t>n</w:t>
      </w:r>
      <w:r w:rsidRPr="00BE7ACC">
        <w:rPr>
          <w:rFonts w:ascii="Palatino Linotype" w:hAnsi="Palatino Linotype"/>
          <w:i/>
        </w:rPr>
        <w:t>f</w:t>
      </w:r>
      <w:r w:rsidRPr="00BE7ACC">
        <w:rPr>
          <w:rFonts w:ascii="Palatino Linotype" w:hAnsi="Palatino Linotype"/>
          <w:i/>
          <w:spacing w:val="1"/>
        </w:rPr>
        <w:t>o</w:t>
      </w:r>
      <w:r w:rsidRPr="00BE7ACC">
        <w:rPr>
          <w:rFonts w:ascii="Palatino Linotype" w:hAnsi="Palatino Linotype"/>
          <w:i/>
          <w:spacing w:val="-3"/>
        </w:rPr>
        <w:t>r</w:t>
      </w:r>
      <w:r w:rsidRPr="00BE7ACC">
        <w:rPr>
          <w:rFonts w:ascii="Palatino Linotype" w:hAnsi="Palatino Linotype"/>
          <w:i/>
          <w:spacing w:val="1"/>
        </w:rPr>
        <w:t>ma</w:t>
      </w:r>
      <w:r w:rsidRPr="00BE7ACC">
        <w:rPr>
          <w:rFonts w:ascii="Palatino Linotype" w:hAnsi="Palatino Linotype"/>
          <w:i/>
        </w:rPr>
        <w:t>ci</w:t>
      </w:r>
      <w:r w:rsidRPr="00BE7ACC">
        <w:rPr>
          <w:rFonts w:ascii="Palatino Linotype" w:hAnsi="Palatino Linotype"/>
          <w:i/>
          <w:spacing w:val="-2"/>
        </w:rPr>
        <w:t>ó</w:t>
      </w:r>
      <w:r w:rsidRPr="00BE7ACC">
        <w:rPr>
          <w:rFonts w:ascii="Palatino Linotype" w:hAnsi="Palatino Linotype"/>
          <w:i/>
        </w:rPr>
        <w:t>n</w:t>
      </w:r>
      <w:r w:rsidRPr="00BE7ACC">
        <w:rPr>
          <w:rFonts w:ascii="Palatino Linotype" w:hAnsi="Palatino Linotype"/>
          <w:i/>
          <w:spacing w:val="6"/>
        </w:rPr>
        <w:t xml:space="preserve"> </w:t>
      </w:r>
      <w:r w:rsidRPr="00BE7ACC">
        <w:rPr>
          <w:rFonts w:ascii="Palatino Linotype" w:hAnsi="Palatino Linotype"/>
          <w:i/>
          <w:spacing w:val="-2"/>
        </w:rPr>
        <w:t>P</w:t>
      </w:r>
      <w:r w:rsidRPr="00BE7ACC">
        <w:rPr>
          <w:rFonts w:ascii="Palatino Linotype" w:hAnsi="Palatino Linotype"/>
          <w:i/>
          <w:spacing w:val="1"/>
        </w:rPr>
        <w:t>úb</w:t>
      </w:r>
      <w:r w:rsidRPr="00BE7ACC">
        <w:rPr>
          <w:rFonts w:ascii="Palatino Linotype" w:hAnsi="Palatino Linotype"/>
          <w:i/>
        </w:rPr>
        <w:t>l</w:t>
      </w:r>
      <w:r w:rsidRPr="00BE7ACC">
        <w:rPr>
          <w:rFonts w:ascii="Palatino Linotype" w:hAnsi="Palatino Linotype"/>
          <w:i/>
          <w:spacing w:val="-1"/>
        </w:rPr>
        <w:t>i</w:t>
      </w:r>
      <w:r w:rsidRPr="00BE7ACC">
        <w:rPr>
          <w:rFonts w:ascii="Palatino Linotype" w:hAnsi="Palatino Linotype"/>
          <w:i/>
        </w:rPr>
        <w:t xml:space="preserve">ca, </w:t>
      </w:r>
      <w:r w:rsidRPr="00BE7ACC">
        <w:rPr>
          <w:rFonts w:ascii="Palatino Linotype" w:hAnsi="Palatino Linotype"/>
          <w:i/>
          <w:spacing w:val="-1"/>
        </w:rPr>
        <w:t>señalan</w:t>
      </w:r>
      <w:r w:rsidRPr="00BE7ACC">
        <w:rPr>
          <w:rFonts w:ascii="Palatino Linotype" w:hAnsi="Palatino Linotype"/>
          <w:i/>
          <w:spacing w:val="1"/>
        </w:rPr>
        <w:t xml:space="preserve"> </w:t>
      </w:r>
      <w:r w:rsidRPr="00BE7ACC">
        <w:rPr>
          <w:rFonts w:ascii="Palatino Linotype" w:hAnsi="Palatino Linotype"/>
          <w:i/>
          <w:spacing w:val="-1"/>
        </w:rPr>
        <w:t>q</w:t>
      </w:r>
      <w:r w:rsidRPr="00BE7ACC">
        <w:rPr>
          <w:rFonts w:ascii="Palatino Linotype" w:hAnsi="Palatino Linotype"/>
          <w:i/>
          <w:spacing w:val="1"/>
        </w:rPr>
        <w:t>u</w:t>
      </w:r>
      <w:r w:rsidRPr="00BE7ACC">
        <w:rPr>
          <w:rFonts w:ascii="Palatino Linotype" w:hAnsi="Palatino Linotype"/>
          <w:i/>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w:t>
      </w:r>
      <w:r w:rsidRPr="00BE7ACC">
        <w:rPr>
          <w:rFonts w:ascii="Palatino Linotype" w:hAnsi="Palatino Linotype"/>
          <w:b/>
          <w:i/>
        </w:rPr>
        <w:t>los sujetos obligados deben garantizar el derecho de acceso a la información</w:t>
      </w:r>
      <w:r w:rsidRPr="00BE7ACC">
        <w:rPr>
          <w:rFonts w:ascii="Palatino Linotype" w:hAnsi="Palatino Linotype"/>
          <w:i/>
        </w:rPr>
        <w:t xml:space="preserve"> del particular, </w:t>
      </w:r>
      <w:r w:rsidRPr="00BE7ACC">
        <w:rPr>
          <w:rFonts w:ascii="Palatino Linotype" w:hAnsi="Palatino Linotype"/>
          <w:b/>
          <w:i/>
        </w:rPr>
        <w:t>proporcionando la información con la que cuentan en el formato en que la misma obre en sus archivos;</w:t>
      </w:r>
      <w:r w:rsidRPr="00BE7ACC">
        <w:rPr>
          <w:rFonts w:ascii="Palatino Linotype" w:hAnsi="Palatino Linotype"/>
          <w:b/>
          <w:i/>
          <w:spacing w:val="-1"/>
        </w:rPr>
        <w:t xml:space="preserve"> sin necesidad de</w:t>
      </w:r>
      <w:r w:rsidRPr="00BE7ACC">
        <w:rPr>
          <w:rFonts w:ascii="Palatino Linotype" w:hAnsi="Palatino Linotype"/>
          <w:b/>
          <w:i/>
          <w:spacing w:val="1"/>
        </w:rPr>
        <w:t xml:space="preserve"> e</w:t>
      </w:r>
      <w:r w:rsidRPr="00BE7ACC">
        <w:rPr>
          <w:rFonts w:ascii="Palatino Linotype" w:hAnsi="Palatino Linotype"/>
          <w:b/>
          <w:i/>
        </w:rPr>
        <w:t>la</w:t>
      </w:r>
      <w:r w:rsidRPr="00BE7ACC">
        <w:rPr>
          <w:rFonts w:ascii="Palatino Linotype" w:hAnsi="Palatino Linotype"/>
          <w:b/>
          <w:i/>
          <w:spacing w:val="1"/>
        </w:rPr>
        <w:t>bo</w:t>
      </w:r>
      <w:r w:rsidRPr="00BE7ACC">
        <w:rPr>
          <w:rFonts w:ascii="Palatino Linotype" w:hAnsi="Palatino Linotype"/>
          <w:b/>
          <w:i/>
        </w:rPr>
        <w:t xml:space="preserve">rar </w:t>
      </w:r>
      <w:r w:rsidRPr="00BE7ACC">
        <w:rPr>
          <w:rFonts w:ascii="Palatino Linotype" w:hAnsi="Palatino Linotype"/>
          <w:b/>
          <w:i/>
          <w:spacing w:val="1"/>
        </w:rPr>
        <w:t>do</w:t>
      </w:r>
      <w:r w:rsidRPr="00BE7ACC">
        <w:rPr>
          <w:rFonts w:ascii="Palatino Linotype" w:hAnsi="Palatino Linotype"/>
          <w:b/>
          <w:i/>
          <w:spacing w:val="-2"/>
        </w:rPr>
        <w:t>c</w:t>
      </w:r>
      <w:r w:rsidRPr="00BE7ACC">
        <w:rPr>
          <w:rFonts w:ascii="Palatino Linotype" w:hAnsi="Palatino Linotype"/>
          <w:b/>
          <w:i/>
          <w:spacing w:val="1"/>
        </w:rPr>
        <w:t>u</w:t>
      </w:r>
      <w:r w:rsidRPr="00BE7ACC">
        <w:rPr>
          <w:rFonts w:ascii="Palatino Linotype" w:hAnsi="Palatino Linotype"/>
          <w:b/>
          <w:i/>
          <w:spacing w:val="-1"/>
        </w:rPr>
        <w:t>m</w:t>
      </w:r>
      <w:r w:rsidRPr="00BE7ACC">
        <w:rPr>
          <w:rFonts w:ascii="Palatino Linotype" w:hAnsi="Palatino Linotype"/>
          <w:b/>
          <w:i/>
          <w:spacing w:val="1"/>
        </w:rPr>
        <w:t>en</w:t>
      </w:r>
      <w:r w:rsidRPr="00BE7ACC">
        <w:rPr>
          <w:rFonts w:ascii="Palatino Linotype" w:hAnsi="Palatino Linotype"/>
          <w:b/>
          <w:i/>
          <w:spacing w:val="-2"/>
        </w:rPr>
        <w:t>t</w:t>
      </w:r>
      <w:r w:rsidRPr="00BE7ACC">
        <w:rPr>
          <w:rFonts w:ascii="Palatino Linotype" w:hAnsi="Palatino Linotype"/>
          <w:b/>
          <w:i/>
          <w:spacing w:val="1"/>
        </w:rPr>
        <w:t>o</w:t>
      </w:r>
      <w:r w:rsidRPr="00BE7ACC">
        <w:rPr>
          <w:rFonts w:ascii="Palatino Linotype" w:hAnsi="Palatino Linotype"/>
          <w:b/>
          <w:i/>
        </w:rPr>
        <w:t>s</w:t>
      </w:r>
      <w:r w:rsidRPr="00BE7ACC">
        <w:rPr>
          <w:rFonts w:ascii="Palatino Linotype" w:hAnsi="Palatino Linotype"/>
          <w:b/>
          <w:i/>
          <w:spacing w:val="3"/>
        </w:rPr>
        <w:t xml:space="preserve"> </w:t>
      </w:r>
      <w:r w:rsidRPr="00BE7ACC">
        <w:rPr>
          <w:rFonts w:ascii="Palatino Linotype" w:hAnsi="Palatino Linotype"/>
          <w:b/>
          <w:i/>
          <w:spacing w:val="1"/>
        </w:rPr>
        <w:t>a</w:t>
      </w:r>
      <w:r w:rsidRPr="00BE7ACC">
        <w:rPr>
          <w:rFonts w:ascii="Palatino Linotype" w:hAnsi="Palatino Linotype"/>
          <w:b/>
          <w:i/>
        </w:rPr>
        <w:t>d</w:t>
      </w:r>
      <w:r w:rsidRPr="00BE7ACC">
        <w:rPr>
          <w:rFonts w:ascii="Palatino Linotype" w:hAnsi="Palatino Linotype"/>
          <w:b/>
          <w:i/>
          <w:spacing w:val="1"/>
        </w:rPr>
        <w:t xml:space="preserve"> ho</w:t>
      </w:r>
      <w:r w:rsidRPr="00BE7ACC">
        <w:rPr>
          <w:rFonts w:ascii="Palatino Linotype" w:hAnsi="Palatino Linotype"/>
          <w:b/>
          <w:i/>
        </w:rPr>
        <w:t>c</w:t>
      </w:r>
      <w:r w:rsidRPr="00BE7ACC">
        <w:rPr>
          <w:rFonts w:ascii="Palatino Linotype" w:hAnsi="Palatino Linotype"/>
          <w:b/>
          <w:i/>
          <w:spacing w:val="2"/>
        </w:rPr>
        <w:t xml:space="preserve"> </w:t>
      </w:r>
      <w:r w:rsidRPr="00BE7ACC">
        <w:rPr>
          <w:rFonts w:ascii="Palatino Linotype" w:hAnsi="Palatino Linotype"/>
          <w:b/>
          <w:i/>
          <w:spacing w:val="1"/>
        </w:rPr>
        <w:t>pa</w:t>
      </w:r>
      <w:r w:rsidRPr="00BE7ACC">
        <w:rPr>
          <w:rFonts w:ascii="Palatino Linotype" w:hAnsi="Palatino Linotype"/>
          <w:b/>
          <w:i/>
        </w:rPr>
        <w:t xml:space="preserve">ra </w:t>
      </w:r>
      <w:r w:rsidRPr="00BE7ACC">
        <w:rPr>
          <w:rFonts w:ascii="Palatino Linotype" w:hAnsi="Palatino Linotype"/>
          <w:b/>
          <w:i/>
          <w:spacing w:val="1"/>
        </w:rPr>
        <w:t>a</w:t>
      </w:r>
      <w:r w:rsidRPr="00BE7ACC">
        <w:rPr>
          <w:rFonts w:ascii="Palatino Linotype" w:hAnsi="Palatino Linotype"/>
          <w:b/>
          <w:i/>
        </w:rPr>
        <w:t>t</w:t>
      </w:r>
      <w:r w:rsidRPr="00BE7ACC">
        <w:rPr>
          <w:rFonts w:ascii="Palatino Linotype" w:hAnsi="Palatino Linotype"/>
          <w:b/>
          <w:i/>
          <w:spacing w:val="-1"/>
        </w:rPr>
        <w:t>e</w:t>
      </w:r>
      <w:r w:rsidRPr="00BE7ACC">
        <w:rPr>
          <w:rFonts w:ascii="Palatino Linotype" w:hAnsi="Palatino Linotype"/>
          <w:b/>
          <w:i/>
          <w:spacing w:val="1"/>
        </w:rPr>
        <w:t>n</w:t>
      </w:r>
      <w:r w:rsidRPr="00BE7ACC">
        <w:rPr>
          <w:rFonts w:ascii="Palatino Linotype" w:hAnsi="Palatino Linotype"/>
          <w:b/>
          <w:i/>
          <w:spacing w:val="-1"/>
        </w:rPr>
        <w:t>d</w:t>
      </w:r>
      <w:r w:rsidRPr="00BE7ACC">
        <w:rPr>
          <w:rFonts w:ascii="Palatino Linotype" w:hAnsi="Palatino Linotype"/>
          <w:b/>
          <w:i/>
          <w:spacing w:val="1"/>
        </w:rPr>
        <w:t>e</w:t>
      </w:r>
      <w:r w:rsidRPr="00BE7ACC">
        <w:rPr>
          <w:rFonts w:ascii="Palatino Linotype" w:hAnsi="Palatino Linotype"/>
          <w:b/>
          <w:i/>
        </w:rPr>
        <w:t>r</w:t>
      </w:r>
      <w:r w:rsidRPr="00BE7ACC">
        <w:rPr>
          <w:rFonts w:ascii="Palatino Linotype" w:hAnsi="Palatino Linotype"/>
          <w:b/>
          <w:i/>
          <w:spacing w:val="2"/>
        </w:rPr>
        <w:t xml:space="preserve"> </w:t>
      </w:r>
      <w:r w:rsidRPr="00BE7ACC">
        <w:rPr>
          <w:rFonts w:ascii="Palatino Linotype" w:hAnsi="Palatino Linotype"/>
          <w:b/>
          <w:i/>
        </w:rPr>
        <w:t>l</w:t>
      </w:r>
      <w:r w:rsidRPr="00BE7ACC">
        <w:rPr>
          <w:rFonts w:ascii="Palatino Linotype" w:hAnsi="Palatino Linotype"/>
          <w:b/>
          <w:i/>
          <w:spacing w:val="-2"/>
        </w:rPr>
        <w:t>a</w:t>
      </w:r>
      <w:r w:rsidRPr="00BE7ACC">
        <w:rPr>
          <w:rFonts w:ascii="Palatino Linotype" w:hAnsi="Palatino Linotype"/>
          <w:b/>
          <w:i/>
        </w:rPr>
        <w:t>s</w:t>
      </w:r>
      <w:r w:rsidRPr="00BE7ACC">
        <w:rPr>
          <w:rFonts w:ascii="Palatino Linotype" w:hAnsi="Palatino Linotype"/>
          <w:b/>
          <w:i/>
          <w:spacing w:val="2"/>
        </w:rPr>
        <w:t xml:space="preserve"> </w:t>
      </w:r>
      <w:r w:rsidRPr="00BE7ACC">
        <w:rPr>
          <w:rFonts w:ascii="Palatino Linotype" w:hAnsi="Palatino Linotype"/>
          <w:b/>
          <w:i/>
        </w:rPr>
        <w:t>s</w:t>
      </w:r>
      <w:r w:rsidRPr="00BE7ACC">
        <w:rPr>
          <w:rFonts w:ascii="Palatino Linotype" w:hAnsi="Palatino Linotype"/>
          <w:b/>
          <w:i/>
          <w:spacing w:val="1"/>
        </w:rPr>
        <w:t>o</w:t>
      </w:r>
      <w:r w:rsidRPr="00BE7ACC">
        <w:rPr>
          <w:rFonts w:ascii="Palatino Linotype" w:hAnsi="Palatino Linotype"/>
          <w:b/>
          <w:i/>
        </w:rPr>
        <w:t>l</w:t>
      </w:r>
      <w:r w:rsidRPr="00BE7ACC">
        <w:rPr>
          <w:rFonts w:ascii="Palatino Linotype" w:hAnsi="Palatino Linotype"/>
          <w:b/>
          <w:i/>
          <w:spacing w:val="-1"/>
        </w:rPr>
        <w:t>i</w:t>
      </w:r>
      <w:r w:rsidRPr="00BE7ACC">
        <w:rPr>
          <w:rFonts w:ascii="Palatino Linotype" w:hAnsi="Palatino Linotype"/>
          <w:b/>
          <w:i/>
        </w:rPr>
        <w:t>cit</w:t>
      </w:r>
      <w:r w:rsidRPr="00BE7ACC">
        <w:rPr>
          <w:rFonts w:ascii="Palatino Linotype" w:hAnsi="Palatino Linotype"/>
          <w:b/>
          <w:i/>
          <w:spacing w:val="1"/>
        </w:rPr>
        <w:t>ude</w:t>
      </w:r>
      <w:r w:rsidRPr="00BE7ACC">
        <w:rPr>
          <w:rFonts w:ascii="Palatino Linotype" w:hAnsi="Palatino Linotype"/>
          <w:b/>
          <w:i/>
        </w:rPr>
        <w:t>s</w:t>
      </w:r>
      <w:r w:rsidRPr="00BE7ACC">
        <w:rPr>
          <w:rFonts w:ascii="Palatino Linotype" w:hAnsi="Palatino Linotype"/>
          <w:b/>
          <w:i/>
          <w:spacing w:val="4"/>
        </w:rPr>
        <w:t xml:space="preserve"> </w:t>
      </w:r>
      <w:r w:rsidRPr="00BE7ACC">
        <w:rPr>
          <w:rFonts w:ascii="Palatino Linotype" w:hAnsi="Palatino Linotype"/>
          <w:b/>
          <w:i/>
          <w:spacing w:val="-1"/>
        </w:rPr>
        <w:t>d</w:t>
      </w:r>
      <w:r w:rsidRPr="00BE7ACC">
        <w:rPr>
          <w:rFonts w:ascii="Palatino Linotype" w:hAnsi="Palatino Linotype"/>
          <w:b/>
          <w:i/>
        </w:rPr>
        <w:t>e</w:t>
      </w:r>
      <w:r w:rsidRPr="00BE7ACC">
        <w:rPr>
          <w:rFonts w:ascii="Palatino Linotype" w:hAnsi="Palatino Linotype"/>
          <w:b/>
          <w:i/>
          <w:spacing w:val="3"/>
        </w:rPr>
        <w:t xml:space="preserve"> </w:t>
      </w:r>
      <w:r w:rsidRPr="00BE7ACC">
        <w:rPr>
          <w:rFonts w:ascii="Palatino Linotype" w:hAnsi="Palatino Linotype"/>
          <w:b/>
          <w:i/>
        </w:rPr>
        <w:t>i</w:t>
      </w:r>
      <w:r w:rsidRPr="00BE7ACC">
        <w:rPr>
          <w:rFonts w:ascii="Palatino Linotype" w:hAnsi="Palatino Linotype"/>
          <w:b/>
          <w:i/>
          <w:spacing w:val="-2"/>
        </w:rPr>
        <w:t>n</w:t>
      </w:r>
      <w:r w:rsidRPr="00BE7ACC">
        <w:rPr>
          <w:rFonts w:ascii="Palatino Linotype" w:hAnsi="Palatino Linotype"/>
          <w:b/>
          <w:i/>
        </w:rPr>
        <w:t>f</w:t>
      </w:r>
      <w:r w:rsidRPr="00BE7ACC">
        <w:rPr>
          <w:rFonts w:ascii="Palatino Linotype" w:hAnsi="Palatino Linotype"/>
          <w:b/>
          <w:i/>
          <w:spacing w:val="1"/>
        </w:rPr>
        <w:t>o</w:t>
      </w:r>
      <w:r w:rsidRPr="00BE7ACC">
        <w:rPr>
          <w:rFonts w:ascii="Palatino Linotype" w:hAnsi="Palatino Linotype"/>
          <w:b/>
          <w:i/>
        </w:rPr>
        <w:t>r</w:t>
      </w:r>
      <w:r w:rsidRPr="00BE7ACC">
        <w:rPr>
          <w:rFonts w:ascii="Palatino Linotype" w:hAnsi="Palatino Linotype"/>
          <w:b/>
          <w:i/>
          <w:spacing w:val="-1"/>
        </w:rPr>
        <w:t>m</w:t>
      </w:r>
      <w:r w:rsidRPr="00BE7ACC">
        <w:rPr>
          <w:rFonts w:ascii="Palatino Linotype" w:hAnsi="Palatino Linotype"/>
          <w:b/>
          <w:i/>
          <w:spacing w:val="1"/>
        </w:rPr>
        <w:t>a</w:t>
      </w:r>
      <w:r w:rsidRPr="00BE7ACC">
        <w:rPr>
          <w:rFonts w:ascii="Palatino Linotype" w:hAnsi="Palatino Linotype"/>
          <w:b/>
          <w:i/>
        </w:rPr>
        <w:t>ció</w:t>
      </w:r>
      <w:r w:rsidRPr="00BE7ACC">
        <w:rPr>
          <w:rFonts w:ascii="Palatino Linotype" w:hAnsi="Palatino Linotype"/>
          <w:b/>
          <w:i/>
          <w:spacing w:val="1"/>
        </w:rPr>
        <w:t>n</w:t>
      </w:r>
      <w:r w:rsidRPr="00BE7ACC">
        <w:rPr>
          <w:rFonts w:ascii="Palatino Linotype" w:hAnsi="Palatino Linotype"/>
          <w:b/>
          <w:i/>
        </w:rPr>
        <w:t>.</w:t>
      </w:r>
      <w:r w:rsidRPr="00BE7ACC">
        <w:rPr>
          <w:rFonts w:ascii="Palatino Linotype" w:hAnsi="Palatino Linotype"/>
          <w:i/>
        </w:rPr>
        <w:t>”</w:t>
      </w:r>
    </w:p>
    <w:p w:rsidR="00A05181" w:rsidRPr="00BE7ACC" w:rsidRDefault="00A05181" w:rsidP="00BE7ACC">
      <w:pPr>
        <w:pStyle w:val="Sinespaciado"/>
        <w:spacing w:line="360" w:lineRule="auto"/>
        <w:ind w:left="851" w:right="567"/>
        <w:jc w:val="both"/>
        <w:rPr>
          <w:rFonts w:ascii="Palatino Linotype" w:hAnsi="Palatino Linotype"/>
          <w:i/>
        </w:rPr>
      </w:pPr>
    </w:p>
    <w:p w:rsidR="00A05181" w:rsidRPr="00BE7ACC" w:rsidRDefault="00A05181" w:rsidP="00BE7ACC">
      <w:pPr>
        <w:pStyle w:val="Sinespaciado"/>
        <w:spacing w:line="360" w:lineRule="auto"/>
        <w:ind w:left="851" w:right="567"/>
        <w:jc w:val="both"/>
        <w:rPr>
          <w:rFonts w:ascii="Palatino Linotype" w:hAnsi="Palatino Linotype"/>
          <w:i/>
        </w:rPr>
      </w:pPr>
      <w:r w:rsidRPr="00BE7ACC">
        <w:rPr>
          <w:rFonts w:ascii="Palatino Linotype" w:hAnsi="Palatino Linotype"/>
          <w:b/>
          <w:i/>
        </w:rPr>
        <w:t>“Expresión documental.</w:t>
      </w:r>
      <w:r w:rsidRPr="00BE7ACC">
        <w:rPr>
          <w:rFonts w:ascii="Palatino Linotype" w:hAnsi="Palatino Linotype"/>
          <w:i/>
        </w:rPr>
        <w:t xml:space="preserve"> Cuando los particulares presenten solicitudes de acceso a la información sin identificar de forma precisa la documentación que pudiera contener la información de su interés, o bien, la solicitud constituya una consulta, pero la respuesta </w:t>
      </w:r>
      <w:r w:rsidRPr="00BE7ACC">
        <w:rPr>
          <w:rFonts w:ascii="Palatino Linotype" w:hAnsi="Palatino Linotype"/>
          <w:b/>
          <w:i/>
        </w:rPr>
        <w:t>pudiera obrar en algún documento en poder de los sujetos obligados, éstos deben dar a dichas solicitudes una interpretación que les otorgue una expresión documental</w:t>
      </w:r>
      <w:r w:rsidRPr="00BE7ACC">
        <w:rPr>
          <w:rFonts w:ascii="Palatino Linotype" w:hAnsi="Palatino Linotype"/>
          <w:i/>
        </w:rPr>
        <w:t>.”</w:t>
      </w:r>
    </w:p>
    <w:p w:rsidR="00A05181" w:rsidRPr="00BE7ACC" w:rsidRDefault="00A05181" w:rsidP="00BE7ACC">
      <w:pPr>
        <w:pStyle w:val="Sinespaciado"/>
        <w:spacing w:line="360" w:lineRule="auto"/>
        <w:ind w:left="851" w:right="567"/>
        <w:jc w:val="both"/>
        <w:rPr>
          <w:rFonts w:ascii="Palatino Linotype" w:eastAsia="MS Mincho" w:hAnsi="Palatino Linotype" w:cs="Times New Roman"/>
          <w:color w:val="000000"/>
        </w:rPr>
      </w:pPr>
      <w:r w:rsidRPr="00BE7ACC">
        <w:rPr>
          <w:rFonts w:ascii="Palatino Linotype" w:hAnsi="Palatino Linotype"/>
        </w:rPr>
        <w:t>(Énfasis añadido)</w:t>
      </w:r>
    </w:p>
    <w:p w:rsidR="00A05181" w:rsidRPr="00BE7ACC" w:rsidRDefault="00A05181" w:rsidP="00BE7ACC">
      <w:pPr>
        <w:spacing w:before="240" w:after="240" w:line="360" w:lineRule="auto"/>
        <w:contextualSpacing/>
        <w:jc w:val="both"/>
        <w:rPr>
          <w:rFonts w:ascii="Palatino Linotype" w:eastAsia="MS Mincho" w:hAnsi="Palatino Linotype" w:cs="Times New Roman"/>
          <w:color w:val="000000"/>
        </w:rPr>
      </w:pPr>
    </w:p>
    <w:p w:rsidR="00A05181" w:rsidRPr="00BE7ACC" w:rsidRDefault="00A05181" w:rsidP="00BE7ACC">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rPr>
      </w:pPr>
      <w:r w:rsidRPr="00BE7ACC">
        <w:rPr>
          <w:rFonts w:ascii="Palatino Linotype" w:eastAsia="MS Mincho" w:hAnsi="Palatino Linotype" w:cs="Times New Roman"/>
          <w:color w:val="000000"/>
        </w:rPr>
        <w:t xml:space="preserve">Por lo anterior, los documentos idóneos para hacer del conocimiento del particular el número de servidores públicos adscritos a la Contraloría Interna </w:t>
      </w:r>
      <w:r w:rsidR="009875E1" w:rsidRPr="00BE7ACC">
        <w:rPr>
          <w:rFonts w:ascii="Palatino Linotype" w:eastAsia="MS Mincho" w:hAnsi="Palatino Linotype" w:cs="Times New Roman"/>
          <w:color w:val="000000"/>
        </w:rPr>
        <w:t>Municipal del</w:t>
      </w:r>
      <w:r w:rsidRPr="00BE7ACC">
        <w:rPr>
          <w:rFonts w:ascii="Palatino Linotype" w:eastAsia="MS Mincho" w:hAnsi="Palatino Linotype" w:cs="Times New Roman"/>
          <w:color w:val="000000"/>
        </w:rPr>
        <w:t xml:space="preserve"> dos mil dieciséis</w:t>
      </w:r>
      <w:r w:rsidR="009875E1" w:rsidRPr="00BE7ACC">
        <w:rPr>
          <w:rFonts w:ascii="Palatino Linotype" w:eastAsia="MS Mincho" w:hAnsi="Palatino Linotype" w:cs="Times New Roman"/>
          <w:color w:val="000000"/>
        </w:rPr>
        <w:t xml:space="preserve"> al</w:t>
      </w:r>
      <w:r w:rsidRPr="00BE7ACC">
        <w:rPr>
          <w:rFonts w:ascii="Palatino Linotype" w:eastAsia="MS Mincho" w:hAnsi="Palatino Linotype" w:cs="Times New Roman"/>
          <w:color w:val="000000"/>
        </w:rPr>
        <w:t xml:space="preserve"> dos mil dieciocho, que cuenten con certificaciones expedidas por el Instituto Hacendario del Estado de México y/o el Consejo Nacional de Normalización y Certificación de Competencias Laborales, son justamente las certificaciones.</w:t>
      </w:r>
    </w:p>
    <w:p w:rsidR="00A05181" w:rsidRPr="00BE7ACC" w:rsidRDefault="00A05181" w:rsidP="00BE7ACC">
      <w:pPr>
        <w:tabs>
          <w:tab w:val="left" w:pos="426"/>
        </w:tabs>
        <w:spacing w:before="240" w:after="240" w:line="360" w:lineRule="auto"/>
        <w:contextualSpacing/>
        <w:jc w:val="both"/>
        <w:rPr>
          <w:rFonts w:ascii="Palatino Linotype" w:eastAsia="MS Mincho" w:hAnsi="Palatino Linotype" w:cs="Times New Roman"/>
          <w:color w:val="000000"/>
        </w:rPr>
      </w:pPr>
    </w:p>
    <w:p w:rsidR="00A05181" w:rsidRPr="00BE7ACC" w:rsidRDefault="00A05181" w:rsidP="00BE7ACC">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rPr>
      </w:pPr>
      <w:r w:rsidRPr="00BE7ACC">
        <w:rPr>
          <w:rFonts w:ascii="Palatino Linotype" w:eastAsia="MS Mincho" w:hAnsi="Palatino Linotype" w:cs="Times New Roman"/>
          <w:color w:val="000000"/>
        </w:rPr>
        <w:t xml:space="preserve">En consecuencia, el </w:t>
      </w:r>
      <w:r w:rsidRPr="00BE7ACC">
        <w:rPr>
          <w:rFonts w:ascii="Palatino Linotype" w:eastAsia="MS Mincho" w:hAnsi="Palatino Linotype" w:cs="Times New Roman"/>
          <w:b/>
          <w:color w:val="000000"/>
        </w:rPr>
        <w:t>SUJETO OBLIGADO</w:t>
      </w:r>
      <w:r w:rsidRPr="00BE7ACC">
        <w:rPr>
          <w:rFonts w:ascii="Palatino Linotype" w:eastAsia="MS Mincho" w:hAnsi="Palatino Linotype" w:cs="Times New Roman"/>
          <w:color w:val="000000"/>
        </w:rPr>
        <w:t xml:space="preserve"> deberá realizar una búsqueda exhaustiva y razonable de los certificados requeridos por el particular de los servidores públicos adscritos a la Contraloría Interna Municipal durante los años dos mil dieciséis, dos mil diecisiete y dos mil dieciocho; y, si derivado de la búsqueda, no se encontrase ni siquiera la certificación de quien antes ocupara el cargo de Titular del Órgano Interno de Control, deberá entregar el debido Acuerdo de Inexistencia, puesto que ha sido comprobado que el Titular del área solicitada </w:t>
      </w:r>
      <w:r w:rsidRPr="00BE7ACC">
        <w:rPr>
          <w:rFonts w:ascii="Palatino Linotype" w:eastAsia="MS Mincho" w:hAnsi="Palatino Linotype" w:cs="Times New Roman"/>
          <w:i/>
          <w:color w:val="000000"/>
        </w:rPr>
        <w:t>a fortiori</w:t>
      </w:r>
      <w:r w:rsidRPr="00BE7ACC">
        <w:rPr>
          <w:rFonts w:ascii="Palatino Linotype" w:hAnsi="Palatino Linotype"/>
        </w:rPr>
        <w:t xml:space="preserve"> debe contar con certificación.</w:t>
      </w:r>
    </w:p>
    <w:p w:rsidR="00A05181" w:rsidRPr="00BE7ACC" w:rsidRDefault="00A05181" w:rsidP="00BE7ACC">
      <w:pPr>
        <w:tabs>
          <w:tab w:val="left" w:pos="426"/>
        </w:tabs>
        <w:spacing w:before="240" w:after="240" w:line="360" w:lineRule="auto"/>
        <w:contextualSpacing/>
        <w:jc w:val="both"/>
        <w:rPr>
          <w:rFonts w:ascii="Palatino Linotype" w:eastAsia="MS Mincho" w:hAnsi="Palatino Linotype" w:cs="Times New Roman"/>
          <w:color w:val="000000"/>
        </w:rPr>
      </w:pPr>
    </w:p>
    <w:p w:rsidR="00A05181" w:rsidRPr="00BE7ACC" w:rsidRDefault="00A05181" w:rsidP="00BE7ACC">
      <w:pPr>
        <w:numPr>
          <w:ilvl w:val="0"/>
          <w:numId w:val="2"/>
        </w:numPr>
        <w:tabs>
          <w:tab w:val="left" w:pos="426"/>
        </w:tabs>
        <w:spacing w:after="160" w:line="360" w:lineRule="auto"/>
        <w:ind w:left="0" w:right="49" w:firstLine="0"/>
        <w:contextualSpacing/>
        <w:jc w:val="both"/>
        <w:rPr>
          <w:rFonts w:ascii="Palatino Linotype" w:eastAsiaTheme="minorHAnsi" w:hAnsi="Palatino Linotype" w:cs="Arial"/>
          <w:lang w:val="es-ES" w:eastAsia="en-US"/>
        </w:rPr>
      </w:pPr>
      <w:r w:rsidRPr="00BE7ACC">
        <w:rPr>
          <w:rFonts w:ascii="Palatino Linotype" w:eastAsiaTheme="minorHAnsi" w:hAnsi="Palatino Linotype" w:cs="Arial"/>
          <w:lang w:val="es-ES" w:eastAsia="en-US"/>
        </w:rPr>
        <w:t xml:space="preserve">Para </w:t>
      </w:r>
      <w:r w:rsidRPr="00BE7ACC">
        <w:rPr>
          <w:rFonts w:ascii="Palatino Linotype" w:hAnsi="Palatino Linotype" w:cs="Arial"/>
          <w:noProof/>
          <w:lang w:eastAsia="es-MX"/>
        </w:rPr>
        <w:t xml:space="preserve">efectos de lo anterior, el Acuerdo de Inexistencia deberá atender el contenido del </w:t>
      </w:r>
      <w:r w:rsidRPr="00BE7ACC">
        <w:rPr>
          <w:rFonts w:ascii="Palatino Linotype" w:hAnsi="Palatino Linotype"/>
          <w:color w:val="000000" w:themeColor="text1"/>
        </w:rPr>
        <w:t xml:space="preserve">lineamiento vigésimo sexto de los </w:t>
      </w:r>
      <w:r w:rsidRPr="00BE7ACC">
        <w:rPr>
          <w:rFonts w:ascii="Palatino Linotype" w:hAnsi="Palatino Linotype"/>
          <w:i/>
          <w:color w:val="000000" w:themeColor="text1"/>
        </w:rPr>
        <w:t>Lineamientos que establecen los procedimientos internos de atención a solicitudes de acceso a la información pública,</w:t>
      </w:r>
      <w:r w:rsidRPr="00BE7ACC">
        <w:rPr>
          <w:rFonts w:ascii="Palatino Linotype" w:hAnsi="Palatino Linotype"/>
          <w:color w:val="000000" w:themeColor="text1"/>
        </w:rPr>
        <w:t xml:space="preserve"> en estricta relación con el lineamiento noveno de los </w:t>
      </w:r>
      <w:r w:rsidRPr="00BE7ACC">
        <w:rPr>
          <w:rFonts w:ascii="Palatino Linotype" w:hAnsi="Palatino Linotype" w:cs="Arial"/>
          <w:i/>
          <w:color w:val="000000" w:themeColor="text1"/>
        </w:rPr>
        <w:t>Lineamientos técnicos para la publicación, homologación y estandarización de la información establecida en el Título Quinto, capítulos II, III y IV, y el Título Noveno de la Ley de Transparencia y Acceso a la Información Pública del Estado de México y Municipios</w:t>
      </w:r>
      <w:r w:rsidRPr="00BE7ACC">
        <w:rPr>
          <w:rFonts w:ascii="Palatino Linotype" w:hAnsi="Palatino Linotype" w:cs="Arial"/>
          <w:color w:val="000000" w:themeColor="text1"/>
        </w:rPr>
        <w:t>, los cuales señalan lo siguiente:</w:t>
      </w:r>
    </w:p>
    <w:p w:rsidR="00A05181" w:rsidRPr="00BE7ACC" w:rsidRDefault="00A05181" w:rsidP="00BE7ACC">
      <w:pPr>
        <w:spacing w:after="160" w:line="360" w:lineRule="auto"/>
        <w:ind w:right="49"/>
        <w:contextualSpacing/>
        <w:jc w:val="both"/>
        <w:rPr>
          <w:rFonts w:ascii="Palatino Linotype" w:eastAsiaTheme="minorHAnsi" w:hAnsi="Palatino Linotype" w:cs="Arial"/>
          <w:lang w:val="es-ES" w:eastAsia="en-US"/>
        </w:rPr>
      </w:pPr>
    </w:p>
    <w:p w:rsidR="00A05181" w:rsidRPr="00BE7ACC" w:rsidRDefault="00A05181" w:rsidP="00BE7ACC">
      <w:pPr>
        <w:pStyle w:val="Prrafodelista"/>
        <w:tabs>
          <w:tab w:val="left" w:pos="0"/>
          <w:tab w:val="left" w:pos="426"/>
        </w:tabs>
        <w:spacing w:line="360" w:lineRule="auto"/>
        <w:ind w:left="567" w:right="567"/>
        <w:jc w:val="center"/>
        <w:rPr>
          <w:rFonts w:ascii="Palatino Linotype" w:hAnsi="Palatino Linotype"/>
          <w:b/>
          <w:i/>
          <w:color w:val="000000" w:themeColor="text1"/>
        </w:rPr>
      </w:pPr>
      <w:r w:rsidRPr="00BE7ACC">
        <w:rPr>
          <w:rFonts w:ascii="Palatino Linotype" w:hAnsi="Palatino Linotype"/>
          <w:b/>
          <w:i/>
          <w:color w:val="000000" w:themeColor="text1"/>
        </w:rPr>
        <w:t>Lineamientos que establecen los procedimientos internos de atención a solicitudes de acceso a la información pública</w:t>
      </w:r>
    </w:p>
    <w:p w:rsidR="00A05181" w:rsidRPr="00BE7ACC" w:rsidRDefault="00A05181" w:rsidP="00BE7ACC">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BE7ACC">
        <w:rPr>
          <w:rFonts w:ascii="Palatino Linotype" w:hAnsi="Palatino Linotype" w:cs="Arial"/>
          <w:b/>
          <w:i/>
          <w:color w:val="000000" w:themeColor="text1"/>
        </w:rPr>
        <w:t>Primero.</w:t>
      </w:r>
      <w:r w:rsidRPr="00BE7ACC">
        <w:rPr>
          <w:rFonts w:ascii="Palatino Linotype" w:hAnsi="Palatino Linotype" w:cs="Arial"/>
          <w:i/>
          <w:color w:val="000000" w:themeColor="text1"/>
        </w:rPr>
        <w:t xml:space="preserve"> Los presentes lineamientos tienen por objeto establecer las reglas para la recepción, procesamiento, trámite de las solicitudes de acceso a la información, que formulen los particulares, así como en su resolución, notificación y la entrega de la información, con excepción de las solicitudes en materia de protección de datos personales.</w:t>
      </w:r>
    </w:p>
    <w:p w:rsidR="00A05181" w:rsidRPr="00BE7ACC" w:rsidRDefault="00A05181" w:rsidP="00BE7ACC">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BE7ACC">
        <w:rPr>
          <w:rFonts w:ascii="Palatino Linotype" w:hAnsi="Palatino Linotype" w:cs="Arial"/>
          <w:b/>
          <w:i/>
          <w:color w:val="000000" w:themeColor="text1"/>
        </w:rPr>
        <w:t>El presente cuerpo normativo es de observancia obligatoria para los sujetos obligados que son: cualquier autoridad, entidad, órgano y organismo de los poderes Ejecutivo</w:t>
      </w:r>
      <w:r w:rsidRPr="00BE7ACC">
        <w:rPr>
          <w:rFonts w:ascii="Palatino Linotype" w:hAnsi="Palatino Linotype" w:cs="Arial"/>
          <w:i/>
          <w:color w:val="000000" w:themeColor="text1"/>
        </w:rPr>
        <w:t>, Legislativo y Judicial, órganos autónomos, partidos políticos, fideicomisos y fondos públicos, así como cualquier persona física, moral o sindicato que reciba y ejerza recursos públicos o realice actos de autoridad en el ámbito federal.</w:t>
      </w:r>
    </w:p>
    <w:p w:rsidR="00A05181" w:rsidRPr="00BE7ACC" w:rsidRDefault="00A05181" w:rsidP="00BE7ACC">
      <w:pPr>
        <w:pStyle w:val="Prrafodelista"/>
        <w:tabs>
          <w:tab w:val="left" w:pos="0"/>
          <w:tab w:val="left" w:pos="426"/>
        </w:tabs>
        <w:spacing w:line="360" w:lineRule="auto"/>
        <w:ind w:left="567" w:right="567"/>
        <w:jc w:val="both"/>
        <w:rPr>
          <w:rFonts w:ascii="Palatino Linotype" w:hAnsi="Palatino Linotype" w:cs="Arial"/>
          <w:i/>
          <w:color w:val="000000" w:themeColor="text1"/>
        </w:rPr>
      </w:pPr>
    </w:p>
    <w:p w:rsidR="00A05181" w:rsidRPr="00BE7ACC" w:rsidRDefault="00A05181" w:rsidP="00BE7ACC">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BE7ACC">
        <w:rPr>
          <w:rFonts w:ascii="Palatino Linotype" w:hAnsi="Palatino Linotype" w:cs="Arial"/>
          <w:b/>
          <w:i/>
          <w:color w:val="000000" w:themeColor="text1"/>
        </w:rPr>
        <w:t>Vigésimo séptimo. En el caso de que el área determine que la información solicitada no se encuentra en sus archivos</w:t>
      </w:r>
      <w:r w:rsidRPr="00BE7ACC">
        <w:rPr>
          <w:rFonts w:ascii="Palatino Linotype" w:hAnsi="Palatino Linotype" w:cs="Arial"/>
          <w:i/>
          <w:color w:val="000000" w:themeColor="text1"/>
        </w:rPr>
        <w:t xml:space="preserve">, ya sea </w:t>
      </w:r>
      <w:r w:rsidRPr="00BE7ACC">
        <w:rPr>
          <w:rFonts w:ascii="Palatino Linotype" w:hAnsi="Palatino Linotype" w:cs="Arial"/>
          <w:b/>
          <w:i/>
          <w:color w:val="000000" w:themeColor="text1"/>
        </w:rPr>
        <w:t>por una cuestión de inexistencia</w:t>
      </w:r>
      <w:r w:rsidRPr="00BE7ACC">
        <w:rPr>
          <w:rFonts w:ascii="Palatino Linotype" w:hAnsi="Palatino Linotype" w:cs="Arial"/>
          <w:i/>
          <w:color w:val="000000" w:themeColor="text1"/>
        </w:rPr>
        <w:t xml:space="preserve"> o de incompetencia que no sea notoria, deberá notificarlo al Comité de Transparencia, dentro de los cinco días hábiles siguientes en que haya recibido la solicitud por parte de la Unidad de Transparencia, y </w:t>
      </w:r>
      <w:r w:rsidRPr="00BE7ACC">
        <w:rPr>
          <w:rFonts w:ascii="Palatino Linotype" w:hAnsi="Palatino Linotype" w:cs="Arial"/>
          <w:b/>
          <w:i/>
          <w:color w:val="000000" w:themeColor="text1"/>
        </w:rPr>
        <w:t>acompañará un informe en el que se expongan los criterios de búsqueda utilizados para su localización, así como la orientación correspondiente sobre su posible ubicación.</w:t>
      </w:r>
    </w:p>
    <w:p w:rsidR="00A05181" w:rsidRPr="00BE7ACC" w:rsidRDefault="00A05181" w:rsidP="00BE7ACC">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BE7ACC">
        <w:rPr>
          <w:rFonts w:ascii="Palatino Linotype" w:hAnsi="Palatino Linotype" w:cs="Arial"/>
          <w:b/>
          <w:i/>
          <w:color w:val="000000" w:themeColor="text1"/>
        </w:rPr>
        <w:t>El Comité de Transparencia deberá tomar las medidas necesarias para localizar la información y verificará que la búsqueda se lleve a cabo de acuerdo con criterios que garanticen la exhaustividad en su localización y generen certeza jurídica</w:t>
      </w:r>
      <w:r w:rsidRPr="00BE7ACC">
        <w:rPr>
          <w:rFonts w:ascii="Palatino Linotype" w:hAnsi="Palatino Linotype" w:cs="Arial"/>
          <w:i/>
          <w:color w:val="000000" w:themeColor="text1"/>
        </w:rPr>
        <w:t>; o bien verificar la normatividad aplicable a efecto de determinar la procedencia de la incompetencia sobre la inexistencia.</w:t>
      </w:r>
    </w:p>
    <w:p w:rsidR="00A05181" w:rsidRPr="00BE7ACC" w:rsidRDefault="00A05181" w:rsidP="00BE7ACC">
      <w:pPr>
        <w:pStyle w:val="Prrafodelista"/>
        <w:tabs>
          <w:tab w:val="left" w:pos="0"/>
          <w:tab w:val="left" w:pos="426"/>
        </w:tabs>
        <w:spacing w:line="360" w:lineRule="auto"/>
        <w:ind w:left="567" w:right="567"/>
        <w:jc w:val="both"/>
        <w:rPr>
          <w:rFonts w:ascii="Palatino Linotype" w:hAnsi="Palatino Linotype" w:cs="Arial"/>
          <w:i/>
          <w:color w:val="000000" w:themeColor="text1"/>
        </w:rPr>
      </w:pPr>
    </w:p>
    <w:p w:rsidR="00A05181" w:rsidRPr="00BE7ACC" w:rsidRDefault="00A05181" w:rsidP="00BE7ACC">
      <w:pPr>
        <w:pStyle w:val="Prrafodelista"/>
        <w:tabs>
          <w:tab w:val="left" w:pos="0"/>
          <w:tab w:val="left" w:pos="426"/>
        </w:tabs>
        <w:spacing w:line="360" w:lineRule="auto"/>
        <w:ind w:left="567" w:right="567"/>
        <w:jc w:val="center"/>
        <w:rPr>
          <w:rFonts w:ascii="Palatino Linotype" w:hAnsi="Palatino Linotype" w:cs="Arial"/>
          <w:b/>
          <w:i/>
          <w:color w:val="000000" w:themeColor="text1"/>
        </w:rPr>
      </w:pPr>
      <w:r w:rsidRPr="00BE7ACC">
        <w:rPr>
          <w:rFonts w:ascii="Palatino Linotype" w:hAnsi="Palatino Linotype" w:cs="Arial"/>
          <w:b/>
          <w:i/>
          <w:color w:val="000000" w:themeColor="text1"/>
        </w:rPr>
        <w:t>Lineamientos técnicos para la publicación, homologación y estandarización de la información establecida en el Título Quinto, capítulos II, III y IV, y el Título Noveno de la Ley de Transparencia y Acceso a la Información Pública del Estado de México y Municipios</w:t>
      </w:r>
    </w:p>
    <w:p w:rsidR="00A05181" w:rsidRPr="00BE7ACC" w:rsidRDefault="00A05181" w:rsidP="00BE7ACC">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BE7ACC">
        <w:rPr>
          <w:rFonts w:ascii="Palatino Linotype" w:hAnsi="Palatino Linotype" w:cs="Arial"/>
          <w:b/>
          <w:i/>
          <w:color w:val="000000" w:themeColor="text1"/>
        </w:rPr>
        <w:t>Noveno. Cuando</w:t>
      </w:r>
      <w:r w:rsidRPr="00BE7ACC">
        <w:rPr>
          <w:rFonts w:ascii="Palatino Linotype" w:hAnsi="Palatino Linotype" w:cs="Arial"/>
          <w:i/>
          <w:color w:val="000000" w:themeColor="text1"/>
        </w:rPr>
        <w:t xml:space="preserve"> de conformidad con los ordenamientos aplicables, </w:t>
      </w:r>
      <w:r w:rsidRPr="00BE7ACC">
        <w:rPr>
          <w:rFonts w:ascii="Palatino Linotype" w:hAnsi="Palatino Linotype" w:cs="Arial"/>
          <w:b/>
          <w:i/>
          <w:color w:val="000000" w:themeColor="text1"/>
        </w:rPr>
        <w:t>los sujetos obligados debieran contar con la información</w:t>
      </w:r>
      <w:r w:rsidRPr="00BE7ACC">
        <w:rPr>
          <w:rFonts w:ascii="Palatino Linotype" w:hAnsi="Palatino Linotype" w:cs="Arial"/>
          <w:i/>
          <w:color w:val="000000" w:themeColor="text1"/>
        </w:rPr>
        <w:t xml:space="preserve"> de alguna de las obligaciones de transparencia o alguno de los formatos, ejercicios o periodos establecidos en los presentes Lineamientos, </w:t>
      </w:r>
      <w:r w:rsidRPr="00BE7ACC">
        <w:rPr>
          <w:rFonts w:ascii="Palatino Linotype" w:hAnsi="Palatino Linotype" w:cs="Arial"/>
          <w:b/>
          <w:i/>
          <w:color w:val="000000" w:themeColor="text1"/>
        </w:rPr>
        <w:t>pero dicha información no obra en su poder</w:t>
      </w:r>
      <w:r w:rsidRPr="00BE7ACC">
        <w:rPr>
          <w:rFonts w:ascii="Palatino Linotype" w:hAnsi="Palatino Linotype" w:cs="Arial"/>
          <w:i/>
          <w:color w:val="000000" w:themeColor="text1"/>
        </w:rPr>
        <w:t xml:space="preserve">; los sujetos obligados </w:t>
      </w:r>
      <w:r w:rsidRPr="00BE7ACC">
        <w:rPr>
          <w:rFonts w:ascii="Palatino Linotype" w:hAnsi="Palatino Linotype" w:cs="Arial"/>
          <w:b/>
          <w:i/>
          <w:color w:val="000000" w:themeColor="text1"/>
        </w:rPr>
        <w:t>deberán declarar formalmente la inexistencia de la información, en términos de lo dispuesto en los artículos 19, párrafo tercero, 169 y 170 de la Ley local</w:t>
      </w:r>
      <w:r w:rsidRPr="00BE7ACC">
        <w:rPr>
          <w:rFonts w:ascii="Palatino Linotype" w:hAnsi="Palatino Linotype" w:cs="Arial"/>
          <w:i/>
          <w:color w:val="000000" w:themeColor="text1"/>
        </w:rPr>
        <w:t xml:space="preserve">. </w:t>
      </w:r>
    </w:p>
    <w:p w:rsidR="00A05181" w:rsidRPr="00BE7ACC" w:rsidRDefault="00A05181" w:rsidP="00BE7ACC">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BE7ACC">
        <w:rPr>
          <w:rFonts w:ascii="Palatino Linotype" w:hAnsi="Palatino Linotype" w:cs="Arial"/>
          <w:b/>
          <w:i/>
          <w:color w:val="000000" w:themeColor="text1"/>
        </w:rPr>
        <w:t>En el apartado de IPOMEX</w:t>
      </w:r>
      <w:r w:rsidRPr="00BE7ACC">
        <w:rPr>
          <w:rFonts w:ascii="Palatino Linotype" w:hAnsi="Palatino Linotype" w:cs="Arial"/>
          <w:i/>
          <w:color w:val="000000" w:themeColor="text1"/>
        </w:rPr>
        <w:t xml:space="preserve"> correspondiente al formato, ejercicio o periodo de que se trate, </w:t>
      </w:r>
      <w:r w:rsidRPr="00BE7ACC">
        <w:rPr>
          <w:rFonts w:ascii="Palatino Linotype" w:hAnsi="Palatino Linotype" w:cs="Arial"/>
          <w:b/>
          <w:i/>
          <w:color w:val="000000" w:themeColor="text1"/>
        </w:rPr>
        <w:t xml:space="preserve">se publicará una nota breve, clara, </w:t>
      </w:r>
      <w:r w:rsidRPr="00BE7ACC">
        <w:rPr>
          <w:rFonts w:ascii="Palatino Linotype" w:hAnsi="Palatino Linotype" w:cs="Arial"/>
          <w:b/>
          <w:i/>
          <w:color w:val="000000" w:themeColor="text1"/>
          <w:u w:val="single"/>
        </w:rPr>
        <w:t>motivada</w:t>
      </w:r>
      <w:r w:rsidRPr="00BE7ACC">
        <w:rPr>
          <w:rFonts w:ascii="Palatino Linotype" w:hAnsi="Palatino Linotype" w:cs="Arial"/>
          <w:b/>
          <w:i/>
          <w:color w:val="000000" w:themeColor="text1"/>
        </w:rPr>
        <w:t xml:space="preserve"> y actualizada, mediante la cual se haga de conocimiento la referida declaratoria de inexistencia</w:t>
      </w:r>
      <w:r w:rsidRPr="00BE7ACC">
        <w:rPr>
          <w:rFonts w:ascii="Palatino Linotype" w:hAnsi="Palatino Linotype" w:cs="Arial"/>
          <w:i/>
          <w:color w:val="000000" w:themeColor="text1"/>
        </w:rPr>
        <w:t>.</w:t>
      </w:r>
    </w:p>
    <w:p w:rsidR="00A05181" w:rsidRPr="00BE7ACC" w:rsidRDefault="00A05181" w:rsidP="00BE7ACC">
      <w:pPr>
        <w:pStyle w:val="Prrafodelista"/>
        <w:tabs>
          <w:tab w:val="left" w:pos="0"/>
          <w:tab w:val="left" w:pos="426"/>
        </w:tabs>
        <w:spacing w:line="360" w:lineRule="auto"/>
        <w:ind w:left="567" w:right="567"/>
        <w:jc w:val="both"/>
        <w:rPr>
          <w:rFonts w:ascii="Palatino Linotype" w:eastAsiaTheme="minorHAnsi" w:hAnsi="Palatino Linotype" w:cs="Arial"/>
          <w:lang w:val="es-ES" w:eastAsia="en-US"/>
        </w:rPr>
      </w:pPr>
      <w:r w:rsidRPr="00BE7ACC">
        <w:rPr>
          <w:rFonts w:ascii="Palatino Linotype" w:hAnsi="Palatino Linotype" w:cs="Arial"/>
          <w:color w:val="000000" w:themeColor="text1"/>
        </w:rPr>
        <w:t>(Énfasis añadido)</w:t>
      </w:r>
    </w:p>
    <w:p w:rsidR="00A05181" w:rsidRPr="00BE7ACC" w:rsidRDefault="00A05181" w:rsidP="00BE7ACC">
      <w:pPr>
        <w:spacing w:after="160" w:line="360" w:lineRule="auto"/>
        <w:ind w:right="49"/>
        <w:contextualSpacing/>
        <w:jc w:val="both"/>
        <w:rPr>
          <w:rFonts w:ascii="Palatino Linotype" w:eastAsiaTheme="minorHAnsi" w:hAnsi="Palatino Linotype" w:cs="Arial"/>
          <w:lang w:val="es-ES" w:eastAsia="en-US"/>
        </w:rPr>
      </w:pPr>
    </w:p>
    <w:p w:rsidR="00A05181" w:rsidRPr="00BE7ACC" w:rsidRDefault="00A05181" w:rsidP="00BE7ACC">
      <w:pPr>
        <w:numPr>
          <w:ilvl w:val="0"/>
          <w:numId w:val="2"/>
        </w:numPr>
        <w:tabs>
          <w:tab w:val="left" w:pos="426"/>
        </w:tabs>
        <w:spacing w:after="160" w:line="360" w:lineRule="auto"/>
        <w:ind w:left="0" w:right="49" w:firstLine="0"/>
        <w:contextualSpacing/>
        <w:jc w:val="both"/>
        <w:rPr>
          <w:rFonts w:ascii="Palatino Linotype" w:eastAsiaTheme="minorHAnsi" w:hAnsi="Palatino Linotype" w:cs="Arial"/>
          <w:lang w:val="es-ES" w:eastAsia="en-US"/>
        </w:rPr>
      </w:pPr>
      <w:r w:rsidRPr="00BE7ACC">
        <w:rPr>
          <w:rFonts w:ascii="Palatino Linotype" w:eastAsiaTheme="minorHAnsi" w:hAnsi="Palatino Linotype" w:cs="Arial"/>
          <w:lang w:val="es-ES" w:eastAsia="en-US"/>
        </w:rPr>
        <w:t xml:space="preserve">De </w:t>
      </w:r>
      <w:r w:rsidRPr="00BE7ACC">
        <w:rPr>
          <w:rFonts w:ascii="Palatino Linotype" w:hAnsi="Palatino Linotype"/>
          <w:color w:val="000000" w:themeColor="text1"/>
        </w:rPr>
        <w:t xml:space="preserve">lo anterior se colige que el </w:t>
      </w:r>
      <w:r w:rsidRPr="00BE7ACC">
        <w:rPr>
          <w:rFonts w:ascii="Palatino Linotype" w:hAnsi="Palatino Linotype"/>
          <w:b/>
          <w:color w:val="000000" w:themeColor="text1"/>
        </w:rPr>
        <w:t>SUJETO OBLIGADO</w:t>
      </w:r>
      <w:r w:rsidRPr="00BE7ACC">
        <w:rPr>
          <w:rFonts w:ascii="Palatino Linotype" w:hAnsi="Palatino Linotype"/>
          <w:color w:val="000000" w:themeColor="text1"/>
        </w:rPr>
        <w:t xml:space="preserve"> no solo deberá referir al particular que la información solicitada no obra en sus archivos, sino que debe manifestar los criterios de búsqueda que utilizó para su localización, buscando demostrar exhaustividad en su exploración, con el mero objetivo de otorgar certeza jurídica al </w:t>
      </w:r>
      <w:r w:rsidRPr="00BE7ACC">
        <w:rPr>
          <w:rFonts w:ascii="Palatino Linotype" w:hAnsi="Palatino Linotype"/>
          <w:b/>
          <w:color w:val="000000" w:themeColor="text1"/>
        </w:rPr>
        <w:t>RECURRENTE</w:t>
      </w:r>
      <w:r w:rsidRPr="00BE7ACC">
        <w:rPr>
          <w:rFonts w:ascii="Palatino Linotype" w:hAnsi="Palatino Linotype"/>
          <w:color w:val="000000" w:themeColor="text1"/>
        </w:rPr>
        <w:t>.</w:t>
      </w:r>
    </w:p>
    <w:p w:rsidR="00A05181" w:rsidRPr="00BE7ACC" w:rsidRDefault="00A05181" w:rsidP="00BE7ACC">
      <w:pPr>
        <w:tabs>
          <w:tab w:val="left" w:pos="426"/>
        </w:tabs>
        <w:spacing w:after="160" w:line="360" w:lineRule="auto"/>
        <w:ind w:right="49"/>
        <w:contextualSpacing/>
        <w:jc w:val="both"/>
        <w:rPr>
          <w:rFonts w:ascii="Palatino Linotype" w:eastAsiaTheme="minorHAnsi" w:hAnsi="Palatino Linotype" w:cs="Arial"/>
          <w:lang w:val="es-ES" w:eastAsia="en-US"/>
        </w:rPr>
      </w:pPr>
    </w:p>
    <w:p w:rsidR="00A05181" w:rsidRPr="00BE7ACC" w:rsidRDefault="00A05181" w:rsidP="00BE7ACC">
      <w:pPr>
        <w:numPr>
          <w:ilvl w:val="0"/>
          <w:numId w:val="2"/>
        </w:numPr>
        <w:tabs>
          <w:tab w:val="left" w:pos="426"/>
        </w:tabs>
        <w:spacing w:after="160" w:line="360" w:lineRule="auto"/>
        <w:ind w:left="0" w:right="49" w:firstLine="0"/>
        <w:contextualSpacing/>
        <w:jc w:val="both"/>
        <w:rPr>
          <w:rFonts w:ascii="Palatino Linotype" w:eastAsiaTheme="minorHAnsi" w:hAnsi="Palatino Linotype" w:cs="Arial"/>
          <w:lang w:val="es-ES" w:eastAsia="en-US"/>
        </w:rPr>
      </w:pPr>
      <w:r w:rsidRPr="00BE7ACC">
        <w:rPr>
          <w:rFonts w:ascii="Palatino Linotype" w:eastAsiaTheme="minorHAnsi" w:hAnsi="Palatino Linotype" w:cs="Arial"/>
          <w:lang w:val="es-ES" w:eastAsia="en-US"/>
        </w:rPr>
        <w:t xml:space="preserve">En </w:t>
      </w:r>
      <w:r w:rsidRPr="00BE7ACC">
        <w:rPr>
          <w:rFonts w:ascii="Palatino Linotype" w:hAnsi="Palatino Linotype" w:cs="Arial"/>
          <w:color w:val="000000" w:themeColor="text1"/>
        </w:rPr>
        <w:t xml:space="preserve">ese sentido, como lo refiere el lineamiento noveno de los </w:t>
      </w:r>
      <w:r w:rsidRPr="00BE7ACC">
        <w:rPr>
          <w:rFonts w:ascii="Palatino Linotype" w:hAnsi="Palatino Linotype" w:cs="Arial"/>
          <w:i/>
          <w:color w:val="000000" w:themeColor="text1"/>
        </w:rPr>
        <w:t>Lineamientos técnicos para la publicación, homologación y estandarización de la información establecida en el Título Quinto, capítulos II, III y IV, y el Título Noveno de la Ley de Transparencia y Acceso a la Información Pública del Estado de México y Municipios</w:t>
      </w:r>
      <w:r w:rsidRPr="00BE7ACC">
        <w:rPr>
          <w:rFonts w:ascii="Palatino Linotype" w:hAnsi="Palatino Linotype" w:cs="Arial"/>
          <w:color w:val="000000" w:themeColor="text1"/>
        </w:rPr>
        <w:t>, en nuestra entidad, la declaratoria de inexistencia de la información debe ceñirse al contenido de los numerales 19, párrafo tercero, 169 y 170 de la Ley de Transparencia y Acceso a la Información Pública del Estado de México y Municipios, los cuales son de la siguiente literalidad:</w:t>
      </w:r>
    </w:p>
    <w:p w:rsidR="00A05181" w:rsidRPr="00BE7ACC" w:rsidRDefault="00A05181" w:rsidP="00BE7ACC">
      <w:pPr>
        <w:spacing w:after="160" w:line="360" w:lineRule="auto"/>
        <w:ind w:right="49"/>
        <w:contextualSpacing/>
        <w:jc w:val="both"/>
        <w:rPr>
          <w:rFonts w:ascii="Palatino Linotype" w:eastAsiaTheme="minorHAnsi" w:hAnsi="Palatino Linotype" w:cs="Arial"/>
          <w:lang w:val="es-ES" w:eastAsia="en-US"/>
        </w:rPr>
      </w:pPr>
    </w:p>
    <w:p w:rsidR="00A05181" w:rsidRPr="00BE7ACC" w:rsidRDefault="00A05181" w:rsidP="00BE7ACC">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BE7ACC">
        <w:rPr>
          <w:rFonts w:ascii="Palatino Linotype" w:hAnsi="Palatino Linotype" w:cs="Arial"/>
          <w:b/>
          <w:i/>
          <w:color w:val="000000" w:themeColor="text1"/>
        </w:rPr>
        <w:t>“Artículo 19.</w:t>
      </w:r>
      <w:r w:rsidRPr="00BE7ACC">
        <w:rPr>
          <w:rFonts w:ascii="Palatino Linotype" w:hAnsi="Palatino Linotype" w:cs="Arial"/>
          <w:i/>
          <w:color w:val="000000" w:themeColor="text1"/>
        </w:rPr>
        <w:t xml:space="preserve"> </w:t>
      </w:r>
      <w:r w:rsidRPr="00BE7ACC">
        <w:rPr>
          <w:rFonts w:ascii="Palatino Linotype" w:hAnsi="Palatino Linotype" w:cs="Arial"/>
          <w:b/>
          <w:i/>
          <w:color w:val="000000" w:themeColor="text1"/>
        </w:rPr>
        <w:t>Se presume que la información debe existir si se refiere a las facultades, competencias y funciones que los ordenamientos jurídicos aplicables otorgan a los sujetos obligados.</w:t>
      </w:r>
      <w:r w:rsidRPr="00BE7ACC">
        <w:rPr>
          <w:rFonts w:ascii="Palatino Linotype" w:hAnsi="Palatino Linotype" w:cs="Arial"/>
          <w:i/>
          <w:color w:val="000000" w:themeColor="text1"/>
        </w:rPr>
        <w:t xml:space="preserve"> </w:t>
      </w:r>
    </w:p>
    <w:p w:rsidR="00A05181" w:rsidRPr="00BE7ACC" w:rsidRDefault="00A05181" w:rsidP="00BE7ACC">
      <w:pPr>
        <w:pStyle w:val="Prrafodelista"/>
        <w:tabs>
          <w:tab w:val="left" w:pos="0"/>
          <w:tab w:val="left" w:pos="426"/>
        </w:tabs>
        <w:spacing w:line="360" w:lineRule="auto"/>
        <w:ind w:left="567" w:right="567"/>
        <w:jc w:val="both"/>
        <w:rPr>
          <w:rFonts w:ascii="Palatino Linotype" w:hAnsi="Palatino Linotype" w:cs="Arial"/>
          <w:b/>
          <w:i/>
          <w:color w:val="000000" w:themeColor="text1"/>
          <w:u w:val="single"/>
        </w:rPr>
      </w:pPr>
      <w:r w:rsidRPr="00BE7ACC">
        <w:rPr>
          <w:rFonts w:ascii="Palatino Linotype" w:hAnsi="Palatino Linotype" w:cs="Arial"/>
          <w:b/>
          <w:i/>
          <w:color w:val="000000" w:themeColor="text1"/>
          <w:u w:val="single"/>
        </w:rPr>
        <w:t xml:space="preserve">En los casos en que ciertas facultades, competencias o funciones no se hayan ejercido, se debe motivar la respuesta en función de las causas que motiven tal circunstancia. </w:t>
      </w:r>
    </w:p>
    <w:p w:rsidR="00A05181" w:rsidRPr="00BE7ACC" w:rsidRDefault="00A05181" w:rsidP="00BE7ACC">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BE7ACC">
        <w:rPr>
          <w:rFonts w:ascii="Palatino Linotype" w:hAnsi="Palatino Linotype" w:cs="Arial"/>
          <w:i/>
          <w:color w:val="000000" w:themeColor="text1"/>
        </w:rPr>
        <w:t xml:space="preserve">Si el sujeto obligado, en el ejercicio de sus atribuciones, debía generar, poseer o administrar la información, pero ésta no se encuentra, </w:t>
      </w:r>
      <w:r w:rsidRPr="00BE7ACC">
        <w:rPr>
          <w:rFonts w:ascii="Palatino Linotype" w:hAnsi="Palatino Linotype" w:cs="Arial"/>
          <w:b/>
          <w:i/>
          <w:color w:val="000000" w:themeColor="text1"/>
        </w:rPr>
        <w:t xml:space="preserve">el Comité de transparencia deberá emitir un acuerdo de inexistencia, </w:t>
      </w:r>
      <w:r w:rsidRPr="00BE7ACC">
        <w:rPr>
          <w:rFonts w:ascii="Palatino Linotype" w:hAnsi="Palatino Linotype" w:cs="Arial"/>
          <w:b/>
          <w:i/>
          <w:color w:val="000000" w:themeColor="text1"/>
          <w:u w:val="single"/>
        </w:rPr>
        <w:t>debidamente fundado y motivado, en el que detalle las razones del por qué no obra en sus archivos.</w:t>
      </w:r>
    </w:p>
    <w:p w:rsidR="00A05181" w:rsidRPr="00BE7ACC" w:rsidRDefault="00A05181" w:rsidP="00BE7ACC">
      <w:pPr>
        <w:pStyle w:val="Prrafodelista"/>
        <w:tabs>
          <w:tab w:val="left" w:pos="0"/>
          <w:tab w:val="left" w:pos="426"/>
        </w:tabs>
        <w:spacing w:line="360" w:lineRule="auto"/>
        <w:ind w:left="567" w:right="567"/>
        <w:jc w:val="both"/>
        <w:rPr>
          <w:rFonts w:ascii="Palatino Linotype" w:hAnsi="Palatino Linotype" w:cs="Arial"/>
          <w:i/>
          <w:color w:val="000000" w:themeColor="text1"/>
        </w:rPr>
      </w:pPr>
    </w:p>
    <w:p w:rsidR="00A05181" w:rsidRPr="00BE7ACC" w:rsidRDefault="00A05181" w:rsidP="00BE7ACC">
      <w:pPr>
        <w:pStyle w:val="Prrafodelista"/>
        <w:tabs>
          <w:tab w:val="left" w:pos="0"/>
          <w:tab w:val="left" w:pos="426"/>
        </w:tabs>
        <w:spacing w:line="360" w:lineRule="auto"/>
        <w:ind w:left="567" w:right="567"/>
        <w:jc w:val="both"/>
        <w:rPr>
          <w:rFonts w:ascii="Palatino Linotype" w:hAnsi="Palatino Linotype"/>
          <w:i/>
        </w:rPr>
      </w:pPr>
      <w:r w:rsidRPr="00BE7ACC">
        <w:rPr>
          <w:rFonts w:ascii="Palatino Linotype" w:hAnsi="Palatino Linotype"/>
          <w:b/>
          <w:i/>
        </w:rPr>
        <w:t>Artículo 169.</w:t>
      </w:r>
      <w:r w:rsidRPr="00BE7ACC">
        <w:rPr>
          <w:rFonts w:ascii="Palatino Linotype" w:hAnsi="Palatino Linotype"/>
          <w:i/>
        </w:rPr>
        <w:t xml:space="preserve"> Cuando la información no se encuentre en los archivos del sujeto obligado, el Comité de Transparencia: </w:t>
      </w:r>
    </w:p>
    <w:p w:rsidR="00A05181" w:rsidRPr="00BE7ACC" w:rsidRDefault="00A05181" w:rsidP="00BE7ACC">
      <w:pPr>
        <w:pStyle w:val="Prrafodelista"/>
        <w:tabs>
          <w:tab w:val="left" w:pos="0"/>
          <w:tab w:val="left" w:pos="426"/>
        </w:tabs>
        <w:spacing w:line="360" w:lineRule="auto"/>
        <w:ind w:left="567" w:right="567"/>
        <w:jc w:val="both"/>
        <w:rPr>
          <w:rFonts w:ascii="Palatino Linotype" w:hAnsi="Palatino Linotype"/>
          <w:i/>
        </w:rPr>
      </w:pPr>
      <w:r w:rsidRPr="00BE7ACC">
        <w:rPr>
          <w:rFonts w:ascii="Palatino Linotype" w:hAnsi="Palatino Linotype"/>
          <w:b/>
          <w:i/>
        </w:rPr>
        <w:t>I.</w:t>
      </w:r>
      <w:r w:rsidRPr="00BE7ACC">
        <w:rPr>
          <w:rFonts w:ascii="Palatino Linotype" w:hAnsi="Palatino Linotype"/>
          <w:i/>
        </w:rPr>
        <w:t xml:space="preserve"> Analizará el caso y </w:t>
      </w:r>
      <w:r w:rsidRPr="00BE7ACC">
        <w:rPr>
          <w:rFonts w:ascii="Palatino Linotype" w:hAnsi="Palatino Linotype"/>
          <w:b/>
          <w:i/>
        </w:rPr>
        <w:t>tomará las medidas necesarias para localizar la información</w:t>
      </w:r>
      <w:r w:rsidRPr="00BE7ACC">
        <w:rPr>
          <w:rFonts w:ascii="Palatino Linotype" w:hAnsi="Palatino Linotype"/>
          <w:i/>
        </w:rPr>
        <w:t xml:space="preserve">; </w:t>
      </w:r>
    </w:p>
    <w:p w:rsidR="00A05181" w:rsidRPr="00BE7ACC" w:rsidRDefault="00A05181" w:rsidP="00BE7ACC">
      <w:pPr>
        <w:pStyle w:val="Prrafodelista"/>
        <w:tabs>
          <w:tab w:val="left" w:pos="0"/>
          <w:tab w:val="left" w:pos="426"/>
        </w:tabs>
        <w:spacing w:line="360" w:lineRule="auto"/>
        <w:ind w:left="567" w:right="567"/>
        <w:jc w:val="both"/>
        <w:rPr>
          <w:rFonts w:ascii="Palatino Linotype" w:hAnsi="Palatino Linotype"/>
          <w:i/>
        </w:rPr>
      </w:pPr>
      <w:r w:rsidRPr="00BE7ACC">
        <w:rPr>
          <w:rFonts w:ascii="Palatino Linotype" w:hAnsi="Palatino Linotype"/>
          <w:b/>
          <w:i/>
        </w:rPr>
        <w:t>II.</w:t>
      </w:r>
      <w:r w:rsidRPr="00BE7ACC">
        <w:rPr>
          <w:rFonts w:ascii="Palatino Linotype" w:hAnsi="Palatino Linotype"/>
          <w:i/>
        </w:rPr>
        <w:t xml:space="preserve"> Expedirá una resolución que confirme la inexistencia del documento; </w:t>
      </w:r>
    </w:p>
    <w:p w:rsidR="00A05181" w:rsidRPr="00BE7ACC" w:rsidRDefault="00A05181" w:rsidP="00BE7ACC">
      <w:pPr>
        <w:pStyle w:val="Prrafodelista"/>
        <w:tabs>
          <w:tab w:val="left" w:pos="0"/>
          <w:tab w:val="left" w:pos="426"/>
        </w:tabs>
        <w:spacing w:line="360" w:lineRule="auto"/>
        <w:ind w:left="567" w:right="567"/>
        <w:jc w:val="both"/>
        <w:rPr>
          <w:rFonts w:ascii="Palatino Linotype" w:hAnsi="Palatino Linotype"/>
          <w:i/>
        </w:rPr>
      </w:pPr>
      <w:r w:rsidRPr="00BE7ACC">
        <w:rPr>
          <w:rFonts w:ascii="Palatino Linotype" w:hAnsi="Palatino Linotype"/>
          <w:b/>
          <w:i/>
        </w:rPr>
        <w:t>III.</w:t>
      </w:r>
      <w:r w:rsidRPr="00BE7ACC">
        <w:rPr>
          <w:rFonts w:ascii="Palatino Linotype" w:hAnsi="Palatino Linotype"/>
          <w:i/>
        </w:rPr>
        <w:t xml:space="preserve"> </w:t>
      </w:r>
      <w:r w:rsidRPr="00BE7ACC">
        <w:rPr>
          <w:rFonts w:ascii="Palatino Linotype" w:hAnsi="Palatino Linotype"/>
          <w:b/>
          <w:i/>
        </w:rPr>
        <w:t>Ordenará</w:t>
      </w:r>
      <w:r w:rsidRPr="00BE7ACC">
        <w:rPr>
          <w:rFonts w:ascii="Palatino Linotype" w:hAnsi="Palatino Linotype"/>
          <w:i/>
        </w:rPr>
        <w:t xml:space="preserve">, siempre que sea materialmente posible, </w:t>
      </w:r>
      <w:r w:rsidRPr="00BE7ACC">
        <w:rPr>
          <w:rFonts w:ascii="Palatino Linotype" w:hAnsi="Palatino Linotype"/>
          <w:b/>
          <w:i/>
        </w:rPr>
        <w:t>que se genere o se reponga la información en caso de que ésta tuviera que existir</w:t>
      </w:r>
      <w:r w:rsidRPr="00BE7ACC">
        <w:rPr>
          <w:rFonts w:ascii="Palatino Linotype" w:hAnsi="Palatino Linotype"/>
          <w:i/>
        </w:rPr>
        <w:t xml:space="preserve">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A05181" w:rsidRPr="00BE7ACC" w:rsidRDefault="00A05181" w:rsidP="00BE7ACC">
      <w:pPr>
        <w:pStyle w:val="Prrafodelista"/>
        <w:tabs>
          <w:tab w:val="left" w:pos="0"/>
          <w:tab w:val="left" w:pos="426"/>
        </w:tabs>
        <w:spacing w:line="360" w:lineRule="auto"/>
        <w:ind w:left="567" w:right="567"/>
        <w:jc w:val="both"/>
        <w:rPr>
          <w:rFonts w:ascii="Palatino Linotype" w:hAnsi="Palatino Linotype"/>
          <w:i/>
        </w:rPr>
      </w:pPr>
      <w:r w:rsidRPr="00BE7ACC">
        <w:rPr>
          <w:rFonts w:ascii="Palatino Linotype" w:hAnsi="Palatino Linotype"/>
          <w:b/>
          <w:i/>
        </w:rPr>
        <w:t>IV.</w:t>
      </w:r>
      <w:r w:rsidRPr="00BE7ACC">
        <w:rPr>
          <w:rFonts w:ascii="Palatino Linotype" w:hAnsi="Palatino Linotype"/>
          <w:i/>
        </w:rPr>
        <w:t xml:space="preserve"> </w:t>
      </w:r>
      <w:r w:rsidRPr="00BE7ACC">
        <w:rPr>
          <w:rFonts w:ascii="Palatino Linotype" w:hAnsi="Palatino Linotype"/>
          <w:b/>
          <w:i/>
        </w:rPr>
        <w:t xml:space="preserve">Notificará al órgano interno de control </w:t>
      </w:r>
      <w:r w:rsidRPr="00BE7ACC">
        <w:rPr>
          <w:rFonts w:ascii="Palatino Linotype" w:hAnsi="Palatino Linotype"/>
          <w:i/>
        </w:rPr>
        <w:t xml:space="preserve">o equivalente del sujeto obligado </w:t>
      </w:r>
      <w:r w:rsidRPr="00BE7ACC">
        <w:rPr>
          <w:rFonts w:ascii="Palatino Linotype" w:hAnsi="Palatino Linotype"/>
          <w:b/>
          <w:i/>
        </w:rPr>
        <w:t>quien</w:t>
      </w:r>
      <w:r w:rsidRPr="00BE7ACC">
        <w:rPr>
          <w:rFonts w:ascii="Palatino Linotype" w:hAnsi="Palatino Linotype"/>
          <w:i/>
        </w:rPr>
        <w:t xml:space="preserve">, en su caso, </w:t>
      </w:r>
      <w:r w:rsidRPr="00BE7ACC">
        <w:rPr>
          <w:rFonts w:ascii="Palatino Linotype" w:hAnsi="Palatino Linotype"/>
          <w:b/>
          <w:i/>
        </w:rPr>
        <w:t>deberá iniciar el procedimiento de responsabilidad administrativa que corresponda.</w:t>
      </w:r>
      <w:r w:rsidRPr="00BE7ACC">
        <w:rPr>
          <w:rFonts w:ascii="Palatino Linotype" w:hAnsi="Palatino Linotype"/>
          <w:i/>
        </w:rPr>
        <w:t xml:space="preserve"> </w:t>
      </w:r>
    </w:p>
    <w:p w:rsidR="00A05181" w:rsidRPr="00BE7ACC" w:rsidRDefault="00A05181" w:rsidP="00BE7ACC">
      <w:pPr>
        <w:pStyle w:val="Prrafodelista"/>
        <w:tabs>
          <w:tab w:val="left" w:pos="0"/>
          <w:tab w:val="left" w:pos="426"/>
        </w:tabs>
        <w:spacing w:line="360" w:lineRule="auto"/>
        <w:ind w:left="567" w:right="567"/>
        <w:jc w:val="both"/>
        <w:rPr>
          <w:rFonts w:ascii="Palatino Linotype" w:hAnsi="Palatino Linotype"/>
          <w:i/>
        </w:rPr>
      </w:pPr>
      <w:r w:rsidRPr="00BE7ACC">
        <w:rPr>
          <w:rFonts w:ascii="Palatino Linotype" w:hAnsi="Palatino Linotype"/>
          <w:i/>
        </w:rPr>
        <w:t xml:space="preserve">La Unidad de Transparencia deberá notificarlo al solicitante por escrito, en un plazo que no exceda de quince días hábiles contados a partir del día siguiente a la presentación de la solicitud. </w:t>
      </w:r>
    </w:p>
    <w:p w:rsidR="00A05181" w:rsidRPr="00BE7ACC" w:rsidRDefault="00A05181" w:rsidP="00BE7ACC">
      <w:pPr>
        <w:pStyle w:val="Prrafodelista"/>
        <w:tabs>
          <w:tab w:val="left" w:pos="0"/>
          <w:tab w:val="left" w:pos="426"/>
        </w:tabs>
        <w:spacing w:line="360" w:lineRule="auto"/>
        <w:ind w:left="567" w:right="567"/>
        <w:jc w:val="both"/>
        <w:rPr>
          <w:rFonts w:ascii="Palatino Linotype" w:hAnsi="Palatino Linotype"/>
          <w:i/>
        </w:rPr>
      </w:pPr>
      <w:r w:rsidRPr="00BE7ACC">
        <w:rPr>
          <w:rFonts w:ascii="Palatino Linotype" w:hAnsi="Palatino Linotype"/>
          <w:i/>
        </w:rPr>
        <w:t xml:space="preserve">Este plazo podrá ampliarse hasta por otros siete días hábiles, siempre que existan razones para ello, debiendo notificarse por escrito al solicitante. </w:t>
      </w:r>
    </w:p>
    <w:p w:rsidR="00A05181" w:rsidRPr="00BE7ACC" w:rsidRDefault="00A05181" w:rsidP="00BE7ACC">
      <w:pPr>
        <w:pStyle w:val="Prrafodelista"/>
        <w:tabs>
          <w:tab w:val="left" w:pos="0"/>
          <w:tab w:val="left" w:pos="426"/>
        </w:tabs>
        <w:spacing w:line="360" w:lineRule="auto"/>
        <w:ind w:left="567" w:right="567"/>
        <w:jc w:val="both"/>
        <w:rPr>
          <w:rFonts w:ascii="Palatino Linotype" w:hAnsi="Palatino Linotype"/>
          <w:i/>
        </w:rPr>
      </w:pPr>
    </w:p>
    <w:p w:rsidR="00A05181" w:rsidRPr="00BE7ACC" w:rsidRDefault="00A05181" w:rsidP="00BE7ACC">
      <w:pPr>
        <w:pStyle w:val="Prrafodelista"/>
        <w:tabs>
          <w:tab w:val="left" w:pos="0"/>
          <w:tab w:val="left" w:pos="426"/>
        </w:tabs>
        <w:spacing w:line="360" w:lineRule="auto"/>
        <w:ind w:left="567" w:right="567"/>
        <w:jc w:val="both"/>
        <w:rPr>
          <w:rFonts w:ascii="Palatino Linotype" w:hAnsi="Palatino Linotype"/>
          <w:b/>
          <w:i/>
        </w:rPr>
      </w:pPr>
      <w:r w:rsidRPr="00BE7ACC">
        <w:rPr>
          <w:rFonts w:ascii="Palatino Linotype" w:hAnsi="Palatino Linotype"/>
          <w:b/>
          <w:i/>
        </w:rPr>
        <w:t>Artículo 170. La resolución del Comité de Transparencia que confirme la inexistencia de la información</w:t>
      </w:r>
      <w:r w:rsidRPr="00BE7ACC">
        <w:rPr>
          <w:rFonts w:ascii="Palatino Linotype" w:hAnsi="Palatino Linotype"/>
          <w:i/>
        </w:rPr>
        <w:t xml:space="preserve"> solicitada </w:t>
      </w:r>
      <w:r w:rsidRPr="00BE7ACC">
        <w:rPr>
          <w:rFonts w:ascii="Palatino Linotype" w:hAnsi="Palatino Linotype"/>
          <w:b/>
          <w:i/>
        </w:rPr>
        <w:t>contendrá los elementos mínimos que permitan</w:t>
      </w:r>
      <w:r w:rsidRPr="00BE7ACC">
        <w:rPr>
          <w:rFonts w:ascii="Palatino Linotype" w:hAnsi="Palatino Linotype"/>
          <w:i/>
        </w:rPr>
        <w:t xml:space="preserve"> al solicitante </w:t>
      </w:r>
      <w:r w:rsidRPr="00BE7ACC">
        <w:rPr>
          <w:rFonts w:ascii="Palatino Linotype" w:hAnsi="Palatino Linotype"/>
          <w:b/>
          <w:i/>
        </w:rPr>
        <w:t xml:space="preserve">tener la certeza de que se utilizó un criterio de búsqueda exhaustivo, además de señalar las </w:t>
      </w:r>
      <w:r w:rsidRPr="00BE7ACC">
        <w:rPr>
          <w:rFonts w:ascii="Palatino Linotype" w:hAnsi="Palatino Linotype"/>
          <w:b/>
          <w:i/>
          <w:u w:val="single"/>
        </w:rPr>
        <w:t>circunstancias de tiempo, modo y lugar</w:t>
      </w:r>
      <w:r w:rsidRPr="00BE7ACC">
        <w:rPr>
          <w:rFonts w:ascii="Palatino Linotype" w:hAnsi="Palatino Linotype"/>
          <w:b/>
          <w:i/>
        </w:rPr>
        <w:t xml:space="preserve"> que generaron la existencia en cuestión y </w:t>
      </w:r>
      <w:r w:rsidRPr="00BE7ACC">
        <w:rPr>
          <w:rFonts w:ascii="Palatino Linotype" w:hAnsi="Palatino Linotype"/>
          <w:b/>
          <w:i/>
          <w:u w:val="single"/>
        </w:rPr>
        <w:t>señalará al servidor público responsable</w:t>
      </w:r>
      <w:r w:rsidRPr="00BE7ACC">
        <w:rPr>
          <w:rFonts w:ascii="Palatino Linotype" w:hAnsi="Palatino Linotype"/>
          <w:b/>
          <w:i/>
        </w:rPr>
        <w:t xml:space="preserve"> de contar con la misma.”</w:t>
      </w:r>
    </w:p>
    <w:p w:rsidR="00A05181" w:rsidRPr="00BE7ACC" w:rsidRDefault="00A05181" w:rsidP="00BE7ACC">
      <w:pPr>
        <w:pStyle w:val="Prrafodelista"/>
        <w:tabs>
          <w:tab w:val="left" w:pos="0"/>
          <w:tab w:val="left" w:pos="426"/>
        </w:tabs>
        <w:spacing w:line="360" w:lineRule="auto"/>
        <w:ind w:left="567" w:right="567"/>
        <w:jc w:val="both"/>
        <w:rPr>
          <w:rFonts w:ascii="Palatino Linotype" w:eastAsiaTheme="minorHAnsi" w:hAnsi="Palatino Linotype" w:cs="Arial"/>
          <w:lang w:val="es-ES" w:eastAsia="en-US"/>
        </w:rPr>
      </w:pPr>
      <w:r w:rsidRPr="00BE7ACC">
        <w:rPr>
          <w:rFonts w:ascii="Palatino Linotype" w:hAnsi="Palatino Linotype"/>
        </w:rPr>
        <w:t>(Énfasis añadido)</w:t>
      </w:r>
    </w:p>
    <w:p w:rsidR="00A05181" w:rsidRPr="00BE7ACC" w:rsidRDefault="00A05181" w:rsidP="00BE7ACC">
      <w:pPr>
        <w:spacing w:after="160" w:line="360" w:lineRule="auto"/>
        <w:ind w:right="49"/>
        <w:contextualSpacing/>
        <w:jc w:val="both"/>
        <w:rPr>
          <w:rFonts w:ascii="Palatino Linotype" w:eastAsiaTheme="minorHAnsi" w:hAnsi="Palatino Linotype" w:cs="Arial"/>
          <w:lang w:val="es-ES" w:eastAsia="en-US"/>
        </w:rPr>
      </w:pPr>
    </w:p>
    <w:p w:rsidR="00E10933" w:rsidRPr="00BE7ACC" w:rsidRDefault="009875E1" w:rsidP="00BE7ACC">
      <w:pPr>
        <w:pStyle w:val="Prrafodelista"/>
        <w:numPr>
          <w:ilvl w:val="0"/>
          <w:numId w:val="2"/>
        </w:numPr>
        <w:tabs>
          <w:tab w:val="left" w:pos="426"/>
        </w:tabs>
        <w:spacing w:line="360" w:lineRule="auto"/>
        <w:ind w:left="0" w:right="49" w:firstLine="0"/>
        <w:jc w:val="both"/>
        <w:rPr>
          <w:rFonts w:ascii="Palatino Linotype" w:eastAsia="MS Mincho" w:hAnsi="Palatino Linotype" w:cs="Times New Roman"/>
          <w:b/>
        </w:rPr>
      </w:pPr>
      <w:r w:rsidRPr="00BE7ACC">
        <w:rPr>
          <w:rFonts w:ascii="Palatino Linotype" w:eastAsia="Times New Roman" w:hAnsi="Palatino Linotype" w:cs="Times New Roman"/>
          <w:color w:val="000000"/>
          <w:lang w:eastAsia="en-US"/>
        </w:rPr>
        <w:t>Ahora bien, por cuanto hace al</w:t>
      </w:r>
      <w:r w:rsidR="00876052" w:rsidRPr="00BE7ACC">
        <w:rPr>
          <w:rFonts w:ascii="Palatino Linotype" w:eastAsia="Times New Roman" w:hAnsi="Palatino Linotype" w:cs="Times New Roman"/>
          <w:i/>
          <w:color w:val="000000"/>
          <w:lang w:eastAsia="en-US"/>
        </w:rPr>
        <w:t xml:space="preserve"> </w:t>
      </w:r>
      <w:r w:rsidR="00876052" w:rsidRPr="00BE7ACC">
        <w:rPr>
          <w:rFonts w:ascii="Palatino Linotype" w:eastAsia="Calibri" w:hAnsi="Palatino Linotype" w:cs="Arial"/>
          <w:i/>
          <w:lang w:eastAsia="en-US"/>
        </w:rPr>
        <w:t xml:space="preserve">Sueldo neto anual percibido por el titular de la Contraloría Interna Municipal, mostrando la información correspondiente a los años 2016, 2017, 2018 y 2019, </w:t>
      </w:r>
      <w:r w:rsidRPr="00BE7ACC">
        <w:rPr>
          <w:rFonts w:ascii="Palatino Linotype" w:eastAsia="Calibri" w:hAnsi="Palatino Linotype" w:cs="Arial"/>
          <w:lang w:eastAsia="en-US"/>
        </w:rPr>
        <w:t xml:space="preserve">el </w:t>
      </w:r>
      <w:r w:rsidRPr="00BE7ACC">
        <w:rPr>
          <w:rFonts w:ascii="Palatino Linotype" w:eastAsia="Calibri" w:hAnsi="Palatino Linotype" w:cs="Arial"/>
          <w:b/>
          <w:lang w:eastAsia="en-US"/>
        </w:rPr>
        <w:t>SUJETO OBLIGADO</w:t>
      </w:r>
      <w:r w:rsidRPr="00BE7ACC">
        <w:rPr>
          <w:rFonts w:ascii="Palatino Linotype" w:eastAsia="Calibri" w:hAnsi="Palatino Linotype" w:cs="Arial"/>
          <w:lang w:eastAsia="en-US"/>
        </w:rPr>
        <w:t xml:space="preserve"> refirió lo siguiente:</w:t>
      </w:r>
    </w:p>
    <w:p w:rsidR="00D155E0" w:rsidRPr="00BE7ACC" w:rsidRDefault="00D155E0" w:rsidP="00BE7ACC">
      <w:pPr>
        <w:pStyle w:val="Prrafodelista"/>
        <w:tabs>
          <w:tab w:val="left" w:pos="993"/>
        </w:tabs>
        <w:spacing w:line="360" w:lineRule="auto"/>
        <w:ind w:left="567" w:right="49"/>
        <w:jc w:val="both"/>
        <w:rPr>
          <w:rFonts w:ascii="Palatino Linotype" w:eastAsia="MS Mincho" w:hAnsi="Palatino Linotype" w:cs="Times New Roman"/>
          <w:b/>
        </w:rPr>
      </w:pPr>
    </w:p>
    <w:p w:rsidR="009875E1" w:rsidRPr="00BE7ACC" w:rsidRDefault="00D155E0" w:rsidP="00BE7ACC">
      <w:pPr>
        <w:pStyle w:val="Prrafodelista"/>
        <w:numPr>
          <w:ilvl w:val="1"/>
          <w:numId w:val="2"/>
        </w:numPr>
        <w:tabs>
          <w:tab w:val="left" w:pos="993"/>
        </w:tabs>
        <w:spacing w:line="360" w:lineRule="auto"/>
        <w:ind w:left="567" w:right="49" w:firstLine="0"/>
        <w:jc w:val="both"/>
        <w:rPr>
          <w:rFonts w:ascii="Palatino Linotype" w:eastAsia="MS Mincho" w:hAnsi="Palatino Linotype" w:cs="Times New Roman"/>
          <w:b/>
        </w:rPr>
      </w:pPr>
      <w:r w:rsidRPr="00BE7ACC">
        <w:rPr>
          <w:rFonts w:ascii="Palatino Linotype" w:eastAsia="Calibri" w:hAnsi="Palatino Linotype" w:cs="Arial"/>
          <w:lang w:eastAsia="en-US"/>
        </w:rPr>
        <w:t>P</w:t>
      </w:r>
      <w:r w:rsidR="009875E1" w:rsidRPr="00BE7ACC">
        <w:rPr>
          <w:rFonts w:ascii="Palatino Linotype" w:eastAsia="Calibri" w:hAnsi="Palatino Linotype" w:cs="Arial"/>
          <w:lang w:eastAsia="en-US"/>
        </w:rPr>
        <w:t>ara el dos mil dieciséis: $419,097.12 (CUATROCIENTOS DIECINUEVE MIL NOVENTA Y SIETE PESOS 12/100 M.N.).</w:t>
      </w:r>
    </w:p>
    <w:p w:rsidR="009875E1" w:rsidRPr="00BE7ACC" w:rsidRDefault="009875E1" w:rsidP="00BE7ACC">
      <w:pPr>
        <w:pStyle w:val="Prrafodelista"/>
        <w:numPr>
          <w:ilvl w:val="1"/>
          <w:numId w:val="2"/>
        </w:numPr>
        <w:tabs>
          <w:tab w:val="left" w:pos="993"/>
        </w:tabs>
        <w:spacing w:line="360" w:lineRule="auto"/>
        <w:ind w:left="567" w:right="49" w:firstLine="0"/>
        <w:jc w:val="both"/>
        <w:rPr>
          <w:rFonts w:ascii="Palatino Linotype" w:eastAsia="MS Mincho" w:hAnsi="Palatino Linotype" w:cs="Times New Roman"/>
          <w:b/>
        </w:rPr>
      </w:pPr>
      <w:r w:rsidRPr="00BE7ACC">
        <w:rPr>
          <w:rFonts w:ascii="Palatino Linotype" w:eastAsia="Calibri" w:hAnsi="Palatino Linotype" w:cs="Arial"/>
          <w:lang w:eastAsia="en-US"/>
        </w:rPr>
        <w:t>Para el dos mil diecisiete: $419,097.12 (CUATROCIENTOS DIECINUEVE MIL NOVENTA Y SIETE PESOS 12/100 M.N.).</w:t>
      </w:r>
    </w:p>
    <w:p w:rsidR="009875E1" w:rsidRPr="00BE7ACC" w:rsidRDefault="009875E1" w:rsidP="00BE7ACC">
      <w:pPr>
        <w:pStyle w:val="Prrafodelista"/>
        <w:numPr>
          <w:ilvl w:val="1"/>
          <w:numId w:val="2"/>
        </w:numPr>
        <w:tabs>
          <w:tab w:val="left" w:pos="993"/>
        </w:tabs>
        <w:spacing w:line="360" w:lineRule="auto"/>
        <w:ind w:left="567" w:right="49" w:firstLine="0"/>
        <w:jc w:val="both"/>
        <w:rPr>
          <w:rFonts w:ascii="Palatino Linotype" w:eastAsia="MS Mincho" w:hAnsi="Palatino Linotype" w:cs="Times New Roman"/>
          <w:b/>
        </w:rPr>
      </w:pPr>
      <w:r w:rsidRPr="00BE7ACC">
        <w:rPr>
          <w:rFonts w:ascii="Palatino Linotype" w:eastAsia="Calibri" w:hAnsi="Palatino Linotype" w:cs="Arial"/>
          <w:lang w:eastAsia="en-US"/>
        </w:rPr>
        <w:t>Para el dos mil dieciocho: $419,097.12 (CUATROCIENTOS DIECINUEVE MIL NOVENTA Y SIETE PESOS 12/100 M.N.).</w:t>
      </w:r>
    </w:p>
    <w:p w:rsidR="009875E1" w:rsidRPr="00BE7ACC" w:rsidRDefault="009875E1" w:rsidP="00BE7ACC">
      <w:pPr>
        <w:pStyle w:val="Prrafodelista"/>
        <w:numPr>
          <w:ilvl w:val="1"/>
          <w:numId w:val="2"/>
        </w:numPr>
        <w:tabs>
          <w:tab w:val="left" w:pos="993"/>
        </w:tabs>
        <w:spacing w:line="360" w:lineRule="auto"/>
        <w:ind w:left="567" w:right="49" w:firstLine="0"/>
        <w:jc w:val="both"/>
        <w:rPr>
          <w:rFonts w:ascii="Palatino Linotype" w:eastAsia="MS Mincho" w:hAnsi="Palatino Linotype" w:cs="Times New Roman"/>
          <w:b/>
        </w:rPr>
      </w:pPr>
      <w:r w:rsidRPr="00BE7ACC">
        <w:rPr>
          <w:rFonts w:ascii="Palatino Linotype" w:eastAsia="Calibri" w:hAnsi="Palatino Linotype" w:cs="Arial"/>
          <w:lang w:eastAsia="en-US"/>
        </w:rPr>
        <w:t>Para el dos mil diecinueve: $</w:t>
      </w:r>
      <w:r w:rsidR="00D155E0" w:rsidRPr="00BE7ACC">
        <w:rPr>
          <w:rFonts w:ascii="Palatino Linotype" w:eastAsia="Calibri" w:hAnsi="Palatino Linotype" w:cs="Arial"/>
          <w:lang w:eastAsia="en-US"/>
        </w:rPr>
        <w:t>216,009.60 (DOOSCIENTOS DIECISÉIS MIL NUEVE PESOS 60/100 M.N.).</w:t>
      </w:r>
    </w:p>
    <w:p w:rsidR="00E10933" w:rsidRPr="00BE7ACC" w:rsidRDefault="00E10933" w:rsidP="00BE7ACC">
      <w:pPr>
        <w:tabs>
          <w:tab w:val="left" w:pos="426"/>
        </w:tabs>
        <w:spacing w:line="360" w:lineRule="auto"/>
        <w:ind w:right="49"/>
        <w:contextualSpacing/>
        <w:jc w:val="both"/>
        <w:rPr>
          <w:rFonts w:ascii="Palatino Linotype" w:eastAsia="MS Mincho" w:hAnsi="Palatino Linotype" w:cs="Times New Roman"/>
          <w:b/>
        </w:rPr>
      </w:pPr>
    </w:p>
    <w:p w:rsidR="0098424C" w:rsidRPr="00BE7ACC" w:rsidRDefault="00D155E0" w:rsidP="00BE7ACC">
      <w:pPr>
        <w:pStyle w:val="Prrafodelista"/>
        <w:numPr>
          <w:ilvl w:val="0"/>
          <w:numId w:val="2"/>
        </w:numPr>
        <w:tabs>
          <w:tab w:val="left" w:pos="426"/>
        </w:tabs>
        <w:spacing w:line="360" w:lineRule="auto"/>
        <w:ind w:left="0" w:right="49" w:firstLine="0"/>
        <w:jc w:val="both"/>
        <w:rPr>
          <w:rFonts w:ascii="Palatino Linotype" w:eastAsia="MS Mincho" w:hAnsi="Palatino Linotype" w:cs="Times New Roman"/>
          <w:b/>
        </w:rPr>
      </w:pPr>
      <w:r w:rsidRPr="00BE7ACC">
        <w:rPr>
          <w:rFonts w:ascii="Palatino Linotype" w:eastAsia="MS Mincho" w:hAnsi="Palatino Linotype" w:cs="Times New Roman"/>
        </w:rPr>
        <w:t xml:space="preserve"> En el mismo sentido, por cuanto hace al </w:t>
      </w:r>
      <w:r w:rsidRPr="00BE7ACC">
        <w:rPr>
          <w:rFonts w:ascii="Palatino Linotype" w:eastAsia="MS Mincho" w:hAnsi="Palatino Linotype" w:cs="Times New Roman"/>
          <w:i/>
        </w:rPr>
        <w:t>“Total de egresos del capítulo 1000 “Servicios Personales” de los ejercicios 2016, 2017 y 2018, ejercicios por la contraloría Interna Municipal y presupuesto programado para 2019 para este mismo rubro por la Contraloría Interna Municipal”</w:t>
      </w:r>
      <w:r w:rsidRPr="00BE7ACC">
        <w:rPr>
          <w:rFonts w:ascii="Palatino Linotype" w:eastAsia="MS Mincho" w:hAnsi="Palatino Linotype" w:cs="Times New Roman"/>
        </w:rPr>
        <w:t xml:space="preserve">, el </w:t>
      </w:r>
      <w:r w:rsidRPr="00BE7ACC">
        <w:rPr>
          <w:rFonts w:ascii="Palatino Linotype" w:eastAsia="MS Mincho" w:hAnsi="Palatino Linotype" w:cs="Times New Roman"/>
          <w:b/>
        </w:rPr>
        <w:t>SUJETO OBLIGADO</w:t>
      </w:r>
      <w:r w:rsidRPr="00BE7ACC">
        <w:rPr>
          <w:rFonts w:ascii="Palatino Linotype" w:eastAsia="MS Mincho" w:hAnsi="Palatino Linotype" w:cs="Times New Roman"/>
        </w:rPr>
        <w:t xml:space="preserve"> señaló lo siguiente:</w:t>
      </w:r>
    </w:p>
    <w:p w:rsidR="00D155E0" w:rsidRPr="00BE7ACC" w:rsidRDefault="00D155E0" w:rsidP="00BE7ACC">
      <w:pPr>
        <w:pStyle w:val="Prrafodelista"/>
        <w:tabs>
          <w:tab w:val="left" w:pos="993"/>
        </w:tabs>
        <w:spacing w:line="360" w:lineRule="auto"/>
        <w:ind w:left="567" w:right="49"/>
        <w:jc w:val="both"/>
        <w:rPr>
          <w:rFonts w:ascii="Palatino Linotype" w:eastAsia="MS Mincho" w:hAnsi="Palatino Linotype" w:cs="Times New Roman"/>
          <w:b/>
        </w:rPr>
      </w:pPr>
    </w:p>
    <w:p w:rsidR="00D155E0" w:rsidRPr="00BE7ACC" w:rsidRDefault="00D155E0" w:rsidP="00BE7ACC">
      <w:pPr>
        <w:pStyle w:val="Prrafodelista"/>
        <w:numPr>
          <w:ilvl w:val="1"/>
          <w:numId w:val="2"/>
        </w:numPr>
        <w:tabs>
          <w:tab w:val="left" w:pos="993"/>
        </w:tabs>
        <w:spacing w:line="360" w:lineRule="auto"/>
        <w:ind w:left="567" w:right="49" w:firstLine="0"/>
        <w:jc w:val="both"/>
        <w:rPr>
          <w:rFonts w:ascii="Palatino Linotype" w:eastAsia="MS Mincho" w:hAnsi="Palatino Linotype" w:cs="Times New Roman"/>
          <w:b/>
        </w:rPr>
      </w:pPr>
      <w:r w:rsidRPr="00BE7ACC">
        <w:rPr>
          <w:rFonts w:ascii="Palatino Linotype" w:eastAsia="Calibri" w:hAnsi="Palatino Linotype" w:cs="Arial"/>
          <w:lang w:eastAsia="en-US"/>
        </w:rPr>
        <w:t>Para el dos mil dieciséis: $1’223,098.20 (UN MILLÓN DOSCIENTOS VEINTITRÉS MIL NOVENTA Y OCHO PESOS 20/100 M.N.).</w:t>
      </w:r>
    </w:p>
    <w:p w:rsidR="00D155E0" w:rsidRPr="00BE7ACC" w:rsidRDefault="00D155E0" w:rsidP="00BE7ACC">
      <w:pPr>
        <w:pStyle w:val="Prrafodelista"/>
        <w:numPr>
          <w:ilvl w:val="1"/>
          <w:numId w:val="2"/>
        </w:numPr>
        <w:tabs>
          <w:tab w:val="left" w:pos="993"/>
        </w:tabs>
        <w:spacing w:line="360" w:lineRule="auto"/>
        <w:ind w:left="567" w:right="49" w:firstLine="0"/>
        <w:jc w:val="both"/>
        <w:rPr>
          <w:rFonts w:ascii="Palatino Linotype" w:eastAsia="MS Mincho" w:hAnsi="Palatino Linotype" w:cs="Times New Roman"/>
          <w:b/>
        </w:rPr>
      </w:pPr>
      <w:r w:rsidRPr="00BE7ACC">
        <w:rPr>
          <w:rFonts w:ascii="Palatino Linotype" w:eastAsia="Calibri" w:hAnsi="Palatino Linotype" w:cs="Arial"/>
          <w:lang w:eastAsia="en-US"/>
        </w:rPr>
        <w:t>Para el dos mil diecisiete: $1’482,437.99 (UN MILLÓN CUATROCIENTOS OCHENTA Y DOS MIL CUATROCIENTOS TREINTA Y SIETE PESOS 99/100 M.N.).</w:t>
      </w:r>
    </w:p>
    <w:p w:rsidR="00D155E0" w:rsidRPr="00BE7ACC" w:rsidRDefault="00D155E0" w:rsidP="00BE7ACC">
      <w:pPr>
        <w:pStyle w:val="Prrafodelista"/>
        <w:numPr>
          <w:ilvl w:val="1"/>
          <w:numId w:val="2"/>
        </w:numPr>
        <w:tabs>
          <w:tab w:val="left" w:pos="993"/>
        </w:tabs>
        <w:spacing w:line="360" w:lineRule="auto"/>
        <w:ind w:left="567" w:right="49" w:firstLine="0"/>
        <w:jc w:val="both"/>
        <w:rPr>
          <w:rFonts w:ascii="Palatino Linotype" w:eastAsia="MS Mincho" w:hAnsi="Palatino Linotype" w:cs="Times New Roman"/>
          <w:b/>
        </w:rPr>
      </w:pPr>
      <w:r w:rsidRPr="00BE7ACC">
        <w:rPr>
          <w:rFonts w:ascii="Palatino Linotype" w:eastAsia="Calibri" w:hAnsi="Palatino Linotype" w:cs="Arial"/>
          <w:lang w:eastAsia="en-US"/>
        </w:rPr>
        <w:t>Para el dos mil dieciocho: $1’288,853.58 (UN MILLÓN DOSCIENTOS OCHENTAY OCHO MIL OCHOCIENTOS CINCUENTA Y TRES PESOS 58/100 M.N.).</w:t>
      </w:r>
    </w:p>
    <w:p w:rsidR="00D155E0" w:rsidRPr="00BE7ACC" w:rsidRDefault="00D155E0" w:rsidP="00BE7ACC">
      <w:pPr>
        <w:pStyle w:val="Prrafodelista"/>
        <w:numPr>
          <w:ilvl w:val="1"/>
          <w:numId w:val="2"/>
        </w:numPr>
        <w:tabs>
          <w:tab w:val="left" w:pos="993"/>
        </w:tabs>
        <w:spacing w:line="360" w:lineRule="auto"/>
        <w:ind w:left="567" w:right="49" w:firstLine="0"/>
        <w:jc w:val="both"/>
        <w:rPr>
          <w:rFonts w:ascii="Palatino Linotype" w:eastAsia="MS Mincho" w:hAnsi="Palatino Linotype" w:cs="Times New Roman"/>
          <w:b/>
        </w:rPr>
      </w:pPr>
      <w:r w:rsidRPr="00BE7ACC">
        <w:rPr>
          <w:rFonts w:ascii="Palatino Linotype" w:eastAsia="Calibri" w:hAnsi="Palatino Linotype" w:cs="Arial"/>
          <w:lang w:eastAsia="en-US"/>
        </w:rPr>
        <w:t>Para el dos mil diecinueve: $1’890,265.71 UN MILLÓN OCHOCIENTOS NOVENTA MIL DOSCIENTOS SESENTA Y CINCO PESOS 71/100 M.N.).</w:t>
      </w:r>
    </w:p>
    <w:p w:rsidR="00A06B69" w:rsidRPr="00BE7ACC" w:rsidRDefault="00A06B69" w:rsidP="00BE7ACC">
      <w:pPr>
        <w:tabs>
          <w:tab w:val="left" w:pos="426"/>
        </w:tabs>
        <w:spacing w:line="360" w:lineRule="auto"/>
        <w:rPr>
          <w:rFonts w:ascii="Palatino Linotype" w:eastAsia="MS Mincho" w:hAnsi="Palatino Linotype" w:cs="Times New Roman"/>
          <w:lang w:val="es-MX" w:eastAsia="en-US"/>
        </w:rPr>
      </w:pPr>
    </w:p>
    <w:p w:rsidR="00A05181" w:rsidRPr="00BE7ACC" w:rsidRDefault="00D155E0" w:rsidP="00BE7ACC">
      <w:pPr>
        <w:numPr>
          <w:ilvl w:val="0"/>
          <w:numId w:val="2"/>
        </w:numPr>
        <w:tabs>
          <w:tab w:val="left" w:pos="426"/>
        </w:tabs>
        <w:spacing w:after="160" w:line="360" w:lineRule="auto"/>
        <w:ind w:left="0" w:right="49" w:firstLine="0"/>
        <w:contextualSpacing/>
        <w:jc w:val="both"/>
        <w:rPr>
          <w:rFonts w:ascii="Palatino Linotype" w:eastAsia="MS Mincho" w:hAnsi="Palatino Linotype" w:cs="Times New Roman"/>
          <w:color w:val="000000"/>
        </w:rPr>
      </w:pPr>
      <w:r w:rsidRPr="00BE7ACC">
        <w:rPr>
          <w:rFonts w:ascii="Palatino Linotype" w:eastAsiaTheme="minorHAnsi" w:hAnsi="Palatino Linotype" w:cs="Arial"/>
          <w:lang w:val="es-ES" w:eastAsia="en-US"/>
        </w:rPr>
        <w:t xml:space="preserve">Los cuales resultan ser pronunciamientos directos que atienden específicamente a los requerimientos señalados por el particular. Por lo que éstos deben considerarse </w:t>
      </w:r>
      <w:r w:rsidRPr="00BE7ACC">
        <w:rPr>
          <w:rFonts w:ascii="Palatino Linotype" w:eastAsiaTheme="minorHAnsi" w:hAnsi="Palatino Linotype" w:cs="Arial"/>
          <w:b/>
          <w:lang w:val="es-ES" w:eastAsia="en-US"/>
        </w:rPr>
        <w:t>colmados</w:t>
      </w:r>
      <w:r w:rsidRPr="00BE7ACC">
        <w:rPr>
          <w:rFonts w:ascii="Palatino Linotype" w:eastAsiaTheme="minorHAnsi" w:hAnsi="Palatino Linotype" w:cs="Arial"/>
          <w:lang w:val="es-ES" w:eastAsia="en-US"/>
        </w:rPr>
        <w:t>.</w:t>
      </w:r>
    </w:p>
    <w:p w:rsidR="00D155E0" w:rsidRPr="00BE7ACC" w:rsidRDefault="00D155E0" w:rsidP="00BE7ACC">
      <w:pPr>
        <w:tabs>
          <w:tab w:val="left" w:pos="426"/>
        </w:tabs>
        <w:spacing w:after="160" w:line="360" w:lineRule="auto"/>
        <w:ind w:right="49"/>
        <w:contextualSpacing/>
        <w:jc w:val="both"/>
        <w:rPr>
          <w:rFonts w:ascii="Palatino Linotype" w:eastAsia="MS Mincho" w:hAnsi="Palatino Linotype" w:cs="Times New Roman"/>
          <w:color w:val="000000"/>
        </w:rPr>
      </w:pPr>
    </w:p>
    <w:p w:rsidR="00862113" w:rsidRPr="00BE7ACC" w:rsidRDefault="00D155E0" w:rsidP="00BE7ACC">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rPr>
      </w:pPr>
      <w:r w:rsidRPr="00BE7ACC">
        <w:rPr>
          <w:rFonts w:ascii="Palatino Linotype" w:eastAsia="MS Mincho" w:hAnsi="Palatino Linotype" w:cs="Times New Roman"/>
          <w:color w:val="000000"/>
        </w:rPr>
        <w:t xml:space="preserve">Finalmente, </w:t>
      </w:r>
      <w:r w:rsidR="00862113" w:rsidRPr="00BE7ACC">
        <w:rPr>
          <w:rFonts w:ascii="Palatino Linotype" w:eastAsia="MS Mincho" w:hAnsi="Palatino Linotype" w:cs="Times New Roman"/>
          <w:color w:val="000000"/>
        </w:rPr>
        <w:t>por cuanto hace al punto de la solicitud por el cual, el particular pidió</w:t>
      </w:r>
      <w:r w:rsidR="00862113" w:rsidRPr="00BE7ACC">
        <w:rPr>
          <w:rFonts w:ascii="Palatino Linotype" w:eastAsia="MS Mincho" w:hAnsi="Palatino Linotype" w:cs="Times New Roman"/>
          <w:b/>
          <w:bCs/>
          <w:color w:val="000000"/>
        </w:rPr>
        <w:t xml:space="preserve"> </w:t>
      </w:r>
      <w:r w:rsidR="00862113" w:rsidRPr="00BE7ACC">
        <w:rPr>
          <w:rFonts w:ascii="Palatino Linotype" w:eastAsia="MS Mincho" w:hAnsi="Palatino Linotype" w:cs="Times New Roman"/>
          <w:bCs/>
          <w:i/>
          <w:color w:val="000000"/>
        </w:rPr>
        <w:t>“7)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00862113" w:rsidRPr="00BE7ACC">
        <w:rPr>
          <w:rFonts w:ascii="Palatino Linotype" w:eastAsia="MS Mincho" w:hAnsi="Palatino Linotype" w:cs="Times New Roman"/>
          <w:color w:val="000000"/>
        </w:rPr>
        <w:t xml:space="preserve">, el </w:t>
      </w:r>
      <w:r w:rsidR="00862113" w:rsidRPr="00BE7ACC">
        <w:rPr>
          <w:rFonts w:ascii="Palatino Linotype" w:eastAsia="MS Mincho" w:hAnsi="Palatino Linotype" w:cs="Times New Roman"/>
          <w:b/>
          <w:bCs/>
          <w:color w:val="000000"/>
        </w:rPr>
        <w:t>SUJETO OBLIGADO</w:t>
      </w:r>
      <w:r w:rsidR="00862113" w:rsidRPr="00BE7ACC">
        <w:rPr>
          <w:rFonts w:ascii="Palatino Linotype" w:eastAsia="MS Mincho" w:hAnsi="Palatino Linotype" w:cs="Times New Roman"/>
          <w:bCs/>
          <w:color w:val="000000"/>
        </w:rPr>
        <w:t xml:space="preserve"> realizó los siguientes pronunciamientos:</w:t>
      </w:r>
    </w:p>
    <w:p w:rsidR="00862113" w:rsidRPr="00BE7ACC" w:rsidRDefault="00862113" w:rsidP="00BE7ACC">
      <w:pPr>
        <w:tabs>
          <w:tab w:val="left" w:pos="426"/>
        </w:tabs>
        <w:spacing w:before="240" w:after="240" w:line="360" w:lineRule="auto"/>
        <w:contextualSpacing/>
        <w:jc w:val="both"/>
        <w:rPr>
          <w:rFonts w:ascii="Palatino Linotype" w:eastAsia="MS Mincho" w:hAnsi="Palatino Linotype" w:cs="Times New Roman"/>
          <w:color w:val="000000"/>
        </w:rPr>
      </w:pPr>
    </w:p>
    <w:p w:rsidR="00862113" w:rsidRPr="00BE7ACC" w:rsidRDefault="00862113" w:rsidP="00BE7ACC">
      <w:pPr>
        <w:tabs>
          <w:tab w:val="left" w:pos="426"/>
        </w:tabs>
        <w:spacing w:before="240" w:after="240" w:line="360" w:lineRule="auto"/>
        <w:ind w:left="567" w:right="567"/>
        <w:contextualSpacing/>
        <w:jc w:val="both"/>
        <w:rPr>
          <w:rFonts w:ascii="Palatino Linotype" w:eastAsia="MS Mincho" w:hAnsi="Palatino Linotype" w:cs="Times New Roman"/>
          <w:color w:val="000000"/>
        </w:rPr>
      </w:pPr>
      <w:r w:rsidRPr="00BE7ACC">
        <w:rPr>
          <w:rFonts w:ascii="Palatino Linotype" w:eastAsia="MS Mincho" w:hAnsi="Palatino Linotype" w:cs="Times New Roman"/>
          <w:color w:val="000000"/>
        </w:rPr>
        <w:t>Por cuanto hace a los años del dos mil dieciséis al dos mil dieciocho:</w:t>
      </w:r>
    </w:p>
    <w:p w:rsidR="00862113" w:rsidRPr="00BE7ACC" w:rsidRDefault="00862113" w:rsidP="00BE7ACC">
      <w:pPr>
        <w:tabs>
          <w:tab w:val="left" w:pos="426"/>
        </w:tabs>
        <w:spacing w:before="240" w:after="240" w:line="360" w:lineRule="auto"/>
        <w:ind w:left="567" w:right="567"/>
        <w:contextualSpacing/>
        <w:jc w:val="both"/>
        <w:rPr>
          <w:rFonts w:ascii="Palatino Linotype" w:eastAsia="MS Mincho" w:hAnsi="Palatino Linotype" w:cs="Times New Roman"/>
          <w:color w:val="000000"/>
        </w:rPr>
      </w:pPr>
      <w:r w:rsidRPr="00BE7ACC">
        <w:rPr>
          <w:rFonts w:ascii="Palatino Linotype" w:eastAsia="MS Mincho" w:hAnsi="Palatino Linotype" w:cs="Times New Roman"/>
          <w:i/>
          <w:color w:val="000000"/>
        </w:rPr>
        <w:t>“En el expediente laboral que obra en poder de la Jefatura de Recursos Humanos, no se cuenta con documento que acredite el perfil de los puestos”</w:t>
      </w:r>
      <w:r w:rsidRPr="00BE7ACC">
        <w:rPr>
          <w:rFonts w:ascii="Palatino Linotype" w:eastAsia="MS Mincho" w:hAnsi="Palatino Linotype" w:cs="Times New Roman"/>
          <w:color w:val="000000"/>
        </w:rPr>
        <w:t xml:space="preserve"> (Sic.)</w:t>
      </w:r>
    </w:p>
    <w:p w:rsidR="00862113" w:rsidRPr="00BE7ACC" w:rsidRDefault="00862113" w:rsidP="00BE7ACC">
      <w:pPr>
        <w:tabs>
          <w:tab w:val="left" w:pos="426"/>
        </w:tabs>
        <w:spacing w:before="240" w:after="240" w:line="360" w:lineRule="auto"/>
        <w:ind w:left="567" w:right="567"/>
        <w:contextualSpacing/>
        <w:jc w:val="both"/>
        <w:rPr>
          <w:rFonts w:ascii="Palatino Linotype" w:eastAsia="MS Mincho" w:hAnsi="Palatino Linotype" w:cs="Times New Roman"/>
          <w:color w:val="000000"/>
        </w:rPr>
      </w:pPr>
    </w:p>
    <w:p w:rsidR="00862113" w:rsidRPr="00BE7ACC" w:rsidRDefault="00862113" w:rsidP="00BE7ACC">
      <w:pPr>
        <w:tabs>
          <w:tab w:val="left" w:pos="426"/>
        </w:tabs>
        <w:spacing w:before="240" w:after="240" w:line="360" w:lineRule="auto"/>
        <w:ind w:left="567" w:right="567"/>
        <w:contextualSpacing/>
        <w:jc w:val="both"/>
        <w:rPr>
          <w:rFonts w:ascii="Palatino Linotype" w:eastAsia="MS Mincho" w:hAnsi="Palatino Linotype" w:cs="Times New Roman"/>
          <w:color w:val="000000"/>
        </w:rPr>
      </w:pPr>
      <w:r w:rsidRPr="00BE7ACC">
        <w:rPr>
          <w:rFonts w:ascii="Palatino Linotype" w:eastAsia="MS Mincho" w:hAnsi="Palatino Linotype" w:cs="Times New Roman"/>
          <w:color w:val="000000"/>
        </w:rPr>
        <w:t>Por cuanto hace al dos mil diecinueve:</w:t>
      </w:r>
    </w:p>
    <w:p w:rsidR="00862113" w:rsidRPr="00BE7ACC" w:rsidRDefault="00862113" w:rsidP="00BE7ACC">
      <w:pPr>
        <w:tabs>
          <w:tab w:val="left" w:pos="426"/>
        </w:tabs>
        <w:spacing w:before="240" w:after="240" w:line="360" w:lineRule="auto"/>
        <w:ind w:left="567" w:right="567"/>
        <w:contextualSpacing/>
        <w:jc w:val="both"/>
        <w:rPr>
          <w:rFonts w:ascii="Palatino Linotype" w:eastAsia="MS Mincho" w:hAnsi="Palatino Linotype" w:cs="Times New Roman"/>
          <w:color w:val="000000"/>
        </w:rPr>
      </w:pPr>
      <w:r w:rsidRPr="00BE7ACC">
        <w:rPr>
          <w:rFonts w:ascii="Palatino Linotype" w:eastAsia="MS Mincho" w:hAnsi="Palatino Linotype" w:cs="Times New Roman"/>
          <w:i/>
          <w:color w:val="000000"/>
        </w:rPr>
        <w:t>“Grado de licenciatura”</w:t>
      </w:r>
      <w:r w:rsidRPr="00BE7ACC">
        <w:rPr>
          <w:rFonts w:ascii="Palatino Linotype" w:eastAsia="MS Mincho" w:hAnsi="Palatino Linotype" w:cs="Times New Roman"/>
          <w:color w:val="000000"/>
        </w:rPr>
        <w:t xml:space="preserve"> (Sic.)</w:t>
      </w:r>
    </w:p>
    <w:p w:rsidR="00862113" w:rsidRPr="00BE7ACC" w:rsidRDefault="00862113" w:rsidP="00BE7ACC">
      <w:pPr>
        <w:tabs>
          <w:tab w:val="left" w:pos="426"/>
        </w:tabs>
        <w:spacing w:before="240" w:after="240" w:line="360" w:lineRule="auto"/>
        <w:contextualSpacing/>
        <w:jc w:val="both"/>
        <w:rPr>
          <w:rFonts w:ascii="Palatino Linotype" w:eastAsia="MS Mincho" w:hAnsi="Palatino Linotype" w:cs="Times New Roman"/>
          <w:color w:val="000000"/>
        </w:rPr>
      </w:pPr>
    </w:p>
    <w:p w:rsidR="00862113" w:rsidRPr="00BE7ACC" w:rsidRDefault="00862113" w:rsidP="00BE7ACC">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rPr>
      </w:pPr>
      <w:r w:rsidRPr="00BE7ACC">
        <w:rPr>
          <w:rFonts w:ascii="Palatino Linotype" w:eastAsia="MS Mincho" w:hAnsi="Palatino Linotype" w:cs="Times New Roman"/>
          <w:color w:val="000000"/>
        </w:rPr>
        <w:t xml:space="preserve">Pronunciamientos que no son suficientes para declarar por colmado el derecho de acceso a la información incoado por el </w:t>
      </w:r>
      <w:r w:rsidRPr="00BE7ACC">
        <w:rPr>
          <w:rFonts w:ascii="Palatino Linotype" w:eastAsia="MS Mincho" w:hAnsi="Palatino Linotype" w:cs="Times New Roman"/>
          <w:b/>
          <w:color w:val="000000"/>
        </w:rPr>
        <w:t>RECURRENTE</w:t>
      </w:r>
      <w:r w:rsidRPr="00BE7ACC">
        <w:rPr>
          <w:rFonts w:ascii="Palatino Linotype" w:eastAsia="MS Mincho" w:hAnsi="Palatino Linotype" w:cs="Times New Roman"/>
          <w:color w:val="000000"/>
        </w:rPr>
        <w:t xml:space="preserve">, de </w:t>
      </w:r>
      <w:r w:rsidRPr="00BE7ACC">
        <w:rPr>
          <w:rFonts w:ascii="Palatino Linotype" w:hAnsi="Palatino Linotype" w:cs="Arial"/>
        </w:rPr>
        <w:t>acuerdo con lo establecido en la Ley de Trabajo de los Servidores Públicos del Estado de México y Municipios, la cual, en los artículos 1, 99 y 100, que a la letra señalan lo siguiente;</w:t>
      </w:r>
    </w:p>
    <w:p w:rsidR="00862113" w:rsidRPr="00BE7ACC" w:rsidRDefault="00862113" w:rsidP="00BE7ACC">
      <w:pPr>
        <w:tabs>
          <w:tab w:val="left" w:pos="426"/>
        </w:tabs>
        <w:spacing w:before="240" w:after="240" w:line="360" w:lineRule="auto"/>
        <w:contextualSpacing/>
        <w:jc w:val="both"/>
        <w:rPr>
          <w:rFonts w:ascii="Palatino Linotype" w:eastAsia="MS Mincho" w:hAnsi="Palatino Linotype" w:cs="Times New Roman"/>
          <w:color w:val="000000"/>
        </w:rPr>
      </w:pPr>
    </w:p>
    <w:p w:rsidR="00862113" w:rsidRPr="00BE7ACC" w:rsidRDefault="00862113" w:rsidP="00BE7ACC">
      <w:pPr>
        <w:pStyle w:val="Prrafodelista"/>
        <w:autoSpaceDE w:val="0"/>
        <w:autoSpaceDN w:val="0"/>
        <w:adjustRightInd w:val="0"/>
        <w:spacing w:line="360" w:lineRule="auto"/>
        <w:ind w:left="567" w:right="567"/>
        <w:jc w:val="both"/>
        <w:rPr>
          <w:rFonts w:ascii="Palatino Linotype" w:hAnsi="Palatino Linotype" w:cs="Arial"/>
          <w:bCs/>
          <w:i/>
          <w:iCs/>
        </w:rPr>
      </w:pPr>
      <w:r w:rsidRPr="00BE7ACC">
        <w:rPr>
          <w:rFonts w:ascii="Palatino Linotype" w:hAnsi="Palatino Linotype" w:cs="Arial"/>
          <w:bCs/>
          <w:i/>
          <w:iCs/>
        </w:rPr>
        <w:t>“</w:t>
      </w:r>
      <w:r w:rsidRPr="00BE7ACC">
        <w:rPr>
          <w:rFonts w:ascii="Palatino Linotype" w:hAnsi="Palatino Linotype" w:cs="Arial"/>
          <w:b/>
          <w:bCs/>
          <w:i/>
          <w:iCs/>
        </w:rPr>
        <w:t>ARTÍCULO 1.-</w:t>
      </w:r>
      <w:r w:rsidRPr="00BE7ACC">
        <w:rPr>
          <w:rFonts w:ascii="Palatino Linotype" w:hAnsi="Palatino Linotype" w:cs="Arial"/>
          <w:bCs/>
          <w:i/>
          <w:iCs/>
        </w:rPr>
        <w:t xml:space="preserve"> Esta ley es de orden público e interés social y tiene por objeto regular las relaciones de trabajo, comprendidas entre los poderes públicos del Estado y los Municipios y sus respectivos servidores públicos.</w:t>
      </w:r>
    </w:p>
    <w:p w:rsidR="00862113" w:rsidRPr="00BE7ACC" w:rsidRDefault="00862113" w:rsidP="00BE7ACC">
      <w:pPr>
        <w:pStyle w:val="Prrafodelista"/>
        <w:autoSpaceDE w:val="0"/>
        <w:autoSpaceDN w:val="0"/>
        <w:adjustRightInd w:val="0"/>
        <w:spacing w:line="360" w:lineRule="auto"/>
        <w:ind w:left="567" w:right="567"/>
        <w:jc w:val="both"/>
        <w:rPr>
          <w:rFonts w:ascii="Palatino Linotype" w:hAnsi="Palatino Linotype" w:cs="Arial"/>
          <w:bCs/>
          <w:i/>
          <w:iCs/>
        </w:rPr>
      </w:pPr>
    </w:p>
    <w:p w:rsidR="00862113" w:rsidRPr="00BE7ACC" w:rsidRDefault="00862113" w:rsidP="00BE7ACC">
      <w:pPr>
        <w:pStyle w:val="Prrafodelista"/>
        <w:autoSpaceDE w:val="0"/>
        <w:autoSpaceDN w:val="0"/>
        <w:adjustRightInd w:val="0"/>
        <w:spacing w:line="360" w:lineRule="auto"/>
        <w:ind w:left="567" w:right="567"/>
        <w:jc w:val="both"/>
        <w:rPr>
          <w:rFonts w:ascii="Palatino Linotype" w:hAnsi="Palatino Linotype" w:cs="Arial"/>
          <w:bCs/>
          <w:i/>
          <w:iCs/>
        </w:rPr>
      </w:pPr>
      <w:r w:rsidRPr="00BE7ACC">
        <w:rPr>
          <w:rFonts w:ascii="Palatino Linotype" w:hAnsi="Palatino Linotype" w:cs="Arial"/>
          <w:bCs/>
          <w:i/>
          <w:iCs/>
        </w:rPr>
        <w:t>Igualmente, se regulan por esta ley las relaciones de trabajo entre los tribunales administrativos, los organismos descentralizados, fideicomisos de carácter estatal y municipal y los órganos autónomos que sus leyes de creación así lo determinen y sus servidores públicos.</w:t>
      </w:r>
    </w:p>
    <w:p w:rsidR="00862113" w:rsidRPr="00BE7ACC" w:rsidRDefault="00862113" w:rsidP="00BE7ACC">
      <w:pPr>
        <w:pStyle w:val="Prrafodelista"/>
        <w:autoSpaceDE w:val="0"/>
        <w:autoSpaceDN w:val="0"/>
        <w:adjustRightInd w:val="0"/>
        <w:spacing w:line="360" w:lineRule="auto"/>
        <w:ind w:left="567" w:right="567"/>
        <w:jc w:val="both"/>
        <w:rPr>
          <w:rFonts w:ascii="Palatino Linotype" w:hAnsi="Palatino Linotype" w:cs="Arial"/>
          <w:bCs/>
          <w:i/>
          <w:iCs/>
        </w:rPr>
      </w:pPr>
    </w:p>
    <w:p w:rsidR="00862113" w:rsidRPr="00BE7ACC" w:rsidRDefault="00862113" w:rsidP="00BE7ACC">
      <w:pPr>
        <w:pStyle w:val="Prrafodelista"/>
        <w:autoSpaceDE w:val="0"/>
        <w:autoSpaceDN w:val="0"/>
        <w:adjustRightInd w:val="0"/>
        <w:spacing w:line="360" w:lineRule="auto"/>
        <w:ind w:left="567" w:right="567"/>
        <w:jc w:val="both"/>
        <w:rPr>
          <w:rFonts w:ascii="Palatino Linotype" w:hAnsi="Palatino Linotype" w:cs="Arial"/>
          <w:bCs/>
          <w:i/>
          <w:iCs/>
        </w:rPr>
      </w:pPr>
      <w:r w:rsidRPr="00BE7ACC">
        <w:rPr>
          <w:rFonts w:ascii="Palatino Linotype" w:hAnsi="Palatino Linotype" w:cs="Arial"/>
          <w:bCs/>
          <w:i/>
          <w:iCs/>
        </w:rPr>
        <w:t>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w:t>
      </w:r>
    </w:p>
    <w:p w:rsidR="00862113" w:rsidRPr="00BE7ACC" w:rsidRDefault="00862113" w:rsidP="00BE7ACC">
      <w:pPr>
        <w:pStyle w:val="Prrafodelista"/>
        <w:autoSpaceDE w:val="0"/>
        <w:autoSpaceDN w:val="0"/>
        <w:adjustRightInd w:val="0"/>
        <w:spacing w:line="360" w:lineRule="auto"/>
        <w:ind w:left="567" w:right="567"/>
        <w:jc w:val="both"/>
        <w:rPr>
          <w:rFonts w:ascii="Palatino Linotype" w:hAnsi="Palatino Linotype" w:cs="Arial"/>
          <w:bCs/>
          <w:i/>
          <w:iCs/>
        </w:rPr>
      </w:pPr>
    </w:p>
    <w:p w:rsidR="00862113" w:rsidRPr="00BE7ACC" w:rsidRDefault="00862113" w:rsidP="00BE7ACC">
      <w:pPr>
        <w:pStyle w:val="Prrafodelista"/>
        <w:autoSpaceDE w:val="0"/>
        <w:autoSpaceDN w:val="0"/>
        <w:adjustRightInd w:val="0"/>
        <w:spacing w:line="360" w:lineRule="auto"/>
        <w:ind w:left="567" w:right="567"/>
        <w:jc w:val="both"/>
        <w:rPr>
          <w:rFonts w:ascii="Palatino Linotype" w:hAnsi="Palatino Linotype" w:cs="Arial"/>
          <w:bCs/>
          <w:i/>
          <w:iCs/>
        </w:rPr>
      </w:pPr>
      <w:r w:rsidRPr="00BE7ACC">
        <w:rPr>
          <w:rFonts w:ascii="Palatino Linotype" w:hAnsi="Palatino Linotype" w:cs="Arial"/>
          <w:b/>
          <w:bCs/>
          <w:i/>
          <w:iCs/>
        </w:rPr>
        <w:t>ARTÍCULO 99</w:t>
      </w:r>
      <w:r w:rsidRPr="00BE7ACC">
        <w:rPr>
          <w:rFonts w:ascii="Palatino Linotype" w:hAnsi="Palatino Linotype" w:cs="Arial"/>
          <w:bCs/>
          <w:i/>
          <w:iCs/>
        </w:rPr>
        <w:t xml:space="preserve">. Las instituciones públicas </w:t>
      </w:r>
      <w:r w:rsidRPr="00BE7ACC">
        <w:rPr>
          <w:rFonts w:ascii="Palatino Linotype" w:hAnsi="Palatino Linotype" w:cs="Arial"/>
          <w:bCs/>
          <w:i/>
          <w:iCs/>
          <w:u w:val="single"/>
        </w:rPr>
        <w:t>establecerán un sistema de profesionalización</w:t>
      </w:r>
      <w:r w:rsidRPr="00BE7ACC">
        <w:rPr>
          <w:rFonts w:ascii="Palatino Linotype" w:hAnsi="Palatino Linotype" w:cs="Arial"/>
          <w:bCs/>
          <w:i/>
          <w:iCs/>
        </w:rPr>
        <w:t xml:space="preserve"> que permita el ingreso al servicio a los aspirantes más calificados, y garantice la estabilidad y movilidad laborales de los servidores públicos conforme a su desarrollo profesional y a sus méritos en el servicio.</w:t>
      </w:r>
    </w:p>
    <w:p w:rsidR="00862113" w:rsidRPr="00BE7ACC" w:rsidRDefault="00862113" w:rsidP="00BE7ACC">
      <w:pPr>
        <w:pStyle w:val="Prrafodelista"/>
        <w:autoSpaceDE w:val="0"/>
        <w:autoSpaceDN w:val="0"/>
        <w:adjustRightInd w:val="0"/>
        <w:spacing w:line="360" w:lineRule="auto"/>
        <w:ind w:left="567" w:right="567"/>
        <w:jc w:val="both"/>
        <w:rPr>
          <w:rFonts w:ascii="Palatino Linotype" w:hAnsi="Palatino Linotype" w:cs="Arial"/>
          <w:bCs/>
          <w:i/>
          <w:iCs/>
        </w:rPr>
      </w:pPr>
    </w:p>
    <w:p w:rsidR="00862113" w:rsidRPr="00BE7ACC" w:rsidRDefault="00862113" w:rsidP="00BE7ACC">
      <w:pPr>
        <w:pStyle w:val="Prrafodelista"/>
        <w:autoSpaceDE w:val="0"/>
        <w:autoSpaceDN w:val="0"/>
        <w:adjustRightInd w:val="0"/>
        <w:spacing w:line="360" w:lineRule="auto"/>
        <w:ind w:left="567" w:right="567"/>
        <w:jc w:val="both"/>
        <w:rPr>
          <w:rFonts w:ascii="Palatino Linotype" w:hAnsi="Palatino Linotype" w:cs="Arial"/>
          <w:bCs/>
          <w:i/>
          <w:iCs/>
        </w:rPr>
      </w:pPr>
      <w:r w:rsidRPr="00BE7ACC">
        <w:rPr>
          <w:rFonts w:ascii="Palatino Linotype" w:hAnsi="Palatino Linotype" w:cs="Arial"/>
          <w:b/>
          <w:bCs/>
          <w:i/>
          <w:iCs/>
        </w:rPr>
        <w:t>ARTÍCULO 100</w:t>
      </w:r>
      <w:r w:rsidRPr="00BE7ACC">
        <w:rPr>
          <w:rFonts w:ascii="Palatino Linotype" w:hAnsi="Palatino Linotype" w:cs="Arial"/>
          <w:bCs/>
          <w:i/>
          <w:iCs/>
        </w:rPr>
        <w:t xml:space="preserve">. Los sistemas de profesionalización que establezcan las instituciones públicas deberán conformarse a partir de las siguientes bases: </w:t>
      </w:r>
    </w:p>
    <w:p w:rsidR="00862113" w:rsidRPr="00BE7ACC" w:rsidRDefault="00862113" w:rsidP="00BE7ACC">
      <w:pPr>
        <w:pStyle w:val="Prrafodelista"/>
        <w:autoSpaceDE w:val="0"/>
        <w:autoSpaceDN w:val="0"/>
        <w:adjustRightInd w:val="0"/>
        <w:spacing w:line="360" w:lineRule="auto"/>
        <w:ind w:left="567" w:right="567"/>
        <w:jc w:val="both"/>
        <w:rPr>
          <w:rFonts w:ascii="Palatino Linotype" w:hAnsi="Palatino Linotype" w:cs="Arial"/>
          <w:bCs/>
          <w:i/>
          <w:iCs/>
        </w:rPr>
      </w:pPr>
    </w:p>
    <w:p w:rsidR="00862113" w:rsidRPr="00BE7ACC" w:rsidRDefault="00862113" w:rsidP="00BE7ACC">
      <w:pPr>
        <w:pStyle w:val="Prrafodelista"/>
        <w:autoSpaceDE w:val="0"/>
        <w:autoSpaceDN w:val="0"/>
        <w:adjustRightInd w:val="0"/>
        <w:spacing w:line="360" w:lineRule="auto"/>
        <w:ind w:left="567" w:right="567"/>
        <w:jc w:val="both"/>
        <w:rPr>
          <w:rFonts w:ascii="Palatino Linotype" w:hAnsi="Palatino Linotype" w:cs="Arial"/>
          <w:bCs/>
          <w:i/>
          <w:iCs/>
        </w:rPr>
      </w:pPr>
      <w:r w:rsidRPr="00BE7ACC">
        <w:rPr>
          <w:rFonts w:ascii="Palatino Linotype" w:hAnsi="Palatino Linotype" w:cs="Arial"/>
          <w:b/>
          <w:bCs/>
          <w:i/>
          <w:iCs/>
        </w:rPr>
        <w:t>I</w:t>
      </w:r>
      <w:r w:rsidRPr="00BE7ACC">
        <w:rPr>
          <w:rFonts w:ascii="Palatino Linotype" w:hAnsi="Palatino Linotype" w:cs="Arial"/>
          <w:bCs/>
          <w:i/>
          <w:iCs/>
        </w:rPr>
        <w:t xml:space="preserve">. Definición de </w:t>
      </w:r>
      <w:r w:rsidRPr="00BE7ACC">
        <w:rPr>
          <w:rFonts w:ascii="Palatino Linotype" w:hAnsi="Palatino Linotype" w:cs="Arial"/>
          <w:b/>
          <w:bCs/>
          <w:i/>
          <w:iCs/>
        </w:rPr>
        <w:t>un catálogo de puestos</w:t>
      </w:r>
      <w:r w:rsidRPr="00BE7ACC">
        <w:rPr>
          <w:rFonts w:ascii="Palatino Linotype" w:hAnsi="Palatino Linotype" w:cs="Arial"/>
          <w:bCs/>
          <w:i/>
          <w:iCs/>
        </w:rPr>
        <w:t xml:space="preserve"> por institución pública o dependencia que </w:t>
      </w:r>
      <w:r w:rsidRPr="00BE7ACC">
        <w:rPr>
          <w:rFonts w:ascii="Palatino Linotype" w:hAnsi="Palatino Linotype" w:cs="Arial"/>
          <w:b/>
          <w:bCs/>
          <w:i/>
          <w:iCs/>
          <w:u w:val="single"/>
        </w:rPr>
        <w:t>deberá contener el perfil de cada uno de los existentes, los requisitos necesarios para desempeñarlos</w:t>
      </w:r>
      <w:r w:rsidRPr="00BE7ACC">
        <w:rPr>
          <w:rFonts w:ascii="Palatino Linotype" w:hAnsi="Palatino Linotype" w:cs="Arial"/>
          <w:bCs/>
          <w:i/>
          <w:iCs/>
        </w:rPr>
        <w:t xml:space="preserve"> y el nivel salarial y escalafonario que les corresponde;</w:t>
      </w:r>
    </w:p>
    <w:p w:rsidR="00862113" w:rsidRPr="00BE7ACC" w:rsidRDefault="00862113" w:rsidP="00BE7ACC">
      <w:pPr>
        <w:pStyle w:val="Prrafodelista"/>
        <w:autoSpaceDE w:val="0"/>
        <w:autoSpaceDN w:val="0"/>
        <w:adjustRightInd w:val="0"/>
        <w:spacing w:line="360" w:lineRule="auto"/>
        <w:ind w:left="567" w:right="567"/>
        <w:jc w:val="both"/>
        <w:rPr>
          <w:rFonts w:ascii="Palatino Linotype" w:hAnsi="Palatino Linotype" w:cs="Arial"/>
          <w:bCs/>
          <w:i/>
          <w:iCs/>
        </w:rPr>
      </w:pPr>
    </w:p>
    <w:p w:rsidR="00862113" w:rsidRPr="00BE7ACC" w:rsidRDefault="00862113" w:rsidP="00BE7ACC">
      <w:pPr>
        <w:pStyle w:val="Prrafodelista"/>
        <w:autoSpaceDE w:val="0"/>
        <w:autoSpaceDN w:val="0"/>
        <w:adjustRightInd w:val="0"/>
        <w:spacing w:line="360" w:lineRule="auto"/>
        <w:ind w:left="567" w:right="567"/>
        <w:jc w:val="both"/>
        <w:rPr>
          <w:rFonts w:ascii="Palatino Linotype" w:hAnsi="Palatino Linotype" w:cs="Arial"/>
          <w:bCs/>
          <w:i/>
          <w:iCs/>
        </w:rPr>
      </w:pPr>
      <w:r w:rsidRPr="00BE7ACC">
        <w:rPr>
          <w:rFonts w:ascii="Palatino Linotype" w:hAnsi="Palatino Linotype" w:cs="Arial"/>
          <w:bCs/>
          <w:i/>
          <w:iCs/>
        </w:rPr>
        <w:t>II. Implantación de un régimen escalafonario en el que se determinen las posibilidades de movimientos que tiene cada servidor público en la institución pública o dependencia, así como las alternativas de ascenso real dentro del escalafón y los medios y condiciones asociados al mismo;</w:t>
      </w:r>
    </w:p>
    <w:p w:rsidR="00862113" w:rsidRPr="00BE7ACC" w:rsidRDefault="00862113" w:rsidP="00BE7ACC">
      <w:pPr>
        <w:pStyle w:val="Prrafodelista"/>
        <w:autoSpaceDE w:val="0"/>
        <w:autoSpaceDN w:val="0"/>
        <w:adjustRightInd w:val="0"/>
        <w:spacing w:line="360" w:lineRule="auto"/>
        <w:ind w:left="567" w:right="567"/>
        <w:jc w:val="both"/>
        <w:rPr>
          <w:rFonts w:ascii="Palatino Linotype" w:hAnsi="Palatino Linotype" w:cs="Arial"/>
          <w:bCs/>
          <w:i/>
          <w:iCs/>
        </w:rPr>
      </w:pPr>
    </w:p>
    <w:p w:rsidR="00862113" w:rsidRPr="00BE7ACC" w:rsidRDefault="00862113" w:rsidP="00BE7ACC">
      <w:pPr>
        <w:pStyle w:val="Prrafodelista"/>
        <w:autoSpaceDE w:val="0"/>
        <w:autoSpaceDN w:val="0"/>
        <w:adjustRightInd w:val="0"/>
        <w:spacing w:line="360" w:lineRule="auto"/>
        <w:ind w:left="567" w:right="567"/>
        <w:jc w:val="both"/>
        <w:rPr>
          <w:rFonts w:ascii="Palatino Linotype" w:hAnsi="Palatino Linotype" w:cs="Arial"/>
          <w:bCs/>
          <w:i/>
          <w:iCs/>
        </w:rPr>
      </w:pPr>
      <w:r w:rsidRPr="00BE7ACC">
        <w:rPr>
          <w:rFonts w:ascii="Palatino Linotype" w:hAnsi="Palatino Linotype" w:cs="Arial"/>
          <w:bCs/>
          <w:i/>
          <w:iCs/>
        </w:rPr>
        <w:t>III. Estructuración de programas de capacitación y desarrollo a corto, mediano y largo plazos y su vinculación con el régimen escalafonario; y</w:t>
      </w:r>
    </w:p>
    <w:p w:rsidR="00862113" w:rsidRPr="00BE7ACC" w:rsidRDefault="00862113" w:rsidP="00BE7ACC">
      <w:pPr>
        <w:pStyle w:val="Prrafodelista"/>
        <w:autoSpaceDE w:val="0"/>
        <w:autoSpaceDN w:val="0"/>
        <w:adjustRightInd w:val="0"/>
        <w:spacing w:line="360" w:lineRule="auto"/>
        <w:ind w:left="567" w:right="567"/>
        <w:jc w:val="both"/>
        <w:rPr>
          <w:rFonts w:ascii="Palatino Linotype" w:hAnsi="Palatino Linotype" w:cs="Arial"/>
          <w:bCs/>
          <w:i/>
          <w:iCs/>
        </w:rPr>
      </w:pPr>
    </w:p>
    <w:p w:rsidR="00862113" w:rsidRPr="00BE7ACC" w:rsidRDefault="00862113" w:rsidP="00BE7ACC">
      <w:pPr>
        <w:pStyle w:val="Prrafodelista"/>
        <w:autoSpaceDE w:val="0"/>
        <w:autoSpaceDN w:val="0"/>
        <w:adjustRightInd w:val="0"/>
        <w:spacing w:line="360" w:lineRule="auto"/>
        <w:ind w:left="567" w:right="567"/>
        <w:jc w:val="both"/>
        <w:rPr>
          <w:rFonts w:ascii="Palatino Linotype" w:hAnsi="Palatino Linotype" w:cs="Arial"/>
          <w:bCs/>
          <w:i/>
          <w:iCs/>
        </w:rPr>
      </w:pPr>
      <w:r w:rsidRPr="00BE7ACC">
        <w:rPr>
          <w:rFonts w:ascii="Palatino Linotype" w:hAnsi="Palatino Linotype" w:cs="Arial"/>
          <w:bCs/>
          <w:i/>
          <w:iCs/>
        </w:rPr>
        <w:t>IV. Establecimiento de disposiciones para que los servidores públicos conozcan, desde su ingreso al servicio, sus posibilidades de desarrollo; asimismo, deberán contemplar los medios para el logro de ascensos y cuidar que los puestos sólo sean ocupados por quienes cumplan los requisitos establecidos, con el objeto de lograr la mayor eficiencia en la prestación del servicio público.” (sic)</w:t>
      </w:r>
    </w:p>
    <w:p w:rsidR="00862113" w:rsidRPr="00BE7ACC" w:rsidRDefault="00862113" w:rsidP="00BE7ACC">
      <w:pPr>
        <w:pStyle w:val="Prrafodelista"/>
        <w:autoSpaceDE w:val="0"/>
        <w:autoSpaceDN w:val="0"/>
        <w:adjustRightInd w:val="0"/>
        <w:spacing w:line="360" w:lineRule="auto"/>
        <w:ind w:left="567" w:right="567"/>
        <w:jc w:val="both"/>
        <w:rPr>
          <w:rFonts w:ascii="Palatino Linotype" w:hAnsi="Palatino Linotype" w:cs="Arial"/>
          <w:bCs/>
          <w:iCs/>
        </w:rPr>
      </w:pPr>
      <w:r w:rsidRPr="00BE7ACC">
        <w:rPr>
          <w:rFonts w:ascii="Palatino Linotype" w:hAnsi="Palatino Linotype" w:cs="Arial"/>
          <w:bCs/>
          <w:iCs/>
        </w:rPr>
        <w:t>(Énfasis añadido)</w:t>
      </w:r>
    </w:p>
    <w:p w:rsidR="00862113" w:rsidRPr="00BE7ACC" w:rsidRDefault="00862113" w:rsidP="00BE7ACC">
      <w:pPr>
        <w:tabs>
          <w:tab w:val="left" w:pos="426"/>
        </w:tabs>
        <w:spacing w:before="240" w:after="240" w:line="360" w:lineRule="auto"/>
        <w:contextualSpacing/>
        <w:jc w:val="both"/>
        <w:rPr>
          <w:rFonts w:ascii="Palatino Linotype" w:eastAsia="MS Mincho" w:hAnsi="Palatino Linotype" w:cs="Times New Roman"/>
          <w:color w:val="000000"/>
        </w:rPr>
      </w:pPr>
    </w:p>
    <w:p w:rsidR="00862113" w:rsidRPr="00BE7ACC" w:rsidRDefault="00862113" w:rsidP="00BE7ACC">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rPr>
      </w:pPr>
      <w:r w:rsidRPr="00BE7ACC">
        <w:rPr>
          <w:rFonts w:ascii="Palatino Linotype" w:eastAsia="MS Mincho" w:hAnsi="Palatino Linotype" w:cs="Times New Roman"/>
          <w:color w:val="000000"/>
        </w:rPr>
        <w:t xml:space="preserve">De </w:t>
      </w:r>
      <w:r w:rsidRPr="00BE7ACC">
        <w:rPr>
          <w:rFonts w:ascii="Palatino Linotype" w:hAnsi="Palatino Linotype" w:cs="Arial"/>
        </w:rPr>
        <w:t xml:space="preserve">tal forma que cada dependencia o institución pública, deberá generar un </w:t>
      </w:r>
      <w:r w:rsidRPr="00BE7ACC">
        <w:rPr>
          <w:rFonts w:ascii="Palatino Linotype" w:hAnsi="Palatino Linotype" w:cs="Arial"/>
          <w:b/>
          <w:bCs/>
        </w:rPr>
        <w:t>catálogo de puestos</w:t>
      </w:r>
      <w:r w:rsidRPr="00BE7ACC">
        <w:rPr>
          <w:rFonts w:ascii="Palatino Linotype" w:hAnsi="Palatino Linotype" w:cs="Arial"/>
        </w:rPr>
        <w:t>, en el cual deberá señalar de manera actualizada los requisitos que deben observarse para ocupar un cierto cargo, aunado a lo señalado por la sección III fracción XII de los “</w:t>
      </w:r>
      <w:r w:rsidRPr="00BE7ACC">
        <w:rPr>
          <w:rFonts w:ascii="Palatino Linotype" w:hAnsi="Palatino Linotype" w:cs="Arial"/>
          <w:i/>
        </w:rPr>
        <w:t>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w:t>
      </w:r>
      <w:r w:rsidRPr="00BE7ACC">
        <w:rPr>
          <w:rFonts w:ascii="Palatino Linotype" w:hAnsi="Palatino Linotype" w:cs="Arial"/>
          <w:i/>
          <w:iCs/>
        </w:rPr>
        <w:t xml:space="preserve">”, </w:t>
      </w:r>
      <w:r w:rsidRPr="00BE7ACC">
        <w:rPr>
          <w:rFonts w:ascii="Palatino Linotype" w:hAnsi="Palatino Linotype" w:cs="Arial"/>
        </w:rPr>
        <w:t xml:space="preserve"> en los cuales se señala que; las Instituciones públicas establecerán un sistema de profesionalización que permita el ingreso al servicio a los aspirantes más calificados y garantice la estabilidad y movilidad laborales de los servidores públicos.</w:t>
      </w:r>
    </w:p>
    <w:p w:rsidR="00862113" w:rsidRPr="00BE7ACC" w:rsidRDefault="00862113" w:rsidP="00BE7ACC">
      <w:pPr>
        <w:tabs>
          <w:tab w:val="left" w:pos="426"/>
        </w:tabs>
        <w:spacing w:before="240" w:after="240" w:line="360" w:lineRule="auto"/>
        <w:contextualSpacing/>
        <w:jc w:val="both"/>
        <w:rPr>
          <w:rFonts w:ascii="Palatino Linotype" w:eastAsia="MS Mincho" w:hAnsi="Palatino Linotype" w:cs="Times New Roman"/>
          <w:color w:val="000000"/>
        </w:rPr>
      </w:pPr>
    </w:p>
    <w:p w:rsidR="00862113" w:rsidRPr="00BE7ACC" w:rsidRDefault="00862113" w:rsidP="00BE7ACC">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rPr>
      </w:pPr>
      <w:r w:rsidRPr="00BE7ACC">
        <w:rPr>
          <w:rFonts w:ascii="Palatino Linotype" w:eastAsia="MS Mincho" w:hAnsi="Palatino Linotype" w:cs="Times New Roman"/>
          <w:color w:val="000000"/>
        </w:rPr>
        <w:t xml:space="preserve">De </w:t>
      </w:r>
      <w:r w:rsidRPr="00BE7ACC">
        <w:rPr>
          <w:rFonts w:ascii="Palatino Linotype" w:hAnsi="Palatino Linotype" w:cs="Arial"/>
        </w:rPr>
        <w:t>igual forma, los Lineamientos establecen que, de conformidad con el Manual de Procedimientos de la Subdirección de Escalafón de la Secretaría de Finanzas, del Poder Ejecutivo del Estado de México, el Perfil de Puesto</w:t>
      </w:r>
      <w:r w:rsidRPr="00BE7ACC">
        <w:rPr>
          <w:rStyle w:val="Refdenotaalpie"/>
          <w:rFonts w:ascii="Palatino Linotype" w:hAnsi="Palatino Linotype" w:cs="Arial"/>
        </w:rPr>
        <w:footnoteReference w:id="6"/>
      </w:r>
      <w:r w:rsidRPr="00BE7ACC">
        <w:rPr>
          <w:rFonts w:ascii="Palatino Linotype" w:hAnsi="Palatino Linotype" w:cs="Arial"/>
        </w:rPr>
        <w:t xml:space="preserve"> es la </w:t>
      </w:r>
      <w:r w:rsidRPr="00BE7ACC">
        <w:rPr>
          <w:rFonts w:ascii="Palatino Linotype" w:hAnsi="Palatino Linotype" w:cs="Arial"/>
          <w:b/>
          <w:bCs/>
        </w:rPr>
        <w:t>“</w:t>
      </w:r>
      <w:r w:rsidRPr="00BE7ACC">
        <w:rPr>
          <w:rFonts w:ascii="Palatino Linotype" w:hAnsi="Palatino Linotype" w:cs="Arial"/>
          <w:b/>
          <w:bCs/>
          <w:i/>
        </w:rPr>
        <w:t>Herramienta que contiene las características que la o el ocupante de un puesto debe tener para poder cumplir con las funciones del mismo, tales como preparación académica, competencia, experiencia, así como las condiciones de trabajo</w:t>
      </w:r>
      <w:r w:rsidRPr="00BE7ACC">
        <w:rPr>
          <w:rFonts w:ascii="Palatino Linotype" w:hAnsi="Palatino Linotype" w:cs="Arial"/>
          <w:b/>
          <w:bCs/>
        </w:rPr>
        <w:t>”.</w:t>
      </w:r>
    </w:p>
    <w:p w:rsidR="00862113" w:rsidRPr="00BE7ACC" w:rsidRDefault="00862113" w:rsidP="00BE7ACC">
      <w:pPr>
        <w:tabs>
          <w:tab w:val="left" w:pos="426"/>
        </w:tabs>
        <w:spacing w:before="240" w:after="240" w:line="360" w:lineRule="auto"/>
        <w:contextualSpacing/>
        <w:jc w:val="both"/>
        <w:rPr>
          <w:rFonts w:ascii="Palatino Linotype" w:eastAsia="MS Mincho" w:hAnsi="Palatino Linotype" w:cs="Times New Roman"/>
          <w:color w:val="000000"/>
        </w:rPr>
      </w:pPr>
    </w:p>
    <w:p w:rsidR="00862113" w:rsidRPr="00BE7ACC" w:rsidRDefault="00862113" w:rsidP="00BE7ACC">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rPr>
      </w:pPr>
      <w:r w:rsidRPr="00BE7ACC">
        <w:rPr>
          <w:rFonts w:ascii="Palatino Linotype" w:eastAsia="MS Mincho" w:hAnsi="Palatino Linotype" w:cs="Times New Roman"/>
          <w:color w:val="000000"/>
        </w:rPr>
        <w:t xml:space="preserve">Asimismo, </w:t>
      </w:r>
      <w:r w:rsidRPr="00BE7ACC">
        <w:rPr>
          <w:rFonts w:ascii="Palatino Linotype" w:hAnsi="Palatino Linotype" w:cs="Arial"/>
        </w:rPr>
        <w:t>en el dispositivo legal de referencia, se señala que de manera genérica que deberá observar lo siguiente:</w:t>
      </w:r>
    </w:p>
    <w:p w:rsidR="00862113" w:rsidRPr="00BE7ACC" w:rsidRDefault="00862113" w:rsidP="00BE7ACC">
      <w:pPr>
        <w:tabs>
          <w:tab w:val="left" w:pos="426"/>
        </w:tabs>
        <w:spacing w:before="240" w:after="240" w:line="360" w:lineRule="auto"/>
        <w:contextualSpacing/>
        <w:jc w:val="both"/>
        <w:rPr>
          <w:rFonts w:ascii="Palatino Linotype" w:eastAsia="MS Mincho" w:hAnsi="Palatino Linotype" w:cs="Times New Roman"/>
          <w:color w:val="000000"/>
        </w:rPr>
      </w:pPr>
    </w:p>
    <w:p w:rsidR="00862113" w:rsidRPr="00BE7ACC" w:rsidRDefault="00862113" w:rsidP="00BE7ACC">
      <w:pPr>
        <w:tabs>
          <w:tab w:val="left" w:pos="426"/>
        </w:tabs>
        <w:spacing w:before="240" w:after="240" w:line="360" w:lineRule="auto"/>
        <w:contextualSpacing/>
        <w:jc w:val="center"/>
        <w:rPr>
          <w:rFonts w:ascii="Palatino Linotype" w:eastAsia="MS Mincho" w:hAnsi="Palatino Linotype" w:cs="Times New Roman"/>
          <w:color w:val="000000"/>
        </w:rPr>
      </w:pPr>
      <w:r w:rsidRPr="00BE7ACC">
        <w:rPr>
          <w:rFonts w:ascii="Palatino Linotype" w:hAnsi="Palatino Linotype"/>
          <w:noProof/>
          <w:lang w:val="es-MX" w:eastAsia="es-MX"/>
        </w:rPr>
        <w:drawing>
          <wp:inline distT="0" distB="0" distL="0" distR="0" wp14:anchorId="4ADF4168" wp14:editId="71DD22CC">
            <wp:extent cx="4761971" cy="3735822"/>
            <wp:effectExtent l="57150" t="57150" r="114935" b="1123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87" t="28308" r="33005" b="26881"/>
                    <a:stretch/>
                  </pic:blipFill>
                  <pic:spPr bwMode="auto">
                    <a:xfrm>
                      <a:off x="0" y="0"/>
                      <a:ext cx="4766482" cy="373936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62113" w:rsidRPr="00BE7ACC" w:rsidRDefault="00862113" w:rsidP="00BE7ACC">
      <w:pPr>
        <w:tabs>
          <w:tab w:val="left" w:pos="426"/>
        </w:tabs>
        <w:spacing w:before="240" w:after="240" w:line="360" w:lineRule="auto"/>
        <w:contextualSpacing/>
        <w:jc w:val="center"/>
        <w:rPr>
          <w:rFonts w:ascii="Palatino Linotype" w:eastAsia="MS Mincho" w:hAnsi="Palatino Linotype" w:cs="Times New Roman"/>
          <w:color w:val="000000"/>
        </w:rPr>
      </w:pPr>
      <w:r w:rsidRPr="00BE7ACC">
        <w:rPr>
          <w:rFonts w:ascii="Palatino Linotype" w:hAnsi="Palatino Linotype"/>
          <w:noProof/>
          <w:lang w:val="es-MX" w:eastAsia="es-MX"/>
        </w:rPr>
        <w:drawing>
          <wp:inline distT="0" distB="0" distL="0" distR="0" wp14:anchorId="653D3C31" wp14:editId="793B17C9">
            <wp:extent cx="4769799" cy="1533723"/>
            <wp:effectExtent l="57150" t="57150" r="107315" b="1238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45" t="35497" r="32756" b="47512"/>
                    <a:stretch/>
                  </pic:blipFill>
                  <pic:spPr bwMode="auto">
                    <a:xfrm>
                      <a:off x="0" y="0"/>
                      <a:ext cx="4784937" cy="153859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62113" w:rsidRPr="00BE7ACC" w:rsidRDefault="00862113" w:rsidP="00BE7ACC">
      <w:pPr>
        <w:tabs>
          <w:tab w:val="left" w:pos="426"/>
        </w:tabs>
        <w:spacing w:before="240" w:after="240" w:line="360" w:lineRule="auto"/>
        <w:contextualSpacing/>
        <w:jc w:val="both"/>
        <w:rPr>
          <w:rFonts w:ascii="Palatino Linotype" w:eastAsia="MS Mincho" w:hAnsi="Palatino Linotype" w:cs="Times New Roman"/>
          <w:color w:val="000000"/>
        </w:rPr>
      </w:pPr>
    </w:p>
    <w:p w:rsidR="00862113" w:rsidRPr="00BE7ACC" w:rsidRDefault="00862113" w:rsidP="00BE7ACC">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rPr>
      </w:pPr>
      <w:r w:rsidRPr="00BE7ACC">
        <w:rPr>
          <w:rFonts w:ascii="Palatino Linotype" w:eastAsia="MS Mincho" w:hAnsi="Palatino Linotype" w:cs="Times New Roman"/>
          <w:color w:val="000000"/>
        </w:rPr>
        <w:t xml:space="preserve">Es </w:t>
      </w:r>
      <w:r w:rsidRPr="00BE7ACC">
        <w:rPr>
          <w:rFonts w:ascii="Palatino Linotype" w:hAnsi="Palatino Linotype" w:cs="Arial"/>
        </w:rPr>
        <w:t xml:space="preserve">entonces, tal y como se advirtió, el perfil de puestos deberá contener diversa información respecto a la formación </w:t>
      </w:r>
      <w:r w:rsidRPr="00BE7ACC">
        <w:rPr>
          <w:rFonts w:ascii="Palatino Linotype" w:hAnsi="Palatino Linotype" w:cs="Arial"/>
          <w:b/>
          <w:bCs/>
        </w:rPr>
        <w:t>educativa, profesional y en cuanto hace a las condiciones del trabajo</w:t>
      </w:r>
      <w:r w:rsidRPr="00BE7ACC">
        <w:rPr>
          <w:rFonts w:ascii="Palatino Linotype" w:hAnsi="Palatino Linotype" w:cs="Arial"/>
        </w:rPr>
        <w:t>,</w:t>
      </w:r>
      <w:r w:rsidRPr="00BE7ACC">
        <w:rPr>
          <w:rFonts w:ascii="Palatino Linotype" w:hAnsi="Palatino Linotype" w:cs="Arial"/>
          <w:b/>
          <w:bCs/>
        </w:rPr>
        <w:t xml:space="preserve"> </w:t>
      </w:r>
      <w:r w:rsidRPr="00BE7ACC">
        <w:rPr>
          <w:rFonts w:ascii="Palatino Linotype" w:hAnsi="Palatino Linotype" w:cs="Arial"/>
        </w:rPr>
        <w:t>que los aspirantes a ocupar un cargo, deberán conocer y cumplir para ostentar el mismo.</w:t>
      </w:r>
    </w:p>
    <w:p w:rsidR="00862113" w:rsidRPr="00BE7ACC" w:rsidRDefault="00862113" w:rsidP="00BE7ACC">
      <w:pPr>
        <w:tabs>
          <w:tab w:val="left" w:pos="426"/>
        </w:tabs>
        <w:spacing w:before="240" w:after="240" w:line="360" w:lineRule="auto"/>
        <w:contextualSpacing/>
        <w:jc w:val="both"/>
        <w:rPr>
          <w:rFonts w:ascii="Palatino Linotype" w:eastAsia="MS Mincho" w:hAnsi="Palatino Linotype" w:cs="Times New Roman"/>
          <w:color w:val="000000"/>
        </w:rPr>
      </w:pPr>
    </w:p>
    <w:p w:rsidR="00862113" w:rsidRPr="00BE7ACC" w:rsidRDefault="00862113" w:rsidP="00BE7ACC">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rPr>
      </w:pPr>
      <w:r w:rsidRPr="00BE7ACC">
        <w:rPr>
          <w:rFonts w:ascii="Palatino Linotype" w:eastAsia="MS Mincho" w:hAnsi="Palatino Linotype" w:cs="Times New Roman"/>
          <w:color w:val="000000"/>
        </w:rPr>
        <w:t xml:space="preserve">No </w:t>
      </w:r>
      <w:r w:rsidRPr="00BE7ACC">
        <w:rPr>
          <w:rFonts w:ascii="Palatino Linotype" w:hAnsi="Palatino Linotype" w:cs="Arial"/>
        </w:rPr>
        <w:t xml:space="preserve">pasa desapercibido, que el </w:t>
      </w:r>
      <w:r w:rsidRPr="00BE7ACC">
        <w:rPr>
          <w:rFonts w:ascii="Palatino Linotype" w:hAnsi="Palatino Linotype" w:cs="Arial"/>
          <w:b/>
        </w:rPr>
        <w:t>RECURRENTE</w:t>
      </w:r>
      <w:r w:rsidRPr="00BE7ACC">
        <w:rPr>
          <w:rFonts w:ascii="Palatino Linotype" w:hAnsi="Palatino Linotype" w:cs="Arial"/>
        </w:rPr>
        <w:t xml:space="preserve"> le requirió al </w:t>
      </w:r>
      <w:r w:rsidRPr="00BE7ACC">
        <w:rPr>
          <w:rFonts w:ascii="Palatino Linotype" w:hAnsi="Palatino Linotype" w:cs="Arial"/>
          <w:b/>
          <w:bCs/>
        </w:rPr>
        <w:t xml:space="preserve">SUJETO OBLIGADO </w:t>
      </w:r>
      <w:r w:rsidRPr="00BE7ACC">
        <w:rPr>
          <w:rFonts w:ascii="Palatino Linotype" w:hAnsi="Palatino Linotype" w:cs="Arial"/>
        </w:rPr>
        <w:t xml:space="preserve">que indicara si los perfiles de puestos han tenido modificaciones derivado de la entrada en vigor de la Ley de Responsabilidades Administrativas del Estado de México, sin embargo, esta Ponencia observa que el documento que pudiera dar cuenta si el perfil de puestos ha tenido modificaciones, es el perfil de </w:t>
      </w:r>
      <w:r w:rsidRPr="00BE7ACC">
        <w:rPr>
          <w:rFonts w:ascii="Palatino Linotype" w:hAnsi="Palatino Linotype" w:cs="Arial"/>
          <w:b/>
          <w:bCs/>
        </w:rPr>
        <w:t>puestos actualizado</w:t>
      </w:r>
      <w:r w:rsidRPr="00BE7ACC">
        <w:rPr>
          <w:rFonts w:ascii="Palatino Linotype" w:hAnsi="Palatino Linotype" w:cs="Arial"/>
        </w:rPr>
        <w:t>, de tal forma que es procedente ordenar el mismo, asimismo, se prevé que el particular no determinó la fecha de la cual requiere tener el perfil de puestos, por lo que, en ejercicio de la suplencia de la deficiencia de la solicitud, se determina ordenar el perfil de puestos actualizado a la fecha de la solicitud de información, es decir al uno (01) de agosto de dos mil diecinueve.</w:t>
      </w:r>
    </w:p>
    <w:p w:rsidR="00554672" w:rsidRPr="00BE7ACC" w:rsidRDefault="00554672" w:rsidP="00BE7ACC">
      <w:pPr>
        <w:tabs>
          <w:tab w:val="left" w:pos="426"/>
        </w:tabs>
        <w:spacing w:before="240" w:after="240" w:line="360" w:lineRule="auto"/>
        <w:contextualSpacing/>
        <w:jc w:val="both"/>
        <w:rPr>
          <w:rFonts w:ascii="Palatino Linotype" w:eastAsia="MS Mincho" w:hAnsi="Palatino Linotype" w:cs="Times New Roman"/>
          <w:color w:val="000000"/>
        </w:rPr>
      </w:pPr>
    </w:p>
    <w:p w:rsidR="00554672" w:rsidRPr="00B34868" w:rsidRDefault="00554672" w:rsidP="00BE7ACC">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rPr>
      </w:pPr>
      <w:r w:rsidRPr="00BE7ACC">
        <w:rPr>
          <w:rFonts w:ascii="Palatino Linotype" w:hAnsi="Palatino Linotype" w:cs="Arial"/>
        </w:rPr>
        <w:t xml:space="preserve">En consecuencia, resulta dable ordenar una búsqueda exhaustiva y razonable en los archivos del </w:t>
      </w:r>
      <w:r w:rsidRPr="00BE7ACC">
        <w:rPr>
          <w:rFonts w:ascii="Palatino Linotype" w:hAnsi="Palatino Linotype" w:cs="Arial"/>
          <w:b/>
          <w:bCs/>
        </w:rPr>
        <w:t xml:space="preserve">Sujeto Obligado </w:t>
      </w:r>
      <w:r w:rsidRPr="00BE7ACC">
        <w:rPr>
          <w:rFonts w:ascii="Palatino Linotype" w:hAnsi="Palatino Linotype" w:cs="Arial"/>
        </w:rPr>
        <w:t>con la finalidad de que este proporcione el documento que dé cuenta al perfil de puestos actualizado al uno (01) de agosto del dos mil diecinueve, de los servidores públicos adscritos a su Órgano de Control Interno.</w:t>
      </w:r>
    </w:p>
    <w:p w:rsidR="00554672" w:rsidRPr="00BE7ACC" w:rsidRDefault="00554672" w:rsidP="00BE7ACC">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rPr>
      </w:pPr>
      <w:r w:rsidRPr="00BE7ACC">
        <w:rPr>
          <w:rFonts w:ascii="Palatino Linotype" w:hAnsi="Palatino Linotype" w:cs="Arial"/>
        </w:rPr>
        <w:t xml:space="preserve">Ahora bien, derivado de la naturaleza de la que se ha ordenado entregar, de ser el caso de contener datos personales que deban ser clasificados como confidenciales, el </w:t>
      </w:r>
      <w:r w:rsidRPr="00BE7ACC">
        <w:rPr>
          <w:rFonts w:ascii="Palatino Linotype" w:hAnsi="Palatino Linotype" w:cs="Arial"/>
          <w:b/>
        </w:rPr>
        <w:t>SUJETO OBLIGADO</w:t>
      </w:r>
      <w:r w:rsidRPr="00BE7ACC">
        <w:rPr>
          <w:rFonts w:ascii="Palatino Linotype" w:hAnsi="Palatino Linotype" w:cs="Arial"/>
        </w:rPr>
        <w:t xml:space="preserve"> deberá estar a lo dispuesto en el Considerando que a continuación se enuncia.</w:t>
      </w:r>
    </w:p>
    <w:p w:rsidR="002F4D26" w:rsidRPr="00BE7ACC" w:rsidRDefault="002F4D26" w:rsidP="00BE7ACC">
      <w:pPr>
        <w:spacing w:after="160" w:line="360" w:lineRule="auto"/>
        <w:ind w:right="49"/>
        <w:contextualSpacing/>
        <w:jc w:val="both"/>
        <w:rPr>
          <w:rFonts w:ascii="Palatino Linotype" w:eastAsiaTheme="minorHAnsi" w:hAnsi="Palatino Linotype" w:cs="Arial"/>
          <w:lang w:val="es-ES" w:eastAsia="en-US"/>
        </w:rPr>
      </w:pPr>
    </w:p>
    <w:p w:rsidR="003B5405" w:rsidRPr="00BE7ACC" w:rsidRDefault="00A22B98" w:rsidP="00BE7ACC">
      <w:pPr>
        <w:keepNext/>
        <w:keepLines/>
        <w:spacing w:before="240" w:line="360" w:lineRule="auto"/>
        <w:outlineLvl w:val="0"/>
        <w:rPr>
          <w:rFonts w:ascii="Palatino Linotype" w:eastAsia="MS Gothic" w:hAnsi="Palatino Linotype" w:cstheme="majorBidi"/>
          <w:b/>
          <w:lang w:val="es-MX" w:eastAsia="en-US"/>
        </w:rPr>
      </w:pPr>
      <w:bookmarkStart w:id="30" w:name="_Toc511647815"/>
      <w:bookmarkStart w:id="31" w:name="_Toc23439082"/>
      <w:r w:rsidRPr="00BE7ACC">
        <w:rPr>
          <w:rFonts w:ascii="Palatino Linotype" w:eastAsia="MS Gothic" w:hAnsi="Palatino Linotype" w:cstheme="majorBidi"/>
          <w:b/>
          <w:lang w:val="es-MX" w:eastAsia="en-US"/>
        </w:rPr>
        <w:t>QUINTO</w:t>
      </w:r>
      <w:r w:rsidR="003B5405" w:rsidRPr="00BE7ACC">
        <w:rPr>
          <w:rFonts w:ascii="Palatino Linotype" w:eastAsia="MS Gothic" w:hAnsi="Palatino Linotype" w:cstheme="majorBidi"/>
          <w:b/>
          <w:lang w:val="es-MX" w:eastAsia="en-US"/>
        </w:rPr>
        <w:t>. De la Versión Pública</w:t>
      </w:r>
      <w:bookmarkEnd w:id="30"/>
      <w:r w:rsidRPr="00BE7ACC">
        <w:rPr>
          <w:rFonts w:ascii="Palatino Linotype" w:eastAsia="MS Gothic" w:hAnsi="Palatino Linotype" w:cstheme="majorBidi"/>
          <w:b/>
          <w:lang w:val="es-MX" w:eastAsia="en-US"/>
        </w:rPr>
        <w:t>.</w:t>
      </w:r>
      <w:bookmarkEnd w:id="31"/>
    </w:p>
    <w:p w:rsidR="000D275B" w:rsidRPr="00BE7ACC" w:rsidRDefault="000D275B" w:rsidP="00BE7ACC">
      <w:pPr>
        <w:keepNext/>
        <w:keepLines/>
        <w:spacing w:before="240" w:line="360" w:lineRule="auto"/>
        <w:outlineLvl w:val="0"/>
        <w:rPr>
          <w:rFonts w:ascii="Palatino Linotype" w:eastAsia="MS Gothic" w:hAnsi="Palatino Linotype" w:cstheme="majorBidi"/>
          <w:b/>
          <w:lang w:val="es-MX" w:eastAsia="en-US"/>
        </w:rPr>
      </w:pPr>
    </w:p>
    <w:p w:rsidR="003B5405" w:rsidRPr="00BE7ACC" w:rsidRDefault="00554672" w:rsidP="00BE7ACC">
      <w:pPr>
        <w:numPr>
          <w:ilvl w:val="0"/>
          <w:numId w:val="2"/>
        </w:numPr>
        <w:spacing w:before="240" w:after="240" w:line="360" w:lineRule="auto"/>
        <w:ind w:left="0" w:firstLine="0"/>
        <w:contextualSpacing/>
        <w:jc w:val="both"/>
        <w:rPr>
          <w:rFonts w:ascii="Palatino Linotype" w:eastAsia="Times New Roman" w:hAnsi="Palatino Linotype" w:cs="Arial"/>
          <w:lang w:val="es-ES"/>
        </w:rPr>
      </w:pPr>
      <w:r w:rsidRPr="00BE7ACC">
        <w:rPr>
          <w:rFonts w:ascii="Palatino Linotype" w:hAnsi="Palatino Linotype" w:cs="Arial"/>
          <w:color w:val="000000" w:themeColor="text1"/>
        </w:rPr>
        <w:t>Debe</w:t>
      </w:r>
      <w:r w:rsidR="003B5405" w:rsidRPr="00BE7ACC">
        <w:rPr>
          <w:rFonts w:ascii="Palatino Linotype" w:hAnsi="Palatino Linotype" w:cs="Arial"/>
          <w:color w:val="000000" w:themeColor="text1"/>
        </w:rPr>
        <w:t xml:space="preserve"> destacarse que debido a la naturaleza de </w:t>
      </w:r>
      <w:r w:rsidR="003B5405" w:rsidRPr="00BE7ACC">
        <w:rPr>
          <w:rFonts w:ascii="Palatino Linotype" w:hAnsi="Palatino Linotype"/>
          <w:color w:val="000000" w:themeColor="text1"/>
        </w:rPr>
        <w:t xml:space="preserve">la información solicitada, </w:t>
      </w:r>
      <w:r w:rsidR="00312FAA" w:rsidRPr="00BE7ACC">
        <w:rPr>
          <w:rFonts w:ascii="Palatino Linotype" w:hAnsi="Palatino Linotype"/>
          <w:color w:val="000000" w:themeColor="text1"/>
        </w:rPr>
        <w:t xml:space="preserve">como lo son las Actas de Cabildo donde conste la aprobación del organigrama del Órgano Interno de Control del </w:t>
      </w:r>
      <w:r w:rsidR="00312FAA" w:rsidRPr="00BE7ACC">
        <w:rPr>
          <w:rFonts w:ascii="Palatino Linotype" w:hAnsi="Palatino Linotype"/>
          <w:b/>
          <w:color w:val="000000" w:themeColor="text1"/>
        </w:rPr>
        <w:t>SUJETO OBLIGADO</w:t>
      </w:r>
      <w:r w:rsidR="00312FAA" w:rsidRPr="00BE7ACC">
        <w:rPr>
          <w:rFonts w:ascii="Palatino Linotype" w:hAnsi="Palatino Linotype"/>
          <w:color w:val="000000" w:themeColor="text1"/>
        </w:rPr>
        <w:t xml:space="preserve"> de los años dos mil</w:t>
      </w:r>
      <w:r w:rsidR="008E1036" w:rsidRPr="00BE7ACC">
        <w:rPr>
          <w:rFonts w:ascii="Palatino Linotype" w:hAnsi="Palatino Linotype"/>
          <w:color w:val="000000" w:themeColor="text1"/>
        </w:rPr>
        <w:t xml:space="preserve"> dieciséis, dos mil diecisiete,</w:t>
      </w:r>
      <w:r w:rsidR="00312FAA" w:rsidRPr="00BE7ACC">
        <w:rPr>
          <w:rFonts w:ascii="Palatino Linotype" w:hAnsi="Palatino Linotype"/>
          <w:color w:val="000000" w:themeColor="text1"/>
        </w:rPr>
        <w:t xml:space="preserve"> dos mil dieciocho</w:t>
      </w:r>
      <w:r w:rsidR="008E1036" w:rsidRPr="00BE7ACC">
        <w:rPr>
          <w:rFonts w:ascii="Palatino Linotype" w:hAnsi="Palatino Linotype"/>
          <w:color w:val="000000" w:themeColor="text1"/>
        </w:rPr>
        <w:t xml:space="preserve"> y dos mil diecinueve</w:t>
      </w:r>
      <w:r w:rsidR="00312FAA" w:rsidRPr="00BE7ACC">
        <w:rPr>
          <w:rFonts w:ascii="Palatino Linotype" w:hAnsi="Palatino Linotype"/>
          <w:color w:val="000000" w:themeColor="text1"/>
        </w:rPr>
        <w:t xml:space="preserve">; </w:t>
      </w:r>
      <w:r w:rsidR="003B5405" w:rsidRPr="00BE7ACC">
        <w:rPr>
          <w:rFonts w:ascii="Palatino Linotype" w:hAnsi="Palatino Linotype"/>
          <w:color w:val="000000" w:themeColor="text1"/>
        </w:rPr>
        <w:t>en la</w:t>
      </w:r>
      <w:r w:rsidR="00312FAA" w:rsidRPr="00BE7ACC">
        <w:rPr>
          <w:rFonts w:ascii="Palatino Linotype" w:hAnsi="Palatino Linotype"/>
          <w:color w:val="000000" w:themeColor="text1"/>
        </w:rPr>
        <w:t>s</w:t>
      </w:r>
      <w:r w:rsidR="003B5405" w:rsidRPr="00BE7ACC">
        <w:rPr>
          <w:rFonts w:ascii="Palatino Linotype" w:hAnsi="Palatino Linotype"/>
          <w:color w:val="000000" w:themeColor="text1"/>
        </w:rPr>
        <w:t xml:space="preserve"> misma</w:t>
      </w:r>
      <w:r w:rsidR="00312FAA" w:rsidRPr="00BE7ACC">
        <w:rPr>
          <w:rFonts w:ascii="Palatino Linotype" w:hAnsi="Palatino Linotype"/>
          <w:color w:val="000000" w:themeColor="text1"/>
        </w:rPr>
        <w:t>s pudieran</w:t>
      </w:r>
      <w:r w:rsidR="003B5405" w:rsidRPr="00BE7ACC">
        <w:rPr>
          <w:rFonts w:ascii="Palatino Linotype" w:hAnsi="Palatino Linotype"/>
          <w:color w:val="000000" w:themeColor="text1"/>
        </w:rPr>
        <w:t xml:space="preserve"> obra</w:t>
      </w:r>
      <w:r w:rsidR="00312FAA" w:rsidRPr="00BE7ACC">
        <w:rPr>
          <w:rFonts w:ascii="Palatino Linotype" w:hAnsi="Palatino Linotype"/>
          <w:color w:val="000000" w:themeColor="text1"/>
        </w:rPr>
        <w:t>r</w:t>
      </w:r>
      <w:r w:rsidR="003B5405" w:rsidRPr="00BE7ACC">
        <w:rPr>
          <w:rFonts w:ascii="Palatino Linotype" w:hAnsi="Palatino Linotype"/>
          <w:color w:val="000000" w:themeColor="text1"/>
        </w:rPr>
        <w:t xml:space="preserve"> datos person</w:t>
      </w:r>
      <w:r w:rsidR="00312FAA" w:rsidRPr="00BE7ACC">
        <w:rPr>
          <w:rFonts w:ascii="Palatino Linotype" w:hAnsi="Palatino Linotype"/>
          <w:color w:val="000000" w:themeColor="text1"/>
        </w:rPr>
        <w:t>ales susceptibles de protegerse</w:t>
      </w:r>
      <w:r w:rsidR="003B5405" w:rsidRPr="00BE7ACC">
        <w:rPr>
          <w:rFonts w:ascii="Palatino Linotype" w:hAnsi="Palatino Linotype"/>
          <w:color w:val="000000" w:themeColor="text1"/>
        </w:rPr>
        <w:t xml:space="preserve"> </w:t>
      </w:r>
      <w:r w:rsidR="003B5405" w:rsidRPr="00BE7ACC">
        <w:rPr>
          <w:rFonts w:ascii="Palatino Linotype" w:hAnsi="Palatino Linotype" w:cs="Arial"/>
          <w:color w:val="000000" w:themeColor="text1"/>
        </w:rPr>
        <w:t>y</w:t>
      </w:r>
      <w:r w:rsidR="00312FAA" w:rsidRPr="00BE7ACC">
        <w:rPr>
          <w:rFonts w:ascii="Palatino Linotype" w:hAnsi="Palatino Linotype" w:cs="Arial"/>
          <w:color w:val="000000" w:themeColor="text1"/>
        </w:rPr>
        <w:t>,</w:t>
      </w:r>
      <w:r w:rsidR="003B5405" w:rsidRPr="00BE7ACC">
        <w:rPr>
          <w:rFonts w:ascii="Palatino Linotype" w:hAnsi="Palatino Linotype" w:cs="Arial"/>
          <w:color w:val="000000" w:themeColor="text1"/>
        </w:rPr>
        <w:t xml:space="preserve">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rsidR="003B5405" w:rsidRPr="00BE7ACC" w:rsidRDefault="003B5405" w:rsidP="00BE7ACC">
      <w:pPr>
        <w:shd w:val="clear" w:color="auto" w:fill="FFFFFF"/>
        <w:spacing w:before="240" w:after="200" w:line="360" w:lineRule="auto"/>
        <w:contextualSpacing/>
        <w:jc w:val="both"/>
        <w:rPr>
          <w:rFonts w:ascii="Palatino Linotype" w:eastAsia="Times New Roman" w:hAnsi="Palatino Linotype" w:cs="Arial"/>
          <w:color w:val="000000" w:themeColor="text1"/>
        </w:rPr>
      </w:pPr>
    </w:p>
    <w:p w:rsidR="003B5405" w:rsidRPr="00BE7ACC" w:rsidRDefault="003B5405" w:rsidP="00BE7ACC">
      <w:pPr>
        <w:numPr>
          <w:ilvl w:val="0"/>
          <w:numId w:val="2"/>
        </w:numPr>
        <w:spacing w:before="240" w:after="240" w:line="360" w:lineRule="auto"/>
        <w:ind w:left="0" w:firstLine="0"/>
        <w:contextualSpacing/>
        <w:jc w:val="both"/>
        <w:rPr>
          <w:rFonts w:ascii="Palatino Linotype" w:eastAsia="Times New Roman" w:hAnsi="Palatino Linotype" w:cs="Arial"/>
          <w:color w:val="000000" w:themeColor="text1"/>
        </w:rPr>
      </w:pPr>
      <w:r w:rsidRPr="00BE7ACC">
        <w:rPr>
          <w:rFonts w:ascii="Palatino Linotype" w:hAnsi="Palatino Linotype" w:cs="Arial"/>
          <w:color w:val="000000" w:themeColor="text1"/>
        </w:rPr>
        <w:t>L</w:t>
      </w:r>
      <w:r w:rsidRPr="00BE7ACC">
        <w:rPr>
          <w:rFonts w:ascii="Palatino Linotype" w:hAnsi="Palatino Linotype"/>
          <w:color w:val="000000" w:themeColor="text1"/>
        </w:rPr>
        <w:t>a</w:t>
      </w:r>
      <w:r w:rsidRPr="00BE7ACC">
        <w:rPr>
          <w:rFonts w:ascii="Palatino Linotype" w:hAnsi="Palatino Linotype"/>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E7ACC">
        <w:rPr>
          <w:rFonts w:ascii="Palatino Linotype" w:hAnsi="Palatino Linotype"/>
          <w:vertAlign w:val="superscript"/>
        </w:rPr>
        <w:footnoteReference w:id="7"/>
      </w:r>
      <w:r w:rsidRPr="00BE7ACC">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E7ACC">
        <w:rPr>
          <w:rFonts w:ascii="Palatino Linotype" w:hAnsi="Palatino Linotype"/>
          <w:vertAlign w:val="superscript"/>
        </w:rPr>
        <w:footnoteReference w:id="8"/>
      </w:r>
      <w:r w:rsidRPr="00BE7ACC">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3B5405" w:rsidRPr="00BE7ACC" w:rsidRDefault="003B5405" w:rsidP="00BE7ACC">
      <w:pPr>
        <w:spacing w:before="240" w:after="240" w:line="360" w:lineRule="auto"/>
        <w:contextualSpacing/>
        <w:jc w:val="both"/>
        <w:rPr>
          <w:rFonts w:ascii="Palatino Linotype" w:hAnsi="Palatino Linotype"/>
        </w:rPr>
      </w:pPr>
    </w:p>
    <w:p w:rsidR="003B5405" w:rsidRPr="00BE7ACC" w:rsidRDefault="003B5405" w:rsidP="00BE7ACC">
      <w:pPr>
        <w:numPr>
          <w:ilvl w:val="0"/>
          <w:numId w:val="2"/>
        </w:numPr>
        <w:spacing w:before="240" w:after="240" w:line="360" w:lineRule="auto"/>
        <w:ind w:left="0" w:firstLine="0"/>
        <w:contextualSpacing/>
        <w:jc w:val="both"/>
        <w:rPr>
          <w:rFonts w:ascii="Palatino Linotype" w:hAnsi="Palatino Linotype"/>
        </w:rPr>
      </w:pPr>
      <w:r w:rsidRPr="00BE7ACC">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5A5DEE" w:rsidRPr="00BE7ACC" w:rsidRDefault="005A5DEE" w:rsidP="00BE7ACC">
      <w:pPr>
        <w:spacing w:before="240" w:after="240" w:line="360" w:lineRule="auto"/>
        <w:contextualSpacing/>
        <w:jc w:val="both"/>
        <w:rPr>
          <w:rFonts w:ascii="Palatino Linotype" w:hAnsi="Palatino Linotype"/>
        </w:rPr>
      </w:pPr>
    </w:p>
    <w:p w:rsidR="005A5DEE" w:rsidRPr="00BE7ACC" w:rsidRDefault="005A5DEE" w:rsidP="00BE7ACC">
      <w:pPr>
        <w:spacing w:before="240" w:after="240" w:line="360" w:lineRule="auto"/>
        <w:contextualSpacing/>
        <w:jc w:val="both"/>
        <w:rPr>
          <w:rFonts w:ascii="Palatino Linotype" w:hAnsi="Palatino Linotype"/>
          <w:b/>
        </w:rPr>
      </w:pPr>
      <w:r w:rsidRPr="00BE7ACC">
        <w:rPr>
          <w:rFonts w:ascii="Palatino Linotype" w:hAnsi="Palatino Linotype"/>
          <w:b/>
        </w:rPr>
        <w:t>I. Requisitos previos.</w:t>
      </w:r>
    </w:p>
    <w:p w:rsidR="00AE0E81" w:rsidRPr="00BE7ACC" w:rsidRDefault="00AE0E81" w:rsidP="00BE7ACC">
      <w:pPr>
        <w:spacing w:line="360" w:lineRule="auto"/>
        <w:rPr>
          <w:rFonts w:ascii="Palatino Linotype" w:hAnsi="Palatino Linotype"/>
        </w:rPr>
      </w:pPr>
    </w:p>
    <w:p w:rsidR="003B5405" w:rsidRPr="00BE7ACC" w:rsidRDefault="003B5405" w:rsidP="00BE7ACC">
      <w:pPr>
        <w:numPr>
          <w:ilvl w:val="0"/>
          <w:numId w:val="2"/>
        </w:numPr>
        <w:spacing w:before="240" w:after="240" w:line="360" w:lineRule="auto"/>
        <w:ind w:left="0" w:firstLine="0"/>
        <w:contextualSpacing/>
        <w:jc w:val="both"/>
        <w:rPr>
          <w:rFonts w:ascii="Palatino Linotype" w:hAnsi="Palatino Linotype" w:cs="Arial"/>
          <w:color w:val="000000" w:themeColor="text1"/>
        </w:rPr>
      </w:pPr>
      <w:r w:rsidRPr="00BE7ACC">
        <w:rPr>
          <w:rFonts w:ascii="Palatino Linotype" w:hAnsi="Palatino Linotype"/>
        </w:rPr>
        <w:t>Los</w:t>
      </w:r>
      <w:r w:rsidRPr="00BE7ACC">
        <w:rPr>
          <w:rFonts w:ascii="Palatino Linotype" w:hAnsi="Palatino Linotype" w:cs="Arial"/>
          <w:color w:val="000000" w:themeColor="text1"/>
        </w:rPr>
        <w:t xml:space="preserve"> </w:t>
      </w:r>
      <w:r w:rsidRPr="00BE7ACC">
        <w:rPr>
          <w:rFonts w:ascii="Palatino Linotype" w:hAnsi="Palatino Linotype"/>
        </w:rPr>
        <w:t>artículos</w:t>
      </w:r>
      <w:r w:rsidRPr="00BE7ACC">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3B5405" w:rsidRPr="00BE7ACC" w:rsidRDefault="003B5405" w:rsidP="00BE7ACC">
      <w:pPr>
        <w:spacing w:before="240" w:after="240" w:line="360" w:lineRule="auto"/>
        <w:contextualSpacing/>
        <w:jc w:val="both"/>
        <w:rPr>
          <w:rFonts w:ascii="Palatino Linotype" w:hAnsi="Palatino Linotype" w:cs="Arial"/>
          <w:color w:val="000000" w:themeColor="text1"/>
        </w:rPr>
      </w:pPr>
    </w:p>
    <w:p w:rsidR="003B5405" w:rsidRPr="00BE7ACC" w:rsidRDefault="003B5405" w:rsidP="00BE7ACC">
      <w:pPr>
        <w:numPr>
          <w:ilvl w:val="0"/>
          <w:numId w:val="2"/>
        </w:numPr>
        <w:spacing w:before="240" w:after="240" w:line="360" w:lineRule="auto"/>
        <w:ind w:left="0" w:firstLine="0"/>
        <w:contextualSpacing/>
        <w:jc w:val="both"/>
        <w:rPr>
          <w:rFonts w:ascii="Palatino Linotype" w:hAnsi="Palatino Linotype" w:cs="Arial"/>
          <w:color w:val="000000" w:themeColor="text1"/>
        </w:rPr>
      </w:pPr>
      <w:r w:rsidRPr="00BE7ACC">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3B5405" w:rsidRPr="00BE7ACC" w:rsidRDefault="003B5405" w:rsidP="00BE7ACC">
      <w:pPr>
        <w:spacing w:before="240" w:after="240" w:line="360" w:lineRule="auto"/>
        <w:contextualSpacing/>
        <w:jc w:val="both"/>
        <w:rPr>
          <w:rFonts w:ascii="Palatino Linotype" w:hAnsi="Palatino Linotype" w:cs="Arial"/>
          <w:color w:val="000000" w:themeColor="text1"/>
        </w:rPr>
      </w:pPr>
    </w:p>
    <w:p w:rsidR="003B5405" w:rsidRPr="00BE7ACC" w:rsidRDefault="003B5405" w:rsidP="00BE7ACC">
      <w:pPr>
        <w:numPr>
          <w:ilvl w:val="0"/>
          <w:numId w:val="2"/>
        </w:numPr>
        <w:spacing w:before="240" w:after="240" w:line="360" w:lineRule="auto"/>
        <w:ind w:left="0" w:firstLine="0"/>
        <w:contextualSpacing/>
        <w:jc w:val="both"/>
        <w:rPr>
          <w:rFonts w:ascii="Palatino Linotype" w:hAnsi="Palatino Linotype" w:cs="Arial"/>
          <w:color w:val="000000" w:themeColor="text1"/>
        </w:rPr>
      </w:pPr>
      <w:r w:rsidRPr="00BE7ACC">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BE7ACC">
        <w:rPr>
          <w:rFonts w:ascii="Palatino Linotype" w:hAnsi="Palatino Linotype" w:cs="Arial"/>
          <w:b/>
          <w:color w:val="000000" w:themeColor="text1"/>
          <w:u w:val="single"/>
        </w:rPr>
        <w:t xml:space="preserve">no se puede hacer un acuerdo para clasificar de manera general todos los documentos de un expediente o área,  </w:t>
      </w:r>
      <w:r w:rsidRPr="00BE7ACC">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rsidR="005A5DEE" w:rsidRPr="00BE7ACC" w:rsidRDefault="005A5DEE" w:rsidP="00BE7ACC">
      <w:pPr>
        <w:spacing w:before="240" w:after="240" w:line="360" w:lineRule="auto"/>
        <w:contextualSpacing/>
        <w:jc w:val="both"/>
        <w:rPr>
          <w:rFonts w:ascii="Palatino Linotype" w:hAnsi="Palatino Linotype" w:cs="Arial"/>
          <w:color w:val="000000" w:themeColor="text1"/>
        </w:rPr>
      </w:pPr>
    </w:p>
    <w:p w:rsidR="005A5DEE" w:rsidRPr="00BE7ACC" w:rsidRDefault="005A5DEE" w:rsidP="00BE7ACC">
      <w:pPr>
        <w:spacing w:before="240" w:after="240" w:line="360" w:lineRule="auto"/>
        <w:contextualSpacing/>
        <w:jc w:val="both"/>
        <w:rPr>
          <w:rFonts w:ascii="Palatino Linotype" w:hAnsi="Palatino Linotype" w:cs="Arial"/>
          <w:b/>
          <w:color w:val="000000" w:themeColor="text1"/>
        </w:rPr>
      </w:pPr>
      <w:r w:rsidRPr="00BE7ACC">
        <w:rPr>
          <w:rFonts w:ascii="Palatino Linotype" w:hAnsi="Palatino Linotype" w:cs="Arial"/>
          <w:b/>
          <w:color w:val="000000" w:themeColor="text1"/>
        </w:rPr>
        <w:t>II. Supuestos de clasificación</w:t>
      </w:r>
    </w:p>
    <w:p w:rsidR="005A5DEE" w:rsidRPr="00BE7ACC" w:rsidRDefault="005A5DEE" w:rsidP="00BE7ACC">
      <w:pPr>
        <w:spacing w:before="240" w:after="240" w:line="360" w:lineRule="auto"/>
        <w:contextualSpacing/>
        <w:jc w:val="both"/>
        <w:rPr>
          <w:rFonts w:ascii="Palatino Linotype" w:hAnsi="Palatino Linotype" w:cs="Arial"/>
          <w:color w:val="000000" w:themeColor="text1"/>
        </w:rPr>
      </w:pPr>
    </w:p>
    <w:p w:rsidR="003B5405" w:rsidRPr="00BE7ACC" w:rsidRDefault="005A5DEE" w:rsidP="00BE7ACC">
      <w:pPr>
        <w:numPr>
          <w:ilvl w:val="0"/>
          <w:numId w:val="2"/>
        </w:numPr>
        <w:spacing w:before="240" w:after="240" w:line="360" w:lineRule="auto"/>
        <w:ind w:left="0" w:firstLine="0"/>
        <w:contextualSpacing/>
        <w:jc w:val="both"/>
        <w:rPr>
          <w:rFonts w:ascii="Palatino Linotype" w:hAnsi="Palatino Linotype" w:cs="Arial"/>
          <w:color w:val="000000" w:themeColor="text1"/>
        </w:rPr>
      </w:pPr>
      <w:r w:rsidRPr="00BE7ACC">
        <w:rPr>
          <w:rFonts w:ascii="Palatino Linotype" w:hAnsi="Palatino Linotype" w:cs="Arial"/>
          <w:color w:val="000000" w:themeColor="text1"/>
        </w:rPr>
        <w:t>L</w:t>
      </w:r>
      <w:r w:rsidR="003B5405" w:rsidRPr="00BE7ACC">
        <w:rPr>
          <w:rFonts w:ascii="Palatino Linotype" w:hAnsi="Palatino Linotype" w:cs="Arial"/>
          <w:color w:val="000000" w:themeColor="text1"/>
        </w:rPr>
        <w:t>as disposiciones constitucionales y legales en la materia establecen los dos supuestos generales para clasificar la información: por reserva y por confidencialidad.</w:t>
      </w:r>
    </w:p>
    <w:p w:rsidR="003B5405" w:rsidRPr="00BE7ACC" w:rsidRDefault="003B5405" w:rsidP="00BE7ACC">
      <w:pPr>
        <w:spacing w:before="240" w:after="240" w:line="360" w:lineRule="auto"/>
        <w:contextualSpacing/>
        <w:jc w:val="both"/>
        <w:rPr>
          <w:rFonts w:ascii="Palatino Linotype" w:hAnsi="Palatino Linotype" w:cs="Arial"/>
          <w:color w:val="000000" w:themeColor="text1"/>
        </w:rPr>
      </w:pPr>
    </w:p>
    <w:p w:rsidR="003B5405" w:rsidRPr="00BE7ACC" w:rsidRDefault="003B5405" w:rsidP="00BE7ACC">
      <w:pPr>
        <w:numPr>
          <w:ilvl w:val="0"/>
          <w:numId w:val="2"/>
        </w:numPr>
        <w:spacing w:before="240" w:after="240" w:line="360" w:lineRule="auto"/>
        <w:ind w:left="0" w:firstLine="0"/>
        <w:contextualSpacing/>
        <w:jc w:val="both"/>
        <w:rPr>
          <w:rFonts w:ascii="Palatino Linotype" w:hAnsi="Palatino Linotype" w:cs="Arial"/>
          <w:color w:val="000000" w:themeColor="text1"/>
        </w:rPr>
      </w:pPr>
      <w:r w:rsidRPr="00BE7ACC">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rsidR="003B5405" w:rsidRPr="00BE7ACC" w:rsidRDefault="003B5405" w:rsidP="00BE7ACC">
      <w:pPr>
        <w:widowControl w:val="0"/>
        <w:tabs>
          <w:tab w:val="left" w:pos="8222"/>
        </w:tabs>
        <w:autoSpaceDE w:val="0"/>
        <w:autoSpaceDN w:val="0"/>
        <w:adjustRightInd w:val="0"/>
        <w:spacing w:after="240" w:line="360" w:lineRule="auto"/>
        <w:ind w:left="567" w:right="567"/>
        <w:jc w:val="both"/>
        <w:rPr>
          <w:rFonts w:ascii="Palatino Linotype" w:hAnsi="Palatino Linotype" w:cs="Times"/>
          <w:i/>
          <w:color w:val="000000"/>
        </w:rPr>
      </w:pPr>
      <w:r w:rsidRPr="00BE7ACC">
        <w:rPr>
          <w:rFonts w:ascii="Palatino Linotype" w:hAnsi="Palatino Linotype" w:cs="Bookman Old Style"/>
          <w:bCs/>
          <w:i/>
          <w:color w:val="000000"/>
        </w:rPr>
        <w:t xml:space="preserve">I. </w:t>
      </w:r>
      <w:r w:rsidRPr="00BE7ACC">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3B5405" w:rsidRPr="00BE7ACC" w:rsidRDefault="003B5405" w:rsidP="00BE7ACC">
      <w:pPr>
        <w:widowControl w:val="0"/>
        <w:tabs>
          <w:tab w:val="left" w:pos="8222"/>
        </w:tabs>
        <w:autoSpaceDE w:val="0"/>
        <w:autoSpaceDN w:val="0"/>
        <w:adjustRightInd w:val="0"/>
        <w:spacing w:after="240" w:line="360" w:lineRule="auto"/>
        <w:ind w:left="567" w:right="567"/>
        <w:jc w:val="both"/>
        <w:rPr>
          <w:rFonts w:ascii="Palatino Linotype" w:hAnsi="Palatino Linotype" w:cs="Times"/>
          <w:i/>
          <w:color w:val="000000"/>
        </w:rPr>
      </w:pPr>
      <w:r w:rsidRPr="00BE7ACC">
        <w:rPr>
          <w:rFonts w:ascii="Palatino Linotype" w:hAnsi="Palatino Linotype" w:cs="Bookman Old Style"/>
          <w:bCs/>
          <w:i/>
          <w:color w:val="000000"/>
        </w:rPr>
        <w:t xml:space="preserve">II. </w:t>
      </w:r>
      <w:r w:rsidRPr="00BE7ACC">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3B5405" w:rsidRPr="00BE7ACC" w:rsidRDefault="003B5405" w:rsidP="00BE7ACC">
      <w:pPr>
        <w:widowControl w:val="0"/>
        <w:tabs>
          <w:tab w:val="left" w:pos="8222"/>
        </w:tabs>
        <w:autoSpaceDE w:val="0"/>
        <w:autoSpaceDN w:val="0"/>
        <w:adjustRightInd w:val="0"/>
        <w:spacing w:after="240" w:line="360" w:lineRule="auto"/>
        <w:ind w:left="567" w:right="567"/>
        <w:jc w:val="both"/>
        <w:rPr>
          <w:rFonts w:ascii="Palatino Linotype" w:hAnsi="Palatino Linotype" w:cs="Times"/>
          <w:i/>
          <w:color w:val="000000"/>
        </w:rPr>
      </w:pPr>
      <w:r w:rsidRPr="00BE7ACC">
        <w:rPr>
          <w:rFonts w:ascii="Palatino Linotype" w:hAnsi="Palatino Linotype" w:cs="Bookman Old Style"/>
          <w:bCs/>
          <w:i/>
          <w:color w:val="000000"/>
        </w:rPr>
        <w:t xml:space="preserve">III. </w:t>
      </w:r>
      <w:r w:rsidRPr="00BE7ACC">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3B5405" w:rsidRPr="00BE7ACC" w:rsidRDefault="003B5405" w:rsidP="00BE7ACC">
      <w:pPr>
        <w:widowControl w:val="0"/>
        <w:tabs>
          <w:tab w:val="left" w:pos="8222"/>
        </w:tabs>
        <w:autoSpaceDE w:val="0"/>
        <w:autoSpaceDN w:val="0"/>
        <w:adjustRightInd w:val="0"/>
        <w:spacing w:after="240" w:line="360" w:lineRule="auto"/>
        <w:ind w:left="567" w:right="567"/>
        <w:jc w:val="both"/>
        <w:rPr>
          <w:rFonts w:ascii="Palatino Linotype" w:hAnsi="Palatino Linotype" w:cs="Times"/>
          <w:i/>
          <w:color w:val="000000"/>
        </w:rPr>
      </w:pPr>
      <w:r w:rsidRPr="00BE7ACC">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3B5405" w:rsidRPr="00BE7ACC" w:rsidRDefault="003B5405" w:rsidP="00BE7ACC">
      <w:pPr>
        <w:widowControl w:val="0"/>
        <w:tabs>
          <w:tab w:val="left" w:pos="8222"/>
        </w:tabs>
        <w:autoSpaceDE w:val="0"/>
        <w:autoSpaceDN w:val="0"/>
        <w:adjustRightInd w:val="0"/>
        <w:spacing w:after="240" w:line="360" w:lineRule="auto"/>
        <w:ind w:left="567" w:right="567"/>
        <w:jc w:val="both"/>
        <w:rPr>
          <w:rFonts w:ascii="Palatino Linotype" w:hAnsi="Palatino Linotype" w:cs="Times"/>
          <w:i/>
          <w:color w:val="000000"/>
        </w:rPr>
      </w:pPr>
      <w:r w:rsidRPr="00BE7ACC">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rsidR="003B5405" w:rsidRPr="00BE7ACC" w:rsidRDefault="003B5405" w:rsidP="00BE7ACC">
      <w:pPr>
        <w:numPr>
          <w:ilvl w:val="0"/>
          <w:numId w:val="2"/>
        </w:numPr>
        <w:spacing w:before="240" w:after="240" w:line="360" w:lineRule="auto"/>
        <w:ind w:left="0" w:firstLine="0"/>
        <w:contextualSpacing/>
        <w:jc w:val="both"/>
        <w:rPr>
          <w:rFonts w:ascii="Palatino Linotype" w:hAnsi="Palatino Linotype" w:cs="Arial"/>
          <w:color w:val="000000" w:themeColor="text1"/>
        </w:rPr>
      </w:pPr>
      <w:r w:rsidRPr="00BE7ACC">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3B5405" w:rsidRPr="00BE7ACC" w:rsidRDefault="003B5405" w:rsidP="00BE7ACC">
      <w:pPr>
        <w:spacing w:before="240" w:after="240" w:line="360" w:lineRule="auto"/>
        <w:contextualSpacing/>
        <w:jc w:val="both"/>
        <w:rPr>
          <w:rFonts w:ascii="Palatino Linotype" w:hAnsi="Palatino Linotype" w:cs="Arial"/>
          <w:color w:val="000000" w:themeColor="text1"/>
        </w:rPr>
      </w:pPr>
    </w:p>
    <w:p w:rsidR="003B5405" w:rsidRPr="00BE7ACC" w:rsidRDefault="003B5405" w:rsidP="00BE7ACC">
      <w:pPr>
        <w:numPr>
          <w:ilvl w:val="0"/>
          <w:numId w:val="2"/>
        </w:numPr>
        <w:spacing w:before="240" w:after="240" w:line="360" w:lineRule="auto"/>
        <w:ind w:left="0" w:firstLine="0"/>
        <w:contextualSpacing/>
        <w:jc w:val="both"/>
        <w:rPr>
          <w:rFonts w:ascii="Palatino Linotype" w:hAnsi="Palatino Linotype" w:cs="Arial"/>
          <w:color w:val="000000" w:themeColor="text1"/>
        </w:rPr>
      </w:pPr>
      <w:r w:rsidRPr="00BE7ACC">
        <w:rPr>
          <w:rFonts w:ascii="Palatino Linotype" w:hAnsi="Palatino Linotype" w:cs="Arial"/>
          <w:color w:val="000000" w:themeColor="text1"/>
        </w:rPr>
        <w:t xml:space="preserve">Como consecuencia de lo anterior, el </w:t>
      </w:r>
      <w:r w:rsidRPr="00BE7ACC">
        <w:rPr>
          <w:rFonts w:ascii="Palatino Linotype" w:hAnsi="Palatino Linotype" w:cs="Arial"/>
          <w:b/>
          <w:color w:val="000000" w:themeColor="text1"/>
        </w:rPr>
        <w:t>SUJETO OBLIGADO</w:t>
      </w:r>
      <w:r w:rsidRPr="00BE7ACC">
        <w:rPr>
          <w:rFonts w:ascii="Palatino Linotype" w:hAnsi="Palatino Linotype" w:cs="Arial"/>
          <w:color w:val="000000" w:themeColor="text1"/>
        </w:rPr>
        <w:t xml:space="preserve"> debe identificar claramente el tipo de información y hacer un juicio de subsunción o encaje</w:t>
      </w:r>
      <w:r w:rsidRPr="00BE7ACC">
        <w:rPr>
          <w:rFonts w:ascii="Palatino Linotype" w:hAnsi="Palatino Linotype"/>
          <w:vertAlign w:val="superscript"/>
        </w:rPr>
        <w:footnoteReference w:id="9"/>
      </w:r>
      <w:r w:rsidRPr="00BE7ACC">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rsidR="003B5405" w:rsidRPr="00BE7ACC" w:rsidRDefault="003B5405" w:rsidP="00BE7ACC">
      <w:pPr>
        <w:spacing w:line="360" w:lineRule="auto"/>
        <w:contextualSpacing/>
        <w:rPr>
          <w:rFonts w:ascii="Palatino Linotype" w:hAnsi="Palatino Linotype" w:cs="Arial"/>
          <w:color w:val="000000" w:themeColor="text1"/>
        </w:rPr>
      </w:pPr>
    </w:p>
    <w:p w:rsidR="003B5405" w:rsidRPr="00BE7ACC" w:rsidRDefault="003B5405" w:rsidP="00BE7ACC">
      <w:pPr>
        <w:numPr>
          <w:ilvl w:val="0"/>
          <w:numId w:val="2"/>
        </w:numPr>
        <w:spacing w:before="240" w:after="240" w:line="360" w:lineRule="auto"/>
        <w:ind w:left="0" w:firstLine="0"/>
        <w:contextualSpacing/>
        <w:jc w:val="both"/>
        <w:rPr>
          <w:rFonts w:ascii="Palatino Linotype" w:hAnsi="Palatino Linotype" w:cs="Arial"/>
          <w:color w:val="000000" w:themeColor="text1"/>
        </w:rPr>
      </w:pPr>
      <w:r w:rsidRPr="00BE7ACC">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rsidR="003B5405" w:rsidRPr="00BE7ACC" w:rsidRDefault="003B5405" w:rsidP="00BE7ACC">
      <w:pPr>
        <w:spacing w:line="360" w:lineRule="auto"/>
        <w:contextualSpacing/>
        <w:rPr>
          <w:rFonts w:ascii="Palatino Linotype" w:hAnsi="Palatino Linotype" w:cs="Arial"/>
          <w:color w:val="000000" w:themeColor="text1"/>
        </w:rPr>
      </w:pPr>
    </w:p>
    <w:p w:rsidR="005A5DEE" w:rsidRPr="00BE7ACC" w:rsidRDefault="005A5DEE" w:rsidP="00BE7ACC">
      <w:pPr>
        <w:spacing w:before="240" w:after="240" w:line="360" w:lineRule="auto"/>
        <w:contextualSpacing/>
        <w:jc w:val="both"/>
        <w:rPr>
          <w:rFonts w:ascii="Palatino Linotype" w:hAnsi="Palatino Linotype" w:cs="Arial"/>
          <w:b/>
          <w:color w:val="000000" w:themeColor="text1"/>
        </w:rPr>
      </w:pPr>
      <w:r w:rsidRPr="00BE7ACC">
        <w:rPr>
          <w:rFonts w:ascii="Palatino Linotype" w:hAnsi="Palatino Linotype" w:cs="Arial"/>
          <w:b/>
          <w:color w:val="000000" w:themeColor="text1"/>
        </w:rPr>
        <w:t>III. La intervención del Comité de Transparencia.</w:t>
      </w:r>
    </w:p>
    <w:p w:rsidR="005A5DEE" w:rsidRPr="00BE7ACC" w:rsidRDefault="005A5DEE" w:rsidP="00BE7ACC">
      <w:pPr>
        <w:spacing w:before="240" w:after="240" w:line="360" w:lineRule="auto"/>
        <w:contextualSpacing/>
        <w:jc w:val="both"/>
        <w:rPr>
          <w:rFonts w:ascii="Palatino Linotype" w:hAnsi="Palatino Linotype" w:cs="Arial"/>
          <w:b/>
          <w:color w:val="000000" w:themeColor="text1"/>
        </w:rPr>
      </w:pPr>
      <w:r w:rsidRPr="00BE7ACC">
        <w:rPr>
          <w:rFonts w:ascii="Palatino Linotype" w:hAnsi="Palatino Linotype" w:cs="Arial"/>
          <w:b/>
          <w:color w:val="000000" w:themeColor="text1"/>
        </w:rPr>
        <w:t>a) Formalidades para emitir el Acuerdo de Clasificación.</w:t>
      </w:r>
    </w:p>
    <w:p w:rsidR="005A5DEE" w:rsidRPr="00BE7ACC" w:rsidRDefault="005A5DEE" w:rsidP="00BE7ACC">
      <w:pPr>
        <w:spacing w:before="240" w:after="240" w:line="360" w:lineRule="auto"/>
        <w:contextualSpacing/>
        <w:jc w:val="both"/>
        <w:rPr>
          <w:rFonts w:ascii="Palatino Linotype" w:eastAsia="Times New Roman" w:hAnsi="Palatino Linotype" w:cs="Times New Roman"/>
          <w:lang w:eastAsia="es-ES_tradnl"/>
        </w:rPr>
      </w:pPr>
    </w:p>
    <w:p w:rsidR="003B5405" w:rsidRPr="00BE7ACC" w:rsidRDefault="005A5DEE" w:rsidP="00BE7ACC">
      <w:pPr>
        <w:numPr>
          <w:ilvl w:val="0"/>
          <w:numId w:val="2"/>
        </w:numPr>
        <w:spacing w:before="240" w:after="240" w:line="360" w:lineRule="auto"/>
        <w:ind w:left="0" w:firstLine="0"/>
        <w:contextualSpacing/>
        <w:jc w:val="both"/>
        <w:rPr>
          <w:rFonts w:ascii="Palatino Linotype" w:eastAsia="Times New Roman" w:hAnsi="Palatino Linotype" w:cs="Times New Roman"/>
          <w:lang w:eastAsia="es-ES_tradnl"/>
        </w:rPr>
      </w:pPr>
      <w:r w:rsidRPr="00BE7ACC">
        <w:rPr>
          <w:rFonts w:ascii="Palatino Linotype" w:hAnsi="Palatino Linotype" w:cs="Arial"/>
          <w:color w:val="000000" w:themeColor="text1"/>
        </w:rPr>
        <w:t>E</w:t>
      </w:r>
      <w:r w:rsidR="003B5405" w:rsidRPr="00BE7ACC">
        <w:rPr>
          <w:rFonts w:ascii="Palatino Linotype" w:hAnsi="Palatino Linotype" w:cs="Arial"/>
          <w:color w:val="000000" w:themeColor="text1"/>
        </w:rPr>
        <w:t xml:space="preserve">l Comité de Transparencia, según lo dispuesto en los artículos 128 y 103 de la Ley Estatal y de la Ley General, respectivamente, y </w:t>
      </w:r>
      <w:r w:rsidR="003B5405" w:rsidRPr="00BE7ACC">
        <w:rPr>
          <w:rFonts w:ascii="Palatino Linotype" w:hAnsi="Palatino Linotype"/>
        </w:rPr>
        <w:t xml:space="preserve">la fracción III del numeral Segundo de los </w:t>
      </w:r>
      <w:r w:rsidR="003B5405" w:rsidRPr="00BE7ACC">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003B5405" w:rsidRPr="00BE7ACC">
        <w:rPr>
          <w:rFonts w:ascii="Palatino Linotype" w:hAnsi="Palatino Linotype"/>
        </w:rPr>
        <w:t xml:space="preserve"> </w:t>
      </w:r>
      <w:r w:rsidR="003B5405" w:rsidRPr="00BE7ACC">
        <w:rPr>
          <w:rFonts w:ascii="Palatino Linotype" w:hAnsi="Palatino Linotype" w:cs="Arial"/>
          <w:color w:val="000000" w:themeColor="text1"/>
        </w:rPr>
        <w:t xml:space="preserve">cuenta con las facultades para </w:t>
      </w:r>
      <w:r w:rsidR="003B5405" w:rsidRPr="00BE7ACC">
        <w:rPr>
          <w:rFonts w:ascii="Palatino Linotype" w:hAnsi="Palatino Linotype" w:cs="Arial"/>
          <w:b/>
          <w:color w:val="000000" w:themeColor="text1"/>
          <w:u w:val="single"/>
        </w:rPr>
        <w:t>confirmar, modificar o revocar</w:t>
      </w:r>
      <w:r w:rsidR="003B5405" w:rsidRPr="00BE7ACC">
        <w:rPr>
          <w:rFonts w:ascii="Palatino Linotype" w:hAnsi="Palatino Linotype" w:cs="Arial"/>
          <w:color w:val="000000" w:themeColor="text1"/>
        </w:rPr>
        <w:t xml:space="preserve"> la clasificación de la información que ha hecho el titular del área que administra la información. Por lo tanto, el Comité </w:t>
      </w:r>
      <w:r w:rsidR="003B5405" w:rsidRPr="00BE7ACC">
        <w:rPr>
          <w:rFonts w:ascii="Palatino Linotype" w:hAnsi="Palatino Linotype" w:cs="Arial"/>
          <w:b/>
          <w:color w:val="000000" w:themeColor="text1"/>
          <w:u w:val="single"/>
        </w:rPr>
        <w:t>no aprueba</w:t>
      </w:r>
      <w:r w:rsidR="003B5405" w:rsidRPr="00BE7ACC">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rsidR="003B5405" w:rsidRPr="00BE7ACC" w:rsidRDefault="003B5405" w:rsidP="00BE7ACC">
      <w:pPr>
        <w:spacing w:before="240" w:after="240" w:line="360" w:lineRule="auto"/>
        <w:contextualSpacing/>
        <w:jc w:val="both"/>
        <w:rPr>
          <w:rFonts w:ascii="Palatino Linotype" w:eastAsia="Times New Roman" w:hAnsi="Palatino Linotype" w:cs="Times New Roman"/>
          <w:lang w:eastAsia="es-ES_tradnl"/>
        </w:rPr>
      </w:pPr>
    </w:p>
    <w:p w:rsidR="003B5405" w:rsidRPr="00BE7ACC" w:rsidRDefault="003B5405" w:rsidP="00BE7ACC">
      <w:pPr>
        <w:numPr>
          <w:ilvl w:val="0"/>
          <w:numId w:val="2"/>
        </w:numPr>
        <w:spacing w:before="240" w:after="240" w:line="360" w:lineRule="auto"/>
        <w:ind w:left="0" w:firstLine="0"/>
        <w:contextualSpacing/>
        <w:jc w:val="both"/>
        <w:rPr>
          <w:rFonts w:ascii="Palatino Linotype" w:hAnsi="Palatino Linotype" w:cs="Arial"/>
          <w:color w:val="000000" w:themeColor="text1"/>
        </w:rPr>
      </w:pPr>
      <w:r w:rsidRPr="00BE7ACC">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BE7ACC">
        <w:rPr>
          <w:rFonts w:ascii="Palatino Linotype" w:hAnsi="Palatino Linotype" w:cs="Arial"/>
          <w:b/>
          <w:color w:val="000000" w:themeColor="text1"/>
          <w:u w:val="single"/>
        </w:rPr>
        <w:t>el acto reúna con los requisitos elementales</w:t>
      </w:r>
      <w:r w:rsidRPr="00BE7ACC">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3B5405" w:rsidRPr="00BE7ACC" w:rsidRDefault="003B5405" w:rsidP="00BE7ACC">
      <w:pPr>
        <w:spacing w:before="240" w:after="240" w:line="360" w:lineRule="auto"/>
        <w:contextualSpacing/>
        <w:jc w:val="both"/>
        <w:rPr>
          <w:rFonts w:ascii="Palatino Linotype" w:hAnsi="Palatino Linotype" w:cs="Arial"/>
          <w:color w:val="000000" w:themeColor="text1"/>
        </w:rPr>
      </w:pPr>
    </w:p>
    <w:p w:rsidR="003B5405" w:rsidRPr="00BE7ACC" w:rsidRDefault="003B5405" w:rsidP="00BE7ACC">
      <w:pPr>
        <w:numPr>
          <w:ilvl w:val="0"/>
          <w:numId w:val="2"/>
        </w:numPr>
        <w:spacing w:before="240" w:after="240" w:line="360" w:lineRule="auto"/>
        <w:ind w:left="0" w:firstLine="0"/>
        <w:contextualSpacing/>
        <w:jc w:val="both"/>
        <w:rPr>
          <w:rFonts w:ascii="Palatino Linotype" w:hAnsi="Palatino Linotype"/>
        </w:rPr>
      </w:pPr>
      <w:r w:rsidRPr="00BE7ACC">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5A5DEE" w:rsidRPr="00BE7ACC" w:rsidRDefault="005A5DEE" w:rsidP="00BE7ACC">
      <w:pPr>
        <w:spacing w:before="240" w:after="240" w:line="360" w:lineRule="auto"/>
        <w:contextualSpacing/>
        <w:jc w:val="both"/>
        <w:rPr>
          <w:rFonts w:ascii="Palatino Linotype" w:hAnsi="Palatino Linotype" w:cs="Arial"/>
          <w:color w:val="000000" w:themeColor="text1"/>
        </w:rPr>
      </w:pPr>
    </w:p>
    <w:p w:rsidR="005A5DEE" w:rsidRPr="00BE7ACC" w:rsidRDefault="005A5DEE" w:rsidP="00BE7ACC">
      <w:pPr>
        <w:spacing w:before="240" w:after="240" w:line="360" w:lineRule="auto"/>
        <w:contextualSpacing/>
        <w:jc w:val="both"/>
        <w:rPr>
          <w:rFonts w:ascii="Palatino Linotype" w:hAnsi="Palatino Linotype" w:cs="Arial"/>
          <w:b/>
          <w:color w:val="000000" w:themeColor="text1"/>
        </w:rPr>
      </w:pPr>
      <w:r w:rsidRPr="00BE7ACC">
        <w:rPr>
          <w:rFonts w:ascii="Palatino Linotype" w:hAnsi="Palatino Linotype" w:cs="Arial"/>
          <w:b/>
          <w:color w:val="000000" w:themeColor="text1"/>
        </w:rPr>
        <w:t>b) Requisitos de fondo del Acuerdo de Clasificación.</w:t>
      </w:r>
    </w:p>
    <w:p w:rsidR="005A5DEE" w:rsidRPr="00BE7ACC" w:rsidRDefault="005A5DEE" w:rsidP="00BE7ACC">
      <w:pPr>
        <w:spacing w:before="240" w:after="240" w:line="360" w:lineRule="auto"/>
        <w:contextualSpacing/>
        <w:jc w:val="both"/>
        <w:rPr>
          <w:rFonts w:ascii="Palatino Linotype" w:hAnsi="Palatino Linotype" w:cs="Arial"/>
          <w:color w:val="000000" w:themeColor="text1"/>
        </w:rPr>
      </w:pPr>
    </w:p>
    <w:p w:rsidR="003B5405" w:rsidRPr="00BE7ACC" w:rsidRDefault="005A5DEE" w:rsidP="00BE7ACC">
      <w:pPr>
        <w:numPr>
          <w:ilvl w:val="0"/>
          <w:numId w:val="2"/>
        </w:numPr>
        <w:spacing w:before="240" w:after="240" w:line="360" w:lineRule="auto"/>
        <w:ind w:left="0" w:firstLine="0"/>
        <w:contextualSpacing/>
        <w:jc w:val="both"/>
        <w:rPr>
          <w:rFonts w:ascii="Palatino Linotype" w:hAnsi="Palatino Linotype" w:cs="Arial"/>
          <w:color w:val="000000" w:themeColor="text1"/>
        </w:rPr>
      </w:pPr>
      <w:r w:rsidRPr="00BE7ACC">
        <w:rPr>
          <w:rFonts w:ascii="Palatino Linotype" w:hAnsi="Palatino Linotype" w:cs="Arial"/>
          <w:color w:val="000000" w:themeColor="text1"/>
        </w:rPr>
        <w:t>C</w:t>
      </w:r>
      <w:r w:rsidR="003B5405" w:rsidRPr="00BE7ACC">
        <w:rPr>
          <w:rFonts w:ascii="Palatino Linotype" w:hAnsi="Palatino Linotype" w:cs="Arial"/>
          <w:color w:val="000000" w:themeColor="text1"/>
        </w:rPr>
        <w:t xml:space="preserve">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3B5405" w:rsidRPr="00BE7ACC" w:rsidRDefault="003B5405" w:rsidP="00BE7ACC">
      <w:pPr>
        <w:spacing w:before="240" w:after="240" w:line="360" w:lineRule="auto"/>
        <w:contextualSpacing/>
        <w:jc w:val="both"/>
        <w:rPr>
          <w:rFonts w:ascii="Palatino Linotype" w:hAnsi="Palatino Linotype" w:cs="Arial"/>
          <w:color w:val="000000" w:themeColor="text1"/>
        </w:rPr>
      </w:pPr>
    </w:p>
    <w:p w:rsidR="003B5405" w:rsidRPr="00BE7ACC" w:rsidRDefault="003B5405" w:rsidP="00BE7ACC">
      <w:pPr>
        <w:numPr>
          <w:ilvl w:val="0"/>
          <w:numId w:val="2"/>
        </w:numPr>
        <w:spacing w:before="240" w:after="240" w:line="360" w:lineRule="auto"/>
        <w:ind w:left="0" w:firstLine="0"/>
        <w:contextualSpacing/>
        <w:jc w:val="both"/>
        <w:rPr>
          <w:rFonts w:ascii="Palatino Linotype" w:hAnsi="Palatino Linotype"/>
        </w:rPr>
      </w:pPr>
      <w:r w:rsidRPr="00BE7ACC">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B5405" w:rsidRPr="00BE7ACC" w:rsidRDefault="003B5405" w:rsidP="00BE7ACC">
      <w:pPr>
        <w:spacing w:before="240" w:after="240" w:line="360" w:lineRule="auto"/>
        <w:contextualSpacing/>
        <w:jc w:val="both"/>
        <w:rPr>
          <w:rFonts w:ascii="Palatino Linotype" w:hAnsi="Palatino Linotype"/>
        </w:rPr>
      </w:pPr>
    </w:p>
    <w:p w:rsidR="003B5405" w:rsidRPr="00BE7ACC" w:rsidRDefault="003B5405" w:rsidP="00BE7ACC">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BE7ACC">
        <w:rPr>
          <w:rFonts w:ascii="Palatino Linotype" w:eastAsia="Times New Roman" w:hAnsi="Palatino Linotype" w:cs="Arial"/>
          <w:color w:val="222222"/>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E7ACC">
        <w:rPr>
          <w:rFonts w:ascii="Palatino Linotype" w:eastAsia="Times New Roman" w:hAnsi="Palatino Linotype"/>
          <w:vertAlign w:val="superscript"/>
        </w:rPr>
        <w:footnoteReference w:id="10"/>
      </w:r>
    </w:p>
    <w:p w:rsidR="003B5405" w:rsidRPr="00BE7ACC" w:rsidRDefault="003B5405" w:rsidP="00BE7ACC">
      <w:pPr>
        <w:spacing w:before="240" w:after="240" w:line="360" w:lineRule="auto"/>
        <w:contextualSpacing/>
        <w:jc w:val="both"/>
        <w:rPr>
          <w:rFonts w:ascii="Palatino Linotype" w:eastAsia="Times New Roman" w:hAnsi="Palatino Linotype" w:cs="Arial"/>
          <w:color w:val="222222"/>
          <w:lang w:eastAsia="es-MX"/>
        </w:rPr>
      </w:pPr>
    </w:p>
    <w:p w:rsidR="003B5405" w:rsidRPr="00BE7ACC" w:rsidRDefault="003B5405" w:rsidP="00BE7ACC">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BE7ACC">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rsidR="003B5405" w:rsidRPr="00BE7ACC" w:rsidRDefault="003B5405" w:rsidP="00BE7ACC">
      <w:pPr>
        <w:spacing w:before="240" w:after="240" w:line="360" w:lineRule="auto"/>
        <w:contextualSpacing/>
        <w:jc w:val="both"/>
        <w:rPr>
          <w:rFonts w:ascii="Palatino Linotype" w:eastAsia="Times New Roman" w:hAnsi="Palatino Linotype" w:cs="Arial"/>
          <w:color w:val="222222"/>
          <w:lang w:eastAsia="es-MX"/>
        </w:rPr>
      </w:pPr>
    </w:p>
    <w:p w:rsidR="003B5405" w:rsidRPr="00BE7ACC" w:rsidRDefault="003B5405" w:rsidP="00BE7ACC">
      <w:pPr>
        <w:spacing w:line="360" w:lineRule="auto"/>
        <w:ind w:left="851" w:right="618"/>
        <w:contextualSpacing/>
        <w:jc w:val="both"/>
        <w:rPr>
          <w:rFonts w:ascii="Palatino Linotype" w:hAnsi="Palatino Linotype" w:cs="Arial"/>
          <w:i/>
          <w:color w:val="000000"/>
        </w:rPr>
      </w:pPr>
      <w:r w:rsidRPr="00BE7ACC">
        <w:rPr>
          <w:rFonts w:ascii="Palatino Linotype" w:hAnsi="Palatino Linotype" w:cs="Arial"/>
          <w:b/>
          <w:i/>
          <w:color w:val="000000"/>
        </w:rPr>
        <w:t>FUNDAMENTACIÓN Y MOTIVACIÓN.</w:t>
      </w:r>
      <w:r w:rsidRPr="00BE7ACC">
        <w:rPr>
          <w:rFonts w:ascii="Palatino Linotype" w:hAnsi="Palatino Linotype" w:cs="Arial"/>
          <w:i/>
          <w:color w:val="000000"/>
        </w:rPr>
        <w:t xml:space="preserve"> La </w:t>
      </w:r>
      <w:r w:rsidRPr="00BE7ACC">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E7ACC">
        <w:rPr>
          <w:rFonts w:ascii="Palatino Linotype" w:hAnsi="Palatino Linotype" w:cs="Arial"/>
          <w:i/>
          <w:color w:val="000000"/>
        </w:rPr>
        <w:t>.</w:t>
      </w:r>
    </w:p>
    <w:p w:rsidR="003B5405" w:rsidRPr="00BE7ACC" w:rsidRDefault="003B5405" w:rsidP="00BE7ACC">
      <w:pPr>
        <w:spacing w:line="360" w:lineRule="auto"/>
        <w:ind w:left="851" w:right="618"/>
        <w:contextualSpacing/>
        <w:jc w:val="both"/>
        <w:rPr>
          <w:rFonts w:ascii="Palatino Linotype" w:hAnsi="Palatino Linotype" w:cs="Arial"/>
          <w:i/>
          <w:color w:val="000000"/>
        </w:rPr>
      </w:pPr>
      <w:r w:rsidRPr="00BE7ACC">
        <w:rPr>
          <w:rFonts w:ascii="Palatino Linotype" w:hAnsi="Palatino Linotype" w:cs="Arial"/>
          <w:i/>
          <w:color w:val="000000"/>
        </w:rPr>
        <w:t>SEGUNDO TRIBUNAL COLEGIADO DEL SEXTO CIRCUITO.</w:t>
      </w:r>
    </w:p>
    <w:p w:rsidR="003B5405" w:rsidRPr="00BE7ACC" w:rsidRDefault="003B5405" w:rsidP="00BE7ACC">
      <w:pPr>
        <w:spacing w:line="360" w:lineRule="auto"/>
        <w:ind w:left="851" w:right="618"/>
        <w:contextualSpacing/>
        <w:jc w:val="both"/>
        <w:rPr>
          <w:rFonts w:ascii="Palatino Linotype" w:hAnsi="Palatino Linotype" w:cs="Arial"/>
          <w:i/>
          <w:color w:val="000000"/>
        </w:rPr>
      </w:pPr>
      <w:r w:rsidRPr="00BE7ACC">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3B5405" w:rsidRPr="00BE7ACC" w:rsidRDefault="003B5405" w:rsidP="00BE7ACC">
      <w:pPr>
        <w:spacing w:line="360" w:lineRule="auto"/>
        <w:ind w:left="851" w:right="618"/>
        <w:contextualSpacing/>
        <w:jc w:val="both"/>
        <w:rPr>
          <w:rFonts w:ascii="Palatino Linotype" w:hAnsi="Palatino Linotype" w:cs="Arial"/>
          <w:i/>
          <w:color w:val="000000"/>
        </w:rPr>
      </w:pPr>
      <w:r w:rsidRPr="00BE7ACC">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3B5405" w:rsidRPr="00BE7ACC" w:rsidRDefault="003B5405" w:rsidP="00BE7ACC">
      <w:pPr>
        <w:spacing w:line="360" w:lineRule="auto"/>
        <w:ind w:left="851" w:right="618"/>
        <w:contextualSpacing/>
        <w:jc w:val="both"/>
        <w:rPr>
          <w:rFonts w:ascii="Palatino Linotype" w:hAnsi="Palatino Linotype" w:cs="Arial"/>
          <w:i/>
          <w:color w:val="000000"/>
        </w:rPr>
      </w:pPr>
      <w:r w:rsidRPr="00BE7ACC">
        <w:rPr>
          <w:rFonts w:ascii="Palatino Linotype" w:hAnsi="Palatino Linotype" w:cs="Arial"/>
          <w:i/>
          <w:color w:val="000000"/>
        </w:rPr>
        <w:t>Amparo en revisión 333/88. Adilia Romero. 26 de octubre de 1988. Unanimidad de votos. Ponente: Arnoldo Nájera Virgen. Secretario: Enrique Crispín Campos Ramírez.</w:t>
      </w:r>
    </w:p>
    <w:p w:rsidR="003B5405" w:rsidRPr="00BE7ACC" w:rsidRDefault="003B5405" w:rsidP="00BE7ACC">
      <w:pPr>
        <w:spacing w:line="360" w:lineRule="auto"/>
        <w:ind w:left="851" w:right="618"/>
        <w:contextualSpacing/>
        <w:jc w:val="both"/>
        <w:rPr>
          <w:rFonts w:ascii="Palatino Linotype" w:hAnsi="Palatino Linotype" w:cs="Arial"/>
          <w:i/>
          <w:color w:val="000000"/>
        </w:rPr>
      </w:pPr>
      <w:r w:rsidRPr="00BE7ACC">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3B5405" w:rsidRPr="00BE7ACC" w:rsidRDefault="003B5405" w:rsidP="00BE7ACC">
      <w:pPr>
        <w:spacing w:line="360" w:lineRule="auto"/>
        <w:ind w:left="851" w:right="618"/>
        <w:contextualSpacing/>
        <w:jc w:val="both"/>
        <w:rPr>
          <w:rFonts w:ascii="Palatino Linotype" w:hAnsi="Palatino Linotype" w:cs="Arial"/>
          <w:i/>
          <w:color w:val="000000"/>
        </w:rPr>
      </w:pPr>
      <w:r w:rsidRPr="00BE7ACC">
        <w:rPr>
          <w:rFonts w:ascii="Palatino Linotype" w:hAnsi="Palatino Linotype" w:cs="Arial"/>
          <w:i/>
          <w:color w:val="000000"/>
        </w:rPr>
        <w:t>Amparo directo 7/96. Pedro Vicente López Miro. 21 de febrero de 1996. Unanimidad de votos. Ponente: María Eugenia Estela Martínez Cardiel. Secretario: Enrique Baigts Muñoz.</w:t>
      </w:r>
    </w:p>
    <w:p w:rsidR="003B5405" w:rsidRPr="00BE7ACC" w:rsidRDefault="003B5405" w:rsidP="00BE7ACC">
      <w:pPr>
        <w:spacing w:line="360" w:lineRule="auto"/>
        <w:contextualSpacing/>
        <w:jc w:val="both"/>
        <w:rPr>
          <w:rFonts w:ascii="Palatino Linotype" w:hAnsi="Palatino Linotype" w:cs="Arial"/>
          <w:i/>
          <w:color w:val="000000"/>
        </w:rPr>
      </w:pPr>
    </w:p>
    <w:p w:rsidR="003B5405" w:rsidRPr="00BE7ACC" w:rsidRDefault="003B5405" w:rsidP="00BE7ACC">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BE7ACC">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B5405" w:rsidRPr="00BE7ACC" w:rsidRDefault="003B5405" w:rsidP="00BE7ACC">
      <w:pPr>
        <w:spacing w:before="240" w:after="240" w:line="360" w:lineRule="auto"/>
        <w:contextualSpacing/>
        <w:jc w:val="both"/>
        <w:rPr>
          <w:rFonts w:ascii="Palatino Linotype" w:eastAsia="Times New Roman" w:hAnsi="Palatino Linotype" w:cs="Arial"/>
          <w:color w:val="222222"/>
          <w:lang w:eastAsia="es-MX"/>
        </w:rPr>
      </w:pPr>
    </w:p>
    <w:p w:rsidR="003B5405" w:rsidRPr="00BE7ACC" w:rsidRDefault="003B5405" w:rsidP="00BE7ACC">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BE7ACC">
        <w:rPr>
          <w:rFonts w:ascii="Palatino Linotype" w:eastAsia="Times New Roman"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3B5405" w:rsidRPr="00BE7ACC" w:rsidRDefault="003B5405" w:rsidP="00BE7ACC">
      <w:pPr>
        <w:spacing w:line="360" w:lineRule="auto"/>
        <w:contextualSpacing/>
        <w:rPr>
          <w:rFonts w:ascii="Palatino Linotype" w:eastAsia="Times New Roman" w:hAnsi="Palatino Linotype" w:cs="Arial"/>
          <w:color w:val="222222"/>
          <w:lang w:eastAsia="es-MX"/>
        </w:rPr>
      </w:pPr>
    </w:p>
    <w:p w:rsidR="003B5405" w:rsidRPr="00BE7ACC" w:rsidRDefault="003B5405" w:rsidP="00BE7ACC">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BE7ACC">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rsidR="003B5405" w:rsidRPr="00BE7ACC" w:rsidRDefault="003B5405" w:rsidP="00BE7ACC">
      <w:pPr>
        <w:spacing w:before="240" w:after="240" w:line="360" w:lineRule="auto"/>
        <w:contextualSpacing/>
        <w:jc w:val="both"/>
        <w:rPr>
          <w:rFonts w:ascii="Palatino Linotype" w:eastAsia="Times New Roman" w:hAnsi="Palatino Linotype" w:cs="Arial"/>
          <w:color w:val="222222"/>
          <w:lang w:eastAsia="es-MX"/>
        </w:rPr>
      </w:pPr>
    </w:p>
    <w:p w:rsidR="003B5405" w:rsidRPr="00BE7ACC" w:rsidRDefault="003B5405" w:rsidP="00BE7ACC">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BE7ACC">
        <w:rPr>
          <w:rFonts w:ascii="Palatino Linotype" w:eastAsia="Times New Roman" w:hAnsi="Palatino Linotype" w:cs="Arial"/>
          <w:color w:val="222222"/>
          <w:lang w:eastAsia="es-MX"/>
        </w:rPr>
        <w:t xml:space="preserve">Ahora bien, </w:t>
      </w:r>
      <w:r w:rsidRPr="00BE7ACC">
        <w:rPr>
          <w:rFonts w:ascii="Palatino Linotype" w:eastAsia="Times New Roman" w:hAnsi="Palatino Linotype" w:cs="Arial"/>
          <w:b/>
          <w:color w:val="222222"/>
          <w:u w:val="single"/>
          <w:lang w:eastAsia="es-MX"/>
        </w:rPr>
        <w:t>para cada caso además de fundar y motivar</w:t>
      </w:r>
      <w:r w:rsidRPr="00BE7ACC">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BE7ACC">
        <w:rPr>
          <w:rFonts w:ascii="Palatino Linotype" w:hAnsi="Palatino Linotype"/>
        </w:rPr>
        <w:t xml:space="preserve"> </w:t>
      </w:r>
      <w:r w:rsidRPr="00BE7ACC">
        <w:rPr>
          <w:rFonts w:ascii="Palatino Linotype" w:eastAsia="Times New Roman" w:hAnsi="Palatino Linotype" w:cs="Arial"/>
          <w:color w:val="222222"/>
          <w:lang w:eastAsia="es-MX"/>
        </w:rPr>
        <w:t>datos personales</w:t>
      </w:r>
      <w:r w:rsidRPr="00BE7ACC">
        <w:rPr>
          <w:rFonts w:ascii="Palatino Linotype" w:eastAsia="Times New Roman" w:hAnsi="Palatino Linotype"/>
          <w:vertAlign w:val="superscript"/>
        </w:rPr>
        <w:footnoteReference w:id="11"/>
      </w:r>
      <w:r w:rsidRPr="00BE7ACC">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BE7ACC">
        <w:rPr>
          <w:rFonts w:ascii="Palatino Linotype" w:eastAsia="Calibri" w:hAnsi="Palatino Linotype" w:cs="Arial"/>
          <w:lang w:val="es-ES" w:eastAsia="es-MX"/>
        </w:rPr>
        <w:t xml:space="preserve">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  </w:t>
      </w:r>
    </w:p>
    <w:p w:rsidR="003B5405" w:rsidRPr="00BE7ACC" w:rsidRDefault="003B5405" w:rsidP="00BE7ACC">
      <w:pPr>
        <w:spacing w:line="360" w:lineRule="auto"/>
        <w:contextualSpacing/>
        <w:rPr>
          <w:rFonts w:ascii="Palatino Linotype" w:eastAsia="Times New Roman" w:hAnsi="Palatino Linotype" w:cs="Arial"/>
          <w:color w:val="222222"/>
          <w:lang w:eastAsia="es-MX"/>
        </w:rPr>
      </w:pPr>
    </w:p>
    <w:p w:rsidR="003B5405" w:rsidRPr="00BE7ACC" w:rsidRDefault="003B5405" w:rsidP="00BE7ACC">
      <w:pPr>
        <w:numPr>
          <w:ilvl w:val="0"/>
          <w:numId w:val="2"/>
        </w:numPr>
        <w:spacing w:before="240" w:after="240" w:line="360" w:lineRule="auto"/>
        <w:ind w:left="0" w:firstLine="0"/>
        <w:contextualSpacing/>
        <w:jc w:val="both"/>
        <w:rPr>
          <w:rFonts w:ascii="Palatino Linotype" w:eastAsia="Calibri" w:hAnsi="Palatino Linotype" w:cs="Arial"/>
          <w:lang w:val="es-ES" w:eastAsia="es-MX"/>
        </w:rPr>
      </w:pPr>
      <w:r w:rsidRPr="00BE7ACC">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5A5DEE" w:rsidRPr="00BE7ACC" w:rsidRDefault="005A5DEE" w:rsidP="00BE7ACC">
      <w:pPr>
        <w:spacing w:after="120" w:line="360" w:lineRule="auto"/>
        <w:ind w:right="49"/>
        <w:contextualSpacing/>
        <w:jc w:val="both"/>
        <w:rPr>
          <w:rFonts w:ascii="Palatino Linotype" w:eastAsia="MS Mincho" w:hAnsi="Palatino Linotype" w:cs="Arial"/>
          <w:color w:val="000000"/>
        </w:rPr>
      </w:pPr>
    </w:p>
    <w:p w:rsidR="005A5DEE" w:rsidRPr="00BE7ACC" w:rsidRDefault="005A5DEE" w:rsidP="00BE7ACC">
      <w:pPr>
        <w:spacing w:after="120" w:line="360" w:lineRule="auto"/>
        <w:ind w:right="49"/>
        <w:contextualSpacing/>
        <w:jc w:val="both"/>
        <w:rPr>
          <w:rFonts w:ascii="Palatino Linotype" w:eastAsia="MS Mincho" w:hAnsi="Palatino Linotype" w:cs="Arial"/>
          <w:b/>
          <w:color w:val="000000"/>
        </w:rPr>
      </w:pPr>
      <w:r w:rsidRPr="00BE7ACC">
        <w:rPr>
          <w:rFonts w:ascii="Palatino Linotype" w:eastAsia="MS Mincho" w:hAnsi="Palatino Linotype" w:cs="Arial"/>
          <w:b/>
          <w:color w:val="000000"/>
        </w:rPr>
        <w:t>IV. Condiciones especiales de la clasificación de la información como confidencial.</w:t>
      </w:r>
    </w:p>
    <w:p w:rsidR="005A5DEE" w:rsidRPr="00BE7ACC" w:rsidRDefault="005A5DEE" w:rsidP="00BE7ACC">
      <w:pPr>
        <w:spacing w:after="120" w:line="360" w:lineRule="auto"/>
        <w:ind w:right="49"/>
        <w:contextualSpacing/>
        <w:jc w:val="both"/>
        <w:rPr>
          <w:rFonts w:ascii="Palatino Linotype" w:eastAsia="MS Mincho" w:hAnsi="Palatino Linotype" w:cs="Arial"/>
          <w:b/>
          <w:color w:val="000000"/>
        </w:rPr>
      </w:pPr>
      <w:r w:rsidRPr="00BE7ACC">
        <w:rPr>
          <w:rFonts w:ascii="Palatino Linotype" w:eastAsia="MS Mincho" w:hAnsi="Palatino Linotype" w:cs="Arial"/>
          <w:b/>
          <w:color w:val="000000"/>
        </w:rPr>
        <w:t>IV.I. Del consentimiento.</w:t>
      </w:r>
    </w:p>
    <w:p w:rsidR="005A5DEE" w:rsidRPr="00BE7ACC" w:rsidRDefault="005A5DEE" w:rsidP="00BE7ACC">
      <w:pPr>
        <w:spacing w:after="120" w:line="360" w:lineRule="auto"/>
        <w:ind w:right="49"/>
        <w:contextualSpacing/>
        <w:jc w:val="both"/>
        <w:rPr>
          <w:rFonts w:ascii="Palatino Linotype" w:eastAsia="MS Mincho" w:hAnsi="Palatino Linotype" w:cs="Arial"/>
          <w:color w:val="000000"/>
        </w:rPr>
      </w:pPr>
    </w:p>
    <w:p w:rsidR="00DE32F8" w:rsidRPr="00BE7ACC" w:rsidRDefault="005A5DEE" w:rsidP="00BE7ACC">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E7ACC">
        <w:rPr>
          <w:rFonts w:ascii="Palatino Linotype" w:eastAsia="MS Mincho" w:hAnsi="Palatino Linotype" w:cs="Arial"/>
          <w:color w:val="000000"/>
        </w:rPr>
        <w:t>L</w:t>
      </w:r>
      <w:r w:rsidR="00DE32F8" w:rsidRPr="00BE7ACC">
        <w:rPr>
          <w:rFonts w:ascii="Palatino Linotype" w:eastAsia="MS Mincho" w:hAnsi="Palatino Linotype" w:cs="Arial"/>
          <w:color w:val="000000"/>
        </w:rPr>
        <w:t xml:space="preserve">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DE32F8" w:rsidRPr="00BE7ACC" w:rsidRDefault="00DE32F8" w:rsidP="00BE7ACC">
      <w:pPr>
        <w:spacing w:after="120" w:line="360" w:lineRule="auto"/>
        <w:ind w:left="426" w:right="49" w:hanging="426"/>
        <w:contextualSpacing/>
        <w:jc w:val="both"/>
        <w:rPr>
          <w:rFonts w:ascii="Palatino Linotype" w:eastAsia="MS Mincho" w:hAnsi="Palatino Linotype" w:cs="Arial"/>
          <w:color w:val="000000"/>
        </w:rPr>
      </w:pPr>
    </w:p>
    <w:p w:rsidR="00DE32F8" w:rsidRPr="00BE7ACC" w:rsidRDefault="00DE32F8" w:rsidP="00BE7ACC">
      <w:pPr>
        <w:spacing w:after="120" w:line="360" w:lineRule="auto"/>
        <w:ind w:left="567" w:right="567"/>
        <w:contextualSpacing/>
        <w:jc w:val="both"/>
        <w:rPr>
          <w:rFonts w:ascii="Palatino Linotype" w:eastAsia="MS Mincho" w:hAnsi="Palatino Linotype" w:cs="Arial"/>
          <w:bCs/>
          <w:i/>
          <w:color w:val="000000"/>
          <w:lang w:val="es-MX"/>
        </w:rPr>
      </w:pPr>
      <w:r w:rsidRPr="00BE7ACC">
        <w:rPr>
          <w:rFonts w:ascii="Palatino Linotype" w:eastAsia="MS Mincho" w:hAnsi="Palatino Linotype" w:cs="Arial"/>
          <w:bCs/>
          <w:i/>
          <w:color w:val="000000"/>
          <w:lang w:val="es-MX"/>
        </w:rPr>
        <w:t>I.</w:t>
      </w:r>
      <w:r w:rsidRPr="00BE7ACC">
        <w:rPr>
          <w:rFonts w:ascii="Palatino Linotype" w:eastAsia="MS Mincho" w:hAnsi="Palatino Linotype" w:cs="Arial"/>
          <w:i/>
          <w:color w:val="000000"/>
          <w:lang w:val="es-MX"/>
        </w:rPr>
        <w:t xml:space="preserve"> La información se encuentre en registros públicos o fuentes de acceso público;</w:t>
      </w:r>
    </w:p>
    <w:p w:rsidR="00DE32F8" w:rsidRPr="00BE7ACC" w:rsidRDefault="00DE32F8" w:rsidP="00BE7ACC">
      <w:pPr>
        <w:spacing w:after="120" w:line="360" w:lineRule="auto"/>
        <w:ind w:left="567" w:right="567"/>
        <w:contextualSpacing/>
        <w:jc w:val="both"/>
        <w:rPr>
          <w:rFonts w:ascii="Palatino Linotype" w:eastAsia="MS Mincho" w:hAnsi="Palatino Linotype" w:cs="Arial"/>
          <w:bCs/>
          <w:i/>
          <w:color w:val="000000"/>
          <w:lang w:val="es-MX"/>
        </w:rPr>
      </w:pPr>
      <w:r w:rsidRPr="00BE7ACC">
        <w:rPr>
          <w:rFonts w:ascii="Palatino Linotype" w:eastAsia="MS Mincho" w:hAnsi="Palatino Linotype" w:cs="Arial"/>
          <w:bCs/>
          <w:i/>
          <w:color w:val="000000"/>
          <w:lang w:val="es-MX"/>
        </w:rPr>
        <w:t xml:space="preserve">II. </w:t>
      </w:r>
      <w:r w:rsidRPr="00BE7ACC">
        <w:rPr>
          <w:rFonts w:ascii="Palatino Linotype" w:eastAsia="MS Mincho" w:hAnsi="Palatino Linotype" w:cs="Arial"/>
          <w:i/>
          <w:color w:val="000000"/>
          <w:lang w:val="es-MX"/>
        </w:rPr>
        <w:t>Por Ley tenga el carácter de pública;</w:t>
      </w:r>
    </w:p>
    <w:p w:rsidR="00DE32F8" w:rsidRPr="00BE7ACC" w:rsidRDefault="00DE32F8" w:rsidP="00BE7ACC">
      <w:pPr>
        <w:spacing w:after="120" w:line="360" w:lineRule="auto"/>
        <w:ind w:left="567" w:right="567"/>
        <w:contextualSpacing/>
        <w:jc w:val="both"/>
        <w:rPr>
          <w:rFonts w:ascii="Palatino Linotype" w:eastAsia="MS Mincho" w:hAnsi="Palatino Linotype" w:cs="Arial"/>
          <w:i/>
          <w:color w:val="000000"/>
          <w:lang w:val="es-MX"/>
        </w:rPr>
      </w:pPr>
      <w:r w:rsidRPr="00BE7ACC">
        <w:rPr>
          <w:rFonts w:ascii="Palatino Linotype" w:eastAsia="MS Mincho" w:hAnsi="Palatino Linotype" w:cs="Arial"/>
          <w:bCs/>
          <w:i/>
          <w:color w:val="000000"/>
          <w:lang w:val="es-MX"/>
        </w:rPr>
        <w:t xml:space="preserve">III. </w:t>
      </w:r>
      <w:r w:rsidRPr="00BE7ACC">
        <w:rPr>
          <w:rFonts w:ascii="Palatino Linotype" w:eastAsia="MS Mincho" w:hAnsi="Palatino Linotype" w:cs="Arial"/>
          <w:i/>
          <w:color w:val="000000"/>
          <w:lang w:val="es-MX"/>
        </w:rPr>
        <w:t xml:space="preserve">Exista una orden judicial; </w:t>
      </w:r>
    </w:p>
    <w:p w:rsidR="00DE32F8" w:rsidRPr="00BE7ACC" w:rsidRDefault="00DE32F8" w:rsidP="00BE7ACC">
      <w:pPr>
        <w:spacing w:after="120" w:line="360" w:lineRule="auto"/>
        <w:ind w:left="567" w:right="567"/>
        <w:contextualSpacing/>
        <w:jc w:val="both"/>
        <w:rPr>
          <w:rFonts w:ascii="Palatino Linotype" w:eastAsia="MS Mincho" w:hAnsi="Palatino Linotype" w:cs="Arial"/>
          <w:i/>
          <w:color w:val="000000"/>
          <w:lang w:val="es-MX"/>
        </w:rPr>
      </w:pPr>
      <w:r w:rsidRPr="00BE7ACC">
        <w:rPr>
          <w:rFonts w:ascii="Palatino Linotype" w:eastAsia="MS Mincho" w:hAnsi="Palatino Linotype" w:cs="Arial"/>
          <w:bCs/>
          <w:i/>
          <w:color w:val="000000"/>
          <w:lang w:val="es-MX"/>
        </w:rPr>
        <w:t xml:space="preserve">IV. </w:t>
      </w:r>
      <w:r w:rsidRPr="00BE7ACC">
        <w:rPr>
          <w:rFonts w:ascii="Palatino Linotype" w:eastAsia="MS Mincho" w:hAnsi="Palatino Linotype" w:cs="Arial"/>
          <w:i/>
          <w:color w:val="000000"/>
          <w:lang w:val="es-MX"/>
        </w:rPr>
        <w:t xml:space="preserve">Por razones de seguridad pública, o para proteger los derechos de terceros, se requiera su publicación; o </w:t>
      </w:r>
    </w:p>
    <w:p w:rsidR="00DE32F8" w:rsidRPr="00BE7ACC" w:rsidRDefault="00DE32F8" w:rsidP="00BE7ACC">
      <w:pPr>
        <w:spacing w:after="120" w:line="360" w:lineRule="auto"/>
        <w:ind w:left="567" w:right="567"/>
        <w:contextualSpacing/>
        <w:jc w:val="both"/>
        <w:rPr>
          <w:rFonts w:ascii="Palatino Linotype" w:eastAsia="MS Mincho" w:hAnsi="Palatino Linotype" w:cs="Arial"/>
          <w:i/>
          <w:color w:val="000000"/>
          <w:lang w:val="es-MX"/>
        </w:rPr>
      </w:pPr>
      <w:r w:rsidRPr="00BE7ACC">
        <w:rPr>
          <w:rFonts w:ascii="Palatino Linotype" w:eastAsia="MS Mincho" w:hAnsi="Palatino Linotype" w:cs="Arial"/>
          <w:bCs/>
          <w:i/>
          <w:color w:val="000000"/>
          <w:lang w:val="es-MX"/>
        </w:rPr>
        <w:t xml:space="preserve">V. </w:t>
      </w:r>
      <w:r w:rsidRPr="00BE7ACC">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DE32F8" w:rsidRPr="00BE7ACC" w:rsidRDefault="00DE32F8" w:rsidP="00BE7ACC">
      <w:pPr>
        <w:spacing w:after="120" w:line="360" w:lineRule="auto"/>
        <w:ind w:left="426" w:right="49" w:hanging="426"/>
        <w:contextualSpacing/>
        <w:jc w:val="both"/>
        <w:rPr>
          <w:rFonts w:ascii="Palatino Linotype" w:eastAsia="MS Mincho" w:hAnsi="Palatino Linotype" w:cs="Arial"/>
          <w:color w:val="000000"/>
        </w:rPr>
      </w:pPr>
    </w:p>
    <w:p w:rsidR="00DE32F8" w:rsidRPr="00BE7ACC" w:rsidRDefault="00DE32F8" w:rsidP="00BE7ACC">
      <w:pPr>
        <w:numPr>
          <w:ilvl w:val="0"/>
          <w:numId w:val="2"/>
        </w:numPr>
        <w:spacing w:after="120" w:line="360" w:lineRule="auto"/>
        <w:ind w:left="0" w:firstLine="0"/>
        <w:contextualSpacing/>
        <w:jc w:val="both"/>
        <w:rPr>
          <w:rFonts w:ascii="Palatino Linotype" w:eastAsia="MS Mincho" w:hAnsi="Palatino Linotype" w:cs="Arial"/>
          <w:color w:val="000000"/>
        </w:rPr>
      </w:pPr>
      <w:r w:rsidRPr="00BE7ACC">
        <w:rPr>
          <w:rFonts w:ascii="Palatino Linotype" w:eastAsia="MS Mincho"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DE32F8" w:rsidRPr="00BE7ACC" w:rsidRDefault="00DE32F8" w:rsidP="00BE7ACC">
      <w:pPr>
        <w:spacing w:after="120" w:line="360" w:lineRule="auto"/>
        <w:ind w:left="426" w:right="49" w:hanging="426"/>
        <w:contextualSpacing/>
        <w:jc w:val="both"/>
        <w:rPr>
          <w:rFonts w:ascii="Palatino Linotype" w:eastAsia="MS Mincho" w:hAnsi="Palatino Linotype" w:cs="Arial"/>
          <w:color w:val="000000"/>
        </w:rPr>
      </w:pPr>
    </w:p>
    <w:p w:rsidR="008E1036" w:rsidRDefault="00DE32F8" w:rsidP="00BE7ACC">
      <w:pPr>
        <w:numPr>
          <w:ilvl w:val="0"/>
          <w:numId w:val="2"/>
        </w:numPr>
        <w:spacing w:after="120" w:line="360" w:lineRule="auto"/>
        <w:ind w:left="0" w:right="49" w:firstLine="0"/>
        <w:jc w:val="both"/>
        <w:rPr>
          <w:rFonts w:ascii="Palatino Linotype" w:eastAsia="MS Mincho" w:hAnsi="Palatino Linotype" w:cs="Times New Roman"/>
        </w:rPr>
      </w:pPr>
      <w:r w:rsidRPr="00BE7ACC">
        <w:rPr>
          <w:rFonts w:ascii="Palatino Linotype" w:eastAsia="MS Mincho" w:hAnsi="Palatino Linotype" w:cs="Arial"/>
          <w:color w:val="000000"/>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B34868" w:rsidRPr="00B34868" w:rsidRDefault="00B34868" w:rsidP="00B34868">
      <w:pPr>
        <w:spacing w:after="120" w:line="360" w:lineRule="auto"/>
        <w:ind w:right="49"/>
        <w:jc w:val="both"/>
        <w:rPr>
          <w:rFonts w:ascii="Palatino Linotype" w:eastAsia="MS Mincho" w:hAnsi="Palatino Linotype" w:cs="Times New Roman"/>
        </w:rPr>
      </w:pPr>
    </w:p>
    <w:p w:rsidR="003B5405" w:rsidRPr="00BE7ACC" w:rsidRDefault="003B5405" w:rsidP="00BE7ACC">
      <w:pPr>
        <w:numPr>
          <w:ilvl w:val="0"/>
          <w:numId w:val="2"/>
        </w:numPr>
        <w:spacing w:before="240" w:after="240" w:line="360" w:lineRule="auto"/>
        <w:ind w:left="0" w:firstLine="0"/>
        <w:contextualSpacing/>
        <w:jc w:val="both"/>
        <w:rPr>
          <w:rFonts w:ascii="Palatino Linotype" w:hAnsi="Palatino Linotype" w:cs="Arial"/>
        </w:rPr>
      </w:pPr>
      <w:r w:rsidRPr="00BE7ACC">
        <w:rPr>
          <w:rFonts w:ascii="Palatino Linotype" w:eastAsia="Calibri" w:hAnsi="Palatino Linotype" w:cs="Arial"/>
          <w:lang w:val="es-ES" w:eastAsia="es-MX"/>
        </w:rPr>
        <w:t>De las consideraciones señaladas los Sujetos Obligados  deberán de elaborar las</w:t>
      </w:r>
      <w:r w:rsidRPr="00BE7ACC">
        <w:rPr>
          <w:rFonts w:ascii="Palatino Linotype" w:hAnsi="Palatino Linotype" w:cs="Arial"/>
        </w:rPr>
        <w:t xml:space="preserve">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3B5405" w:rsidRPr="00BE7ACC" w:rsidRDefault="003B5405" w:rsidP="00BE7ACC">
      <w:pPr>
        <w:spacing w:line="360" w:lineRule="auto"/>
        <w:contextualSpacing/>
        <w:rPr>
          <w:rFonts w:ascii="Palatino Linotype" w:hAnsi="Palatino Linotype" w:cs="Arial"/>
        </w:rPr>
      </w:pPr>
    </w:p>
    <w:p w:rsidR="00A22B98" w:rsidRPr="00BE7ACC" w:rsidRDefault="003B5405" w:rsidP="00BE7ACC">
      <w:pPr>
        <w:numPr>
          <w:ilvl w:val="0"/>
          <w:numId w:val="2"/>
        </w:numPr>
        <w:spacing w:before="240" w:after="240" w:line="360" w:lineRule="auto"/>
        <w:ind w:left="0" w:firstLine="0"/>
        <w:contextualSpacing/>
        <w:jc w:val="both"/>
        <w:rPr>
          <w:rFonts w:ascii="Palatino Linotype" w:hAnsi="Palatino Linotype"/>
        </w:rPr>
      </w:pPr>
      <w:bookmarkStart w:id="32" w:name="_Toc447183492"/>
      <w:bookmarkStart w:id="33" w:name="_Toc450120667"/>
      <w:bookmarkStart w:id="34" w:name="_Toc461555895"/>
      <w:r w:rsidRPr="00BE7ACC">
        <w:rPr>
          <w:rFonts w:ascii="Palatino Linotype" w:eastAsia="Calibri" w:hAnsi="Palatino Linotype" w:cs="Arial"/>
          <w:lang w:val="es-ES"/>
        </w:rPr>
        <w:t>P</w:t>
      </w:r>
      <w:r w:rsidRPr="00BE7ACC">
        <w:rPr>
          <w:rFonts w:ascii="Palatino Linotype" w:eastAsia="Times New Roman" w:hAnsi="Palatino Linotype" w:cs="Arial"/>
          <w:lang w:val="es-ES"/>
        </w:rPr>
        <w:t>or lo an</w:t>
      </w:r>
      <w:r w:rsidR="00312FAA" w:rsidRPr="00BE7ACC">
        <w:rPr>
          <w:rFonts w:ascii="Palatino Linotype" w:eastAsia="Times New Roman" w:hAnsi="Palatino Linotype" w:cs="Arial"/>
          <w:lang w:val="es-ES"/>
        </w:rPr>
        <w:t xml:space="preserve">teriormente expuesto, resultan </w:t>
      </w:r>
      <w:r w:rsidRPr="00BE7ACC">
        <w:rPr>
          <w:rFonts w:ascii="Palatino Linotype" w:eastAsia="Times New Roman" w:hAnsi="Palatino Linotype" w:cs="Arial"/>
          <w:lang w:val="es-ES"/>
        </w:rPr>
        <w:t xml:space="preserve">fundadas las razones o motivos de </w:t>
      </w:r>
      <w:r w:rsidRPr="00BE7ACC">
        <w:rPr>
          <w:rFonts w:ascii="Palatino Linotype" w:hAnsi="Palatino Linotype" w:cs="Arial"/>
        </w:rPr>
        <w:t xml:space="preserve">inconformidad hechos valer por el </w:t>
      </w:r>
      <w:r w:rsidRPr="00BE7ACC">
        <w:rPr>
          <w:rFonts w:ascii="Palatino Linotype" w:hAnsi="Palatino Linotype" w:cs="Arial"/>
          <w:b/>
        </w:rPr>
        <w:t>RECURRENTE</w:t>
      </w:r>
      <w:r w:rsidRPr="00BE7ACC">
        <w:rPr>
          <w:rFonts w:ascii="Palatino Linotype" w:hAnsi="Palatino Linotype" w:cs="Arial"/>
        </w:rPr>
        <w:t>, toda vez que</w:t>
      </w:r>
      <w:r w:rsidRPr="00BE7ACC">
        <w:rPr>
          <w:rFonts w:ascii="Palatino Linotype" w:eastAsia="Times New Roman" w:hAnsi="Palatino Linotype" w:cs="Times New Roman"/>
        </w:rPr>
        <w:t xml:space="preserve"> se actualizan las hipótesis de procedencia</w:t>
      </w:r>
      <w:r w:rsidRPr="00BE7ACC">
        <w:rPr>
          <w:rFonts w:ascii="Palatino Linotype" w:eastAsia="Times New Roman" w:hAnsi="Palatino Linotype" w:cs="Times New Roman"/>
          <w:b/>
        </w:rPr>
        <w:t xml:space="preserve"> </w:t>
      </w:r>
      <w:r w:rsidRPr="00BE7ACC">
        <w:rPr>
          <w:rFonts w:ascii="Palatino Linotype" w:eastAsia="Times New Roman" w:hAnsi="Palatino Linotype" w:cs="Arial"/>
          <w:color w:val="222222"/>
          <w:lang w:eastAsia="es-MX"/>
        </w:rPr>
        <w:t xml:space="preserve">contenidas en </w:t>
      </w:r>
      <w:r w:rsidRPr="00BE7ACC">
        <w:rPr>
          <w:rFonts w:ascii="Palatino Linotype" w:eastAsia="Times New Roman" w:hAnsi="Palatino Linotype" w:cs="Arial"/>
          <w:color w:val="222222"/>
          <w:lang w:val="es-ES" w:eastAsia="es-MX"/>
        </w:rPr>
        <w:t xml:space="preserve">el artículo 179, fracciones </w:t>
      </w:r>
      <w:r w:rsidR="008E1036" w:rsidRPr="00BE7ACC">
        <w:rPr>
          <w:rFonts w:ascii="Palatino Linotype" w:eastAsia="Times New Roman" w:hAnsi="Palatino Linotype" w:cs="Arial"/>
          <w:color w:val="222222"/>
          <w:lang w:val="es-ES" w:eastAsia="es-MX"/>
        </w:rPr>
        <w:t>III, V y XIII</w:t>
      </w:r>
      <w:r w:rsidRPr="00BE7ACC">
        <w:rPr>
          <w:rFonts w:ascii="Palatino Linotype" w:eastAsia="Times New Roman" w:hAnsi="Palatino Linotype" w:cs="Arial"/>
          <w:color w:val="222222"/>
          <w:lang w:val="es-ES" w:eastAsia="es-MX"/>
        </w:rPr>
        <w:t xml:space="preserve"> de la </w:t>
      </w:r>
      <w:r w:rsidRPr="00BE7ACC">
        <w:rPr>
          <w:rFonts w:ascii="Palatino Linotype" w:eastAsia="Calibri" w:hAnsi="Palatino Linotype" w:cs="Arial"/>
          <w:b/>
          <w:lang w:val="es-ES"/>
        </w:rPr>
        <w:t>Ley de Transparencia y Acceso a la Información Pública del Estado de México y Municipios</w:t>
      </w:r>
      <w:r w:rsidR="00A22B98" w:rsidRPr="00BE7ACC">
        <w:rPr>
          <w:rFonts w:ascii="Palatino Linotype" w:eastAsia="Times New Roman" w:hAnsi="Palatino Linotype" w:cs="Arial"/>
          <w:color w:val="222222"/>
          <w:lang w:val="es-ES" w:eastAsia="es-MX"/>
        </w:rPr>
        <w:t>.</w:t>
      </w:r>
    </w:p>
    <w:p w:rsidR="000F426B" w:rsidRPr="00BE7ACC" w:rsidRDefault="000F426B" w:rsidP="00BE7ACC">
      <w:pPr>
        <w:spacing w:before="240" w:after="240" w:line="360" w:lineRule="auto"/>
        <w:contextualSpacing/>
        <w:jc w:val="both"/>
        <w:rPr>
          <w:rFonts w:ascii="Palatino Linotype" w:hAnsi="Palatino Linotype"/>
        </w:rPr>
      </w:pPr>
    </w:p>
    <w:p w:rsidR="003B5405" w:rsidRPr="00BE7ACC" w:rsidRDefault="003B5405" w:rsidP="00BE7ACC">
      <w:pPr>
        <w:keepNext/>
        <w:keepLines/>
        <w:spacing w:before="240" w:line="360" w:lineRule="auto"/>
        <w:jc w:val="center"/>
        <w:outlineLvl w:val="0"/>
        <w:rPr>
          <w:rFonts w:ascii="Palatino Linotype" w:eastAsia="Calibri" w:hAnsi="Palatino Linotype" w:cstheme="majorBidi"/>
          <w:b/>
          <w:lang w:val="es-ES"/>
        </w:rPr>
      </w:pPr>
      <w:r w:rsidRPr="00BE7ACC">
        <w:rPr>
          <w:rFonts w:ascii="Palatino Linotype" w:eastAsia="Calibri" w:hAnsi="Palatino Linotype" w:cstheme="majorBidi"/>
          <w:b/>
          <w:lang w:val="es-ES"/>
        </w:rPr>
        <w:t xml:space="preserve"> </w:t>
      </w:r>
      <w:bookmarkStart w:id="35" w:name="_Toc511647817"/>
      <w:bookmarkStart w:id="36" w:name="_Toc23439083"/>
      <w:r w:rsidRPr="00BE7ACC">
        <w:rPr>
          <w:rFonts w:ascii="Palatino Linotype" w:eastAsia="Calibri" w:hAnsi="Palatino Linotype" w:cstheme="majorBidi"/>
          <w:b/>
          <w:lang w:val="es-ES"/>
        </w:rPr>
        <w:t>R E S O L U T I V O S</w:t>
      </w:r>
      <w:bookmarkEnd w:id="32"/>
      <w:bookmarkEnd w:id="33"/>
      <w:bookmarkEnd w:id="34"/>
      <w:bookmarkEnd w:id="35"/>
      <w:bookmarkEnd w:id="36"/>
      <w:r w:rsidRPr="00BE7ACC">
        <w:rPr>
          <w:rFonts w:ascii="Palatino Linotype" w:eastAsia="Calibri" w:hAnsi="Palatino Linotype" w:cstheme="majorBidi"/>
          <w:b/>
          <w:lang w:val="es-ES"/>
        </w:rPr>
        <w:t xml:space="preserve"> </w:t>
      </w:r>
    </w:p>
    <w:p w:rsidR="003B5405" w:rsidRPr="00BE7ACC" w:rsidRDefault="003B5405" w:rsidP="00BE7ACC">
      <w:pPr>
        <w:spacing w:line="360" w:lineRule="auto"/>
        <w:rPr>
          <w:rFonts w:ascii="Palatino Linotype" w:hAnsi="Palatino Linotype"/>
          <w:lang w:val="es-ES"/>
        </w:rPr>
      </w:pPr>
    </w:p>
    <w:p w:rsidR="00AE0E81" w:rsidRPr="00BE7ACC" w:rsidRDefault="003B5405" w:rsidP="00BE7ACC">
      <w:pPr>
        <w:spacing w:before="240" w:after="360" w:line="360" w:lineRule="auto"/>
        <w:jc w:val="both"/>
        <w:rPr>
          <w:rFonts w:ascii="Palatino Linotype" w:eastAsia="Times New Roman" w:hAnsi="Palatino Linotype" w:cs="Arial"/>
          <w:lang w:val="es-ES"/>
        </w:rPr>
      </w:pPr>
      <w:r w:rsidRPr="00BE7ACC">
        <w:rPr>
          <w:rFonts w:ascii="Palatino Linotype" w:eastAsia="Times New Roman" w:hAnsi="Palatino Linotype" w:cs="Arial"/>
          <w:b/>
        </w:rPr>
        <w:t>PRIMERO</w:t>
      </w:r>
      <w:r w:rsidRPr="00BE7ACC">
        <w:rPr>
          <w:rFonts w:ascii="Palatino Linotype" w:eastAsia="Times New Roman" w:hAnsi="Palatino Linotype" w:cs="Arial"/>
          <w:lang w:val="es-ES"/>
        </w:rPr>
        <w:t>. Resultan fundadas las razones y motivos de inconformidad hechos valer</w:t>
      </w:r>
      <w:r w:rsidR="00AE0E81" w:rsidRPr="00BE7ACC">
        <w:rPr>
          <w:rFonts w:ascii="Palatino Linotype" w:eastAsia="Times New Roman" w:hAnsi="Palatino Linotype" w:cs="Arial"/>
          <w:lang w:val="es-ES"/>
        </w:rPr>
        <w:t xml:space="preserve"> en el recurso de revisión </w:t>
      </w:r>
      <w:r w:rsidR="00554672" w:rsidRPr="00BE7ACC">
        <w:rPr>
          <w:rFonts w:ascii="Palatino Linotype" w:eastAsia="Times New Roman" w:hAnsi="Palatino Linotype" w:cs="Arial"/>
          <w:b/>
          <w:lang w:val="es-ES"/>
        </w:rPr>
        <w:t>06973</w:t>
      </w:r>
      <w:r w:rsidR="00AE0E81" w:rsidRPr="00BE7ACC">
        <w:rPr>
          <w:rFonts w:ascii="Palatino Linotype" w:eastAsia="Times New Roman" w:hAnsi="Palatino Linotype" w:cs="Arial"/>
          <w:b/>
          <w:lang w:val="es-ES"/>
        </w:rPr>
        <w:t xml:space="preserve">/INFOEM/IP/RR/2019 </w:t>
      </w:r>
      <w:r w:rsidR="00AE0E81" w:rsidRPr="00BE7ACC">
        <w:rPr>
          <w:rFonts w:ascii="Palatino Linotype" w:eastAsia="Times New Roman" w:hAnsi="Palatino Linotype" w:cs="Arial"/>
          <w:lang w:val="es-ES"/>
        </w:rPr>
        <w:t>en térmi</w:t>
      </w:r>
      <w:r w:rsidR="00AF52A1" w:rsidRPr="00BE7ACC">
        <w:rPr>
          <w:rFonts w:ascii="Palatino Linotype" w:eastAsia="Times New Roman" w:hAnsi="Palatino Linotype" w:cs="Arial"/>
          <w:lang w:val="es-ES"/>
        </w:rPr>
        <w:t xml:space="preserve">nos de los considerandos </w:t>
      </w:r>
      <w:r w:rsidR="00AF52A1" w:rsidRPr="00BE7ACC">
        <w:rPr>
          <w:rFonts w:ascii="Palatino Linotype" w:eastAsia="Times New Roman" w:hAnsi="Palatino Linotype" w:cs="Arial"/>
          <w:b/>
          <w:lang w:val="es-ES"/>
        </w:rPr>
        <w:t>CUARTO y QUINTO</w:t>
      </w:r>
      <w:r w:rsidR="00AE0E81" w:rsidRPr="00BE7ACC">
        <w:rPr>
          <w:rFonts w:ascii="Palatino Linotype" w:eastAsia="Times New Roman" w:hAnsi="Palatino Linotype" w:cs="Arial"/>
          <w:b/>
          <w:lang w:val="es-ES"/>
        </w:rPr>
        <w:t xml:space="preserve"> </w:t>
      </w:r>
      <w:r w:rsidR="00AE0E81" w:rsidRPr="00BE7ACC">
        <w:rPr>
          <w:rFonts w:ascii="Palatino Linotype" w:eastAsia="Times New Roman" w:hAnsi="Palatino Linotype" w:cs="Arial"/>
          <w:lang w:val="es-ES"/>
        </w:rPr>
        <w:t xml:space="preserve">de la presente resolución. </w:t>
      </w:r>
    </w:p>
    <w:p w:rsidR="003B5405" w:rsidRPr="00BE7ACC" w:rsidRDefault="00AE0E81" w:rsidP="00BE7ACC">
      <w:pPr>
        <w:spacing w:before="240" w:after="360" w:line="360" w:lineRule="auto"/>
        <w:jc w:val="both"/>
        <w:rPr>
          <w:rFonts w:ascii="Palatino Linotype" w:eastAsia="Calibri" w:hAnsi="Palatino Linotype" w:cs="Arial"/>
          <w:lang w:val="es-ES"/>
        </w:rPr>
      </w:pPr>
      <w:r w:rsidRPr="00BE7ACC">
        <w:rPr>
          <w:rFonts w:ascii="Palatino Linotype" w:eastAsia="Times New Roman" w:hAnsi="Palatino Linotype" w:cs="Arial"/>
          <w:lang w:val="es-ES"/>
        </w:rPr>
        <w:t xml:space="preserve"> </w:t>
      </w:r>
      <w:bookmarkStart w:id="37" w:name="_Toc503891607"/>
      <w:bookmarkStart w:id="38" w:name="_Toc511647757"/>
      <w:bookmarkStart w:id="39" w:name="_Toc511647818"/>
      <w:bookmarkStart w:id="40" w:name="_Toc477891768"/>
      <w:bookmarkStart w:id="41" w:name="_Toc477891858"/>
      <w:bookmarkStart w:id="42" w:name="_Toc481576259"/>
      <w:bookmarkStart w:id="43" w:name="_Toc492590391"/>
      <w:bookmarkStart w:id="44" w:name="_Toc462653937"/>
      <w:bookmarkStart w:id="45" w:name="_Toc453696502"/>
      <w:bookmarkStart w:id="46" w:name="_Toc454301155"/>
      <w:r w:rsidR="003B5405" w:rsidRPr="00BE7ACC">
        <w:rPr>
          <w:rFonts w:ascii="Palatino Linotype" w:eastAsiaTheme="majorEastAsia" w:hAnsi="Palatino Linotype" w:cstheme="majorBidi"/>
          <w:b/>
        </w:rPr>
        <w:t>SEGUNDO.</w:t>
      </w:r>
      <w:bookmarkEnd w:id="37"/>
      <w:bookmarkEnd w:id="38"/>
      <w:bookmarkEnd w:id="39"/>
      <w:r w:rsidR="003B5405" w:rsidRPr="00BE7ACC">
        <w:rPr>
          <w:rFonts w:ascii="Palatino Linotype" w:eastAsiaTheme="majorEastAsia" w:hAnsi="Palatino Linotype" w:cstheme="majorBidi"/>
          <w:b/>
        </w:rPr>
        <w:t xml:space="preserve"> </w:t>
      </w:r>
      <w:bookmarkEnd w:id="40"/>
      <w:bookmarkEnd w:id="41"/>
      <w:bookmarkEnd w:id="42"/>
      <w:bookmarkEnd w:id="43"/>
      <w:bookmarkEnd w:id="44"/>
      <w:bookmarkEnd w:id="45"/>
      <w:bookmarkEnd w:id="46"/>
      <w:r w:rsidR="003B5405" w:rsidRPr="00BE7ACC">
        <w:rPr>
          <w:rFonts w:ascii="Palatino Linotype" w:eastAsia="Calibri" w:hAnsi="Palatino Linotype" w:cs="Arial"/>
          <w:lang w:val="es-ES"/>
        </w:rPr>
        <w:t>Se</w:t>
      </w:r>
      <w:r w:rsidR="003B5405" w:rsidRPr="00BE7ACC">
        <w:rPr>
          <w:rFonts w:ascii="Palatino Linotype" w:eastAsia="Calibri" w:hAnsi="Palatino Linotype" w:cs="Arial"/>
          <w:b/>
          <w:lang w:val="es-ES"/>
        </w:rPr>
        <w:t xml:space="preserve"> </w:t>
      </w:r>
      <w:r w:rsidR="00ED7427" w:rsidRPr="00BE7ACC">
        <w:rPr>
          <w:rFonts w:ascii="Palatino Linotype" w:eastAsia="Calibri" w:hAnsi="Palatino Linotype" w:cs="Arial"/>
          <w:b/>
          <w:lang w:val="es-ES"/>
        </w:rPr>
        <w:t>MODIFICA</w:t>
      </w:r>
      <w:r w:rsidR="00ED7427" w:rsidRPr="00BE7ACC">
        <w:rPr>
          <w:rFonts w:ascii="Palatino Linotype" w:eastAsia="Calibri" w:hAnsi="Palatino Linotype" w:cs="Arial"/>
          <w:lang w:val="es-ES"/>
        </w:rPr>
        <w:t xml:space="preserve"> la respuesta emitida por el</w:t>
      </w:r>
      <w:r w:rsidR="00AF52A1" w:rsidRPr="00BE7ACC">
        <w:rPr>
          <w:rFonts w:ascii="Palatino Linotype" w:eastAsia="Calibri" w:hAnsi="Palatino Linotype" w:cs="Arial"/>
          <w:lang w:val="es-ES"/>
        </w:rPr>
        <w:t xml:space="preserve"> </w:t>
      </w:r>
      <w:r w:rsidR="00AF52A1" w:rsidRPr="00BE7ACC">
        <w:rPr>
          <w:rFonts w:ascii="Palatino Linotype" w:eastAsia="Calibri" w:hAnsi="Palatino Linotype" w:cs="Arial"/>
          <w:b/>
          <w:lang w:val="es-ES"/>
        </w:rPr>
        <w:t xml:space="preserve">Ayuntamiento de </w:t>
      </w:r>
      <w:r w:rsidR="00554672" w:rsidRPr="00BE7ACC">
        <w:rPr>
          <w:rFonts w:ascii="Palatino Linotype" w:eastAsia="Calibri" w:hAnsi="Palatino Linotype" w:cs="Arial"/>
          <w:b/>
          <w:lang w:val="es-ES"/>
        </w:rPr>
        <w:t>Atenco</w:t>
      </w:r>
      <w:r w:rsidR="00ED7427" w:rsidRPr="00BE7ACC">
        <w:rPr>
          <w:rFonts w:ascii="Palatino Linotype" w:eastAsia="Calibri" w:hAnsi="Palatino Linotype" w:cs="Arial"/>
          <w:lang w:val="es-ES"/>
        </w:rPr>
        <w:t xml:space="preserve"> y se </w:t>
      </w:r>
      <w:r w:rsidR="00ED7427" w:rsidRPr="00BE7ACC">
        <w:rPr>
          <w:rFonts w:ascii="Palatino Linotype" w:eastAsia="Calibri" w:hAnsi="Palatino Linotype" w:cs="Arial"/>
          <w:b/>
          <w:lang w:val="es-ES"/>
        </w:rPr>
        <w:t xml:space="preserve">ORDENA </w:t>
      </w:r>
      <w:r w:rsidR="003B5405" w:rsidRPr="00BE7ACC">
        <w:rPr>
          <w:rFonts w:ascii="Palatino Linotype" w:eastAsia="Calibri" w:hAnsi="Palatino Linotype" w:cs="Arial"/>
          <w:lang w:val="es-ES"/>
        </w:rPr>
        <w:t>e</w:t>
      </w:r>
      <w:r w:rsidR="003B5405" w:rsidRPr="00BE7ACC">
        <w:rPr>
          <w:rFonts w:ascii="Palatino Linotype" w:eastAsia="Times New Roman" w:hAnsi="Palatino Linotype" w:cs="Arial"/>
          <w:lang w:val="es-ES"/>
        </w:rPr>
        <w:t xml:space="preserve">ntregar vía </w:t>
      </w:r>
      <w:r w:rsidR="003B5405" w:rsidRPr="00BE7ACC">
        <w:rPr>
          <w:rFonts w:ascii="Palatino Linotype" w:eastAsia="Times New Roman" w:hAnsi="Palatino Linotype" w:cs="Arial"/>
        </w:rPr>
        <w:t>Sistema de Acceso a Información Mexiquense (</w:t>
      </w:r>
      <w:r w:rsidR="003B5405" w:rsidRPr="00BE7ACC">
        <w:rPr>
          <w:rFonts w:ascii="Palatino Linotype" w:eastAsia="Times New Roman" w:hAnsi="Palatino Linotype" w:cs="Arial"/>
          <w:i/>
        </w:rPr>
        <w:t>SAIMEX</w:t>
      </w:r>
      <w:r w:rsidR="003B5405" w:rsidRPr="00BE7ACC">
        <w:rPr>
          <w:rFonts w:ascii="Palatino Linotype" w:eastAsia="Times New Roman" w:hAnsi="Palatino Linotype" w:cs="Arial"/>
        </w:rPr>
        <w:t>)</w:t>
      </w:r>
      <w:r w:rsidR="003B5405" w:rsidRPr="00BE7ACC">
        <w:rPr>
          <w:rFonts w:ascii="Palatino Linotype" w:eastAsia="Times New Roman" w:hAnsi="Palatino Linotype" w:cs="Arial"/>
          <w:lang w:val="es-ES"/>
        </w:rPr>
        <w:t xml:space="preserve">, </w:t>
      </w:r>
      <w:r w:rsidR="00312FAA" w:rsidRPr="00BE7ACC">
        <w:rPr>
          <w:rFonts w:ascii="Palatino Linotype" w:eastAsia="Times New Roman" w:hAnsi="Palatino Linotype" w:cs="Arial"/>
          <w:lang w:val="es-ES"/>
        </w:rPr>
        <w:t xml:space="preserve">previa búsqueda exhaustiva y razonable, </w:t>
      </w:r>
      <w:r w:rsidR="00B808E1" w:rsidRPr="00BE7ACC">
        <w:rPr>
          <w:rFonts w:ascii="Palatino Linotype" w:eastAsia="Times New Roman" w:hAnsi="Palatino Linotype" w:cs="Arial"/>
          <w:lang w:val="es-ES"/>
        </w:rPr>
        <w:t>de ser el caso</w:t>
      </w:r>
      <w:r w:rsidR="008E1036" w:rsidRPr="00BE7ACC">
        <w:rPr>
          <w:rFonts w:ascii="Palatino Linotype" w:eastAsia="Times New Roman" w:hAnsi="Palatino Linotype" w:cs="Arial"/>
          <w:lang w:val="es-ES"/>
        </w:rPr>
        <w:t xml:space="preserve"> en versión pública</w:t>
      </w:r>
      <w:r w:rsidR="00B808E1" w:rsidRPr="00BE7ACC">
        <w:rPr>
          <w:rFonts w:ascii="Palatino Linotype" w:eastAsia="Times New Roman" w:hAnsi="Palatino Linotype" w:cs="Arial"/>
          <w:lang w:val="es-ES"/>
        </w:rPr>
        <w:t xml:space="preserve">, </w:t>
      </w:r>
      <w:r w:rsidR="00554672" w:rsidRPr="00BE7ACC">
        <w:rPr>
          <w:rFonts w:ascii="Palatino Linotype" w:eastAsia="Times New Roman" w:hAnsi="Palatino Linotype" w:cs="Arial"/>
          <w:lang w:val="es-ES"/>
        </w:rPr>
        <w:t xml:space="preserve">de la Contraloría Interna Municipal, </w:t>
      </w:r>
      <w:r w:rsidR="003B5405" w:rsidRPr="00BE7ACC">
        <w:rPr>
          <w:rFonts w:ascii="Palatino Linotype" w:eastAsia="Times New Roman" w:hAnsi="Palatino Linotype" w:cs="Arial"/>
          <w:lang w:val="es-ES"/>
        </w:rPr>
        <w:t xml:space="preserve">la </w:t>
      </w:r>
      <w:r w:rsidRPr="00BE7ACC">
        <w:rPr>
          <w:rFonts w:ascii="Palatino Linotype" w:eastAsia="Calibri" w:hAnsi="Palatino Linotype" w:cs="Arial"/>
          <w:lang w:val="es-ES"/>
        </w:rPr>
        <w:t xml:space="preserve">siguiente información: </w:t>
      </w:r>
    </w:p>
    <w:p w:rsidR="000F426B" w:rsidRPr="00BE7ACC" w:rsidRDefault="000F426B" w:rsidP="00BE7ACC">
      <w:pPr>
        <w:pStyle w:val="Prrafodelista"/>
        <w:numPr>
          <w:ilvl w:val="0"/>
          <w:numId w:val="42"/>
        </w:numPr>
        <w:spacing w:before="240" w:after="240" w:line="360" w:lineRule="auto"/>
        <w:jc w:val="both"/>
        <w:rPr>
          <w:rFonts w:ascii="Palatino Linotype" w:hAnsi="Palatino Linotype" w:cs="Arial"/>
          <w:b/>
        </w:rPr>
      </w:pPr>
      <w:r w:rsidRPr="00BE7ACC">
        <w:rPr>
          <w:rFonts w:ascii="Palatino Linotype" w:hAnsi="Palatino Linotype" w:cs="Arial"/>
          <w:b/>
        </w:rPr>
        <w:t>Presupuesto asignado a la Contraloría Interna Municipal (aprobado y sus modificaciones), de los ejercicios fiscales a los años dos mil dieciséis, dos mil diecisiete, dos mil dieciocho y dos mil diecinueve;</w:t>
      </w:r>
    </w:p>
    <w:p w:rsidR="000F426B" w:rsidRPr="00BE7ACC" w:rsidRDefault="000F426B" w:rsidP="00BE7ACC">
      <w:pPr>
        <w:pStyle w:val="Prrafodelista"/>
        <w:numPr>
          <w:ilvl w:val="0"/>
          <w:numId w:val="42"/>
        </w:numPr>
        <w:spacing w:before="240" w:after="240" w:line="360" w:lineRule="auto"/>
        <w:jc w:val="both"/>
        <w:rPr>
          <w:rFonts w:ascii="Palatino Linotype" w:hAnsi="Palatino Linotype" w:cs="Arial"/>
          <w:b/>
        </w:rPr>
      </w:pPr>
      <w:r w:rsidRPr="00BE7ACC">
        <w:rPr>
          <w:rFonts w:ascii="Palatino Linotype" w:hAnsi="Palatino Linotype" w:cs="Arial"/>
          <w:b/>
        </w:rPr>
        <w:t>Organigramas autorizados de la Contraloría Interna Municipal correspondientes a los años dos mil dieciséis, dos mil diecisiete, dos mil dieciocho y dos mil diecinueve;</w:t>
      </w:r>
    </w:p>
    <w:p w:rsidR="000F426B" w:rsidRPr="00BE7ACC" w:rsidRDefault="000F426B" w:rsidP="00BE7ACC">
      <w:pPr>
        <w:pStyle w:val="Prrafodelista"/>
        <w:numPr>
          <w:ilvl w:val="0"/>
          <w:numId w:val="42"/>
        </w:numPr>
        <w:spacing w:before="240" w:after="240" w:line="360" w:lineRule="auto"/>
        <w:jc w:val="both"/>
        <w:rPr>
          <w:rFonts w:ascii="Palatino Linotype" w:hAnsi="Palatino Linotype" w:cs="Arial"/>
          <w:b/>
        </w:rPr>
      </w:pPr>
      <w:r w:rsidRPr="00BE7ACC">
        <w:rPr>
          <w:rFonts w:ascii="Palatino Linotype" w:hAnsi="Palatino Linotype" w:cs="Arial"/>
          <w:b/>
        </w:rPr>
        <w:t xml:space="preserve">Las Actas de sesión de Cabildo en las que fueron aprobados los organigramas </w:t>
      </w:r>
      <w:r w:rsidR="00436470" w:rsidRPr="00BE7ACC">
        <w:rPr>
          <w:rFonts w:ascii="Palatino Linotype" w:hAnsi="Palatino Linotype" w:cs="Arial"/>
          <w:b/>
        </w:rPr>
        <w:t>referidos en el inciso anterior;</w:t>
      </w:r>
    </w:p>
    <w:p w:rsidR="000F426B" w:rsidRPr="00BE7ACC" w:rsidRDefault="00554672" w:rsidP="00BE7ACC">
      <w:pPr>
        <w:pStyle w:val="Prrafodelista"/>
        <w:numPr>
          <w:ilvl w:val="0"/>
          <w:numId w:val="42"/>
        </w:numPr>
        <w:spacing w:before="240" w:after="240" w:line="360" w:lineRule="auto"/>
        <w:jc w:val="both"/>
        <w:rPr>
          <w:rFonts w:ascii="Palatino Linotype" w:hAnsi="Palatino Linotype" w:cs="Arial"/>
          <w:b/>
        </w:rPr>
      </w:pPr>
      <w:r w:rsidRPr="00BE7ACC">
        <w:rPr>
          <w:rFonts w:ascii="Palatino Linotype" w:hAnsi="Palatino Linotype" w:cs="Arial"/>
          <w:b/>
          <w:bCs/>
        </w:rPr>
        <w:t>Certificación de Competencia Laboral expedida por el Instituto Hacendario del Estado de México del Contralor Interno Municipal de los años dos mil dieciséis, dos mil diecisiete y dos mil dieciocho;</w:t>
      </w:r>
    </w:p>
    <w:p w:rsidR="000F426B" w:rsidRPr="00BE7ACC" w:rsidRDefault="00554672" w:rsidP="00BE7ACC">
      <w:pPr>
        <w:pStyle w:val="Prrafodelista"/>
        <w:numPr>
          <w:ilvl w:val="0"/>
          <w:numId w:val="42"/>
        </w:numPr>
        <w:spacing w:before="240" w:after="240" w:line="360" w:lineRule="auto"/>
        <w:jc w:val="both"/>
        <w:rPr>
          <w:rFonts w:ascii="Palatino Linotype" w:hAnsi="Palatino Linotype" w:cs="Arial"/>
          <w:b/>
        </w:rPr>
      </w:pPr>
      <w:r w:rsidRPr="00BE7ACC">
        <w:rPr>
          <w:rFonts w:ascii="Palatino Linotype" w:hAnsi="Palatino Linotype" w:cs="Arial"/>
          <w:b/>
          <w:bCs/>
        </w:rPr>
        <w:t>Certificación de Competencia Laboral de los servidores públicos adscritos a la Contraloría Interna Municipal de los años dos mil dieciséis, dos mil diecisiete y dos mil dieciocho;</w:t>
      </w:r>
      <w:r w:rsidR="00436470" w:rsidRPr="00BE7ACC">
        <w:rPr>
          <w:rFonts w:ascii="Palatino Linotype" w:hAnsi="Palatino Linotype" w:cs="Arial"/>
          <w:b/>
          <w:bCs/>
        </w:rPr>
        <w:t xml:space="preserve"> y</w:t>
      </w:r>
    </w:p>
    <w:p w:rsidR="00554672" w:rsidRPr="00BE7ACC" w:rsidRDefault="00554672" w:rsidP="00BE7ACC">
      <w:pPr>
        <w:pStyle w:val="Prrafodelista"/>
        <w:numPr>
          <w:ilvl w:val="0"/>
          <w:numId w:val="42"/>
        </w:numPr>
        <w:spacing w:before="240" w:after="240" w:line="360" w:lineRule="auto"/>
        <w:jc w:val="both"/>
        <w:rPr>
          <w:rFonts w:ascii="Palatino Linotype" w:hAnsi="Palatino Linotype" w:cs="Arial"/>
          <w:b/>
        </w:rPr>
      </w:pPr>
      <w:r w:rsidRPr="00BE7ACC">
        <w:rPr>
          <w:rFonts w:ascii="Palatino Linotype" w:hAnsi="Palatino Linotype" w:cs="Arial"/>
          <w:b/>
        </w:rPr>
        <w:t>Perfil de puestos vigente, del personal adscrito a la Contraloría Interna Municipal.</w:t>
      </w:r>
    </w:p>
    <w:p w:rsidR="00C8643F" w:rsidRPr="00BE7ACC" w:rsidRDefault="00C8643F" w:rsidP="00BE7ACC">
      <w:pPr>
        <w:pStyle w:val="Prrafodelista"/>
        <w:widowControl w:val="0"/>
        <w:autoSpaceDE w:val="0"/>
        <w:autoSpaceDN w:val="0"/>
        <w:adjustRightInd w:val="0"/>
        <w:spacing w:before="240" w:after="240" w:line="360" w:lineRule="auto"/>
        <w:ind w:left="1440"/>
        <w:jc w:val="both"/>
        <w:rPr>
          <w:rFonts w:ascii="Palatino Linotype" w:hAnsi="Palatino Linotype" w:cs="Arial"/>
          <w:b/>
          <w:color w:val="000000" w:themeColor="text1"/>
        </w:rPr>
      </w:pPr>
    </w:p>
    <w:p w:rsidR="00554672" w:rsidRPr="00BE7ACC" w:rsidRDefault="00554672" w:rsidP="00BE7ACC">
      <w:pPr>
        <w:spacing w:line="360" w:lineRule="auto"/>
        <w:jc w:val="both"/>
        <w:rPr>
          <w:rFonts w:ascii="Palatino Linotype" w:eastAsia="Calibri" w:hAnsi="Palatino Linotype" w:cs="Arial"/>
        </w:rPr>
      </w:pPr>
      <w:bookmarkStart w:id="47" w:name="_Toc503891610"/>
      <w:bookmarkStart w:id="48" w:name="_Toc453696503"/>
      <w:bookmarkStart w:id="49" w:name="_Toc454301156"/>
      <w:bookmarkStart w:id="50" w:name="_Toc462653938"/>
      <w:bookmarkStart w:id="51" w:name="_Toc477891769"/>
      <w:bookmarkStart w:id="52" w:name="_Toc477891859"/>
      <w:bookmarkStart w:id="53" w:name="_Toc481576260"/>
      <w:bookmarkStart w:id="54" w:name="_Toc492590392"/>
      <w:r w:rsidRPr="00BE7ACC">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554672" w:rsidRPr="00BE7ACC" w:rsidRDefault="00554672" w:rsidP="00BE7ACC">
      <w:pPr>
        <w:spacing w:line="360" w:lineRule="auto"/>
        <w:jc w:val="both"/>
        <w:rPr>
          <w:rFonts w:ascii="Palatino Linotype" w:eastAsia="Calibri" w:hAnsi="Palatino Linotype" w:cs="Arial"/>
        </w:rPr>
      </w:pPr>
    </w:p>
    <w:p w:rsidR="00554672" w:rsidRPr="00BE7ACC" w:rsidRDefault="00554672" w:rsidP="00BE7ACC">
      <w:pPr>
        <w:tabs>
          <w:tab w:val="left" w:pos="8080"/>
        </w:tabs>
        <w:spacing w:line="360" w:lineRule="auto"/>
        <w:jc w:val="both"/>
        <w:rPr>
          <w:rFonts w:ascii="Palatino Linotype" w:eastAsia="Palatino Linotype" w:hAnsi="Palatino Linotype" w:cs="Palatino Linotype"/>
        </w:rPr>
      </w:pPr>
      <w:r w:rsidRPr="00BE7ACC">
        <w:rPr>
          <w:rFonts w:ascii="Palatino Linotype" w:eastAsia="Palatino Linotype" w:hAnsi="Palatino Linotype" w:cs="Palatino Linotype"/>
        </w:rPr>
        <w:t xml:space="preserve">Para el caso de que el </w:t>
      </w:r>
      <w:r w:rsidRPr="00BE7ACC">
        <w:rPr>
          <w:rFonts w:ascii="Palatino Linotype" w:eastAsia="Palatino Linotype" w:hAnsi="Palatino Linotype" w:cs="Palatino Linotype"/>
          <w:b/>
          <w:bCs/>
        </w:rPr>
        <w:t>SUJETO OBLIGADO</w:t>
      </w:r>
      <w:r w:rsidRPr="00BE7ACC">
        <w:rPr>
          <w:rFonts w:ascii="Palatino Linotype" w:eastAsia="Palatino Linotype" w:hAnsi="Palatino Linotype" w:cs="Palatino Linotype"/>
        </w:rPr>
        <w:t xml:space="preserve">, no localice la información señalada en el </w:t>
      </w:r>
      <w:r w:rsidRPr="00BE7ACC">
        <w:rPr>
          <w:rFonts w:ascii="Palatino Linotype" w:eastAsia="Palatino Linotype" w:hAnsi="Palatino Linotype" w:cs="Palatino Linotype"/>
          <w:bCs/>
        </w:rPr>
        <w:t>inciso</w:t>
      </w:r>
      <w:r w:rsidR="000F426B" w:rsidRPr="00BE7ACC">
        <w:rPr>
          <w:rFonts w:ascii="Palatino Linotype" w:eastAsia="Palatino Linotype" w:hAnsi="Palatino Linotype" w:cs="Palatino Linotype"/>
          <w:bCs/>
        </w:rPr>
        <w:t xml:space="preserve"> d)</w:t>
      </w:r>
      <w:r w:rsidRPr="00BE7ACC">
        <w:rPr>
          <w:rFonts w:ascii="Palatino Linotype" w:eastAsia="Palatino Linotype" w:hAnsi="Palatino Linotype" w:cs="Palatino Linotype"/>
        </w:rPr>
        <w:t>, deberá de emitir el Acuerdo de Inexistencia en términos de los artículos 49, fracciones II y XIII, 169 y 170 de la Ley de Transparencia y Acceso a la Información Pública del Estado de México y Municipios que al respecto emita su Comité de Transparencia.</w:t>
      </w:r>
    </w:p>
    <w:p w:rsidR="00554672" w:rsidRPr="00BE7ACC" w:rsidRDefault="00554672" w:rsidP="00BE7ACC">
      <w:pPr>
        <w:tabs>
          <w:tab w:val="left" w:pos="8080"/>
        </w:tabs>
        <w:spacing w:line="360" w:lineRule="auto"/>
        <w:jc w:val="both"/>
        <w:rPr>
          <w:rFonts w:ascii="Palatino Linotype" w:eastAsia="Palatino Linotype" w:hAnsi="Palatino Linotype" w:cs="Palatino Linotype"/>
        </w:rPr>
      </w:pPr>
    </w:p>
    <w:p w:rsidR="00554672" w:rsidRPr="00BE7ACC" w:rsidRDefault="00554672" w:rsidP="00BE7ACC">
      <w:pPr>
        <w:spacing w:line="360" w:lineRule="auto"/>
        <w:jc w:val="both"/>
        <w:rPr>
          <w:rFonts w:ascii="Palatino Linotype" w:eastAsia="Calibri" w:hAnsi="Palatino Linotype" w:cs="Arial"/>
        </w:rPr>
      </w:pPr>
      <w:r w:rsidRPr="00BE7ACC">
        <w:rPr>
          <w:rFonts w:ascii="Palatino Linotype" w:eastAsia="Calibri" w:hAnsi="Palatino Linotype" w:cs="Arial"/>
        </w:rPr>
        <w:t>De ser el caso de que la información referida en el inciso</w:t>
      </w:r>
      <w:r w:rsidR="000F426B" w:rsidRPr="00BE7ACC">
        <w:rPr>
          <w:rFonts w:ascii="Palatino Linotype" w:eastAsia="Calibri" w:hAnsi="Palatino Linotype" w:cs="Arial"/>
        </w:rPr>
        <w:t>s c) y e)</w:t>
      </w:r>
      <w:r w:rsidRPr="00BE7ACC">
        <w:rPr>
          <w:rFonts w:ascii="Palatino Linotype" w:eastAsia="Calibri" w:hAnsi="Palatino Linotype" w:cs="Arial"/>
        </w:rPr>
        <w:t xml:space="preserve">, no sea generada, poseída o administrada, el </w:t>
      </w:r>
      <w:r w:rsidRPr="00BE7ACC">
        <w:rPr>
          <w:rFonts w:ascii="Palatino Linotype" w:eastAsia="Calibri" w:hAnsi="Palatino Linotype" w:cs="Arial"/>
          <w:b/>
        </w:rPr>
        <w:t>SUJETO OBLIGADO</w:t>
      </w:r>
      <w:r w:rsidRPr="00BE7ACC">
        <w:rPr>
          <w:rFonts w:ascii="Palatino Linotype" w:eastAsia="Calibri" w:hAnsi="Palatino Linotype" w:cs="Arial"/>
        </w:rPr>
        <w:t xml:space="preserve"> deberá de manifestar de manera clara y precisa las razones que expliquen las causas por las cuales no se cuenta con la información.</w:t>
      </w:r>
    </w:p>
    <w:p w:rsidR="00871703" w:rsidRPr="00BE7ACC" w:rsidRDefault="00871703" w:rsidP="00BE7ACC">
      <w:pPr>
        <w:tabs>
          <w:tab w:val="left" w:pos="8080"/>
        </w:tabs>
        <w:spacing w:line="360" w:lineRule="auto"/>
        <w:ind w:right="49"/>
        <w:contextualSpacing/>
        <w:jc w:val="both"/>
        <w:rPr>
          <w:rFonts w:ascii="Palatino Linotype" w:eastAsia="Palatino Linotype" w:hAnsi="Palatino Linotype" w:cs="Palatino Linotype"/>
        </w:rPr>
      </w:pPr>
    </w:p>
    <w:p w:rsidR="003B5405" w:rsidRPr="00BE7ACC" w:rsidRDefault="003B5405" w:rsidP="00BE7ACC">
      <w:pPr>
        <w:tabs>
          <w:tab w:val="left" w:pos="8080"/>
        </w:tabs>
        <w:spacing w:before="240" w:line="360" w:lineRule="auto"/>
        <w:ind w:right="49"/>
        <w:jc w:val="both"/>
        <w:rPr>
          <w:rFonts w:ascii="Palatino Linotype" w:hAnsi="Palatino Linotype"/>
          <w:shd w:val="clear" w:color="auto" w:fill="FFFFFF"/>
        </w:rPr>
      </w:pPr>
      <w:bookmarkStart w:id="55" w:name="_Toc511647758"/>
      <w:bookmarkStart w:id="56" w:name="_Toc511647819"/>
      <w:r w:rsidRPr="00BE7ACC">
        <w:rPr>
          <w:rFonts w:ascii="Palatino Linotype" w:eastAsiaTheme="majorEastAsia" w:hAnsi="Palatino Linotype" w:cstheme="majorBidi"/>
          <w:b/>
        </w:rPr>
        <w:t>TERCERO.</w:t>
      </w:r>
      <w:bookmarkEnd w:id="47"/>
      <w:bookmarkEnd w:id="55"/>
      <w:bookmarkEnd w:id="56"/>
      <w:r w:rsidRPr="00BE7ACC">
        <w:rPr>
          <w:rFonts w:ascii="Palatino Linotype" w:eastAsiaTheme="majorEastAsia" w:hAnsi="Palatino Linotype" w:cstheme="majorBidi"/>
          <w:b/>
        </w:rPr>
        <w:t xml:space="preserve"> </w:t>
      </w:r>
      <w:bookmarkEnd w:id="48"/>
      <w:bookmarkEnd w:id="49"/>
      <w:bookmarkEnd w:id="50"/>
      <w:bookmarkEnd w:id="51"/>
      <w:bookmarkEnd w:id="52"/>
      <w:bookmarkEnd w:id="53"/>
      <w:bookmarkEnd w:id="54"/>
      <w:r w:rsidRPr="00BE7ACC">
        <w:rPr>
          <w:rFonts w:ascii="Palatino Linotype" w:eastAsia="Palatino Linotype" w:hAnsi="Palatino Linotype" w:cs="Palatino Linotype"/>
          <w:b/>
        </w:rPr>
        <w:t xml:space="preserve">Notifíquese </w:t>
      </w:r>
      <w:r w:rsidRPr="00BE7ACC">
        <w:rPr>
          <w:rFonts w:ascii="Palatino Linotype" w:eastAsia="Palatino Linotype" w:hAnsi="Palatino Linotype" w:cs="Palatino Linotype"/>
        </w:rPr>
        <w:t xml:space="preserve">al Titular de la Unidad de Transparencia del </w:t>
      </w:r>
      <w:r w:rsidRPr="00BE7ACC">
        <w:rPr>
          <w:rFonts w:ascii="Palatino Linotype" w:eastAsia="Palatino Linotype" w:hAnsi="Palatino Linotype" w:cs="Palatino Linotype"/>
          <w:b/>
        </w:rPr>
        <w:t>SUJETO OBLIGADO</w:t>
      </w:r>
      <w:r w:rsidRPr="00BE7AC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BE7ACC">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rsidR="003B5405" w:rsidRPr="00BE7ACC" w:rsidRDefault="003B5405" w:rsidP="00BE7ACC">
      <w:pPr>
        <w:tabs>
          <w:tab w:val="left" w:pos="8080"/>
        </w:tabs>
        <w:spacing w:before="240" w:line="360" w:lineRule="auto"/>
        <w:ind w:right="49"/>
        <w:jc w:val="both"/>
        <w:rPr>
          <w:rFonts w:ascii="Palatino Linotype" w:eastAsia="Times New Roman" w:hAnsi="Palatino Linotype" w:cs="Arial"/>
          <w:b/>
          <w:lang w:val="es-ES"/>
        </w:rPr>
      </w:pPr>
      <w:bookmarkStart w:id="57" w:name="_Toc492590393"/>
      <w:bookmarkStart w:id="58" w:name="_Toc503891611"/>
      <w:bookmarkStart w:id="59" w:name="_Toc511647759"/>
      <w:bookmarkStart w:id="60" w:name="_Toc511647820"/>
      <w:r w:rsidRPr="00BE7ACC">
        <w:rPr>
          <w:rFonts w:ascii="Palatino Linotype" w:eastAsiaTheme="majorEastAsia" w:hAnsi="Palatino Linotype" w:cstheme="majorBidi"/>
          <w:b/>
        </w:rPr>
        <w:t xml:space="preserve">CUARTO. </w:t>
      </w:r>
      <w:r w:rsidRPr="00BE7ACC">
        <w:rPr>
          <w:rFonts w:ascii="Palatino Linotype" w:eastAsiaTheme="majorEastAsia" w:hAnsi="Palatino Linotype" w:cstheme="majorBidi"/>
        </w:rPr>
        <w:t>Notifíquese</w:t>
      </w:r>
      <w:bookmarkEnd w:id="57"/>
      <w:bookmarkEnd w:id="58"/>
      <w:bookmarkEnd w:id="59"/>
      <w:bookmarkEnd w:id="60"/>
      <w:r w:rsidR="00670B10" w:rsidRPr="00BE7ACC">
        <w:rPr>
          <w:rFonts w:ascii="Palatino Linotype" w:eastAsiaTheme="majorEastAsia" w:hAnsi="Palatino Linotype" w:cstheme="majorBidi"/>
        </w:rPr>
        <w:t xml:space="preserve"> a</w:t>
      </w:r>
      <w:r w:rsidR="00B808E1" w:rsidRPr="00BE7ACC">
        <w:rPr>
          <w:rFonts w:ascii="Palatino Linotype" w:eastAsiaTheme="majorEastAsia" w:hAnsi="Palatino Linotype" w:cstheme="majorBidi"/>
        </w:rPr>
        <w:t xml:space="preserve">l </w:t>
      </w:r>
      <w:r w:rsidR="00871703" w:rsidRPr="00BE7ACC">
        <w:rPr>
          <w:rFonts w:ascii="Palatino Linotype" w:eastAsiaTheme="majorEastAsia" w:hAnsi="Palatino Linotype" w:cstheme="majorBidi"/>
          <w:b/>
        </w:rPr>
        <w:t>RECURRENTE</w:t>
      </w:r>
      <w:r w:rsidR="00871703" w:rsidRPr="00BE7ACC">
        <w:rPr>
          <w:rFonts w:ascii="Palatino Linotype" w:eastAsiaTheme="majorEastAsia" w:hAnsi="Palatino Linotype" w:cstheme="majorBidi"/>
        </w:rPr>
        <w:t xml:space="preserve"> </w:t>
      </w:r>
      <w:r w:rsidRPr="00BE7ACC">
        <w:rPr>
          <w:rFonts w:ascii="Palatino Linotype" w:eastAsiaTheme="majorEastAsia" w:hAnsi="Palatino Linotype" w:cstheme="majorBidi"/>
        </w:rPr>
        <w:t>la presente</w:t>
      </w:r>
      <w:r w:rsidR="00670B10" w:rsidRPr="00BE7ACC">
        <w:rPr>
          <w:rFonts w:ascii="Palatino Linotype" w:eastAsia="Times New Roman" w:hAnsi="Palatino Linotype" w:cs="Times New Roman"/>
          <w:lang w:val="es-ES" w:eastAsia="es-MX"/>
        </w:rPr>
        <w:t xml:space="preserve"> resolución</w:t>
      </w:r>
      <w:r w:rsidR="00A22B98" w:rsidRPr="00BE7ACC">
        <w:rPr>
          <w:rFonts w:ascii="Palatino Linotype" w:eastAsia="Times New Roman" w:hAnsi="Palatino Linotype" w:cs="Times New Roman"/>
          <w:lang w:val="es-ES" w:eastAsia="es-MX"/>
        </w:rPr>
        <w:t xml:space="preserve">. </w:t>
      </w:r>
    </w:p>
    <w:p w:rsidR="003B5405" w:rsidRDefault="003B5405" w:rsidP="00BE7ACC">
      <w:pPr>
        <w:shd w:val="clear" w:color="auto" w:fill="FFFFFF"/>
        <w:spacing w:before="240" w:after="360" w:line="360" w:lineRule="auto"/>
        <w:jc w:val="both"/>
        <w:rPr>
          <w:rFonts w:ascii="Palatino Linotype" w:eastAsia="Times New Roman" w:hAnsi="Palatino Linotype" w:cs="Times New Roman"/>
          <w:lang w:val="es-ES" w:eastAsia="es-MX"/>
        </w:rPr>
      </w:pPr>
      <w:r w:rsidRPr="00BE7ACC">
        <w:rPr>
          <w:rFonts w:ascii="Palatino Linotype" w:eastAsia="Calibri" w:hAnsi="Palatino Linotype" w:cs="Times New Roman"/>
          <w:b/>
          <w:lang w:val="es-MX" w:eastAsia="en-US"/>
        </w:rPr>
        <w:t>QUINTO.</w:t>
      </w:r>
      <w:r w:rsidRPr="00BE7ACC">
        <w:rPr>
          <w:rFonts w:ascii="Palatino Linotype" w:eastAsia="Calibri" w:hAnsi="Palatino Linotype" w:cs="Times New Roman"/>
          <w:lang w:val="es-MX" w:eastAsia="en-US"/>
        </w:rPr>
        <w:t xml:space="preserve"> </w:t>
      </w:r>
      <w:r w:rsidRPr="00BE7ACC">
        <w:rPr>
          <w:rFonts w:ascii="Palatino Linotype" w:eastAsia="Times New Roman" w:hAnsi="Palatino Linotype" w:cs="Times New Roman"/>
          <w:lang w:val="es-ES" w:eastAsia="es-MX"/>
        </w:rPr>
        <w:t>Se hace del conocimiento de</w:t>
      </w:r>
      <w:r w:rsidR="00B808E1" w:rsidRPr="00BE7ACC">
        <w:rPr>
          <w:rFonts w:ascii="Palatino Linotype" w:eastAsiaTheme="majorEastAsia" w:hAnsi="Palatino Linotype" w:cstheme="majorBidi"/>
        </w:rPr>
        <w:t xml:space="preserve">l </w:t>
      </w:r>
      <w:r w:rsidR="00871703" w:rsidRPr="00BE7ACC">
        <w:rPr>
          <w:rFonts w:ascii="Palatino Linotype" w:eastAsiaTheme="majorEastAsia" w:hAnsi="Palatino Linotype" w:cstheme="majorBidi"/>
          <w:b/>
        </w:rPr>
        <w:t xml:space="preserve">RECURRENTE </w:t>
      </w:r>
      <w:r w:rsidRPr="00BE7ACC">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w:t>
      </w:r>
      <w:r w:rsidR="00DD1E20" w:rsidRPr="00BE7ACC">
        <w:rPr>
          <w:rFonts w:ascii="Palatino Linotype" w:eastAsia="Times New Roman" w:hAnsi="Palatino Linotype" w:cs="Times New Roman"/>
          <w:lang w:val="es-ES" w:eastAsia="es-MX"/>
        </w:rPr>
        <w:t xml:space="preserve"> </w:t>
      </w:r>
      <w:r w:rsidRPr="00BE7ACC">
        <w:rPr>
          <w:rFonts w:ascii="Palatino Linotype" w:eastAsia="Times New Roman" w:hAnsi="Palatino Linotype" w:cs="Times New Roman"/>
          <w:bCs/>
          <w:lang w:val="es-ES" w:eastAsia="es-MX"/>
        </w:rPr>
        <w:t>vía juicio de amparo</w:t>
      </w:r>
      <w:r w:rsidR="00554672" w:rsidRPr="00BE7ACC">
        <w:rPr>
          <w:rFonts w:ascii="Palatino Linotype" w:eastAsia="Times New Roman" w:hAnsi="Palatino Linotype" w:cs="Times New Roman"/>
          <w:lang w:val="es-ES" w:eastAsia="es-MX"/>
        </w:rPr>
        <w:t xml:space="preserve"> </w:t>
      </w:r>
      <w:r w:rsidRPr="00BE7ACC">
        <w:rPr>
          <w:rFonts w:ascii="Palatino Linotype" w:eastAsia="Times New Roman" w:hAnsi="Palatino Linotype" w:cs="Times New Roman"/>
          <w:lang w:val="es-ES" w:eastAsia="es-MX"/>
        </w:rPr>
        <w:t>en los términos de las leyes aplicables.</w:t>
      </w:r>
    </w:p>
    <w:p w:rsidR="00B34868" w:rsidRDefault="00B34868" w:rsidP="00BE7ACC">
      <w:pPr>
        <w:shd w:val="clear" w:color="auto" w:fill="FFFFFF"/>
        <w:spacing w:before="240" w:after="360" w:line="360" w:lineRule="auto"/>
        <w:jc w:val="both"/>
        <w:rPr>
          <w:rFonts w:ascii="Palatino Linotype" w:eastAsia="Times New Roman" w:hAnsi="Palatino Linotype" w:cs="Times New Roman"/>
          <w:lang w:val="es-ES" w:eastAsia="es-MX"/>
        </w:rPr>
      </w:pPr>
    </w:p>
    <w:p w:rsidR="00B34868" w:rsidRPr="00BE7ACC" w:rsidRDefault="00B34868" w:rsidP="00BE7ACC">
      <w:pPr>
        <w:shd w:val="clear" w:color="auto" w:fill="FFFFFF"/>
        <w:spacing w:before="240" w:after="360" w:line="360" w:lineRule="auto"/>
        <w:jc w:val="both"/>
        <w:rPr>
          <w:rFonts w:ascii="Palatino Linotype" w:eastAsia="Times New Roman" w:hAnsi="Palatino Linotype" w:cs="Times New Roman"/>
          <w:lang w:val="es-ES" w:eastAsia="es-MX"/>
        </w:rPr>
      </w:pPr>
    </w:p>
    <w:p w:rsidR="008E1036" w:rsidRDefault="008E1036" w:rsidP="00BE7ACC">
      <w:pPr>
        <w:pStyle w:val="Prrafodelista"/>
        <w:spacing w:line="360" w:lineRule="auto"/>
        <w:ind w:left="0"/>
        <w:jc w:val="both"/>
        <w:rPr>
          <w:rFonts w:ascii="Palatino Linotype" w:hAnsi="Palatino Linotype" w:cs="Arial"/>
          <w:color w:val="000000" w:themeColor="text1"/>
        </w:rPr>
      </w:pPr>
      <w:r w:rsidRPr="00B34868">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CUADRAGÉSIMA PRIMERA SESIÓN ORDINARIA CELEBRADA EL SEIS (06) DE NOVIEMBRE DE DOS MIL DIECINUEVE, ANTE EL SECRETARIO TÉCNICO DEL PLENO</w:t>
      </w:r>
      <w:r w:rsidR="00B34868">
        <w:rPr>
          <w:rFonts w:ascii="Palatino Linotype" w:hAnsi="Palatino Linotype"/>
          <w:color w:val="000000" w:themeColor="text1"/>
        </w:rPr>
        <w:t>,</w:t>
      </w:r>
      <w:r w:rsidRPr="00B34868">
        <w:rPr>
          <w:rFonts w:ascii="Palatino Linotype" w:hAnsi="Palatino Linotype"/>
          <w:color w:val="000000" w:themeColor="text1"/>
        </w:rPr>
        <w:t xml:space="preserve"> ALEXIS TAPIA RAMÍREZ.</w:t>
      </w:r>
      <w:r w:rsidRPr="00BE7ACC">
        <w:rPr>
          <w:rFonts w:ascii="Palatino Linotype" w:hAnsi="Palatino Linotype" w:cs="Arial"/>
          <w:color w:val="000000" w:themeColor="text1"/>
        </w:rPr>
        <w:t xml:space="preserve"> </w:t>
      </w:r>
    </w:p>
    <w:p w:rsidR="005A5DEE" w:rsidRDefault="005A5DEE" w:rsidP="00BE7ACC">
      <w:pPr>
        <w:spacing w:after="160" w:line="360" w:lineRule="auto"/>
        <w:rPr>
          <w:rFonts w:ascii="Palatino Linotype" w:hAnsi="Palatino Linotype" w:cs="Arial"/>
          <w:color w:val="000000" w:themeColor="text1"/>
        </w:rPr>
      </w:pPr>
    </w:p>
    <w:p w:rsidR="00B34868" w:rsidRPr="00BE7ACC" w:rsidRDefault="00B34868" w:rsidP="00BE7ACC">
      <w:pPr>
        <w:spacing w:after="160" w:line="360" w:lineRule="auto"/>
        <w:rPr>
          <w:rFonts w:ascii="Palatino Linotype" w:hAnsi="Palatino Linotype"/>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5A5DEE" w:rsidRPr="00BE7ACC" w:rsidTr="005A5DEE">
        <w:trPr>
          <w:trHeight w:val="1807"/>
        </w:trPr>
        <w:tc>
          <w:tcPr>
            <w:tcW w:w="9073" w:type="dxa"/>
            <w:gridSpan w:val="3"/>
            <w:vAlign w:val="center"/>
          </w:tcPr>
          <w:p w:rsidR="005A5DEE" w:rsidRPr="00BE7ACC" w:rsidRDefault="005A5DEE" w:rsidP="00B34868">
            <w:pPr>
              <w:pStyle w:val="Prrafodelista"/>
              <w:spacing w:line="360" w:lineRule="auto"/>
              <w:ind w:left="0"/>
              <w:rPr>
                <w:rFonts w:ascii="Palatino Linotype" w:hAnsi="Palatino Linotype" w:cs="Arial"/>
                <w:color w:val="000000" w:themeColor="text1"/>
              </w:rPr>
            </w:pPr>
          </w:p>
          <w:p w:rsidR="005A5DEE" w:rsidRPr="00BE7ACC" w:rsidRDefault="005A5DEE" w:rsidP="00BE7ACC">
            <w:pPr>
              <w:spacing w:line="360" w:lineRule="auto"/>
              <w:jc w:val="center"/>
              <w:rPr>
                <w:rFonts w:ascii="Palatino Linotype" w:hAnsi="Palatino Linotype" w:cs="Times New Roman"/>
                <w:b/>
                <w:color w:val="000000" w:themeColor="text1"/>
              </w:rPr>
            </w:pPr>
            <w:r w:rsidRPr="00BE7ACC">
              <w:rPr>
                <w:rFonts w:ascii="Palatino Linotype" w:hAnsi="Palatino Linotype" w:cs="Times New Roman"/>
                <w:b/>
                <w:color w:val="000000" w:themeColor="text1"/>
              </w:rPr>
              <w:t>Zulema Martínez Sánchez</w:t>
            </w:r>
          </w:p>
          <w:p w:rsidR="005A5DEE" w:rsidRPr="00BE7ACC" w:rsidRDefault="005A5DEE" w:rsidP="00BE7ACC">
            <w:pPr>
              <w:spacing w:line="360" w:lineRule="auto"/>
              <w:jc w:val="center"/>
              <w:rPr>
                <w:rFonts w:ascii="Palatino Linotype" w:hAnsi="Palatino Linotype"/>
                <w:color w:val="000000" w:themeColor="text1"/>
              </w:rPr>
            </w:pPr>
            <w:r w:rsidRPr="00BE7ACC">
              <w:rPr>
                <w:rFonts w:ascii="Palatino Linotype" w:hAnsi="Palatino Linotype"/>
                <w:color w:val="000000" w:themeColor="text1"/>
              </w:rPr>
              <w:t>Comisionada Presidenta</w:t>
            </w:r>
          </w:p>
          <w:p w:rsidR="005A5DEE" w:rsidRPr="00BE7ACC" w:rsidRDefault="005A5DEE" w:rsidP="00BE7ACC">
            <w:pPr>
              <w:spacing w:line="360" w:lineRule="auto"/>
              <w:jc w:val="center"/>
              <w:rPr>
                <w:rFonts w:ascii="Palatino Linotype" w:hAnsi="Palatino Linotype"/>
                <w:color w:val="000000" w:themeColor="text1"/>
              </w:rPr>
            </w:pPr>
            <w:r w:rsidRPr="00BE7ACC">
              <w:rPr>
                <w:rFonts w:ascii="Palatino Linotype" w:hAnsi="Palatino Linotype" w:cs="Times New Roman"/>
                <w:color w:val="000000" w:themeColor="text1"/>
              </w:rPr>
              <w:t>(Rúbrica)</w:t>
            </w:r>
          </w:p>
        </w:tc>
      </w:tr>
      <w:tr w:rsidR="005A5DEE" w:rsidRPr="00BE7ACC" w:rsidTr="005A5DEE">
        <w:trPr>
          <w:trHeight w:val="2156"/>
        </w:trPr>
        <w:tc>
          <w:tcPr>
            <w:tcW w:w="4253" w:type="dxa"/>
            <w:vAlign w:val="center"/>
          </w:tcPr>
          <w:p w:rsidR="005A5DEE" w:rsidRPr="00BE7ACC" w:rsidRDefault="005A5DEE" w:rsidP="00BE7ACC">
            <w:pPr>
              <w:spacing w:line="360" w:lineRule="auto"/>
              <w:jc w:val="center"/>
              <w:rPr>
                <w:rFonts w:ascii="Palatino Linotype" w:hAnsi="Palatino Linotype" w:cs="Times New Roman"/>
                <w:b/>
                <w:color w:val="000000" w:themeColor="text1"/>
              </w:rPr>
            </w:pPr>
          </w:p>
          <w:p w:rsidR="005A5DEE" w:rsidRPr="00BE7ACC" w:rsidRDefault="005A5DEE" w:rsidP="00BE7ACC">
            <w:pPr>
              <w:spacing w:line="360" w:lineRule="auto"/>
              <w:jc w:val="center"/>
              <w:rPr>
                <w:rFonts w:ascii="Palatino Linotype" w:hAnsi="Palatino Linotype" w:cs="Times New Roman"/>
                <w:b/>
                <w:color w:val="000000" w:themeColor="text1"/>
              </w:rPr>
            </w:pPr>
          </w:p>
          <w:p w:rsidR="005A5DEE" w:rsidRPr="00BE7ACC" w:rsidRDefault="005A5DEE" w:rsidP="00BE7ACC">
            <w:pPr>
              <w:spacing w:line="360" w:lineRule="auto"/>
              <w:jc w:val="center"/>
              <w:rPr>
                <w:rFonts w:ascii="Palatino Linotype" w:hAnsi="Palatino Linotype" w:cs="Times New Roman"/>
                <w:b/>
                <w:color w:val="000000" w:themeColor="text1"/>
              </w:rPr>
            </w:pPr>
          </w:p>
          <w:p w:rsidR="005A5DEE" w:rsidRPr="00BE7ACC" w:rsidRDefault="005A5DEE" w:rsidP="00BE7ACC">
            <w:pPr>
              <w:spacing w:line="360" w:lineRule="auto"/>
              <w:jc w:val="center"/>
              <w:rPr>
                <w:rFonts w:ascii="Palatino Linotype" w:hAnsi="Palatino Linotype" w:cs="Times New Roman"/>
                <w:b/>
                <w:color w:val="000000" w:themeColor="text1"/>
              </w:rPr>
            </w:pPr>
            <w:r w:rsidRPr="00BE7ACC">
              <w:rPr>
                <w:rFonts w:ascii="Palatino Linotype" w:hAnsi="Palatino Linotype" w:cs="Times New Roman"/>
                <w:b/>
                <w:color w:val="000000" w:themeColor="text1"/>
              </w:rPr>
              <w:t>Eva Abaid Yapur</w:t>
            </w:r>
          </w:p>
          <w:p w:rsidR="005A5DEE" w:rsidRPr="00BE7ACC" w:rsidRDefault="005A5DEE" w:rsidP="00BE7ACC">
            <w:pPr>
              <w:spacing w:line="360" w:lineRule="auto"/>
              <w:jc w:val="center"/>
              <w:rPr>
                <w:rFonts w:ascii="Palatino Linotype" w:hAnsi="Palatino Linotype" w:cs="Times New Roman"/>
                <w:color w:val="000000" w:themeColor="text1"/>
              </w:rPr>
            </w:pPr>
            <w:r w:rsidRPr="00BE7ACC">
              <w:rPr>
                <w:rFonts w:ascii="Palatino Linotype" w:hAnsi="Palatino Linotype" w:cs="Times New Roman"/>
                <w:color w:val="000000" w:themeColor="text1"/>
              </w:rPr>
              <w:t>Comisionada</w:t>
            </w:r>
          </w:p>
          <w:p w:rsidR="005A5DEE" w:rsidRPr="00BE7ACC" w:rsidRDefault="005A5DEE" w:rsidP="00BE7ACC">
            <w:pPr>
              <w:spacing w:line="360" w:lineRule="auto"/>
              <w:jc w:val="center"/>
              <w:rPr>
                <w:rFonts w:ascii="Palatino Linotype" w:hAnsi="Palatino Linotype" w:cs="Times New Roman"/>
                <w:color w:val="000000" w:themeColor="text1"/>
              </w:rPr>
            </w:pPr>
            <w:r w:rsidRPr="00BE7ACC">
              <w:rPr>
                <w:rFonts w:ascii="Palatino Linotype" w:hAnsi="Palatino Linotype" w:cs="Times New Roman"/>
                <w:color w:val="000000" w:themeColor="text1"/>
              </w:rPr>
              <w:t>(Rúbrica)</w:t>
            </w:r>
          </w:p>
        </w:tc>
        <w:tc>
          <w:tcPr>
            <w:tcW w:w="4820" w:type="dxa"/>
            <w:gridSpan w:val="2"/>
            <w:vAlign w:val="center"/>
          </w:tcPr>
          <w:p w:rsidR="005A5DEE" w:rsidRPr="00BE7ACC" w:rsidRDefault="005A5DEE" w:rsidP="00BE7ACC">
            <w:pPr>
              <w:spacing w:line="360" w:lineRule="auto"/>
              <w:jc w:val="center"/>
              <w:rPr>
                <w:rFonts w:ascii="Palatino Linotype" w:hAnsi="Palatino Linotype" w:cs="Times New Roman"/>
                <w:b/>
                <w:color w:val="000000" w:themeColor="text1"/>
              </w:rPr>
            </w:pPr>
          </w:p>
          <w:p w:rsidR="005A5DEE" w:rsidRPr="00BE7ACC" w:rsidRDefault="005A5DEE" w:rsidP="00BE7ACC">
            <w:pPr>
              <w:spacing w:line="360" w:lineRule="auto"/>
              <w:jc w:val="center"/>
              <w:rPr>
                <w:rFonts w:ascii="Palatino Linotype" w:hAnsi="Palatino Linotype" w:cs="Times New Roman"/>
                <w:b/>
                <w:color w:val="000000" w:themeColor="text1"/>
              </w:rPr>
            </w:pPr>
          </w:p>
          <w:p w:rsidR="005A5DEE" w:rsidRPr="00BE7ACC" w:rsidRDefault="005A5DEE" w:rsidP="00BE7ACC">
            <w:pPr>
              <w:spacing w:line="360" w:lineRule="auto"/>
              <w:jc w:val="center"/>
              <w:rPr>
                <w:rFonts w:ascii="Palatino Linotype" w:hAnsi="Palatino Linotype" w:cs="Times New Roman"/>
                <w:b/>
                <w:color w:val="000000" w:themeColor="text1"/>
              </w:rPr>
            </w:pPr>
          </w:p>
          <w:p w:rsidR="005A5DEE" w:rsidRPr="00BE7ACC" w:rsidRDefault="005A5DEE" w:rsidP="00BE7ACC">
            <w:pPr>
              <w:spacing w:line="360" w:lineRule="auto"/>
              <w:jc w:val="center"/>
              <w:rPr>
                <w:rFonts w:ascii="Palatino Linotype" w:hAnsi="Palatino Linotype" w:cs="Times New Roman"/>
                <w:b/>
                <w:color w:val="000000" w:themeColor="text1"/>
              </w:rPr>
            </w:pPr>
            <w:r w:rsidRPr="00BE7ACC">
              <w:rPr>
                <w:rFonts w:ascii="Palatino Linotype" w:hAnsi="Palatino Linotype" w:cs="Times New Roman"/>
                <w:b/>
                <w:color w:val="000000" w:themeColor="text1"/>
              </w:rPr>
              <w:t>José Guadalupe Luna Hernández</w:t>
            </w:r>
          </w:p>
          <w:p w:rsidR="005A5DEE" w:rsidRPr="00BE7ACC" w:rsidRDefault="005A5DEE" w:rsidP="00BE7ACC">
            <w:pPr>
              <w:spacing w:line="360" w:lineRule="auto"/>
              <w:jc w:val="center"/>
              <w:rPr>
                <w:rFonts w:ascii="Palatino Linotype" w:hAnsi="Palatino Linotype" w:cs="Times New Roman"/>
                <w:color w:val="000000" w:themeColor="text1"/>
              </w:rPr>
            </w:pPr>
            <w:r w:rsidRPr="00BE7ACC">
              <w:rPr>
                <w:rFonts w:ascii="Palatino Linotype" w:hAnsi="Palatino Linotype" w:cs="Times New Roman"/>
                <w:color w:val="000000" w:themeColor="text1"/>
              </w:rPr>
              <w:t>Comisionado</w:t>
            </w:r>
          </w:p>
          <w:p w:rsidR="005A5DEE" w:rsidRPr="00BE7ACC" w:rsidRDefault="005A5DEE" w:rsidP="00BE7ACC">
            <w:pPr>
              <w:spacing w:line="360" w:lineRule="auto"/>
              <w:jc w:val="center"/>
              <w:rPr>
                <w:rFonts w:ascii="Palatino Linotype" w:hAnsi="Palatino Linotype" w:cs="Times New Roman"/>
                <w:color w:val="000000" w:themeColor="text1"/>
              </w:rPr>
            </w:pPr>
            <w:r w:rsidRPr="00BE7ACC">
              <w:rPr>
                <w:rFonts w:ascii="Palatino Linotype" w:hAnsi="Palatino Linotype" w:cs="Times New Roman"/>
                <w:color w:val="000000" w:themeColor="text1"/>
              </w:rPr>
              <w:t>(Rúbrica)</w:t>
            </w:r>
          </w:p>
        </w:tc>
      </w:tr>
      <w:tr w:rsidR="005A5DEE" w:rsidRPr="00BE7ACC" w:rsidTr="005A5DEE">
        <w:trPr>
          <w:trHeight w:val="2244"/>
        </w:trPr>
        <w:tc>
          <w:tcPr>
            <w:tcW w:w="4536" w:type="dxa"/>
            <w:gridSpan w:val="2"/>
            <w:vAlign w:val="center"/>
          </w:tcPr>
          <w:p w:rsidR="005A5DEE" w:rsidRPr="00BE7ACC" w:rsidRDefault="005A5DEE" w:rsidP="00BE7ACC">
            <w:pPr>
              <w:spacing w:line="360" w:lineRule="auto"/>
              <w:jc w:val="center"/>
              <w:rPr>
                <w:rFonts w:ascii="Palatino Linotype" w:hAnsi="Palatino Linotype" w:cs="Times New Roman"/>
                <w:b/>
                <w:color w:val="000000" w:themeColor="text1"/>
              </w:rPr>
            </w:pPr>
          </w:p>
          <w:p w:rsidR="005A5DEE" w:rsidRPr="00BE7ACC" w:rsidRDefault="005A5DEE" w:rsidP="00BE7ACC">
            <w:pPr>
              <w:spacing w:line="360" w:lineRule="auto"/>
              <w:jc w:val="center"/>
              <w:rPr>
                <w:rFonts w:ascii="Palatino Linotype" w:hAnsi="Palatino Linotype" w:cs="Times New Roman"/>
                <w:b/>
                <w:color w:val="000000" w:themeColor="text1"/>
              </w:rPr>
            </w:pPr>
          </w:p>
          <w:p w:rsidR="005A5DEE" w:rsidRPr="00BE7ACC" w:rsidRDefault="005A5DEE" w:rsidP="00BE7ACC">
            <w:pPr>
              <w:spacing w:line="360" w:lineRule="auto"/>
              <w:jc w:val="center"/>
              <w:rPr>
                <w:rFonts w:ascii="Palatino Linotype" w:hAnsi="Palatino Linotype" w:cs="Times New Roman"/>
                <w:b/>
                <w:color w:val="000000" w:themeColor="text1"/>
              </w:rPr>
            </w:pPr>
          </w:p>
          <w:p w:rsidR="005A5DEE" w:rsidRPr="00BE7ACC" w:rsidRDefault="005A5DEE" w:rsidP="00BE7ACC">
            <w:pPr>
              <w:spacing w:line="360" w:lineRule="auto"/>
              <w:jc w:val="center"/>
              <w:rPr>
                <w:rFonts w:ascii="Palatino Linotype" w:hAnsi="Palatino Linotype" w:cs="Times New Roman"/>
                <w:color w:val="000000" w:themeColor="text1"/>
              </w:rPr>
            </w:pPr>
            <w:r w:rsidRPr="00BE7ACC">
              <w:rPr>
                <w:rFonts w:ascii="Palatino Linotype" w:hAnsi="Palatino Linotype" w:cs="Times New Roman"/>
                <w:b/>
                <w:color w:val="000000" w:themeColor="text1"/>
              </w:rPr>
              <w:t>Javier Martínez Cruz</w:t>
            </w:r>
            <w:r w:rsidRPr="00BE7ACC">
              <w:rPr>
                <w:rFonts w:ascii="Palatino Linotype" w:hAnsi="Palatino Linotype" w:cs="Times New Roman"/>
                <w:color w:val="000000" w:themeColor="text1"/>
              </w:rPr>
              <w:t xml:space="preserve"> </w:t>
            </w:r>
          </w:p>
          <w:p w:rsidR="005A5DEE" w:rsidRPr="00BE7ACC" w:rsidRDefault="005A5DEE" w:rsidP="00BE7ACC">
            <w:pPr>
              <w:spacing w:line="360" w:lineRule="auto"/>
              <w:jc w:val="center"/>
              <w:rPr>
                <w:rFonts w:ascii="Palatino Linotype" w:hAnsi="Palatino Linotype" w:cs="Times New Roman"/>
                <w:color w:val="000000" w:themeColor="text1"/>
              </w:rPr>
            </w:pPr>
            <w:r w:rsidRPr="00BE7ACC">
              <w:rPr>
                <w:rFonts w:ascii="Palatino Linotype" w:hAnsi="Palatino Linotype" w:cs="Times New Roman"/>
                <w:color w:val="000000" w:themeColor="text1"/>
              </w:rPr>
              <w:t>Comisionado</w:t>
            </w:r>
          </w:p>
          <w:p w:rsidR="005A5DEE" w:rsidRPr="00BE7ACC" w:rsidRDefault="005A5DEE" w:rsidP="00BE7ACC">
            <w:pPr>
              <w:spacing w:line="360" w:lineRule="auto"/>
              <w:jc w:val="center"/>
              <w:rPr>
                <w:rFonts w:ascii="Palatino Linotype" w:hAnsi="Palatino Linotype" w:cs="Times New Roman"/>
                <w:b/>
                <w:color w:val="000000" w:themeColor="text1"/>
              </w:rPr>
            </w:pPr>
            <w:r w:rsidRPr="00BE7ACC">
              <w:rPr>
                <w:rFonts w:ascii="Palatino Linotype" w:hAnsi="Palatino Linotype" w:cs="Times New Roman"/>
                <w:color w:val="000000" w:themeColor="text1"/>
              </w:rPr>
              <w:t>(Rúbrica)</w:t>
            </w:r>
          </w:p>
        </w:tc>
        <w:tc>
          <w:tcPr>
            <w:tcW w:w="4537" w:type="dxa"/>
            <w:vAlign w:val="center"/>
          </w:tcPr>
          <w:p w:rsidR="005A5DEE" w:rsidRPr="00BE7ACC" w:rsidRDefault="005A5DEE" w:rsidP="00BE7ACC">
            <w:pPr>
              <w:spacing w:line="360" w:lineRule="auto"/>
              <w:jc w:val="center"/>
              <w:rPr>
                <w:rFonts w:ascii="Palatino Linotype" w:hAnsi="Palatino Linotype" w:cs="Times New Roman"/>
                <w:color w:val="000000" w:themeColor="text1"/>
              </w:rPr>
            </w:pPr>
          </w:p>
          <w:p w:rsidR="005A5DEE" w:rsidRPr="00BE7ACC" w:rsidRDefault="005A5DEE" w:rsidP="00BE7ACC">
            <w:pPr>
              <w:spacing w:line="360" w:lineRule="auto"/>
              <w:jc w:val="center"/>
              <w:rPr>
                <w:rFonts w:ascii="Palatino Linotype" w:hAnsi="Palatino Linotype" w:cs="Times New Roman"/>
                <w:color w:val="000000" w:themeColor="text1"/>
              </w:rPr>
            </w:pPr>
          </w:p>
          <w:p w:rsidR="005A5DEE" w:rsidRPr="00BE7ACC" w:rsidRDefault="005A5DEE" w:rsidP="00BE7ACC">
            <w:pPr>
              <w:spacing w:line="360" w:lineRule="auto"/>
              <w:jc w:val="center"/>
              <w:rPr>
                <w:rFonts w:ascii="Palatino Linotype" w:hAnsi="Palatino Linotype" w:cs="Times New Roman"/>
                <w:color w:val="000000" w:themeColor="text1"/>
              </w:rPr>
            </w:pPr>
          </w:p>
          <w:p w:rsidR="005A5DEE" w:rsidRPr="00BE7ACC" w:rsidRDefault="005A5DEE" w:rsidP="00BE7ACC">
            <w:pPr>
              <w:spacing w:line="360" w:lineRule="auto"/>
              <w:jc w:val="center"/>
              <w:rPr>
                <w:rFonts w:ascii="Palatino Linotype" w:hAnsi="Palatino Linotype" w:cs="Times New Roman"/>
                <w:color w:val="000000" w:themeColor="text1"/>
              </w:rPr>
            </w:pPr>
            <w:r w:rsidRPr="00BE7ACC">
              <w:rPr>
                <w:rFonts w:ascii="Palatino Linotype" w:hAnsi="Palatino Linotype" w:cs="Times New Roman"/>
                <w:b/>
                <w:color w:val="000000" w:themeColor="text1"/>
              </w:rPr>
              <w:t>Luis Gustavo Parra Noriega</w:t>
            </w:r>
          </w:p>
          <w:p w:rsidR="005A5DEE" w:rsidRPr="00BE7ACC" w:rsidRDefault="005A5DEE" w:rsidP="00BE7ACC">
            <w:pPr>
              <w:spacing w:line="360" w:lineRule="auto"/>
              <w:jc w:val="center"/>
              <w:rPr>
                <w:rFonts w:ascii="Palatino Linotype" w:hAnsi="Palatino Linotype" w:cs="Times New Roman"/>
                <w:color w:val="000000" w:themeColor="text1"/>
              </w:rPr>
            </w:pPr>
            <w:r w:rsidRPr="00BE7ACC">
              <w:rPr>
                <w:rFonts w:ascii="Palatino Linotype" w:hAnsi="Palatino Linotype" w:cs="Times New Roman"/>
                <w:color w:val="000000" w:themeColor="text1"/>
              </w:rPr>
              <w:t>Comisionado</w:t>
            </w:r>
          </w:p>
          <w:p w:rsidR="005A5DEE" w:rsidRPr="00BE7ACC" w:rsidRDefault="005A5DEE" w:rsidP="00BE7ACC">
            <w:pPr>
              <w:spacing w:line="360" w:lineRule="auto"/>
              <w:jc w:val="center"/>
              <w:rPr>
                <w:rFonts w:ascii="Palatino Linotype" w:hAnsi="Palatino Linotype" w:cs="Times New Roman"/>
                <w:color w:val="000000" w:themeColor="text1"/>
              </w:rPr>
            </w:pPr>
            <w:r w:rsidRPr="00BE7ACC">
              <w:rPr>
                <w:rFonts w:ascii="Palatino Linotype" w:hAnsi="Palatino Linotype" w:cs="Times New Roman"/>
                <w:color w:val="000000" w:themeColor="text1"/>
              </w:rPr>
              <w:t>(Rúbrica)</w:t>
            </w:r>
          </w:p>
        </w:tc>
      </w:tr>
      <w:tr w:rsidR="005A5DEE" w:rsidRPr="00BE7ACC" w:rsidTr="005A5DEE">
        <w:trPr>
          <w:trHeight w:val="1953"/>
        </w:trPr>
        <w:tc>
          <w:tcPr>
            <w:tcW w:w="9073" w:type="dxa"/>
            <w:gridSpan w:val="3"/>
            <w:vAlign w:val="center"/>
          </w:tcPr>
          <w:p w:rsidR="005A5DEE" w:rsidRPr="00BE7ACC" w:rsidRDefault="005A5DEE" w:rsidP="00BE7ACC">
            <w:pPr>
              <w:pStyle w:val="Prrafodelista"/>
              <w:spacing w:line="360" w:lineRule="auto"/>
              <w:ind w:left="0"/>
              <w:jc w:val="center"/>
              <w:rPr>
                <w:rFonts w:ascii="Palatino Linotype" w:hAnsi="Palatino Linotype"/>
                <w:color w:val="000000" w:themeColor="text1"/>
              </w:rPr>
            </w:pPr>
          </w:p>
          <w:p w:rsidR="005A5DEE" w:rsidRPr="00BE7ACC" w:rsidRDefault="005A5DEE" w:rsidP="00BE7ACC">
            <w:pPr>
              <w:pStyle w:val="Prrafodelista"/>
              <w:spacing w:line="360" w:lineRule="auto"/>
              <w:ind w:left="0"/>
              <w:jc w:val="center"/>
              <w:rPr>
                <w:rFonts w:ascii="Palatino Linotype" w:hAnsi="Palatino Linotype"/>
                <w:color w:val="000000" w:themeColor="text1"/>
              </w:rPr>
            </w:pPr>
          </w:p>
          <w:p w:rsidR="005A5DEE" w:rsidRPr="00BE7ACC" w:rsidRDefault="005A5DEE" w:rsidP="00BE7ACC">
            <w:pPr>
              <w:pStyle w:val="Prrafodelista"/>
              <w:spacing w:line="360" w:lineRule="auto"/>
              <w:ind w:left="0"/>
              <w:jc w:val="center"/>
              <w:rPr>
                <w:rFonts w:ascii="Palatino Linotype" w:hAnsi="Palatino Linotype"/>
                <w:color w:val="000000" w:themeColor="text1"/>
              </w:rPr>
            </w:pPr>
          </w:p>
          <w:p w:rsidR="005A5DEE" w:rsidRPr="00BE7ACC" w:rsidRDefault="005A5DEE" w:rsidP="00BE7ACC">
            <w:pPr>
              <w:spacing w:line="360" w:lineRule="auto"/>
              <w:jc w:val="center"/>
              <w:rPr>
                <w:rFonts w:ascii="Palatino Linotype" w:hAnsi="Palatino Linotype" w:cs="Times New Roman"/>
                <w:b/>
                <w:color w:val="000000" w:themeColor="text1"/>
              </w:rPr>
            </w:pPr>
            <w:r w:rsidRPr="00BE7ACC">
              <w:rPr>
                <w:rFonts w:ascii="Palatino Linotype" w:hAnsi="Palatino Linotype" w:cs="Times New Roman"/>
                <w:b/>
                <w:color w:val="000000" w:themeColor="text1"/>
              </w:rPr>
              <w:t>Alexis Tapia Ramírez</w:t>
            </w:r>
          </w:p>
          <w:p w:rsidR="005A5DEE" w:rsidRPr="00BE7ACC" w:rsidRDefault="005A5DEE" w:rsidP="00BE7ACC">
            <w:pPr>
              <w:spacing w:line="360" w:lineRule="auto"/>
              <w:jc w:val="center"/>
              <w:rPr>
                <w:rFonts w:ascii="Palatino Linotype" w:hAnsi="Palatino Linotype" w:cs="Times New Roman"/>
                <w:color w:val="000000" w:themeColor="text1"/>
              </w:rPr>
            </w:pPr>
            <w:r w:rsidRPr="00BE7ACC">
              <w:rPr>
                <w:rFonts w:ascii="Palatino Linotype" w:hAnsi="Palatino Linotype" w:cs="Times New Roman"/>
                <w:color w:val="000000" w:themeColor="text1"/>
              </w:rPr>
              <w:t>Secretario Técnico del Pleno</w:t>
            </w:r>
          </w:p>
          <w:p w:rsidR="005A5DEE" w:rsidRPr="00BE7ACC" w:rsidRDefault="005A5DEE" w:rsidP="00BE7ACC">
            <w:pPr>
              <w:spacing w:line="360" w:lineRule="auto"/>
              <w:jc w:val="center"/>
              <w:rPr>
                <w:rFonts w:ascii="Palatino Linotype" w:hAnsi="Palatino Linotype" w:cs="Times New Roman"/>
                <w:color w:val="000000" w:themeColor="text1"/>
              </w:rPr>
            </w:pPr>
            <w:r w:rsidRPr="00BE7ACC">
              <w:rPr>
                <w:rFonts w:ascii="Palatino Linotype" w:hAnsi="Palatino Linotype" w:cs="Times New Roman"/>
                <w:color w:val="000000" w:themeColor="text1"/>
              </w:rPr>
              <w:t>(Rúbrica)</w:t>
            </w:r>
          </w:p>
        </w:tc>
      </w:tr>
    </w:tbl>
    <w:p w:rsidR="005A5DEE" w:rsidRPr="00BE7ACC" w:rsidRDefault="005A5DEE" w:rsidP="00BE7ACC">
      <w:pPr>
        <w:spacing w:before="240" w:after="240" w:line="360" w:lineRule="auto"/>
        <w:ind w:firstLine="1"/>
        <w:jc w:val="both"/>
        <w:rPr>
          <w:rFonts w:ascii="Palatino Linotype" w:hAnsi="Palatino Linotype"/>
        </w:rPr>
      </w:pPr>
    </w:p>
    <w:p w:rsidR="003B5405" w:rsidRPr="00BE7ACC" w:rsidRDefault="003B5405" w:rsidP="00BE7ACC">
      <w:pPr>
        <w:spacing w:line="360" w:lineRule="auto"/>
        <w:jc w:val="both"/>
        <w:rPr>
          <w:rFonts w:ascii="Palatino Linotype" w:hAnsi="Palatino Linotype" w:cs="Arial"/>
        </w:rPr>
      </w:pPr>
    </w:p>
    <w:p w:rsidR="007A397F" w:rsidRPr="00BE7ACC" w:rsidRDefault="003B5405" w:rsidP="00BE7ACC">
      <w:pPr>
        <w:spacing w:line="360" w:lineRule="auto"/>
        <w:jc w:val="both"/>
        <w:rPr>
          <w:rFonts w:ascii="Palatino Linotype" w:hAnsi="Palatino Linotype" w:cs="Arial"/>
          <w:bCs/>
        </w:rPr>
      </w:pPr>
      <w:r w:rsidRPr="00BE7ACC">
        <w:rPr>
          <w:rFonts w:ascii="Palatino Linotype" w:hAnsi="Palatino Linotype" w:cs="Arial"/>
        </w:rPr>
        <w:t>Esta hoja corresponde a la resoluci</w:t>
      </w:r>
      <w:r w:rsidR="00D056CA" w:rsidRPr="00BE7ACC">
        <w:rPr>
          <w:rFonts w:ascii="Palatino Linotype" w:hAnsi="Palatino Linotype" w:cs="Arial"/>
        </w:rPr>
        <w:t xml:space="preserve">ón de fecha </w:t>
      </w:r>
      <w:r w:rsidR="008E1036" w:rsidRPr="00BE7ACC">
        <w:rPr>
          <w:rFonts w:ascii="Palatino Linotype" w:hAnsi="Palatino Linotype" w:cs="Arial"/>
        </w:rPr>
        <w:t>seis</w:t>
      </w:r>
      <w:r w:rsidR="005A5DEE" w:rsidRPr="00BE7ACC">
        <w:rPr>
          <w:rFonts w:ascii="Palatino Linotype" w:hAnsi="Palatino Linotype" w:cs="Arial"/>
        </w:rPr>
        <w:t xml:space="preserve"> (</w:t>
      </w:r>
      <w:r w:rsidR="008E1036" w:rsidRPr="00BE7ACC">
        <w:rPr>
          <w:rFonts w:ascii="Palatino Linotype" w:hAnsi="Palatino Linotype" w:cs="Arial"/>
        </w:rPr>
        <w:t>06</w:t>
      </w:r>
      <w:r w:rsidR="005A5DEE" w:rsidRPr="00BE7ACC">
        <w:rPr>
          <w:rFonts w:ascii="Palatino Linotype" w:hAnsi="Palatino Linotype" w:cs="Arial"/>
        </w:rPr>
        <w:t>)</w:t>
      </w:r>
      <w:r w:rsidRPr="00BE7ACC">
        <w:rPr>
          <w:rFonts w:ascii="Palatino Linotype" w:hAnsi="Palatino Linotype" w:cs="Arial"/>
        </w:rPr>
        <w:t xml:space="preserve"> de </w:t>
      </w:r>
      <w:r w:rsidR="008E1036" w:rsidRPr="00BE7ACC">
        <w:rPr>
          <w:rFonts w:ascii="Palatino Linotype" w:hAnsi="Palatino Linotype" w:cs="Arial"/>
        </w:rPr>
        <w:t>noviembre</w:t>
      </w:r>
      <w:r w:rsidRPr="00BE7ACC">
        <w:rPr>
          <w:rFonts w:ascii="Palatino Linotype" w:hAnsi="Palatino Linotype" w:cs="Arial"/>
        </w:rPr>
        <w:t xml:space="preserve"> de dos mil </w:t>
      </w:r>
      <w:r w:rsidR="005A5DEE" w:rsidRPr="00BE7ACC">
        <w:rPr>
          <w:rFonts w:ascii="Palatino Linotype" w:hAnsi="Palatino Linotype" w:cs="Arial"/>
        </w:rPr>
        <w:t>diecinueve</w:t>
      </w:r>
      <w:r w:rsidRPr="00BE7ACC">
        <w:rPr>
          <w:rFonts w:ascii="Palatino Linotype" w:hAnsi="Palatino Linotype" w:cs="Arial"/>
        </w:rPr>
        <w:t xml:space="preserve">, emitida en el recurso de revisión </w:t>
      </w:r>
      <w:r w:rsidR="008E1036" w:rsidRPr="00BE7ACC">
        <w:rPr>
          <w:rFonts w:ascii="Palatino Linotype" w:hAnsi="Palatino Linotype" w:cs="Arial"/>
          <w:b/>
          <w:bCs/>
        </w:rPr>
        <w:t>06973</w:t>
      </w:r>
      <w:r w:rsidR="00D056CA" w:rsidRPr="00BE7ACC">
        <w:rPr>
          <w:rFonts w:ascii="Palatino Linotype" w:hAnsi="Palatino Linotype" w:cs="Arial"/>
          <w:b/>
          <w:bCs/>
        </w:rPr>
        <w:t>/INFOEM/IP/RR/2019.</w:t>
      </w:r>
      <w:bookmarkEnd w:id="16"/>
      <w:bookmarkEnd w:id="17"/>
      <w:bookmarkEnd w:id="18"/>
      <w:bookmarkEnd w:id="19"/>
      <w:bookmarkEnd w:id="20"/>
      <w:bookmarkEnd w:id="21"/>
      <w:bookmarkEnd w:id="23"/>
    </w:p>
    <w:sectPr w:rsidR="007A397F" w:rsidRPr="00BE7ACC" w:rsidSect="00BE7ACC">
      <w:headerReference w:type="even" r:id="rId14"/>
      <w:headerReference w:type="default" r:id="rId15"/>
      <w:footerReference w:type="even" r:id="rId16"/>
      <w:footerReference w:type="default" r:id="rId17"/>
      <w:headerReference w:type="first" r:id="rId18"/>
      <w:footerReference w:type="first" r:id="rId19"/>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97D" w:rsidRDefault="0073297D">
      <w:r>
        <w:separator/>
      </w:r>
    </w:p>
  </w:endnote>
  <w:endnote w:type="continuationSeparator" w:id="0">
    <w:p w:rsidR="0073297D" w:rsidRDefault="00732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553" w:rsidRDefault="00F2155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BE7ACC" w:rsidRPr="00883450" w:rsidRDefault="00BE7AC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E46F5">
              <w:rPr>
                <w:rFonts w:ascii="Palatino Linotype" w:hAnsi="Palatino Linotype"/>
                <w:b/>
                <w:bCs/>
                <w:noProof/>
                <w:sz w:val="22"/>
                <w:szCs w:val="20"/>
              </w:rPr>
              <w:t>20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E46F5">
              <w:rPr>
                <w:rFonts w:ascii="Palatino Linotype" w:hAnsi="Palatino Linotype"/>
                <w:b/>
                <w:bCs/>
                <w:noProof/>
                <w:sz w:val="22"/>
                <w:szCs w:val="20"/>
              </w:rPr>
              <w:t>92</w:t>
            </w:r>
            <w:r w:rsidRPr="00883450">
              <w:rPr>
                <w:rFonts w:ascii="Palatino Linotype" w:hAnsi="Palatino Linotype"/>
                <w:b/>
                <w:bCs/>
                <w:sz w:val="22"/>
                <w:szCs w:val="20"/>
              </w:rPr>
              <w:fldChar w:fldCharType="end"/>
            </w:r>
          </w:p>
        </w:sdtContent>
      </w:sdt>
    </w:sdtContent>
  </w:sdt>
  <w:p w:rsidR="00BE7ACC" w:rsidRDefault="00BE7AC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ACC" w:rsidRPr="00883450" w:rsidRDefault="00BE7ACC"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E46F5" w:rsidRPr="00CE46F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E46F5" w:rsidRPr="00CE46F5">
      <w:rPr>
        <w:rFonts w:ascii="Palatino Linotype" w:hAnsi="Palatino Linotype"/>
        <w:noProof/>
        <w:sz w:val="22"/>
        <w:szCs w:val="22"/>
        <w:lang w:val="es-ES"/>
      </w:rPr>
      <w:t>92</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97D" w:rsidRDefault="0073297D">
      <w:r>
        <w:separator/>
      </w:r>
    </w:p>
  </w:footnote>
  <w:footnote w:type="continuationSeparator" w:id="0">
    <w:p w:rsidR="0073297D" w:rsidRDefault="0073297D">
      <w:r>
        <w:continuationSeparator/>
      </w:r>
    </w:p>
  </w:footnote>
  <w:footnote w:id="1">
    <w:p w:rsidR="00BE7ACC" w:rsidRPr="00F9241F" w:rsidRDefault="00BE7ACC" w:rsidP="00390C2D">
      <w:pPr>
        <w:pStyle w:val="Textonotapie"/>
        <w:rPr>
          <w:rFonts w:ascii="Palatino Linotype" w:hAnsi="Palatino Linotype"/>
          <w:sz w:val="18"/>
        </w:rPr>
      </w:pPr>
      <w:r>
        <w:rPr>
          <w:rStyle w:val="Refdenotaalpie"/>
        </w:rPr>
        <w:footnoteRef/>
      </w:r>
      <w:r>
        <w:t xml:space="preserve"> </w:t>
      </w:r>
      <w:r w:rsidRPr="00F9241F">
        <w:rPr>
          <w:rFonts w:ascii="Palatino Linotype" w:hAnsi="Palatino Linotype"/>
          <w:sz w:val="18"/>
        </w:rPr>
        <w:t>Convención Americana sobre Derechos Humanos. Artículo 13.</w:t>
      </w:r>
    </w:p>
  </w:footnote>
  <w:footnote w:id="2">
    <w:p w:rsidR="00BE7ACC" w:rsidRPr="00F9241F" w:rsidRDefault="00BE7ACC" w:rsidP="00390C2D">
      <w:pPr>
        <w:pStyle w:val="Textonotapie"/>
        <w:rPr>
          <w:rFonts w:ascii="Palatino Linotype" w:hAnsi="Palatino Linotype"/>
          <w:sz w:val="18"/>
        </w:rPr>
      </w:pPr>
      <w:r w:rsidRPr="00F9241F">
        <w:rPr>
          <w:rStyle w:val="Refdenotaalpie"/>
          <w:rFonts w:ascii="Palatino Linotype" w:hAnsi="Palatino Linotype"/>
          <w:sz w:val="18"/>
        </w:rPr>
        <w:footnoteRef/>
      </w:r>
      <w:r w:rsidRPr="00F9241F">
        <w:rPr>
          <w:rFonts w:ascii="Palatino Linotype" w:hAnsi="Palatino Linotype"/>
          <w:sz w:val="18"/>
        </w:rPr>
        <w:t xml:space="preserve"> Constitución Política de los Estados Unidos Mexicanos. Artículo sexto, sección A, fracción I.</w:t>
      </w:r>
    </w:p>
  </w:footnote>
  <w:footnote w:id="3">
    <w:p w:rsidR="00BE7ACC" w:rsidRPr="00F9241F" w:rsidRDefault="00BE7ACC" w:rsidP="00390C2D">
      <w:pPr>
        <w:pStyle w:val="Textonotapie"/>
        <w:rPr>
          <w:rFonts w:ascii="Palatino Linotype" w:hAnsi="Palatino Linotype"/>
          <w:sz w:val="18"/>
        </w:rPr>
      </w:pPr>
      <w:r>
        <w:rPr>
          <w:rStyle w:val="Refdenotaalpie"/>
        </w:rPr>
        <w:footnoteRef/>
      </w:r>
      <w:r>
        <w:t xml:space="preserve"> </w:t>
      </w:r>
      <w:r w:rsidRPr="00F9241F">
        <w:rPr>
          <w:rFonts w:ascii="Palatino Linotype" w:hAnsi="Palatino Linotype"/>
          <w:sz w:val="18"/>
        </w:rPr>
        <w:t>Corte Interamericana de Derechos Humanos. Caso Claude Reyes y otros vs. Chile. Sentencia de 19 de septiembre de 2006. Serie C. No. 151. Párr. 86.</w:t>
      </w:r>
    </w:p>
  </w:footnote>
  <w:footnote w:id="4">
    <w:p w:rsidR="00BE7ACC" w:rsidRPr="00F9241F" w:rsidRDefault="00BE7ACC" w:rsidP="00390C2D">
      <w:pPr>
        <w:pStyle w:val="Textonotapie"/>
        <w:rPr>
          <w:rFonts w:ascii="Palatino Linotype" w:hAnsi="Palatino Linotype"/>
          <w:sz w:val="18"/>
        </w:rPr>
      </w:pPr>
      <w:r w:rsidRPr="00F9241F">
        <w:rPr>
          <w:rStyle w:val="Refdenotaalpie"/>
          <w:rFonts w:ascii="Palatino Linotype" w:hAnsi="Palatino Linotype"/>
          <w:sz w:val="18"/>
        </w:rPr>
        <w:footnoteRef/>
      </w:r>
      <w:r w:rsidRPr="00F9241F">
        <w:rPr>
          <w:rFonts w:ascii="Palatino Linotype" w:hAnsi="Palatino Linotype"/>
          <w:sz w:val="18"/>
        </w:rPr>
        <w:t xml:space="preserve"> Ibídem. Parr. 87.</w:t>
      </w:r>
    </w:p>
  </w:footnote>
  <w:footnote w:id="5">
    <w:p w:rsidR="00BE7ACC" w:rsidRDefault="00BE7ACC" w:rsidP="0066430C">
      <w:pPr>
        <w:pStyle w:val="Textonotapie"/>
        <w:ind w:left="142"/>
        <w:jc w:val="both"/>
      </w:pPr>
      <w:r>
        <w:rPr>
          <w:rStyle w:val="Refdenotaalpie"/>
        </w:rPr>
        <w:footnoteRef/>
      </w:r>
      <w:r>
        <w:t xml:space="preserve"> </w:t>
      </w:r>
      <w:r w:rsidRPr="00B31C99">
        <w:rPr>
          <w:rFonts w:ascii="Palatino Linotype" w:eastAsia="Calibri" w:hAnsi="Palatino Linotype" w:cs="Times New Roman"/>
          <w:i/>
          <w:sz w:val="18"/>
        </w:rPr>
        <w:t xml:space="preserve">Para garantizar el Derecho de Acceso a la Información Pública en recursos de revisión en los que </w:t>
      </w:r>
      <w:r w:rsidRPr="00B31C99">
        <w:rPr>
          <w:rFonts w:ascii="Palatino Linotype" w:eastAsia="Calibri" w:hAnsi="Palatino Linotype" w:cs="Times New Roman"/>
          <w:b/>
          <w:i/>
          <w:sz w:val="18"/>
        </w:rPr>
        <w:t>la solicitud inicial</w:t>
      </w:r>
      <w:r w:rsidRPr="00B31C99">
        <w:rPr>
          <w:rFonts w:ascii="Palatino Linotype" w:eastAsia="Calibri" w:hAnsi="Palatino Linotype" w:cs="Times New Roman"/>
          <w:i/>
          <w:sz w:val="18"/>
        </w:rPr>
        <w:t xml:space="preserve">, el acto impugnado o los motivos de inconformidad </w:t>
      </w:r>
      <w:r>
        <w:rPr>
          <w:rFonts w:ascii="Palatino Linotype" w:eastAsia="Calibri" w:hAnsi="Palatino Linotype" w:cs="Times New Roman"/>
          <w:b/>
          <w:i/>
          <w:sz w:val="18"/>
          <w:u w:val="single"/>
        </w:rPr>
        <w:t>sean</w:t>
      </w:r>
      <w:r w:rsidRPr="00B31C99">
        <w:rPr>
          <w:rFonts w:ascii="Palatino Linotype" w:eastAsia="Calibri" w:hAnsi="Palatino Linotype" w:cs="Times New Roman"/>
          <w:b/>
          <w:i/>
          <w:sz w:val="18"/>
          <w:u w:val="single"/>
        </w:rPr>
        <w:t xml:space="preserve"> abundantes</w:t>
      </w:r>
      <w:r w:rsidRPr="00B31C99">
        <w:rPr>
          <w:rFonts w:ascii="Palatino Linotype" w:eastAsia="Calibri" w:hAnsi="Palatino Linotype" w:cs="Times New Roman"/>
          <w:i/>
          <w:sz w:val="18"/>
        </w:rPr>
        <w:t xml:space="preserve"> o complejos, el órgano garante puede adoptar instrumentos de exposición que sistematicen todos los elementos. Criterio utilizado en las resoluciones 01863/INFOEM/IP/RR/2015, 00048/INFOEM/IP/RR/2016 y acumulados</w:t>
      </w:r>
    </w:p>
  </w:footnote>
  <w:footnote w:id="6">
    <w:p w:rsidR="00BE7ACC" w:rsidRDefault="00BE7ACC" w:rsidP="00862113">
      <w:pPr>
        <w:pStyle w:val="Textonotapie"/>
      </w:pPr>
      <w:r>
        <w:rPr>
          <w:rStyle w:val="Refdenotaalpie"/>
        </w:rPr>
        <w:footnoteRef/>
      </w:r>
      <w:r>
        <w:t xml:space="preserve"> Publicado en el Periódico Oficial “Gaceta del Gobierno” el 14 de marzo de 2017.</w:t>
      </w:r>
    </w:p>
  </w:footnote>
  <w:footnote w:id="7">
    <w:p w:rsidR="00BE7ACC" w:rsidRPr="00034B44" w:rsidRDefault="00BE7ACC" w:rsidP="003B5405">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BE7ACC" w:rsidRPr="00034B44" w:rsidRDefault="00BE7ACC" w:rsidP="003B5405">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8">
    <w:p w:rsidR="00BE7ACC" w:rsidRPr="00034B44" w:rsidRDefault="00BE7ACC" w:rsidP="003B5405">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9">
    <w:p w:rsidR="00BE7ACC" w:rsidRPr="00034B44" w:rsidRDefault="00BE7ACC" w:rsidP="003B540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BE7ACC" w:rsidRPr="00034B44" w:rsidRDefault="00BE7ACC" w:rsidP="003B5405">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BE7ACC" w:rsidRPr="00034B44" w:rsidRDefault="00BE7ACC" w:rsidP="003B5405">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0">
    <w:p w:rsidR="00BE7ACC" w:rsidRPr="00034B44" w:rsidRDefault="00BE7ACC" w:rsidP="003B540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1">
    <w:p w:rsidR="00BE7ACC" w:rsidRPr="00034B44" w:rsidRDefault="00BE7ACC" w:rsidP="003B5405">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BE7ACC" w:rsidRPr="00034B44" w:rsidRDefault="00BE7ACC" w:rsidP="003B5405">
      <w:pPr>
        <w:pStyle w:val="Textonotapie"/>
        <w:jc w:val="both"/>
        <w:rPr>
          <w:rFonts w:ascii="Palatino Linotype" w:hAnsi="Palatino Linotype"/>
          <w:sz w:val="18"/>
        </w:rPr>
      </w:pPr>
      <w:r w:rsidRPr="00034B44">
        <w:rPr>
          <w:rFonts w:ascii="Palatino Linotype" w:hAnsi="Palatino Linotype"/>
          <w:sz w:val="18"/>
        </w:rPr>
        <w:t xml:space="preserve"> (…)</w:t>
      </w:r>
    </w:p>
    <w:p w:rsidR="00BE7ACC" w:rsidRPr="00034B44" w:rsidRDefault="00BE7ACC" w:rsidP="003B5405">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553" w:rsidRDefault="00F2155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ACC" w:rsidRDefault="00BE7ACC">
    <w:pPr>
      <w:pStyle w:val="Encabezado"/>
    </w:pPr>
  </w:p>
  <w:p w:rsidR="00BE7ACC" w:rsidRDefault="00BE7ACC">
    <w:pPr>
      <w:pStyle w:val="Encabezado"/>
    </w:pPr>
  </w:p>
  <w:tbl>
    <w:tblPr>
      <w:tblStyle w:val="Tablaconcuadrcula"/>
      <w:tblW w:w="6516" w:type="dxa"/>
      <w:tblInd w:w="2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397"/>
      <w:gridCol w:w="284"/>
    </w:tblGrid>
    <w:tr w:rsidR="00BE7ACC" w:rsidRPr="00EF13C1" w:rsidTr="00626372">
      <w:trPr>
        <w:trHeight w:val="138"/>
      </w:trPr>
      <w:tc>
        <w:tcPr>
          <w:tcW w:w="2835" w:type="dxa"/>
          <w:vAlign w:val="center"/>
        </w:tcPr>
        <w:p w:rsidR="00BE7ACC" w:rsidRPr="00EF13C1" w:rsidRDefault="00BE7ACC"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681" w:type="dxa"/>
          <w:gridSpan w:val="2"/>
          <w:vAlign w:val="center"/>
        </w:tcPr>
        <w:p w:rsidR="00BE7ACC" w:rsidRPr="00EF13C1" w:rsidRDefault="00BE7ACC" w:rsidP="00C574F9">
          <w:pPr>
            <w:pStyle w:val="Encabezado"/>
            <w:jc w:val="center"/>
            <w:rPr>
              <w:rFonts w:ascii="Palatino Linotype" w:hAnsi="Palatino Linotype"/>
              <w:b/>
              <w:sz w:val="22"/>
              <w:szCs w:val="22"/>
            </w:rPr>
          </w:pPr>
          <w:r>
            <w:rPr>
              <w:rFonts w:ascii="Palatino Linotype" w:hAnsi="Palatino Linotype" w:cs="Arial"/>
              <w:b/>
              <w:bCs/>
              <w:sz w:val="22"/>
              <w:szCs w:val="22"/>
              <w:lang w:eastAsia="es-MX"/>
            </w:rPr>
            <w:t>06973/INFOEM/IP/RR/2019</w:t>
          </w:r>
        </w:p>
      </w:tc>
    </w:tr>
    <w:tr w:rsidR="00BE7ACC" w:rsidRPr="00EF13C1" w:rsidTr="00626372">
      <w:trPr>
        <w:gridAfter w:val="1"/>
        <w:wAfter w:w="284" w:type="dxa"/>
        <w:trHeight w:val="321"/>
      </w:trPr>
      <w:tc>
        <w:tcPr>
          <w:tcW w:w="2835" w:type="dxa"/>
          <w:vAlign w:val="center"/>
        </w:tcPr>
        <w:p w:rsidR="00BE7ACC" w:rsidRPr="00EF13C1" w:rsidRDefault="00BE7ACC"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397" w:type="dxa"/>
          <w:vAlign w:val="center"/>
        </w:tcPr>
        <w:p w:rsidR="00BE7ACC" w:rsidRPr="00EF13C1" w:rsidRDefault="00BE7ACC" w:rsidP="00C574F9">
          <w:pPr>
            <w:pStyle w:val="Encabezado"/>
            <w:ind w:right="21"/>
            <w:jc w:val="center"/>
            <w:rPr>
              <w:rFonts w:ascii="Palatino Linotype" w:hAnsi="Palatino Linotype"/>
              <w:b/>
              <w:sz w:val="22"/>
              <w:szCs w:val="22"/>
            </w:rPr>
          </w:pPr>
          <w:r>
            <w:rPr>
              <w:rFonts w:ascii="Palatino Linotype" w:hAnsi="Palatino Linotype"/>
              <w:b/>
              <w:sz w:val="22"/>
              <w:szCs w:val="22"/>
            </w:rPr>
            <w:t>Ayuntamiento de Atenco</w:t>
          </w:r>
        </w:p>
      </w:tc>
    </w:tr>
    <w:tr w:rsidR="00BE7ACC" w:rsidRPr="00EF13C1" w:rsidTr="00626372">
      <w:trPr>
        <w:trHeight w:val="321"/>
      </w:trPr>
      <w:tc>
        <w:tcPr>
          <w:tcW w:w="2835" w:type="dxa"/>
          <w:vAlign w:val="center"/>
        </w:tcPr>
        <w:p w:rsidR="00BE7ACC" w:rsidRPr="00EF13C1" w:rsidRDefault="00BE7ACC"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681" w:type="dxa"/>
          <w:gridSpan w:val="2"/>
          <w:vAlign w:val="center"/>
        </w:tcPr>
        <w:p w:rsidR="00BE7ACC" w:rsidRPr="00EF13C1" w:rsidRDefault="00BE7ACC" w:rsidP="00C574F9">
          <w:pPr>
            <w:pStyle w:val="Encabezado"/>
            <w:jc w:val="center"/>
            <w:rPr>
              <w:rFonts w:ascii="Palatino Linotype" w:hAnsi="Palatino Linotype"/>
              <w:b/>
              <w:sz w:val="22"/>
              <w:szCs w:val="22"/>
            </w:rPr>
          </w:pPr>
          <w:r w:rsidRPr="00EF13C1">
            <w:rPr>
              <w:rFonts w:ascii="Palatino Linotype" w:hAnsi="Palatino Linotype"/>
              <w:b/>
              <w:sz w:val="22"/>
              <w:szCs w:val="22"/>
            </w:rPr>
            <w:t>José Guadalupe Luna Hernández</w:t>
          </w:r>
        </w:p>
      </w:tc>
    </w:tr>
  </w:tbl>
  <w:p w:rsidR="00BE7ACC" w:rsidRDefault="00BE7ACC" w:rsidP="001A4CD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ACC" w:rsidRDefault="00BE7ACC" w:rsidP="00626372">
    <w:pPr>
      <w:pStyle w:val="Encabezado"/>
      <w:tabs>
        <w:tab w:val="clear" w:pos="4252"/>
        <w:tab w:val="clear" w:pos="8504"/>
        <w:tab w:val="left" w:pos="3103"/>
      </w:tabs>
    </w:pPr>
    <w:r>
      <w:tab/>
    </w:r>
    <w:r>
      <w:tab/>
    </w:r>
  </w:p>
  <w:tbl>
    <w:tblPr>
      <w:tblStyle w:val="Tablaconcuadrcula"/>
      <w:tblW w:w="6256" w:type="dxa"/>
      <w:tblInd w:w="25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724"/>
    </w:tblGrid>
    <w:tr w:rsidR="00BE7ACC" w:rsidRPr="00182113" w:rsidTr="00626372">
      <w:trPr>
        <w:trHeight w:val="138"/>
      </w:trPr>
      <w:tc>
        <w:tcPr>
          <w:tcW w:w="2532" w:type="dxa"/>
          <w:vAlign w:val="center"/>
        </w:tcPr>
        <w:p w:rsidR="00BE7ACC" w:rsidRPr="00182113" w:rsidRDefault="00BE7ACC" w:rsidP="0062637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724" w:type="dxa"/>
          <w:vAlign w:val="center"/>
        </w:tcPr>
        <w:p w:rsidR="00BE7ACC" w:rsidRPr="005143E6" w:rsidRDefault="00BE7ACC" w:rsidP="00C574F9">
          <w:pPr>
            <w:pStyle w:val="Encabezado"/>
            <w:jc w:val="center"/>
            <w:rPr>
              <w:rFonts w:ascii="Palatino Linotype" w:hAnsi="Palatino Linotype" w:cs="Arial"/>
              <w:b/>
              <w:bCs/>
              <w:lang w:eastAsia="es-MX"/>
            </w:rPr>
          </w:pPr>
          <w:r>
            <w:rPr>
              <w:rFonts w:ascii="Palatino Linotype" w:hAnsi="Palatino Linotype" w:cs="Arial"/>
              <w:b/>
              <w:bCs/>
              <w:lang w:eastAsia="es-MX"/>
            </w:rPr>
            <w:t>06973/</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BE7ACC" w:rsidRPr="00182113" w:rsidTr="00626372">
      <w:trPr>
        <w:trHeight w:val="227"/>
      </w:trPr>
      <w:tc>
        <w:tcPr>
          <w:tcW w:w="2532" w:type="dxa"/>
          <w:vAlign w:val="center"/>
        </w:tcPr>
        <w:p w:rsidR="00BE7ACC" w:rsidRPr="00182113" w:rsidRDefault="00BE7ACC" w:rsidP="00626372">
          <w:pPr>
            <w:rPr>
              <w:rFonts w:ascii="Palatino Linotype" w:hAnsi="Palatino Linotype"/>
              <w:b/>
              <w:sz w:val="22"/>
              <w:szCs w:val="22"/>
            </w:rPr>
          </w:pPr>
          <w:r w:rsidRPr="00182113">
            <w:rPr>
              <w:rFonts w:ascii="Palatino Linotype" w:hAnsi="Palatino Linotype"/>
              <w:b/>
              <w:sz w:val="22"/>
              <w:szCs w:val="22"/>
            </w:rPr>
            <w:t>Recurrente:</w:t>
          </w:r>
        </w:p>
      </w:tc>
      <w:tc>
        <w:tcPr>
          <w:tcW w:w="3724" w:type="dxa"/>
          <w:vAlign w:val="center"/>
        </w:tcPr>
        <w:p w:rsidR="00BE7ACC" w:rsidRPr="007A1A96" w:rsidRDefault="00BE7ACC" w:rsidP="00F21553">
          <w:pPr>
            <w:pStyle w:val="Encabezado"/>
            <w:tabs>
              <w:tab w:val="clear" w:pos="4252"/>
            </w:tabs>
            <w:ind w:left="72" w:right="-250" w:hanging="142"/>
            <w:rPr>
              <w:rFonts w:ascii="Palatino Linotype" w:hAnsi="Palatino Linotype"/>
              <w:b/>
              <w:i/>
              <w:sz w:val="22"/>
              <w:szCs w:val="22"/>
            </w:rPr>
          </w:pPr>
        </w:p>
      </w:tc>
    </w:tr>
    <w:tr w:rsidR="00BE7ACC" w:rsidRPr="00182113" w:rsidTr="00626372">
      <w:trPr>
        <w:trHeight w:val="232"/>
      </w:trPr>
      <w:tc>
        <w:tcPr>
          <w:tcW w:w="2532" w:type="dxa"/>
          <w:vAlign w:val="center"/>
        </w:tcPr>
        <w:p w:rsidR="00BE7ACC" w:rsidRPr="00182113" w:rsidRDefault="00BE7ACC" w:rsidP="00626372">
          <w:pPr>
            <w:rPr>
              <w:rFonts w:ascii="Palatino Linotype" w:hAnsi="Palatino Linotype"/>
              <w:b/>
              <w:sz w:val="22"/>
              <w:szCs w:val="22"/>
            </w:rPr>
          </w:pPr>
          <w:r w:rsidRPr="00182113">
            <w:rPr>
              <w:rFonts w:ascii="Palatino Linotype" w:hAnsi="Palatino Linotype"/>
              <w:b/>
              <w:sz w:val="22"/>
              <w:szCs w:val="22"/>
            </w:rPr>
            <w:t>Sujeto obligado:</w:t>
          </w:r>
        </w:p>
      </w:tc>
      <w:tc>
        <w:tcPr>
          <w:tcW w:w="3724" w:type="dxa"/>
          <w:vAlign w:val="center"/>
        </w:tcPr>
        <w:p w:rsidR="00BE7ACC" w:rsidRPr="00182113" w:rsidRDefault="00BE7ACC" w:rsidP="00C574F9">
          <w:pPr>
            <w:pStyle w:val="Encabezado"/>
            <w:jc w:val="center"/>
            <w:rPr>
              <w:rFonts w:ascii="Palatino Linotype" w:hAnsi="Palatino Linotype"/>
              <w:b/>
              <w:sz w:val="22"/>
              <w:szCs w:val="22"/>
            </w:rPr>
          </w:pPr>
          <w:r>
            <w:rPr>
              <w:rFonts w:ascii="Palatino Linotype" w:hAnsi="Palatino Linotype"/>
              <w:b/>
              <w:sz w:val="22"/>
              <w:szCs w:val="22"/>
            </w:rPr>
            <w:t>Ayuntamiento de Atenco</w:t>
          </w:r>
        </w:p>
      </w:tc>
    </w:tr>
    <w:tr w:rsidR="00BE7ACC" w:rsidRPr="00182113" w:rsidTr="00626372">
      <w:trPr>
        <w:trHeight w:val="320"/>
      </w:trPr>
      <w:tc>
        <w:tcPr>
          <w:tcW w:w="2532" w:type="dxa"/>
          <w:vAlign w:val="center"/>
        </w:tcPr>
        <w:p w:rsidR="00BE7ACC" w:rsidRPr="00182113" w:rsidRDefault="00BE7ACC" w:rsidP="00626372">
          <w:pPr>
            <w:rPr>
              <w:rFonts w:ascii="Palatino Linotype" w:hAnsi="Palatino Linotype"/>
              <w:b/>
              <w:sz w:val="22"/>
              <w:szCs w:val="22"/>
            </w:rPr>
          </w:pPr>
          <w:r w:rsidRPr="00182113">
            <w:rPr>
              <w:rFonts w:ascii="Palatino Linotype" w:hAnsi="Palatino Linotype"/>
              <w:b/>
              <w:sz w:val="22"/>
              <w:szCs w:val="22"/>
            </w:rPr>
            <w:t>Comisionado ponente:</w:t>
          </w:r>
        </w:p>
      </w:tc>
      <w:tc>
        <w:tcPr>
          <w:tcW w:w="3724" w:type="dxa"/>
          <w:vAlign w:val="center"/>
        </w:tcPr>
        <w:p w:rsidR="00BE7ACC" w:rsidRPr="00182113" w:rsidRDefault="00BE7ACC" w:rsidP="00C574F9">
          <w:pPr>
            <w:pStyle w:val="Encabezado"/>
            <w:jc w:val="center"/>
            <w:rPr>
              <w:rFonts w:ascii="Palatino Linotype" w:hAnsi="Palatino Linotype"/>
              <w:b/>
              <w:sz w:val="22"/>
              <w:szCs w:val="22"/>
            </w:rPr>
          </w:pPr>
          <w:r>
            <w:rPr>
              <w:rFonts w:ascii="Palatino Linotype" w:hAnsi="Palatino Linotype"/>
              <w:b/>
              <w:sz w:val="22"/>
              <w:szCs w:val="22"/>
            </w:rPr>
            <w:t>José Guadalupe Luna Hernández</w:t>
          </w:r>
        </w:p>
      </w:tc>
    </w:tr>
  </w:tbl>
  <w:p w:rsidR="00BE7ACC" w:rsidRDefault="00BE7AC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B68CD"/>
    <w:multiLevelType w:val="hybridMultilevel"/>
    <w:tmpl w:val="782A88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2">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nsid w:val="0F7A6FD8"/>
    <w:multiLevelType w:val="hybridMultilevel"/>
    <w:tmpl w:val="E1B8CB52"/>
    <w:lvl w:ilvl="0" w:tplc="02467E04">
      <w:start w:val="5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6D7AA0"/>
    <w:multiLevelType w:val="hybridMultilevel"/>
    <w:tmpl w:val="C478C5C2"/>
    <w:lvl w:ilvl="0" w:tplc="E97CB992">
      <w:start w:val="1"/>
      <w:numFmt w:val="lowerLetter"/>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B93DD7"/>
    <w:multiLevelType w:val="hybridMultilevel"/>
    <w:tmpl w:val="0BDE8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179600EA"/>
    <w:multiLevelType w:val="hybridMultilevel"/>
    <w:tmpl w:val="E026C0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7A83FEF"/>
    <w:multiLevelType w:val="hybridMultilevel"/>
    <w:tmpl w:val="68DE96EE"/>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nsid w:val="250F6220"/>
    <w:multiLevelType w:val="hybridMultilevel"/>
    <w:tmpl w:val="6F2EB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EB05CC8"/>
    <w:multiLevelType w:val="hybridMultilevel"/>
    <w:tmpl w:val="D36434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8">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F56BDD"/>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317490"/>
    <w:multiLevelType w:val="hybridMultilevel"/>
    <w:tmpl w:val="18C253E0"/>
    <w:lvl w:ilvl="0" w:tplc="92BE0B36">
      <w:start w:val="1"/>
      <w:numFmt w:val="decimal"/>
      <w:lvlText w:val="%1."/>
      <w:lvlJc w:val="left"/>
      <w:pPr>
        <w:ind w:left="5464" w:hanging="360"/>
      </w:pPr>
      <w:rPr>
        <w:rFonts w:ascii="Palatino Linotype" w:hAnsi="Palatino Linotype" w:hint="default"/>
        <w:b/>
        <w:i w:val="0"/>
        <w:color w:val="auto"/>
        <w:sz w:val="24"/>
      </w:rPr>
    </w:lvl>
    <w:lvl w:ilvl="1" w:tplc="080A000B">
      <w:start w:val="1"/>
      <w:numFmt w:val="bullet"/>
      <w:lvlText w:val=""/>
      <w:lvlJc w:val="left"/>
      <w:pPr>
        <w:ind w:left="1800" w:hanging="720"/>
      </w:pPr>
      <w:rPr>
        <w:rFonts w:ascii="Wingdings" w:hAnsi="Wingdings" w:hint="default"/>
        <w:b/>
      </w:rPr>
    </w:lvl>
    <w:lvl w:ilvl="2" w:tplc="1C8C7124">
      <w:start w:val="1"/>
      <w:numFmt w:val="lowerLetter"/>
      <w:lvlText w:val="%3)"/>
      <w:lvlJc w:val="left"/>
      <w:pPr>
        <w:ind w:left="2160" w:hanging="180"/>
      </w:pPr>
      <w:rPr>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3">
    <w:nsid w:val="429C2AE8"/>
    <w:multiLevelType w:val="hybridMultilevel"/>
    <w:tmpl w:val="99780EFC"/>
    <w:lvl w:ilvl="0" w:tplc="E72AF3AC">
      <w:start w:val="1"/>
      <w:numFmt w:val="decimal"/>
      <w:lvlText w:val="%1."/>
      <w:lvlJc w:val="left"/>
      <w:pPr>
        <w:ind w:left="1080" w:hanging="360"/>
      </w:pPr>
      <w:rPr>
        <w:rFonts w:eastAsia="Calibri"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4516201C"/>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C1F104A"/>
    <w:multiLevelType w:val="hybridMultilevel"/>
    <w:tmpl w:val="1DBE6CD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01200F0"/>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46829C3"/>
    <w:multiLevelType w:val="hybridMultilevel"/>
    <w:tmpl w:val="9FFE42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2">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8343AE5"/>
    <w:multiLevelType w:val="hybridMultilevel"/>
    <w:tmpl w:val="B2BA1AB6"/>
    <w:lvl w:ilvl="0" w:tplc="FC4460D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8517D79"/>
    <w:multiLevelType w:val="hybridMultilevel"/>
    <w:tmpl w:val="1452D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AC70806"/>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39">
    <w:nsid w:val="7BEB4883"/>
    <w:multiLevelType w:val="hybridMultilevel"/>
    <w:tmpl w:val="425E6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F7B5E9E"/>
    <w:multiLevelType w:val="hybridMultilevel"/>
    <w:tmpl w:val="02D05BEE"/>
    <w:lvl w:ilvl="0" w:tplc="18F01A94">
      <w:start w:val="1"/>
      <w:numFmt w:val="lowerLetter"/>
      <w:lvlText w:val="%1)"/>
      <w:lvlJc w:val="left"/>
      <w:pPr>
        <w:ind w:left="1440" w:hanging="360"/>
      </w:pPr>
      <w:rPr>
        <w:rFonts w:eastAsia="Calibri" w:hint="default"/>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1"/>
  </w:num>
  <w:num w:numId="2">
    <w:abstractNumId w:val="20"/>
  </w:num>
  <w:num w:numId="3">
    <w:abstractNumId w:val="29"/>
  </w:num>
  <w:num w:numId="4">
    <w:abstractNumId w:val="17"/>
  </w:num>
  <w:num w:numId="5">
    <w:abstractNumId w:val="3"/>
  </w:num>
  <w:num w:numId="6">
    <w:abstractNumId w:val="7"/>
  </w:num>
  <w:num w:numId="7">
    <w:abstractNumId w:val="10"/>
  </w:num>
  <w:num w:numId="8">
    <w:abstractNumId w:val="31"/>
  </w:num>
  <w:num w:numId="9">
    <w:abstractNumId w:val="20"/>
  </w:num>
  <w:num w:numId="10">
    <w:abstractNumId w:val="21"/>
  </w:num>
  <w:num w:numId="11">
    <w:abstractNumId w:val="25"/>
  </w:num>
  <w:num w:numId="12">
    <w:abstractNumId w:val="12"/>
  </w:num>
  <w:num w:numId="13">
    <w:abstractNumId w:val="38"/>
  </w:num>
  <w:num w:numId="14">
    <w:abstractNumId w:val="18"/>
  </w:num>
  <w:num w:numId="15">
    <w:abstractNumId w:val="14"/>
  </w:num>
  <w:num w:numId="16">
    <w:abstractNumId w:val="1"/>
  </w:num>
  <w:num w:numId="17">
    <w:abstractNumId w:val="32"/>
  </w:num>
  <w:num w:numId="18">
    <w:abstractNumId w:val="33"/>
  </w:num>
  <w:num w:numId="19">
    <w:abstractNumId w:val="36"/>
  </w:num>
  <w:num w:numId="20">
    <w:abstractNumId w:val="19"/>
  </w:num>
  <w:num w:numId="21">
    <w:abstractNumId w:val="6"/>
  </w:num>
  <w:num w:numId="22">
    <w:abstractNumId w:val="30"/>
  </w:num>
  <w:num w:numId="23">
    <w:abstractNumId w:val="8"/>
  </w:num>
  <w:num w:numId="24">
    <w:abstractNumId w:val="15"/>
  </w:num>
  <w:num w:numId="25">
    <w:abstractNumId w:val="24"/>
  </w:num>
  <w:num w:numId="26">
    <w:abstractNumId w:val="28"/>
  </w:num>
  <w:num w:numId="27">
    <w:abstractNumId w:val="22"/>
  </w:num>
  <w:num w:numId="28">
    <w:abstractNumId w:val="27"/>
  </w:num>
  <w:num w:numId="29">
    <w:abstractNumId w:val="2"/>
  </w:num>
  <w:num w:numId="30">
    <w:abstractNumId w:val="4"/>
  </w:num>
  <w:num w:numId="31">
    <w:abstractNumId w:val="5"/>
  </w:num>
  <w:num w:numId="32">
    <w:abstractNumId w:val="13"/>
  </w:num>
  <w:num w:numId="33">
    <w:abstractNumId w:val="0"/>
  </w:num>
  <w:num w:numId="34">
    <w:abstractNumId w:val="9"/>
  </w:num>
  <w:num w:numId="35">
    <w:abstractNumId w:val="35"/>
  </w:num>
  <w:num w:numId="36">
    <w:abstractNumId w:val="23"/>
  </w:num>
  <w:num w:numId="37">
    <w:abstractNumId w:val="37"/>
  </w:num>
  <w:num w:numId="38">
    <w:abstractNumId w:val="40"/>
  </w:num>
  <w:num w:numId="39">
    <w:abstractNumId w:val="16"/>
  </w:num>
  <w:num w:numId="40">
    <w:abstractNumId w:val="39"/>
  </w:num>
  <w:num w:numId="41">
    <w:abstractNumId w:val="26"/>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13A13"/>
    <w:rsid w:val="00027009"/>
    <w:rsid w:val="00030E8B"/>
    <w:rsid w:val="00031242"/>
    <w:rsid w:val="00032F2E"/>
    <w:rsid w:val="000342A6"/>
    <w:rsid w:val="000365FB"/>
    <w:rsid w:val="00036903"/>
    <w:rsid w:val="000415A8"/>
    <w:rsid w:val="00050B8A"/>
    <w:rsid w:val="00057777"/>
    <w:rsid w:val="00063D00"/>
    <w:rsid w:val="000775DA"/>
    <w:rsid w:val="00077AEB"/>
    <w:rsid w:val="00096913"/>
    <w:rsid w:val="00096CF8"/>
    <w:rsid w:val="000A333C"/>
    <w:rsid w:val="000A3FE4"/>
    <w:rsid w:val="000B0798"/>
    <w:rsid w:val="000C3801"/>
    <w:rsid w:val="000D275B"/>
    <w:rsid w:val="000D6393"/>
    <w:rsid w:val="000D696D"/>
    <w:rsid w:val="000E015D"/>
    <w:rsid w:val="000E14D4"/>
    <w:rsid w:val="000E1EF5"/>
    <w:rsid w:val="000E2E37"/>
    <w:rsid w:val="000F0A44"/>
    <w:rsid w:val="000F426B"/>
    <w:rsid w:val="000F4C0D"/>
    <w:rsid w:val="001052C0"/>
    <w:rsid w:val="00127424"/>
    <w:rsid w:val="00134074"/>
    <w:rsid w:val="00140B3D"/>
    <w:rsid w:val="0014107B"/>
    <w:rsid w:val="00155F00"/>
    <w:rsid w:val="001570F2"/>
    <w:rsid w:val="001649AD"/>
    <w:rsid w:val="00170177"/>
    <w:rsid w:val="00170519"/>
    <w:rsid w:val="00174213"/>
    <w:rsid w:val="001754A5"/>
    <w:rsid w:val="00183C92"/>
    <w:rsid w:val="00183FCE"/>
    <w:rsid w:val="00196F45"/>
    <w:rsid w:val="001A03F1"/>
    <w:rsid w:val="001A3336"/>
    <w:rsid w:val="001A4CD6"/>
    <w:rsid w:val="001B413D"/>
    <w:rsid w:val="001B7001"/>
    <w:rsid w:val="001C65D7"/>
    <w:rsid w:val="001D1A33"/>
    <w:rsid w:val="001D5608"/>
    <w:rsid w:val="001D67DC"/>
    <w:rsid w:val="001E4669"/>
    <w:rsid w:val="001F3FE7"/>
    <w:rsid w:val="00213898"/>
    <w:rsid w:val="00214E34"/>
    <w:rsid w:val="00220341"/>
    <w:rsid w:val="00232C34"/>
    <w:rsid w:val="00235D16"/>
    <w:rsid w:val="002572AE"/>
    <w:rsid w:val="002612E8"/>
    <w:rsid w:val="00271A96"/>
    <w:rsid w:val="00277C08"/>
    <w:rsid w:val="00277D13"/>
    <w:rsid w:val="00284A07"/>
    <w:rsid w:val="0028587E"/>
    <w:rsid w:val="002922BC"/>
    <w:rsid w:val="00297670"/>
    <w:rsid w:val="002A00B1"/>
    <w:rsid w:val="002B4574"/>
    <w:rsid w:val="002C04B2"/>
    <w:rsid w:val="002C37C0"/>
    <w:rsid w:val="002C37EC"/>
    <w:rsid w:val="002C4F3C"/>
    <w:rsid w:val="002D1192"/>
    <w:rsid w:val="002D278B"/>
    <w:rsid w:val="002E362D"/>
    <w:rsid w:val="002E6484"/>
    <w:rsid w:val="002F4D26"/>
    <w:rsid w:val="002F5CDE"/>
    <w:rsid w:val="00304E51"/>
    <w:rsid w:val="0030660D"/>
    <w:rsid w:val="00312FAA"/>
    <w:rsid w:val="003132CD"/>
    <w:rsid w:val="003136E0"/>
    <w:rsid w:val="00313EC3"/>
    <w:rsid w:val="00320852"/>
    <w:rsid w:val="00321228"/>
    <w:rsid w:val="00330268"/>
    <w:rsid w:val="0033422D"/>
    <w:rsid w:val="00337251"/>
    <w:rsid w:val="00340AD2"/>
    <w:rsid w:val="00341755"/>
    <w:rsid w:val="00352BB2"/>
    <w:rsid w:val="00355236"/>
    <w:rsid w:val="003632AD"/>
    <w:rsid w:val="00364BB0"/>
    <w:rsid w:val="0037251D"/>
    <w:rsid w:val="00373AD7"/>
    <w:rsid w:val="00381336"/>
    <w:rsid w:val="00390C2D"/>
    <w:rsid w:val="00392608"/>
    <w:rsid w:val="003968B6"/>
    <w:rsid w:val="003A232D"/>
    <w:rsid w:val="003A32FF"/>
    <w:rsid w:val="003A6589"/>
    <w:rsid w:val="003B2A0B"/>
    <w:rsid w:val="003B5405"/>
    <w:rsid w:val="003B5933"/>
    <w:rsid w:val="003B6664"/>
    <w:rsid w:val="003B7AAB"/>
    <w:rsid w:val="003C71AF"/>
    <w:rsid w:val="003D0081"/>
    <w:rsid w:val="003D454E"/>
    <w:rsid w:val="003D50AD"/>
    <w:rsid w:val="003D64DA"/>
    <w:rsid w:val="003D6A00"/>
    <w:rsid w:val="003D6EA6"/>
    <w:rsid w:val="003E56C5"/>
    <w:rsid w:val="003F14E5"/>
    <w:rsid w:val="003F609D"/>
    <w:rsid w:val="003F61D7"/>
    <w:rsid w:val="00414324"/>
    <w:rsid w:val="00423161"/>
    <w:rsid w:val="00423CD7"/>
    <w:rsid w:val="00431D34"/>
    <w:rsid w:val="00433076"/>
    <w:rsid w:val="00436470"/>
    <w:rsid w:val="00451617"/>
    <w:rsid w:val="004618F0"/>
    <w:rsid w:val="00464FF4"/>
    <w:rsid w:val="00484252"/>
    <w:rsid w:val="004B07DA"/>
    <w:rsid w:val="004C37B1"/>
    <w:rsid w:val="004C4ECE"/>
    <w:rsid w:val="004C5004"/>
    <w:rsid w:val="004C7AFF"/>
    <w:rsid w:val="004D199B"/>
    <w:rsid w:val="004E6F73"/>
    <w:rsid w:val="004F27AC"/>
    <w:rsid w:val="004F35F2"/>
    <w:rsid w:val="005054AB"/>
    <w:rsid w:val="00506433"/>
    <w:rsid w:val="005143E6"/>
    <w:rsid w:val="005260B7"/>
    <w:rsid w:val="00531380"/>
    <w:rsid w:val="00537EB4"/>
    <w:rsid w:val="0054193B"/>
    <w:rsid w:val="005507C1"/>
    <w:rsid w:val="005507DA"/>
    <w:rsid w:val="00554672"/>
    <w:rsid w:val="00556554"/>
    <w:rsid w:val="00557FCA"/>
    <w:rsid w:val="0057083E"/>
    <w:rsid w:val="00570E89"/>
    <w:rsid w:val="00571AD4"/>
    <w:rsid w:val="00584752"/>
    <w:rsid w:val="00591F77"/>
    <w:rsid w:val="005A1F06"/>
    <w:rsid w:val="005A480C"/>
    <w:rsid w:val="005A4CDF"/>
    <w:rsid w:val="005A5DEE"/>
    <w:rsid w:val="005A6276"/>
    <w:rsid w:val="005B144F"/>
    <w:rsid w:val="005B36DA"/>
    <w:rsid w:val="005C625A"/>
    <w:rsid w:val="005D3E69"/>
    <w:rsid w:val="005E0AF0"/>
    <w:rsid w:val="005E143D"/>
    <w:rsid w:val="005E191A"/>
    <w:rsid w:val="005E4449"/>
    <w:rsid w:val="005E54D6"/>
    <w:rsid w:val="005F66AD"/>
    <w:rsid w:val="006041B2"/>
    <w:rsid w:val="006057F0"/>
    <w:rsid w:val="0060674E"/>
    <w:rsid w:val="00614478"/>
    <w:rsid w:val="00621484"/>
    <w:rsid w:val="006255DB"/>
    <w:rsid w:val="00626372"/>
    <w:rsid w:val="00642B78"/>
    <w:rsid w:val="006450A5"/>
    <w:rsid w:val="00657122"/>
    <w:rsid w:val="0065791F"/>
    <w:rsid w:val="00660563"/>
    <w:rsid w:val="00664309"/>
    <w:rsid w:val="0066430C"/>
    <w:rsid w:val="00664711"/>
    <w:rsid w:val="00670B10"/>
    <w:rsid w:val="006728A5"/>
    <w:rsid w:val="006730E3"/>
    <w:rsid w:val="00682861"/>
    <w:rsid w:val="006844BF"/>
    <w:rsid w:val="0069454E"/>
    <w:rsid w:val="00694D7C"/>
    <w:rsid w:val="0069522F"/>
    <w:rsid w:val="00695A9A"/>
    <w:rsid w:val="006C18B1"/>
    <w:rsid w:val="006D1038"/>
    <w:rsid w:val="006D4306"/>
    <w:rsid w:val="006E5427"/>
    <w:rsid w:val="0070173D"/>
    <w:rsid w:val="0070584B"/>
    <w:rsid w:val="00713697"/>
    <w:rsid w:val="007237BD"/>
    <w:rsid w:val="00725184"/>
    <w:rsid w:val="0073297D"/>
    <w:rsid w:val="007372B5"/>
    <w:rsid w:val="00743306"/>
    <w:rsid w:val="00745ED5"/>
    <w:rsid w:val="007514F8"/>
    <w:rsid w:val="007557A7"/>
    <w:rsid w:val="0076038C"/>
    <w:rsid w:val="0076759F"/>
    <w:rsid w:val="00770E83"/>
    <w:rsid w:val="00773714"/>
    <w:rsid w:val="007744EC"/>
    <w:rsid w:val="00780382"/>
    <w:rsid w:val="00782400"/>
    <w:rsid w:val="00795AA6"/>
    <w:rsid w:val="00797988"/>
    <w:rsid w:val="007A1A96"/>
    <w:rsid w:val="007A397F"/>
    <w:rsid w:val="007A7BA0"/>
    <w:rsid w:val="007C57FB"/>
    <w:rsid w:val="007C6A9C"/>
    <w:rsid w:val="007D3C23"/>
    <w:rsid w:val="007E3827"/>
    <w:rsid w:val="007E3A20"/>
    <w:rsid w:val="007E4395"/>
    <w:rsid w:val="007F07AA"/>
    <w:rsid w:val="007F1095"/>
    <w:rsid w:val="008018FF"/>
    <w:rsid w:val="0080717D"/>
    <w:rsid w:val="00810274"/>
    <w:rsid w:val="00813707"/>
    <w:rsid w:val="00854EE8"/>
    <w:rsid w:val="00855BBD"/>
    <w:rsid w:val="00862113"/>
    <w:rsid w:val="00864E62"/>
    <w:rsid w:val="008662DF"/>
    <w:rsid w:val="00871703"/>
    <w:rsid w:val="00876052"/>
    <w:rsid w:val="00894D37"/>
    <w:rsid w:val="00897F47"/>
    <w:rsid w:val="008B55C9"/>
    <w:rsid w:val="008C0190"/>
    <w:rsid w:val="008C15B3"/>
    <w:rsid w:val="008C185F"/>
    <w:rsid w:val="008C35D2"/>
    <w:rsid w:val="008C791C"/>
    <w:rsid w:val="008D11FB"/>
    <w:rsid w:val="008D1D84"/>
    <w:rsid w:val="008D320B"/>
    <w:rsid w:val="008D53C3"/>
    <w:rsid w:val="008E1036"/>
    <w:rsid w:val="008E3975"/>
    <w:rsid w:val="008E5D89"/>
    <w:rsid w:val="00904393"/>
    <w:rsid w:val="00920129"/>
    <w:rsid w:val="00922907"/>
    <w:rsid w:val="0092375B"/>
    <w:rsid w:val="0093070D"/>
    <w:rsid w:val="0093578E"/>
    <w:rsid w:val="009534EB"/>
    <w:rsid w:val="009554B3"/>
    <w:rsid w:val="00966FDA"/>
    <w:rsid w:val="0098424C"/>
    <w:rsid w:val="009875E1"/>
    <w:rsid w:val="009C08C8"/>
    <w:rsid w:val="009C36E7"/>
    <w:rsid w:val="009D0213"/>
    <w:rsid w:val="009D2081"/>
    <w:rsid w:val="009E1EE6"/>
    <w:rsid w:val="009F21A7"/>
    <w:rsid w:val="00A00623"/>
    <w:rsid w:val="00A05181"/>
    <w:rsid w:val="00A06B69"/>
    <w:rsid w:val="00A12BB4"/>
    <w:rsid w:val="00A22B98"/>
    <w:rsid w:val="00A349AC"/>
    <w:rsid w:val="00A35F34"/>
    <w:rsid w:val="00A40DC7"/>
    <w:rsid w:val="00A42530"/>
    <w:rsid w:val="00A50C56"/>
    <w:rsid w:val="00A55BA0"/>
    <w:rsid w:val="00A63694"/>
    <w:rsid w:val="00A8138C"/>
    <w:rsid w:val="00A91238"/>
    <w:rsid w:val="00A924CA"/>
    <w:rsid w:val="00AB2B24"/>
    <w:rsid w:val="00AB7CB4"/>
    <w:rsid w:val="00AC41C5"/>
    <w:rsid w:val="00AC459D"/>
    <w:rsid w:val="00AC4B8B"/>
    <w:rsid w:val="00AC5F1B"/>
    <w:rsid w:val="00AD2B94"/>
    <w:rsid w:val="00AE0E81"/>
    <w:rsid w:val="00AF52A1"/>
    <w:rsid w:val="00AF625F"/>
    <w:rsid w:val="00B02118"/>
    <w:rsid w:val="00B05E35"/>
    <w:rsid w:val="00B05E5E"/>
    <w:rsid w:val="00B10CAF"/>
    <w:rsid w:val="00B12265"/>
    <w:rsid w:val="00B12AE4"/>
    <w:rsid w:val="00B12E5A"/>
    <w:rsid w:val="00B154D3"/>
    <w:rsid w:val="00B3038C"/>
    <w:rsid w:val="00B31C99"/>
    <w:rsid w:val="00B34868"/>
    <w:rsid w:val="00B35EBF"/>
    <w:rsid w:val="00B448B8"/>
    <w:rsid w:val="00B549FD"/>
    <w:rsid w:val="00B56971"/>
    <w:rsid w:val="00B57013"/>
    <w:rsid w:val="00B5752B"/>
    <w:rsid w:val="00B74FFD"/>
    <w:rsid w:val="00B808E1"/>
    <w:rsid w:val="00B819AE"/>
    <w:rsid w:val="00B87585"/>
    <w:rsid w:val="00B9083A"/>
    <w:rsid w:val="00B96B07"/>
    <w:rsid w:val="00B97052"/>
    <w:rsid w:val="00BA15D4"/>
    <w:rsid w:val="00BA5158"/>
    <w:rsid w:val="00BB31FC"/>
    <w:rsid w:val="00BC2462"/>
    <w:rsid w:val="00BC54E8"/>
    <w:rsid w:val="00BD2782"/>
    <w:rsid w:val="00BD4754"/>
    <w:rsid w:val="00BD6F10"/>
    <w:rsid w:val="00BE68C3"/>
    <w:rsid w:val="00BE7ACC"/>
    <w:rsid w:val="00BF7E3A"/>
    <w:rsid w:val="00C04C51"/>
    <w:rsid w:val="00C04CD2"/>
    <w:rsid w:val="00C1079A"/>
    <w:rsid w:val="00C13FA3"/>
    <w:rsid w:val="00C272E0"/>
    <w:rsid w:val="00C3012D"/>
    <w:rsid w:val="00C567E1"/>
    <w:rsid w:val="00C574F9"/>
    <w:rsid w:val="00C579D0"/>
    <w:rsid w:val="00C64C18"/>
    <w:rsid w:val="00C661F1"/>
    <w:rsid w:val="00C75A85"/>
    <w:rsid w:val="00C8643F"/>
    <w:rsid w:val="00C86A73"/>
    <w:rsid w:val="00C92950"/>
    <w:rsid w:val="00CA19C4"/>
    <w:rsid w:val="00CA544A"/>
    <w:rsid w:val="00CC54B0"/>
    <w:rsid w:val="00CC57F6"/>
    <w:rsid w:val="00CD0893"/>
    <w:rsid w:val="00CE0A58"/>
    <w:rsid w:val="00CE3BFC"/>
    <w:rsid w:val="00CE46F5"/>
    <w:rsid w:val="00D00039"/>
    <w:rsid w:val="00D004ED"/>
    <w:rsid w:val="00D056CA"/>
    <w:rsid w:val="00D155E0"/>
    <w:rsid w:val="00D22701"/>
    <w:rsid w:val="00D26A5E"/>
    <w:rsid w:val="00D32C76"/>
    <w:rsid w:val="00D369A5"/>
    <w:rsid w:val="00D5202C"/>
    <w:rsid w:val="00D53C1F"/>
    <w:rsid w:val="00D61911"/>
    <w:rsid w:val="00D67925"/>
    <w:rsid w:val="00D755DC"/>
    <w:rsid w:val="00D92653"/>
    <w:rsid w:val="00D93E60"/>
    <w:rsid w:val="00DA0552"/>
    <w:rsid w:val="00DC272F"/>
    <w:rsid w:val="00DD1E20"/>
    <w:rsid w:val="00DE32F8"/>
    <w:rsid w:val="00DE4FDA"/>
    <w:rsid w:val="00DF7495"/>
    <w:rsid w:val="00DF7C29"/>
    <w:rsid w:val="00E054BC"/>
    <w:rsid w:val="00E10933"/>
    <w:rsid w:val="00E2796D"/>
    <w:rsid w:val="00E507DF"/>
    <w:rsid w:val="00E50C1A"/>
    <w:rsid w:val="00E55DA2"/>
    <w:rsid w:val="00E6639C"/>
    <w:rsid w:val="00E67006"/>
    <w:rsid w:val="00E76F13"/>
    <w:rsid w:val="00E8051B"/>
    <w:rsid w:val="00E80F95"/>
    <w:rsid w:val="00E820AC"/>
    <w:rsid w:val="00E907AC"/>
    <w:rsid w:val="00E92A3B"/>
    <w:rsid w:val="00EA0917"/>
    <w:rsid w:val="00EA6AD4"/>
    <w:rsid w:val="00EB7FA4"/>
    <w:rsid w:val="00EC1084"/>
    <w:rsid w:val="00EC140B"/>
    <w:rsid w:val="00EC2375"/>
    <w:rsid w:val="00EC74E4"/>
    <w:rsid w:val="00ED1D6D"/>
    <w:rsid w:val="00ED56BC"/>
    <w:rsid w:val="00ED7427"/>
    <w:rsid w:val="00EE1F37"/>
    <w:rsid w:val="00EF12E0"/>
    <w:rsid w:val="00EF6C1C"/>
    <w:rsid w:val="00F03A8E"/>
    <w:rsid w:val="00F06C8F"/>
    <w:rsid w:val="00F1006A"/>
    <w:rsid w:val="00F16490"/>
    <w:rsid w:val="00F20397"/>
    <w:rsid w:val="00F21553"/>
    <w:rsid w:val="00F21D21"/>
    <w:rsid w:val="00F37D52"/>
    <w:rsid w:val="00F40862"/>
    <w:rsid w:val="00F40A44"/>
    <w:rsid w:val="00F45962"/>
    <w:rsid w:val="00F60843"/>
    <w:rsid w:val="00F74474"/>
    <w:rsid w:val="00F84A98"/>
    <w:rsid w:val="00F90EAE"/>
    <w:rsid w:val="00F9241F"/>
    <w:rsid w:val="00F9687E"/>
    <w:rsid w:val="00F97E34"/>
    <w:rsid w:val="00FA0EEA"/>
    <w:rsid w:val="00FB70AB"/>
    <w:rsid w:val="00FB7901"/>
    <w:rsid w:val="00FC2245"/>
    <w:rsid w:val="00FE5913"/>
    <w:rsid w:val="00FE597D"/>
    <w:rsid w:val="00FE6536"/>
    <w:rsid w:val="00FE7E78"/>
    <w:rsid w:val="00FF2E47"/>
    <w:rsid w:val="00FF30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71271074-7B3C-4E5E-A1A8-FDE63E62F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44F"/>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5A5DEE"/>
    <w:pPr>
      <w:tabs>
        <w:tab w:val="right" w:leader="dot" w:pos="8779"/>
      </w:tabs>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Textodeglobo">
    <w:name w:val="Balloon Text"/>
    <w:basedOn w:val="Normal"/>
    <w:link w:val="TextodegloboCar"/>
    <w:uiPriority w:val="99"/>
    <w:semiHidden/>
    <w:unhideWhenUsed/>
    <w:rsid w:val="001C65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65D7"/>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0C380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semiHidden/>
    <w:unhideWhenUsed/>
    <w:rsid w:val="00EF6C1C"/>
    <w:pPr>
      <w:spacing w:after="120" w:line="480" w:lineRule="auto"/>
    </w:pPr>
  </w:style>
  <w:style w:type="character" w:customStyle="1" w:styleId="Textoindependiente2Car">
    <w:name w:val="Texto independiente 2 Car"/>
    <w:basedOn w:val="Fuentedeprrafopredeter"/>
    <w:link w:val="Textoindependiente2"/>
    <w:uiPriority w:val="99"/>
    <w:semiHidden/>
    <w:rsid w:val="00EF6C1C"/>
    <w:rPr>
      <w:rFonts w:eastAsiaTheme="minorEastAsia"/>
      <w:sz w:val="24"/>
      <w:szCs w:val="24"/>
      <w:lang w:val="es-ES_tradnl" w:eastAsia="es-ES"/>
    </w:rPr>
  </w:style>
  <w:style w:type="table" w:customStyle="1" w:styleId="Tablaconcuadrcula21">
    <w:name w:val="Tabla con cuadrícula21"/>
    <w:basedOn w:val="Tablanormal"/>
    <w:next w:val="Tablaconcuadrcula"/>
    <w:uiPriority w:val="39"/>
    <w:rsid w:val="0003690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
    <w:link w:val="SinespaciadoCar"/>
    <w:uiPriority w:val="1"/>
    <w:qFormat/>
    <w:rsid w:val="009D021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9D0213"/>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1375">
      <w:bodyDiv w:val="1"/>
      <w:marLeft w:val="0"/>
      <w:marRight w:val="0"/>
      <w:marTop w:val="0"/>
      <w:marBottom w:val="0"/>
      <w:divBdr>
        <w:top w:val="none" w:sz="0" w:space="0" w:color="auto"/>
        <w:left w:val="none" w:sz="0" w:space="0" w:color="auto"/>
        <w:bottom w:val="none" w:sz="0" w:space="0" w:color="auto"/>
        <w:right w:val="none" w:sz="0" w:space="0" w:color="auto"/>
      </w:divBdr>
    </w:div>
    <w:div w:id="362823529">
      <w:bodyDiv w:val="1"/>
      <w:marLeft w:val="0"/>
      <w:marRight w:val="0"/>
      <w:marTop w:val="0"/>
      <w:marBottom w:val="0"/>
      <w:divBdr>
        <w:top w:val="none" w:sz="0" w:space="0" w:color="auto"/>
        <w:left w:val="none" w:sz="0" w:space="0" w:color="auto"/>
        <w:bottom w:val="none" w:sz="0" w:space="0" w:color="auto"/>
        <w:right w:val="none" w:sz="0" w:space="0" w:color="auto"/>
      </w:divBdr>
    </w:div>
    <w:div w:id="515119150">
      <w:bodyDiv w:val="1"/>
      <w:marLeft w:val="0"/>
      <w:marRight w:val="0"/>
      <w:marTop w:val="0"/>
      <w:marBottom w:val="0"/>
      <w:divBdr>
        <w:top w:val="none" w:sz="0" w:space="0" w:color="auto"/>
        <w:left w:val="none" w:sz="0" w:space="0" w:color="auto"/>
        <w:bottom w:val="none" w:sz="0" w:space="0" w:color="auto"/>
        <w:right w:val="none" w:sz="0" w:space="0" w:color="auto"/>
      </w:divBdr>
    </w:div>
    <w:div w:id="614750312">
      <w:bodyDiv w:val="1"/>
      <w:marLeft w:val="0"/>
      <w:marRight w:val="0"/>
      <w:marTop w:val="0"/>
      <w:marBottom w:val="0"/>
      <w:divBdr>
        <w:top w:val="none" w:sz="0" w:space="0" w:color="auto"/>
        <w:left w:val="none" w:sz="0" w:space="0" w:color="auto"/>
        <w:bottom w:val="none" w:sz="0" w:space="0" w:color="auto"/>
        <w:right w:val="none" w:sz="0" w:space="0" w:color="auto"/>
      </w:divBdr>
    </w:div>
    <w:div w:id="735277704">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266116666">
      <w:bodyDiv w:val="1"/>
      <w:marLeft w:val="0"/>
      <w:marRight w:val="0"/>
      <w:marTop w:val="0"/>
      <w:marBottom w:val="0"/>
      <w:divBdr>
        <w:top w:val="none" w:sz="0" w:space="0" w:color="auto"/>
        <w:left w:val="none" w:sz="0" w:space="0" w:color="auto"/>
        <w:bottom w:val="none" w:sz="0" w:space="0" w:color="auto"/>
        <w:right w:val="none" w:sz="0" w:space="0" w:color="auto"/>
      </w:divBdr>
    </w:div>
    <w:div w:id="1277904121">
      <w:bodyDiv w:val="1"/>
      <w:marLeft w:val="0"/>
      <w:marRight w:val="0"/>
      <w:marTop w:val="0"/>
      <w:marBottom w:val="0"/>
      <w:divBdr>
        <w:top w:val="none" w:sz="0" w:space="0" w:color="auto"/>
        <w:left w:val="none" w:sz="0" w:space="0" w:color="auto"/>
        <w:bottom w:val="none" w:sz="0" w:space="0" w:color="auto"/>
        <w:right w:val="none" w:sz="0" w:space="0" w:color="auto"/>
      </w:divBdr>
    </w:div>
    <w:div w:id="1329093072">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784226701">
      <w:bodyDiv w:val="1"/>
      <w:marLeft w:val="0"/>
      <w:marRight w:val="0"/>
      <w:marTop w:val="0"/>
      <w:marBottom w:val="0"/>
      <w:divBdr>
        <w:top w:val="none" w:sz="0" w:space="0" w:color="auto"/>
        <w:left w:val="none" w:sz="0" w:space="0" w:color="auto"/>
        <w:bottom w:val="none" w:sz="0" w:space="0" w:color="auto"/>
        <w:right w:val="none" w:sz="0" w:space="0" w:color="auto"/>
      </w:divBdr>
    </w:div>
    <w:div w:id="2080712017">
      <w:bodyDiv w:val="1"/>
      <w:marLeft w:val="0"/>
      <w:marRight w:val="0"/>
      <w:marTop w:val="0"/>
      <w:marBottom w:val="0"/>
      <w:divBdr>
        <w:top w:val="none" w:sz="0" w:space="0" w:color="auto"/>
        <w:left w:val="none" w:sz="0" w:space="0" w:color="auto"/>
        <w:bottom w:val="none" w:sz="0" w:space="0" w:color="auto"/>
        <w:right w:val="none" w:sz="0" w:space="0" w:color="auto"/>
      </w:divBdr>
    </w:div>
    <w:div w:id="2094012199">
      <w:bodyDiv w:val="1"/>
      <w:marLeft w:val="0"/>
      <w:marRight w:val="0"/>
      <w:marTop w:val="0"/>
      <w:marBottom w:val="0"/>
      <w:divBdr>
        <w:top w:val="none" w:sz="0" w:space="0" w:color="auto"/>
        <w:left w:val="none" w:sz="0" w:space="0" w:color="auto"/>
        <w:bottom w:val="none" w:sz="0" w:space="0" w:color="auto"/>
        <w:right w:val="none" w:sz="0" w:space="0" w:color="auto"/>
      </w:divBdr>
    </w:div>
    <w:div w:id="211000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947D0-87C8-4AC2-9793-EA369B4E2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92</Pages>
  <Words>16050</Words>
  <Characters>88278</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7</cp:revision>
  <cp:lastPrinted>2019-05-03T20:02:00Z</cp:lastPrinted>
  <dcterms:created xsi:type="dcterms:W3CDTF">2019-11-07T20:16:00Z</dcterms:created>
  <dcterms:modified xsi:type="dcterms:W3CDTF">2020-02-10T18:48:00Z</dcterms:modified>
</cp:coreProperties>
</file>