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F012DF" w14:paraId="089235C6" w14:textId="77777777" w:rsidTr="00F50401">
        <w:trPr>
          <w:trHeight w:val="144"/>
        </w:trPr>
        <w:tc>
          <w:tcPr>
            <w:tcW w:w="2869" w:type="dxa"/>
          </w:tcPr>
          <w:p w14:paraId="58C4B3FF" w14:textId="77777777" w:rsidR="00264223" w:rsidRPr="00F012DF" w:rsidRDefault="00264223" w:rsidP="00264223">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Recurso de Revisión:</w:t>
            </w:r>
          </w:p>
        </w:tc>
        <w:tc>
          <w:tcPr>
            <w:tcW w:w="2943" w:type="dxa"/>
          </w:tcPr>
          <w:p w14:paraId="0D3A1708" w14:textId="456F1CE9" w:rsidR="00264223" w:rsidRPr="00F012DF" w:rsidRDefault="00FB5C0E" w:rsidP="00F50401">
            <w:pPr>
              <w:tabs>
                <w:tab w:val="right" w:pos="8838"/>
              </w:tabs>
              <w:jc w:val="both"/>
              <w:rPr>
                <w:rFonts w:ascii="Palatino Linotype" w:eastAsia="Calibri" w:hAnsi="Palatino Linotype" w:cs="Tahoma"/>
                <w:bCs/>
                <w:sz w:val="22"/>
                <w:szCs w:val="22"/>
                <w:lang w:eastAsia="en-US"/>
              </w:rPr>
            </w:pPr>
            <w:r w:rsidRPr="00FB5C0E">
              <w:rPr>
                <w:rFonts w:ascii="Palatino Linotype" w:eastAsia="Calibri" w:hAnsi="Palatino Linotype" w:cs="Tahoma"/>
                <w:bCs/>
                <w:sz w:val="22"/>
                <w:szCs w:val="22"/>
                <w:lang w:eastAsia="en-US"/>
              </w:rPr>
              <w:t>05711/INFOEM/IP/RR/2019</w:t>
            </w:r>
          </w:p>
        </w:tc>
      </w:tr>
      <w:tr w:rsidR="00144C62" w:rsidRPr="00F012DF" w14:paraId="40AE833C" w14:textId="77777777" w:rsidTr="00F50401">
        <w:trPr>
          <w:trHeight w:val="144"/>
        </w:trPr>
        <w:tc>
          <w:tcPr>
            <w:tcW w:w="2869" w:type="dxa"/>
          </w:tcPr>
          <w:p w14:paraId="6C259251" w14:textId="77777777" w:rsidR="00144C62" w:rsidRPr="00F012DF" w:rsidRDefault="00144C62" w:rsidP="00144C62">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Recurrente:</w:t>
            </w:r>
          </w:p>
        </w:tc>
        <w:tc>
          <w:tcPr>
            <w:tcW w:w="2943" w:type="dxa"/>
          </w:tcPr>
          <w:p w14:paraId="786B1FC3" w14:textId="4FCC76B9" w:rsidR="00144C62" w:rsidRPr="00F012DF" w:rsidRDefault="007B3311" w:rsidP="00144C62">
            <w:pPr>
              <w:tabs>
                <w:tab w:val="right" w:pos="8838"/>
              </w:tabs>
              <w:jc w:val="both"/>
              <w:rPr>
                <w:rFonts w:ascii="Palatino Linotype" w:eastAsia="Calibri" w:hAnsi="Palatino Linotype" w:cs="Tahoma"/>
                <w:sz w:val="22"/>
                <w:szCs w:val="22"/>
                <w:lang w:val="es-MX" w:eastAsia="en-US"/>
              </w:rPr>
            </w:pPr>
            <w:r w:rsidRPr="007B3311">
              <w:rPr>
                <w:rFonts w:ascii="Palatino Linotype" w:hAnsi="Palatino Linotype"/>
                <w:sz w:val="22"/>
                <w:szCs w:val="22"/>
                <w:highlight w:val="black"/>
              </w:rPr>
              <w:t>XXXXXXXXXXXXXXXXXXXXXXXX</w:t>
            </w:r>
          </w:p>
        </w:tc>
      </w:tr>
      <w:tr w:rsidR="00144C62" w:rsidRPr="00F012DF" w14:paraId="5673BD2C" w14:textId="77777777" w:rsidTr="00F50401">
        <w:trPr>
          <w:trHeight w:val="283"/>
        </w:trPr>
        <w:tc>
          <w:tcPr>
            <w:tcW w:w="2869" w:type="dxa"/>
          </w:tcPr>
          <w:p w14:paraId="01ED7755" w14:textId="77777777" w:rsidR="00144C62" w:rsidRPr="00F012DF" w:rsidRDefault="00144C62" w:rsidP="00144C62">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Sujeto Obligado:</w:t>
            </w:r>
          </w:p>
        </w:tc>
        <w:tc>
          <w:tcPr>
            <w:tcW w:w="2943" w:type="dxa"/>
          </w:tcPr>
          <w:p w14:paraId="0E07A5E3" w14:textId="480D0F04" w:rsidR="00144C62" w:rsidRPr="00F012DF" w:rsidRDefault="00370C70" w:rsidP="00144C62">
            <w:pPr>
              <w:tabs>
                <w:tab w:val="left" w:pos="2834"/>
                <w:tab w:val="right" w:pos="8838"/>
              </w:tabs>
              <w:jc w:val="both"/>
              <w:rPr>
                <w:rFonts w:ascii="Palatino Linotype" w:eastAsia="Calibri" w:hAnsi="Palatino Linotype" w:cs="Tahoma"/>
                <w:sz w:val="22"/>
                <w:szCs w:val="22"/>
                <w:lang w:val="es-MX" w:eastAsia="en-US"/>
              </w:rPr>
            </w:pPr>
            <w:r w:rsidRPr="00370C70">
              <w:rPr>
                <w:rFonts w:ascii="Palatino Linotype" w:eastAsia="Calibri" w:hAnsi="Palatino Linotype" w:cs="Tahoma"/>
                <w:sz w:val="22"/>
                <w:szCs w:val="22"/>
                <w:lang w:val="es-MX" w:eastAsia="en-US"/>
              </w:rPr>
              <w:t>Secretaría de Educación</w:t>
            </w:r>
          </w:p>
        </w:tc>
      </w:tr>
      <w:tr w:rsidR="00264223" w:rsidRPr="00F012DF" w14:paraId="25FC637D" w14:textId="77777777" w:rsidTr="00F50401">
        <w:trPr>
          <w:trHeight w:val="283"/>
        </w:trPr>
        <w:tc>
          <w:tcPr>
            <w:tcW w:w="2869" w:type="dxa"/>
          </w:tcPr>
          <w:p w14:paraId="312D2B4F" w14:textId="77777777" w:rsidR="00264223" w:rsidRPr="00F012DF" w:rsidRDefault="00264223" w:rsidP="00264223">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Comisionado Ponente:</w:t>
            </w:r>
          </w:p>
        </w:tc>
        <w:tc>
          <w:tcPr>
            <w:tcW w:w="2943" w:type="dxa"/>
          </w:tcPr>
          <w:p w14:paraId="2CE345E0" w14:textId="77777777" w:rsidR="00264223" w:rsidRPr="00F012DF" w:rsidRDefault="00264223" w:rsidP="00F50401">
            <w:pPr>
              <w:tabs>
                <w:tab w:val="right" w:pos="8838"/>
              </w:tabs>
              <w:jc w:val="both"/>
              <w:rPr>
                <w:rFonts w:ascii="Palatino Linotype" w:eastAsia="Calibri" w:hAnsi="Palatino Linotype" w:cs="Tahoma"/>
                <w:b/>
                <w:sz w:val="22"/>
                <w:szCs w:val="22"/>
                <w:lang w:val="es-MX" w:eastAsia="en-US"/>
              </w:rPr>
            </w:pPr>
            <w:r w:rsidRPr="00F012DF">
              <w:rPr>
                <w:rFonts w:ascii="Palatino Linotype" w:eastAsia="Calibri" w:hAnsi="Palatino Linotype" w:cs="Tahoma"/>
                <w:sz w:val="22"/>
                <w:szCs w:val="22"/>
                <w:lang w:val="es-MX" w:eastAsia="en-US"/>
              </w:rPr>
              <w:t>Luis Gustavo Parra Noriega</w:t>
            </w:r>
          </w:p>
        </w:tc>
      </w:tr>
    </w:tbl>
    <w:p w14:paraId="2A0B2F24" w14:textId="1E80B2DC" w:rsidR="0074285B" w:rsidRPr="00F012DF" w:rsidRDefault="00D22B6A" w:rsidP="00806E45">
      <w:pPr>
        <w:spacing w:line="360" w:lineRule="auto"/>
        <w:jc w:val="both"/>
        <w:rPr>
          <w:rFonts w:ascii="Palatino Linotype" w:hAnsi="Palatino Linotype" w:cs="Tahoma"/>
          <w:bCs/>
          <w:sz w:val="22"/>
          <w:szCs w:val="22"/>
        </w:rPr>
      </w:pPr>
      <w:r w:rsidRPr="00F012D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361E1">
        <w:rPr>
          <w:rFonts w:ascii="Palatino Linotype" w:hAnsi="Palatino Linotype" w:cs="Tahoma"/>
          <w:bCs/>
          <w:sz w:val="22"/>
          <w:szCs w:val="22"/>
        </w:rPr>
        <w:t>once de septiembre</w:t>
      </w:r>
      <w:r w:rsidR="003A0A72" w:rsidRPr="00F012DF">
        <w:rPr>
          <w:rFonts w:ascii="Palatino Linotype" w:hAnsi="Palatino Linotype" w:cs="Tahoma"/>
          <w:bCs/>
          <w:sz w:val="22"/>
          <w:szCs w:val="22"/>
        </w:rPr>
        <w:t xml:space="preserve"> </w:t>
      </w:r>
      <w:r w:rsidR="008E09AB" w:rsidRPr="00F012DF">
        <w:rPr>
          <w:rFonts w:ascii="Palatino Linotype" w:hAnsi="Palatino Linotype" w:cs="Tahoma"/>
          <w:bCs/>
          <w:sz w:val="22"/>
          <w:szCs w:val="22"/>
        </w:rPr>
        <w:t>de dos mil diecinueve</w:t>
      </w:r>
      <w:r w:rsidRPr="00F012DF">
        <w:rPr>
          <w:rFonts w:ascii="Palatino Linotype" w:hAnsi="Palatino Linotype" w:cs="Tahoma"/>
          <w:bCs/>
          <w:sz w:val="22"/>
          <w:szCs w:val="22"/>
        </w:rPr>
        <w:t>.</w:t>
      </w:r>
    </w:p>
    <w:p w14:paraId="0A1C3DC4" w14:textId="77777777" w:rsidR="00492DCA" w:rsidRPr="00F012DF" w:rsidRDefault="00492DCA" w:rsidP="00806E45">
      <w:pPr>
        <w:spacing w:line="360" w:lineRule="auto"/>
        <w:jc w:val="both"/>
        <w:rPr>
          <w:rFonts w:ascii="Palatino Linotype" w:hAnsi="Palatino Linotype"/>
          <w:noProof/>
          <w:sz w:val="22"/>
          <w:szCs w:val="22"/>
          <w:lang w:val="es-ES"/>
        </w:rPr>
      </w:pPr>
    </w:p>
    <w:p w14:paraId="787A38D4" w14:textId="3DADB9E3" w:rsidR="00806E45" w:rsidRPr="008363BE" w:rsidRDefault="00D9652C" w:rsidP="008363BE">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VISTO</w:t>
      </w:r>
      <w:r w:rsidR="00806E45" w:rsidRPr="00F012DF">
        <w:rPr>
          <w:rFonts w:ascii="Palatino Linotype" w:eastAsia="Calibri" w:hAnsi="Palatino Linotype" w:cs="Tahoma"/>
          <w:bCs/>
          <w:sz w:val="22"/>
          <w:szCs w:val="22"/>
          <w:lang w:val="es-ES" w:eastAsia="en-US"/>
        </w:rPr>
        <w:t xml:space="preserve"> el expediente conformado con motivo del Recurso de Revisión </w:t>
      </w:r>
      <w:r w:rsidR="008361E1" w:rsidRPr="008361E1">
        <w:rPr>
          <w:rFonts w:ascii="Palatino Linotype" w:eastAsia="Calibri" w:hAnsi="Palatino Linotype" w:cs="Tahoma"/>
          <w:b/>
          <w:bCs/>
          <w:sz w:val="22"/>
          <w:szCs w:val="22"/>
          <w:lang w:val="es-ES" w:eastAsia="en-US"/>
        </w:rPr>
        <w:t>05711/INFOEM/IP/RR/2019</w:t>
      </w:r>
      <w:r w:rsidR="00806E45" w:rsidRPr="00F012DF">
        <w:rPr>
          <w:rFonts w:ascii="Palatino Linotype" w:eastAsia="Calibri" w:hAnsi="Palatino Linotype" w:cs="Tahoma"/>
          <w:bCs/>
          <w:sz w:val="22"/>
          <w:szCs w:val="22"/>
          <w:lang w:val="es-ES" w:eastAsia="en-US"/>
        </w:rPr>
        <w:t>, interpuesto por</w:t>
      </w:r>
      <w:r w:rsidR="00F755E1" w:rsidRPr="00F012DF">
        <w:rPr>
          <w:rFonts w:ascii="Palatino Linotype" w:eastAsia="Calibri" w:hAnsi="Palatino Linotype" w:cs="Tahoma"/>
          <w:b/>
          <w:bCs/>
          <w:sz w:val="22"/>
          <w:szCs w:val="22"/>
          <w:lang w:val="es-ES" w:eastAsia="en-US"/>
        </w:rPr>
        <w:t xml:space="preserve"> </w:t>
      </w:r>
      <w:r w:rsidR="007B3311" w:rsidRPr="007B3311">
        <w:rPr>
          <w:rFonts w:ascii="Palatino Linotype" w:hAnsi="Palatino Linotype"/>
          <w:bCs/>
          <w:sz w:val="22"/>
          <w:szCs w:val="22"/>
          <w:highlight w:val="black"/>
        </w:rPr>
        <w:t>XXXXXXX</w:t>
      </w:r>
      <w:r w:rsidR="007B3311">
        <w:rPr>
          <w:rFonts w:ascii="Palatino Linotype" w:hAnsi="Palatino Linotype"/>
          <w:bCs/>
          <w:sz w:val="22"/>
          <w:szCs w:val="22"/>
          <w:highlight w:val="black"/>
        </w:rPr>
        <w:t>XXX</w:t>
      </w:r>
      <w:r w:rsidR="007B3311" w:rsidRPr="007B3311">
        <w:rPr>
          <w:rFonts w:ascii="Palatino Linotype" w:hAnsi="Palatino Linotype"/>
          <w:bCs/>
          <w:sz w:val="22"/>
          <w:szCs w:val="22"/>
          <w:highlight w:val="black"/>
        </w:rPr>
        <w:t>XXXXXXXXX</w:t>
      </w:r>
      <w:r w:rsidRPr="00F012DF">
        <w:rPr>
          <w:rFonts w:ascii="Palatino Linotype" w:eastAsia="Calibri" w:hAnsi="Palatino Linotype" w:cs="Tahoma"/>
          <w:bCs/>
          <w:sz w:val="22"/>
          <w:szCs w:val="22"/>
          <w:lang w:val="es-ES" w:eastAsia="en-US"/>
        </w:rPr>
        <w:t xml:space="preserve">, en lo sucesivo </w:t>
      </w:r>
      <w:r w:rsidR="00F50401" w:rsidRPr="001C02E2">
        <w:rPr>
          <w:rFonts w:ascii="Palatino Linotype" w:eastAsia="Calibri" w:hAnsi="Palatino Linotype" w:cs="Tahoma"/>
          <w:bCs/>
          <w:sz w:val="22"/>
          <w:szCs w:val="22"/>
          <w:lang w:val="es-ES" w:eastAsia="en-US"/>
        </w:rPr>
        <w:t>R</w:t>
      </w:r>
      <w:r w:rsidR="004C72EF" w:rsidRPr="001C02E2">
        <w:rPr>
          <w:rFonts w:ascii="Palatino Linotype" w:eastAsia="Calibri" w:hAnsi="Palatino Linotype" w:cs="Tahoma"/>
          <w:bCs/>
          <w:sz w:val="22"/>
          <w:szCs w:val="22"/>
          <w:lang w:val="es-ES" w:eastAsia="en-US"/>
        </w:rPr>
        <w:t xml:space="preserve">ecurrente </w:t>
      </w:r>
      <w:r w:rsidRPr="001C02E2">
        <w:rPr>
          <w:rFonts w:ascii="Palatino Linotype" w:eastAsia="Calibri" w:hAnsi="Palatino Linotype" w:cs="Tahoma"/>
          <w:bCs/>
          <w:sz w:val="22"/>
          <w:szCs w:val="22"/>
          <w:lang w:val="es-ES" w:eastAsia="en-US"/>
        </w:rPr>
        <w:t xml:space="preserve">o </w:t>
      </w:r>
      <w:r w:rsidR="00F50401" w:rsidRPr="001C02E2">
        <w:rPr>
          <w:rFonts w:ascii="Palatino Linotype" w:eastAsia="Calibri" w:hAnsi="Palatino Linotype" w:cs="Tahoma"/>
          <w:bCs/>
          <w:sz w:val="22"/>
          <w:szCs w:val="22"/>
          <w:lang w:val="es-ES" w:eastAsia="en-US"/>
        </w:rPr>
        <w:t>P</w:t>
      </w:r>
      <w:r w:rsidR="001A1AAB" w:rsidRPr="001C02E2">
        <w:rPr>
          <w:rFonts w:ascii="Palatino Linotype" w:eastAsia="Calibri" w:hAnsi="Palatino Linotype" w:cs="Tahoma"/>
          <w:bCs/>
          <w:sz w:val="22"/>
          <w:szCs w:val="22"/>
          <w:lang w:val="es-ES" w:eastAsia="en-US"/>
        </w:rPr>
        <w:t>articular</w:t>
      </w:r>
      <w:r w:rsidRPr="00F012DF">
        <w:rPr>
          <w:rFonts w:ascii="Palatino Linotype" w:eastAsia="Calibri" w:hAnsi="Palatino Linotype" w:cs="Tahoma"/>
          <w:bCs/>
          <w:sz w:val="22"/>
          <w:szCs w:val="22"/>
          <w:lang w:val="es-ES" w:eastAsia="en-US"/>
        </w:rPr>
        <w:t xml:space="preserve">, </w:t>
      </w:r>
      <w:r w:rsidR="00806E45" w:rsidRPr="00F012DF">
        <w:rPr>
          <w:rFonts w:ascii="Palatino Linotype" w:eastAsia="Calibri" w:hAnsi="Palatino Linotype" w:cs="Tahoma"/>
          <w:bCs/>
          <w:sz w:val="22"/>
          <w:szCs w:val="22"/>
          <w:lang w:val="es-ES" w:eastAsia="en-US"/>
        </w:rPr>
        <w:t xml:space="preserve">en contra de la respuesta otorgada por </w:t>
      </w:r>
      <w:r w:rsidR="00F755E1" w:rsidRPr="00F012DF">
        <w:rPr>
          <w:rFonts w:ascii="Palatino Linotype" w:eastAsia="Calibri" w:hAnsi="Palatino Linotype" w:cs="Tahoma"/>
          <w:bCs/>
          <w:sz w:val="22"/>
          <w:szCs w:val="22"/>
          <w:lang w:val="es-ES" w:eastAsia="en-US"/>
        </w:rPr>
        <w:t xml:space="preserve">el </w:t>
      </w:r>
      <w:r w:rsidR="00F755E1" w:rsidRPr="00F012DF">
        <w:rPr>
          <w:rFonts w:ascii="Palatino Linotype" w:eastAsia="Calibri" w:hAnsi="Palatino Linotype" w:cs="Tahoma"/>
          <w:b/>
          <w:bCs/>
          <w:sz w:val="22"/>
          <w:szCs w:val="22"/>
          <w:lang w:val="es-ES" w:eastAsia="en-US"/>
        </w:rPr>
        <w:t>Sujeto Obligado</w:t>
      </w:r>
      <w:r w:rsidR="008363BE">
        <w:rPr>
          <w:rFonts w:ascii="Palatino Linotype" w:eastAsia="Calibri" w:hAnsi="Palatino Linotype" w:cs="Tahoma"/>
          <w:bCs/>
          <w:sz w:val="22"/>
          <w:szCs w:val="22"/>
          <w:lang w:val="es-ES" w:eastAsia="en-US"/>
        </w:rPr>
        <w:t xml:space="preserve"> </w:t>
      </w:r>
      <w:r w:rsidR="00F6139A" w:rsidRPr="00F6139A">
        <w:rPr>
          <w:rFonts w:ascii="Palatino Linotype" w:eastAsia="Calibri" w:hAnsi="Palatino Linotype" w:cs="Tahoma"/>
          <w:b/>
          <w:bCs/>
          <w:sz w:val="22"/>
          <w:szCs w:val="22"/>
          <w:lang w:val="es-ES" w:eastAsia="en-US"/>
        </w:rPr>
        <w:t>Secretaría de Educación</w:t>
      </w:r>
      <w:r w:rsidR="00806E45" w:rsidRPr="00F012DF">
        <w:rPr>
          <w:rFonts w:ascii="Palatino Linotype" w:eastAsia="Calibri" w:hAnsi="Palatino Linotype" w:cs="Tahoma"/>
          <w:bCs/>
          <w:sz w:val="22"/>
          <w:szCs w:val="22"/>
          <w:lang w:val="es-ES" w:eastAsia="en-US"/>
        </w:rPr>
        <w:t>, se emite la presente Resolución, con base en lo</w:t>
      </w:r>
      <w:r w:rsidR="008B0418" w:rsidRPr="00F012DF">
        <w:rPr>
          <w:rFonts w:ascii="Palatino Linotype" w:eastAsia="Calibri" w:hAnsi="Palatino Linotype" w:cs="Tahoma"/>
          <w:bCs/>
          <w:sz w:val="22"/>
          <w:szCs w:val="22"/>
          <w:lang w:val="es-ES" w:eastAsia="en-US"/>
        </w:rPr>
        <w:t xml:space="preserve">s </w:t>
      </w:r>
      <w:r w:rsidR="008E09AB" w:rsidRPr="00F012DF">
        <w:rPr>
          <w:rFonts w:ascii="Palatino Linotype" w:eastAsia="Calibri" w:hAnsi="Palatino Linotype" w:cs="Tahoma"/>
          <w:bCs/>
          <w:sz w:val="22"/>
          <w:szCs w:val="22"/>
          <w:lang w:val="es-ES" w:eastAsia="en-US"/>
        </w:rPr>
        <w:t>siguientes</w:t>
      </w:r>
      <w:r w:rsidR="00806E45" w:rsidRPr="00F012DF">
        <w:rPr>
          <w:rFonts w:ascii="Palatino Linotype" w:eastAsia="Calibri" w:hAnsi="Palatino Linotype" w:cs="Tahoma"/>
          <w:bCs/>
          <w:sz w:val="22"/>
          <w:szCs w:val="22"/>
          <w:lang w:val="es-ES" w:eastAsia="en-US"/>
        </w:rPr>
        <w:t>:</w:t>
      </w:r>
    </w:p>
    <w:p w14:paraId="03E318CD" w14:textId="77777777" w:rsidR="00806E45" w:rsidRPr="00F012DF" w:rsidRDefault="00806E45" w:rsidP="00806E45">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F012DF" w:rsidRDefault="00C614A6" w:rsidP="00806E45">
      <w:pPr>
        <w:spacing w:line="360" w:lineRule="auto"/>
        <w:ind w:right="-93"/>
        <w:jc w:val="center"/>
        <w:rPr>
          <w:rFonts w:ascii="Palatino Linotype" w:eastAsia="Calibri" w:hAnsi="Palatino Linotype" w:cs="Tahoma"/>
          <w:b/>
          <w:bCs/>
          <w:sz w:val="22"/>
          <w:szCs w:val="22"/>
          <w:lang w:eastAsia="en-US"/>
        </w:rPr>
      </w:pPr>
      <w:r w:rsidRPr="00F012DF">
        <w:rPr>
          <w:rFonts w:ascii="Palatino Linotype" w:eastAsia="Calibri" w:hAnsi="Palatino Linotype" w:cs="Tahoma"/>
          <w:b/>
          <w:bCs/>
          <w:sz w:val="22"/>
          <w:szCs w:val="22"/>
          <w:lang w:eastAsia="en-US"/>
        </w:rPr>
        <w:t>ANTECEDENTES</w:t>
      </w:r>
    </w:p>
    <w:p w14:paraId="0A466E4C" w14:textId="77777777" w:rsidR="00806E45" w:rsidRPr="006B4FF8" w:rsidRDefault="00806E45" w:rsidP="00806E45">
      <w:pPr>
        <w:spacing w:line="360" w:lineRule="auto"/>
        <w:ind w:right="-93"/>
        <w:jc w:val="both"/>
        <w:rPr>
          <w:rFonts w:ascii="Palatino Linotype" w:eastAsia="Calibri" w:hAnsi="Palatino Linotype" w:cs="Tahoma"/>
          <w:bCs/>
          <w:sz w:val="16"/>
          <w:szCs w:val="22"/>
          <w:lang w:eastAsia="en-US"/>
        </w:rPr>
      </w:pPr>
    </w:p>
    <w:p w14:paraId="4B0211BB" w14:textId="77777777" w:rsidR="00806E45" w:rsidRPr="00F012DF" w:rsidRDefault="00806E45" w:rsidP="00D9652C">
      <w:pPr>
        <w:spacing w:line="360" w:lineRule="auto"/>
        <w:jc w:val="both"/>
        <w:rPr>
          <w:rFonts w:ascii="Palatino Linotype" w:eastAsia="Calibri" w:hAnsi="Palatino Linotype" w:cs="Tahoma"/>
          <w:b/>
          <w:bCs/>
          <w:sz w:val="22"/>
          <w:szCs w:val="22"/>
          <w:lang w:eastAsia="en-US"/>
        </w:rPr>
      </w:pPr>
      <w:r w:rsidRPr="00F012DF">
        <w:rPr>
          <w:rFonts w:ascii="Palatino Linotype" w:eastAsia="Calibri" w:hAnsi="Palatino Linotype" w:cs="Tahoma"/>
          <w:b/>
          <w:bCs/>
          <w:sz w:val="22"/>
          <w:szCs w:val="22"/>
          <w:lang w:eastAsia="en-US"/>
        </w:rPr>
        <w:t xml:space="preserve">I. Presentación de la solicitud de información. </w:t>
      </w:r>
    </w:p>
    <w:p w14:paraId="296F0EA6" w14:textId="77777777" w:rsidR="00806E45" w:rsidRPr="00F012DF" w:rsidRDefault="00806E45" w:rsidP="00D9652C">
      <w:pPr>
        <w:spacing w:line="360" w:lineRule="auto"/>
        <w:jc w:val="both"/>
        <w:rPr>
          <w:rFonts w:ascii="Palatino Linotype" w:eastAsia="Calibri" w:hAnsi="Palatino Linotype" w:cs="Tahoma"/>
          <w:bCs/>
          <w:sz w:val="22"/>
          <w:szCs w:val="22"/>
          <w:lang w:eastAsia="en-US"/>
        </w:rPr>
      </w:pPr>
    </w:p>
    <w:p w14:paraId="2491B65F" w14:textId="36EDB58A" w:rsidR="00806E45" w:rsidRPr="00F012DF" w:rsidRDefault="00806E45" w:rsidP="00D9652C">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Con fecha </w:t>
      </w:r>
      <w:r w:rsidR="00C410A7">
        <w:rPr>
          <w:rFonts w:ascii="Palatino Linotype" w:eastAsia="Calibri" w:hAnsi="Palatino Linotype" w:cs="Tahoma"/>
          <w:bCs/>
          <w:sz w:val="22"/>
          <w:szCs w:val="22"/>
          <w:lang w:eastAsia="en-US"/>
        </w:rPr>
        <w:t>veinte</w:t>
      </w:r>
      <w:r w:rsidR="0044642B">
        <w:rPr>
          <w:rFonts w:ascii="Palatino Linotype" w:eastAsia="Calibri" w:hAnsi="Palatino Linotype" w:cs="Tahoma"/>
          <w:bCs/>
          <w:sz w:val="22"/>
          <w:szCs w:val="22"/>
          <w:lang w:eastAsia="en-US"/>
        </w:rPr>
        <w:t xml:space="preserve"> de mayo</w:t>
      </w:r>
      <w:r w:rsidR="000006DD" w:rsidRPr="00F012DF">
        <w:rPr>
          <w:rFonts w:ascii="Palatino Linotype" w:eastAsia="Calibri" w:hAnsi="Palatino Linotype" w:cs="Tahoma"/>
          <w:bCs/>
          <w:sz w:val="22"/>
          <w:szCs w:val="22"/>
          <w:lang w:eastAsia="en-US"/>
        </w:rPr>
        <w:t xml:space="preserve"> de dos mil diecinueve</w:t>
      </w:r>
      <w:r w:rsidRPr="00F012DF">
        <w:rPr>
          <w:rFonts w:ascii="Palatino Linotype" w:eastAsia="Calibri" w:hAnsi="Palatino Linotype" w:cs="Tahoma"/>
          <w:bCs/>
          <w:sz w:val="22"/>
          <w:szCs w:val="22"/>
          <w:lang w:eastAsia="en-US"/>
        </w:rPr>
        <w:t>, mediante el</w:t>
      </w:r>
      <w:r w:rsidRPr="00F012DF">
        <w:rPr>
          <w:rFonts w:ascii="Palatino Linotype" w:eastAsia="Calibri" w:hAnsi="Palatino Linotype" w:cs="Tahoma"/>
          <w:bCs/>
          <w:sz w:val="22"/>
          <w:szCs w:val="22"/>
          <w:lang w:val="es-ES" w:eastAsia="en-US"/>
        </w:rPr>
        <w:t xml:space="preserve"> </w:t>
      </w:r>
      <w:r w:rsidR="00561A43">
        <w:rPr>
          <w:rFonts w:ascii="Palatino Linotype" w:eastAsia="Calibri" w:hAnsi="Palatino Linotype" w:cs="Tahoma"/>
          <w:bCs/>
          <w:sz w:val="22"/>
          <w:szCs w:val="22"/>
          <w:lang w:val="es-ES" w:eastAsia="en-US"/>
        </w:rPr>
        <w:t>la Plataforma Nacional de Transparencia</w:t>
      </w:r>
      <w:r w:rsidRPr="00F012DF">
        <w:rPr>
          <w:rFonts w:ascii="Palatino Linotype" w:eastAsia="Calibri" w:hAnsi="Palatino Linotype" w:cs="Tahoma"/>
          <w:bCs/>
          <w:sz w:val="22"/>
          <w:szCs w:val="22"/>
          <w:lang w:val="es-ES" w:eastAsia="en-US"/>
        </w:rPr>
        <w:t xml:space="preserve">, </w:t>
      </w:r>
      <w:r w:rsidR="003E5976" w:rsidRPr="00F012DF">
        <w:rPr>
          <w:rFonts w:ascii="Palatino Linotype" w:eastAsia="Calibri" w:hAnsi="Palatino Linotype" w:cs="Tahoma"/>
          <w:bCs/>
          <w:sz w:val="22"/>
          <w:szCs w:val="22"/>
          <w:lang w:eastAsia="en-US"/>
        </w:rPr>
        <w:t>el</w:t>
      </w:r>
      <w:r w:rsidRPr="00F012DF">
        <w:rPr>
          <w:rFonts w:ascii="Palatino Linotype" w:eastAsia="Calibri" w:hAnsi="Palatino Linotype" w:cs="Tahoma"/>
          <w:bCs/>
          <w:sz w:val="22"/>
          <w:szCs w:val="22"/>
          <w:lang w:eastAsia="en-US"/>
        </w:rPr>
        <w:t xml:space="preserve"> </w:t>
      </w:r>
      <w:r w:rsidR="001A1AAB" w:rsidRPr="00F012DF">
        <w:rPr>
          <w:rFonts w:ascii="Palatino Linotype" w:eastAsia="Calibri" w:hAnsi="Palatino Linotype" w:cs="Tahoma"/>
          <w:bCs/>
          <w:sz w:val="22"/>
          <w:szCs w:val="22"/>
          <w:lang w:eastAsia="en-US"/>
        </w:rPr>
        <w:t>Particular</w:t>
      </w:r>
      <w:r w:rsidRPr="00F012DF">
        <w:rPr>
          <w:rFonts w:ascii="Palatino Linotype" w:eastAsia="Calibri" w:hAnsi="Palatino Linotype" w:cs="Tahoma"/>
          <w:bCs/>
          <w:sz w:val="22"/>
          <w:szCs w:val="22"/>
          <w:lang w:eastAsia="en-US"/>
        </w:rPr>
        <w:t xml:space="preserve"> presentó</w:t>
      </w:r>
      <w:r w:rsidR="003E5976" w:rsidRPr="00F012DF">
        <w:rPr>
          <w:rFonts w:ascii="Palatino Linotype" w:eastAsia="Calibri" w:hAnsi="Palatino Linotype" w:cs="Tahoma"/>
          <w:bCs/>
          <w:sz w:val="22"/>
          <w:szCs w:val="22"/>
          <w:lang w:eastAsia="en-US"/>
        </w:rPr>
        <w:t xml:space="preserve"> </w:t>
      </w:r>
      <w:r w:rsidRPr="00F012DF">
        <w:rPr>
          <w:rFonts w:ascii="Palatino Linotype" w:eastAsia="Calibri" w:hAnsi="Palatino Linotype" w:cs="Tahoma"/>
          <w:bCs/>
          <w:sz w:val="22"/>
          <w:szCs w:val="22"/>
          <w:lang w:eastAsia="en-US"/>
        </w:rPr>
        <w:t xml:space="preserve">solicitud de </w:t>
      </w:r>
      <w:r w:rsidR="00F82119" w:rsidRPr="00F012DF">
        <w:rPr>
          <w:rFonts w:ascii="Palatino Linotype" w:eastAsia="Calibri" w:hAnsi="Palatino Linotype" w:cs="Tahoma"/>
          <w:bCs/>
          <w:sz w:val="22"/>
          <w:szCs w:val="22"/>
          <w:lang w:eastAsia="en-US"/>
        </w:rPr>
        <w:t xml:space="preserve">acceso a la </w:t>
      </w:r>
      <w:r w:rsidR="008B0418" w:rsidRPr="00F012DF">
        <w:rPr>
          <w:rFonts w:ascii="Palatino Linotype" w:eastAsia="Calibri" w:hAnsi="Palatino Linotype" w:cs="Tahoma"/>
          <w:bCs/>
          <w:sz w:val="22"/>
          <w:szCs w:val="22"/>
          <w:lang w:eastAsia="en-US"/>
        </w:rPr>
        <w:t>información pública</w:t>
      </w:r>
      <w:r w:rsidRPr="00F012DF">
        <w:rPr>
          <w:rFonts w:ascii="Palatino Linotype" w:eastAsia="Calibri" w:hAnsi="Palatino Linotype" w:cs="Tahoma"/>
          <w:bCs/>
          <w:sz w:val="22"/>
          <w:szCs w:val="22"/>
          <w:lang w:eastAsia="en-US"/>
        </w:rPr>
        <w:t xml:space="preserve"> ante la Unidad de Transparencia </w:t>
      </w:r>
      <w:r w:rsidR="005726B1" w:rsidRPr="00F012DF">
        <w:rPr>
          <w:rFonts w:ascii="Palatino Linotype" w:eastAsia="Calibri" w:hAnsi="Palatino Linotype" w:cs="Tahoma"/>
          <w:bCs/>
          <w:sz w:val="22"/>
          <w:szCs w:val="22"/>
          <w:lang w:eastAsia="en-US"/>
        </w:rPr>
        <w:t>de</w:t>
      </w:r>
      <w:r w:rsidR="006B4FF8">
        <w:rPr>
          <w:rFonts w:ascii="Palatino Linotype" w:eastAsia="Calibri" w:hAnsi="Palatino Linotype" w:cs="Tahoma"/>
          <w:bCs/>
          <w:sz w:val="22"/>
          <w:szCs w:val="22"/>
          <w:lang w:eastAsia="en-US"/>
        </w:rPr>
        <w:t xml:space="preserve"> </w:t>
      </w:r>
      <w:r w:rsidR="005726B1" w:rsidRPr="00F012DF">
        <w:rPr>
          <w:rFonts w:ascii="Palatino Linotype" w:eastAsia="Calibri" w:hAnsi="Palatino Linotype" w:cs="Tahoma"/>
          <w:bCs/>
          <w:sz w:val="22"/>
          <w:szCs w:val="22"/>
          <w:lang w:eastAsia="en-US"/>
        </w:rPr>
        <w:t>l</w:t>
      </w:r>
      <w:r w:rsidR="006B4FF8">
        <w:rPr>
          <w:rFonts w:ascii="Palatino Linotype" w:eastAsia="Calibri" w:hAnsi="Palatino Linotype" w:cs="Tahoma"/>
          <w:bCs/>
          <w:sz w:val="22"/>
          <w:szCs w:val="22"/>
          <w:lang w:eastAsia="en-US"/>
        </w:rPr>
        <w:t>a</w:t>
      </w:r>
      <w:r w:rsidR="005726B1" w:rsidRPr="00F012DF">
        <w:rPr>
          <w:rFonts w:ascii="Palatino Linotype" w:eastAsia="Calibri" w:hAnsi="Palatino Linotype" w:cs="Tahoma"/>
          <w:bCs/>
          <w:sz w:val="22"/>
          <w:szCs w:val="22"/>
          <w:lang w:eastAsia="en-US"/>
        </w:rPr>
        <w:t xml:space="preserve"> </w:t>
      </w:r>
      <w:r w:rsidR="006B4FF8" w:rsidRPr="006B4FF8">
        <w:rPr>
          <w:rFonts w:ascii="Palatino Linotype" w:eastAsia="Calibri" w:hAnsi="Palatino Linotype" w:cs="Tahoma"/>
          <w:b/>
          <w:bCs/>
          <w:sz w:val="22"/>
          <w:szCs w:val="22"/>
          <w:lang w:eastAsia="en-US"/>
        </w:rPr>
        <w:t>Secretaría de Educación</w:t>
      </w:r>
      <w:r w:rsidRPr="00F012DF">
        <w:rPr>
          <w:rFonts w:ascii="Palatino Linotype" w:eastAsia="Calibri" w:hAnsi="Palatino Linotype" w:cs="Tahoma"/>
          <w:bCs/>
          <w:sz w:val="22"/>
          <w:szCs w:val="22"/>
          <w:lang w:eastAsia="en-US"/>
        </w:rPr>
        <w:t xml:space="preserve">, </w:t>
      </w:r>
      <w:r w:rsidR="004C72EF" w:rsidRPr="00F012DF">
        <w:rPr>
          <w:rFonts w:ascii="Palatino Linotype" w:eastAsia="Calibri" w:hAnsi="Palatino Linotype" w:cs="Tahoma"/>
          <w:bCs/>
          <w:sz w:val="22"/>
          <w:szCs w:val="22"/>
          <w:lang w:eastAsia="en-US"/>
        </w:rPr>
        <w:t xml:space="preserve">mediante la cual requirió </w:t>
      </w:r>
      <w:r w:rsidRPr="00F012DF">
        <w:rPr>
          <w:rFonts w:ascii="Palatino Linotype" w:eastAsia="Calibri" w:hAnsi="Palatino Linotype" w:cs="Tahoma"/>
          <w:bCs/>
          <w:sz w:val="22"/>
          <w:szCs w:val="22"/>
          <w:lang w:eastAsia="en-US"/>
        </w:rPr>
        <w:t>lo siguiente:</w:t>
      </w:r>
    </w:p>
    <w:p w14:paraId="050E199B" w14:textId="77777777" w:rsidR="00806E45" w:rsidRPr="00F012DF" w:rsidRDefault="00806E45" w:rsidP="00D9652C">
      <w:pPr>
        <w:spacing w:line="360" w:lineRule="auto"/>
        <w:jc w:val="both"/>
        <w:rPr>
          <w:rFonts w:ascii="Palatino Linotype" w:eastAsia="Calibri" w:hAnsi="Palatino Linotype" w:cs="Tahoma"/>
          <w:bCs/>
          <w:sz w:val="22"/>
          <w:szCs w:val="22"/>
          <w:lang w:eastAsia="en-US"/>
        </w:rPr>
      </w:pPr>
    </w:p>
    <w:p w14:paraId="08F9008A" w14:textId="5ED27AEF" w:rsidR="00806E45" w:rsidRPr="00CB7C7D" w:rsidRDefault="00CB7C7D" w:rsidP="00806E45">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t>“</w:t>
      </w:r>
      <w:r w:rsidR="00806E45" w:rsidRPr="00CB7C7D">
        <w:rPr>
          <w:rFonts w:ascii="Palatino Linotype" w:eastAsia="Calibri" w:hAnsi="Palatino Linotype" w:cs="Tahoma"/>
          <w:b/>
          <w:bCs/>
          <w:i/>
          <w:lang w:val="es-ES" w:eastAsia="en-US"/>
        </w:rPr>
        <w:t>DESCRIPCIÓN CLARA Y PRECISA DE LA INFORMACIÓN SOLICITADA</w:t>
      </w:r>
    </w:p>
    <w:p w14:paraId="4D1CB8F8" w14:textId="159C652C" w:rsidR="008E09AB" w:rsidRPr="00CB7C7D" w:rsidRDefault="00C410A7" w:rsidP="00806E45">
      <w:pPr>
        <w:spacing w:line="360" w:lineRule="auto"/>
        <w:ind w:left="567" w:right="567"/>
        <w:jc w:val="both"/>
        <w:rPr>
          <w:rFonts w:ascii="Palatino Linotype" w:eastAsia="Calibri" w:hAnsi="Palatino Linotype" w:cs="Tahoma"/>
          <w:bCs/>
          <w:i/>
          <w:lang w:val="es-ES" w:eastAsia="en-US"/>
        </w:rPr>
      </w:pPr>
      <w:bookmarkStart w:id="0" w:name="_Hlk13696794"/>
      <w:r w:rsidRPr="00C410A7">
        <w:rPr>
          <w:rFonts w:ascii="Palatino Linotype" w:eastAsia="Calibri" w:hAnsi="Palatino Linotype" w:cs="Tahoma"/>
          <w:bCs/>
          <w:i/>
          <w:lang w:val="es-ES" w:eastAsia="en-US"/>
        </w:rPr>
        <w:t>COPIA DIGITAL DE LOS DOCUMENTOS, OFICIOS, MEMORANDUMS FIRMADOS POR EL LIC. ALEJANDRO FERNANDEZ, Y LIC. NAHIMA SPINOSO, DE LOS MESES DE OCT</w:t>
      </w:r>
      <w:r>
        <w:rPr>
          <w:rFonts w:ascii="Palatino Linotype" w:eastAsia="Calibri" w:hAnsi="Palatino Linotype" w:cs="Tahoma"/>
          <w:bCs/>
          <w:i/>
          <w:lang w:val="es-ES" w:eastAsia="en-US"/>
        </w:rPr>
        <w:t>UBRE NOVIEMBRE Y DICIEMBRE 2018</w:t>
      </w:r>
      <w:r w:rsidR="006B4FF8" w:rsidRPr="006B4FF8">
        <w:rPr>
          <w:rFonts w:ascii="Palatino Linotype" w:eastAsia="Calibri" w:hAnsi="Palatino Linotype" w:cs="Tahoma"/>
          <w:bCs/>
          <w:i/>
          <w:lang w:val="es-ES" w:eastAsia="en-US"/>
        </w:rPr>
        <w:t xml:space="preserve">. </w:t>
      </w:r>
      <w:r w:rsidR="00E51A18" w:rsidRPr="00CB7C7D">
        <w:rPr>
          <w:rFonts w:ascii="Palatino Linotype" w:eastAsia="Calibri" w:hAnsi="Palatino Linotype" w:cs="Tahoma"/>
          <w:bCs/>
          <w:i/>
          <w:lang w:val="es-ES" w:eastAsia="en-US"/>
        </w:rPr>
        <w:t>(Sic</w:t>
      </w:r>
      <w:r w:rsidR="00F04CE2" w:rsidRPr="00CB7C7D">
        <w:rPr>
          <w:rFonts w:ascii="Palatino Linotype" w:eastAsia="Calibri" w:hAnsi="Palatino Linotype" w:cs="Tahoma"/>
          <w:bCs/>
          <w:i/>
          <w:lang w:val="es-ES" w:eastAsia="en-US"/>
        </w:rPr>
        <w:t>.</w:t>
      </w:r>
      <w:r w:rsidR="00E51A18" w:rsidRPr="00CB7C7D">
        <w:rPr>
          <w:rFonts w:ascii="Palatino Linotype" w:eastAsia="Calibri" w:hAnsi="Palatino Linotype" w:cs="Tahoma"/>
          <w:bCs/>
          <w:i/>
          <w:lang w:val="es-ES" w:eastAsia="en-US"/>
        </w:rPr>
        <w:t>)</w:t>
      </w:r>
      <w:r w:rsidR="00CB7C7D">
        <w:rPr>
          <w:rFonts w:ascii="Palatino Linotype" w:eastAsia="Calibri" w:hAnsi="Palatino Linotype" w:cs="Tahoma"/>
          <w:bCs/>
          <w:i/>
          <w:lang w:val="es-ES" w:eastAsia="en-US"/>
        </w:rPr>
        <w:t>”</w:t>
      </w:r>
    </w:p>
    <w:p w14:paraId="10EBD7BB" w14:textId="77777777" w:rsidR="00E51A18" w:rsidRPr="00CB7C7D" w:rsidRDefault="00E51A18" w:rsidP="00806E45">
      <w:pPr>
        <w:spacing w:line="360" w:lineRule="auto"/>
        <w:ind w:left="567" w:right="567"/>
        <w:jc w:val="both"/>
        <w:rPr>
          <w:rFonts w:ascii="Palatino Linotype" w:eastAsia="Calibri" w:hAnsi="Palatino Linotype" w:cs="Tahoma"/>
          <w:bCs/>
          <w:i/>
          <w:lang w:val="es-ES" w:eastAsia="en-US"/>
        </w:rPr>
      </w:pPr>
    </w:p>
    <w:bookmarkEnd w:id="0"/>
    <w:p w14:paraId="2E4EA5D8" w14:textId="2313DADB" w:rsidR="006B4FF8" w:rsidRPr="006B4FF8" w:rsidRDefault="006B4FF8" w:rsidP="006B4FF8">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t>“</w:t>
      </w:r>
      <w:r w:rsidR="00806E45" w:rsidRPr="006B4FF8">
        <w:rPr>
          <w:rFonts w:ascii="Palatino Linotype" w:eastAsia="Calibri" w:hAnsi="Palatino Linotype" w:cs="Tahoma"/>
          <w:b/>
          <w:bCs/>
          <w:i/>
          <w:lang w:val="es-ES" w:eastAsia="en-US"/>
        </w:rPr>
        <w:t>MODALIDAD DE ENTREGA</w:t>
      </w:r>
    </w:p>
    <w:p w14:paraId="00DB7C54" w14:textId="5F30E2B5" w:rsidR="00796E3F" w:rsidRDefault="008D5C89" w:rsidP="006B4FF8">
      <w:pPr>
        <w:spacing w:line="360" w:lineRule="auto"/>
        <w:ind w:left="2" w:firstLine="1"/>
        <w:jc w:val="both"/>
        <w:rPr>
          <w:rFonts w:ascii="Palatino Linotype" w:hAnsi="Palatino Linotype"/>
          <w:i/>
          <w:szCs w:val="24"/>
          <w:lang w:val="es-ES_tradnl"/>
        </w:rPr>
      </w:pPr>
      <w:r w:rsidRPr="00561A43">
        <w:rPr>
          <w:rFonts w:ascii="Palatino Linotype" w:hAnsi="Palatino Linotype"/>
          <w:sz w:val="24"/>
          <w:szCs w:val="24"/>
          <w:lang w:val="es-ES_tradnl"/>
        </w:rPr>
        <w:t xml:space="preserve">         </w:t>
      </w:r>
      <w:r w:rsidR="006B4FF8" w:rsidRPr="006B4FF8">
        <w:rPr>
          <w:rFonts w:ascii="Palatino Linotype" w:hAnsi="Palatino Linotype"/>
          <w:i/>
          <w:szCs w:val="24"/>
          <w:lang w:val="es-ES_tradnl"/>
        </w:rPr>
        <w:t>A través del SAIMEX</w:t>
      </w:r>
      <w:r w:rsidR="006B4FF8">
        <w:rPr>
          <w:rFonts w:ascii="Palatino Linotype" w:hAnsi="Palatino Linotype"/>
          <w:i/>
          <w:szCs w:val="24"/>
          <w:lang w:val="es-ES_tradnl"/>
        </w:rPr>
        <w:t>”</w:t>
      </w:r>
    </w:p>
    <w:p w14:paraId="717621FA" w14:textId="1862AE38" w:rsidR="00C410A7" w:rsidRDefault="00C410A7" w:rsidP="006B4FF8">
      <w:pPr>
        <w:spacing w:line="360" w:lineRule="auto"/>
        <w:ind w:left="2" w:firstLine="1"/>
        <w:jc w:val="both"/>
        <w:rPr>
          <w:rFonts w:ascii="Palatino Linotype" w:hAnsi="Palatino Linotype"/>
          <w:i/>
          <w:szCs w:val="24"/>
          <w:lang w:val="es-ES_tradnl"/>
        </w:rPr>
      </w:pPr>
    </w:p>
    <w:p w14:paraId="1CC25444" w14:textId="67B875C1" w:rsidR="00C410A7" w:rsidRDefault="00C410A7" w:rsidP="006B4FF8">
      <w:pPr>
        <w:spacing w:line="360" w:lineRule="auto"/>
        <w:ind w:left="2" w:firstLine="1"/>
        <w:jc w:val="both"/>
        <w:rPr>
          <w:rFonts w:ascii="Palatino Linotype" w:hAnsi="Palatino Linotype"/>
          <w:i/>
          <w:szCs w:val="24"/>
          <w:lang w:val="es-ES_tradnl"/>
        </w:rPr>
      </w:pPr>
    </w:p>
    <w:p w14:paraId="2A8A60A8" w14:textId="60793ECF" w:rsidR="00C410A7" w:rsidRDefault="00C410A7" w:rsidP="006B4FF8">
      <w:pPr>
        <w:spacing w:line="360" w:lineRule="auto"/>
        <w:ind w:left="2" w:firstLine="1"/>
        <w:jc w:val="both"/>
        <w:rPr>
          <w:rFonts w:ascii="Palatino Linotype" w:hAnsi="Palatino Linotype"/>
          <w:i/>
          <w:szCs w:val="24"/>
          <w:lang w:val="es-ES_tradnl"/>
        </w:rPr>
      </w:pPr>
    </w:p>
    <w:p w14:paraId="5907C8FC" w14:textId="516BB7C6" w:rsidR="005942B3" w:rsidRPr="0063782F" w:rsidRDefault="00827BDE" w:rsidP="005942B3">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
          <w:bCs/>
          <w:sz w:val="22"/>
          <w:szCs w:val="22"/>
          <w:lang w:val="es-ES" w:eastAsia="en-US"/>
        </w:rPr>
        <w:lastRenderedPageBreak/>
        <w:t>I</w:t>
      </w:r>
      <w:r w:rsidR="00694759" w:rsidRPr="00F012DF">
        <w:rPr>
          <w:rFonts w:ascii="Palatino Linotype" w:eastAsia="Calibri" w:hAnsi="Palatino Linotype" w:cs="Tahoma"/>
          <w:b/>
          <w:bCs/>
          <w:sz w:val="22"/>
          <w:szCs w:val="22"/>
          <w:lang w:val="es-ES" w:eastAsia="en-US"/>
        </w:rPr>
        <w:t>I</w:t>
      </w:r>
      <w:r w:rsidR="00806E45" w:rsidRPr="00F012DF">
        <w:rPr>
          <w:rFonts w:ascii="Palatino Linotype" w:eastAsia="Calibri" w:hAnsi="Palatino Linotype" w:cs="Tahoma"/>
          <w:b/>
          <w:bCs/>
          <w:sz w:val="22"/>
          <w:szCs w:val="22"/>
          <w:lang w:val="es-ES" w:eastAsia="en-US"/>
        </w:rPr>
        <w:t xml:space="preserve">. </w:t>
      </w:r>
      <w:r w:rsidR="005942B3" w:rsidRPr="0063782F">
        <w:rPr>
          <w:rFonts w:ascii="Palatino Linotype" w:eastAsia="Calibri" w:hAnsi="Palatino Linotype" w:cs="Tahoma"/>
          <w:b/>
          <w:bCs/>
          <w:sz w:val="22"/>
          <w:szCs w:val="22"/>
          <w:lang w:val="es-ES" w:eastAsia="en-US"/>
        </w:rPr>
        <w:t>Prórroga.</w:t>
      </w:r>
      <w:r w:rsidR="005942B3">
        <w:rPr>
          <w:rFonts w:ascii="Palatino Linotype" w:eastAsia="Calibri" w:hAnsi="Palatino Linotype" w:cs="Tahoma"/>
          <w:bCs/>
          <w:sz w:val="22"/>
          <w:szCs w:val="22"/>
          <w:lang w:val="es-ES" w:eastAsia="en-US"/>
        </w:rPr>
        <w:t xml:space="preserve"> Con fecha diez de junio</w:t>
      </w:r>
      <w:r w:rsidR="005942B3" w:rsidRPr="0063782F">
        <w:rPr>
          <w:rFonts w:ascii="Palatino Linotype" w:eastAsia="Calibri" w:hAnsi="Palatino Linotype" w:cs="Tahoma"/>
          <w:bCs/>
          <w:sz w:val="22"/>
          <w:szCs w:val="22"/>
          <w:lang w:val="es-ES" w:eastAsia="en-US"/>
        </w:rPr>
        <w:t xml:space="preserve"> de dos mil diecinueve la Unidad de Transparencia de la Universidad Autónoma del Estado de México, con fundamento en el artículo 163 de la Ley de Transparencia y Acceso a la Información Pública del Estado de México, solicitó al Particular la ampliación del plazo por siete días más, para dar atención a la solicitud de acceso a la información.</w:t>
      </w:r>
    </w:p>
    <w:p w14:paraId="1AB650B4" w14:textId="77777777" w:rsidR="005942B3" w:rsidRPr="0063782F" w:rsidRDefault="005942B3" w:rsidP="005942B3">
      <w:pPr>
        <w:spacing w:line="360" w:lineRule="auto"/>
        <w:jc w:val="both"/>
        <w:rPr>
          <w:rFonts w:ascii="Palatino Linotype" w:eastAsia="Calibri" w:hAnsi="Palatino Linotype" w:cs="Tahoma"/>
          <w:bCs/>
          <w:sz w:val="22"/>
          <w:szCs w:val="22"/>
          <w:lang w:val="es-ES" w:eastAsia="en-US"/>
        </w:rPr>
      </w:pPr>
    </w:p>
    <w:p w14:paraId="5F42C51B" w14:textId="025C2A5A" w:rsidR="005942B3" w:rsidRPr="0063782F" w:rsidRDefault="005942B3" w:rsidP="005942B3">
      <w:pPr>
        <w:spacing w:line="360" w:lineRule="auto"/>
        <w:jc w:val="both"/>
        <w:rPr>
          <w:rFonts w:ascii="Palatino Linotype" w:eastAsia="Batang" w:hAnsi="Palatino Linotype" w:cs="Tahoma"/>
          <w:bCs/>
          <w:sz w:val="22"/>
          <w:szCs w:val="22"/>
        </w:rPr>
      </w:pPr>
      <w:r w:rsidRPr="0063782F">
        <w:rPr>
          <w:rFonts w:ascii="Palatino Linotype" w:eastAsia="Calibri" w:hAnsi="Palatino Linotype" w:cs="Tahoma"/>
          <w:bCs/>
          <w:sz w:val="22"/>
          <w:szCs w:val="22"/>
          <w:lang w:val="es-ES" w:eastAsia="en-US"/>
        </w:rPr>
        <w:t xml:space="preserve">Cabe resaltar que </w:t>
      </w:r>
      <w:r w:rsidRPr="0063782F">
        <w:rPr>
          <w:rFonts w:ascii="Palatino Linotype" w:eastAsia="Calibri" w:hAnsi="Palatino Linotype" w:cs="Tahoma"/>
          <w:b/>
          <w:bCs/>
          <w:sz w:val="22"/>
          <w:szCs w:val="22"/>
          <w:u w:val="single"/>
          <w:lang w:val="es-ES" w:eastAsia="en-US"/>
        </w:rPr>
        <w:t>la ampliación del plazo no fue autorizada por el Comité de Transparencia</w:t>
      </w:r>
      <w:r w:rsidRPr="0063782F">
        <w:rPr>
          <w:rFonts w:ascii="Palatino Linotype" w:eastAsia="Calibri" w:hAnsi="Palatino Linotype" w:cs="Tahoma"/>
          <w:bCs/>
          <w:sz w:val="22"/>
          <w:szCs w:val="22"/>
          <w:lang w:val="es-ES" w:eastAsia="en-US"/>
        </w:rPr>
        <w:t xml:space="preserve"> </w:t>
      </w:r>
      <w:r w:rsidRPr="0063782F">
        <w:rPr>
          <w:rFonts w:ascii="Palatino Linotype" w:eastAsia="Calibri" w:hAnsi="Palatino Linotype" w:cs="Tahoma"/>
          <w:b/>
          <w:bCs/>
          <w:sz w:val="22"/>
          <w:szCs w:val="22"/>
          <w:u w:val="single"/>
          <w:lang w:val="es-ES" w:eastAsia="en-US"/>
        </w:rPr>
        <w:t>de</w:t>
      </w:r>
      <w:r>
        <w:rPr>
          <w:rFonts w:ascii="Palatino Linotype" w:eastAsia="Calibri" w:hAnsi="Palatino Linotype" w:cs="Tahoma"/>
          <w:b/>
          <w:bCs/>
          <w:sz w:val="22"/>
          <w:szCs w:val="22"/>
          <w:u w:val="single"/>
          <w:lang w:val="es-ES" w:eastAsia="en-US"/>
        </w:rPr>
        <w:t xml:space="preserve"> </w:t>
      </w:r>
      <w:r w:rsidRPr="0063782F">
        <w:rPr>
          <w:rFonts w:ascii="Palatino Linotype" w:eastAsia="Calibri" w:hAnsi="Palatino Linotype" w:cs="Tahoma"/>
          <w:b/>
          <w:bCs/>
          <w:sz w:val="22"/>
          <w:szCs w:val="22"/>
          <w:u w:val="single"/>
          <w:lang w:val="es-ES" w:eastAsia="en-US"/>
        </w:rPr>
        <w:t>l</w:t>
      </w:r>
      <w:r>
        <w:rPr>
          <w:rFonts w:ascii="Palatino Linotype" w:eastAsia="Calibri" w:hAnsi="Palatino Linotype" w:cs="Tahoma"/>
          <w:b/>
          <w:bCs/>
          <w:sz w:val="22"/>
          <w:szCs w:val="22"/>
          <w:u w:val="single"/>
          <w:lang w:val="es-ES" w:eastAsia="en-US"/>
        </w:rPr>
        <w:t>a</w:t>
      </w:r>
      <w:r w:rsidRPr="0063782F">
        <w:rPr>
          <w:rFonts w:ascii="Palatino Linotype" w:eastAsia="Calibri" w:hAnsi="Palatino Linotype" w:cs="Tahoma"/>
          <w:b/>
          <w:bCs/>
          <w:sz w:val="22"/>
          <w:szCs w:val="22"/>
          <w:u w:val="single"/>
          <w:lang w:val="es-ES" w:eastAsia="en-US"/>
        </w:rPr>
        <w:t xml:space="preserve"> </w:t>
      </w:r>
      <w:r w:rsidRPr="005942B3">
        <w:rPr>
          <w:rFonts w:ascii="Palatino Linotype" w:eastAsia="Calibri" w:hAnsi="Palatino Linotype" w:cs="Tahoma"/>
          <w:b/>
          <w:bCs/>
          <w:sz w:val="22"/>
          <w:szCs w:val="22"/>
          <w:u w:val="single"/>
          <w:lang w:val="es-ES" w:eastAsia="en-US"/>
        </w:rPr>
        <w:t>Secretaría de Educación</w:t>
      </w:r>
      <w:r w:rsidRPr="0063782F">
        <w:rPr>
          <w:rFonts w:ascii="Palatino Linotype" w:eastAsia="Calibri" w:hAnsi="Palatino Linotype" w:cs="Tahoma"/>
          <w:bCs/>
          <w:sz w:val="22"/>
          <w:szCs w:val="22"/>
          <w:lang w:val="es-ES" w:eastAsia="en-US"/>
        </w:rPr>
        <w:t xml:space="preserve">, por lo tanto, la solicitud de ampliación no fue debidamente fundada y motivada, conforme al segundo párrafo del artículo 163 de la </w:t>
      </w:r>
      <w:r w:rsidRPr="0063782F">
        <w:rPr>
          <w:rFonts w:ascii="Palatino Linotype" w:eastAsia="Batang" w:hAnsi="Palatino Linotype" w:cs="Tahoma"/>
          <w:bCs/>
          <w:sz w:val="22"/>
          <w:szCs w:val="22"/>
        </w:rPr>
        <w:t>Ley de Transparencia y Acceso a la Información Pública del Estado de México y Municipios.</w:t>
      </w:r>
    </w:p>
    <w:p w14:paraId="62C35974" w14:textId="67D95A00" w:rsidR="005942B3" w:rsidRDefault="005942B3" w:rsidP="00D9652C">
      <w:pPr>
        <w:spacing w:line="360" w:lineRule="auto"/>
        <w:jc w:val="both"/>
        <w:rPr>
          <w:rFonts w:ascii="Palatino Linotype" w:eastAsia="Calibri" w:hAnsi="Palatino Linotype" w:cs="Tahoma"/>
          <w:b/>
          <w:bCs/>
          <w:sz w:val="22"/>
          <w:szCs w:val="22"/>
          <w:lang w:val="es-ES" w:eastAsia="en-US"/>
        </w:rPr>
      </w:pPr>
    </w:p>
    <w:p w14:paraId="2A0A1C4C" w14:textId="12C6D8A2" w:rsidR="00806E45" w:rsidRDefault="0050595A" w:rsidP="00D9652C">
      <w:pPr>
        <w:spacing w:line="360" w:lineRule="auto"/>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III. Requerimiento de pago por parte</w:t>
      </w:r>
      <w:r w:rsidR="00806E45" w:rsidRPr="00F012DF">
        <w:rPr>
          <w:rFonts w:ascii="Palatino Linotype" w:eastAsia="Calibri" w:hAnsi="Palatino Linotype" w:cs="Tahoma"/>
          <w:b/>
          <w:bCs/>
          <w:sz w:val="22"/>
          <w:szCs w:val="22"/>
          <w:lang w:val="es-ES" w:eastAsia="en-US"/>
        </w:rPr>
        <w:t xml:space="preserve"> del </w:t>
      </w:r>
      <w:r w:rsidR="001A1AAB" w:rsidRPr="00F012DF">
        <w:rPr>
          <w:rFonts w:ascii="Palatino Linotype" w:eastAsia="Calibri" w:hAnsi="Palatino Linotype" w:cs="Tahoma"/>
          <w:b/>
          <w:bCs/>
          <w:sz w:val="22"/>
          <w:szCs w:val="22"/>
          <w:lang w:val="es-ES" w:eastAsia="en-US"/>
        </w:rPr>
        <w:t>Sujeto Obligado</w:t>
      </w:r>
      <w:r w:rsidR="00806E45" w:rsidRPr="00F012DF">
        <w:rPr>
          <w:rFonts w:ascii="Palatino Linotype" w:eastAsia="Calibri" w:hAnsi="Palatino Linotype" w:cs="Tahoma"/>
          <w:b/>
          <w:bCs/>
          <w:sz w:val="22"/>
          <w:szCs w:val="22"/>
          <w:lang w:val="es-ES" w:eastAsia="en-US"/>
        </w:rPr>
        <w:t>.</w:t>
      </w:r>
    </w:p>
    <w:p w14:paraId="1DD0CB61" w14:textId="77777777" w:rsidR="0002003F" w:rsidRPr="008558CC" w:rsidRDefault="0002003F" w:rsidP="00D9652C">
      <w:pPr>
        <w:spacing w:line="360" w:lineRule="auto"/>
        <w:jc w:val="both"/>
        <w:rPr>
          <w:rFonts w:ascii="Palatino Linotype" w:eastAsia="Calibri" w:hAnsi="Palatino Linotype" w:cs="Tahoma"/>
          <w:b/>
          <w:bCs/>
          <w:sz w:val="10"/>
          <w:szCs w:val="22"/>
          <w:lang w:val="es-ES" w:eastAsia="en-US"/>
        </w:rPr>
      </w:pPr>
    </w:p>
    <w:p w14:paraId="67F539B0" w14:textId="50CD3B36" w:rsidR="00806E45" w:rsidRDefault="00806E45" w:rsidP="009A0874">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Cs/>
          <w:sz w:val="22"/>
          <w:szCs w:val="22"/>
          <w:lang w:val="es-ES" w:eastAsia="en-US"/>
        </w:rPr>
        <w:t xml:space="preserve">Con fecha </w:t>
      </w:r>
      <w:r w:rsidR="0050595A">
        <w:rPr>
          <w:rFonts w:ascii="Palatino Linotype" w:eastAsia="Calibri" w:hAnsi="Palatino Linotype" w:cs="Tahoma"/>
          <w:bCs/>
          <w:sz w:val="22"/>
          <w:szCs w:val="22"/>
          <w:lang w:val="es-ES" w:eastAsia="en-US"/>
        </w:rPr>
        <w:t>diecinueve</w:t>
      </w:r>
      <w:r w:rsidR="000B08D8">
        <w:rPr>
          <w:rFonts w:ascii="Palatino Linotype" w:eastAsia="Calibri" w:hAnsi="Palatino Linotype" w:cs="Tahoma"/>
          <w:bCs/>
          <w:sz w:val="22"/>
          <w:szCs w:val="22"/>
          <w:lang w:val="es-ES" w:eastAsia="en-US"/>
        </w:rPr>
        <w:t xml:space="preserve"> de junio</w:t>
      </w:r>
      <w:r w:rsidR="000006DD" w:rsidRPr="00F012DF">
        <w:rPr>
          <w:rFonts w:ascii="Palatino Linotype" w:eastAsia="Calibri" w:hAnsi="Palatino Linotype" w:cs="Tahoma"/>
          <w:bCs/>
          <w:sz w:val="22"/>
          <w:szCs w:val="22"/>
          <w:lang w:val="es-ES" w:eastAsia="en-US"/>
        </w:rPr>
        <w:t xml:space="preserve"> de dos mil diecinueve</w:t>
      </w:r>
      <w:r w:rsidRPr="00F012DF">
        <w:rPr>
          <w:rFonts w:ascii="Palatino Linotype" w:eastAsia="Calibri" w:hAnsi="Palatino Linotype" w:cs="Tahoma"/>
          <w:bCs/>
          <w:sz w:val="22"/>
          <w:szCs w:val="22"/>
          <w:lang w:val="es-ES" w:eastAsia="en-US"/>
        </w:rPr>
        <w:t xml:space="preserve">, mediante el Sistema de Acceso a la Información Mexiquense (SAIMEX), la Unidad de </w:t>
      </w:r>
      <w:r w:rsidRPr="0044642B">
        <w:rPr>
          <w:rFonts w:ascii="Palatino Linotype" w:eastAsia="Calibri" w:hAnsi="Palatino Linotype" w:cs="Tahoma"/>
          <w:bCs/>
          <w:sz w:val="22"/>
          <w:szCs w:val="22"/>
          <w:lang w:val="es-ES" w:eastAsia="en-US"/>
        </w:rPr>
        <w:t>Transparencia</w:t>
      </w:r>
      <w:r w:rsidRPr="0044642B">
        <w:rPr>
          <w:rFonts w:ascii="Palatino Linotype" w:eastAsia="Calibri" w:hAnsi="Palatino Linotype" w:cs="Tahoma"/>
          <w:b/>
          <w:bCs/>
          <w:sz w:val="22"/>
          <w:szCs w:val="22"/>
          <w:lang w:val="es-ES" w:eastAsia="en-US"/>
        </w:rPr>
        <w:t xml:space="preserve"> </w:t>
      </w:r>
      <w:r w:rsidR="009A0874">
        <w:rPr>
          <w:rFonts w:ascii="Palatino Linotype" w:eastAsia="Calibri" w:hAnsi="Palatino Linotype" w:cs="Tahoma"/>
          <w:bCs/>
          <w:sz w:val="22"/>
          <w:szCs w:val="22"/>
          <w:lang w:val="es-ES" w:eastAsia="en-US"/>
        </w:rPr>
        <w:t>de</w:t>
      </w:r>
      <w:r w:rsidR="000B08D8">
        <w:rPr>
          <w:rFonts w:ascii="Palatino Linotype" w:eastAsia="Calibri" w:hAnsi="Palatino Linotype" w:cs="Tahoma"/>
          <w:bCs/>
          <w:sz w:val="22"/>
          <w:szCs w:val="22"/>
          <w:lang w:val="es-ES" w:eastAsia="en-US"/>
        </w:rPr>
        <w:t xml:space="preserve"> </w:t>
      </w:r>
      <w:r w:rsidR="000B08D8" w:rsidRPr="000B08D8">
        <w:rPr>
          <w:rFonts w:ascii="Palatino Linotype" w:eastAsia="Calibri" w:hAnsi="Palatino Linotype" w:cs="Tahoma"/>
          <w:bCs/>
          <w:sz w:val="22"/>
          <w:szCs w:val="22"/>
          <w:lang w:val="es-ES" w:eastAsia="en-US"/>
        </w:rPr>
        <w:t xml:space="preserve">la </w:t>
      </w:r>
      <w:r w:rsidR="000B08D8" w:rsidRPr="000B08D8">
        <w:rPr>
          <w:rFonts w:ascii="Palatino Linotype" w:eastAsia="Calibri" w:hAnsi="Palatino Linotype" w:cs="Tahoma"/>
          <w:b/>
          <w:bCs/>
          <w:sz w:val="22"/>
          <w:szCs w:val="22"/>
          <w:lang w:val="es-ES" w:eastAsia="en-US"/>
        </w:rPr>
        <w:t>Secretaría de Educación</w:t>
      </w:r>
      <w:r w:rsidR="00DD65F1" w:rsidRPr="00F012DF">
        <w:rPr>
          <w:rFonts w:ascii="Palatino Linotype" w:eastAsia="Calibri" w:hAnsi="Palatino Linotype" w:cs="Tahoma"/>
          <w:bCs/>
          <w:sz w:val="22"/>
          <w:szCs w:val="22"/>
          <w:lang w:val="es-ES" w:eastAsia="en-US"/>
        </w:rPr>
        <w:t>,</w:t>
      </w:r>
      <w:r w:rsidR="00E51A18" w:rsidRPr="00F012DF">
        <w:rPr>
          <w:rFonts w:ascii="Palatino Linotype" w:eastAsia="Calibri" w:hAnsi="Palatino Linotype" w:cs="Tahoma"/>
          <w:bCs/>
          <w:sz w:val="22"/>
          <w:szCs w:val="22"/>
          <w:lang w:val="es-ES" w:eastAsia="en-US"/>
        </w:rPr>
        <w:t xml:space="preserve"> </w:t>
      </w:r>
      <w:r w:rsidR="00C614A6" w:rsidRPr="00F012DF">
        <w:rPr>
          <w:rFonts w:ascii="Palatino Linotype" w:eastAsia="Calibri" w:hAnsi="Palatino Linotype" w:cs="Tahoma"/>
          <w:bCs/>
          <w:sz w:val="22"/>
          <w:szCs w:val="22"/>
          <w:lang w:val="es-ES" w:eastAsia="en-US"/>
        </w:rPr>
        <w:t>notificó a</w:t>
      </w:r>
      <w:r w:rsidR="00694759" w:rsidRPr="00F012DF">
        <w:rPr>
          <w:rFonts w:ascii="Palatino Linotype" w:eastAsia="Calibri" w:hAnsi="Palatino Linotype" w:cs="Tahoma"/>
          <w:bCs/>
          <w:sz w:val="22"/>
          <w:szCs w:val="22"/>
          <w:lang w:val="es-ES" w:eastAsia="en-US"/>
        </w:rPr>
        <w:t>l</w:t>
      </w:r>
      <w:r w:rsidR="00C614A6" w:rsidRPr="00F012DF">
        <w:rPr>
          <w:rFonts w:ascii="Palatino Linotype" w:eastAsia="Calibri" w:hAnsi="Palatino Linotype" w:cs="Tahoma"/>
          <w:bCs/>
          <w:sz w:val="22"/>
          <w:szCs w:val="22"/>
          <w:lang w:val="es-ES" w:eastAsia="en-US"/>
        </w:rPr>
        <w:t xml:space="preserve"> </w:t>
      </w:r>
      <w:r w:rsidR="001A1AAB" w:rsidRPr="00F012DF">
        <w:rPr>
          <w:rFonts w:ascii="Palatino Linotype" w:eastAsia="Calibri" w:hAnsi="Palatino Linotype" w:cs="Tahoma"/>
          <w:bCs/>
          <w:sz w:val="22"/>
          <w:szCs w:val="22"/>
          <w:lang w:val="es-ES" w:eastAsia="en-US"/>
        </w:rPr>
        <w:t>Particular</w:t>
      </w:r>
      <w:r w:rsidRPr="00F012DF">
        <w:rPr>
          <w:rFonts w:ascii="Palatino Linotype" w:eastAsia="Calibri" w:hAnsi="Palatino Linotype" w:cs="Tahoma"/>
          <w:bCs/>
          <w:sz w:val="22"/>
          <w:szCs w:val="22"/>
          <w:lang w:val="es-ES" w:eastAsia="en-US"/>
        </w:rPr>
        <w:t xml:space="preserve"> </w:t>
      </w:r>
      <w:r w:rsidR="0050595A">
        <w:rPr>
          <w:rFonts w:ascii="Palatino Linotype" w:eastAsia="Calibri" w:hAnsi="Palatino Linotype" w:cs="Tahoma"/>
          <w:bCs/>
          <w:sz w:val="22"/>
          <w:szCs w:val="22"/>
          <w:lang w:val="es-ES" w:eastAsia="en-US"/>
        </w:rPr>
        <w:t xml:space="preserve">el </w:t>
      </w:r>
      <w:r w:rsidR="0050595A" w:rsidRPr="0050595A">
        <w:rPr>
          <w:rFonts w:ascii="Palatino Linotype" w:eastAsia="Calibri" w:hAnsi="Palatino Linotype" w:cs="Tahoma"/>
          <w:b/>
          <w:bCs/>
          <w:sz w:val="22"/>
          <w:szCs w:val="22"/>
          <w:u w:val="single"/>
          <w:lang w:val="es-ES" w:eastAsia="en-US"/>
        </w:rPr>
        <w:t xml:space="preserve">requerimiento de pago para otorgar </w:t>
      </w:r>
      <w:r w:rsidRPr="0050595A">
        <w:rPr>
          <w:rFonts w:ascii="Palatino Linotype" w:eastAsia="Calibri" w:hAnsi="Palatino Linotype" w:cs="Tahoma"/>
          <w:b/>
          <w:bCs/>
          <w:sz w:val="22"/>
          <w:szCs w:val="22"/>
          <w:u w:val="single"/>
          <w:lang w:val="es-ES" w:eastAsia="en-US"/>
        </w:rPr>
        <w:t>respuesta a su solicitud de acceso a la información</w:t>
      </w:r>
      <w:r w:rsidRPr="00F012DF">
        <w:rPr>
          <w:rFonts w:ascii="Palatino Linotype" w:eastAsia="Calibri" w:hAnsi="Palatino Linotype" w:cs="Tahoma"/>
          <w:bCs/>
          <w:sz w:val="22"/>
          <w:szCs w:val="22"/>
          <w:lang w:val="es-ES" w:eastAsia="en-US"/>
        </w:rPr>
        <w:t xml:space="preserve">, </w:t>
      </w:r>
      <w:r w:rsidR="000B08D8">
        <w:rPr>
          <w:rFonts w:ascii="Palatino Linotype" w:eastAsia="Calibri" w:hAnsi="Palatino Linotype" w:cs="Tahoma"/>
          <w:bCs/>
          <w:sz w:val="22"/>
          <w:szCs w:val="22"/>
          <w:lang w:val="es-ES" w:eastAsia="en-US"/>
        </w:rPr>
        <w:t>adjuntando dos</w:t>
      </w:r>
      <w:r w:rsidR="0044642B">
        <w:rPr>
          <w:rFonts w:ascii="Palatino Linotype" w:eastAsia="Calibri" w:hAnsi="Palatino Linotype" w:cs="Tahoma"/>
          <w:bCs/>
          <w:sz w:val="22"/>
          <w:szCs w:val="22"/>
          <w:lang w:val="es-ES" w:eastAsia="en-US"/>
        </w:rPr>
        <w:t xml:space="preserve"> archivo</w:t>
      </w:r>
      <w:r w:rsidR="000B08D8">
        <w:rPr>
          <w:rFonts w:ascii="Palatino Linotype" w:eastAsia="Calibri" w:hAnsi="Palatino Linotype" w:cs="Tahoma"/>
          <w:bCs/>
          <w:sz w:val="22"/>
          <w:szCs w:val="22"/>
          <w:lang w:val="es-ES" w:eastAsia="en-US"/>
        </w:rPr>
        <w:t>s</w:t>
      </w:r>
      <w:r w:rsidR="00923D8D">
        <w:rPr>
          <w:rFonts w:ascii="Palatino Linotype" w:eastAsia="Calibri" w:hAnsi="Palatino Linotype" w:cs="Tahoma"/>
          <w:bCs/>
          <w:sz w:val="22"/>
          <w:szCs w:val="22"/>
          <w:lang w:val="es-ES" w:eastAsia="en-US"/>
        </w:rPr>
        <w:t xml:space="preserve">, </w:t>
      </w:r>
      <w:r w:rsidR="000B08D8">
        <w:rPr>
          <w:rFonts w:ascii="Palatino Linotype" w:eastAsia="Calibri" w:hAnsi="Palatino Linotype" w:cs="Tahoma"/>
          <w:bCs/>
          <w:sz w:val="22"/>
          <w:szCs w:val="22"/>
          <w:lang w:val="es-ES" w:eastAsia="en-US"/>
        </w:rPr>
        <w:t>los</w:t>
      </w:r>
      <w:r w:rsidR="0044642B">
        <w:rPr>
          <w:rFonts w:ascii="Palatino Linotype" w:eastAsia="Calibri" w:hAnsi="Palatino Linotype" w:cs="Tahoma"/>
          <w:bCs/>
          <w:sz w:val="22"/>
          <w:szCs w:val="22"/>
          <w:lang w:val="es-ES" w:eastAsia="en-US"/>
        </w:rPr>
        <w:t xml:space="preserve"> cual</w:t>
      </w:r>
      <w:r w:rsidR="000B08D8">
        <w:rPr>
          <w:rFonts w:ascii="Palatino Linotype" w:eastAsia="Calibri" w:hAnsi="Palatino Linotype" w:cs="Tahoma"/>
          <w:bCs/>
          <w:sz w:val="22"/>
          <w:szCs w:val="22"/>
          <w:lang w:val="es-ES" w:eastAsia="en-US"/>
        </w:rPr>
        <w:t>es</w:t>
      </w:r>
      <w:r w:rsidR="0044642B">
        <w:rPr>
          <w:rFonts w:ascii="Palatino Linotype" w:eastAsia="Calibri" w:hAnsi="Palatino Linotype" w:cs="Tahoma"/>
          <w:bCs/>
          <w:sz w:val="22"/>
          <w:szCs w:val="22"/>
          <w:lang w:val="es-ES" w:eastAsia="en-US"/>
        </w:rPr>
        <w:t xml:space="preserve"> contiene</w:t>
      </w:r>
      <w:r w:rsidR="000B08D8">
        <w:rPr>
          <w:rFonts w:ascii="Palatino Linotype" w:eastAsia="Calibri" w:hAnsi="Palatino Linotype" w:cs="Tahoma"/>
          <w:bCs/>
          <w:sz w:val="22"/>
          <w:szCs w:val="22"/>
          <w:lang w:val="es-ES" w:eastAsia="en-US"/>
        </w:rPr>
        <w:t>n la</w:t>
      </w:r>
      <w:r w:rsidR="00923D8D">
        <w:rPr>
          <w:rFonts w:ascii="Palatino Linotype" w:eastAsia="Calibri" w:hAnsi="Palatino Linotype" w:cs="Tahoma"/>
          <w:bCs/>
          <w:sz w:val="22"/>
          <w:szCs w:val="22"/>
          <w:lang w:val="es-ES" w:eastAsia="en-US"/>
        </w:rPr>
        <w:t xml:space="preserve"> siguiente</w:t>
      </w:r>
      <w:r w:rsidR="000B08D8">
        <w:rPr>
          <w:rFonts w:ascii="Palatino Linotype" w:eastAsia="Calibri" w:hAnsi="Palatino Linotype" w:cs="Tahoma"/>
          <w:bCs/>
          <w:sz w:val="22"/>
          <w:szCs w:val="22"/>
          <w:lang w:val="es-ES" w:eastAsia="en-US"/>
        </w:rPr>
        <w:t xml:space="preserve"> información</w:t>
      </w:r>
      <w:r w:rsidRPr="00F012DF">
        <w:rPr>
          <w:rFonts w:ascii="Palatino Linotype" w:eastAsia="Calibri" w:hAnsi="Palatino Linotype" w:cs="Tahoma"/>
          <w:bCs/>
          <w:sz w:val="22"/>
          <w:szCs w:val="22"/>
          <w:lang w:val="es-ES" w:eastAsia="en-US"/>
        </w:rPr>
        <w:t>:</w:t>
      </w:r>
    </w:p>
    <w:p w14:paraId="6FCC46AE" w14:textId="28B8841A" w:rsidR="00FE2355" w:rsidRPr="008558CC" w:rsidRDefault="00FE2355" w:rsidP="009A0874">
      <w:pPr>
        <w:spacing w:line="360" w:lineRule="auto"/>
        <w:jc w:val="both"/>
        <w:rPr>
          <w:rFonts w:ascii="Palatino Linotype" w:eastAsia="Calibri" w:hAnsi="Palatino Linotype" w:cs="Tahoma"/>
          <w:bCs/>
          <w:sz w:val="14"/>
          <w:szCs w:val="22"/>
          <w:lang w:val="es-ES" w:eastAsia="en-US"/>
        </w:rPr>
      </w:pPr>
    </w:p>
    <w:p w14:paraId="50DF66E8" w14:textId="4990D7FC" w:rsidR="0050595A" w:rsidRDefault="00FE2355" w:rsidP="00FE2355">
      <w:pPr>
        <w:pStyle w:val="Prrafodelista"/>
        <w:numPr>
          <w:ilvl w:val="0"/>
          <w:numId w:val="34"/>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
          <w:bCs/>
          <w:szCs w:val="22"/>
          <w:lang w:val="es-ES" w:eastAsia="en-US"/>
        </w:rPr>
        <w:t xml:space="preserve">Oficio </w:t>
      </w:r>
      <w:r w:rsidR="0050595A">
        <w:rPr>
          <w:rFonts w:ascii="Palatino Linotype" w:eastAsia="Calibri" w:hAnsi="Palatino Linotype" w:cs="Tahoma"/>
          <w:b/>
          <w:bCs/>
          <w:szCs w:val="22"/>
          <w:lang w:val="es-ES" w:eastAsia="en-US"/>
        </w:rPr>
        <w:t xml:space="preserve">20531ª000/2148/UT/2019 </w:t>
      </w:r>
      <w:r w:rsidR="0050595A">
        <w:rPr>
          <w:rFonts w:ascii="Palatino Linotype" w:eastAsia="Calibri" w:hAnsi="Palatino Linotype" w:cs="Tahoma"/>
          <w:bCs/>
          <w:szCs w:val="22"/>
          <w:lang w:val="es-ES" w:eastAsia="en-US"/>
        </w:rPr>
        <w:t>de fecha diecinueve de junio de dos mil diecinueve, emitido por el Titular de la Unidad de Transparencia del Sujeto Obligado, mediante el cual informa lo siguiente:</w:t>
      </w:r>
    </w:p>
    <w:p w14:paraId="54BABCF5" w14:textId="098955B0" w:rsidR="0050595A" w:rsidRDefault="0050595A" w:rsidP="001D2E6B">
      <w:pPr>
        <w:spacing w:line="360" w:lineRule="auto"/>
        <w:ind w:left="567" w:right="567"/>
        <w:jc w:val="both"/>
        <w:rPr>
          <w:rFonts w:ascii="Palatino Linotype" w:eastAsia="Calibri" w:hAnsi="Palatino Linotype" w:cs="Tahoma"/>
          <w:bCs/>
          <w:szCs w:val="22"/>
          <w:lang w:val="es-ES" w:eastAsia="en-US"/>
        </w:rPr>
      </w:pPr>
    </w:p>
    <w:p w14:paraId="74A8FAB4" w14:textId="5E540209" w:rsidR="001D2E6B" w:rsidRDefault="001D2E6B" w:rsidP="001D2E6B">
      <w:pPr>
        <w:spacing w:line="360" w:lineRule="auto"/>
        <w:ind w:left="567" w:right="567"/>
        <w:jc w:val="both"/>
        <w:rPr>
          <w:rFonts w:ascii="Palatino Linotype" w:eastAsia="Calibri" w:hAnsi="Palatino Linotype" w:cs="Tahoma"/>
          <w:bCs/>
          <w:i/>
          <w:lang w:val="es-ES" w:eastAsia="en-US"/>
        </w:rPr>
      </w:pPr>
      <w:r w:rsidRPr="001D2E6B">
        <w:rPr>
          <w:rFonts w:ascii="Palatino Linotype" w:eastAsia="Calibri" w:hAnsi="Palatino Linotype" w:cs="Tahoma"/>
          <w:bCs/>
          <w:i/>
          <w:lang w:val="es-ES" w:eastAsia="en-US"/>
        </w:rPr>
        <w:t xml:space="preserve">“…que la información solicitada se integra por 2,754 oficios los cuales obran en un aproximado de 11,024 fojas útiles.” (Sic)  </w:t>
      </w:r>
    </w:p>
    <w:p w14:paraId="57DEF3ED" w14:textId="491C1B5E" w:rsidR="001D2E6B" w:rsidRDefault="001D2E6B" w:rsidP="001D2E6B">
      <w:pPr>
        <w:spacing w:line="360" w:lineRule="auto"/>
        <w:ind w:left="567" w:right="567"/>
        <w:jc w:val="both"/>
        <w:rPr>
          <w:rFonts w:ascii="Palatino Linotype" w:eastAsia="Calibri" w:hAnsi="Palatino Linotype" w:cs="Tahoma"/>
          <w:bCs/>
          <w:i/>
          <w:lang w:val="es-ES" w:eastAsia="en-US"/>
        </w:rPr>
      </w:pPr>
    </w:p>
    <w:p w14:paraId="5652CFB2" w14:textId="02078BD9" w:rsidR="001D2E6B" w:rsidRPr="001D2E6B" w:rsidRDefault="001D2E6B" w:rsidP="001D2E6B">
      <w:pPr>
        <w:spacing w:line="360" w:lineRule="auto"/>
        <w:ind w:left="567" w:right="567"/>
        <w:jc w:val="both"/>
        <w:rPr>
          <w:rFonts w:ascii="Palatino Linotype" w:eastAsia="Calibri" w:hAnsi="Palatino Linotype" w:cs="Tahoma"/>
          <w:bCs/>
          <w:i/>
          <w:lang w:val="es-ES" w:eastAsia="en-US"/>
        </w:rPr>
      </w:pPr>
      <w:r>
        <w:rPr>
          <w:rFonts w:ascii="Palatino Linotype" w:eastAsia="Calibri" w:hAnsi="Palatino Linotype" w:cs="Tahoma"/>
          <w:bCs/>
          <w:i/>
          <w:lang w:val="es-ES" w:eastAsia="en-US"/>
        </w:rPr>
        <w:t>“…para la expedición de documentos o el escaneo y digitalización de cada hoja relativa a los documentos que sean entregados por vía electrónica, en medio magnético o disco compacto, se deberá pagar $ 0.60.” (Sic)</w:t>
      </w:r>
    </w:p>
    <w:p w14:paraId="3BD4CA64" w14:textId="12819D7A" w:rsidR="0050595A" w:rsidRDefault="00433D6E" w:rsidP="00FE2355">
      <w:pPr>
        <w:pStyle w:val="Prrafodelista"/>
        <w:numPr>
          <w:ilvl w:val="0"/>
          <w:numId w:val="34"/>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lastRenderedPageBreak/>
        <w:t xml:space="preserve">Oficio 21000001S-004521/2019 de fecha veintinueve de mayo del presente año, emitido por la </w:t>
      </w:r>
      <w:r w:rsidRPr="00433D6E">
        <w:rPr>
          <w:rFonts w:ascii="Palatino Linotype" w:eastAsia="Calibri" w:hAnsi="Palatino Linotype" w:cs="Tahoma"/>
          <w:b/>
          <w:bCs/>
          <w:szCs w:val="22"/>
          <w:lang w:val="es-ES" w:eastAsia="en-US"/>
        </w:rPr>
        <w:t xml:space="preserve">Secretaria Particular </w:t>
      </w:r>
      <w:r>
        <w:rPr>
          <w:rFonts w:ascii="Palatino Linotype" w:eastAsia="Calibri" w:hAnsi="Palatino Linotype" w:cs="Tahoma"/>
          <w:bCs/>
          <w:szCs w:val="22"/>
          <w:lang w:val="es-ES" w:eastAsia="en-US"/>
        </w:rPr>
        <w:t>mediante el cual se informa lo siguiente:</w:t>
      </w:r>
    </w:p>
    <w:p w14:paraId="11831A27" w14:textId="71774367" w:rsidR="00433D6E" w:rsidRDefault="00433D6E" w:rsidP="00433D6E">
      <w:p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noProof/>
          <w:szCs w:val="22"/>
          <w:lang w:eastAsia="es-MX"/>
        </w:rPr>
        <w:drawing>
          <wp:anchor distT="0" distB="0" distL="114300" distR="114300" simplePos="0" relativeHeight="251665408" behindDoc="0" locked="0" layoutInCell="1" allowOverlap="1" wp14:anchorId="7610E44E" wp14:editId="610B1AC3">
            <wp:simplePos x="0" y="0"/>
            <wp:positionH relativeFrom="column">
              <wp:posOffset>563245</wp:posOffset>
            </wp:positionH>
            <wp:positionV relativeFrom="paragraph">
              <wp:posOffset>229235</wp:posOffset>
            </wp:positionV>
            <wp:extent cx="4706837" cy="47815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6837" cy="4781550"/>
                    </a:xfrm>
                    <a:prstGeom prst="rect">
                      <a:avLst/>
                    </a:prstGeom>
                    <a:noFill/>
                    <a:ln>
                      <a:noFill/>
                    </a:ln>
                  </pic:spPr>
                </pic:pic>
              </a:graphicData>
            </a:graphic>
          </wp:anchor>
        </w:drawing>
      </w:r>
    </w:p>
    <w:p w14:paraId="25FC15A7" w14:textId="4E38BB53" w:rsidR="00433D6E" w:rsidRPr="00433D6E" w:rsidRDefault="00433D6E" w:rsidP="00433D6E">
      <w:pPr>
        <w:spacing w:line="360" w:lineRule="auto"/>
        <w:jc w:val="center"/>
        <w:rPr>
          <w:rFonts w:ascii="Palatino Linotype" w:eastAsia="Calibri" w:hAnsi="Palatino Linotype" w:cs="Tahoma"/>
          <w:bCs/>
          <w:szCs w:val="22"/>
          <w:lang w:val="es-ES" w:eastAsia="en-US"/>
        </w:rPr>
      </w:pPr>
    </w:p>
    <w:p w14:paraId="4DE32540" w14:textId="711114FD" w:rsidR="00433D6E" w:rsidRPr="00433D6E" w:rsidRDefault="00433D6E" w:rsidP="00433D6E">
      <w:pPr>
        <w:spacing w:line="360" w:lineRule="auto"/>
        <w:jc w:val="both"/>
        <w:rPr>
          <w:rFonts w:ascii="Palatino Linotype" w:eastAsia="Calibri" w:hAnsi="Palatino Linotype" w:cs="Tahoma"/>
          <w:bCs/>
          <w:sz w:val="22"/>
          <w:szCs w:val="22"/>
          <w:lang w:val="es-ES" w:eastAsia="en-US"/>
        </w:rPr>
      </w:pPr>
      <w:r w:rsidRPr="00433D6E">
        <w:rPr>
          <w:rFonts w:ascii="Palatino Linotype" w:eastAsia="Calibri" w:hAnsi="Palatino Linotype" w:cs="Tahoma"/>
          <w:bCs/>
          <w:sz w:val="22"/>
          <w:szCs w:val="22"/>
          <w:lang w:val="es-ES" w:eastAsia="en-US"/>
        </w:rPr>
        <w:t xml:space="preserve">Reiterando la infamación </w:t>
      </w:r>
      <w:r w:rsidR="00C86CBB">
        <w:rPr>
          <w:rFonts w:ascii="Palatino Linotype" w:eastAsia="Calibri" w:hAnsi="Palatino Linotype" w:cs="Tahoma"/>
          <w:bCs/>
          <w:sz w:val="22"/>
          <w:szCs w:val="22"/>
          <w:lang w:val="es-ES" w:eastAsia="en-US"/>
        </w:rPr>
        <w:t>notificada al Particular, en donde se realiza el requerimiento</w:t>
      </w:r>
      <w:r w:rsidR="00C86CBB" w:rsidRPr="0050595A">
        <w:rPr>
          <w:rFonts w:ascii="Palatino Linotype" w:eastAsia="Calibri" w:hAnsi="Palatino Linotype" w:cs="Tahoma"/>
          <w:b/>
          <w:bCs/>
          <w:sz w:val="22"/>
          <w:szCs w:val="22"/>
          <w:u w:val="single"/>
          <w:lang w:val="es-ES" w:eastAsia="en-US"/>
        </w:rPr>
        <w:t xml:space="preserve"> de pago para otorgar respuesta a su solicitud de acceso a la información</w:t>
      </w:r>
      <w:r w:rsidR="00C86CBB">
        <w:rPr>
          <w:rFonts w:ascii="Palatino Linotype" w:eastAsia="Calibri" w:hAnsi="Palatino Linotype" w:cs="Tahoma"/>
          <w:b/>
          <w:bCs/>
          <w:sz w:val="22"/>
          <w:szCs w:val="22"/>
          <w:u w:val="single"/>
          <w:lang w:val="es-ES" w:eastAsia="en-US"/>
        </w:rPr>
        <w:t>.</w:t>
      </w:r>
    </w:p>
    <w:p w14:paraId="7856CB1C" w14:textId="4C656846" w:rsidR="00433D6E" w:rsidRPr="00433D6E" w:rsidRDefault="00433D6E" w:rsidP="00433D6E">
      <w:pPr>
        <w:spacing w:line="360" w:lineRule="auto"/>
        <w:jc w:val="both"/>
        <w:rPr>
          <w:rFonts w:ascii="Palatino Linotype" w:eastAsia="Calibri" w:hAnsi="Palatino Linotype" w:cs="Tahoma"/>
          <w:bCs/>
          <w:szCs w:val="22"/>
          <w:lang w:val="es-ES" w:eastAsia="en-US"/>
        </w:rPr>
      </w:pPr>
    </w:p>
    <w:p w14:paraId="49B0B3F5" w14:textId="7C64427A" w:rsidR="00FE2355" w:rsidRPr="00EE0A5D" w:rsidRDefault="00EE0A5D" w:rsidP="00EE0A5D">
      <w:pPr>
        <w:pStyle w:val="Prrafodelista"/>
        <w:numPr>
          <w:ilvl w:val="0"/>
          <w:numId w:val="34"/>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Oficio 20531ª000/1622/UT/2019 de fecha veinte de mayo del presente año, emitido por el Titular de la Unidad de Transparencia del Sujeto Obligado, mediante el cual solicitó la información requerida por el ahora Recurrente a la Secretaria Particular del Secretario de Educación, </w:t>
      </w:r>
      <w:r w:rsidR="008558CC" w:rsidRPr="00EE0A5D">
        <w:rPr>
          <w:rFonts w:ascii="Palatino Linotype" w:eastAsia="Calibri" w:hAnsi="Palatino Linotype" w:cs="Tahoma"/>
          <w:bCs/>
          <w:szCs w:val="22"/>
          <w:lang w:val="es-ES" w:eastAsia="en-US"/>
        </w:rPr>
        <w:t>como a continuación se muestra:</w:t>
      </w:r>
    </w:p>
    <w:p w14:paraId="7F42503A" w14:textId="2163DAAB" w:rsidR="00DC6671" w:rsidRPr="00786824" w:rsidRDefault="00127573" w:rsidP="00127573">
      <w:pPr>
        <w:pStyle w:val="Prrafodelista"/>
        <w:spacing w:line="360" w:lineRule="auto"/>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eastAsia="es-MX"/>
        </w:rPr>
        <w:lastRenderedPageBreak/>
        <w:drawing>
          <wp:inline distT="0" distB="0" distL="0" distR="0" wp14:anchorId="21893139" wp14:editId="411F9B70">
            <wp:extent cx="4895850" cy="52449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3880" cy="5253577"/>
                    </a:xfrm>
                    <a:prstGeom prst="rect">
                      <a:avLst/>
                    </a:prstGeom>
                    <a:noFill/>
                    <a:ln>
                      <a:noFill/>
                    </a:ln>
                  </pic:spPr>
                </pic:pic>
              </a:graphicData>
            </a:graphic>
          </wp:inline>
        </w:drawing>
      </w:r>
      <w:bookmarkStart w:id="1" w:name="_GoBack"/>
      <w:bookmarkEnd w:id="1"/>
    </w:p>
    <w:p w14:paraId="13EBCC7A" w14:textId="5C06F024" w:rsidR="0015549B" w:rsidRPr="00B41505" w:rsidRDefault="0015549B" w:rsidP="00B41505">
      <w:pPr>
        <w:spacing w:line="360" w:lineRule="auto"/>
        <w:jc w:val="both"/>
        <w:rPr>
          <w:rFonts w:ascii="Palatino Linotype" w:eastAsia="Calibri" w:hAnsi="Palatino Linotype" w:cs="Tahoma"/>
          <w:bCs/>
          <w:szCs w:val="22"/>
          <w:lang w:val="es-ES" w:eastAsia="en-US"/>
        </w:rPr>
      </w:pPr>
    </w:p>
    <w:p w14:paraId="7E63F570" w14:textId="782D450B" w:rsidR="00806E45" w:rsidRPr="00F012DF" w:rsidRDefault="00E20FF6" w:rsidP="00D9652C">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I</w:t>
      </w:r>
      <w:r w:rsidR="006E2C5A" w:rsidRPr="00F012DF">
        <w:rPr>
          <w:rFonts w:ascii="Palatino Linotype" w:eastAsia="Calibri" w:hAnsi="Palatino Linotype" w:cs="Tahoma"/>
          <w:b/>
          <w:bCs/>
          <w:sz w:val="22"/>
          <w:szCs w:val="22"/>
          <w:lang w:val="es-ES" w:eastAsia="en-US"/>
        </w:rPr>
        <w:t>II</w:t>
      </w:r>
      <w:r w:rsidR="00806E45" w:rsidRPr="00F012DF">
        <w:rPr>
          <w:rFonts w:ascii="Palatino Linotype" w:eastAsia="Calibri" w:hAnsi="Palatino Linotype" w:cs="Tahoma"/>
          <w:b/>
          <w:bCs/>
          <w:sz w:val="22"/>
          <w:szCs w:val="22"/>
          <w:lang w:val="es-ES" w:eastAsia="en-US"/>
        </w:rPr>
        <w:t xml:space="preserve">. Interposición del Recurso de Revisión. </w:t>
      </w:r>
    </w:p>
    <w:p w14:paraId="5BCBD581" w14:textId="77777777" w:rsidR="00806E45" w:rsidRPr="00F012DF" w:rsidRDefault="00806E45" w:rsidP="00D9652C">
      <w:pPr>
        <w:spacing w:line="360" w:lineRule="auto"/>
        <w:jc w:val="both"/>
        <w:rPr>
          <w:rFonts w:ascii="Palatino Linotype" w:eastAsia="Calibri" w:hAnsi="Palatino Linotype" w:cs="Tahoma"/>
          <w:b/>
          <w:bCs/>
          <w:sz w:val="22"/>
          <w:szCs w:val="22"/>
          <w:lang w:val="es-ES" w:eastAsia="en-US"/>
        </w:rPr>
      </w:pPr>
    </w:p>
    <w:p w14:paraId="35CA8D9B" w14:textId="6FD07FAB" w:rsidR="00806E45" w:rsidRPr="00F012DF" w:rsidRDefault="005726B1" w:rsidP="00B11B7A">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Cs/>
          <w:sz w:val="22"/>
          <w:szCs w:val="22"/>
          <w:lang w:val="es-ES" w:eastAsia="en-US"/>
        </w:rPr>
        <w:t xml:space="preserve">Con fecha </w:t>
      </w:r>
      <w:r w:rsidR="00A32270">
        <w:rPr>
          <w:rFonts w:ascii="Palatino Linotype" w:eastAsia="Calibri" w:hAnsi="Palatino Linotype" w:cs="Tahoma"/>
          <w:bCs/>
          <w:sz w:val="22"/>
          <w:szCs w:val="22"/>
          <w:lang w:val="es-ES" w:eastAsia="en-US"/>
        </w:rPr>
        <w:t>veinticuatro</w:t>
      </w:r>
      <w:r w:rsidR="0057336A">
        <w:rPr>
          <w:rFonts w:ascii="Palatino Linotype" w:eastAsia="Calibri" w:hAnsi="Palatino Linotype" w:cs="Tahoma"/>
          <w:bCs/>
          <w:sz w:val="22"/>
          <w:szCs w:val="22"/>
          <w:lang w:val="es-ES" w:eastAsia="en-US"/>
        </w:rPr>
        <w:t xml:space="preserve"> de junio</w:t>
      </w:r>
      <w:r w:rsidR="00A94287" w:rsidRPr="00F012DF">
        <w:rPr>
          <w:rFonts w:ascii="Palatino Linotype" w:eastAsia="Calibri" w:hAnsi="Palatino Linotype" w:cs="Tahoma"/>
          <w:bCs/>
          <w:sz w:val="22"/>
          <w:szCs w:val="22"/>
          <w:lang w:val="es-ES" w:eastAsia="en-US"/>
        </w:rPr>
        <w:t xml:space="preserve"> de dos mil diecinueve</w:t>
      </w:r>
      <w:r w:rsidR="00806E45" w:rsidRPr="00F012DF">
        <w:rPr>
          <w:rFonts w:ascii="Palatino Linotype" w:eastAsia="Calibri" w:hAnsi="Palatino Linotype" w:cs="Tahoma"/>
          <w:bCs/>
          <w:sz w:val="22"/>
          <w:szCs w:val="22"/>
          <w:lang w:val="es-ES" w:eastAsia="en-US"/>
        </w:rPr>
        <w:t xml:space="preserve">, </w:t>
      </w:r>
      <w:r w:rsidR="00806E45" w:rsidRPr="00F012DF">
        <w:rPr>
          <w:rFonts w:ascii="Palatino Linotype" w:eastAsia="Calibri" w:hAnsi="Palatino Linotype" w:cs="Tahoma"/>
          <w:bCs/>
          <w:sz w:val="22"/>
          <w:szCs w:val="22"/>
          <w:lang w:eastAsia="en-US"/>
        </w:rPr>
        <w:t xml:space="preserve">mediante el </w:t>
      </w:r>
      <w:r w:rsidR="00806E45" w:rsidRPr="00F012DF">
        <w:rPr>
          <w:rFonts w:ascii="Palatino Linotype" w:eastAsia="Calibri" w:hAnsi="Palatino Linotype" w:cs="Tahoma"/>
          <w:bCs/>
          <w:sz w:val="22"/>
          <w:szCs w:val="22"/>
          <w:lang w:val="es-ES" w:eastAsia="en-US"/>
        </w:rPr>
        <w:t xml:space="preserve">Sistema de Acceso a la Información Mexiquense (SAIMEX), se recibió en este </w:t>
      </w:r>
      <w:r w:rsidR="00806E45" w:rsidRPr="00F012DF">
        <w:rPr>
          <w:rFonts w:ascii="Palatino Linotype" w:eastAsia="Calibri" w:hAnsi="Palatino Linotype" w:cs="Tahoma"/>
          <w:bCs/>
          <w:sz w:val="22"/>
          <w:szCs w:val="22"/>
          <w:lang w:eastAsia="en-US"/>
        </w:rPr>
        <w:t xml:space="preserve">Instituto </w:t>
      </w:r>
      <w:r w:rsidR="00806E45" w:rsidRPr="00F012DF">
        <w:rPr>
          <w:rFonts w:ascii="Palatino Linotype" w:eastAsia="Calibri" w:hAnsi="Palatino Linotype" w:cs="Tahoma"/>
          <w:bCs/>
          <w:sz w:val="22"/>
          <w:szCs w:val="22"/>
          <w:lang w:val="es-ES" w:eastAsia="en-US"/>
        </w:rPr>
        <w:t xml:space="preserve">el Recurso </w:t>
      </w:r>
      <w:r w:rsidR="00C2093E" w:rsidRPr="00F012DF">
        <w:rPr>
          <w:rFonts w:ascii="Palatino Linotype" w:eastAsia="Calibri" w:hAnsi="Palatino Linotype" w:cs="Tahoma"/>
          <w:bCs/>
          <w:sz w:val="22"/>
          <w:szCs w:val="22"/>
          <w:lang w:val="es-ES" w:eastAsia="en-US"/>
        </w:rPr>
        <w:t>de Revisión interpuesto por el</w:t>
      </w:r>
      <w:r w:rsidRPr="00F012DF">
        <w:rPr>
          <w:rFonts w:ascii="Palatino Linotype" w:eastAsia="Calibri" w:hAnsi="Palatino Linotype" w:cs="Tahoma"/>
          <w:bCs/>
          <w:sz w:val="22"/>
          <w:szCs w:val="22"/>
          <w:lang w:val="es-ES" w:eastAsia="en-US"/>
        </w:rPr>
        <w:t xml:space="preserve"> </w:t>
      </w:r>
      <w:r w:rsidR="00602617" w:rsidRPr="00F012DF">
        <w:rPr>
          <w:rFonts w:ascii="Palatino Linotype" w:eastAsia="Calibri" w:hAnsi="Palatino Linotype" w:cs="Tahoma"/>
          <w:bCs/>
          <w:sz w:val="22"/>
          <w:szCs w:val="22"/>
          <w:lang w:val="es-ES" w:eastAsia="en-US"/>
        </w:rPr>
        <w:t>Particular</w:t>
      </w:r>
      <w:r w:rsidR="00806E45" w:rsidRPr="00F012DF">
        <w:rPr>
          <w:rFonts w:ascii="Palatino Linotype" w:eastAsia="Calibri" w:hAnsi="Palatino Linotype" w:cs="Tahoma"/>
          <w:bCs/>
          <w:sz w:val="22"/>
          <w:szCs w:val="22"/>
          <w:lang w:val="es-ES" w:eastAsia="en-US"/>
        </w:rPr>
        <w:t>, en contra de la respuesta otorgada por</w:t>
      </w:r>
      <w:r w:rsidR="006A5211">
        <w:rPr>
          <w:rFonts w:ascii="Palatino Linotype" w:eastAsia="Calibri" w:hAnsi="Palatino Linotype" w:cs="Tahoma"/>
          <w:bCs/>
          <w:sz w:val="22"/>
          <w:szCs w:val="22"/>
          <w:lang w:val="es-ES" w:eastAsia="en-US"/>
        </w:rPr>
        <w:t xml:space="preserve"> la</w:t>
      </w:r>
      <w:r w:rsidR="00806E45" w:rsidRPr="00F012DF">
        <w:rPr>
          <w:rFonts w:ascii="Palatino Linotype" w:eastAsia="Calibri" w:hAnsi="Palatino Linotype" w:cs="Tahoma"/>
          <w:bCs/>
          <w:sz w:val="22"/>
          <w:szCs w:val="22"/>
          <w:lang w:val="es-ES" w:eastAsia="en-US"/>
        </w:rPr>
        <w:t xml:space="preserve"> </w:t>
      </w:r>
      <w:r w:rsidR="006A5211" w:rsidRPr="006A5211">
        <w:rPr>
          <w:rFonts w:ascii="Palatino Linotype" w:eastAsia="Calibri" w:hAnsi="Palatino Linotype" w:cs="Tahoma"/>
          <w:b/>
          <w:bCs/>
          <w:sz w:val="22"/>
          <w:szCs w:val="22"/>
          <w:lang w:val="es-ES" w:eastAsia="en-US"/>
        </w:rPr>
        <w:t>Secretaría de Educación</w:t>
      </w:r>
      <w:r w:rsidR="00806E45" w:rsidRPr="00F012DF">
        <w:rPr>
          <w:rFonts w:ascii="Palatino Linotype" w:eastAsia="Calibri" w:hAnsi="Palatino Linotype" w:cs="Tahoma"/>
          <w:bCs/>
          <w:sz w:val="22"/>
          <w:szCs w:val="22"/>
          <w:lang w:val="es-ES" w:eastAsia="en-US"/>
        </w:rPr>
        <w:t xml:space="preserve">, </w:t>
      </w:r>
      <w:r w:rsidR="00806E45" w:rsidRPr="00F012DF">
        <w:rPr>
          <w:rFonts w:ascii="Palatino Linotype" w:eastAsia="Calibri" w:hAnsi="Palatino Linotype" w:cs="Tahoma"/>
          <w:bCs/>
          <w:sz w:val="22"/>
          <w:szCs w:val="22"/>
          <w:lang w:eastAsia="en-US"/>
        </w:rPr>
        <w:t>en los términos siguientes:</w:t>
      </w:r>
    </w:p>
    <w:p w14:paraId="36A741AF" w14:textId="77777777" w:rsidR="00806E45" w:rsidRPr="00F012DF" w:rsidRDefault="00806E45" w:rsidP="00D9652C">
      <w:pPr>
        <w:spacing w:line="360" w:lineRule="auto"/>
        <w:jc w:val="both"/>
        <w:rPr>
          <w:rFonts w:ascii="Palatino Linotype" w:eastAsia="Calibri" w:hAnsi="Palatino Linotype" w:cs="Tahoma"/>
          <w:bCs/>
          <w:sz w:val="22"/>
          <w:szCs w:val="22"/>
          <w:lang w:val="es-ES" w:eastAsia="en-US"/>
        </w:rPr>
      </w:pPr>
    </w:p>
    <w:p w14:paraId="498FB043" w14:textId="5D646C9E" w:rsidR="00806E45" w:rsidRPr="00B07449" w:rsidRDefault="00B07449" w:rsidP="00D9652C">
      <w:pPr>
        <w:spacing w:line="360" w:lineRule="auto"/>
        <w:ind w:left="567" w:right="567"/>
        <w:jc w:val="both"/>
        <w:rPr>
          <w:rFonts w:ascii="Palatino Linotype" w:eastAsia="Calibri" w:hAnsi="Palatino Linotype" w:cs="Tahoma"/>
          <w:bCs/>
          <w:i/>
          <w:lang w:eastAsia="en-US"/>
        </w:rPr>
      </w:pPr>
      <w:r>
        <w:rPr>
          <w:rFonts w:ascii="Palatino Linotype" w:eastAsia="Calibri" w:hAnsi="Palatino Linotype" w:cs="Tahoma"/>
          <w:b/>
          <w:bCs/>
          <w:i/>
          <w:lang w:eastAsia="en-US"/>
        </w:rPr>
        <w:lastRenderedPageBreak/>
        <w:t>“</w:t>
      </w:r>
      <w:r w:rsidR="00806E45" w:rsidRPr="00B07449">
        <w:rPr>
          <w:rFonts w:ascii="Palatino Linotype" w:eastAsia="Calibri" w:hAnsi="Palatino Linotype" w:cs="Tahoma"/>
          <w:b/>
          <w:bCs/>
          <w:i/>
          <w:lang w:eastAsia="en-US"/>
        </w:rPr>
        <w:t>ACTO IMPUGNADO</w:t>
      </w:r>
    </w:p>
    <w:p w14:paraId="1DC44055" w14:textId="086983AA" w:rsidR="00182E3C" w:rsidRPr="00B07449" w:rsidRDefault="00A32270" w:rsidP="00D9652C">
      <w:pPr>
        <w:spacing w:line="360" w:lineRule="auto"/>
        <w:ind w:left="567" w:right="567"/>
        <w:jc w:val="both"/>
        <w:rPr>
          <w:rFonts w:ascii="Palatino Linotype" w:eastAsia="Calibri" w:hAnsi="Palatino Linotype" w:cs="Tahoma"/>
          <w:bCs/>
          <w:i/>
          <w:lang w:eastAsia="en-US"/>
        </w:rPr>
      </w:pPr>
      <w:r w:rsidRPr="00A32270">
        <w:rPr>
          <w:rFonts w:ascii="Palatino Linotype" w:eastAsia="Calibri" w:hAnsi="Palatino Linotype" w:cs="Tahoma"/>
          <w:bCs/>
          <w:i/>
          <w:lang w:eastAsia="en-US"/>
        </w:rPr>
        <w:t>Respuesta absurda</w:t>
      </w:r>
      <w:r w:rsidR="00B07449">
        <w:rPr>
          <w:rFonts w:ascii="Palatino Linotype" w:eastAsia="Calibri" w:hAnsi="Palatino Linotype" w:cs="Tahoma"/>
          <w:bCs/>
          <w:i/>
          <w:lang w:eastAsia="en-US"/>
        </w:rPr>
        <w:t>”</w:t>
      </w:r>
    </w:p>
    <w:p w14:paraId="3C7E2B91" w14:textId="77777777" w:rsidR="00C2093E" w:rsidRPr="00F012DF" w:rsidRDefault="00C2093E" w:rsidP="00D9652C">
      <w:pPr>
        <w:spacing w:line="360" w:lineRule="auto"/>
        <w:ind w:left="567" w:right="567"/>
        <w:jc w:val="both"/>
        <w:rPr>
          <w:rFonts w:ascii="Palatino Linotype" w:eastAsia="Calibri" w:hAnsi="Palatino Linotype" w:cs="Tahoma"/>
          <w:bCs/>
          <w:lang w:val="es-ES" w:eastAsia="en-US"/>
        </w:rPr>
      </w:pPr>
    </w:p>
    <w:p w14:paraId="6093DD43" w14:textId="04AA48A4" w:rsidR="00806E45" w:rsidRPr="00B07449" w:rsidRDefault="00B07449" w:rsidP="00D9652C">
      <w:pPr>
        <w:spacing w:line="360" w:lineRule="auto"/>
        <w:ind w:left="567" w:right="567"/>
        <w:jc w:val="both"/>
        <w:rPr>
          <w:rFonts w:ascii="Palatino Linotype" w:eastAsia="Calibri" w:hAnsi="Palatino Linotype" w:cs="Tahoma"/>
          <w:b/>
          <w:bCs/>
          <w:i/>
          <w:lang w:val="es-ES" w:eastAsia="en-US"/>
        </w:rPr>
      </w:pPr>
      <w:r w:rsidRPr="00B07449">
        <w:rPr>
          <w:rFonts w:ascii="Palatino Linotype" w:eastAsia="Calibri" w:hAnsi="Palatino Linotype" w:cs="Tahoma"/>
          <w:b/>
          <w:bCs/>
          <w:i/>
          <w:lang w:val="es-ES" w:eastAsia="en-US"/>
        </w:rPr>
        <w:t>“</w:t>
      </w:r>
      <w:r w:rsidR="00806E45" w:rsidRPr="00B07449">
        <w:rPr>
          <w:rFonts w:ascii="Palatino Linotype" w:eastAsia="Calibri" w:hAnsi="Palatino Linotype" w:cs="Tahoma"/>
          <w:b/>
          <w:bCs/>
          <w:i/>
          <w:lang w:val="es-ES" w:eastAsia="en-US"/>
        </w:rPr>
        <w:t>RAZONES O MOTIVOS DE LA INCONFORMIDAD</w:t>
      </w:r>
    </w:p>
    <w:p w14:paraId="0CE4C377" w14:textId="4B6295B0" w:rsidR="00182E3C" w:rsidRPr="00B07449" w:rsidRDefault="00A32270" w:rsidP="00CB2B19">
      <w:pPr>
        <w:spacing w:line="360" w:lineRule="auto"/>
        <w:ind w:left="567" w:right="567"/>
        <w:jc w:val="both"/>
        <w:rPr>
          <w:rFonts w:ascii="Palatino Linotype" w:eastAsia="Calibri" w:hAnsi="Palatino Linotype" w:cs="Tahoma"/>
          <w:bCs/>
          <w:i/>
          <w:lang w:eastAsia="en-US"/>
        </w:rPr>
      </w:pPr>
      <w:r w:rsidRPr="00A32270">
        <w:rPr>
          <w:rFonts w:ascii="Palatino Linotype" w:eastAsia="Calibri" w:hAnsi="Palatino Linotype" w:cs="Tahoma"/>
          <w:bCs/>
          <w:i/>
          <w:lang w:eastAsia="en-US"/>
        </w:rPr>
        <w:t xml:space="preserve">Es </w:t>
      </w:r>
      <w:proofErr w:type="spellStart"/>
      <w:r w:rsidRPr="00A32270">
        <w:rPr>
          <w:rFonts w:ascii="Palatino Linotype" w:eastAsia="Calibri" w:hAnsi="Palatino Linotype" w:cs="Tahoma"/>
          <w:bCs/>
          <w:i/>
          <w:lang w:eastAsia="en-US"/>
        </w:rPr>
        <w:t>buien</w:t>
      </w:r>
      <w:proofErr w:type="spellEnd"/>
      <w:r w:rsidRPr="00A32270">
        <w:rPr>
          <w:rFonts w:ascii="Palatino Linotype" w:eastAsia="Calibri" w:hAnsi="Palatino Linotype" w:cs="Tahoma"/>
          <w:bCs/>
          <w:i/>
          <w:lang w:eastAsia="en-US"/>
        </w:rPr>
        <w:t xml:space="preserve"> conocido por los compañeros de aquí de la oficina, que la persona que tiene la información ya los tienes escaneados porque </w:t>
      </w:r>
      <w:proofErr w:type="spellStart"/>
      <w:r w:rsidRPr="00A32270">
        <w:rPr>
          <w:rFonts w:ascii="Palatino Linotype" w:eastAsia="Calibri" w:hAnsi="Palatino Linotype" w:cs="Tahoma"/>
          <w:bCs/>
          <w:i/>
          <w:lang w:eastAsia="en-US"/>
        </w:rPr>
        <w:t>sa</w:t>
      </w:r>
      <w:proofErr w:type="spellEnd"/>
      <w:r w:rsidRPr="00A32270">
        <w:rPr>
          <w:rFonts w:ascii="Palatino Linotype" w:eastAsia="Calibri" w:hAnsi="Palatino Linotype" w:cs="Tahoma"/>
          <w:bCs/>
          <w:i/>
          <w:lang w:eastAsia="en-US"/>
        </w:rPr>
        <w:t xml:space="preserve"> parte de su trabajo cotidiano. Me parece absurdo que cobren las hojas, me parece una falta de respeto que después de tanto tiempo me digan que debo pagar. Le pido al Secretario que sea transparente, pido que entregue los oficios. </w:t>
      </w:r>
      <w:r w:rsidR="00E56256" w:rsidRPr="00B07449">
        <w:rPr>
          <w:rFonts w:ascii="Palatino Linotype" w:eastAsia="Calibri" w:hAnsi="Palatino Linotype" w:cs="Tahoma"/>
          <w:bCs/>
          <w:i/>
          <w:lang w:eastAsia="en-US"/>
        </w:rPr>
        <w:t>“</w:t>
      </w:r>
      <w:r w:rsidR="00E56256">
        <w:rPr>
          <w:rFonts w:ascii="Palatino Linotype" w:eastAsia="Calibri" w:hAnsi="Palatino Linotype" w:cs="Tahoma"/>
          <w:bCs/>
          <w:i/>
          <w:lang w:eastAsia="en-US"/>
        </w:rPr>
        <w:t>(Sic.)</w:t>
      </w:r>
    </w:p>
    <w:p w14:paraId="3551593D" w14:textId="77777777" w:rsidR="00182E3C" w:rsidRPr="00F012DF" w:rsidRDefault="00182E3C" w:rsidP="00442CBF">
      <w:pPr>
        <w:spacing w:line="360" w:lineRule="auto"/>
        <w:jc w:val="both"/>
        <w:rPr>
          <w:rFonts w:ascii="Palatino Linotype" w:eastAsia="Calibri" w:hAnsi="Palatino Linotype" w:cs="Tahoma"/>
          <w:bCs/>
          <w:sz w:val="22"/>
          <w:szCs w:val="22"/>
          <w:lang w:eastAsia="en-US"/>
        </w:rPr>
      </w:pPr>
    </w:p>
    <w:p w14:paraId="7666FE9B" w14:textId="7BBEB625" w:rsidR="00806E45" w:rsidRPr="00F012DF" w:rsidRDefault="006E2C5A" w:rsidP="00D9652C">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I</w:t>
      </w:r>
      <w:r w:rsidR="00806E45" w:rsidRPr="00F012DF">
        <w:rPr>
          <w:rFonts w:ascii="Palatino Linotype" w:eastAsia="Calibri" w:hAnsi="Palatino Linotype" w:cs="Tahoma"/>
          <w:b/>
          <w:bCs/>
          <w:sz w:val="22"/>
          <w:szCs w:val="22"/>
          <w:lang w:val="es-ES" w:eastAsia="en-US"/>
        </w:rPr>
        <w:t>V. Trámite del Recurso de Revisión ante el Instituto.</w:t>
      </w:r>
    </w:p>
    <w:p w14:paraId="68427C9D" w14:textId="77777777" w:rsidR="00806E45" w:rsidRPr="00F012DF" w:rsidRDefault="00806E45" w:rsidP="00D9652C">
      <w:pPr>
        <w:spacing w:line="360" w:lineRule="auto"/>
        <w:jc w:val="both"/>
        <w:rPr>
          <w:rFonts w:ascii="Palatino Linotype" w:eastAsia="Calibri" w:hAnsi="Palatino Linotype" w:cs="Tahoma"/>
          <w:b/>
          <w:bCs/>
          <w:sz w:val="22"/>
          <w:szCs w:val="22"/>
          <w:lang w:val="es-ES" w:eastAsia="en-US"/>
        </w:rPr>
      </w:pPr>
    </w:p>
    <w:p w14:paraId="59B37A0F" w14:textId="57C194BD" w:rsidR="00806E45" w:rsidRPr="00F012DF" w:rsidRDefault="00806E45" w:rsidP="00D9652C">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
          <w:bCs/>
          <w:sz w:val="22"/>
          <w:szCs w:val="22"/>
          <w:lang w:val="es-ES" w:eastAsia="en-US"/>
        </w:rPr>
        <w:t xml:space="preserve">a) Turno del Recurso de Revisión. </w:t>
      </w:r>
      <w:r w:rsidRPr="00F012DF">
        <w:rPr>
          <w:rFonts w:ascii="Palatino Linotype" w:eastAsia="Calibri" w:hAnsi="Palatino Linotype" w:cs="Tahoma"/>
          <w:bCs/>
          <w:sz w:val="22"/>
          <w:szCs w:val="22"/>
          <w:lang w:eastAsia="en-US"/>
        </w:rPr>
        <w:t xml:space="preserve">Con </w:t>
      </w:r>
      <w:r w:rsidR="001B0D3F" w:rsidRPr="001B0D3F">
        <w:rPr>
          <w:rFonts w:ascii="Palatino Linotype" w:eastAsia="Calibri" w:hAnsi="Palatino Linotype" w:cs="Tahoma"/>
          <w:bCs/>
          <w:sz w:val="22"/>
          <w:szCs w:val="22"/>
          <w:lang w:val="es-ES" w:eastAsia="en-US"/>
        </w:rPr>
        <w:t xml:space="preserve">veinticuatro de junio </w:t>
      </w:r>
      <w:r w:rsidR="001D5319" w:rsidRPr="001D5319">
        <w:rPr>
          <w:rFonts w:ascii="Palatino Linotype" w:eastAsia="Calibri" w:hAnsi="Palatino Linotype" w:cs="Tahoma"/>
          <w:bCs/>
          <w:sz w:val="22"/>
          <w:szCs w:val="22"/>
          <w:lang w:val="es-ES" w:eastAsia="en-US"/>
        </w:rPr>
        <w:t>de dos mil diecinueve</w:t>
      </w:r>
      <w:r w:rsidR="00A94287" w:rsidRPr="00F012DF">
        <w:rPr>
          <w:rFonts w:ascii="Palatino Linotype" w:eastAsia="Calibri" w:hAnsi="Palatino Linotype" w:cs="Tahoma"/>
          <w:bCs/>
          <w:sz w:val="22"/>
          <w:szCs w:val="22"/>
          <w:lang w:val="es-ES" w:eastAsia="en-US"/>
        </w:rPr>
        <w:t xml:space="preserve"> de dos mil diecinueve</w:t>
      </w:r>
      <w:r w:rsidRPr="00F012DF">
        <w:rPr>
          <w:rFonts w:ascii="Palatino Linotype" w:eastAsia="Calibri" w:hAnsi="Palatino Linotype" w:cs="Tahoma"/>
          <w:bCs/>
          <w:sz w:val="22"/>
          <w:szCs w:val="22"/>
          <w:lang w:eastAsia="en-US"/>
        </w:rPr>
        <w:t>, el Sistema de Acceso a la Información Mexiquense</w:t>
      </w:r>
      <w:r w:rsidR="00602617" w:rsidRPr="00F012DF">
        <w:rPr>
          <w:rFonts w:ascii="Palatino Linotype" w:eastAsia="Calibri" w:hAnsi="Palatino Linotype" w:cs="Tahoma"/>
          <w:bCs/>
          <w:sz w:val="22"/>
          <w:szCs w:val="22"/>
          <w:lang w:eastAsia="en-US"/>
        </w:rPr>
        <w:t xml:space="preserve"> (SAIMEX),</w:t>
      </w:r>
      <w:r w:rsidRPr="00F012DF">
        <w:rPr>
          <w:rFonts w:ascii="Palatino Linotype" w:eastAsia="Calibri" w:hAnsi="Palatino Linotype" w:cs="Tahoma"/>
          <w:bCs/>
          <w:sz w:val="22"/>
          <w:szCs w:val="22"/>
          <w:lang w:eastAsia="en-US"/>
        </w:rPr>
        <w:t xml:space="preserve"> asignó el número de expediente </w:t>
      </w:r>
      <w:r w:rsidR="001B0D3F" w:rsidRPr="001B0D3F">
        <w:rPr>
          <w:rFonts w:ascii="Palatino Linotype" w:eastAsia="Calibri" w:hAnsi="Palatino Linotype" w:cs="Tahoma"/>
          <w:b/>
          <w:bCs/>
          <w:sz w:val="22"/>
          <w:szCs w:val="22"/>
          <w:lang w:eastAsia="en-US"/>
        </w:rPr>
        <w:t xml:space="preserve">05711/INFOEM/IP/RR/2019 </w:t>
      </w:r>
      <w:r w:rsidRPr="00F012DF">
        <w:rPr>
          <w:rFonts w:ascii="Palatino Linotype" w:eastAsia="Calibri" w:hAnsi="Palatino Linotype" w:cs="Tahoma"/>
          <w:bCs/>
          <w:sz w:val="22"/>
          <w:szCs w:val="22"/>
          <w:lang w:eastAsia="en-US"/>
        </w:rPr>
        <w:t xml:space="preserve">al Recurso de Revisión y lo turnó al Comisionado Ponente </w:t>
      </w:r>
      <w:r w:rsidRPr="00F012DF">
        <w:rPr>
          <w:rFonts w:ascii="Palatino Linotype" w:eastAsia="Calibri" w:hAnsi="Palatino Linotype" w:cs="Tahoma"/>
          <w:b/>
          <w:bCs/>
          <w:sz w:val="22"/>
          <w:szCs w:val="22"/>
          <w:lang w:eastAsia="en-US"/>
        </w:rPr>
        <w:t>Luis Gustavo Parra Noriega</w:t>
      </w:r>
      <w:r w:rsidRPr="00F012DF">
        <w:rPr>
          <w:rFonts w:ascii="Palatino Linotype" w:eastAsia="Calibri" w:hAnsi="Palatino Linotype" w:cs="Tahoma"/>
          <w:bCs/>
          <w:sz w:val="22"/>
          <w:szCs w:val="22"/>
          <w:lang w:eastAsia="en-US"/>
        </w:rPr>
        <w:t>, para los efectos del artículo 185, fracción I</w:t>
      </w:r>
      <w:r w:rsidR="00534263" w:rsidRPr="00F012DF">
        <w:rPr>
          <w:rFonts w:ascii="Palatino Linotype" w:eastAsia="Calibri" w:hAnsi="Palatino Linotype" w:cs="Tahoma"/>
          <w:bCs/>
          <w:sz w:val="22"/>
          <w:szCs w:val="22"/>
          <w:lang w:eastAsia="en-US"/>
        </w:rPr>
        <w:t>,</w:t>
      </w:r>
      <w:r w:rsidRPr="00F012DF">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F012DF" w:rsidRDefault="00806E45" w:rsidP="00D9652C">
      <w:pPr>
        <w:spacing w:line="360" w:lineRule="auto"/>
        <w:jc w:val="both"/>
        <w:rPr>
          <w:rFonts w:ascii="Palatino Linotype" w:eastAsia="Calibri" w:hAnsi="Palatino Linotype" w:cs="Tahoma"/>
          <w:b/>
          <w:bCs/>
          <w:sz w:val="22"/>
          <w:szCs w:val="22"/>
          <w:lang w:val="es-ES" w:eastAsia="en-US"/>
        </w:rPr>
      </w:pPr>
    </w:p>
    <w:p w14:paraId="269F3582" w14:textId="4FB1D95A" w:rsidR="00806E45" w:rsidRPr="004D389E" w:rsidRDefault="00806E45" w:rsidP="004D389E">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b) Admisión del Recurso de Revisión</w:t>
      </w:r>
      <w:r w:rsidRPr="00F012DF">
        <w:rPr>
          <w:rFonts w:ascii="Palatino Linotype" w:eastAsia="Calibri" w:hAnsi="Palatino Linotype" w:cs="Tahoma"/>
          <w:b/>
          <w:bCs/>
          <w:sz w:val="22"/>
          <w:szCs w:val="22"/>
          <w:lang w:val="es-ES_tradnl" w:eastAsia="en-US"/>
        </w:rPr>
        <w:t xml:space="preserve">. </w:t>
      </w:r>
      <w:r w:rsidRPr="00F012DF">
        <w:rPr>
          <w:rFonts w:ascii="Palatino Linotype" w:eastAsia="Calibri" w:hAnsi="Palatino Linotype" w:cs="Tahoma"/>
          <w:bCs/>
          <w:sz w:val="22"/>
          <w:szCs w:val="22"/>
          <w:lang w:val="es-ES_tradnl" w:eastAsia="en-US"/>
        </w:rPr>
        <w:t>Con</w:t>
      </w:r>
      <w:r w:rsidR="001B0D3F">
        <w:rPr>
          <w:rFonts w:ascii="Palatino Linotype" w:eastAsia="Calibri" w:hAnsi="Palatino Linotype" w:cs="Tahoma"/>
          <w:bCs/>
          <w:sz w:val="22"/>
          <w:szCs w:val="22"/>
          <w:lang w:val="es-ES_tradnl" w:eastAsia="en-US"/>
        </w:rPr>
        <w:t xml:space="preserve"> fecha veintiocho</w:t>
      </w:r>
      <w:r w:rsidR="0050647B">
        <w:rPr>
          <w:rFonts w:ascii="Palatino Linotype" w:eastAsia="Calibri" w:hAnsi="Palatino Linotype" w:cs="Tahoma"/>
          <w:bCs/>
          <w:sz w:val="22"/>
          <w:szCs w:val="22"/>
          <w:lang w:val="es-ES_tradnl" w:eastAsia="en-US"/>
        </w:rPr>
        <w:t xml:space="preserve"> de junio</w:t>
      </w:r>
      <w:r w:rsidR="007B5F7B" w:rsidRPr="00F012DF">
        <w:rPr>
          <w:rFonts w:ascii="Palatino Linotype" w:eastAsia="Calibri" w:hAnsi="Palatino Linotype" w:cs="Tahoma"/>
          <w:bCs/>
          <w:sz w:val="22"/>
          <w:szCs w:val="22"/>
          <w:lang w:val="es-ES_tradnl" w:eastAsia="en-US"/>
        </w:rPr>
        <w:t xml:space="preserve"> de dos mil diecinueve</w:t>
      </w:r>
      <w:r w:rsidRPr="00F012DF">
        <w:rPr>
          <w:rFonts w:ascii="Palatino Linotype" w:eastAsia="Calibri" w:hAnsi="Palatino Linotype" w:cs="Tahoma"/>
          <w:bCs/>
          <w:sz w:val="22"/>
          <w:szCs w:val="22"/>
          <w:lang w:val="es-ES_tradnl" w:eastAsia="en-US"/>
        </w:rPr>
        <w:t xml:space="preserve">, el Comisionado Ponente </w:t>
      </w:r>
      <w:r w:rsidRPr="00F012DF">
        <w:rPr>
          <w:rFonts w:ascii="Palatino Linotype" w:eastAsia="Calibri" w:hAnsi="Palatino Linotype" w:cs="Tahoma"/>
          <w:b/>
          <w:bCs/>
          <w:sz w:val="22"/>
          <w:szCs w:val="22"/>
          <w:lang w:eastAsia="en-US"/>
        </w:rPr>
        <w:t>acordó la admisión</w:t>
      </w:r>
      <w:r w:rsidRPr="00F012DF">
        <w:rPr>
          <w:rFonts w:ascii="Palatino Linotype" w:eastAsia="Calibri" w:hAnsi="Palatino Linotype" w:cs="Tahoma"/>
          <w:bCs/>
          <w:sz w:val="22"/>
          <w:szCs w:val="22"/>
          <w:lang w:eastAsia="en-US"/>
        </w:rPr>
        <w:t xml:space="preserve"> </w:t>
      </w:r>
      <w:r w:rsidRPr="00F012DF">
        <w:rPr>
          <w:rFonts w:ascii="Palatino Linotype" w:eastAsia="Calibri" w:hAnsi="Palatino Linotype" w:cs="Tahoma"/>
          <w:b/>
          <w:bCs/>
          <w:sz w:val="22"/>
          <w:szCs w:val="22"/>
          <w:lang w:eastAsia="en-US"/>
        </w:rPr>
        <w:t>de</w:t>
      </w:r>
      <w:r w:rsidRPr="00F012DF">
        <w:rPr>
          <w:rFonts w:ascii="Palatino Linotype" w:eastAsia="Calibri" w:hAnsi="Palatino Linotype" w:cs="Tahoma"/>
          <w:b/>
          <w:bCs/>
          <w:sz w:val="22"/>
          <w:szCs w:val="22"/>
          <w:lang w:val="es-ES" w:eastAsia="en-US"/>
        </w:rPr>
        <w:t>l Recurso de Revisión</w:t>
      </w:r>
      <w:r w:rsidRPr="00F012DF">
        <w:rPr>
          <w:rFonts w:ascii="Palatino Linotype" w:eastAsia="Calibri" w:hAnsi="Palatino Linotype" w:cs="Tahoma"/>
          <w:bCs/>
          <w:sz w:val="22"/>
          <w:szCs w:val="22"/>
          <w:lang w:val="es-ES" w:eastAsia="en-US"/>
        </w:rPr>
        <w:t xml:space="preserve"> interpuesto por </w:t>
      </w:r>
      <w:r w:rsidR="00442CBF" w:rsidRPr="00F012DF">
        <w:rPr>
          <w:rFonts w:ascii="Palatino Linotype" w:eastAsia="Calibri" w:hAnsi="Palatino Linotype" w:cs="Tahoma"/>
          <w:bCs/>
          <w:sz w:val="22"/>
          <w:szCs w:val="22"/>
          <w:lang w:val="es-ES" w:eastAsia="en-US"/>
        </w:rPr>
        <w:t>la</w:t>
      </w:r>
      <w:r w:rsidRPr="00F012DF">
        <w:rPr>
          <w:rFonts w:ascii="Palatino Linotype" w:eastAsia="Calibri" w:hAnsi="Palatino Linotype" w:cs="Tahoma"/>
          <w:bCs/>
          <w:sz w:val="22"/>
          <w:szCs w:val="22"/>
          <w:lang w:val="es-ES" w:eastAsia="en-US"/>
        </w:rPr>
        <w:t xml:space="preserve"> </w:t>
      </w:r>
      <w:r w:rsidR="00534263" w:rsidRPr="00F012DF">
        <w:rPr>
          <w:rFonts w:ascii="Palatino Linotype" w:eastAsia="Calibri" w:hAnsi="Palatino Linotype" w:cs="Tahoma"/>
          <w:bCs/>
          <w:sz w:val="22"/>
          <w:szCs w:val="22"/>
          <w:lang w:val="es-ES" w:eastAsia="en-US"/>
        </w:rPr>
        <w:t xml:space="preserve">Recurrente </w:t>
      </w:r>
      <w:r w:rsidRPr="00F012DF">
        <w:rPr>
          <w:rFonts w:ascii="Palatino Linotype" w:eastAsia="Calibri" w:hAnsi="Palatino Linotype" w:cs="Tahoma"/>
          <w:bCs/>
          <w:sz w:val="22"/>
          <w:szCs w:val="22"/>
          <w:lang w:val="es-ES" w:eastAsia="en-US"/>
        </w:rPr>
        <w:t xml:space="preserve">en contra de la respuesta otorgada por </w:t>
      </w:r>
      <w:r w:rsidR="001D5319">
        <w:rPr>
          <w:rFonts w:ascii="Palatino Linotype" w:eastAsia="Calibri" w:hAnsi="Palatino Linotype" w:cs="Tahoma"/>
          <w:bCs/>
          <w:sz w:val="22"/>
          <w:szCs w:val="22"/>
          <w:lang w:val="es-ES" w:eastAsia="en-US"/>
        </w:rPr>
        <w:t>la</w:t>
      </w:r>
      <w:r w:rsidR="000879FC" w:rsidRPr="00F012DF">
        <w:rPr>
          <w:rFonts w:ascii="Palatino Linotype" w:eastAsia="Calibri" w:hAnsi="Palatino Linotype" w:cs="Tahoma"/>
          <w:bCs/>
          <w:sz w:val="22"/>
          <w:szCs w:val="22"/>
          <w:lang w:val="es-ES" w:eastAsia="en-US"/>
        </w:rPr>
        <w:t xml:space="preserve"> </w:t>
      </w:r>
      <w:r w:rsidR="001D5319" w:rsidRPr="001D5319">
        <w:rPr>
          <w:rFonts w:ascii="Palatino Linotype" w:eastAsia="Calibri" w:hAnsi="Palatino Linotype" w:cs="Tahoma"/>
          <w:b/>
          <w:bCs/>
          <w:sz w:val="22"/>
          <w:szCs w:val="22"/>
          <w:lang w:val="es-ES" w:eastAsia="en-US"/>
        </w:rPr>
        <w:t>Secretaría de Educación</w:t>
      </w:r>
      <w:r w:rsidR="00C2093E" w:rsidRPr="00F012DF">
        <w:rPr>
          <w:rFonts w:ascii="Palatino Linotype" w:eastAsia="Calibri" w:hAnsi="Palatino Linotype" w:cs="Tahoma"/>
          <w:b/>
          <w:bCs/>
          <w:sz w:val="22"/>
          <w:szCs w:val="22"/>
          <w:lang w:val="es-ES" w:eastAsia="en-US"/>
        </w:rPr>
        <w:t>;</w:t>
      </w:r>
      <w:r w:rsidR="00176BDF" w:rsidRPr="00F012DF">
        <w:rPr>
          <w:rFonts w:ascii="Palatino Linotype" w:eastAsia="Calibri" w:hAnsi="Palatino Linotype" w:cs="Tahoma"/>
          <w:bCs/>
          <w:sz w:val="22"/>
          <w:szCs w:val="22"/>
          <w:lang w:val="es-ES" w:eastAsia="en-US"/>
        </w:rPr>
        <w:t xml:space="preserve"> la </w:t>
      </w:r>
      <w:r w:rsidR="00176BDF" w:rsidRPr="00F012DF">
        <w:rPr>
          <w:rFonts w:ascii="Palatino Linotype" w:eastAsia="Calibri" w:hAnsi="Palatino Linotype" w:cs="Tahoma"/>
          <w:b/>
          <w:bCs/>
          <w:sz w:val="22"/>
          <w:szCs w:val="22"/>
          <w:lang w:val="es-ES" w:eastAsia="en-US"/>
        </w:rPr>
        <w:t xml:space="preserve">integración del expediente </w:t>
      </w:r>
      <w:r w:rsidR="00176BDF" w:rsidRPr="00F012DF">
        <w:rPr>
          <w:rFonts w:ascii="Palatino Linotype" w:eastAsia="Calibri" w:hAnsi="Palatino Linotype" w:cs="Tahoma"/>
          <w:bCs/>
          <w:sz w:val="22"/>
          <w:szCs w:val="22"/>
          <w:lang w:val="es-ES" w:eastAsia="en-US"/>
        </w:rPr>
        <w:t xml:space="preserve">y </w:t>
      </w:r>
      <w:r w:rsidR="00176BDF" w:rsidRPr="00F012DF">
        <w:rPr>
          <w:rFonts w:ascii="Palatino Linotype" w:eastAsia="Calibri" w:hAnsi="Palatino Linotype" w:cs="Tahoma"/>
          <w:b/>
          <w:bCs/>
          <w:sz w:val="22"/>
          <w:szCs w:val="22"/>
          <w:lang w:val="es-ES" w:eastAsia="en-US"/>
        </w:rPr>
        <w:t xml:space="preserve">su puesta a disposición </w:t>
      </w:r>
      <w:r w:rsidR="00176BDF" w:rsidRPr="00F012DF">
        <w:rPr>
          <w:rFonts w:ascii="Palatino Linotype" w:eastAsia="Calibri" w:hAnsi="Palatino Linotype" w:cs="Tahoma"/>
          <w:bCs/>
          <w:sz w:val="22"/>
          <w:szCs w:val="22"/>
          <w:lang w:val="es-ES" w:eastAsia="en-US"/>
        </w:rPr>
        <w:t xml:space="preserve">de las partes, </w:t>
      </w:r>
      <w:r w:rsidRPr="00F012DF">
        <w:rPr>
          <w:rFonts w:ascii="Palatino Linotype" w:eastAsia="Calibri" w:hAnsi="Palatino Linotype" w:cs="Tahoma"/>
          <w:bCs/>
          <w:sz w:val="22"/>
          <w:szCs w:val="22"/>
          <w:lang w:val="es-ES" w:eastAsia="en-US"/>
        </w:rPr>
        <w:t>en términos del a</w:t>
      </w:r>
      <w:r w:rsidR="00176BDF" w:rsidRPr="00F012DF">
        <w:rPr>
          <w:rFonts w:ascii="Palatino Linotype" w:eastAsia="Calibri" w:hAnsi="Palatino Linotype" w:cs="Tahoma"/>
          <w:bCs/>
          <w:sz w:val="22"/>
          <w:szCs w:val="22"/>
          <w:lang w:val="es-ES" w:eastAsia="en-US"/>
        </w:rPr>
        <w:t>rtículo 185, fracciones I y</w:t>
      </w:r>
      <w:r w:rsidRPr="00F012DF">
        <w:rPr>
          <w:rFonts w:ascii="Palatino Linotype" w:eastAsia="Calibri" w:hAnsi="Palatino Linotype" w:cs="Tahoma"/>
          <w:bCs/>
          <w:sz w:val="22"/>
          <w:szCs w:val="22"/>
          <w:lang w:val="es-ES" w:eastAsia="en-US"/>
        </w:rPr>
        <w:t xml:space="preserve"> II</w:t>
      </w:r>
      <w:r w:rsidR="00534263" w:rsidRPr="00F012DF">
        <w:rPr>
          <w:rFonts w:ascii="Palatino Linotype" w:eastAsia="Calibri" w:hAnsi="Palatino Linotype" w:cs="Tahoma"/>
          <w:bCs/>
          <w:sz w:val="22"/>
          <w:szCs w:val="22"/>
          <w:lang w:val="es-ES" w:eastAsia="en-US"/>
        </w:rPr>
        <w:t>,</w:t>
      </w:r>
      <w:r w:rsidRPr="00F012DF">
        <w:rPr>
          <w:rFonts w:ascii="Palatino Linotype" w:eastAsia="Calibri" w:hAnsi="Palatino Linotype" w:cs="Tahoma"/>
          <w:bCs/>
          <w:sz w:val="22"/>
          <w:szCs w:val="22"/>
          <w:lang w:val="es-ES" w:eastAsia="en-US"/>
        </w:rPr>
        <w:t xml:space="preserve"> de la </w:t>
      </w:r>
      <w:r w:rsidRPr="00F012DF">
        <w:rPr>
          <w:rFonts w:ascii="Palatino Linotype" w:eastAsia="Calibri" w:hAnsi="Palatino Linotype" w:cs="Tahoma"/>
          <w:bCs/>
          <w:sz w:val="22"/>
          <w:szCs w:val="22"/>
          <w:lang w:eastAsia="en-US"/>
        </w:rPr>
        <w:t xml:space="preserve">Ley de Transparencia y Acceso a la Información Pública del Estado de México y Municipios; </w:t>
      </w:r>
      <w:r w:rsidRPr="00F012DF">
        <w:rPr>
          <w:rFonts w:ascii="Palatino Linotype" w:eastAsia="Calibri" w:hAnsi="Palatino Linotype" w:cs="Tahoma"/>
          <w:b/>
          <w:bCs/>
          <w:sz w:val="22"/>
          <w:szCs w:val="22"/>
          <w:lang w:eastAsia="en-US"/>
        </w:rPr>
        <w:t>acto que fue notificado a las partes el mismo día</w:t>
      </w:r>
      <w:r w:rsidRPr="00F012DF">
        <w:rPr>
          <w:rFonts w:ascii="Palatino Linotype" w:eastAsia="Calibri" w:hAnsi="Palatino Linotype" w:cs="Tahoma"/>
          <w:bCs/>
          <w:sz w:val="22"/>
          <w:szCs w:val="22"/>
          <w:lang w:eastAsia="en-US"/>
        </w:rPr>
        <w:t>, a través del Sistema de Acceso a la Información Mexiquense, otorgándoles un plazo de siete días hábiles posteriores a dicha notificaciones para que manifestaran lo que a su derecho c</w:t>
      </w:r>
      <w:r w:rsidR="00176BDF" w:rsidRPr="00F012DF">
        <w:rPr>
          <w:rFonts w:ascii="Palatino Linotype" w:eastAsia="Calibri" w:hAnsi="Palatino Linotype" w:cs="Tahoma"/>
          <w:bCs/>
          <w:sz w:val="22"/>
          <w:szCs w:val="22"/>
          <w:lang w:eastAsia="en-US"/>
        </w:rPr>
        <w:t xml:space="preserve">onviniera y formularan alegatos, </w:t>
      </w:r>
      <w:r w:rsidR="00176BDF" w:rsidRPr="00F012DF">
        <w:rPr>
          <w:rFonts w:ascii="Palatino Linotype" w:eastAsia="Calibri" w:hAnsi="Palatino Linotype" w:cs="Tahoma"/>
          <w:bCs/>
          <w:sz w:val="22"/>
          <w:szCs w:val="22"/>
          <w:lang w:val="es-ES" w:eastAsia="en-US"/>
        </w:rPr>
        <w:t>en términos del artículo 185, fracción IV</w:t>
      </w:r>
      <w:r w:rsidR="00534263" w:rsidRPr="00F012DF">
        <w:rPr>
          <w:rFonts w:ascii="Palatino Linotype" w:eastAsia="Calibri" w:hAnsi="Palatino Linotype" w:cs="Tahoma"/>
          <w:bCs/>
          <w:sz w:val="22"/>
          <w:szCs w:val="22"/>
          <w:lang w:val="es-ES" w:eastAsia="en-US"/>
        </w:rPr>
        <w:t>,</w:t>
      </w:r>
      <w:r w:rsidR="00176BDF" w:rsidRPr="00F012DF">
        <w:rPr>
          <w:rFonts w:ascii="Palatino Linotype" w:eastAsia="Calibri" w:hAnsi="Palatino Linotype" w:cs="Tahoma"/>
          <w:bCs/>
          <w:sz w:val="22"/>
          <w:szCs w:val="22"/>
          <w:lang w:val="es-ES" w:eastAsia="en-US"/>
        </w:rPr>
        <w:t xml:space="preserve"> de la </w:t>
      </w:r>
      <w:r w:rsidR="00176BDF" w:rsidRPr="00F012DF">
        <w:rPr>
          <w:rFonts w:ascii="Palatino Linotype" w:eastAsia="Calibri" w:hAnsi="Palatino Linotype" w:cs="Tahoma"/>
          <w:bCs/>
          <w:sz w:val="22"/>
          <w:szCs w:val="22"/>
          <w:lang w:eastAsia="en-US"/>
        </w:rPr>
        <w:t>Ley de Transparencia y Acceso a la Información Pública del Estado de México y Municipios</w:t>
      </w:r>
      <w:r w:rsidR="00A22577" w:rsidRPr="00F012DF">
        <w:rPr>
          <w:rFonts w:ascii="Palatino Linotype" w:eastAsia="Calibri" w:hAnsi="Palatino Linotype" w:cs="Tahoma"/>
          <w:bCs/>
          <w:sz w:val="22"/>
          <w:szCs w:val="22"/>
          <w:lang w:eastAsia="en-US"/>
        </w:rPr>
        <w:t>.</w:t>
      </w:r>
    </w:p>
    <w:p w14:paraId="141AC71B" w14:textId="51C5BB23" w:rsidR="001255A8" w:rsidRDefault="00806E45" w:rsidP="007B5F7B">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
          <w:bCs/>
          <w:sz w:val="22"/>
          <w:szCs w:val="22"/>
          <w:lang w:val="es-ES" w:eastAsia="en-US"/>
        </w:rPr>
        <w:lastRenderedPageBreak/>
        <w:t>c) Informe Justificado</w:t>
      </w:r>
      <w:r w:rsidR="00CB2B19" w:rsidRPr="00F012DF">
        <w:rPr>
          <w:rFonts w:ascii="Palatino Linotype" w:eastAsia="Calibri" w:hAnsi="Palatino Linotype" w:cs="Tahoma"/>
          <w:b/>
          <w:bCs/>
          <w:sz w:val="22"/>
          <w:szCs w:val="22"/>
          <w:lang w:val="es-ES" w:eastAsia="en-US"/>
        </w:rPr>
        <w:t>.</w:t>
      </w:r>
      <w:r w:rsidR="00442CBF" w:rsidRPr="00F012DF">
        <w:rPr>
          <w:rFonts w:ascii="Palatino Linotype" w:eastAsia="Calibri" w:hAnsi="Palatino Linotype" w:cs="Tahoma"/>
          <w:bCs/>
          <w:sz w:val="22"/>
          <w:szCs w:val="22"/>
          <w:lang w:val="es-ES" w:eastAsia="en-US"/>
        </w:rPr>
        <w:t xml:space="preserve"> Con fecha</w:t>
      </w:r>
      <w:r w:rsidR="001B0D3F">
        <w:rPr>
          <w:rFonts w:ascii="Palatino Linotype" w:eastAsia="Calibri" w:hAnsi="Palatino Linotype" w:cs="Tahoma"/>
          <w:bCs/>
          <w:sz w:val="22"/>
          <w:szCs w:val="22"/>
          <w:lang w:val="es-ES" w:eastAsia="en-US"/>
        </w:rPr>
        <w:t xml:space="preserve"> ocho de jul</w:t>
      </w:r>
      <w:r w:rsidR="0050647B">
        <w:rPr>
          <w:rFonts w:ascii="Palatino Linotype" w:eastAsia="Calibri" w:hAnsi="Palatino Linotype" w:cs="Tahoma"/>
          <w:bCs/>
          <w:sz w:val="22"/>
          <w:szCs w:val="22"/>
          <w:lang w:val="es-ES" w:eastAsia="en-US"/>
        </w:rPr>
        <w:t>io</w:t>
      </w:r>
      <w:r w:rsidR="007B5F7B" w:rsidRPr="00F012DF">
        <w:rPr>
          <w:rFonts w:ascii="Palatino Linotype" w:eastAsia="Calibri" w:hAnsi="Palatino Linotype" w:cs="Tahoma"/>
          <w:bCs/>
          <w:sz w:val="22"/>
          <w:szCs w:val="22"/>
          <w:lang w:val="es-ES" w:eastAsia="en-US"/>
        </w:rPr>
        <w:t xml:space="preserve"> de dos mil diecinueve</w:t>
      </w:r>
      <w:r w:rsidR="00442CBF" w:rsidRPr="00F012DF">
        <w:rPr>
          <w:rFonts w:ascii="Palatino Linotype" w:eastAsia="Calibri" w:hAnsi="Palatino Linotype" w:cs="Tahoma"/>
          <w:bCs/>
          <w:sz w:val="22"/>
          <w:szCs w:val="22"/>
          <w:lang w:val="es-ES" w:eastAsia="en-US"/>
        </w:rPr>
        <w:t xml:space="preserve">, se recibió en este Instituto, mediante el Sistema de Acceso a la Información Mexiquense (SAIMEX), </w:t>
      </w:r>
      <w:r w:rsidR="003F0D0C" w:rsidRPr="003F0D0C">
        <w:rPr>
          <w:rFonts w:ascii="Palatino Linotype" w:eastAsia="Calibri" w:hAnsi="Palatino Linotype" w:cs="Tahoma"/>
          <w:bCs/>
          <w:sz w:val="22"/>
          <w:szCs w:val="22"/>
          <w:lang w:val="es-ES" w:eastAsia="en-US"/>
        </w:rPr>
        <w:t>el Informe Justificad</w:t>
      </w:r>
      <w:r w:rsidR="003F0D0C">
        <w:rPr>
          <w:rFonts w:ascii="Palatino Linotype" w:eastAsia="Calibri" w:hAnsi="Palatino Linotype" w:cs="Tahoma"/>
          <w:bCs/>
          <w:sz w:val="22"/>
          <w:szCs w:val="22"/>
          <w:lang w:val="es-ES" w:eastAsia="en-US"/>
        </w:rPr>
        <w:t>o, al que adjuntó</w:t>
      </w:r>
      <w:r w:rsidR="003F0D0C" w:rsidRPr="003F0D0C">
        <w:rPr>
          <w:rFonts w:ascii="Palatino Linotype" w:eastAsia="Calibri" w:hAnsi="Palatino Linotype" w:cs="Tahoma"/>
          <w:bCs/>
          <w:sz w:val="22"/>
          <w:szCs w:val="22"/>
          <w:lang w:val="es-ES" w:eastAsia="en-US"/>
        </w:rPr>
        <w:t xml:space="preserve"> la digitalización de </w:t>
      </w:r>
      <w:r w:rsidR="003F0D0C">
        <w:rPr>
          <w:rFonts w:ascii="Palatino Linotype" w:eastAsia="Calibri" w:hAnsi="Palatino Linotype" w:cs="Tahoma"/>
          <w:bCs/>
          <w:sz w:val="22"/>
          <w:szCs w:val="22"/>
          <w:lang w:val="es-ES" w:eastAsia="en-US"/>
        </w:rPr>
        <w:t xml:space="preserve">un archivo, por medio del cual la </w:t>
      </w:r>
      <w:r w:rsidR="003F0D0C" w:rsidRPr="003F0D0C">
        <w:rPr>
          <w:rFonts w:ascii="Palatino Linotype" w:eastAsia="Calibri" w:hAnsi="Palatino Linotype" w:cs="Tahoma"/>
          <w:bCs/>
          <w:sz w:val="22"/>
          <w:szCs w:val="22"/>
          <w:lang w:val="es-ES" w:eastAsia="en-US"/>
        </w:rPr>
        <w:t>S</w:t>
      </w:r>
      <w:r w:rsidR="003F0D0C" w:rsidRPr="003F0D0C">
        <w:rPr>
          <w:rFonts w:ascii="Palatino Linotype" w:eastAsia="Calibri" w:hAnsi="Palatino Linotype" w:cs="Tahoma"/>
          <w:b/>
          <w:bCs/>
          <w:sz w:val="22"/>
          <w:szCs w:val="22"/>
          <w:lang w:val="es-ES" w:eastAsia="en-US"/>
        </w:rPr>
        <w:t>ecretaría de Educación</w:t>
      </w:r>
      <w:r w:rsidR="003F0D0C" w:rsidRPr="003F0D0C">
        <w:rPr>
          <w:rFonts w:ascii="Palatino Linotype" w:eastAsia="Calibri" w:hAnsi="Palatino Linotype" w:cs="Tahoma"/>
          <w:bCs/>
          <w:sz w:val="22"/>
          <w:szCs w:val="22"/>
          <w:lang w:val="es-ES" w:eastAsia="en-US"/>
        </w:rPr>
        <w:t xml:space="preserve"> </w:t>
      </w:r>
      <w:r w:rsidR="003F0D0C" w:rsidRPr="003F0D0C">
        <w:rPr>
          <w:rFonts w:ascii="Palatino Linotype" w:eastAsia="Calibri" w:hAnsi="Palatino Linotype" w:cs="Tahoma"/>
          <w:b/>
          <w:bCs/>
          <w:sz w:val="22"/>
          <w:szCs w:val="22"/>
          <w:u w:val="single"/>
          <w:lang w:val="es-ES" w:eastAsia="en-US"/>
        </w:rPr>
        <w:t>reiteró su respuesta</w:t>
      </w:r>
      <w:r w:rsidR="003F0D0C" w:rsidRPr="003F0D0C">
        <w:rPr>
          <w:rFonts w:ascii="Palatino Linotype" w:eastAsia="Calibri" w:hAnsi="Palatino Linotype" w:cs="Tahoma"/>
          <w:bCs/>
          <w:sz w:val="22"/>
          <w:szCs w:val="22"/>
          <w:lang w:val="es-ES" w:eastAsia="en-US"/>
        </w:rPr>
        <w:t>.</w:t>
      </w:r>
    </w:p>
    <w:p w14:paraId="6835D554" w14:textId="77777777" w:rsidR="003F0D0C" w:rsidRDefault="003F0D0C" w:rsidP="007B5F7B">
      <w:pPr>
        <w:spacing w:line="360" w:lineRule="auto"/>
        <w:jc w:val="both"/>
        <w:rPr>
          <w:rFonts w:ascii="Palatino Linotype" w:eastAsia="Calibri" w:hAnsi="Palatino Linotype" w:cs="Tahoma"/>
          <w:bCs/>
          <w:lang w:eastAsia="en-US"/>
        </w:rPr>
      </w:pPr>
    </w:p>
    <w:p w14:paraId="0D2A2511" w14:textId="0068B83A" w:rsidR="007B5F7B" w:rsidRPr="00F012DF" w:rsidRDefault="0082413F" w:rsidP="007B5F7B">
      <w:pPr>
        <w:spacing w:line="360" w:lineRule="auto"/>
        <w:jc w:val="both"/>
        <w:rPr>
          <w:rFonts w:ascii="Palatino Linotype" w:hAnsi="Palatino Linotype" w:cs="Tahoma"/>
          <w:sz w:val="22"/>
          <w:szCs w:val="22"/>
        </w:rPr>
      </w:pPr>
      <w:r w:rsidRPr="00F012DF">
        <w:rPr>
          <w:rFonts w:ascii="Palatino Linotype" w:hAnsi="Palatino Linotype" w:cs="Tahoma"/>
          <w:b/>
          <w:sz w:val="22"/>
          <w:szCs w:val="22"/>
        </w:rPr>
        <w:t>d</w:t>
      </w:r>
      <w:r w:rsidR="007B5F7B" w:rsidRPr="00F012DF">
        <w:rPr>
          <w:rFonts w:ascii="Palatino Linotype" w:hAnsi="Palatino Linotype" w:cs="Tahoma"/>
          <w:b/>
          <w:sz w:val="22"/>
          <w:szCs w:val="22"/>
        </w:rPr>
        <w:t xml:space="preserve">) Vista del Informe Justificado: </w:t>
      </w:r>
      <w:r w:rsidR="001B0D3F">
        <w:rPr>
          <w:rFonts w:ascii="Palatino Linotype" w:hAnsi="Palatino Linotype" w:cs="Tahoma"/>
          <w:sz w:val="22"/>
          <w:szCs w:val="22"/>
        </w:rPr>
        <w:t xml:space="preserve">En fecha dos de </w:t>
      </w:r>
      <w:r w:rsidR="003F0D0C">
        <w:rPr>
          <w:rFonts w:ascii="Palatino Linotype" w:hAnsi="Palatino Linotype" w:cs="Tahoma"/>
          <w:sz w:val="22"/>
          <w:szCs w:val="22"/>
        </w:rPr>
        <w:t>septiembre</w:t>
      </w:r>
      <w:r w:rsidR="007B5F7B" w:rsidRPr="00F012DF">
        <w:rPr>
          <w:rFonts w:ascii="Palatino Linotype" w:hAnsi="Palatino Linotype" w:cs="Tahoma"/>
          <w:sz w:val="22"/>
          <w:szCs w:val="22"/>
        </w:rPr>
        <w:t xml:space="preserve"> de dos mil diecinueve, de conformidad al artículo 185</w:t>
      </w:r>
      <w:r w:rsidR="00545CFB" w:rsidRPr="00F012DF">
        <w:rPr>
          <w:rFonts w:ascii="Palatino Linotype" w:hAnsi="Palatino Linotype" w:cs="Tahoma"/>
          <w:sz w:val="22"/>
          <w:szCs w:val="22"/>
        </w:rPr>
        <w:t>,</w:t>
      </w:r>
      <w:r w:rsidR="007B5F7B" w:rsidRPr="00F012DF">
        <w:rPr>
          <w:rFonts w:ascii="Palatino Linotype" w:hAnsi="Palatino Linotype" w:cs="Tahoma"/>
          <w:sz w:val="22"/>
          <w:szCs w:val="22"/>
        </w:rPr>
        <w:t xml:space="preserve"> fracción III</w:t>
      </w:r>
      <w:r w:rsidR="00545CFB" w:rsidRPr="00F012DF">
        <w:rPr>
          <w:rFonts w:ascii="Palatino Linotype" w:hAnsi="Palatino Linotype" w:cs="Tahoma"/>
          <w:sz w:val="22"/>
          <w:szCs w:val="22"/>
        </w:rPr>
        <w:t>,</w:t>
      </w:r>
      <w:r w:rsidR="007B5F7B" w:rsidRPr="00F012DF">
        <w:rPr>
          <w:rFonts w:ascii="Palatino Linotype" w:hAnsi="Palatino Linotype" w:cs="Tahoma"/>
          <w:sz w:val="22"/>
          <w:szCs w:val="22"/>
        </w:rPr>
        <w:t xml:space="preserve"> de la Ley de la materia, </w:t>
      </w:r>
      <w:r w:rsidR="007B5F7B" w:rsidRPr="00880655">
        <w:rPr>
          <w:rFonts w:ascii="Palatino Linotype" w:hAnsi="Palatino Linotype" w:cs="Tahoma"/>
          <w:b/>
          <w:sz w:val="22"/>
          <w:szCs w:val="22"/>
        </w:rPr>
        <w:t>se dio vista del Informe Justificado</w:t>
      </w:r>
      <w:r w:rsidR="007B5F7B" w:rsidRPr="00F012DF">
        <w:rPr>
          <w:rFonts w:ascii="Palatino Linotype" w:hAnsi="Palatino Linotype" w:cs="Tahoma"/>
          <w:sz w:val="22"/>
          <w:szCs w:val="22"/>
        </w:rPr>
        <w:t xml:space="preserve">, con el propósito de que </w:t>
      </w:r>
      <w:r w:rsidR="00462FBA" w:rsidRPr="00F012DF">
        <w:rPr>
          <w:rFonts w:ascii="Palatino Linotype" w:hAnsi="Palatino Linotype" w:cs="Tahoma"/>
          <w:sz w:val="22"/>
          <w:szCs w:val="22"/>
        </w:rPr>
        <w:t>el Recurrente</w:t>
      </w:r>
      <w:r w:rsidR="007B5F7B" w:rsidRPr="00F012DF">
        <w:rPr>
          <w:rFonts w:ascii="Palatino Linotype" w:hAnsi="Palatino Linotype" w:cs="Tahoma"/>
          <w:sz w:val="22"/>
          <w:szCs w:val="22"/>
        </w:rPr>
        <w:t xml:space="preserve"> realizará las manifestaciones que a su derecho convenga.</w:t>
      </w:r>
    </w:p>
    <w:p w14:paraId="5DE02A1B" w14:textId="77777777" w:rsidR="007B5F7B" w:rsidRPr="00F012DF" w:rsidRDefault="007B5F7B" w:rsidP="0082413F">
      <w:pPr>
        <w:spacing w:line="360" w:lineRule="auto"/>
        <w:ind w:right="567"/>
        <w:jc w:val="both"/>
        <w:rPr>
          <w:rFonts w:ascii="Palatino Linotype" w:eastAsia="Calibri" w:hAnsi="Palatino Linotype" w:cs="Tahoma"/>
          <w:bCs/>
          <w:lang w:eastAsia="en-US"/>
        </w:rPr>
      </w:pPr>
    </w:p>
    <w:p w14:paraId="65B8A66B" w14:textId="6903C7FC" w:rsidR="00880655" w:rsidRPr="00880655" w:rsidRDefault="0082413F" w:rsidP="00880655">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 xml:space="preserve">V. </w:t>
      </w:r>
      <w:r w:rsidR="00880655" w:rsidRPr="00F012DF">
        <w:rPr>
          <w:rFonts w:ascii="Palatino Linotype" w:eastAsia="Calibri" w:hAnsi="Palatino Linotype" w:cs="Tahoma"/>
          <w:b/>
          <w:bCs/>
          <w:sz w:val="22"/>
          <w:szCs w:val="22"/>
          <w:lang w:val="es-ES" w:eastAsia="en-US"/>
        </w:rPr>
        <w:t>Ampliación del plazo para resolver</w:t>
      </w:r>
      <w:r w:rsidR="00880655">
        <w:rPr>
          <w:rFonts w:ascii="Palatino Linotype" w:eastAsia="Calibri" w:hAnsi="Palatino Linotype" w:cs="Tahoma"/>
          <w:b/>
          <w:bCs/>
          <w:sz w:val="22"/>
          <w:szCs w:val="22"/>
          <w:lang w:val="es-ES" w:eastAsia="en-US"/>
        </w:rPr>
        <w:t xml:space="preserve">. </w:t>
      </w:r>
      <w:r w:rsidR="00880655" w:rsidRPr="00F012DF">
        <w:rPr>
          <w:rFonts w:ascii="Palatino Linotype" w:eastAsia="Calibri" w:hAnsi="Palatino Linotype" w:cs="Tahoma"/>
          <w:bCs/>
          <w:sz w:val="22"/>
          <w:szCs w:val="22"/>
          <w:lang w:val="es-ES" w:eastAsia="en-US"/>
        </w:rPr>
        <w:t xml:space="preserve">Con fecha </w:t>
      </w:r>
      <w:r w:rsidR="00BB377A">
        <w:rPr>
          <w:rFonts w:ascii="Palatino Linotype" w:eastAsia="Calibri" w:hAnsi="Palatino Linotype" w:cs="Tahoma"/>
          <w:bCs/>
          <w:sz w:val="22"/>
          <w:szCs w:val="22"/>
          <w:lang w:val="es-ES" w:eastAsia="en-US"/>
        </w:rPr>
        <w:t>veintitrés</w:t>
      </w:r>
      <w:r w:rsidR="006A18F9">
        <w:rPr>
          <w:rFonts w:ascii="Palatino Linotype" w:eastAsia="Calibri" w:hAnsi="Palatino Linotype" w:cs="Tahoma"/>
          <w:bCs/>
          <w:sz w:val="22"/>
          <w:szCs w:val="22"/>
          <w:lang w:val="es-ES" w:eastAsia="en-US"/>
        </w:rPr>
        <w:t xml:space="preserve"> de agosto</w:t>
      </w:r>
      <w:r w:rsidR="00880655" w:rsidRPr="00F012DF">
        <w:rPr>
          <w:rFonts w:ascii="Palatino Linotype" w:eastAsia="Calibri" w:hAnsi="Palatino Linotype" w:cs="Tahoma"/>
          <w:bCs/>
          <w:sz w:val="22"/>
          <w:szCs w:val="22"/>
          <w:lang w:val="es-ES" w:eastAsia="en-US"/>
        </w:rPr>
        <w:t xml:space="preserve"> de dos mil diecinueve, el Comisionado Ponente, con fundamento en lo dispuesto por el artículo 181, párrafo tercero, de la Ley de Transparencia y Acceso a la Información Pública del Estado de México y Municipios, </w:t>
      </w:r>
      <w:r w:rsidR="00880655" w:rsidRPr="00F012DF">
        <w:rPr>
          <w:rFonts w:ascii="Palatino Linotype" w:eastAsia="Calibri" w:hAnsi="Palatino Linotype" w:cs="Tahoma"/>
          <w:b/>
          <w:bCs/>
          <w:sz w:val="22"/>
          <w:szCs w:val="22"/>
          <w:lang w:val="es-ES" w:eastAsia="en-US"/>
        </w:rPr>
        <w:t>acordó ampliar</w:t>
      </w:r>
      <w:r w:rsidR="00880655" w:rsidRPr="00F012DF">
        <w:rPr>
          <w:rFonts w:ascii="Palatino Linotype" w:eastAsia="Calibri" w:hAnsi="Palatino Linotype" w:cs="Tahoma"/>
          <w:bCs/>
          <w:sz w:val="22"/>
          <w:szCs w:val="22"/>
          <w:lang w:val="es-ES" w:eastAsia="en-US"/>
        </w:rPr>
        <w:t xml:space="preserve"> por un periodo de quince días hábiles, el plazo para resolver el Recurso de Revisión que nos ocupa.</w:t>
      </w:r>
    </w:p>
    <w:p w14:paraId="7B9D64BC" w14:textId="77777777" w:rsidR="007B5F7B" w:rsidRPr="00F012DF" w:rsidRDefault="007B5F7B" w:rsidP="002A7E79">
      <w:pPr>
        <w:spacing w:line="360" w:lineRule="auto"/>
        <w:ind w:right="567"/>
        <w:jc w:val="both"/>
        <w:rPr>
          <w:rFonts w:ascii="Palatino Linotype" w:eastAsia="Calibri" w:hAnsi="Palatino Linotype" w:cs="Tahoma"/>
          <w:bCs/>
          <w:lang w:eastAsia="en-US"/>
        </w:rPr>
      </w:pPr>
    </w:p>
    <w:p w14:paraId="7DDB1A12" w14:textId="79DDB930" w:rsidR="00880655" w:rsidRPr="00880655" w:rsidRDefault="00F16769" w:rsidP="00880655">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V</w:t>
      </w:r>
      <w:r w:rsidR="0082413F" w:rsidRPr="00F012DF">
        <w:rPr>
          <w:rFonts w:ascii="Palatino Linotype" w:eastAsia="Calibri" w:hAnsi="Palatino Linotype" w:cs="Tahoma"/>
          <w:b/>
          <w:bCs/>
          <w:sz w:val="22"/>
          <w:szCs w:val="22"/>
          <w:lang w:val="es-ES" w:eastAsia="en-US"/>
        </w:rPr>
        <w:t>I</w:t>
      </w:r>
      <w:r w:rsidRPr="00F012DF">
        <w:rPr>
          <w:rFonts w:ascii="Palatino Linotype" w:eastAsia="Calibri" w:hAnsi="Palatino Linotype" w:cs="Tahoma"/>
          <w:b/>
          <w:bCs/>
          <w:sz w:val="22"/>
          <w:szCs w:val="22"/>
          <w:lang w:val="es-ES" w:eastAsia="en-US"/>
        </w:rPr>
        <w:t xml:space="preserve">. </w:t>
      </w:r>
      <w:r w:rsidR="00285B21" w:rsidRPr="00F012DF">
        <w:rPr>
          <w:rFonts w:ascii="Palatino Linotype" w:eastAsia="Calibri" w:hAnsi="Palatino Linotype" w:cs="Tahoma"/>
          <w:b/>
          <w:bCs/>
          <w:sz w:val="22"/>
          <w:szCs w:val="22"/>
          <w:lang w:val="es-ES" w:eastAsia="en-US"/>
        </w:rPr>
        <w:t xml:space="preserve"> </w:t>
      </w:r>
      <w:r w:rsidR="00880655" w:rsidRPr="00F012DF">
        <w:rPr>
          <w:rFonts w:ascii="Palatino Linotype" w:eastAsia="Calibri" w:hAnsi="Palatino Linotype" w:cs="Tahoma"/>
          <w:b/>
          <w:bCs/>
          <w:sz w:val="22"/>
          <w:szCs w:val="22"/>
          <w:lang w:val="es-ES" w:eastAsia="en-US"/>
        </w:rPr>
        <w:t>Cierre de instrucción</w:t>
      </w:r>
      <w:r w:rsidR="00880655">
        <w:rPr>
          <w:rFonts w:ascii="Palatino Linotype" w:eastAsia="Calibri" w:hAnsi="Palatino Linotype" w:cs="Tahoma"/>
          <w:b/>
          <w:bCs/>
          <w:sz w:val="22"/>
          <w:szCs w:val="22"/>
          <w:lang w:val="es-ES" w:eastAsia="en-US"/>
        </w:rPr>
        <w:t>.</w:t>
      </w:r>
      <w:r w:rsidR="00880655" w:rsidRPr="00F012DF">
        <w:rPr>
          <w:rFonts w:ascii="Palatino Linotype" w:eastAsia="Calibri" w:hAnsi="Palatino Linotype" w:cs="Tahoma"/>
          <w:bCs/>
          <w:sz w:val="22"/>
          <w:szCs w:val="22"/>
          <w:lang w:val="es-ES" w:eastAsia="en-US"/>
        </w:rPr>
        <w:t xml:space="preserve"> Con fecha </w:t>
      </w:r>
      <w:r w:rsidR="00BB377A">
        <w:rPr>
          <w:rFonts w:ascii="Palatino Linotype" w:eastAsia="Calibri" w:hAnsi="Palatino Linotype" w:cs="Tahoma"/>
          <w:bCs/>
          <w:sz w:val="22"/>
          <w:szCs w:val="22"/>
          <w:lang w:val="es-ES" w:eastAsia="en-US"/>
        </w:rPr>
        <w:t>cinco</w:t>
      </w:r>
      <w:r w:rsidR="00880655" w:rsidRPr="00F012DF">
        <w:rPr>
          <w:rFonts w:ascii="Palatino Linotype" w:eastAsia="Calibri" w:hAnsi="Palatino Linotype" w:cs="Tahoma"/>
          <w:bCs/>
          <w:sz w:val="22"/>
          <w:szCs w:val="22"/>
          <w:lang w:val="es-ES" w:eastAsia="en-US"/>
        </w:rPr>
        <w:t xml:space="preserve"> </w:t>
      </w:r>
      <w:r w:rsidR="00BB377A">
        <w:rPr>
          <w:rFonts w:ascii="Palatino Linotype" w:eastAsia="Calibri" w:hAnsi="Palatino Linotype" w:cs="Tahoma"/>
          <w:bCs/>
          <w:sz w:val="22"/>
          <w:szCs w:val="22"/>
          <w:lang w:val="es-ES" w:eastAsia="en-US"/>
        </w:rPr>
        <w:t>de septiembre</w:t>
      </w:r>
      <w:r w:rsidR="00880655" w:rsidRPr="00F012DF">
        <w:rPr>
          <w:rFonts w:ascii="Palatino Linotype" w:eastAsia="Calibri" w:hAnsi="Palatino Linotype" w:cs="Tahoma"/>
          <w:bCs/>
          <w:sz w:val="22"/>
          <w:szCs w:val="22"/>
          <w:lang w:val="es-ES" w:eastAsia="en-US"/>
        </w:rPr>
        <w:t xml:space="preserve"> de dos mil diecinueve, al no existir diligencias pendientes por desahogar, el Comisionado Ponente </w:t>
      </w:r>
      <w:r w:rsidR="00880655" w:rsidRPr="00F012DF">
        <w:rPr>
          <w:rFonts w:ascii="Palatino Linotype" w:eastAsia="Calibri" w:hAnsi="Palatino Linotype" w:cs="Tahoma"/>
          <w:b/>
          <w:bCs/>
          <w:sz w:val="22"/>
          <w:szCs w:val="22"/>
          <w:lang w:val="es-ES" w:eastAsia="en-US"/>
        </w:rPr>
        <w:t xml:space="preserve">decretó el cierre de instrucción </w:t>
      </w:r>
      <w:r w:rsidR="00880655" w:rsidRPr="00F012DF">
        <w:rPr>
          <w:rFonts w:ascii="Palatino Linotype" w:eastAsia="Calibri" w:hAnsi="Palatino Linotype" w:cs="Tahoma"/>
          <w:bCs/>
          <w:sz w:val="22"/>
          <w:szCs w:val="22"/>
          <w:lang w:val="es-ES" w:eastAsia="en-US"/>
        </w:rPr>
        <w:t xml:space="preserve">y pasó a resolución el expediente, en términos de lo dispuesto en los artículos 185, fracciones VI y VIII, de la Ley de Transparencia y Acceso a la Información Pública del Estado de México y Municipios; </w:t>
      </w:r>
      <w:r w:rsidR="00880655" w:rsidRPr="00F012DF">
        <w:rPr>
          <w:rFonts w:ascii="Palatino Linotype" w:eastAsia="Calibri" w:hAnsi="Palatino Linotype" w:cs="Tahoma"/>
          <w:b/>
          <w:bCs/>
          <w:sz w:val="22"/>
          <w:szCs w:val="22"/>
          <w:lang w:val="es-ES" w:eastAsia="en-US"/>
        </w:rPr>
        <w:t>acto que fue notificado a las partes el mismo día de su emisión</w:t>
      </w:r>
      <w:r w:rsidR="00880655" w:rsidRPr="00F012DF">
        <w:rPr>
          <w:rFonts w:ascii="Palatino Linotype" w:eastAsia="Calibri" w:hAnsi="Palatino Linotype" w:cs="Tahoma"/>
          <w:bCs/>
          <w:sz w:val="22"/>
          <w:szCs w:val="22"/>
          <w:lang w:val="es-ES" w:eastAsia="en-US"/>
        </w:rPr>
        <w:t>, a través del Sistema de Acceso a la Información Mexiquense (SAIMEX).</w:t>
      </w:r>
    </w:p>
    <w:p w14:paraId="51CEA533" w14:textId="77777777" w:rsidR="0082413F" w:rsidRPr="00F012DF" w:rsidRDefault="0082413F" w:rsidP="00D9652C">
      <w:pPr>
        <w:spacing w:line="360" w:lineRule="auto"/>
        <w:jc w:val="both"/>
        <w:rPr>
          <w:rFonts w:ascii="Palatino Linotype" w:eastAsia="Calibri" w:hAnsi="Palatino Linotype" w:cs="Tahoma"/>
          <w:bCs/>
          <w:sz w:val="22"/>
          <w:szCs w:val="22"/>
          <w:lang w:val="es-ES" w:eastAsia="en-US"/>
        </w:rPr>
      </w:pPr>
    </w:p>
    <w:p w14:paraId="18C12A16" w14:textId="313BC627" w:rsidR="0002003F" w:rsidRDefault="00806E45" w:rsidP="00D9652C">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F012DF">
        <w:rPr>
          <w:rFonts w:ascii="Palatino Linotype" w:eastAsia="Calibri" w:hAnsi="Palatino Linotype" w:cs="Tahoma"/>
          <w:bCs/>
          <w:sz w:val="22"/>
          <w:szCs w:val="22"/>
          <w:lang w:val="es-ES" w:eastAsia="en-US"/>
        </w:rPr>
        <w:t>recho procede</w:t>
      </w:r>
      <w:r w:rsidR="00285B21" w:rsidRPr="00F012DF">
        <w:rPr>
          <w:rFonts w:ascii="Palatino Linotype" w:eastAsia="Calibri" w:hAnsi="Palatino Linotype" w:cs="Tahoma"/>
          <w:bCs/>
          <w:sz w:val="22"/>
          <w:szCs w:val="22"/>
          <w:lang w:val="es-ES" w:eastAsia="en-US"/>
        </w:rPr>
        <w:t>, de acuerdo con lo</w:t>
      </w:r>
      <w:r w:rsidRPr="00F012DF">
        <w:rPr>
          <w:rFonts w:ascii="Palatino Linotype" w:eastAsia="Calibri" w:hAnsi="Palatino Linotype" w:cs="Tahoma"/>
          <w:bCs/>
          <w:sz w:val="22"/>
          <w:szCs w:val="22"/>
          <w:lang w:val="es-ES" w:eastAsia="en-US"/>
        </w:rPr>
        <w:t xml:space="preserve">s siguientes: </w:t>
      </w:r>
    </w:p>
    <w:p w14:paraId="2BFEAB67" w14:textId="77777777" w:rsidR="0002003F" w:rsidRPr="00F012DF" w:rsidRDefault="0002003F" w:rsidP="00D9652C">
      <w:pPr>
        <w:spacing w:line="360" w:lineRule="auto"/>
        <w:jc w:val="both"/>
        <w:rPr>
          <w:rFonts w:ascii="Palatino Linotype" w:eastAsia="Calibri" w:hAnsi="Palatino Linotype" w:cs="Tahoma"/>
          <w:bCs/>
          <w:sz w:val="22"/>
          <w:szCs w:val="22"/>
          <w:lang w:val="es-ES" w:eastAsia="en-US"/>
        </w:rPr>
      </w:pPr>
    </w:p>
    <w:p w14:paraId="05A61D26" w14:textId="09DC5538" w:rsidR="00F9394B" w:rsidRDefault="00285B21" w:rsidP="00707393">
      <w:pPr>
        <w:spacing w:line="360" w:lineRule="auto"/>
        <w:jc w:val="center"/>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lastRenderedPageBreak/>
        <w:t>CONSIDERANDOS</w:t>
      </w:r>
    </w:p>
    <w:p w14:paraId="64BE0794" w14:textId="77777777" w:rsidR="00707393" w:rsidRDefault="00707393" w:rsidP="00707393">
      <w:pPr>
        <w:spacing w:line="360" w:lineRule="auto"/>
        <w:jc w:val="center"/>
        <w:rPr>
          <w:rFonts w:ascii="Palatino Linotype" w:eastAsia="Calibri" w:hAnsi="Palatino Linotype" w:cs="Tahoma"/>
          <w:b/>
          <w:bCs/>
          <w:sz w:val="22"/>
          <w:szCs w:val="22"/>
          <w:lang w:val="es-ES" w:eastAsia="en-US"/>
        </w:rPr>
      </w:pPr>
    </w:p>
    <w:p w14:paraId="4B8D493D" w14:textId="74ACAE07" w:rsidR="00806E45" w:rsidRDefault="00285B21" w:rsidP="00D9652C">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PRIMERO</w:t>
      </w:r>
      <w:r w:rsidR="00806E45" w:rsidRPr="00F012DF">
        <w:rPr>
          <w:rFonts w:ascii="Palatino Linotype" w:eastAsia="Calibri" w:hAnsi="Palatino Linotype" w:cs="Tahoma"/>
          <w:b/>
          <w:bCs/>
          <w:sz w:val="22"/>
          <w:szCs w:val="22"/>
          <w:lang w:val="es-ES" w:eastAsia="en-US"/>
        </w:rPr>
        <w:t xml:space="preserve">. Competencia. </w:t>
      </w:r>
    </w:p>
    <w:p w14:paraId="1F9D36C2" w14:textId="77777777" w:rsidR="00634988" w:rsidRPr="00F012DF" w:rsidRDefault="00634988" w:rsidP="00D9652C">
      <w:pPr>
        <w:spacing w:line="360" w:lineRule="auto"/>
        <w:jc w:val="both"/>
        <w:rPr>
          <w:rFonts w:ascii="Palatino Linotype" w:eastAsia="Calibri" w:hAnsi="Palatino Linotype" w:cs="Tahoma"/>
          <w:b/>
          <w:bCs/>
          <w:sz w:val="22"/>
          <w:szCs w:val="22"/>
          <w:lang w:val="es-ES" w:eastAsia="en-US"/>
        </w:rPr>
      </w:pPr>
    </w:p>
    <w:p w14:paraId="7860EF9E" w14:textId="34A0A0DB" w:rsidR="001C02E2" w:rsidRDefault="00634988" w:rsidP="00D9652C">
      <w:pPr>
        <w:spacing w:line="360" w:lineRule="auto"/>
        <w:jc w:val="both"/>
        <w:rPr>
          <w:rFonts w:ascii="Palatino Linotype" w:hAnsi="Palatino Linotype" w:cs="Tahoma"/>
          <w:sz w:val="22"/>
          <w:szCs w:val="22"/>
          <w:shd w:val="clear" w:color="auto" w:fill="FFFFFF"/>
        </w:rPr>
      </w:pPr>
      <w:r w:rsidRPr="00634988">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1D8EC7D" w14:textId="77777777" w:rsidR="00E16AE6" w:rsidRPr="00F012DF" w:rsidRDefault="00E16AE6" w:rsidP="00D9652C">
      <w:pPr>
        <w:spacing w:line="360" w:lineRule="auto"/>
        <w:jc w:val="both"/>
        <w:rPr>
          <w:rFonts w:ascii="Palatino Linotype" w:eastAsia="Calibri" w:hAnsi="Palatino Linotype" w:cs="Tahoma"/>
          <w:bCs/>
          <w:sz w:val="22"/>
          <w:szCs w:val="22"/>
          <w:lang w:val="es-ES_tradnl" w:eastAsia="en-US"/>
        </w:rPr>
      </w:pPr>
    </w:p>
    <w:p w14:paraId="64A40ABF" w14:textId="302AB63F" w:rsidR="00E16AE6" w:rsidRDefault="00502398" w:rsidP="00502398">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F012DF">
        <w:rPr>
          <w:rFonts w:ascii="Palatino Linotype" w:eastAsia="Calibri" w:hAnsi="Palatino Linotype" w:cs="Tahoma"/>
          <w:b/>
          <w:color w:val="000000"/>
          <w:sz w:val="22"/>
          <w:szCs w:val="22"/>
          <w:lang w:val="es-ES" w:eastAsia="es-MX"/>
        </w:rPr>
        <w:t>SEGUNDO. Causales de improcedencia y sobreseimiento.</w:t>
      </w:r>
    </w:p>
    <w:p w14:paraId="719E6CFE" w14:textId="77777777" w:rsidR="00E16AE6" w:rsidRPr="00E16AE6" w:rsidRDefault="00E16AE6" w:rsidP="00502398">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BAC079F" w14:textId="77777777" w:rsidR="000A6553" w:rsidRDefault="000A6553"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012DF">
        <w:rPr>
          <w:rFonts w:ascii="Palatino Linotype" w:eastAsia="Calibri" w:hAnsi="Palatino Linotype" w:cs="Tahoma"/>
          <w:color w:val="000000"/>
          <w:sz w:val="22"/>
          <w:szCs w:val="22"/>
          <w:lang w:val="es-ES"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47FABB3" w14:textId="77777777" w:rsidR="000A6553" w:rsidRPr="00F012DF" w:rsidRDefault="000A6553"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012DF">
        <w:rPr>
          <w:rFonts w:ascii="Palatino Linotype" w:eastAsia="Calibri" w:hAnsi="Palatino Linotype" w:cs="Tahoma"/>
          <w:color w:val="000000"/>
          <w:sz w:val="22"/>
          <w:szCs w:val="22"/>
          <w:lang w:val="es-ES" w:eastAsia="es-MX"/>
        </w:rPr>
        <w:lastRenderedPageBreak/>
        <w:t xml:space="preserve">En el presente caso, </w:t>
      </w:r>
      <w:r w:rsidRPr="00F012DF">
        <w:rPr>
          <w:rFonts w:ascii="Palatino Linotype" w:eastAsia="Calibri" w:hAnsi="Palatino Linotype" w:cs="Tahoma"/>
          <w:b/>
          <w:color w:val="000000"/>
          <w:sz w:val="22"/>
          <w:szCs w:val="22"/>
          <w:lang w:val="es-ES" w:eastAsia="es-MX"/>
        </w:rPr>
        <w:t>no se actualiza ninguna de las causales de improcedencia</w:t>
      </w:r>
      <w:r w:rsidRPr="00F012DF">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0EACE56" w14:textId="77777777" w:rsidR="000A6553" w:rsidRPr="00F012DF" w:rsidRDefault="000A6553" w:rsidP="000A6553">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1163AF8F" w14:textId="4A034BCE" w:rsidR="00435F47" w:rsidRPr="00683F29" w:rsidRDefault="00435F47" w:rsidP="00435F47">
      <w:pPr>
        <w:spacing w:line="360" w:lineRule="auto"/>
        <w:jc w:val="both"/>
        <w:rPr>
          <w:rFonts w:ascii="Palatino Linotype" w:hAnsi="Palatino Linotype" w:cs="Tahoma"/>
          <w:sz w:val="22"/>
          <w:szCs w:val="22"/>
          <w:lang w:val="es-ES"/>
        </w:rPr>
      </w:pPr>
      <w:r w:rsidRPr="00683F29">
        <w:rPr>
          <w:rFonts w:ascii="Palatino Linotype" w:hAnsi="Palatino Linotype" w:cs="Tahoma"/>
          <w:sz w:val="22"/>
          <w:szCs w:val="22"/>
        </w:rPr>
        <w:t>Asimismo, </w:t>
      </w:r>
      <w:r w:rsidRPr="00683F29">
        <w:rPr>
          <w:rFonts w:ascii="Palatino Linotype" w:hAnsi="Palatino Linotype" w:cs="Tahoma"/>
          <w:sz w:val="22"/>
          <w:szCs w:val="22"/>
          <w:lang w:val="es-ES"/>
        </w:rPr>
        <w:t xml:space="preserve">se actualiza la causal de procedencia del recurso de revisión señalada en el artículo 179, </w:t>
      </w:r>
      <w:r w:rsidR="00E16AE6">
        <w:rPr>
          <w:rFonts w:ascii="Palatino Linotype" w:eastAsia="Calibri" w:hAnsi="Palatino Linotype" w:cs="Tahoma"/>
          <w:iCs/>
          <w:sz w:val="22"/>
          <w:szCs w:val="22"/>
          <w:lang w:val="es-ES" w:eastAsia="es-ES_tradnl"/>
        </w:rPr>
        <w:t>fracción I</w:t>
      </w:r>
      <w:r w:rsidRPr="00683F29">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r w:rsidRPr="00683F29">
        <w:rPr>
          <w:rFonts w:ascii="Palatino Linotype" w:eastAsia="Calibri" w:hAnsi="Palatino Linotype" w:cs="Tahoma"/>
          <w:b/>
          <w:iCs/>
          <w:sz w:val="22"/>
          <w:szCs w:val="22"/>
          <w:lang w:val="es-ES" w:eastAsia="es-ES_tradnl"/>
        </w:rPr>
        <w:t xml:space="preserve">–La </w:t>
      </w:r>
      <w:r w:rsidR="00E16AE6">
        <w:rPr>
          <w:rFonts w:ascii="Palatino Linotype" w:eastAsia="Calibri" w:hAnsi="Palatino Linotype" w:cs="Tahoma"/>
          <w:b/>
          <w:iCs/>
          <w:sz w:val="22"/>
          <w:szCs w:val="22"/>
          <w:lang w:val="es-ES" w:eastAsia="es-ES_tradnl"/>
        </w:rPr>
        <w:t>negativa de información solicitada</w:t>
      </w:r>
      <w:r w:rsidRPr="00683F29">
        <w:rPr>
          <w:rFonts w:ascii="Palatino Linotype" w:eastAsia="Calibri" w:hAnsi="Palatino Linotype" w:cs="Tahoma"/>
          <w:b/>
          <w:iCs/>
          <w:sz w:val="22"/>
          <w:szCs w:val="22"/>
          <w:lang w:val="es-ES" w:eastAsia="es-ES_tradnl"/>
        </w:rPr>
        <w:t>-</w:t>
      </w:r>
      <w:r w:rsidRPr="00683F29">
        <w:rPr>
          <w:rFonts w:ascii="Palatino Linotype" w:hAnsi="Palatino Linotype" w:cs="Tahoma"/>
          <w:sz w:val="22"/>
          <w:szCs w:val="22"/>
          <w:lang w:val="es-ES"/>
        </w:rPr>
        <w:t>.</w:t>
      </w:r>
    </w:p>
    <w:p w14:paraId="0CCA1D88" w14:textId="77777777" w:rsidR="00895614" w:rsidRDefault="00895614"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3C9BCEC" w14:textId="77777777" w:rsidR="00632F35" w:rsidRPr="00C2542E" w:rsidRDefault="00632F35" w:rsidP="00632F35">
      <w:pPr>
        <w:spacing w:line="360" w:lineRule="auto"/>
        <w:jc w:val="both"/>
        <w:rPr>
          <w:rFonts w:ascii="Palatino Linotype" w:eastAsia="Calibri" w:hAnsi="Palatino Linotype" w:cs="Tahoma"/>
          <w:sz w:val="22"/>
          <w:szCs w:val="22"/>
          <w:lang w:val="es-ES" w:eastAsia="es-ES_tradnl"/>
        </w:rPr>
      </w:pPr>
      <w:r w:rsidRPr="00C2542E">
        <w:rPr>
          <w:rFonts w:ascii="Palatino Linotype" w:eastAsia="Calibri" w:hAnsi="Palatino Linotype" w:cs="Tahoma"/>
          <w:b/>
          <w:sz w:val="22"/>
          <w:szCs w:val="22"/>
          <w:lang w:val="es-ES" w:eastAsia="es-ES_tradnl"/>
        </w:rPr>
        <w:t>Causales de sobreseimiento.</w:t>
      </w:r>
    </w:p>
    <w:p w14:paraId="4D6186B8" w14:textId="77777777" w:rsidR="00632F35" w:rsidRPr="00C2542E" w:rsidRDefault="00632F35" w:rsidP="00632F35">
      <w:pPr>
        <w:spacing w:line="360" w:lineRule="auto"/>
        <w:jc w:val="both"/>
        <w:rPr>
          <w:rFonts w:ascii="Palatino Linotype" w:eastAsia="Calibri" w:hAnsi="Palatino Linotype" w:cs="Tahoma"/>
          <w:sz w:val="18"/>
          <w:szCs w:val="22"/>
          <w:lang w:val="es-ES" w:eastAsia="es-ES_tradnl"/>
        </w:rPr>
      </w:pPr>
    </w:p>
    <w:p w14:paraId="317A2AA5" w14:textId="77777777" w:rsidR="00632F35" w:rsidRPr="00C2542E" w:rsidRDefault="00632F35" w:rsidP="00632F35">
      <w:pPr>
        <w:spacing w:line="360" w:lineRule="auto"/>
        <w:jc w:val="both"/>
        <w:rPr>
          <w:rFonts w:ascii="Palatino Linotype" w:hAnsi="Palatino Linotype" w:cs="Tahoma"/>
          <w:sz w:val="22"/>
          <w:szCs w:val="22"/>
          <w:lang w:val="es-ES"/>
        </w:rPr>
      </w:pPr>
      <w:r w:rsidRPr="00C2542E">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C2542E">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C2542E">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36C2C1B3" w14:textId="77777777" w:rsidR="00632F35" w:rsidRPr="00C2542E" w:rsidRDefault="00632F35" w:rsidP="00632F35">
      <w:pPr>
        <w:spacing w:line="360" w:lineRule="auto"/>
        <w:jc w:val="both"/>
        <w:rPr>
          <w:rFonts w:ascii="Palatino Linotype" w:hAnsi="Palatino Linotype" w:cs="Tahoma"/>
          <w:sz w:val="14"/>
          <w:szCs w:val="22"/>
          <w:lang w:val="es-ES"/>
        </w:rPr>
      </w:pPr>
    </w:p>
    <w:p w14:paraId="688DCDFC" w14:textId="77777777" w:rsidR="00632F35" w:rsidRPr="00C2542E" w:rsidRDefault="00632F35" w:rsidP="00632F35">
      <w:pPr>
        <w:spacing w:line="360" w:lineRule="auto"/>
        <w:jc w:val="both"/>
        <w:rPr>
          <w:rFonts w:ascii="Palatino Linotype" w:eastAsia="Calibri" w:hAnsi="Palatino Linotype" w:cs="Tahoma"/>
          <w:sz w:val="22"/>
          <w:szCs w:val="22"/>
          <w:lang w:val="es-ES" w:eastAsia="es-ES_tradnl"/>
        </w:rPr>
      </w:pPr>
      <w:r w:rsidRPr="00C2542E">
        <w:rPr>
          <w:rFonts w:ascii="Palatino Linotype" w:eastAsia="Calibri" w:hAnsi="Palatino Linotype" w:cs="Tahoma"/>
          <w:bCs/>
          <w:sz w:val="22"/>
          <w:szCs w:val="22"/>
          <w:lang w:val="es-ES" w:eastAsia="es-ES_tradnl"/>
        </w:rPr>
        <w:t xml:space="preserve">Por tales motivos, </w:t>
      </w:r>
      <w:r w:rsidRPr="00C2542E">
        <w:rPr>
          <w:rFonts w:ascii="Palatino Linotype" w:eastAsia="Calibri" w:hAnsi="Palatino Linotype" w:cs="Tahoma"/>
          <w:sz w:val="22"/>
          <w:szCs w:val="22"/>
          <w:lang w:val="es-ES" w:eastAsia="es-ES_tradnl"/>
        </w:rPr>
        <w:t xml:space="preserve">se considera procedente entrar al fondo del presente asunto. </w:t>
      </w:r>
    </w:p>
    <w:p w14:paraId="64273B9B" w14:textId="19590E88" w:rsidR="00792783" w:rsidRDefault="00792783" w:rsidP="000A6553">
      <w:pPr>
        <w:spacing w:line="360" w:lineRule="auto"/>
        <w:jc w:val="both"/>
        <w:rPr>
          <w:rFonts w:ascii="Palatino Linotype" w:eastAsia="Calibri" w:hAnsi="Palatino Linotype" w:cs="Tahoma"/>
          <w:b/>
          <w:sz w:val="22"/>
          <w:szCs w:val="22"/>
          <w:lang w:val="es-ES" w:eastAsia="es-ES_tradnl"/>
        </w:rPr>
      </w:pPr>
    </w:p>
    <w:p w14:paraId="31D45D53" w14:textId="77777777" w:rsidR="00632F35" w:rsidRPr="00C2542E" w:rsidRDefault="00632F35" w:rsidP="00632F35">
      <w:pPr>
        <w:tabs>
          <w:tab w:val="left" w:pos="4962"/>
        </w:tabs>
        <w:spacing w:line="360" w:lineRule="auto"/>
        <w:jc w:val="both"/>
        <w:rPr>
          <w:rFonts w:ascii="Palatino Linotype" w:eastAsia="Calibri" w:hAnsi="Palatino Linotype" w:cs="Tahoma"/>
          <w:b/>
          <w:iCs/>
          <w:sz w:val="22"/>
          <w:szCs w:val="22"/>
          <w:lang w:val="es-ES" w:eastAsia="es-ES_tradnl"/>
        </w:rPr>
      </w:pPr>
      <w:r w:rsidRPr="00C2542E">
        <w:rPr>
          <w:rFonts w:ascii="Palatino Linotype" w:eastAsia="Calibri" w:hAnsi="Palatino Linotype" w:cs="Tahoma"/>
          <w:b/>
          <w:iCs/>
          <w:sz w:val="22"/>
          <w:szCs w:val="22"/>
          <w:lang w:val="es-ES" w:eastAsia="es-ES_tradnl"/>
        </w:rPr>
        <w:t xml:space="preserve">TERCERO. Determinación de la Controversia. </w:t>
      </w:r>
    </w:p>
    <w:p w14:paraId="3B0D1637" w14:textId="77777777" w:rsidR="00632F35" w:rsidRPr="00C2542E" w:rsidRDefault="00632F35" w:rsidP="00632F35">
      <w:pPr>
        <w:tabs>
          <w:tab w:val="left" w:pos="4962"/>
        </w:tabs>
        <w:spacing w:line="360" w:lineRule="auto"/>
        <w:jc w:val="both"/>
        <w:rPr>
          <w:rFonts w:ascii="Palatino Linotype" w:eastAsia="Calibri" w:hAnsi="Palatino Linotype" w:cs="Tahoma"/>
          <w:b/>
          <w:iCs/>
          <w:sz w:val="22"/>
          <w:szCs w:val="22"/>
          <w:lang w:val="es-ES" w:eastAsia="es-ES_tradnl"/>
        </w:rPr>
      </w:pPr>
    </w:p>
    <w:p w14:paraId="001A0663" w14:textId="68B07834" w:rsidR="00632F35" w:rsidRDefault="00632F35" w:rsidP="00632F35">
      <w:pPr>
        <w:tabs>
          <w:tab w:val="left" w:pos="4962"/>
        </w:tabs>
        <w:spacing w:line="360" w:lineRule="auto"/>
        <w:jc w:val="both"/>
        <w:rPr>
          <w:rFonts w:ascii="Palatino Linotype" w:eastAsia="Calibri" w:hAnsi="Palatino Linotype" w:cs="Tahoma"/>
          <w:iCs/>
          <w:sz w:val="22"/>
          <w:szCs w:val="22"/>
          <w:lang w:val="es-ES" w:eastAsia="es-ES_tradnl"/>
        </w:rPr>
      </w:pPr>
      <w:r w:rsidRPr="00C2542E">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Recurrente solicitó </w:t>
      </w:r>
      <w:r>
        <w:rPr>
          <w:rFonts w:ascii="Palatino Linotype" w:eastAsia="Calibri" w:hAnsi="Palatino Linotype" w:cs="Tahoma"/>
          <w:iCs/>
          <w:sz w:val="22"/>
          <w:szCs w:val="22"/>
          <w:lang w:val="es-ES" w:eastAsia="es-ES_tradnl"/>
        </w:rPr>
        <w:t xml:space="preserve">de la </w:t>
      </w:r>
      <w:r w:rsidRPr="00632F35">
        <w:rPr>
          <w:rFonts w:ascii="Palatino Linotype" w:eastAsia="Calibri" w:hAnsi="Palatino Linotype" w:cs="Tahoma"/>
          <w:b/>
          <w:iCs/>
          <w:sz w:val="22"/>
          <w:szCs w:val="22"/>
          <w:lang w:val="es-ES" w:eastAsia="es-ES_tradnl"/>
        </w:rPr>
        <w:t>Secretaría de Educación</w:t>
      </w:r>
      <w:r>
        <w:rPr>
          <w:rFonts w:ascii="Palatino Linotype" w:eastAsia="Calibri" w:hAnsi="Palatino Linotype" w:cs="Tahoma"/>
          <w:iCs/>
          <w:sz w:val="22"/>
          <w:szCs w:val="22"/>
          <w:lang w:val="es-ES" w:eastAsia="es-ES_tradnl"/>
        </w:rPr>
        <w:t>, lo siguiente</w:t>
      </w:r>
      <w:r w:rsidRPr="00C2542E">
        <w:rPr>
          <w:rFonts w:ascii="Palatino Linotype" w:eastAsia="Calibri" w:hAnsi="Palatino Linotype" w:cs="Tahoma"/>
          <w:iCs/>
          <w:sz w:val="22"/>
          <w:szCs w:val="22"/>
          <w:lang w:val="es-ES" w:eastAsia="es-ES_tradnl"/>
        </w:rPr>
        <w:t>:</w:t>
      </w:r>
    </w:p>
    <w:p w14:paraId="27E788F1" w14:textId="50F2C741" w:rsidR="00FF7BD3" w:rsidRDefault="00FF7BD3" w:rsidP="00FF7BD3">
      <w:pPr>
        <w:pStyle w:val="Prrafodelista"/>
        <w:numPr>
          <w:ilvl w:val="0"/>
          <w:numId w:val="31"/>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lastRenderedPageBreak/>
        <w:t>C</w:t>
      </w:r>
      <w:r w:rsidRPr="00FF7BD3">
        <w:rPr>
          <w:rFonts w:ascii="Palatino Linotype" w:eastAsia="Calibri" w:hAnsi="Palatino Linotype" w:cs="Tahoma"/>
          <w:szCs w:val="22"/>
          <w:lang w:val="es-ES" w:eastAsia="es-ES_tradnl"/>
        </w:rPr>
        <w:t>opia digital de los documentos, oficios, memorándums firmados por el Lic. Alejandro Fernández</w:t>
      </w:r>
      <w:r>
        <w:rPr>
          <w:rFonts w:ascii="Palatino Linotype" w:eastAsia="Calibri" w:hAnsi="Palatino Linotype" w:cs="Tahoma"/>
          <w:szCs w:val="22"/>
          <w:lang w:val="es-ES" w:eastAsia="es-ES_tradnl"/>
        </w:rPr>
        <w:t xml:space="preserve"> </w:t>
      </w:r>
      <w:r w:rsidRPr="00FF7BD3">
        <w:rPr>
          <w:rFonts w:ascii="Palatino Linotype" w:eastAsia="Calibri" w:hAnsi="Palatino Linotype" w:cs="Tahoma"/>
          <w:szCs w:val="22"/>
          <w:lang w:val="es-ES" w:eastAsia="es-ES_tradnl"/>
        </w:rPr>
        <w:t xml:space="preserve">y Lic. </w:t>
      </w:r>
      <w:proofErr w:type="spellStart"/>
      <w:r w:rsidRPr="00FF7BD3">
        <w:rPr>
          <w:rFonts w:ascii="Palatino Linotype" w:eastAsia="Calibri" w:hAnsi="Palatino Linotype" w:cs="Tahoma"/>
          <w:szCs w:val="22"/>
          <w:lang w:val="es-ES" w:eastAsia="es-ES_tradnl"/>
        </w:rPr>
        <w:t>Nahima</w:t>
      </w:r>
      <w:proofErr w:type="spellEnd"/>
      <w:r w:rsidRPr="00FF7BD3">
        <w:rPr>
          <w:rFonts w:ascii="Palatino Linotype" w:eastAsia="Calibri" w:hAnsi="Palatino Linotype" w:cs="Tahoma"/>
          <w:szCs w:val="22"/>
          <w:lang w:val="es-ES" w:eastAsia="es-ES_tradnl"/>
        </w:rPr>
        <w:t xml:space="preserve"> </w:t>
      </w:r>
      <w:proofErr w:type="spellStart"/>
      <w:r w:rsidRPr="00FF7BD3">
        <w:rPr>
          <w:rFonts w:ascii="Palatino Linotype" w:eastAsia="Calibri" w:hAnsi="Palatino Linotype" w:cs="Tahoma"/>
          <w:szCs w:val="22"/>
          <w:lang w:val="es-ES" w:eastAsia="es-ES_tradnl"/>
        </w:rPr>
        <w:t>Spinoso</w:t>
      </w:r>
      <w:proofErr w:type="spellEnd"/>
      <w:r>
        <w:rPr>
          <w:rFonts w:ascii="Palatino Linotype" w:eastAsia="Calibri" w:hAnsi="Palatino Linotype" w:cs="Tahoma"/>
          <w:szCs w:val="22"/>
          <w:lang w:val="es-ES" w:eastAsia="es-ES_tradnl"/>
        </w:rPr>
        <w:t xml:space="preserve"> del periodo comprendido de</w:t>
      </w:r>
      <w:r w:rsidRPr="00FF7BD3">
        <w:rPr>
          <w:rFonts w:ascii="Palatino Linotype" w:eastAsia="Calibri" w:hAnsi="Palatino Linotype" w:cs="Tahoma"/>
          <w:szCs w:val="22"/>
          <w:lang w:val="es-ES" w:eastAsia="es-ES_tradnl"/>
        </w:rPr>
        <w:t xml:space="preserve"> </w:t>
      </w:r>
      <w:r>
        <w:rPr>
          <w:rFonts w:ascii="Palatino Linotype" w:eastAsia="Calibri" w:hAnsi="Palatino Linotype" w:cs="Tahoma"/>
          <w:szCs w:val="22"/>
          <w:lang w:val="es-ES" w:eastAsia="es-ES_tradnl"/>
        </w:rPr>
        <w:t>octubre noviembre a diciembre de dos mil dieciocho.</w:t>
      </w:r>
    </w:p>
    <w:p w14:paraId="691EC8FA" w14:textId="77777777" w:rsidR="00FF7BD3" w:rsidRDefault="00FF7BD3" w:rsidP="00632F35">
      <w:pPr>
        <w:tabs>
          <w:tab w:val="left" w:pos="4962"/>
        </w:tabs>
        <w:spacing w:line="360" w:lineRule="auto"/>
        <w:jc w:val="both"/>
        <w:rPr>
          <w:rFonts w:ascii="Palatino Linotype" w:eastAsia="Calibri" w:hAnsi="Palatino Linotype" w:cs="Tahoma"/>
          <w:iCs/>
          <w:sz w:val="22"/>
          <w:szCs w:val="22"/>
          <w:lang w:val="es-ES" w:eastAsia="es-ES_tradnl"/>
        </w:rPr>
      </w:pPr>
    </w:p>
    <w:p w14:paraId="7B353C51" w14:textId="7B13EFBA" w:rsidR="00D033CD" w:rsidRDefault="002C5151" w:rsidP="002C5151">
      <w:pPr>
        <w:tabs>
          <w:tab w:val="left" w:pos="4962"/>
        </w:tabs>
        <w:spacing w:line="360" w:lineRule="auto"/>
        <w:jc w:val="both"/>
        <w:rPr>
          <w:rFonts w:ascii="Palatino Linotype" w:eastAsia="Calibri" w:hAnsi="Palatino Linotype" w:cs="Tahoma"/>
          <w:iCs/>
          <w:sz w:val="22"/>
          <w:szCs w:val="22"/>
          <w:lang w:val="es-ES" w:eastAsia="es-ES_tradnl"/>
        </w:rPr>
      </w:pPr>
      <w:r w:rsidRPr="002C5151">
        <w:rPr>
          <w:rFonts w:ascii="Palatino Linotype" w:eastAsia="Calibri" w:hAnsi="Palatino Linotype" w:cs="Tahoma"/>
          <w:iCs/>
          <w:sz w:val="22"/>
          <w:szCs w:val="22"/>
          <w:lang w:val="es-ES" w:eastAsia="es-ES_tradnl"/>
        </w:rPr>
        <w:t>El Sujeto Obligado, envío un archivo digital en formato PDF que contenía un oficio en el que requería el pago para otorgar respuesta a la solicitud de acceso a la información del ahora Recurrente.</w:t>
      </w:r>
    </w:p>
    <w:p w14:paraId="46E0A67C" w14:textId="77777777" w:rsidR="00F24044" w:rsidRPr="002C5151" w:rsidRDefault="00F24044" w:rsidP="002C5151">
      <w:pPr>
        <w:tabs>
          <w:tab w:val="left" w:pos="4962"/>
        </w:tabs>
        <w:spacing w:line="360" w:lineRule="auto"/>
        <w:jc w:val="both"/>
        <w:rPr>
          <w:rFonts w:ascii="Palatino Linotype" w:eastAsia="Calibri" w:hAnsi="Palatino Linotype" w:cs="Tahoma"/>
          <w:iCs/>
          <w:sz w:val="22"/>
          <w:szCs w:val="22"/>
          <w:lang w:val="es-ES" w:eastAsia="es-ES_tradnl"/>
        </w:rPr>
      </w:pPr>
    </w:p>
    <w:p w14:paraId="29F9A894" w14:textId="77777777" w:rsidR="00227C7B" w:rsidRPr="00C2542E" w:rsidRDefault="00632F35" w:rsidP="00227C7B">
      <w:pPr>
        <w:spacing w:line="360" w:lineRule="auto"/>
        <w:jc w:val="both"/>
        <w:rPr>
          <w:rFonts w:ascii="Palatino Linotype" w:hAnsi="Palatino Linotype" w:cs="Tahoma"/>
          <w:sz w:val="22"/>
          <w:szCs w:val="22"/>
          <w:lang w:val="es-ES"/>
        </w:rPr>
      </w:pPr>
      <w:r w:rsidRPr="00632F35">
        <w:rPr>
          <w:rFonts w:ascii="Palatino Linotype" w:eastAsia="Calibri" w:hAnsi="Palatino Linotype" w:cs="Tahoma"/>
          <w:bCs/>
          <w:sz w:val="22"/>
          <w:szCs w:val="22"/>
          <w:lang w:eastAsia="en-US"/>
        </w:rPr>
        <w:t>Ante tal circunstancia, el ahora Recurrente se inconformó por la respuesta de</w:t>
      </w:r>
      <w:r>
        <w:rPr>
          <w:rFonts w:ascii="Palatino Linotype" w:eastAsia="Calibri" w:hAnsi="Palatino Linotype" w:cs="Tahoma"/>
          <w:bCs/>
          <w:sz w:val="22"/>
          <w:szCs w:val="22"/>
          <w:lang w:eastAsia="en-US"/>
        </w:rPr>
        <w:t>l Sujeto Obligado</w:t>
      </w:r>
      <w:r w:rsidRPr="00632F35">
        <w:rPr>
          <w:rFonts w:ascii="Palatino Linotype" w:eastAsia="Calibri" w:hAnsi="Palatino Linotype" w:cs="Tahoma"/>
          <w:bCs/>
          <w:sz w:val="22"/>
          <w:szCs w:val="22"/>
          <w:lang w:eastAsia="en-US"/>
        </w:rPr>
        <w:t xml:space="preserve">, indicando </w:t>
      </w:r>
      <w:r w:rsidR="00C860AC">
        <w:rPr>
          <w:rFonts w:ascii="Palatino Linotype" w:eastAsia="Calibri" w:hAnsi="Palatino Linotype" w:cs="Tahoma"/>
          <w:bCs/>
          <w:sz w:val="22"/>
          <w:szCs w:val="22"/>
          <w:lang w:eastAsia="en-US"/>
        </w:rPr>
        <w:t xml:space="preserve">lo siguiente: </w:t>
      </w:r>
      <w:r w:rsidR="00C860AC" w:rsidRPr="00C860AC">
        <w:rPr>
          <w:rFonts w:ascii="Palatino Linotype" w:eastAsia="Calibri" w:hAnsi="Palatino Linotype" w:cs="Tahoma"/>
          <w:b/>
          <w:bCs/>
          <w:i/>
          <w:sz w:val="22"/>
          <w:szCs w:val="22"/>
          <w:lang w:eastAsia="en-US"/>
        </w:rPr>
        <w:t>“…que la persona que tiene la información ya los tienes escaneados porque es parte de su trabajo cotidiano…”</w:t>
      </w:r>
      <w:r w:rsidR="00227C7B">
        <w:rPr>
          <w:rFonts w:ascii="Palatino Linotype" w:eastAsia="Calibri" w:hAnsi="Palatino Linotype" w:cs="Tahoma"/>
          <w:b/>
          <w:bCs/>
          <w:i/>
          <w:sz w:val="22"/>
          <w:szCs w:val="22"/>
          <w:lang w:eastAsia="en-US"/>
        </w:rPr>
        <w:t xml:space="preserve"> </w:t>
      </w:r>
      <w:r w:rsidR="00227C7B" w:rsidRPr="00C2542E">
        <w:rPr>
          <w:rFonts w:ascii="Palatino Linotype" w:hAnsi="Palatino Linotype" w:cs="Tahoma"/>
          <w:sz w:val="22"/>
          <w:szCs w:val="22"/>
          <w:lang w:val="es-ES"/>
        </w:rPr>
        <w:t xml:space="preserve">El Sujeto Obligado en sus manifestaciones </w:t>
      </w:r>
      <w:r w:rsidR="00227C7B" w:rsidRPr="00B2086F">
        <w:rPr>
          <w:rFonts w:ascii="Palatino Linotype" w:hAnsi="Palatino Linotype" w:cs="Tahoma"/>
          <w:b/>
          <w:sz w:val="22"/>
          <w:szCs w:val="22"/>
          <w:u w:val="single"/>
          <w:lang w:val="es-ES"/>
        </w:rPr>
        <w:t>reiteró su respuesta primigenia</w:t>
      </w:r>
      <w:r w:rsidR="00227C7B">
        <w:rPr>
          <w:rFonts w:ascii="Palatino Linotype" w:hAnsi="Palatino Linotype" w:cs="Tahoma"/>
          <w:sz w:val="22"/>
          <w:szCs w:val="22"/>
          <w:lang w:val="es-ES"/>
        </w:rPr>
        <w:t>.</w:t>
      </w:r>
    </w:p>
    <w:p w14:paraId="1EA1B5E1" w14:textId="288F4A63" w:rsidR="00232E4A" w:rsidRPr="00375488" w:rsidRDefault="00232E4A" w:rsidP="00227C7B">
      <w:pPr>
        <w:spacing w:line="360" w:lineRule="auto"/>
        <w:rPr>
          <w:rFonts w:ascii="Palatino Linotype" w:eastAsia="Calibri" w:hAnsi="Palatino Linotype" w:cs="Tahoma"/>
          <w:sz w:val="22"/>
          <w:szCs w:val="22"/>
          <w:lang w:eastAsia="es-ES_tradnl"/>
        </w:rPr>
      </w:pPr>
    </w:p>
    <w:p w14:paraId="0D3C5A15" w14:textId="486DE98A" w:rsidR="00DA4743" w:rsidRDefault="00DA4743" w:rsidP="00DA4743">
      <w:pPr>
        <w:tabs>
          <w:tab w:val="left" w:pos="4962"/>
        </w:tabs>
        <w:spacing w:line="360" w:lineRule="auto"/>
        <w:jc w:val="both"/>
        <w:rPr>
          <w:rFonts w:ascii="Palatino Linotype" w:eastAsia="Calibri" w:hAnsi="Palatino Linotype" w:cs="Tahoma"/>
          <w:bCs/>
          <w:iCs/>
          <w:sz w:val="22"/>
          <w:szCs w:val="22"/>
          <w:lang w:eastAsia="es-ES_tradnl"/>
        </w:rPr>
      </w:pPr>
      <w:r w:rsidRPr="00C2542E">
        <w:rPr>
          <w:rFonts w:ascii="Palatino Linotype" w:eastAsia="Calibri" w:hAnsi="Palatino Linotype" w:cs="Tahoma"/>
          <w:bCs/>
          <w:iCs/>
          <w:sz w:val="22"/>
          <w:szCs w:val="22"/>
          <w:lang w:eastAsia="es-ES_tradnl"/>
        </w:rPr>
        <w:t xml:space="preserve">Para terminar el presente aparatado, cabe señalar que todo lo anterior se desprende de las documentales que obran en el expediente electrónico del Recurso de Revisión que nos ocupa, consistentes en: las  solicitud de acceso a la información, la respuesta emitida por el Sujeto Obligado, el escrito </w:t>
      </w:r>
      <w:proofErr w:type="spellStart"/>
      <w:r w:rsidRPr="00C2542E">
        <w:rPr>
          <w:rFonts w:ascii="Palatino Linotype" w:eastAsia="Calibri" w:hAnsi="Palatino Linotype" w:cs="Tahoma"/>
          <w:bCs/>
          <w:iCs/>
          <w:sz w:val="22"/>
          <w:szCs w:val="22"/>
          <w:lang w:eastAsia="es-ES_tradnl"/>
        </w:rPr>
        <w:t>recursal</w:t>
      </w:r>
      <w:proofErr w:type="spellEnd"/>
      <w:r w:rsidRPr="00C2542E">
        <w:rPr>
          <w:rFonts w:ascii="Palatino Linotype" w:eastAsia="Calibri" w:hAnsi="Palatino Linotype" w:cs="Tahoma"/>
          <w:bCs/>
          <w:iCs/>
          <w:sz w:val="22"/>
          <w:szCs w:val="22"/>
          <w:lang w:eastAsia="es-ES_tradnl"/>
        </w:rPr>
        <w:t xml:space="preserve"> y </w:t>
      </w:r>
      <w:r>
        <w:rPr>
          <w:rFonts w:ascii="Palatino Linotype" w:eastAsia="Calibri" w:hAnsi="Palatino Linotype" w:cs="Tahoma"/>
          <w:bCs/>
          <w:iCs/>
          <w:sz w:val="22"/>
          <w:szCs w:val="22"/>
          <w:lang w:eastAsia="es-ES_tradnl"/>
        </w:rPr>
        <w:t xml:space="preserve">el Informe Justificada emitido por la </w:t>
      </w:r>
      <w:r w:rsidRPr="00DA4743">
        <w:rPr>
          <w:rFonts w:ascii="Palatino Linotype" w:eastAsia="Calibri" w:hAnsi="Palatino Linotype" w:cs="Tahoma"/>
          <w:b/>
          <w:bCs/>
          <w:iCs/>
          <w:sz w:val="22"/>
          <w:szCs w:val="22"/>
          <w:lang w:eastAsia="es-ES_tradnl"/>
        </w:rPr>
        <w:t>Secretaría de Educación</w:t>
      </w:r>
      <w:r w:rsidRPr="00C2542E">
        <w:rPr>
          <w:rFonts w:ascii="Palatino Linotype" w:eastAsia="Calibri" w:hAnsi="Palatino Linotype" w:cs="Tahoma"/>
          <w:bCs/>
          <w:iCs/>
          <w:sz w:val="22"/>
          <w:szCs w:val="22"/>
          <w:lang w:eastAsia="es-ES_tradnl"/>
        </w:rPr>
        <w:t>; instrumentales que se toman en cuenta a efecto de resolver el presente medio de impugnación, conforme a lo dispuesto por el artículo 185, fracción IV, de la Ley de Transparencia y Acceso a la Información Pública del Estado de México y Municipios.</w:t>
      </w:r>
    </w:p>
    <w:p w14:paraId="3BA53C8F" w14:textId="78039060" w:rsidR="00DA4743" w:rsidRDefault="00DA4743" w:rsidP="00DA4743">
      <w:pPr>
        <w:tabs>
          <w:tab w:val="left" w:pos="4962"/>
        </w:tabs>
        <w:spacing w:line="360" w:lineRule="auto"/>
        <w:jc w:val="both"/>
        <w:rPr>
          <w:rFonts w:ascii="Palatino Linotype" w:eastAsia="Calibri" w:hAnsi="Palatino Linotype" w:cs="Tahoma"/>
          <w:bCs/>
          <w:iCs/>
          <w:sz w:val="22"/>
          <w:szCs w:val="22"/>
          <w:lang w:eastAsia="es-ES_tradnl"/>
        </w:rPr>
      </w:pPr>
    </w:p>
    <w:p w14:paraId="39279BF1" w14:textId="77777777" w:rsidR="00DA4743" w:rsidRPr="00C2542E" w:rsidRDefault="00DA4743" w:rsidP="00DA4743">
      <w:pPr>
        <w:spacing w:line="360" w:lineRule="auto"/>
        <w:ind w:right="-93"/>
        <w:jc w:val="both"/>
        <w:rPr>
          <w:rFonts w:ascii="Palatino Linotype" w:hAnsi="Palatino Linotype" w:cs="Tahoma"/>
          <w:b/>
          <w:sz w:val="22"/>
          <w:szCs w:val="22"/>
        </w:rPr>
      </w:pPr>
      <w:r w:rsidRPr="00C2542E">
        <w:rPr>
          <w:rFonts w:ascii="Palatino Linotype" w:hAnsi="Palatino Linotype" w:cs="Tahoma"/>
          <w:b/>
          <w:sz w:val="22"/>
          <w:szCs w:val="22"/>
          <w:lang w:val="es-ES"/>
        </w:rPr>
        <w:t xml:space="preserve">CUARTO. </w:t>
      </w:r>
      <w:r w:rsidRPr="00C2542E">
        <w:rPr>
          <w:rFonts w:ascii="Palatino Linotype" w:hAnsi="Palatino Linotype" w:cs="Tahoma"/>
          <w:b/>
          <w:sz w:val="22"/>
          <w:szCs w:val="22"/>
        </w:rPr>
        <w:t>Marco normativo aplicable en materia de transparencia y acceso a la información pública.</w:t>
      </w:r>
    </w:p>
    <w:p w14:paraId="3F963588" w14:textId="77777777" w:rsidR="00DA4743" w:rsidRPr="00C2542E" w:rsidRDefault="00DA4743" w:rsidP="00DA4743">
      <w:pPr>
        <w:spacing w:line="360" w:lineRule="auto"/>
        <w:ind w:right="-93"/>
        <w:jc w:val="both"/>
        <w:rPr>
          <w:rFonts w:ascii="Palatino Linotype" w:hAnsi="Palatino Linotype" w:cs="Tahoma"/>
          <w:b/>
          <w:sz w:val="22"/>
          <w:szCs w:val="22"/>
        </w:rPr>
      </w:pPr>
    </w:p>
    <w:p w14:paraId="00908491" w14:textId="77777777" w:rsidR="00DA4743" w:rsidRPr="00C2542E" w:rsidRDefault="00DA4743" w:rsidP="00DA4743">
      <w:pPr>
        <w:spacing w:line="360" w:lineRule="auto"/>
        <w:contextualSpacing/>
        <w:jc w:val="both"/>
        <w:rPr>
          <w:rFonts w:ascii="Palatino Linotype" w:hAnsi="Palatino Linotype" w:cs="Tahoma"/>
          <w:sz w:val="22"/>
          <w:szCs w:val="22"/>
        </w:rPr>
      </w:pPr>
      <w:r w:rsidRPr="00C2542E">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31898734" w14:textId="77777777" w:rsidR="00DA4743" w:rsidRPr="00C2542E" w:rsidRDefault="00DA4743" w:rsidP="00DA4743">
      <w:pPr>
        <w:spacing w:line="360" w:lineRule="auto"/>
        <w:contextualSpacing/>
        <w:jc w:val="both"/>
        <w:rPr>
          <w:rFonts w:ascii="Palatino Linotype" w:hAnsi="Palatino Linotype" w:cs="Tahoma"/>
          <w:sz w:val="22"/>
          <w:szCs w:val="22"/>
        </w:rPr>
      </w:pPr>
      <w:r w:rsidRPr="00C2542E">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414B2CE" w14:textId="77777777" w:rsidR="00DA4743" w:rsidRPr="00C2542E" w:rsidRDefault="00DA4743" w:rsidP="00DA4743">
      <w:pPr>
        <w:spacing w:line="360" w:lineRule="auto"/>
        <w:jc w:val="both"/>
        <w:rPr>
          <w:rFonts w:ascii="Palatino Linotype" w:hAnsi="Palatino Linotype" w:cs="Tahoma"/>
          <w:sz w:val="22"/>
          <w:szCs w:val="22"/>
        </w:rPr>
      </w:pPr>
    </w:p>
    <w:p w14:paraId="291C454E" w14:textId="77777777" w:rsidR="00DA4743" w:rsidRPr="00C2542E" w:rsidRDefault="00DA4743" w:rsidP="00DA4743">
      <w:pPr>
        <w:spacing w:line="360" w:lineRule="auto"/>
        <w:jc w:val="both"/>
        <w:rPr>
          <w:rFonts w:ascii="Palatino Linotype" w:hAnsi="Palatino Linotype" w:cs="Tahoma"/>
          <w:sz w:val="22"/>
          <w:szCs w:val="22"/>
        </w:rPr>
      </w:pPr>
      <w:r w:rsidRPr="00C2542E">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C9B8B37" w14:textId="77777777" w:rsidR="00DA4743" w:rsidRPr="00C2542E" w:rsidRDefault="00DA4743" w:rsidP="00DA4743">
      <w:pPr>
        <w:spacing w:line="360" w:lineRule="auto"/>
        <w:jc w:val="both"/>
        <w:rPr>
          <w:rFonts w:ascii="Palatino Linotype" w:hAnsi="Palatino Linotype" w:cs="Tahoma"/>
          <w:sz w:val="22"/>
          <w:szCs w:val="22"/>
        </w:rPr>
      </w:pPr>
    </w:p>
    <w:p w14:paraId="36389A91" w14:textId="77777777" w:rsidR="00DA4743" w:rsidRPr="00C2542E" w:rsidRDefault="00DA4743" w:rsidP="00DA4743">
      <w:pPr>
        <w:spacing w:line="360" w:lineRule="auto"/>
        <w:jc w:val="both"/>
        <w:rPr>
          <w:rFonts w:ascii="Palatino Linotype" w:hAnsi="Palatino Linotype" w:cs="Tahoma"/>
          <w:sz w:val="22"/>
          <w:szCs w:val="22"/>
        </w:rPr>
      </w:pPr>
      <w:r w:rsidRPr="00C2542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48E817F" w14:textId="77777777" w:rsidR="00DA4743" w:rsidRPr="00C2542E" w:rsidRDefault="00DA4743" w:rsidP="00DA4743">
      <w:pPr>
        <w:spacing w:line="360" w:lineRule="auto"/>
        <w:jc w:val="both"/>
        <w:rPr>
          <w:rFonts w:ascii="Palatino Linotype" w:hAnsi="Palatino Linotype" w:cs="Tahoma"/>
          <w:sz w:val="22"/>
          <w:szCs w:val="22"/>
        </w:rPr>
      </w:pPr>
    </w:p>
    <w:p w14:paraId="5A0AB04A" w14:textId="77777777" w:rsidR="00DA4743" w:rsidRPr="00C2542E" w:rsidRDefault="00DA4743" w:rsidP="00DA4743">
      <w:pPr>
        <w:spacing w:line="360" w:lineRule="auto"/>
        <w:jc w:val="both"/>
        <w:rPr>
          <w:rFonts w:ascii="Palatino Linotype" w:hAnsi="Palatino Linotype" w:cs="Tahoma"/>
          <w:sz w:val="22"/>
          <w:szCs w:val="22"/>
        </w:rPr>
      </w:pPr>
      <w:r w:rsidRPr="00C2542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6719E7D7" w14:textId="77777777" w:rsidR="00DA4743" w:rsidRPr="00C2542E" w:rsidRDefault="00DA4743" w:rsidP="00DA4743">
      <w:pPr>
        <w:spacing w:line="360" w:lineRule="auto"/>
        <w:jc w:val="both"/>
        <w:rPr>
          <w:rFonts w:ascii="Palatino Linotype" w:hAnsi="Palatino Linotype" w:cs="Tahoma"/>
          <w:sz w:val="22"/>
          <w:szCs w:val="22"/>
        </w:rPr>
      </w:pPr>
    </w:p>
    <w:p w14:paraId="67DFFE97" w14:textId="77777777" w:rsidR="00DA4743" w:rsidRPr="00C2542E" w:rsidRDefault="00DA4743" w:rsidP="00DA4743">
      <w:pPr>
        <w:spacing w:line="360" w:lineRule="auto"/>
        <w:jc w:val="both"/>
        <w:rPr>
          <w:rFonts w:ascii="Palatino Linotype" w:hAnsi="Palatino Linotype" w:cs="Tahoma"/>
          <w:sz w:val="22"/>
          <w:szCs w:val="22"/>
        </w:rPr>
      </w:pPr>
      <w:r w:rsidRPr="00C2542E">
        <w:rPr>
          <w:rFonts w:ascii="Palatino Linotype" w:hAnsi="Palatino Linotype" w:cs="Tahoma"/>
          <w:sz w:val="22"/>
          <w:szCs w:val="22"/>
        </w:rPr>
        <w:t>El artículo 12, que, quienes generen, recopilen, administren, manejen, procesen, archiven o conserven información pública serán responsables de la misma.</w:t>
      </w:r>
    </w:p>
    <w:p w14:paraId="1736DEBE" w14:textId="77777777" w:rsidR="00DA4743" w:rsidRPr="00C2542E" w:rsidRDefault="00DA4743" w:rsidP="00DA4743">
      <w:pPr>
        <w:spacing w:line="360" w:lineRule="auto"/>
        <w:jc w:val="both"/>
        <w:rPr>
          <w:rFonts w:ascii="Palatino Linotype" w:hAnsi="Palatino Linotype" w:cs="Tahoma"/>
          <w:sz w:val="22"/>
          <w:szCs w:val="22"/>
        </w:rPr>
      </w:pPr>
    </w:p>
    <w:p w14:paraId="2F0BEA7A" w14:textId="23A96D0E" w:rsidR="00DA4743" w:rsidRDefault="00DA4743" w:rsidP="00DA4743">
      <w:pPr>
        <w:spacing w:line="360" w:lineRule="auto"/>
        <w:jc w:val="both"/>
        <w:rPr>
          <w:rFonts w:ascii="Palatino Linotype" w:hAnsi="Palatino Linotype" w:cs="Tahoma"/>
          <w:sz w:val="22"/>
          <w:szCs w:val="22"/>
        </w:rPr>
      </w:pPr>
      <w:r w:rsidRPr="00C2542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7798153" w14:textId="77777777" w:rsidR="00064443" w:rsidRDefault="00064443" w:rsidP="00064443">
      <w:pPr>
        <w:spacing w:line="360" w:lineRule="auto"/>
        <w:jc w:val="both"/>
        <w:rPr>
          <w:rFonts w:ascii="Palatino Linotype" w:hAnsi="Palatino Linotype" w:cs="Tahoma"/>
          <w:sz w:val="22"/>
          <w:szCs w:val="22"/>
        </w:rPr>
      </w:pPr>
      <w:r w:rsidRPr="00C2542E">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8BD8B4F" w14:textId="7C500783" w:rsidR="00167F16" w:rsidRDefault="00167F16" w:rsidP="00DA4743">
      <w:pPr>
        <w:spacing w:line="360" w:lineRule="auto"/>
        <w:jc w:val="both"/>
        <w:rPr>
          <w:rFonts w:ascii="Palatino Linotype" w:hAnsi="Palatino Linotype" w:cs="Tahoma"/>
          <w:sz w:val="22"/>
          <w:szCs w:val="22"/>
        </w:rPr>
      </w:pPr>
    </w:p>
    <w:p w14:paraId="371F0D81" w14:textId="77777777" w:rsidR="000C0CE7" w:rsidRPr="000C0CE7" w:rsidRDefault="000C0CE7" w:rsidP="000C0CE7">
      <w:pPr>
        <w:tabs>
          <w:tab w:val="left" w:pos="4962"/>
        </w:tabs>
        <w:spacing w:line="360" w:lineRule="auto"/>
        <w:jc w:val="both"/>
        <w:rPr>
          <w:rFonts w:ascii="Palatino Linotype" w:hAnsi="Palatino Linotype" w:cs="Tahoma"/>
          <w:b/>
          <w:sz w:val="22"/>
          <w:szCs w:val="22"/>
        </w:rPr>
      </w:pPr>
      <w:r w:rsidRPr="000C0CE7">
        <w:rPr>
          <w:rFonts w:ascii="Palatino Linotype" w:hAnsi="Palatino Linotype" w:cs="Tahoma"/>
          <w:b/>
          <w:sz w:val="22"/>
          <w:szCs w:val="22"/>
        </w:rPr>
        <w:t>QUINTO. Estudio de Fondo.</w:t>
      </w:r>
    </w:p>
    <w:p w14:paraId="3D55D233" w14:textId="77777777" w:rsidR="000C0CE7" w:rsidRPr="000C0CE7" w:rsidRDefault="000C0CE7" w:rsidP="000C0CE7">
      <w:pPr>
        <w:tabs>
          <w:tab w:val="left" w:pos="4962"/>
        </w:tabs>
        <w:spacing w:line="360" w:lineRule="auto"/>
        <w:jc w:val="both"/>
        <w:rPr>
          <w:rFonts w:ascii="Palatino Linotype" w:hAnsi="Palatino Linotype" w:cs="Tahoma"/>
          <w:sz w:val="22"/>
          <w:szCs w:val="22"/>
        </w:rPr>
      </w:pPr>
    </w:p>
    <w:p w14:paraId="206DBB2E" w14:textId="69D3305A" w:rsidR="000C0CE7" w:rsidRPr="000C0CE7" w:rsidRDefault="000C0CE7" w:rsidP="000C0CE7">
      <w:pPr>
        <w:tabs>
          <w:tab w:val="left" w:pos="4962"/>
        </w:tabs>
        <w:spacing w:line="360" w:lineRule="auto"/>
        <w:jc w:val="both"/>
        <w:rPr>
          <w:rFonts w:ascii="Palatino Linotype" w:hAnsi="Palatino Linotype" w:cs="Tahoma"/>
          <w:sz w:val="22"/>
          <w:szCs w:val="22"/>
        </w:rPr>
      </w:pPr>
      <w:r w:rsidRPr="000C0CE7">
        <w:rPr>
          <w:rFonts w:ascii="Palatino Linotype" w:hAnsi="Palatino Linotype" w:cs="Tahoma"/>
          <w:sz w:val="22"/>
          <w:szCs w:val="22"/>
        </w:rPr>
        <w:t>Expuestas las posturas de las partes, este Órgano Colegiado procede al análisis del agravio hecho valer por el ahora Recurrente, a luz</w:t>
      </w:r>
      <w:r>
        <w:rPr>
          <w:rFonts w:ascii="Palatino Linotype" w:hAnsi="Palatino Linotype" w:cs="Tahoma"/>
          <w:sz w:val="22"/>
          <w:szCs w:val="22"/>
        </w:rPr>
        <w:t xml:space="preserve"> de la respuesta otorgada por la</w:t>
      </w:r>
      <w:r w:rsidRPr="000C0CE7">
        <w:rPr>
          <w:rFonts w:ascii="Palatino Linotype" w:hAnsi="Palatino Linotype" w:cs="Tahoma"/>
          <w:sz w:val="22"/>
          <w:szCs w:val="22"/>
        </w:rPr>
        <w:t xml:space="preserve"> </w:t>
      </w:r>
      <w:r w:rsidRPr="000C0CE7">
        <w:rPr>
          <w:rFonts w:ascii="Palatino Linotype" w:hAnsi="Palatino Linotype" w:cs="Tahoma"/>
          <w:b/>
          <w:sz w:val="22"/>
          <w:szCs w:val="22"/>
        </w:rPr>
        <w:t>Secretaría de Educación</w:t>
      </w:r>
      <w:r w:rsidRPr="000C0CE7">
        <w:rPr>
          <w:rFonts w:ascii="Palatino Linotype" w:hAnsi="Palatino Linotype" w:cs="Tahoma"/>
          <w:sz w:val="22"/>
          <w:szCs w:val="22"/>
        </w:rPr>
        <w:t>, de conformidad con la Ley de Transparencia y Acceso a la Información Pública del Estado de México y Municipios y demás normativa aplicable a la materia que se resuelve.</w:t>
      </w:r>
    </w:p>
    <w:p w14:paraId="2CB2A695" w14:textId="77777777" w:rsidR="000C0CE7" w:rsidRPr="000C0CE7" w:rsidRDefault="000C0CE7" w:rsidP="000C0CE7">
      <w:pPr>
        <w:tabs>
          <w:tab w:val="left" w:pos="4962"/>
        </w:tabs>
        <w:spacing w:line="360" w:lineRule="auto"/>
        <w:jc w:val="both"/>
        <w:rPr>
          <w:rFonts w:ascii="Palatino Linotype" w:hAnsi="Palatino Linotype" w:cs="Tahoma"/>
          <w:sz w:val="22"/>
          <w:szCs w:val="22"/>
        </w:rPr>
      </w:pPr>
    </w:p>
    <w:p w14:paraId="3BC6AF68" w14:textId="5CAD77EC" w:rsidR="00DA4743" w:rsidRPr="00C2542E" w:rsidRDefault="000C0CE7" w:rsidP="000C0CE7">
      <w:pPr>
        <w:tabs>
          <w:tab w:val="left" w:pos="4962"/>
        </w:tabs>
        <w:spacing w:line="360" w:lineRule="auto"/>
        <w:jc w:val="both"/>
        <w:rPr>
          <w:rFonts w:ascii="Palatino Linotype" w:eastAsia="Calibri" w:hAnsi="Palatino Linotype" w:cs="Tahoma"/>
          <w:bCs/>
          <w:iCs/>
          <w:sz w:val="22"/>
          <w:szCs w:val="22"/>
          <w:lang w:eastAsia="es-ES_tradnl"/>
        </w:rPr>
      </w:pPr>
      <w:r w:rsidRPr="000C0CE7">
        <w:rPr>
          <w:rFonts w:ascii="Palatino Linotype" w:hAnsi="Palatino Linotype" w:cs="Tahoma"/>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3C240AA" w14:textId="77777777" w:rsidR="006E2CFB" w:rsidRPr="00071BE4" w:rsidRDefault="006E2CFB" w:rsidP="006E2CFB">
      <w:pPr>
        <w:spacing w:line="360" w:lineRule="auto"/>
        <w:jc w:val="both"/>
        <w:rPr>
          <w:rFonts w:ascii="Palatino Linotype" w:eastAsia="Calibri" w:hAnsi="Palatino Linotype" w:cs="Tahoma"/>
          <w:sz w:val="22"/>
          <w:szCs w:val="22"/>
          <w:lang w:eastAsia="es-ES_tradnl"/>
        </w:rPr>
      </w:pPr>
    </w:p>
    <w:p w14:paraId="1E377913" w14:textId="77777777" w:rsidR="006E2CFB" w:rsidRPr="00071BE4" w:rsidRDefault="006E2CFB" w:rsidP="006E2CFB">
      <w:pPr>
        <w:pStyle w:val="Prrafodelista"/>
        <w:numPr>
          <w:ilvl w:val="0"/>
          <w:numId w:val="32"/>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Proveer lo necesario para garantizar a toda persona el derecho de acceso a la información pública, a través de procedimientos sencillos, expeditos, oportunos y gratuitos;</w:t>
      </w:r>
    </w:p>
    <w:p w14:paraId="512C9409" w14:textId="77777777" w:rsidR="006E2CFB" w:rsidRPr="00071BE4" w:rsidRDefault="006E2CFB" w:rsidP="006E2CFB">
      <w:pPr>
        <w:pStyle w:val="Prrafodelista"/>
        <w:numPr>
          <w:ilvl w:val="0"/>
          <w:numId w:val="32"/>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Transparentar la gestión pública, mediante la difusión de la información generada por los Sujetos Obligados, y</w:t>
      </w:r>
    </w:p>
    <w:p w14:paraId="3637F7B5" w14:textId="77777777" w:rsidR="006E2CFB" w:rsidRPr="00071BE4" w:rsidRDefault="006E2CFB" w:rsidP="006E2CFB">
      <w:pPr>
        <w:pStyle w:val="Prrafodelista"/>
        <w:numPr>
          <w:ilvl w:val="0"/>
          <w:numId w:val="32"/>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3E536D62" w14:textId="091EA0DB" w:rsidR="00232E4A" w:rsidRDefault="00232E4A" w:rsidP="00232E4A">
      <w:pPr>
        <w:spacing w:line="360" w:lineRule="auto"/>
        <w:ind w:right="-93"/>
        <w:jc w:val="both"/>
        <w:rPr>
          <w:rFonts w:ascii="Palatino Linotype" w:eastAsia="Calibri" w:hAnsi="Palatino Linotype" w:cs="Tahoma"/>
          <w:bCs/>
          <w:sz w:val="22"/>
          <w:szCs w:val="22"/>
          <w:lang w:eastAsia="en-US"/>
        </w:rPr>
      </w:pPr>
    </w:p>
    <w:p w14:paraId="516A8902" w14:textId="77777777" w:rsidR="004A142F" w:rsidRPr="00071BE4" w:rsidRDefault="004A142F" w:rsidP="004A142F">
      <w:pPr>
        <w:spacing w:line="360" w:lineRule="auto"/>
        <w:jc w:val="both"/>
        <w:rPr>
          <w:rFonts w:ascii="Palatino Linotype" w:eastAsia="Calibri" w:hAnsi="Palatino Linotype" w:cs="Tahoma"/>
          <w:sz w:val="22"/>
          <w:szCs w:val="22"/>
          <w:lang w:eastAsia="es-ES_tradnl"/>
        </w:rPr>
      </w:pPr>
      <w:r w:rsidRPr="00071BE4">
        <w:rPr>
          <w:rFonts w:ascii="Palatino Linotype" w:eastAsia="Calibri" w:hAnsi="Palatino Linotype" w:cs="Tahoma"/>
          <w:sz w:val="22"/>
          <w:szCs w:val="22"/>
          <w:lang w:eastAsia="es-ES_tradnl"/>
        </w:rPr>
        <w:lastRenderedPageBreak/>
        <w:t>Conforme a lo anterior, se desprende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F16E9D7" w14:textId="77777777" w:rsidR="004A142F" w:rsidRPr="00071BE4" w:rsidRDefault="004A142F" w:rsidP="004A142F">
      <w:pPr>
        <w:spacing w:line="360" w:lineRule="auto"/>
        <w:jc w:val="both"/>
        <w:rPr>
          <w:rFonts w:ascii="Palatino Linotype" w:eastAsia="Calibri" w:hAnsi="Palatino Linotype" w:cs="Tahoma"/>
          <w:sz w:val="22"/>
          <w:szCs w:val="22"/>
          <w:lang w:eastAsia="es-ES_tradnl"/>
        </w:rPr>
      </w:pPr>
    </w:p>
    <w:p w14:paraId="2D15CE53" w14:textId="77777777" w:rsidR="004A142F" w:rsidRPr="00071BE4" w:rsidRDefault="004A142F" w:rsidP="004A142F">
      <w:pPr>
        <w:spacing w:line="360" w:lineRule="auto"/>
        <w:jc w:val="both"/>
        <w:rPr>
          <w:rFonts w:ascii="Palatino Linotype" w:eastAsia="Calibri" w:hAnsi="Palatino Linotype" w:cs="Tahoma"/>
          <w:sz w:val="22"/>
          <w:szCs w:val="22"/>
          <w:lang w:eastAsia="es-ES_tradnl"/>
        </w:rPr>
      </w:pPr>
      <w:r w:rsidRPr="00071BE4">
        <w:rPr>
          <w:rFonts w:ascii="Palatino Linotype" w:eastAsia="Calibri" w:hAnsi="Palatino Linotype" w:cs="Tahoma"/>
          <w:sz w:val="22"/>
          <w:szCs w:val="22"/>
          <w:lang w:eastAsia="es-ES_tradnl"/>
        </w:rPr>
        <w:t xml:space="preserve">En ese orden de ideas, para la atención de las solicitudes de acceso a la información, debe privilegiarse el </w:t>
      </w:r>
      <w:r w:rsidRPr="00071BE4">
        <w:rPr>
          <w:rFonts w:ascii="Palatino Linotype" w:eastAsia="Calibri" w:hAnsi="Palatino Linotype" w:cs="Tahoma"/>
          <w:b/>
          <w:sz w:val="22"/>
          <w:szCs w:val="22"/>
          <w:lang w:eastAsia="es-ES_tradnl"/>
        </w:rPr>
        <w:t>principio de máxima publicidad</w:t>
      </w:r>
      <w:r w:rsidRPr="00071BE4">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8990B50" w14:textId="77777777" w:rsidR="004A142F" w:rsidRPr="00071BE4" w:rsidRDefault="004A142F" w:rsidP="004A142F">
      <w:pPr>
        <w:spacing w:line="360" w:lineRule="auto"/>
        <w:jc w:val="both"/>
        <w:rPr>
          <w:rFonts w:ascii="Palatino Linotype" w:eastAsia="Calibri" w:hAnsi="Palatino Linotype" w:cs="Tahoma"/>
          <w:sz w:val="22"/>
          <w:szCs w:val="22"/>
          <w:lang w:eastAsia="es-ES_tradnl"/>
        </w:rPr>
      </w:pPr>
    </w:p>
    <w:p w14:paraId="6253C8A3" w14:textId="77777777" w:rsidR="004A142F" w:rsidRPr="00071BE4" w:rsidRDefault="004A142F" w:rsidP="004A142F">
      <w:pPr>
        <w:spacing w:line="360" w:lineRule="auto"/>
        <w:jc w:val="both"/>
        <w:rPr>
          <w:rFonts w:ascii="Palatino Linotype" w:eastAsia="Calibri" w:hAnsi="Palatino Linotype" w:cs="Tahoma"/>
          <w:sz w:val="22"/>
          <w:szCs w:val="22"/>
          <w:lang w:eastAsia="es-ES_tradnl"/>
        </w:rPr>
      </w:pPr>
      <w:r w:rsidRPr="00071BE4">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70DA6FB" w14:textId="76720276" w:rsidR="006E2CFB" w:rsidRDefault="006E2CFB" w:rsidP="00232E4A">
      <w:pPr>
        <w:spacing w:line="360" w:lineRule="auto"/>
        <w:ind w:right="-93"/>
        <w:jc w:val="both"/>
        <w:rPr>
          <w:rFonts w:ascii="Palatino Linotype" w:eastAsia="Calibri" w:hAnsi="Palatino Linotype" w:cs="Tahoma"/>
          <w:bCs/>
          <w:sz w:val="22"/>
          <w:szCs w:val="22"/>
          <w:lang w:eastAsia="en-US"/>
        </w:rPr>
      </w:pPr>
    </w:p>
    <w:p w14:paraId="106F2385" w14:textId="77777777" w:rsidR="004A142F" w:rsidRPr="00071BE4" w:rsidRDefault="004A142F" w:rsidP="004A142F">
      <w:pPr>
        <w:pStyle w:val="Prrafodelista"/>
        <w:numPr>
          <w:ilvl w:val="0"/>
          <w:numId w:val="33"/>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2B253ED" w14:textId="77777777" w:rsidR="004A142F" w:rsidRPr="00071BE4" w:rsidRDefault="004A142F" w:rsidP="004A142F">
      <w:pPr>
        <w:pStyle w:val="Prrafodelista"/>
        <w:numPr>
          <w:ilvl w:val="0"/>
          <w:numId w:val="33"/>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La respuesta a los requerimientos informativos, deberán notificarse al interesado en el menor tiempo posible, que</w:t>
      </w:r>
      <w:r w:rsidRPr="00071BE4">
        <w:rPr>
          <w:rFonts w:ascii="Palatino Linotype" w:eastAsia="Calibri" w:hAnsi="Palatino Linotype" w:cs="Tahoma"/>
          <w:b/>
          <w:szCs w:val="22"/>
          <w:lang w:eastAsia="es-ES_tradnl"/>
        </w:rPr>
        <w:t xml:space="preserve"> no podrá exceder de quince días hábiles</w:t>
      </w:r>
      <w:r w:rsidRPr="00071BE4">
        <w:rPr>
          <w:rFonts w:ascii="Palatino Linotype" w:eastAsia="Calibri" w:hAnsi="Palatino Linotype" w:cs="Tahoma"/>
          <w:szCs w:val="22"/>
          <w:lang w:eastAsia="es-ES_tradnl"/>
        </w:rPr>
        <w:t xml:space="preserve">, contados a partir del día siguiente a la presentación de esta. Excepcionalmente, el plazo referido podrá </w:t>
      </w:r>
      <w:r w:rsidRPr="00071BE4">
        <w:rPr>
          <w:rFonts w:ascii="Palatino Linotype" w:eastAsia="Calibri" w:hAnsi="Palatino Linotype" w:cs="Tahoma"/>
          <w:szCs w:val="22"/>
          <w:lang w:eastAsia="es-ES_tradnl"/>
        </w:rPr>
        <w:lastRenderedPageBreak/>
        <w:t>ampliarse por siete días hábiles más, cuando existan razones fundadas y motivadas, a través del Comité de Transparencia;</w:t>
      </w:r>
    </w:p>
    <w:p w14:paraId="5E4A5DD3" w14:textId="77777777" w:rsidR="004A142F" w:rsidRPr="00071BE4" w:rsidRDefault="004A142F" w:rsidP="004A142F">
      <w:pPr>
        <w:pStyle w:val="Prrafodelista"/>
        <w:numPr>
          <w:ilvl w:val="0"/>
          <w:numId w:val="33"/>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5FE405E" w14:textId="77777777" w:rsidR="004A142F" w:rsidRPr="00071BE4" w:rsidRDefault="004A142F" w:rsidP="004A142F">
      <w:pPr>
        <w:pStyle w:val="Prrafodelista"/>
        <w:numPr>
          <w:ilvl w:val="0"/>
          <w:numId w:val="33"/>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5F83262" w14:textId="6F00D6AB" w:rsidR="004A142F" w:rsidRPr="00071BE4" w:rsidRDefault="004A142F" w:rsidP="004A142F">
      <w:pPr>
        <w:pStyle w:val="Prrafodelista"/>
        <w:numPr>
          <w:ilvl w:val="0"/>
          <w:numId w:val="33"/>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w:t>
      </w:r>
      <w:r>
        <w:rPr>
          <w:rFonts w:ascii="Palatino Linotype" w:eastAsia="Calibri" w:hAnsi="Palatino Linotype" w:cs="Tahoma"/>
          <w:szCs w:val="22"/>
          <w:lang w:eastAsia="es-ES_tradnl"/>
        </w:rPr>
        <w:t>, a la destrucción del material.</w:t>
      </w:r>
    </w:p>
    <w:p w14:paraId="5F5A4826" w14:textId="77777777" w:rsidR="007A7049" w:rsidRDefault="007A7049" w:rsidP="007A7049">
      <w:pPr>
        <w:spacing w:line="360" w:lineRule="auto"/>
        <w:jc w:val="both"/>
        <w:rPr>
          <w:rFonts w:ascii="Palatino Linotype" w:eastAsia="Calibri" w:hAnsi="Palatino Linotype" w:cs="Tahoma"/>
          <w:bCs/>
          <w:szCs w:val="22"/>
          <w:lang w:eastAsia="en-US"/>
        </w:rPr>
      </w:pPr>
    </w:p>
    <w:p w14:paraId="5DDFA0C1" w14:textId="01ADCBD5" w:rsidR="007A7049" w:rsidRDefault="007A7049" w:rsidP="007A7049">
      <w:pPr>
        <w:tabs>
          <w:tab w:val="left" w:pos="4962"/>
        </w:tabs>
        <w:spacing w:line="360" w:lineRule="auto"/>
        <w:jc w:val="both"/>
        <w:rPr>
          <w:rFonts w:ascii="Palatino Linotype" w:eastAsia="Calibri" w:hAnsi="Palatino Linotype" w:cs="Tahoma"/>
          <w:iCs/>
          <w:sz w:val="22"/>
          <w:szCs w:val="22"/>
          <w:lang w:val="es-ES" w:eastAsia="es-ES_tradnl"/>
        </w:rPr>
      </w:pPr>
      <w:r w:rsidRPr="007A7049">
        <w:rPr>
          <w:rFonts w:ascii="Palatino Linotype" w:eastAsia="Calibri" w:hAnsi="Palatino Linotype" w:cs="Tahoma"/>
          <w:bCs/>
          <w:sz w:val="22"/>
          <w:szCs w:val="22"/>
          <w:lang w:eastAsia="en-US"/>
        </w:rPr>
        <w:t xml:space="preserve">Una vez establecido lo anterior, es de precisar </w:t>
      </w:r>
      <w:r w:rsidRPr="007A7049">
        <w:rPr>
          <w:rFonts w:ascii="Palatino Linotype" w:eastAsia="Calibri" w:hAnsi="Palatino Linotype" w:cs="Tahoma"/>
          <w:bCs/>
          <w:sz w:val="22"/>
          <w:szCs w:val="22"/>
          <w:lang w:val="es-ES" w:eastAsia="en-US"/>
        </w:rPr>
        <w:t>que el Recurrente solicitó</w:t>
      </w:r>
      <w:r>
        <w:rPr>
          <w:rFonts w:ascii="Palatino Linotype" w:eastAsia="Calibri" w:hAnsi="Palatino Linotype" w:cs="Tahoma"/>
          <w:bCs/>
          <w:sz w:val="22"/>
          <w:szCs w:val="22"/>
          <w:lang w:val="es-ES" w:eastAsia="en-US"/>
        </w:rPr>
        <w:t xml:space="preserve"> a la </w:t>
      </w:r>
      <w:r w:rsidRPr="00632F35">
        <w:rPr>
          <w:rFonts w:ascii="Palatino Linotype" w:eastAsia="Calibri" w:hAnsi="Palatino Linotype" w:cs="Tahoma"/>
          <w:b/>
          <w:iCs/>
          <w:sz w:val="22"/>
          <w:szCs w:val="22"/>
          <w:lang w:val="es-ES" w:eastAsia="es-ES_tradnl"/>
        </w:rPr>
        <w:t>Secretaría de Educación</w:t>
      </w:r>
      <w:r>
        <w:rPr>
          <w:rFonts w:ascii="Palatino Linotype" w:eastAsia="Calibri" w:hAnsi="Palatino Linotype" w:cs="Tahoma"/>
          <w:iCs/>
          <w:sz w:val="22"/>
          <w:szCs w:val="22"/>
          <w:lang w:val="es-ES" w:eastAsia="es-ES_tradnl"/>
        </w:rPr>
        <w:t>, lo siguiente</w:t>
      </w:r>
      <w:r w:rsidRPr="00C2542E">
        <w:rPr>
          <w:rFonts w:ascii="Palatino Linotype" w:eastAsia="Calibri" w:hAnsi="Palatino Linotype" w:cs="Tahoma"/>
          <w:iCs/>
          <w:sz w:val="22"/>
          <w:szCs w:val="22"/>
          <w:lang w:val="es-ES" w:eastAsia="es-ES_tradnl"/>
        </w:rPr>
        <w:t>:</w:t>
      </w:r>
    </w:p>
    <w:p w14:paraId="04FBD06B" w14:textId="77777777" w:rsidR="002C5151" w:rsidRPr="002C5151" w:rsidRDefault="002C5151" w:rsidP="002C5151">
      <w:pPr>
        <w:spacing w:line="360" w:lineRule="auto"/>
        <w:jc w:val="both"/>
        <w:rPr>
          <w:rFonts w:ascii="Palatino Linotype" w:eastAsia="Calibri" w:hAnsi="Palatino Linotype" w:cs="Tahoma"/>
          <w:iCs/>
          <w:sz w:val="22"/>
          <w:szCs w:val="22"/>
          <w:lang w:val="es-ES" w:eastAsia="es-ES_tradnl"/>
        </w:rPr>
      </w:pPr>
    </w:p>
    <w:p w14:paraId="4B774262" w14:textId="77777777" w:rsidR="002C5151" w:rsidRPr="002C5151" w:rsidRDefault="002C5151" w:rsidP="002C5151">
      <w:pPr>
        <w:pStyle w:val="Prrafodelista"/>
        <w:numPr>
          <w:ilvl w:val="0"/>
          <w:numId w:val="34"/>
        </w:numPr>
        <w:spacing w:line="360" w:lineRule="auto"/>
        <w:jc w:val="both"/>
        <w:rPr>
          <w:rFonts w:ascii="Palatino Linotype" w:eastAsia="Calibri" w:hAnsi="Palatino Linotype" w:cs="Tahoma"/>
          <w:iCs/>
          <w:szCs w:val="22"/>
          <w:lang w:val="es-ES" w:eastAsia="es-ES_tradnl"/>
        </w:rPr>
      </w:pPr>
      <w:r w:rsidRPr="002C5151">
        <w:rPr>
          <w:rFonts w:ascii="Palatino Linotype" w:eastAsia="Calibri" w:hAnsi="Palatino Linotype" w:cs="Tahoma"/>
          <w:iCs/>
          <w:szCs w:val="22"/>
          <w:lang w:val="es-ES" w:eastAsia="es-ES_tradnl"/>
        </w:rPr>
        <w:t xml:space="preserve">Copia digital de los documentos, oficios, memorándums firmados por el Lic. Alejandro Fernández y Lic. </w:t>
      </w:r>
      <w:proofErr w:type="spellStart"/>
      <w:r w:rsidRPr="002C5151">
        <w:rPr>
          <w:rFonts w:ascii="Palatino Linotype" w:eastAsia="Calibri" w:hAnsi="Palatino Linotype" w:cs="Tahoma"/>
          <w:iCs/>
          <w:szCs w:val="22"/>
          <w:lang w:val="es-ES" w:eastAsia="es-ES_tradnl"/>
        </w:rPr>
        <w:t>Nahima</w:t>
      </w:r>
      <w:proofErr w:type="spellEnd"/>
      <w:r w:rsidRPr="002C5151">
        <w:rPr>
          <w:rFonts w:ascii="Palatino Linotype" w:eastAsia="Calibri" w:hAnsi="Palatino Linotype" w:cs="Tahoma"/>
          <w:iCs/>
          <w:szCs w:val="22"/>
          <w:lang w:val="es-ES" w:eastAsia="es-ES_tradnl"/>
        </w:rPr>
        <w:t xml:space="preserve"> </w:t>
      </w:r>
      <w:proofErr w:type="spellStart"/>
      <w:r w:rsidRPr="002C5151">
        <w:rPr>
          <w:rFonts w:ascii="Palatino Linotype" w:eastAsia="Calibri" w:hAnsi="Palatino Linotype" w:cs="Tahoma"/>
          <w:iCs/>
          <w:szCs w:val="22"/>
          <w:lang w:val="es-ES" w:eastAsia="es-ES_tradnl"/>
        </w:rPr>
        <w:t>Spinoso</w:t>
      </w:r>
      <w:proofErr w:type="spellEnd"/>
      <w:r w:rsidRPr="002C5151">
        <w:rPr>
          <w:rFonts w:ascii="Palatino Linotype" w:eastAsia="Calibri" w:hAnsi="Palatino Linotype" w:cs="Tahoma"/>
          <w:iCs/>
          <w:szCs w:val="22"/>
          <w:lang w:val="es-ES" w:eastAsia="es-ES_tradnl"/>
        </w:rPr>
        <w:t xml:space="preserve"> del periodo comprendido de octubre noviembre a diciembre de dos mil dieciocho.</w:t>
      </w:r>
    </w:p>
    <w:p w14:paraId="393A7534" w14:textId="77777777" w:rsidR="002C5151" w:rsidRPr="002C5151" w:rsidRDefault="002C5151" w:rsidP="002C5151">
      <w:pPr>
        <w:spacing w:line="360" w:lineRule="auto"/>
        <w:jc w:val="both"/>
        <w:rPr>
          <w:rFonts w:ascii="Palatino Linotype" w:eastAsia="Calibri" w:hAnsi="Palatino Linotype" w:cs="Tahoma"/>
          <w:iCs/>
          <w:sz w:val="22"/>
          <w:szCs w:val="22"/>
          <w:lang w:val="es-ES" w:eastAsia="es-ES_tradnl"/>
        </w:rPr>
      </w:pPr>
    </w:p>
    <w:p w14:paraId="12AF304C" w14:textId="3385E962" w:rsidR="002C5151" w:rsidRPr="002C5151" w:rsidRDefault="002C5151" w:rsidP="002C5151">
      <w:pPr>
        <w:spacing w:line="360" w:lineRule="auto"/>
        <w:jc w:val="both"/>
        <w:rPr>
          <w:rFonts w:ascii="Palatino Linotype" w:eastAsia="Calibri" w:hAnsi="Palatino Linotype" w:cs="Tahoma"/>
          <w:iCs/>
          <w:sz w:val="22"/>
          <w:szCs w:val="22"/>
          <w:lang w:val="es-ES" w:eastAsia="es-ES_tradnl"/>
        </w:rPr>
      </w:pPr>
      <w:r w:rsidRPr="002C5151">
        <w:rPr>
          <w:rFonts w:ascii="Palatino Linotype" w:eastAsia="Calibri" w:hAnsi="Palatino Linotype" w:cs="Tahoma"/>
          <w:iCs/>
          <w:sz w:val="22"/>
          <w:szCs w:val="22"/>
          <w:lang w:val="es-ES" w:eastAsia="es-ES_tradnl"/>
        </w:rPr>
        <w:lastRenderedPageBreak/>
        <w:t xml:space="preserve">El Sujeto Obligado, envío un archivo digital en formato PDF que contenía un oficio </w:t>
      </w:r>
      <w:r>
        <w:rPr>
          <w:rFonts w:ascii="Palatino Linotype" w:eastAsia="Calibri" w:hAnsi="Palatino Linotype" w:cs="Tahoma"/>
          <w:iCs/>
          <w:sz w:val="22"/>
          <w:szCs w:val="22"/>
          <w:lang w:val="es-ES" w:eastAsia="es-ES_tradnl"/>
        </w:rPr>
        <w:t xml:space="preserve">en el </w:t>
      </w:r>
      <w:r w:rsidRPr="002C5151">
        <w:rPr>
          <w:rFonts w:ascii="Palatino Linotype" w:eastAsia="Calibri" w:hAnsi="Palatino Linotype" w:cs="Tahoma"/>
          <w:iCs/>
          <w:sz w:val="22"/>
          <w:szCs w:val="22"/>
          <w:lang w:val="es-ES" w:eastAsia="es-ES_tradnl"/>
        </w:rPr>
        <w:t xml:space="preserve">que </w:t>
      </w:r>
      <w:r>
        <w:rPr>
          <w:rFonts w:ascii="Palatino Linotype" w:eastAsia="Calibri" w:hAnsi="Palatino Linotype" w:cs="Tahoma"/>
          <w:iCs/>
          <w:sz w:val="22"/>
          <w:szCs w:val="22"/>
          <w:lang w:val="es-ES" w:eastAsia="es-ES_tradnl"/>
        </w:rPr>
        <w:t xml:space="preserve">requería el </w:t>
      </w:r>
      <w:r w:rsidRPr="002C5151">
        <w:rPr>
          <w:rFonts w:ascii="Palatino Linotype" w:eastAsia="Calibri" w:hAnsi="Palatino Linotype" w:cs="Tahoma"/>
          <w:iCs/>
          <w:sz w:val="22"/>
          <w:szCs w:val="22"/>
          <w:lang w:val="es-ES" w:eastAsia="es-ES_tradnl"/>
        </w:rPr>
        <w:t>pago para otorgar respuesta a la solicitud de acceso a la información del ahora Recurrente.</w:t>
      </w:r>
    </w:p>
    <w:p w14:paraId="373C3CD8" w14:textId="2583B896" w:rsidR="002C5151" w:rsidRPr="002C5151" w:rsidRDefault="002C5151" w:rsidP="002C5151">
      <w:pPr>
        <w:spacing w:line="360" w:lineRule="auto"/>
        <w:jc w:val="both"/>
        <w:rPr>
          <w:rFonts w:ascii="Palatino Linotype" w:eastAsia="Calibri" w:hAnsi="Palatino Linotype" w:cs="Tahoma"/>
          <w:iCs/>
          <w:sz w:val="22"/>
          <w:szCs w:val="22"/>
          <w:lang w:val="es-ES" w:eastAsia="es-ES_tradnl"/>
        </w:rPr>
      </w:pPr>
    </w:p>
    <w:p w14:paraId="1CF6F866" w14:textId="77777777" w:rsidR="002C5151" w:rsidRPr="002C5151" w:rsidRDefault="002C5151" w:rsidP="002C5151">
      <w:pPr>
        <w:spacing w:line="360" w:lineRule="auto"/>
        <w:jc w:val="both"/>
        <w:rPr>
          <w:rFonts w:ascii="Palatino Linotype" w:eastAsia="Calibri" w:hAnsi="Palatino Linotype" w:cs="Tahoma"/>
          <w:iCs/>
          <w:sz w:val="22"/>
          <w:szCs w:val="22"/>
          <w:lang w:val="es-ES" w:eastAsia="es-ES_tradnl"/>
        </w:rPr>
      </w:pPr>
      <w:r w:rsidRPr="002C5151">
        <w:rPr>
          <w:rFonts w:ascii="Palatino Linotype" w:eastAsia="Calibri" w:hAnsi="Palatino Linotype" w:cs="Tahoma"/>
          <w:iCs/>
          <w:sz w:val="22"/>
          <w:szCs w:val="22"/>
          <w:lang w:val="es-ES" w:eastAsia="es-ES_tradnl"/>
        </w:rPr>
        <w:t xml:space="preserve">Ante tal circunstancia, el ahora Recurrente se inconformó por la respuesta del Sujeto Obligado, indicando lo siguiente: </w:t>
      </w:r>
      <w:r w:rsidRPr="002C5151">
        <w:rPr>
          <w:rFonts w:ascii="Palatino Linotype" w:eastAsia="Calibri" w:hAnsi="Palatino Linotype" w:cs="Tahoma"/>
          <w:b/>
          <w:i/>
          <w:iCs/>
          <w:sz w:val="22"/>
          <w:szCs w:val="22"/>
          <w:lang w:val="es-ES" w:eastAsia="es-ES_tradnl"/>
        </w:rPr>
        <w:t>“…que la persona que tiene la información ya los tienes escaneados porque es parte de su trabajo cotidiano…”</w:t>
      </w:r>
      <w:r w:rsidRPr="002C5151">
        <w:rPr>
          <w:rFonts w:ascii="Palatino Linotype" w:eastAsia="Calibri" w:hAnsi="Palatino Linotype" w:cs="Tahoma"/>
          <w:iCs/>
          <w:sz w:val="22"/>
          <w:szCs w:val="22"/>
          <w:lang w:val="es-ES" w:eastAsia="es-ES_tradnl"/>
        </w:rPr>
        <w:t xml:space="preserve"> El Sujeto Obligado en sus manifestaciones </w:t>
      </w:r>
      <w:r w:rsidRPr="002C5151">
        <w:rPr>
          <w:rFonts w:ascii="Palatino Linotype" w:eastAsia="Calibri" w:hAnsi="Palatino Linotype" w:cs="Tahoma"/>
          <w:b/>
          <w:iCs/>
          <w:sz w:val="22"/>
          <w:szCs w:val="22"/>
          <w:u w:val="single"/>
          <w:lang w:val="es-ES" w:eastAsia="es-ES_tradnl"/>
        </w:rPr>
        <w:t>reiteró su respuesta primigenia</w:t>
      </w:r>
      <w:r w:rsidRPr="002C5151">
        <w:rPr>
          <w:rFonts w:ascii="Palatino Linotype" w:eastAsia="Calibri" w:hAnsi="Palatino Linotype" w:cs="Tahoma"/>
          <w:iCs/>
          <w:sz w:val="22"/>
          <w:szCs w:val="22"/>
          <w:lang w:val="es-ES" w:eastAsia="es-ES_tradnl"/>
        </w:rPr>
        <w:t>.</w:t>
      </w:r>
    </w:p>
    <w:p w14:paraId="2763324F" w14:textId="4332303A" w:rsidR="007A7049" w:rsidRDefault="007A7049" w:rsidP="00E86C15">
      <w:pPr>
        <w:spacing w:line="360" w:lineRule="auto"/>
        <w:jc w:val="both"/>
        <w:rPr>
          <w:rFonts w:ascii="Palatino Linotype" w:eastAsia="Calibri" w:hAnsi="Palatino Linotype" w:cs="Tahoma"/>
          <w:sz w:val="22"/>
          <w:szCs w:val="22"/>
          <w:highlight w:val="yellow"/>
          <w:lang w:eastAsia="es-ES_tradnl"/>
        </w:rPr>
      </w:pPr>
    </w:p>
    <w:p w14:paraId="5464C37D" w14:textId="77777777" w:rsidR="00016CDE" w:rsidRDefault="00016CDE" w:rsidP="00016CDE">
      <w:pPr>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Una vez determinada la vía sobre la que versará el presente Recurso y previa revisión del expediente electrónico formado en el Sistema de Acceso a la Información Pública del Estado de México (SAIMEX), con motivo de la solicitud de información y del Recurso de Revisión que da origen, es conveniente analizar si la respuesta del </w:t>
      </w:r>
      <w:r w:rsidRPr="00C2542E">
        <w:rPr>
          <w:rFonts w:ascii="Palatino Linotype" w:hAnsi="Palatino Linotype" w:cs="Tahoma"/>
          <w:b/>
          <w:sz w:val="22"/>
          <w:szCs w:val="22"/>
        </w:rPr>
        <w:t>Sujeto Obligado</w:t>
      </w:r>
      <w:r w:rsidRPr="00C2542E">
        <w:rPr>
          <w:rFonts w:ascii="Palatino Linotype" w:hAnsi="Palatino Linotype" w:cs="Tahoma"/>
          <w:sz w:val="22"/>
          <w:szCs w:val="22"/>
        </w:rPr>
        <w:t xml:space="preserve"> cumple con los requisitos y procedimientos del derecho de acceso a la información pública.</w:t>
      </w:r>
    </w:p>
    <w:p w14:paraId="38AC7B16" w14:textId="77777777" w:rsidR="00016CDE" w:rsidRDefault="00016CDE" w:rsidP="00016CDE">
      <w:pPr>
        <w:spacing w:line="360" w:lineRule="auto"/>
        <w:jc w:val="both"/>
        <w:rPr>
          <w:rFonts w:ascii="Palatino Linotype" w:hAnsi="Palatino Linotype" w:cs="Tahoma"/>
          <w:sz w:val="22"/>
          <w:szCs w:val="22"/>
        </w:rPr>
      </w:pPr>
    </w:p>
    <w:p w14:paraId="70C8A9D3" w14:textId="58F77CF7" w:rsidR="00F24044" w:rsidRDefault="00167F16" w:rsidP="00C53B92">
      <w:pPr>
        <w:spacing w:line="360" w:lineRule="auto"/>
        <w:ind w:right="-93"/>
        <w:jc w:val="both"/>
        <w:rPr>
          <w:rFonts w:ascii="Palatino Linotype" w:hAnsi="Palatino Linotype" w:cs="Tahoma"/>
          <w:sz w:val="22"/>
          <w:szCs w:val="22"/>
          <w:lang w:val="es-ES"/>
        </w:rPr>
      </w:pPr>
      <w:r>
        <w:rPr>
          <w:rFonts w:ascii="Palatino Linotype" w:eastAsia="Calibri" w:hAnsi="Palatino Linotype" w:cs="Tahoma"/>
          <w:sz w:val="22"/>
          <w:szCs w:val="22"/>
          <w:lang w:val="es-ES" w:eastAsia="es-ES_tradnl"/>
        </w:rPr>
        <w:t xml:space="preserve">En primer lugar, </w:t>
      </w:r>
      <w:r w:rsidRPr="00167F16">
        <w:rPr>
          <w:rFonts w:ascii="Palatino Linotype" w:eastAsia="Calibri" w:hAnsi="Palatino Linotype" w:cs="Tahoma"/>
          <w:sz w:val="22"/>
          <w:szCs w:val="22"/>
          <w:lang w:val="es-ES" w:eastAsia="es-ES_tradnl"/>
        </w:rPr>
        <w:t>se advierte que a través de respuesta el Sujeto Obligado</w:t>
      </w:r>
      <w:r>
        <w:rPr>
          <w:rFonts w:ascii="Palatino Linotype" w:eastAsia="Calibri" w:hAnsi="Palatino Linotype" w:cs="Tahoma"/>
          <w:sz w:val="22"/>
          <w:szCs w:val="22"/>
          <w:lang w:val="es-ES" w:eastAsia="es-ES_tradnl"/>
        </w:rPr>
        <w:t xml:space="preserve"> </w:t>
      </w:r>
      <w:r w:rsidRPr="00167F16">
        <w:rPr>
          <w:rFonts w:ascii="Palatino Linotype" w:eastAsia="Calibri" w:hAnsi="Palatino Linotype" w:cs="Tahoma"/>
          <w:sz w:val="22"/>
          <w:szCs w:val="22"/>
          <w:lang w:val="es-ES" w:eastAsia="es-ES_tradnl"/>
        </w:rPr>
        <w:t xml:space="preserve">obvia la competencia para conocer, generar y archivar la información solicitada por el particular, lo anterior en virtud de la manifestación expresa por la cual indica que:  </w:t>
      </w:r>
      <w:r w:rsidRPr="004F3082">
        <w:rPr>
          <w:rFonts w:ascii="Palatino Linotype" w:eastAsia="Calibri" w:hAnsi="Palatino Linotype" w:cs="Tahoma"/>
          <w:b/>
          <w:i/>
          <w:sz w:val="22"/>
          <w:szCs w:val="22"/>
          <w:lang w:val="es-ES" w:eastAsia="es-ES_tradnl"/>
        </w:rPr>
        <w:t>“…que la información solicitada se integra por 2,754 oficios los cuales obran en un aproximado de 11,024 fojas útiles”</w:t>
      </w:r>
      <w:r w:rsidRPr="00167F16">
        <w:rPr>
          <w:rFonts w:ascii="Palatino Linotype" w:eastAsia="Calibri" w:hAnsi="Palatino Linotype" w:cs="Tahoma"/>
          <w:sz w:val="22"/>
          <w:szCs w:val="22"/>
          <w:lang w:val="es-ES" w:eastAsia="es-ES_tradnl"/>
        </w:rPr>
        <w:t>,  por lo que se colige que el Sujeto Obligado conoce la información solicitada, tan es así que determinó el número de fojas que comprenden los documentos solicitados, a pesar de no señalar estrictamente que documentos comprenden las hojas de referencia.</w:t>
      </w:r>
    </w:p>
    <w:p w14:paraId="70845C88" w14:textId="587C13D7" w:rsidR="00F24044" w:rsidRDefault="00F24044" w:rsidP="00C53B92">
      <w:pPr>
        <w:spacing w:line="360" w:lineRule="auto"/>
        <w:ind w:right="-93"/>
        <w:jc w:val="both"/>
        <w:rPr>
          <w:rFonts w:ascii="Palatino Linotype" w:hAnsi="Palatino Linotype" w:cs="Tahoma"/>
          <w:sz w:val="22"/>
          <w:szCs w:val="22"/>
          <w:lang w:val="es-ES"/>
        </w:rPr>
      </w:pPr>
    </w:p>
    <w:p w14:paraId="16C7ACC7" w14:textId="14754EF0" w:rsidR="004F3082" w:rsidRDefault="004F3082" w:rsidP="00C53B92">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En segundo lugar, cabe señalar </w:t>
      </w:r>
      <w:r w:rsidRPr="005E308F">
        <w:rPr>
          <w:rFonts w:ascii="Palatino Linotype" w:eastAsiaTheme="minorHAnsi" w:hAnsi="Palatino Linotype" w:cstheme="minorBidi"/>
          <w:sz w:val="22"/>
          <w:szCs w:val="22"/>
          <w:lang w:eastAsia="en-US"/>
        </w:rPr>
        <w:t>que el Sujeto Obligado a través de respuesta</w:t>
      </w:r>
      <w:r>
        <w:rPr>
          <w:rFonts w:ascii="Palatino Linotype" w:eastAsiaTheme="minorHAnsi" w:hAnsi="Palatino Linotype" w:cstheme="minorBidi"/>
          <w:sz w:val="22"/>
          <w:szCs w:val="22"/>
          <w:lang w:eastAsia="en-US"/>
        </w:rPr>
        <w:t xml:space="preserve">, </w:t>
      </w:r>
      <w:r w:rsidRPr="004F3082">
        <w:rPr>
          <w:rFonts w:ascii="Palatino Linotype" w:eastAsiaTheme="minorHAnsi" w:hAnsi="Palatino Linotype" w:cstheme="minorBidi"/>
          <w:sz w:val="22"/>
          <w:szCs w:val="22"/>
          <w:lang w:eastAsia="en-US"/>
        </w:rPr>
        <w:t xml:space="preserve">propone </w:t>
      </w:r>
      <w:r>
        <w:rPr>
          <w:rFonts w:ascii="Palatino Linotype" w:eastAsiaTheme="minorHAnsi" w:hAnsi="Palatino Linotype" w:cstheme="minorBidi"/>
          <w:sz w:val="22"/>
          <w:szCs w:val="22"/>
          <w:lang w:eastAsia="en-US"/>
        </w:rPr>
        <w:t>un cobro que resulta improcedente</w:t>
      </w:r>
      <w:r w:rsidRPr="004F3082">
        <w:rPr>
          <w:rFonts w:ascii="Palatino Linotype" w:eastAsiaTheme="minorHAnsi" w:hAnsi="Palatino Linotype" w:cstheme="minorBidi"/>
          <w:sz w:val="22"/>
          <w:szCs w:val="22"/>
          <w:lang w:eastAsia="en-US"/>
        </w:rPr>
        <w:t>, lo anterior de conformidad con la normatividad y criterios que rigen la materia.</w:t>
      </w:r>
    </w:p>
    <w:p w14:paraId="01300660" w14:textId="77777777" w:rsidR="004F3082" w:rsidRDefault="004F3082" w:rsidP="00C53B92">
      <w:pPr>
        <w:spacing w:line="360" w:lineRule="auto"/>
        <w:ind w:right="-93"/>
        <w:jc w:val="both"/>
        <w:rPr>
          <w:rFonts w:ascii="Palatino Linotype" w:hAnsi="Palatino Linotype" w:cs="Tahoma"/>
          <w:sz w:val="22"/>
          <w:szCs w:val="22"/>
          <w:lang w:val="es-ES"/>
        </w:rPr>
      </w:pPr>
    </w:p>
    <w:p w14:paraId="2B12174B" w14:textId="70F9A037" w:rsidR="004F3082" w:rsidRDefault="009D2FA0" w:rsidP="00C53B92">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lastRenderedPageBreak/>
        <w:t>Así, el</w:t>
      </w:r>
      <w:r w:rsidR="004F3082">
        <w:rPr>
          <w:rFonts w:ascii="Palatino Linotype" w:hAnsi="Palatino Linotype" w:cs="Tahoma"/>
          <w:sz w:val="22"/>
          <w:szCs w:val="22"/>
          <w:lang w:val="es-ES"/>
        </w:rPr>
        <w:t xml:space="preserve"> cobro por la digitalización de la información solicitada por el ahora </w:t>
      </w:r>
      <w:r>
        <w:rPr>
          <w:rFonts w:ascii="Palatino Linotype" w:hAnsi="Palatino Linotype" w:cs="Tahoma"/>
          <w:sz w:val="22"/>
          <w:szCs w:val="22"/>
          <w:lang w:val="es-ES"/>
        </w:rPr>
        <w:t xml:space="preserve">Recurrente, resulta improcedente </w:t>
      </w:r>
      <w:r w:rsidRPr="009D2FA0">
        <w:rPr>
          <w:rFonts w:ascii="Palatino Linotype" w:hAnsi="Palatino Linotype" w:cs="Tahoma"/>
          <w:sz w:val="22"/>
          <w:szCs w:val="22"/>
          <w:lang w:val="es-ES"/>
        </w:rPr>
        <w:t xml:space="preserve">derivado de los </w:t>
      </w:r>
      <w:r w:rsidRPr="009D2FA0">
        <w:rPr>
          <w:rFonts w:ascii="Palatino Linotype" w:hAnsi="Palatino Linotype" w:cs="Tahoma"/>
          <w:b/>
          <w:sz w:val="22"/>
          <w:szCs w:val="22"/>
          <w:lang w:val="es-ES"/>
        </w:rPr>
        <w:t>principios de gratuidad</w:t>
      </w:r>
      <w:r w:rsidRPr="009D2FA0">
        <w:rPr>
          <w:rFonts w:ascii="Palatino Linotype" w:hAnsi="Palatino Linotype" w:cs="Tahoma"/>
          <w:sz w:val="22"/>
          <w:szCs w:val="22"/>
          <w:lang w:val="es-ES"/>
        </w:rPr>
        <w:t xml:space="preserve"> que rigen la materia</w:t>
      </w:r>
      <w:r>
        <w:rPr>
          <w:rFonts w:ascii="Palatino Linotype" w:hAnsi="Palatino Linotype" w:cs="Tahoma"/>
          <w:sz w:val="22"/>
          <w:szCs w:val="22"/>
          <w:lang w:val="es-ES"/>
        </w:rPr>
        <w:t xml:space="preserve"> y</w:t>
      </w:r>
      <w:r w:rsidRPr="009D2FA0">
        <w:rPr>
          <w:rFonts w:ascii="Palatino Linotype" w:hAnsi="Palatino Linotype" w:cs="Tahoma"/>
          <w:sz w:val="22"/>
          <w:szCs w:val="22"/>
          <w:lang w:val="es-ES"/>
        </w:rPr>
        <w:t>, el Sujeto Obligado debe asegurarse de entregar la información de forma tal que represente el menor gasto posible para el Particular.</w:t>
      </w:r>
    </w:p>
    <w:p w14:paraId="0205B671" w14:textId="00305204" w:rsidR="00F24044" w:rsidRDefault="00F24044" w:rsidP="00C53B92">
      <w:pPr>
        <w:spacing w:line="360" w:lineRule="auto"/>
        <w:ind w:right="-93"/>
        <w:jc w:val="both"/>
        <w:rPr>
          <w:rFonts w:ascii="Palatino Linotype" w:hAnsi="Palatino Linotype" w:cs="Tahoma"/>
          <w:sz w:val="22"/>
          <w:szCs w:val="22"/>
          <w:lang w:val="es-ES"/>
        </w:rPr>
      </w:pPr>
    </w:p>
    <w:p w14:paraId="6025962B" w14:textId="77777777" w:rsidR="009D2FA0" w:rsidRPr="005E308F" w:rsidRDefault="009D2FA0" w:rsidP="009D2FA0">
      <w:pPr>
        <w:spacing w:line="360" w:lineRule="auto"/>
        <w:contextualSpacing/>
        <w:jc w:val="both"/>
        <w:rPr>
          <w:rFonts w:ascii="Palatino Linotype" w:hAnsi="Palatino Linotype" w:cs="Tahoma"/>
          <w:sz w:val="22"/>
          <w:szCs w:val="22"/>
        </w:rPr>
      </w:pPr>
      <w:r w:rsidRPr="005E308F">
        <w:rPr>
          <w:rFonts w:ascii="Palatino Linotype" w:hAnsi="Palatino Linotype" w:cs="Tahoma"/>
          <w:sz w:val="22"/>
          <w:szCs w:val="22"/>
        </w:rPr>
        <w:t xml:space="preserve">En ese contexto, si bien el Código Financiero del Estado de México, permite a los sujetos obligados cobrar por la digitalización y escaneo de la información que obre en sus archivos, resulta necesario hacer alusión al Principio de Gratuidad, establecido en el artículo 17 de la Ley General de Transparencia y Acceso a la Información Pública, que precisa </w:t>
      </w:r>
      <w:r w:rsidRPr="005E308F">
        <w:rPr>
          <w:rFonts w:ascii="Palatino Linotype" w:hAnsi="Palatino Linotype" w:cs="Tahoma"/>
          <w:b/>
          <w:sz w:val="22"/>
          <w:szCs w:val="22"/>
        </w:rPr>
        <w:t xml:space="preserve">que el ejercicio de acceso a la información será gratuito y solamente podrá requerirse un cobro, dependiendo la modalidad y entrega de la misma. </w:t>
      </w:r>
      <w:r w:rsidRPr="005E308F">
        <w:rPr>
          <w:rFonts w:ascii="Palatino Linotype" w:hAnsi="Palatino Linotype" w:cs="Tahoma"/>
          <w:sz w:val="22"/>
          <w:szCs w:val="22"/>
        </w:rPr>
        <w:t>De la misma manera lo precisa el artículo 17 de la Ley de Transparencia y Acceso a la Información Pública del Estado y Municipios, al señalar que únicamente se cubrirán los gastos de reproducción.</w:t>
      </w:r>
    </w:p>
    <w:p w14:paraId="58C71308" w14:textId="291B9541" w:rsidR="00F24044" w:rsidRDefault="00F24044" w:rsidP="00C53B92">
      <w:pPr>
        <w:spacing w:line="360" w:lineRule="auto"/>
        <w:ind w:right="-93"/>
        <w:jc w:val="both"/>
        <w:rPr>
          <w:rFonts w:ascii="Palatino Linotype" w:hAnsi="Palatino Linotype" w:cs="Tahoma"/>
          <w:sz w:val="22"/>
          <w:szCs w:val="22"/>
          <w:lang w:val="es-ES"/>
        </w:rPr>
      </w:pPr>
    </w:p>
    <w:p w14:paraId="271A2AE9" w14:textId="77777777" w:rsidR="009D2FA0" w:rsidRPr="005E308F" w:rsidRDefault="009D2FA0" w:rsidP="009D2FA0">
      <w:pPr>
        <w:spacing w:line="360" w:lineRule="auto"/>
        <w:contextualSpacing/>
        <w:jc w:val="both"/>
        <w:rPr>
          <w:rFonts w:ascii="Palatino Linotype" w:hAnsi="Palatino Linotype" w:cs="Tahoma"/>
          <w:sz w:val="22"/>
          <w:szCs w:val="22"/>
        </w:rPr>
      </w:pPr>
      <w:r w:rsidRPr="005E308F">
        <w:rPr>
          <w:rFonts w:ascii="Palatino Linotype" w:hAnsi="Palatino Linotype" w:cs="Tahoma"/>
          <w:sz w:val="22"/>
          <w:szCs w:val="22"/>
        </w:rPr>
        <w:t>Asimismo, el artículo 9°, fracción III, de dicho ordenamiento jurídico que el Principio de Gratuidad consiste en que el acceso a la información pública no generará costo alguno para los solicitantes y sólo podrá requerirse el cobro correspondiente a la modalidad de reproducción y entrega solicitada.</w:t>
      </w:r>
    </w:p>
    <w:p w14:paraId="31ECE7FD" w14:textId="77777777" w:rsidR="009D2FA0" w:rsidRPr="005E308F" w:rsidRDefault="009D2FA0" w:rsidP="009D2FA0">
      <w:pPr>
        <w:spacing w:line="360" w:lineRule="auto"/>
        <w:ind w:right="-93"/>
        <w:contextualSpacing/>
        <w:jc w:val="both"/>
        <w:rPr>
          <w:rFonts w:ascii="Palatino Linotype" w:hAnsi="Palatino Linotype" w:cs="Tahoma"/>
          <w:sz w:val="22"/>
          <w:szCs w:val="22"/>
        </w:rPr>
      </w:pPr>
    </w:p>
    <w:p w14:paraId="688CA95A" w14:textId="371E7ACF" w:rsidR="009D2FA0" w:rsidRPr="005E308F" w:rsidRDefault="009D2FA0" w:rsidP="009D2FA0">
      <w:pPr>
        <w:spacing w:line="360" w:lineRule="auto"/>
        <w:contextualSpacing/>
        <w:jc w:val="both"/>
        <w:rPr>
          <w:rFonts w:ascii="Palatino Linotype" w:hAnsi="Palatino Linotype" w:cs="Tahoma"/>
          <w:sz w:val="22"/>
          <w:szCs w:val="22"/>
        </w:rPr>
      </w:pPr>
      <w:r w:rsidRPr="005E308F">
        <w:rPr>
          <w:rFonts w:ascii="Palatino Linotype" w:hAnsi="Palatino Linotype" w:cs="Tahoma"/>
          <w:sz w:val="22"/>
          <w:szCs w:val="22"/>
        </w:rPr>
        <w:t xml:space="preserve">En ese orden de ideas, el artículo 174 de la Ley de la materia, establece que, en los casos de existir costos para obtener la información, deberán cubrirse de manera previa y nunca deberán ser superiores a la suma de </w:t>
      </w:r>
      <w:r w:rsidRPr="005E308F">
        <w:rPr>
          <w:rFonts w:ascii="Palatino Linotype" w:hAnsi="Palatino Linotype" w:cs="Tahoma"/>
          <w:b/>
          <w:sz w:val="22"/>
          <w:szCs w:val="22"/>
        </w:rPr>
        <w:t>los costos de los materiales utilizados, envío y certificación, en su caso;</w:t>
      </w:r>
      <w:r w:rsidRPr="005E308F">
        <w:rPr>
          <w:rFonts w:ascii="Palatino Linotype" w:hAnsi="Palatino Linotype" w:cs="Tahoma"/>
          <w:sz w:val="22"/>
          <w:szCs w:val="22"/>
        </w:rPr>
        <w:t xml:space="preserve"> además, que dichos montos deberán permitir o facilitar el ejercicio del derecho de acceso a la información.</w:t>
      </w:r>
    </w:p>
    <w:p w14:paraId="7749D6BB" w14:textId="77777777" w:rsidR="009D2FA0" w:rsidRPr="005E308F" w:rsidRDefault="009D2FA0" w:rsidP="009D2FA0">
      <w:pPr>
        <w:spacing w:line="360" w:lineRule="auto"/>
        <w:contextualSpacing/>
        <w:jc w:val="both"/>
        <w:rPr>
          <w:rFonts w:ascii="Palatino Linotype" w:hAnsi="Palatino Linotype" w:cs="Tahoma"/>
          <w:sz w:val="22"/>
          <w:szCs w:val="22"/>
        </w:rPr>
      </w:pPr>
    </w:p>
    <w:p w14:paraId="66BFB97E" w14:textId="005410BA" w:rsidR="009D2FA0" w:rsidRDefault="009D2FA0" w:rsidP="009D2FA0">
      <w:pPr>
        <w:spacing w:line="360" w:lineRule="auto"/>
        <w:contextualSpacing/>
        <w:jc w:val="both"/>
        <w:rPr>
          <w:rFonts w:ascii="Palatino Linotype" w:hAnsi="Palatino Linotype" w:cs="Tahoma"/>
          <w:sz w:val="22"/>
          <w:szCs w:val="22"/>
        </w:rPr>
      </w:pPr>
      <w:r w:rsidRPr="005E308F">
        <w:rPr>
          <w:rFonts w:ascii="Palatino Linotype" w:hAnsi="Palatino Linotype" w:cs="Tahoma"/>
          <w:sz w:val="22"/>
          <w:szCs w:val="22"/>
        </w:rPr>
        <w:t xml:space="preserve">Conforme a la normatividad señalada, se advierte que el derecho de acceso a la información, debe realizarse bajo el </w:t>
      </w:r>
      <w:r w:rsidRPr="005E308F">
        <w:rPr>
          <w:rFonts w:ascii="Palatino Linotype" w:hAnsi="Palatino Linotype" w:cs="Tahoma"/>
          <w:sz w:val="22"/>
          <w:szCs w:val="22"/>
          <w:u w:val="single"/>
        </w:rPr>
        <w:t>principio de gratuidad</w:t>
      </w:r>
      <w:r w:rsidRPr="005E308F">
        <w:rPr>
          <w:rFonts w:ascii="Palatino Linotype" w:hAnsi="Palatino Linotype" w:cs="Tahoma"/>
          <w:sz w:val="22"/>
          <w:szCs w:val="22"/>
        </w:rPr>
        <w:t xml:space="preserve"> y que sólo procederá el cobro, cuando esta </w:t>
      </w:r>
      <w:r w:rsidRPr="005E308F">
        <w:rPr>
          <w:rFonts w:ascii="Palatino Linotype" w:hAnsi="Palatino Linotype" w:cs="Tahoma"/>
          <w:sz w:val="22"/>
          <w:szCs w:val="22"/>
        </w:rPr>
        <w:lastRenderedPageBreak/>
        <w:t>implique la utilización de materiales para reproducción, envió y certificación, tal como podría ser una copia simple o certificada, pues en dichas modalidades se ocupa material, así como diversos utensilios para realizar la certificación de la información, lo cual, indudablemente implica un costo adicional con cargo al Erario del Sujeto Obligado.</w:t>
      </w:r>
    </w:p>
    <w:p w14:paraId="34127315" w14:textId="31CE98CA" w:rsidR="009D2FA0" w:rsidRDefault="009D2FA0" w:rsidP="009D2FA0">
      <w:pPr>
        <w:spacing w:line="360" w:lineRule="auto"/>
        <w:contextualSpacing/>
        <w:jc w:val="both"/>
        <w:rPr>
          <w:rFonts w:ascii="Palatino Linotype" w:hAnsi="Palatino Linotype" w:cs="Tahoma"/>
          <w:sz w:val="22"/>
          <w:szCs w:val="22"/>
        </w:rPr>
      </w:pPr>
    </w:p>
    <w:p w14:paraId="0154131D" w14:textId="08E8F41F" w:rsidR="009D2FA0" w:rsidRDefault="009D2FA0" w:rsidP="009D2FA0">
      <w:pPr>
        <w:spacing w:line="360" w:lineRule="auto"/>
        <w:contextualSpacing/>
        <w:jc w:val="both"/>
        <w:rPr>
          <w:rFonts w:ascii="Palatino Linotype" w:hAnsi="Palatino Linotype" w:cs="Tahoma"/>
          <w:sz w:val="22"/>
          <w:szCs w:val="22"/>
        </w:rPr>
      </w:pPr>
      <w:r w:rsidRPr="005E308F">
        <w:rPr>
          <w:rFonts w:ascii="Palatino Linotype" w:hAnsi="Palatino Linotype" w:cs="Tahoma"/>
          <w:sz w:val="22"/>
          <w:szCs w:val="22"/>
        </w:rPr>
        <w:t xml:space="preserve">No obstante, en el caso de la digitalización, no se está realizando una copia física de los documentos, sino electrónica, misma que se puede realizar </w:t>
      </w:r>
      <w:r>
        <w:rPr>
          <w:rFonts w:ascii="Palatino Linotype" w:hAnsi="Palatino Linotype" w:cs="Tahoma"/>
          <w:sz w:val="22"/>
          <w:szCs w:val="22"/>
        </w:rPr>
        <w:t>con herramientas tecnológicas (m</w:t>
      </w:r>
      <w:r w:rsidRPr="005E308F">
        <w:rPr>
          <w:rFonts w:ascii="Palatino Linotype" w:hAnsi="Palatino Linotype" w:cs="Tahoma"/>
          <w:sz w:val="22"/>
          <w:szCs w:val="22"/>
        </w:rPr>
        <w:t xml:space="preserve">ultifuncional, escáner, cámara, entre otros) y programas de uso sencillo, mismos con los que cuenta ya el Sujeto Obligado, pues precisó que podía entregar la información de manera electrónica; por lo que, </w:t>
      </w:r>
      <w:r w:rsidRPr="009D2FA0">
        <w:rPr>
          <w:rFonts w:ascii="Palatino Linotype" w:hAnsi="Palatino Linotype" w:cs="Tahoma"/>
          <w:b/>
          <w:sz w:val="22"/>
          <w:szCs w:val="22"/>
          <w:u w:val="single"/>
        </w:rPr>
        <w:t>el escaneo se trata de un proceso mecánico, realizado por los servidores públicos, para que se pueda entregar la información</w:t>
      </w:r>
      <w:r w:rsidRPr="005E308F">
        <w:rPr>
          <w:rFonts w:ascii="Palatino Linotype" w:hAnsi="Palatino Linotype" w:cs="Tahoma"/>
          <w:sz w:val="22"/>
          <w:szCs w:val="22"/>
        </w:rPr>
        <w:t>, en cualquier medio magnético, como puede ser, correo electrónico, liga electrónica, algún medio magnético de almacenamiento o bien, en el caso que nos ocupara, a través del Sistema de Acceso a la Información Mexiquense (SAIMEX).</w:t>
      </w:r>
    </w:p>
    <w:p w14:paraId="6BE9F6F7" w14:textId="71E347D9" w:rsidR="009D2FA0" w:rsidRDefault="009D2FA0" w:rsidP="009D2FA0">
      <w:pPr>
        <w:spacing w:line="360" w:lineRule="auto"/>
        <w:contextualSpacing/>
        <w:jc w:val="both"/>
        <w:rPr>
          <w:rFonts w:ascii="Palatino Linotype" w:hAnsi="Palatino Linotype" w:cs="Tahoma"/>
          <w:sz w:val="22"/>
          <w:szCs w:val="22"/>
        </w:rPr>
      </w:pPr>
    </w:p>
    <w:p w14:paraId="37484FBC" w14:textId="64CD730B" w:rsidR="00833190" w:rsidRDefault="007C24A8" w:rsidP="009D2FA0">
      <w:pPr>
        <w:spacing w:line="360" w:lineRule="auto"/>
        <w:contextualSpacing/>
        <w:jc w:val="both"/>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66432" behindDoc="0" locked="0" layoutInCell="1" allowOverlap="1" wp14:anchorId="38C365B5" wp14:editId="09DBD970">
                <wp:simplePos x="0" y="0"/>
                <wp:positionH relativeFrom="column">
                  <wp:posOffset>77470</wp:posOffset>
                </wp:positionH>
                <wp:positionV relativeFrom="paragraph">
                  <wp:posOffset>1268095</wp:posOffset>
                </wp:positionV>
                <wp:extent cx="5562600" cy="20955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562600" cy="2095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20B8C"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1pt,99.85pt" to="444.1pt,2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niuAEAAMUDAAAOAAAAZHJzL2Uyb0RvYy54bWysU9uO0zAQfUfiHyy/06RdtYKo6T50tbwg&#10;qLh8gNcZN5Z809g06d8zdtIsAiQE2hc7Y885M+d4sr8frWEXwKi9a/l6VXMGTvpOu3PLv319fPOW&#10;s5iE64TxDlp+hcjvD69f7YfQwMb33nSAjEhcbIbQ8j6l0FRVlD1YEVc+gKNL5dGKRCGeqw7FQOzW&#10;VJu63lWDxy6glxAjnT5Ml/xQ+JUCmT4pFSEx03LqLZUVy/qU1+qwF80ZRei1nNsQ/9GFFdpR0YXq&#10;QSTBvqP+jcpqiT56lVbS28orpSUUDaRmXf+i5ksvAhQtZE4Mi03x5Wjlx8sJme5afseZE5ae6EgP&#10;JZNHhnljd9mjIcSGUo/uhHMUwwmz4FGhzTtJYWPx9br4CmNikg63291mV5P9ku429bvtlgLiqZ7h&#10;AWN6D96y/NFyo10WLhpx+RDTlHpLIVxuZ2qgfKWrgZxs3GdQJIZKrgu6jBEcDbKLoAEQUoJL67l0&#10;yc4wpY1ZgPXfgXN+hkIZsX8BL4hS2bu0gK12Hv9UPY23ltWUf3Ng0p0tePLdtTxNsYZmpZg7z3Ue&#10;xp/jAn/++w4/AAAA//8DAFBLAwQUAAYACAAAACEArwQz4eAAAAAKAQAADwAAAGRycy9kb3ducmV2&#10;LnhtbEyPQUvDQBCF74L/YRnBm90YUNM0m1IKYi1IsQrtcZsdk2h2Nuxum/TfOz3paXhvHm++Keaj&#10;7cQJfWgdKbifJCCQKmdaqhV8fjzfZSBC1GR05wgVnDHAvLy+KnRu3EDveNrGWnAJhVwraGLscylD&#10;1aDVYeJ6JN59OW91ZOlrabweuNx2Mk2SR2l1S3yh0T0uG6x+tker4M2vVsvF+vxNm70ddul6t3kd&#10;X5S6vRkXMxARx/gXhgs+o0PJTAd3JBNExzpNOclzOn0CwYEsy9g5KHhI2ZFlIf+/UP4CAAD//wMA&#10;UEsBAi0AFAAGAAgAAAAhALaDOJL+AAAA4QEAABMAAAAAAAAAAAAAAAAAAAAAAFtDb250ZW50X1R5&#10;cGVzXS54bWxQSwECLQAUAAYACAAAACEAOP0h/9YAAACUAQAACwAAAAAAAAAAAAAAAAAvAQAAX3Jl&#10;bHMvLnJlbHNQSwECLQAUAAYACAAAACEA02Bp4rgBAADFAwAADgAAAAAAAAAAAAAAAAAuAgAAZHJz&#10;L2Uyb0RvYy54bWxQSwECLQAUAAYACAAAACEArwQz4eAAAAAKAQAADwAAAAAAAAAAAAAAAAASBAAA&#10;ZHJzL2Rvd25yZXYueG1sUEsFBgAAAAAEAAQA8wAAAB8FAAAAAA==&#10;" strokecolor="#4472c4 [3204]" strokeweight=".5pt">
                <v:stroke joinstyle="miter"/>
              </v:line>
            </w:pict>
          </mc:Fallback>
        </mc:AlternateContent>
      </w:r>
      <w:r w:rsidR="00833190">
        <w:rPr>
          <w:rFonts w:ascii="Palatino Linotype" w:hAnsi="Palatino Linotype" w:cs="Tahoma"/>
          <w:sz w:val="22"/>
          <w:szCs w:val="22"/>
        </w:rPr>
        <w:t xml:space="preserve">Abona a lo anterior que el Pleno de la Suprema Corte de Justicia de la Nación ya se </w:t>
      </w:r>
      <w:proofErr w:type="spellStart"/>
      <w:r w:rsidR="00833190">
        <w:rPr>
          <w:rFonts w:ascii="Palatino Linotype" w:hAnsi="Palatino Linotype" w:cs="Tahoma"/>
          <w:sz w:val="22"/>
          <w:szCs w:val="22"/>
        </w:rPr>
        <w:t>pronuncio</w:t>
      </w:r>
      <w:proofErr w:type="spellEnd"/>
      <w:r w:rsidR="00833190">
        <w:rPr>
          <w:rFonts w:ascii="Palatino Linotype" w:hAnsi="Palatino Linotype" w:cs="Tahoma"/>
          <w:sz w:val="22"/>
          <w:szCs w:val="22"/>
        </w:rPr>
        <w:t xml:space="preserve"> en las Acciones de Inconstitucionalidad 18/2019, 27/2019 y 21/2019, en el sentido de que no procede el cobro por escaneo ya que va en contra del principio de gratuidad previsto en el ejercicio del derecho de acceso a la información pública.</w:t>
      </w:r>
    </w:p>
    <w:p w14:paraId="1FC128C4" w14:textId="518B353E" w:rsidR="00833190" w:rsidRDefault="00833190" w:rsidP="009D2FA0">
      <w:pPr>
        <w:spacing w:line="360" w:lineRule="auto"/>
        <w:contextualSpacing/>
        <w:jc w:val="both"/>
        <w:rPr>
          <w:rFonts w:ascii="Palatino Linotype" w:hAnsi="Palatino Linotype" w:cs="Tahoma"/>
          <w:sz w:val="22"/>
          <w:szCs w:val="22"/>
        </w:rPr>
      </w:pPr>
      <w:r>
        <w:rPr>
          <w:noProof/>
          <w:lang w:eastAsia="es-MX"/>
        </w:rPr>
        <w:lastRenderedPageBreak/>
        <w:drawing>
          <wp:inline distT="0" distB="0" distL="0" distR="0" wp14:anchorId="6486753F" wp14:editId="7008E89F">
            <wp:extent cx="4737100" cy="7615016"/>
            <wp:effectExtent l="0" t="0" r="635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363" t="17889" r="40071" b="23334"/>
                    <a:stretch/>
                  </pic:blipFill>
                  <pic:spPr bwMode="auto">
                    <a:xfrm>
                      <a:off x="0" y="0"/>
                      <a:ext cx="4737100" cy="7615016"/>
                    </a:xfrm>
                    <a:prstGeom prst="rect">
                      <a:avLst/>
                    </a:prstGeom>
                    <a:ln>
                      <a:noFill/>
                    </a:ln>
                    <a:extLst>
                      <a:ext uri="{53640926-AAD7-44D8-BBD7-CCE9431645EC}">
                        <a14:shadowObscured xmlns:a14="http://schemas.microsoft.com/office/drawing/2010/main"/>
                      </a:ext>
                    </a:extLst>
                  </pic:spPr>
                </pic:pic>
              </a:graphicData>
            </a:graphic>
          </wp:inline>
        </w:drawing>
      </w:r>
    </w:p>
    <w:p w14:paraId="1EF2F70E" w14:textId="22A6CE48" w:rsidR="009D2FA0" w:rsidRDefault="009D2FA0" w:rsidP="009D2FA0">
      <w:pPr>
        <w:spacing w:line="360" w:lineRule="auto"/>
        <w:ind w:right="-93"/>
        <w:jc w:val="both"/>
        <w:rPr>
          <w:rFonts w:ascii="Palatino Linotype" w:eastAsia="Calibri" w:hAnsi="Palatino Linotype" w:cs="Tahoma"/>
          <w:bCs/>
          <w:sz w:val="22"/>
          <w:szCs w:val="22"/>
          <w:lang w:val="es-ES_tradnl" w:eastAsia="en-US"/>
        </w:rPr>
      </w:pPr>
      <w:r>
        <w:rPr>
          <w:rFonts w:ascii="Palatino Linotype" w:hAnsi="Palatino Linotype" w:cs="Tahoma"/>
          <w:sz w:val="22"/>
          <w:szCs w:val="22"/>
        </w:rPr>
        <w:lastRenderedPageBreak/>
        <w:t xml:space="preserve">Por lo tanto, no es procedente el cobro por digitalización de la información solicitada por el ahora Recurrente, </w:t>
      </w:r>
      <w:r w:rsidRPr="008E5F79">
        <w:rPr>
          <w:rFonts w:ascii="Palatino Linotype" w:eastAsia="Calibri" w:hAnsi="Palatino Linotype" w:cs="Tahoma"/>
          <w:bCs/>
          <w:sz w:val="22"/>
          <w:szCs w:val="22"/>
          <w:lang w:val="es-ES_tradnl" w:eastAsia="en-US"/>
        </w:rPr>
        <w:t xml:space="preserve">por lo que es dable </w:t>
      </w:r>
      <w:r w:rsidRPr="008E5F79">
        <w:rPr>
          <w:rFonts w:ascii="Palatino Linotype" w:eastAsia="Calibri" w:hAnsi="Palatino Linotype" w:cs="Tahoma"/>
          <w:b/>
          <w:bCs/>
          <w:sz w:val="22"/>
          <w:szCs w:val="22"/>
          <w:lang w:val="es-ES_tradnl" w:eastAsia="en-US"/>
        </w:rPr>
        <w:t>ORDENAR</w:t>
      </w:r>
      <w:r w:rsidRPr="008E5F79">
        <w:rPr>
          <w:rFonts w:ascii="Palatino Linotype" w:eastAsia="Calibri" w:hAnsi="Palatino Linotype" w:cs="Tahoma"/>
          <w:bCs/>
          <w:sz w:val="22"/>
          <w:szCs w:val="22"/>
          <w:lang w:val="es-ES_tradnl" w:eastAsia="en-US"/>
        </w:rPr>
        <w:t xml:space="preserve"> una búsqueda exhaustiva y razonable de la información, en las áreas competentes, </w:t>
      </w:r>
      <w:r w:rsidRPr="009D2FA0">
        <w:rPr>
          <w:rFonts w:ascii="Palatino Linotype" w:eastAsia="Calibri" w:hAnsi="Palatino Linotype" w:cs="Tahoma"/>
          <w:b/>
          <w:bCs/>
          <w:sz w:val="22"/>
          <w:szCs w:val="22"/>
          <w:lang w:val="es-ES_tradnl" w:eastAsia="en-US"/>
        </w:rPr>
        <w:t xml:space="preserve">los documentos, oficios, memorándums firmados por el Lic. Alejandro Fernández y Lic. </w:t>
      </w:r>
      <w:proofErr w:type="spellStart"/>
      <w:r w:rsidRPr="009D2FA0">
        <w:rPr>
          <w:rFonts w:ascii="Palatino Linotype" w:eastAsia="Calibri" w:hAnsi="Palatino Linotype" w:cs="Tahoma"/>
          <w:b/>
          <w:bCs/>
          <w:sz w:val="22"/>
          <w:szCs w:val="22"/>
          <w:lang w:val="es-ES_tradnl" w:eastAsia="en-US"/>
        </w:rPr>
        <w:t>Nahima</w:t>
      </w:r>
      <w:proofErr w:type="spellEnd"/>
      <w:r w:rsidRPr="009D2FA0">
        <w:rPr>
          <w:rFonts w:ascii="Palatino Linotype" w:eastAsia="Calibri" w:hAnsi="Palatino Linotype" w:cs="Tahoma"/>
          <w:b/>
          <w:bCs/>
          <w:sz w:val="22"/>
          <w:szCs w:val="22"/>
          <w:lang w:val="es-ES_tradnl" w:eastAsia="en-US"/>
        </w:rPr>
        <w:t xml:space="preserve"> </w:t>
      </w:r>
      <w:proofErr w:type="spellStart"/>
      <w:r w:rsidRPr="009D2FA0">
        <w:rPr>
          <w:rFonts w:ascii="Palatino Linotype" w:eastAsia="Calibri" w:hAnsi="Palatino Linotype" w:cs="Tahoma"/>
          <w:b/>
          <w:bCs/>
          <w:sz w:val="22"/>
          <w:szCs w:val="22"/>
          <w:lang w:val="es-ES_tradnl" w:eastAsia="en-US"/>
        </w:rPr>
        <w:t>Spinoso</w:t>
      </w:r>
      <w:proofErr w:type="spellEnd"/>
      <w:r w:rsidRPr="009D2FA0">
        <w:rPr>
          <w:rFonts w:ascii="Palatino Linotype" w:eastAsia="Calibri" w:hAnsi="Palatino Linotype" w:cs="Tahoma"/>
          <w:b/>
          <w:bCs/>
          <w:sz w:val="22"/>
          <w:szCs w:val="22"/>
          <w:lang w:val="es-ES_tradnl" w:eastAsia="en-US"/>
        </w:rPr>
        <w:t xml:space="preserve"> del periodo comprendido de octubre noviembre a diciembre de dos mil dieciocho</w:t>
      </w:r>
      <w:r w:rsidRPr="008E5F79">
        <w:rPr>
          <w:rFonts w:ascii="Palatino Linotype" w:eastAsia="Calibri" w:hAnsi="Palatino Linotype" w:cs="Tahoma"/>
          <w:bCs/>
          <w:sz w:val="22"/>
          <w:szCs w:val="22"/>
          <w:lang w:val="es-ES_tradnl" w:eastAsia="en-US"/>
        </w:rPr>
        <w:t>, y hacer entrega de los mismos vía el Sistema de Acceso a la Información Mexiquense (SAIMEX) en versión pública</w:t>
      </w:r>
      <w:r>
        <w:rPr>
          <w:rFonts w:ascii="Palatino Linotype" w:eastAsia="Calibri" w:hAnsi="Palatino Linotype" w:cs="Tahoma"/>
          <w:bCs/>
          <w:sz w:val="22"/>
          <w:szCs w:val="22"/>
          <w:lang w:val="es-ES_tradnl" w:eastAsia="en-US"/>
        </w:rPr>
        <w:t xml:space="preserve"> de ser procedente</w:t>
      </w:r>
      <w:r w:rsidR="00712AE3">
        <w:rPr>
          <w:rFonts w:ascii="Palatino Linotype" w:eastAsia="Calibri" w:hAnsi="Palatino Linotype" w:cs="Tahoma"/>
          <w:bCs/>
          <w:sz w:val="22"/>
          <w:szCs w:val="22"/>
          <w:lang w:val="es-ES_tradnl" w:eastAsia="en-US"/>
        </w:rPr>
        <w:t>,</w:t>
      </w:r>
      <w:r w:rsidRPr="008E5F79">
        <w:rPr>
          <w:rFonts w:ascii="Palatino Linotype" w:eastAsia="Calibri" w:hAnsi="Palatino Linotype" w:cs="Tahoma"/>
          <w:bCs/>
          <w:sz w:val="22"/>
          <w:szCs w:val="22"/>
          <w:lang w:val="es-ES_tradnl" w:eastAsia="en-US"/>
        </w:rPr>
        <w:t xml:space="preserve"> en los términos lo que se expondrá más adelante.</w:t>
      </w:r>
    </w:p>
    <w:p w14:paraId="36ECE111" w14:textId="62EAA3A8" w:rsidR="009D2FA0" w:rsidRDefault="009D2FA0" w:rsidP="009D2FA0">
      <w:pPr>
        <w:spacing w:line="360" w:lineRule="auto"/>
        <w:contextualSpacing/>
        <w:jc w:val="both"/>
        <w:rPr>
          <w:rFonts w:ascii="Palatino Linotype" w:hAnsi="Palatino Linotype" w:cs="Tahoma"/>
          <w:sz w:val="22"/>
          <w:szCs w:val="22"/>
        </w:rPr>
      </w:pPr>
    </w:p>
    <w:p w14:paraId="10638CE9" w14:textId="77777777" w:rsidR="00712AE3" w:rsidRPr="0063782F" w:rsidRDefault="00712AE3" w:rsidP="00712AE3">
      <w:pPr>
        <w:tabs>
          <w:tab w:val="left" w:pos="4962"/>
        </w:tabs>
        <w:spacing w:line="360" w:lineRule="auto"/>
        <w:jc w:val="both"/>
        <w:rPr>
          <w:rFonts w:ascii="Palatino Linotype" w:hAnsi="Palatino Linotype" w:cs="Tahoma"/>
          <w:b/>
          <w:sz w:val="22"/>
          <w:szCs w:val="22"/>
        </w:rPr>
      </w:pPr>
      <w:r w:rsidRPr="0063782F">
        <w:rPr>
          <w:rFonts w:ascii="Palatino Linotype" w:hAnsi="Palatino Linotype" w:cs="Tahoma"/>
          <w:b/>
          <w:sz w:val="22"/>
          <w:szCs w:val="22"/>
        </w:rPr>
        <w:t>Versión Pública</w:t>
      </w:r>
    </w:p>
    <w:p w14:paraId="56218B21" w14:textId="77777777" w:rsidR="00712AE3" w:rsidRPr="0063782F" w:rsidRDefault="00712AE3" w:rsidP="00712AE3">
      <w:pPr>
        <w:tabs>
          <w:tab w:val="left" w:pos="4962"/>
        </w:tabs>
        <w:spacing w:line="360" w:lineRule="auto"/>
        <w:jc w:val="both"/>
        <w:rPr>
          <w:rFonts w:ascii="Palatino Linotype" w:hAnsi="Palatino Linotype" w:cs="Tahoma"/>
          <w:sz w:val="22"/>
          <w:szCs w:val="22"/>
        </w:rPr>
      </w:pPr>
    </w:p>
    <w:p w14:paraId="5FE34B93" w14:textId="77777777" w:rsidR="00712AE3" w:rsidRPr="0063782F" w:rsidRDefault="00712AE3" w:rsidP="00712AE3">
      <w:pPr>
        <w:spacing w:line="360" w:lineRule="auto"/>
        <w:ind w:right="-93"/>
        <w:jc w:val="both"/>
        <w:rPr>
          <w:rFonts w:ascii="Palatino Linotype" w:eastAsia="Calibri" w:hAnsi="Palatino Linotype" w:cs="Tahoma"/>
          <w:bCs/>
          <w:iCs/>
          <w:sz w:val="22"/>
          <w:szCs w:val="22"/>
          <w:lang w:eastAsia="es-ES_tradnl"/>
        </w:rPr>
      </w:pPr>
      <w:r w:rsidRPr="0063782F">
        <w:rPr>
          <w:rFonts w:ascii="Palatino Linotype" w:eastAsia="Calibri" w:hAnsi="Palatino Linotype" w:cs="Tahoma"/>
          <w:bCs/>
          <w:iCs/>
          <w:sz w:val="22"/>
          <w:szCs w:val="22"/>
          <w:lang w:eastAsia="es-ES_tradnl"/>
        </w:rPr>
        <w:t xml:space="preserve">Como se ha precisado, es </w:t>
      </w:r>
      <w:r w:rsidRPr="0063782F">
        <w:rPr>
          <w:rFonts w:ascii="Palatino Linotype" w:eastAsia="Calibri" w:hAnsi="Palatino Linotype" w:cs="Tahoma"/>
          <w:bCs/>
          <w:sz w:val="22"/>
          <w:szCs w:val="22"/>
          <w:lang w:val="es-ES_tradnl" w:eastAsia="en-US"/>
        </w:rPr>
        <w:t>posible</w:t>
      </w:r>
      <w:r w:rsidRPr="0063782F">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44A8962D" w14:textId="3C26A597" w:rsidR="00C53B92" w:rsidRDefault="00C53B92" w:rsidP="00C53B92">
      <w:pPr>
        <w:spacing w:line="360" w:lineRule="auto"/>
        <w:ind w:right="-93"/>
        <w:jc w:val="both"/>
        <w:rPr>
          <w:rFonts w:ascii="Palatino Linotype" w:hAnsi="Palatino Linotype" w:cs="Tahoma"/>
          <w:sz w:val="22"/>
          <w:szCs w:val="22"/>
          <w:lang w:val="es-ES"/>
        </w:rPr>
      </w:pPr>
    </w:p>
    <w:p w14:paraId="4688986B" w14:textId="77777777" w:rsidR="00C53B92" w:rsidRPr="00FF1532" w:rsidRDefault="00C53B92" w:rsidP="00C53B92">
      <w:pPr>
        <w:spacing w:line="360" w:lineRule="auto"/>
        <w:ind w:right="-93"/>
        <w:rPr>
          <w:rFonts w:ascii="Palatino Linotype" w:hAnsi="Palatino Linotype" w:cs="Tahoma"/>
          <w:b/>
          <w:sz w:val="22"/>
          <w:szCs w:val="22"/>
        </w:rPr>
      </w:pPr>
      <w:r>
        <w:rPr>
          <w:rFonts w:ascii="Palatino Linotype" w:hAnsi="Palatino Linotype" w:cs="Tahoma"/>
          <w:b/>
          <w:sz w:val="22"/>
          <w:szCs w:val="22"/>
        </w:rPr>
        <w:t>SEXTO</w:t>
      </w:r>
      <w:r w:rsidRPr="00FF1532">
        <w:rPr>
          <w:rFonts w:ascii="Palatino Linotype" w:hAnsi="Palatino Linotype" w:cs="Tahoma"/>
          <w:b/>
          <w:sz w:val="22"/>
          <w:szCs w:val="22"/>
        </w:rPr>
        <w:t xml:space="preserve">. Decisión. </w:t>
      </w:r>
    </w:p>
    <w:p w14:paraId="014C14DF" w14:textId="77777777" w:rsidR="00C53B92" w:rsidRPr="00FF1532" w:rsidRDefault="00C53B92" w:rsidP="00C53B92">
      <w:pPr>
        <w:spacing w:line="360" w:lineRule="auto"/>
        <w:ind w:right="-93"/>
        <w:jc w:val="both"/>
        <w:rPr>
          <w:rFonts w:ascii="Palatino Linotype" w:hAnsi="Palatino Linotype" w:cs="Tahoma"/>
          <w:sz w:val="22"/>
          <w:szCs w:val="22"/>
        </w:rPr>
      </w:pPr>
    </w:p>
    <w:p w14:paraId="0C1F5C23" w14:textId="5BEAD63C" w:rsidR="00CF1F01" w:rsidRDefault="00712AE3" w:rsidP="00C53B92">
      <w:pPr>
        <w:spacing w:line="360" w:lineRule="auto"/>
        <w:ind w:right="-93"/>
        <w:jc w:val="both"/>
        <w:rPr>
          <w:rFonts w:ascii="Palatino Linotype" w:hAnsi="Palatino Linotype" w:cs="Tahoma"/>
          <w:sz w:val="22"/>
          <w:szCs w:val="22"/>
        </w:rPr>
      </w:pPr>
      <w:r w:rsidRPr="00712AE3">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712AE3">
        <w:rPr>
          <w:rFonts w:ascii="Palatino Linotype" w:hAnsi="Palatino Linotype" w:cs="Tahoma"/>
          <w:b/>
          <w:sz w:val="22"/>
          <w:szCs w:val="22"/>
        </w:rPr>
        <w:t>ORDENAR</w:t>
      </w:r>
      <w:r w:rsidRPr="00712AE3">
        <w:rPr>
          <w:rFonts w:ascii="Palatino Linotype" w:hAnsi="Palatino Linotype" w:cs="Tahoma"/>
          <w:sz w:val="22"/>
          <w:szCs w:val="22"/>
        </w:rPr>
        <w:t xml:space="preserve"> a</w:t>
      </w:r>
      <w:r>
        <w:rPr>
          <w:rFonts w:ascii="Palatino Linotype" w:hAnsi="Palatino Linotype" w:cs="Tahoma"/>
          <w:sz w:val="22"/>
          <w:szCs w:val="22"/>
        </w:rPr>
        <w:t xml:space="preserve"> </w:t>
      </w:r>
      <w:r w:rsidRPr="00712AE3">
        <w:rPr>
          <w:rFonts w:ascii="Palatino Linotype" w:hAnsi="Palatino Linotype" w:cs="Tahoma"/>
          <w:sz w:val="22"/>
          <w:szCs w:val="22"/>
        </w:rPr>
        <w:t>l</w:t>
      </w:r>
      <w:r>
        <w:rPr>
          <w:rFonts w:ascii="Palatino Linotype" w:hAnsi="Palatino Linotype" w:cs="Tahoma"/>
          <w:sz w:val="22"/>
          <w:szCs w:val="22"/>
        </w:rPr>
        <w:t>a</w:t>
      </w:r>
      <w:r w:rsidRPr="00712AE3">
        <w:rPr>
          <w:rFonts w:ascii="Palatino Linotype" w:hAnsi="Palatino Linotype" w:cs="Tahoma"/>
          <w:sz w:val="22"/>
          <w:szCs w:val="22"/>
        </w:rPr>
        <w:t xml:space="preserve"> </w:t>
      </w:r>
      <w:r w:rsidRPr="00712AE3">
        <w:rPr>
          <w:rFonts w:ascii="Palatino Linotype" w:hAnsi="Palatino Linotype" w:cs="Tahoma"/>
          <w:b/>
          <w:sz w:val="22"/>
          <w:szCs w:val="22"/>
        </w:rPr>
        <w:t>Secretaría de Educación</w:t>
      </w:r>
      <w:r w:rsidRPr="00712AE3">
        <w:rPr>
          <w:rFonts w:ascii="Palatino Linotype" w:hAnsi="Palatino Linotype" w:cs="Tahoma"/>
          <w:sz w:val="22"/>
          <w:szCs w:val="22"/>
        </w:rPr>
        <w:t xml:space="preserve">, previa búsqueda exhaustiva y razonable en todas las </w:t>
      </w:r>
      <w:r w:rsidRPr="00712AE3">
        <w:rPr>
          <w:rFonts w:ascii="Palatino Linotype" w:hAnsi="Palatino Linotype" w:cs="Tahoma"/>
          <w:sz w:val="22"/>
          <w:szCs w:val="22"/>
        </w:rPr>
        <w:lastRenderedPageBreak/>
        <w:t>áreas competentes, otorgue acceso vía el Sistema de Acceso a la Información Mexiquense (SAIMEX),</w:t>
      </w:r>
      <w:r>
        <w:rPr>
          <w:rFonts w:ascii="Palatino Linotype" w:hAnsi="Palatino Linotype" w:cs="Tahoma"/>
          <w:sz w:val="22"/>
          <w:szCs w:val="22"/>
        </w:rPr>
        <w:t xml:space="preserve"> </w:t>
      </w:r>
      <w:r w:rsidRPr="008E5F79">
        <w:rPr>
          <w:rFonts w:ascii="Palatino Linotype" w:eastAsia="Calibri" w:hAnsi="Palatino Linotype" w:cs="Tahoma"/>
          <w:bCs/>
          <w:sz w:val="22"/>
          <w:szCs w:val="22"/>
          <w:lang w:val="es-ES_tradnl" w:eastAsia="en-US"/>
        </w:rPr>
        <w:t>en versión pública</w:t>
      </w:r>
      <w:r>
        <w:rPr>
          <w:rFonts w:ascii="Palatino Linotype" w:eastAsia="Calibri" w:hAnsi="Palatino Linotype" w:cs="Tahoma"/>
          <w:bCs/>
          <w:sz w:val="22"/>
          <w:szCs w:val="22"/>
          <w:lang w:val="es-ES_tradnl" w:eastAsia="en-US"/>
        </w:rPr>
        <w:t xml:space="preserve"> de ser procedente</w:t>
      </w:r>
      <w:r>
        <w:rPr>
          <w:rFonts w:ascii="Palatino Linotype" w:hAnsi="Palatino Linotype" w:cs="Tahoma"/>
          <w:sz w:val="22"/>
          <w:szCs w:val="22"/>
        </w:rPr>
        <w:t xml:space="preserve">, </w:t>
      </w:r>
      <w:r w:rsidRPr="00712AE3">
        <w:rPr>
          <w:rFonts w:ascii="Palatino Linotype" w:hAnsi="Palatino Linotype" w:cs="Tahoma"/>
          <w:sz w:val="22"/>
          <w:szCs w:val="22"/>
        </w:rPr>
        <w:t>de lo siguiente:</w:t>
      </w:r>
    </w:p>
    <w:p w14:paraId="587014A3" w14:textId="6DF453BD" w:rsidR="00712AE3" w:rsidRDefault="00712AE3" w:rsidP="00C53B92">
      <w:pPr>
        <w:spacing w:line="360" w:lineRule="auto"/>
        <w:ind w:right="-93"/>
        <w:jc w:val="both"/>
        <w:rPr>
          <w:rFonts w:ascii="Palatino Linotype" w:hAnsi="Palatino Linotype" w:cs="Tahoma"/>
          <w:sz w:val="22"/>
          <w:szCs w:val="22"/>
        </w:rPr>
      </w:pPr>
    </w:p>
    <w:p w14:paraId="20994F26" w14:textId="77777777" w:rsidR="00712AE3" w:rsidRDefault="00712AE3" w:rsidP="00712AE3">
      <w:pPr>
        <w:pStyle w:val="Prrafodelista"/>
        <w:numPr>
          <w:ilvl w:val="0"/>
          <w:numId w:val="40"/>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C</w:t>
      </w:r>
      <w:r w:rsidRPr="00FF7BD3">
        <w:rPr>
          <w:rFonts w:ascii="Palatino Linotype" w:eastAsia="Calibri" w:hAnsi="Palatino Linotype" w:cs="Tahoma"/>
          <w:szCs w:val="22"/>
          <w:lang w:val="es-ES" w:eastAsia="es-ES_tradnl"/>
        </w:rPr>
        <w:t>opia digital de los documentos, oficios, memorándums firmados por el Lic. Alejandro Fernández</w:t>
      </w:r>
      <w:r>
        <w:rPr>
          <w:rFonts w:ascii="Palatino Linotype" w:eastAsia="Calibri" w:hAnsi="Palatino Linotype" w:cs="Tahoma"/>
          <w:szCs w:val="22"/>
          <w:lang w:val="es-ES" w:eastAsia="es-ES_tradnl"/>
        </w:rPr>
        <w:t xml:space="preserve"> </w:t>
      </w:r>
      <w:r w:rsidRPr="00FF7BD3">
        <w:rPr>
          <w:rFonts w:ascii="Palatino Linotype" w:eastAsia="Calibri" w:hAnsi="Palatino Linotype" w:cs="Tahoma"/>
          <w:szCs w:val="22"/>
          <w:lang w:val="es-ES" w:eastAsia="es-ES_tradnl"/>
        </w:rPr>
        <w:t xml:space="preserve">y Lic. </w:t>
      </w:r>
      <w:proofErr w:type="spellStart"/>
      <w:r w:rsidRPr="00FF7BD3">
        <w:rPr>
          <w:rFonts w:ascii="Palatino Linotype" w:eastAsia="Calibri" w:hAnsi="Palatino Linotype" w:cs="Tahoma"/>
          <w:szCs w:val="22"/>
          <w:lang w:val="es-ES" w:eastAsia="es-ES_tradnl"/>
        </w:rPr>
        <w:t>Nahima</w:t>
      </w:r>
      <w:proofErr w:type="spellEnd"/>
      <w:r w:rsidRPr="00FF7BD3">
        <w:rPr>
          <w:rFonts w:ascii="Palatino Linotype" w:eastAsia="Calibri" w:hAnsi="Palatino Linotype" w:cs="Tahoma"/>
          <w:szCs w:val="22"/>
          <w:lang w:val="es-ES" w:eastAsia="es-ES_tradnl"/>
        </w:rPr>
        <w:t xml:space="preserve"> </w:t>
      </w:r>
      <w:proofErr w:type="spellStart"/>
      <w:r w:rsidRPr="00FF7BD3">
        <w:rPr>
          <w:rFonts w:ascii="Palatino Linotype" w:eastAsia="Calibri" w:hAnsi="Palatino Linotype" w:cs="Tahoma"/>
          <w:szCs w:val="22"/>
          <w:lang w:val="es-ES" w:eastAsia="es-ES_tradnl"/>
        </w:rPr>
        <w:t>Spinoso</w:t>
      </w:r>
      <w:proofErr w:type="spellEnd"/>
      <w:r>
        <w:rPr>
          <w:rFonts w:ascii="Palatino Linotype" w:eastAsia="Calibri" w:hAnsi="Palatino Linotype" w:cs="Tahoma"/>
          <w:szCs w:val="22"/>
          <w:lang w:val="es-ES" w:eastAsia="es-ES_tradnl"/>
        </w:rPr>
        <w:t xml:space="preserve"> del periodo comprendido de</w:t>
      </w:r>
      <w:r w:rsidRPr="00FF7BD3">
        <w:rPr>
          <w:rFonts w:ascii="Palatino Linotype" w:eastAsia="Calibri" w:hAnsi="Palatino Linotype" w:cs="Tahoma"/>
          <w:szCs w:val="22"/>
          <w:lang w:val="es-ES" w:eastAsia="es-ES_tradnl"/>
        </w:rPr>
        <w:t xml:space="preserve"> </w:t>
      </w:r>
      <w:r>
        <w:rPr>
          <w:rFonts w:ascii="Palatino Linotype" w:eastAsia="Calibri" w:hAnsi="Palatino Linotype" w:cs="Tahoma"/>
          <w:szCs w:val="22"/>
          <w:lang w:val="es-ES" w:eastAsia="es-ES_tradnl"/>
        </w:rPr>
        <w:t>octubre noviembre a diciembre de dos mil dieciocho.</w:t>
      </w:r>
    </w:p>
    <w:p w14:paraId="513D772A" w14:textId="6E60CC1F" w:rsidR="00712AE3" w:rsidRDefault="00712AE3" w:rsidP="00C53B92">
      <w:pPr>
        <w:spacing w:line="360" w:lineRule="auto"/>
        <w:ind w:right="-93"/>
        <w:jc w:val="both"/>
        <w:rPr>
          <w:rFonts w:ascii="Palatino Linotype" w:hAnsi="Palatino Linotype" w:cs="Tahoma"/>
          <w:sz w:val="22"/>
          <w:szCs w:val="22"/>
        </w:rPr>
      </w:pPr>
    </w:p>
    <w:p w14:paraId="09578AA6" w14:textId="77777777" w:rsidR="00712AE3" w:rsidRPr="0063782F" w:rsidRDefault="00712AE3" w:rsidP="00712AE3">
      <w:pPr>
        <w:tabs>
          <w:tab w:val="left" w:pos="4962"/>
        </w:tabs>
        <w:spacing w:line="360" w:lineRule="auto"/>
        <w:jc w:val="both"/>
        <w:rPr>
          <w:rFonts w:ascii="Palatino Linotype" w:eastAsia="Calibri" w:hAnsi="Palatino Linotype" w:cs="Tahoma"/>
          <w:iCs/>
          <w:sz w:val="22"/>
          <w:szCs w:val="22"/>
          <w:lang w:val="es-ES" w:eastAsia="es-ES_tradnl"/>
        </w:rPr>
      </w:pPr>
      <w:r w:rsidRPr="0063782F">
        <w:rPr>
          <w:rFonts w:ascii="Palatino Linotype" w:eastAsia="Calibri" w:hAnsi="Palatino Linotype" w:cs="Tahoma"/>
          <w:iCs/>
          <w:sz w:val="22"/>
          <w:szCs w:val="22"/>
          <w:lang w:val="es-ES" w:eastAsia="es-ES_tradnl"/>
        </w:rPr>
        <w:t>De ser necesaria la versión pública de los documentos por contener datos personales confidenciales, se deberá emitir acuerdo del Comité de Transparencia en el que se funde y motive la eliminación de información, de conformidad con los artículos 49, fracciones II y VIII, 143, fracción I y 149 de la Ley de Transparencia y Acceso a la Información Pública del Estado de México y Municipios.</w:t>
      </w:r>
    </w:p>
    <w:p w14:paraId="0F143642" w14:textId="2D456579" w:rsidR="00712AE3" w:rsidRDefault="00712AE3" w:rsidP="00C53B92">
      <w:pPr>
        <w:spacing w:line="360" w:lineRule="auto"/>
        <w:ind w:right="-93"/>
        <w:jc w:val="both"/>
        <w:rPr>
          <w:rFonts w:ascii="Palatino Linotype" w:hAnsi="Palatino Linotype" w:cs="Tahoma"/>
          <w:sz w:val="22"/>
          <w:szCs w:val="22"/>
          <w:lang w:val="es-ES"/>
        </w:rPr>
      </w:pPr>
    </w:p>
    <w:p w14:paraId="52C6BCCF" w14:textId="77777777" w:rsidR="00146018" w:rsidRPr="00FF1532" w:rsidRDefault="00146018" w:rsidP="00146018">
      <w:pPr>
        <w:spacing w:line="360" w:lineRule="auto"/>
        <w:jc w:val="both"/>
        <w:rPr>
          <w:rFonts w:ascii="Palatino Linotype" w:hAnsi="Palatino Linotype" w:cs="Arial"/>
          <w:bCs/>
          <w:color w:val="000000" w:themeColor="text1"/>
          <w:sz w:val="22"/>
          <w:szCs w:val="22"/>
        </w:rPr>
      </w:pPr>
      <w:r w:rsidRPr="00FF1532">
        <w:rPr>
          <w:rFonts w:ascii="Palatino Linotype" w:hAnsi="Palatino Linotype" w:cs="Arial"/>
          <w:bCs/>
          <w:color w:val="000000" w:themeColor="text1"/>
          <w:sz w:val="22"/>
          <w:szCs w:val="22"/>
        </w:rPr>
        <w:t>Por lo expuesto y fundado, el Pleno de este Instituto:</w:t>
      </w:r>
    </w:p>
    <w:p w14:paraId="67AB81B4" w14:textId="797652FD" w:rsidR="00146018" w:rsidRPr="00FF1532" w:rsidRDefault="00146018" w:rsidP="00146018">
      <w:pPr>
        <w:spacing w:line="360" w:lineRule="auto"/>
        <w:jc w:val="both"/>
        <w:rPr>
          <w:rFonts w:ascii="Palatino Linotype" w:eastAsia="Calibri" w:hAnsi="Palatino Linotype" w:cs="Tahoma"/>
          <w:sz w:val="22"/>
          <w:szCs w:val="22"/>
          <w:lang w:eastAsia="es-ES_tradnl"/>
        </w:rPr>
      </w:pPr>
    </w:p>
    <w:p w14:paraId="76A07F4E" w14:textId="77777777" w:rsidR="00146018" w:rsidRPr="00C2542E" w:rsidRDefault="00146018" w:rsidP="00146018">
      <w:pPr>
        <w:spacing w:line="360" w:lineRule="auto"/>
        <w:ind w:right="-93"/>
        <w:jc w:val="center"/>
        <w:rPr>
          <w:rFonts w:ascii="Palatino Linotype" w:eastAsia="Calibri" w:hAnsi="Palatino Linotype" w:cs="Tahoma"/>
          <w:b/>
          <w:bCs/>
          <w:sz w:val="22"/>
          <w:szCs w:val="22"/>
          <w:lang w:eastAsia="en-US"/>
        </w:rPr>
      </w:pPr>
      <w:r w:rsidRPr="00C2542E">
        <w:rPr>
          <w:rFonts w:ascii="Palatino Linotype" w:eastAsia="Calibri" w:hAnsi="Palatino Linotype" w:cs="Tahoma"/>
          <w:b/>
          <w:bCs/>
          <w:sz w:val="22"/>
          <w:szCs w:val="22"/>
          <w:lang w:eastAsia="en-US"/>
        </w:rPr>
        <w:t xml:space="preserve">R E S U E L V E </w:t>
      </w:r>
    </w:p>
    <w:p w14:paraId="0640BE6A" w14:textId="77777777" w:rsidR="00146018" w:rsidRPr="00C2542E" w:rsidRDefault="00146018" w:rsidP="00146018">
      <w:pPr>
        <w:spacing w:line="360" w:lineRule="auto"/>
        <w:ind w:right="-93"/>
        <w:rPr>
          <w:rFonts w:ascii="Palatino Linotype" w:eastAsia="Calibri" w:hAnsi="Palatino Linotype" w:cs="Tahoma"/>
          <w:b/>
          <w:bCs/>
          <w:sz w:val="22"/>
          <w:szCs w:val="22"/>
          <w:lang w:eastAsia="en-US"/>
        </w:rPr>
      </w:pPr>
    </w:p>
    <w:p w14:paraId="48AA2CC6" w14:textId="37877263" w:rsidR="00712AE3" w:rsidRPr="0063782F" w:rsidRDefault="00712AE3" w:rsidP="00712AE3">
      <w:pPr>
        <w:shd w:val="clear" w:color="auto" w:fill="FFFFFF" w:themeFill="background1"/>
        <w:spacing w:line="360" w:lineRule="auto"/>
        <w:jc w:val="both"/>
        <w:rPr>
          <w:rFonts w:ascii="Palatino Linotype" w:eastAsia="Calibri" w:hAnsi="Palatino Linotype" w:cs="Tahoma"/>
          <w:bCs/>
          <w:sz w:val="22"/>
          <w:szCs w:val="22"/>
          <w:lang w:eastAsia="en-US"/>
        </w:rPr>
      </w:pPr>
      <w:r w:rsidRPr="0063782F">
        <w:rPr>
          <w:rFonts w:ascii="Palatino Linotype" w:eastAsia="Calibri" w:hAnsi="Palatino Linotype" w:cs="Tahoma"/>
          <w:b/>
          <w:bCs/>
          <w:sz w:val="22"/>
          <w:szCs w:val="22"/>
          <w:lang w:eastAsia="en-US"/>
        </w:rPr>
        <w:t xml:space="preserve">PRIMERO. </w:t>
      </w:r>
      <w:r w:rsidR="005F6951" w:rsidRPr="005366CA">
        <w:rPr>
          <w:rFonts w:ascii="Palatino Linotype" w:eastAsia="Calibri" w:hAnsi="Palatino Linotype" w:cs="Tahoma"/>
          <w:sz w:val="22"/>
          <w:szCs w:val="22"/>
          <w:lang w:eastAsia="en-US"/>
        </w:rPr>
        <w:t>Se</w:t>
      </w:r>
      <w:r w:rsidR="005F6951">
        <w:rPr>
          <w:rFonts w:ascii="Palatino Linotype" w:eastAsia="Calibri" w:hAnsi="Palatino Linotype" w:cs="Tahoma"/>
          <w:b/>
          <w:bCs/>
          <w:sz w:val="22"/>
          <w:szCs w:val="22"/>
          <w:lang w:eastAsia="en-US"/>
        </w:rPr>
        <w:t xml:space="preserve"> REVOCA </w:t>
      </w:r>
      <w:r w:rsidR="005F6951" w:rsidRPr="005366CA">
        <w:rPr>
          <w:rFonts w:ascii="Palatino Linotype" w:eastAsia="Calibri" w:hAnsi="Palatino Linotype" w:cs="Tahoma"/>
          <w:sz w:val="22"/>
          <w:szCs w:val="22"/>
          <w:lang w:eastAsia="en-US"/>
        </w:rPr>
        <w:t xml:space="preserve">la respuesta del Sujeto Obligado por </w:t>
      </w:r>
      <w:r w:rsidR="005366CA" w:rsidRPr="005366CA">
        <w:rPr>
          <w:rFonts w:ascii="Palatino Linotype" w:eastAsia="Calibri" w:hAnsi="Palatino Linotype" w:cs="Tahoma"/>
          <w:sz w:val="22"/>
          <w:szCs w:val="22"/>
          <w:lang w:eastAsia="en-US"/>
        </w:rPr>
        <w:t>r</w:t>
      </w:r>
      <w:r w:rsidRPr="005366CA">
        <w:rPr>
          <w:rFonts w:ascii="Palatino Linotype" w:eastAsia="Calibri" w:hAnsi="Palatino Linotype" w:cs="Tahoma"/>
          <w:sz w:val="22"/>
          <w:szCs w:val="22"/>
          <w:lang w:eastAsia="en-US"/>
        </w:rPr>
        <w:t>esulta</w:t>
      </w:r>
      <w:r w:rsidR="005366CA" w:rsidRPr="005366CA">
        <w:rPr>
          <w:rFonts w:ascii="Palatino Linotype" w:eastAsia="Calibri" w:hAnsi="Palatino Linotype" w:cs="Tahoma"/>
          <w:sz w:val="22"/>
          <w:szCs w:val="22"/>
          <w:lang w:eastAsia="en-US"/>
        </w:rPr>
        <w:t>r</w:t>
      </w:r>
      <w:r w:rsidRPr="0063782F">
        <w:rPr>
          <w:rFonts w:ascii="Palatino Linotype" w:eastAsia="Calibri" w:hAnsi="Palatino Linotype" w:cs="Tahoma"/>
          <w:bCs/>
          <w:sz w:val="22"/>
          <w:szCs w:val="22"/>
          <w:lang w:eastAsia="en-US"/>
        </w:rPr>
        <w:t xml:space="preserve"> </w:t>
      </w:r>
      <w:r w:rsidRPr="0063782F">
        <w:rPr>
          <w:rFonts w:ascii="Palatino Linotype" w:eastAsia="Calibri" w:hAnsi="Palatino Linotype" w:cs="Tahoma"/>
          <w:b/>
          <w:bCs/>
          <w:sz w:val="22"/>
          <w:szCs w:val="22"/>
          <w:lang w:eastAsia="en-US"/>
        </w:rPr>
        <w:t>FUNDADAS</w:t>
      </w:r>
      <w:r w:rsidRPr="0063782F">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Pr="0063782F">
        <w:rPr>
          <w:rFonts w:ascii="Palatino Linotype" w:eastAsia="Calibri" w:hAnsi="Palatino Linotype" w:cs="Tahoma"/>
          <w:b/>
          <w:bCs/>
          <w:sz w:val="22"/>
          <w:szCs w:val="22"/>
          <w:lang w:eastAsia="en-US"/>
        </w:rPr>
        <w:t xml:space="preserve">QUINTO y SEXTO </w:t>
      </w:r>
      <w:r w:rsidRPr="0063782F">
        <w:rPr>
          <w:rFonts w:ascii="Palatino Linotype" w:eastAsia="Calibri" w:hAnsi="Palatino Linotype" w:cs="Tahoma"/>
          <w:bCs/>
          <w:sz w:val="22"/>
          <w:szCs w:val="22"/>
          <w:lang w:eastAsia="en-US"/>
        </w:rPr>
        <w:t>de la presente Resolución.</w:t>
      </w:r>
    </w:p>
    <w:p w14:paraId="438471E2" w14:textId="77777777" w:rsidR="00712AE3" w:rsidRPr="0063782F" w:rsidRDefault="00712AE3" w:rsidP="00712AE3">
      <w:pPr>
        <w:shd w:val="clear" w:color="auto" w:fill="FFFFFF" w:themeFill="background1"/>
        <w:spacing w:line="360" w:lineRule="auto"/>
        <w:jc w:val="both"/>
        <w:rPr>
          <w:rFonts w:ascii="Palatino Linotype" w:eastAsia="Calibri" w:hAnsi="Palatino Linotype" w:cs="Tahoma"/>
          <w:bCs/>
          <w:sz w:val="22"/>
          <w:szCs w:val="22"/>
          <w:lang w:eastAsia="en-US"/>
        </w:rPr>
      </w:pPr>
    </w:p>
    <w:p w14:paraId="4B11CFA8" w14:textId="32C30EFD" w:rsidR="00712AE3" w:rsidRPr="0063782F" w:rsidRDefault="00712AE3" w:rsidP="00712AE3">
      <w:pPr>
        <w:spacing w:line="360" w:lineRule="auto"/>
        <w:ind w:right="-93"/>
        <w:jc w:val="both"/>
        <w:rPr>
          <w:rFonts w:ascii="Palatino Linotype" w:hAnsi="Palatino Linotype" w:cs="Tahoma"/>
          <w:bCs/>
          <w:sz w:val="22"/>
          <w:szCs w:val="22"/>
        </w:rPr>
      </w:pPr>
      <w:r w:rsidRPr="0063782F">
        <w:rPr>
          <w:rFonts w:ascii="Palatino Linotype" w:eastAsia="Calibri" w:hAnsi="Palatino Linotype" w:cs="Tahoma"/>
          <w:b/>
          <w:bCs/>
          <w:sz w:val="22"/>
          <w:szCs w:val="22"/>
          <w:lang w:eastAsia="en-US"/>
        </w:rPr>
        <w:t xml:space="preserve">SEGUNDO. </w:t>
      </w:r>
      <w:r w:rsidRPr="0063782F">
        <w:rPr>
          <w:rFonts w:ascii="Palatino Linotype" w:eastAsia="Calibri" w:hAnsi="Palatino Linotype" w:cs="Tahoma"/>
          <w:sz w:val="22"/>
          <w:szCs w:val="22"/>
          <w:lang w:eastAsia="es-MX"/>
        </w:rPr>
        <w:t xml:space="preserve">Se </w:t>
      </w:r>
      <w:r w:rsidRPr="0063782F">
        <w:rPr>
          <w:rFonts w:ascii="Palatino Linotype" w:eastAsia="Calibri" w:hAnsi="Palatino Linotype" w:cs="Tahoma"/>
          <w:b/>
          <w:sz w:val="22"/>
          <w:szCs w:val="22"/>
          <w:lang w:eastAsia="es-MX"/>
        </w:rPr>
        <w:t xml:space="preserve">ORDENA </w:t>
      </w:r>
      <w:r w:rsidRPr="0063782F">
        <w:rPr>
          <w:rFonts w:ascii="Palatino Linotype" w:eastAsia="Calibri" w:hAnsi="Palatino Linotype" w:cs="Tahoma"/>
          <w:sz w:val="22"/>
          <w:szCs w:val="22"/>
          <w:lang w:eastAsia="es-MX"/>
        </w:rPr>
        <w:t>a</w:t>
      </w:r>
      <w:r>
        <w:rPr>
          <w:rFonts w:ascii="Palatino Linotype" w:eastAsia="Calibri" w:hAnsi="Palatino Linotype" w:cs="Tahoma"/>
          <w:sz w:val="22"/>
          <w:szCs w:val="22"/>
          <w:lang w:eastAsia="es-MX"/>
        </w:rPr>
        <w:t xml:space="preserve"> </w:t>
      </w:r>
      <w:r w:rsidRPr="00712AE3">
        <w:rPr>
          <w:rFonts w:ascii="Palatino Linotype" w:eastAsia="Calibri" w:hAnsi="Palatino Linotype" w:cs="Tahoma"/>
          <w:sz w:val="22"/>
          <w:szCs w:val="22"/>
          <w:lang w:eastAsia="es-MX"/>
        </w:rPr>
        <w:t xml:space="preserve">la </w:t>
      </w:r>
      <w:r w:rsidRPr="00712AE3">
        <w:rPr>
          <w:rFonts w:ascii="Palatino Linotype" w:eastAsia="Calibri" w:hAnsi="Palatino Linotype" w:cs="Tahoma"/>
          <w:b/>
          <w:sz w:val="22"/>
          <w:szCs w:val="22"/>
          <w:lang w:eastAsia="es-MX"/>
        </w:rPr>
        <w:t>Secretaría de Educación</w:t>
      </w:r>
      <w:r w:rsidRPr="0063782F">
        <w:rPr>
          <w:rFonts w:ascii="Palatino Linotype" w:eastAsia="Calibri" w:hAnsi="Palatino Linotype" w:cs="Tahoma"/>
          <w:sz w:val="22"/>
          <w:szCs w:val="22"/>
          <w:lang w:eastAsia="es-MX"/>
        </w:rPr>
        <w:t xml:space="preserve">, previa búsqueda exhaustiva y razonable en todas las áreas competentes, </w:t>
      </w:r>
      <w:r w:rsidRPr="0063782F">
        <w:rPr>
          <w:rFonts w:ascii="Palatino Linotype" w:hAnsi="Palatino Linotype" w:cs="Tahoma"/>
          <w:bCs/>
          <w:sz w:val="22"/>
          <w:szCs w:val="22"/>
        </w:rPr>
        <w:t xml:space="preserve">otorgue acceso vía el Sistema de Acceso a la Información Mexiquense (SAIMEX), en </w:t>
      </w:r>
      <w:r w:rsidR="00833190">
        <w:rPr>
          <w:rFonts w:ascii="Palatino Linotype" w:hAnsi="Palatino Linotype" w:cs="Tahoma"/>
          <w:bCs/>
          <w:sz w:val="22"/>
          <w:szCs w:val="22"/>
        </w:rPr>
        <w:t xml:space="preserve">su caso en </w:t>
      </w:r>
      <w:r w:rsidRPr="0063782F">
        <w:rPr>
          <w:rFonts w:ascii="Palatino Linotype" w:hAnsi="Palatino Linotype" w:cs="Tahoma"/>
          <w:bCs/>
          <w:sz w:val="22"/>
          <w:szCs w:val="22"/>
        </w:rPr>
        <w:t>versión pública de la siguiente información:</w:t>
      </w:r>
    </w:p>
    <w:p w14:paraId="055830BC" w14:textId="77777777" w:rsidR="00712AE3" w:rsidRPr="0063782F" w:rsidRDefault="00712AE3" w:rsidP="00712AE3">
      <w:pPr>
        <w:spacing w:line="360" w:lineRule="auto"/>
        <w:ind w:right="-93"/>
        <w:jc w:val="both"/>
        <w:rPr>
          <w:rFonts w:ascii="Palatino Linotype" w:hAnsi="Palatino Linotype" w:cs="Tahoma"/>
          <w:bCs/>
          <w:sz w:val="22"/>
          <w:szCs w:val="22"/>
        </w:rPr>
      </w:pPr>
    </w:p>
    <w:p w14:paraId="23524177" w14:textId="7479B27C" w:rsidR="00712AE3" w:rsidRPr="00712AE3" w:rsidRDefault="00712AE3" w:rsidP="00712AE3">
      <w:pPr>
        <w:pStyle w:val="Prrafodelista"/>
        <w:numPr>
          <w:ilvl w:val="0"/>
          <w:numId w:val="41"/>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lastRenderedPageBreak/>
        <w:t>C</w:t>
      </w:r>
      <w:r w:rsidRPr="00FF7BD3">
        <w:rPr>
          <w:rFonts w:ascii="Palatino Linotype" w:eastAsia="Calibri" w:hAnsi="Palatino Linotype" w:cs="Tahoma"/>
          <w:szCs w:val="22"/>
          <w:lang w:val="es-ES" w:eastAsia="es-ES_tradnl"/>
        </w:rPr>
        <w:t>opia digital de los documentos, oficios</w:t>
      </w:r>
      <w:r w:rsidR="000415B0">
        <w:rPr>
          <w:rFonts w:ascii="Palatino Linotype" w:eastAsia="Calibri" w:hAnsi="Palatino Linotype" w:cs="Tahoma"/>
          <w:szCs w:val="22"/>
          <w:lang w:val="es-ES" w:eastAsia="es-ES_tradnl"/>
        </w:rPr>
        <w:t xml:space="preserve"> y/o</w:t>
      </w:r>
      <w:r w:rsidRPr="00FF7BD3">
        <w:rPr>
          <w:rFonts w:ascii="Palatino Linotype" w:eastAsia="Calibri" w:hAnsi="Palatino Linotype" w:cs="Tahoma"/>
          <w:szCs w:val="22"/>
          <w:lang w:val="es-ES" w:eastAsia="es-ES_tradnl"/>
        </w:rPr>
        <w:t xml:space="preserve"> memorándums firmados por </w:t>
      </w:r>
      <w:r w:rsidR="000415B0">
        <w:rPr>
          <w:rFonts w:ascii="Palatino Linotype" w:eastAsia="Calibri" w:hAnsi="Palatino Linotype" w:cs="Tahoma"/>
          <w:szCs w:val="22"/>
          <w:lang w:val="es-ES" w:eastAsia="es-ES_tradnl"/>
        </w:rPr>
        <w:t xml:space="preserve">los servidores públicos indicados en la solicitud, </w:t>
      </w:r>
      <w:r>
        <w:rPr>
          <w:rFonts w:ascii="Palatino Linotype" w:eastAsia="Calibri" w:hAnsi="Palatino Linotype" w:cs="Tahoma"/>
          <w:szCs w:val="22"/>
          <w:lang w:val="es-ES" w:eastAsia="es-ES_tradnl"/>
        </w:rPr>
        <w:t xml:space="preserve"> del periodo comprendido de</w:t>
      </w:r>
      <w:r w:rsidRPr="00FF7BD3">
        <w:rPr>
          <w:rFonts w:ascii="Palatino Linotype" w:eastAsia="Calibri" w:hAnsi="Palatino Linotype" w:cs="Tahoma"/>
          <w:szCs w:val="22"/>
          <w:lang w:val="es-ES" w:eastAsia="es-ES_tradnl"/>
        </w:rPr>
        <w:t xml:space="preserve"> </w:t>
      </w:r>
      <w:r>
        <w:rPr>
          <w:rFonts w:ascii="Palatino Linotype" w:eastAsia="Calibri" w:hAnsi="Palatino Linotype" w:cs="Tahoma"/>
          <w:szCs w:val="22"/>
          <w:lang w:val="es-ES" w:eastAsia="es-ES_tradnl"/>
        </w:rPr>
        <w:t>octubre</w:t>
      </w:r>
      <w:r w:rsidR="000415B0">
        <w:rPr>
          <w:rFonts w:ascii="Palatino Linotype" w:eastAsia="Calibri" w:hAnsi="Palatino Linotype" w:cs="Tahoma"/>
          <w:szCs w:val="22"/>
          <w:lang w:val="es-ES" w:eastAsia="es-ES_tradnl"/>
        </w:rPr>
        <w:t>,</w:t>
      </w:r>
      <w:r>
        <w:rPr>
          <w:rFonts w:ascii="Palatino Linotype" w:eastAsia="Calibri" w:hAnsi="Palatino Linotype" w:cs="Tahoma"/>
          <w:szCs w:val="22"/>
          <w:lang w:val="es-ES" w:eastAsia="es-ES_tradnl"/>
        </w:rPr>
        <w:t xml:space="preserve"> noviembre </w:t>
      </w:r>
      <w:r w:rsidR="000415B0">
        <w:rPr>
          <w:rFonts w:ascii="Palatino Linotype" w:eastAsia="Calibri" w:hAnsi="Palatino Linotype" w:cs="Tahoma"/>
          <w:szCs w:val="22"/>
          <w:lang w:val="es-ES" w:eastAsia="es-ES_tradnl"/>
        </w:rPr>
        <w:t>y</w:t>
      </w:r>
      <w:r>
        <w:rPr>
          <w:rFonts w:ascii="Palatino Linotype" w:eastAsia="Calibri" w:hAnsi="Palatino Linotype" w:cs="Tahoma"/>
          <w:szCs w:val="22"/>
          <w:lang w:val="es-ES" w:eastAsia="es-ES_tradnl"/>
        </w:rPr>
        <w:t xml:space="preserve"> diciembre de dos mil dieciocho.</w:t>
      </w:r>
    </w:p>
    <w:p w14:paraId="25A6294E" w14:textId="77777777" w:rsidR="00712AE3" w:rsidRPr="0063782F" w:rsidRDefault="00712AE3" w:rsidP="00712AE3">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28B5C37" w14:textId="02DDF2FB" w:rsidR="00712AE3" w:rsidRPr="0063782F" w:rsidRDefault="00712AE3" w:rsidP="00712AE3">
      <w:pPr>
        <w:tabs>
          <w:tab w:val="left" w:pos="4962"/>
        </w:tabs>
        <w:spacing w:line="360" w:lineRule="auto"/>
        <w:jc w:val="both"/>
        <w:rPr>
          <w:rFonts w:ascii="Palatino Linotype" w:eastAsia="Calibri" w:hAnsi="Palatino Linotype" w:cs="Tahoma"/>
          <w:iCs/>
          <w:sz w:val="22"/>
          <w:szCs w:val="22"/>
          <w:lang w:val="es-ES" w:eastAsia="es-ES_tradnl"/>
        </w:rPr>
      </w:pPr>
      <w:r w:rsidRPr="0063782F">
        <w:rPr>
          <w:rFonts w:ascii="Palatino Linotype" w:eastAsia="Calibri" w:hAnsi="Palatino Linotype" w:cs="Tahoma"/>
          <w:iCs/>
          <w:sz w:val="22"/>
          <w:szCs w:val="22"/>
          <w:lang w:val="es-ES" w:eastAsia="es-ES_tradnl"/>
        </w:rPr>
        <w:t>La versión pública de l</w:t>
      </w:r>
      <w:r w:rsidR="00833190">
        <w:rPr>
          <w:rFonts w:ascii="Palatino Linotype" w:eastAsia="Calibri" w:hAnsi="Palatino Linotype" w:cs="Tahoma"/>
          <w:iCs/>
          <w:sz w:val="22"/>
          <w:szCs w:val="22"/>
          <w:lang w:val="es-ES" w:eastAsia="es-ES_tradnl"/>
        </w:rPr>
        <w:t xml:space="preserve">a información o </w:t>
      </w:r>
      <w:r w:rsidRPr="0063782F">
        <w:rPr>
          <w:rFonts w:ascii="Palatino Linotype" w:eastAsia="Calibri" w:hAnsi="Palatino Linotype" w:cs="Tahoma"/>
          <w:iCs/>
          <w:sz w:val="22"/>
          <w:szCs w:val="22"/>
          <w:lang w:val="es-ES" w:eastAsia="es-ES_tradnl"/>
        </w:rPr>
        <w:t>documentos se deberá entregar junto con el acuerdo del Comité de Transparencia en el que se funde y motive la eliminación de información, de conformidad con los artículos 49, fracciones II y VIII</w:t>
      </w:r>
      <w:r w:rsidR="00833190">
        <w:rPr>
          <w:rFonts w:ascii="Palatino Linotype" w:eastAsia="Calibri" w:hAnsi="Palatino Linotype" w:cs="Tahoma"/>
          <w:iCs/>
          <w:sz w:val="22"/>
          <w:szCs w:val="22"/>
          <w:lang w:val="es-ES" w:eastAsia="es-ES_tradnl"/>
        </w:rPr>
        <w:t xml:space="preserve"> y 132, fracción II, </w:t>
      </w:r>
      <w:r w:rsidRPr="0063782F">
        <w:rPr>
          <w:rFonts w:ascii="Palatino Linotype" w:eastAsia="Calibri" w:hAnsi="Palatino Linotype" w:cs="Tahoma"/>
          <w:iCs/>
          <w:sz w:val="22"/>
          <w:szCs w:val="22"/>
          <w:lang w:val="es-ES" w:eastAsia="es-ES_tradnl"/>
        </w:rPr>
        <w:t>de la Ley de Transparencia y Acceso a la Información Pública del Estado de México y Municipios.</w:t>
      </w:r>
    </w:p>
    <w:p w14:paraId="675DA3BD" w14:textId="77777777" w:rsidR="00712AE3" w:rsidRPr="0063782F" w:rsidRDefault="00712AE3" w:rsidP="00712AE3">
      <w:pPr>
        <w:shd w:val="clear" w:color="auto" w:fill="FFFFFF" w:themeFill="background1"/>
        <w:spacing w:line="360" w:lineRule="auto"/>
        <w:jc w:val="both"/>
        <w:rPr>
          <w:rFonts w:ascii="Palatino Linotype" w:hAnsi="Palatino Linotype" w:cs="Arial"/>
          <w:sz w:val="22"/>
          <w:szCs w:val="22"/>
        </w:rPr>
      </w:pPr>
    </w:p>
    <w:p w14:paraId="0E5F69F2" w14:textId="77777777" w:rsidR="00712AE3" w:rsidRPr="0063782F" w:rsidRDefault="00712AE3" w:rsidP="00712AE3">
      <w:pPr>
        <w:spacing w:line="360" w:lineRule="auto"/>
        <w:jc w:val="both"/>
        <w:rPr>
          <w:rFonts w:ascii="Palatino Linotype" w:hAnsi="Palatino Linotype" w:cs="Tahoma"/>
          <w:i/>
          <w:sz w:val="22"/>
          <w:szCs w:val="22"/>
        </w:rPr>
      </w:pPr>
      <w:r w:rsidRPr="0063782F">
        <w:rPr>
          <w:rFonts w:ascii="Palatino Linotype" w:eastAsia="Calibri" w:hAnsi="Palatino Linotype" w:cs="Tahoma"/>
          <w:b/>
          <w:bCs/>
          <w:sz w:val="22"/>
          <w:szCs w:val="22"/>
          <w:lang w:eastAsia="en-US"/>
        </w:rPr>
        <w:t xml:space="preserve">TERCERO. </w:t>
      </w:r>
      <w:r w:rsidRPr="0063782F">
        <w:rPr>
          <w:rFonts w:ascii="Palatino Linotype" w:hAnsi="Palatino Linotype" w:cs="Tahoma"/>
          <w:b/>
          <w:sz w:val="22"/>
          <w:szCs w:val="22"/>
        </w:rPr>
        <w:t xml:space="preserve">NOTIFÍQUESE </w:t>
      </w:r>
      <w:r w:rsidRPr="0063782F">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D702C0C" w14:textId="77777777" w:rsidR="00712AE3" w:rsidRPr="0063782F" w:rsidRDefault="00712AE3" w:rsidP="00712AE3">
      <w:pPr>
        <w:shd w:val="clear" w:color="auto" w:fill="FFFFFF" w:themeFill="background1"/>
        <w:spacing w:line="360" w:lineRule="auto"/>
        <w:jc w:val="both"/>
        <w:rPr>
          <w:rFonts w:ascii="Palatino Linotype" w:eastAsia="Calibri" w:hAnsi="Palatino Linotype" w:cs="Tahoma"/>
          <w:sz w:val="22"/>
          <w:szCs w:val="22"/>
          <w:lang w:eastAsia="es-MX"/>
        </w:rPr>
      </w:pPr>
    </w:p>
    <w:p w14:paraId="3EF2E96B" w14:textId="024BA8A5" w:rsidR="000C0CE7" w:rsidRDefault="00712AE3" w:rsidP="00712AE3">
      <w:pPr>
        <w:shd w:val="clear" w:color="auto" w:fill="FFFFFF" w:themeFill="background1"/>
        <w:spacing w:line="360" w:lineRule="auto"/>
        <w:jc w:val="both"/>
        <w:rPr>
          <w:rFonts w:ascii="Palatino Linotype" w:hAnsi="Palatino Linotype" w:cs="Tahoma"/>
          <w:sz w:val="22"/>
          <w:szCs w:val="22"/>
        </w:rPr>
      </w:pPr>
      <w:r w:rsidRPr="0063782F">
        <w:rPr>
          <w:rFonts w:ascii="Palatino Linotype" w:eastAsia="Calibri" w:hAnsi="Palatino Linotype" w:cs="Tahoma"/>
          <w:b/>
          <w:sz w:val="22"/>
          <w:szCs w:val="22"/>
          <w:lang w:eastAsia="es-MX"/>
        </w:rPr>
        <w:t>CUARTO</w:t>
      </w:r>
      <w:r w:rsidRPr="0063782F">
        <w:rPr>
          <w:rFonts w:ascii="Palatino Linotype" w:eastAsia="Calibri" w:hAnsi="Palatino Linotype" w:cs="Tahoma"/>
          <w:b/>
          <w:bCs/>
          <w:sz w:val="22"/>
          <w:szCs w:val="22"/>
          <w:lang w:eastAsia="en-US"/>
        </w:rPr>
        <w:t xml:space="preserve">. </w:t>
      </w:r>
      <w:r w:rsidRPr="0063782F">
        <w:rPr>
          <w:rFonts w:ascii="Palatino Linotype" w:hAnsi="Palatino Linotype" w:cs="Tahoma"/>
          <w:b/>
          <w:sz w:val="22"/>
          <w:szCs w:val="22"/>
        </w:rPr>
        <w:t>NOTIFÍQUESE</w:t>
      </w:r>
      <w:r w:rsidRPr="0063782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B9166E2" w14:textId="77777777" w:rsidR="00712AE3" w:rsidRPr="00712AE3" w:rsidRDefault="00712AE3" w:rsidP="00712AE3">
      <w:pPr>
        <w:shd w:val="clear" w:color="auto" w:fill="FFFFFF" w:themeFill="background1"/>
        <w:spacing w:line="360" w:lineRule="auto"/>
        <w:jc w:val="both"/>
        <w:rPr>
          <w:rFonts w:ascii="Palatino Linotype" w:hAnsi="Palatino Linotype" w:cs="Tahoma"/>
          <w:sz w:val="22"/>
          <w:szCs w:val="22"/>
        </w:rPr>
      </w:pPr>
    </w:p>
    <w:p w14:paraId="65AB34FF" w14:textId="3648263B" w:rsidR="007C24A8" w:rsidRPr="00F012DF" w:rsidRDefault="007C24A8" w:rsidP="007C24A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w:t>
      </w:r>
      <w:r>
        <w:rPr>
          <w:rFonts w:ascii="Palatino Linotype" w:eastAsia="Calibri" w:hAnsi="Palatino Linotype" w:cs="Tahoma"/>
          <w:bCs/>
          <w:sz w:val="22"/>
          <w:szCs w:val="22"/>
          <w:lang w:val="es-ES_tradnl" w:eastAsia="en-US"/>
        </w:rPr>
        <w:t xml:space="preserve"> (AUSENCIA JUSTIFICADA)</w:t>
      </w:r>
      <w:r w:rsidRPr="00F012DF">
        <w:rPr>
          <w:rFonts w:ascii="Palatino Linotype" w:eastAsia="Calibri" w:hAnsi="Palatino Linotype" w:cs="Tahoma"/>
          <w:bCs/>
          <w:sz w:val="22"/>
          <w:szCs w:val="22"/>
          <w:lang w:val="es-ES_tradnl" w:eastAsia="en-US"/>
        </w:rPr>
        <w:t>; EVA ABAID YAPUR</w:t>
      </w:r>
      <w:r>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w:t>
      </w:r>
      <w:r>
        <w:rPr>
          <w:rFonts w:ascii="Palatino Linotype" w:eastAsia="Calibri" w:hAnsi="Palatino Linotype" w:cs="Tahoma"/>
          <w:bCs/>
          <w:sz w:val="22"/>
          <w:szCs w:val="22"/>
          <w:lang w:val="es-ES_tradnl" w:eastAsia="en-US"/>
        </w:rPr>
        <w:lastRenderedPageBreak/>
        <w:t xml:space="preserve">TERCERA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ONCE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741D0A80" w14:textId="77777777" w:rsidR="007C24A8" w:rsidRPr="00F012DF" w:rsidRDefault="007C24A8" w:rsidP="007C24A8">
      <w:pPr>
        <w:spacing w:line="360" w:lineRule="auto"/>
        <w:ind w:right="-93"/>
        <w:jc w:val="both"/>
        <w:rPr>
          <w:rFonts w:ascii="Palatino Linotype" w:eastAsia="Calibri" w:hAnsi="Palatino Linotype" w:cs="Tahoma"/>
          <w:bCs/>
          <w:sz w:val="22"/>
          <w:szCs w:val="22"/>
          <w:lang w:eastAsia="en-US"/>
        </w:rPr>
      </w:pPr>
    </w:p>
    <w:p w14:paraId="1928D7F9" w14:textId="77777777" w:rsidR="007C24A8" w:rsidRDefault="007C24A8" w:rsidP="007C24A8">
      <w:pPr>
        <w:spacing w:line="360" w:lineRule="auto"/>
        <w:ind w:right="-93"/>
        <w:jc w:val="both"/>
        <w:rPr>
          <w:rFonts w:ascii="Palatino Linotype" w:eastAsia="Calibri" w:hAnsi="Palatino Linotype" w:cs="Tahoma"/>
          <w:bCs/>
          <w:sz w:val="22"/>
          <w:szCs w:val="22"/>
          <w:lang w:eastAsia="en-US"/>
        </w:rPr>
      </w:pPr>
    </w:p>
    <w:p w14:paraId="08EF6427" w14:textId="77777777" w:rsidR="007C24A8" w:rsidRDefault="007C24A8" w:rsidP="007C24A8">
      <w:pPr>
        <w:spacing w:line="360" w:lineRule="auto"/>
        <w:ind w:right="-93"/>
        <w:jc w:val="both"/>
        <w:rPr>
          <w:rFonts w:ascii="Palatino Linotype" w:eastAsia="Calibri" w:hAnsi="Palatino Linotype" w:cs="Tahoma"/>
          <w:bCs/>
          <w:sz w:val="22"/>
          <w:szCs w:val="22"/>
          <w:lang w:eastAsia="en-US"/>
        </w:rPr>
      </w:pPr>
    </w:p>
    <w:p w14:paraId="4EF22E84" w14:textId="77777777" w:rsidR="007C24A8" w:rsidRPr="00F012DF" w:rsidRDefault="007C24A8" w:rsidP="007C24A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5CD3DA05" wp14:editId="465FE116">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4BA4AA"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1F8F098"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6329ABC" w14:textId="77777777" w:rsidR="007C24A8" w:rsidRPr="00DA1AD1" w:rsidRDefault="007C24A8" w:rsidP="007C24A8">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1E66FBE3" w14:textId="77777777" w:rsidR="007C24A8" w:rsidRPr="00016AF3" w:rsidRDefault="007C24A8" w:rsidP="007C24A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3DA05"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454BA4AA"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1F8F098"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6329ABC" w14:textId="77777777" w:rsidR="007C24A8" w:rsidRPr="00DA1AD1" w:rsidRDefault="007C24A8" w:rsidP="007C24A8">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1E66FBE3" w14:textId="77777777" w:rsidR="007C24A8" w:rsidRPr="00016AF3" w:rsidRDefault="007C24A8" w:rsidP="007C24A8">
                      <w:pPr>
                        <w:jc w:val="center"/>
                        <w:rPr>
                          <w:rFonts w:ascii="Palatino Linotype" w:hAnsi="Palatino Linotype"/>
                          <w:b/>
                          <w:sz w:val="24"/>
                          <w:szCs w:val="24"/>
                        </w:rPr>
                      </w:pPr>
                    </w:p>
                  </w:txbxContent>
                </v:textbox>
                <w10:wrap anchorx="margin"/>
              </v:shape>
            </w:pict>
          </mc:Fallback>
        </mc:AlternateContent>
      </w:r>
    </w:p>
    <w:p w14:paraId="3BEF6D99" w14:textId="77777777" w:rsidR="007C24A8" w:rsidRDefault="007C24A8" w:rsidP="007C24A8">
      <w:pPr>
        <w:spacing w:line="360" w:lineRule="auto"/>
        <w:ind w:right="-93"/>
        <w:jc w:val="both"/>
        <w:rPr>
          <w:rFonts w:ascii="Palatino Linotype" w:eastAsia="Calibri" w:hAnsi="Palatino Linotype" w:cs="Tahoma"/>
          <w:b/>
          <w:bCs/>
          <w:sz w:val="22"/>
          <w:szCs w:val="22"/>
          <w:lang w:eastAsia="en-US"/>
        </w:rPr>
      </w:pPr>
    </w:p>
    <w:p w14:paraId="6B4C52C8" w14:textId="77777777" w:rsidR="007C24A8" w:rsidRDefault="007C24A8" w:rsidP="007C24A8">
      <w:pPr>
        <w:spacing w:line="360" w:lineRule="auto"/>
        <w:ind w:right="-93"/>
        <w:jc w:val="both"/>
        <w:rPr>
          <w:rFonts w:ascii="Palatino Linotype" w:eastAsia="Calibri" w:hAnsi="Palatino Linotype" w:cs="Tahoma"/>
          <w:b/>
          <w:bCs/>
          <w:sz w:val="22"/>
          <w:szCs w:val="22"/>
          <w:lang w:eastAsia="en-US"/>
        </w:rPr>
      </w:pPr>
    </w:p>
    <w:p w14:paraId="6A10B871" w14:textId="77777777" w:rsidR="007C24A8" w:rsidRDefault="007C24A8" w:rsidP="007C24A8">
      <w:pPr>
        <w:spacing w:line="360" w:lineRule="auto"/>
        <w:ind w:right="-93"/>
        <w:jc w:val="both"/>
        <w:rPr>
          <w:rFonts w:ascii="Palatino Linotype" w:eastAsia="Calibri" w:hAnsi="Palatino Linotype" w:cs="Tahoma"/>
          <w:b/>
          <w:bCs/>
          <w:sz w:val="22"/>
          <w:szCs w:val="22"/>
          <w:lang w:eastAsia="en-US"/>
        </w:rPr>
      </w:pPr>
    </w:p>
    <w:p w14:paraId="62E1E0EA" w14:textId="77777777" w:rsidR="007C24A8" w:rsidRDefault="007C24A8" w:rsidP="007C24A8">
      <w:pPr>
        <w:spacing w:line="360" w:lineRule="auto"/>
        <w:ind w:right="-93"/>
        <w:jc w:val="both"/>
        <w:rPr>
          <w:rFonts w:ascii="Palatino Linotype" w:eastAsia="Calibri" w:hAnsi="Palatino Linotype" w:cs="Tahoma"/>
          <w:b/>
          <w:bCs/>
          <w:sz w:val="22"/>
          <w:szCs w:val="22"/>
          <w:lang w:eastAsia="en-US"/>
        </w:rPr>
      </w:pPr>
    </w:p>
    <w:p w14:paraId="1E80B593" w14:textId="77777777" w:rsidR="007C24A8" w:rsidRDefault="007C24A8" w:rsidP="007C24A8">
      <w:pPr>
        <w:spacing w:line="360" w:lineRule="auto"/>
        <w:ind w:right="-93"/>
        <w:jc w:val="both"/>
        <w:rPr>
          <w:rFonts w:ascii="Palatino Linotype" w:eastAsia="Calibri" w:hAnsi="Palatino Linotype" w:cs="Tahoma"/>
          <w:b/>
          <w:bCs/>
          <w:sz w:val="22"/>
          <w:szCs w:val="22"/>
          <w:lang w:eastAsia="en-US"/>
        </w:rPr>
      </w:pPr>
    </w:p>
    <w:p w14:paraId="4AC278CE" w14:textId="77777777" w:rsidR="007C24A8" w:rsidRPr="00F012DF" w:rsidRDefault="007C24A8" w:rsidP="007C24A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674AD8B7" wp14:editId="3D68C883">
                <wp:simplePos x="0" y="0"/>
                <wp:positionH relativeFrom="margin">
                  <wp:posOffset>3011805</wp:posOffset>
                </wp:positionH>
                <wp:positionV relativeFrom="paragraph">
                  <wp:posOffset>9525</wp:posOffset>
                </wp:positionV>
                <wp:extent cx="2800350" cy="776378"/>
                <wp:effectExtent l="0" t="0" r="19050" b="2413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D9F8EC"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82F5E30"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3D1301" w14:textId="77777777" w:rsidR="007C24A8" w:rsidRPr="00DA1AD1" w:rsidRDefault="007C24A8" w:rsidP="007C24A8">
                            <w:pPr>
                              <w:jc w:val="center"/>
                              <w:rPr>
                                <w:rFonts w:ascii="Palatino Linotype" w:hAnsi="Palatino Linotype"/>
                                <w:b/>
                                <w:sz w:val="22"/>
                                <w:szCs w:val="24"/>
                              </w:rPr>
                            </w:pPr>
                            <w:r w:rsidRPr="00DA1AD1">
                              <w:rPr>
                                <w:rFonts w:ascii="Palatino Linotype" w:hAnsi="Palatino Linotype"/>
                                <w:b/>
                                <w:sz w:val="22"/>
                                <w:szCs w:val="24"/>
                              </w:rPr>
                              <w:t>(Rúbrica)</w:t>
                            </w:r>
                          </w:p>
                          <w:p w14:paraId="7E0EF6B6" w14:textId="77777777" w:rsidR="007C24A8" w:rsidRPr="00DA1AD1" w:rsidRDefault="007C24A8" w:rsidP="007C24A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AD8B7" id="Cuadro de texto 6" o:spid="_x0000_s1027" type="#_x0000_t202" style="position:absolute;left:0;text-align:left;margin-left:237.15pt;margin-top:.75pt;width:220.5pt;height:61.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GmwIAANkFAAAOAAAAZHJzL2Uyb0RvYy54bWysVNtOGzEQfa/Uf7D8XjYJkNCIDUqDqCpF&#10;gAoVz47XTixsj2s72U2/vmPv5gJFqqj6smt7ztzOXC6vGqPJRvigwJa0f9KjRFgOlbLLkv54vPl0&#10;QUmIzFZMgxUl3YpAryYfP1zWbiwGsAJdCU/QiA3j2pV0FaMbF0XgK2FYOAEnLAoleMMiXv2yqDyr&#10;0brRxaDXGxY1+Mp54CIEfL1uhXSS7UspeLyTMohIdEkxtpi/Pn8X6VtMLtl46ZlbKd6Fwf4hCsOU&#10;Rad7U9csMrL26g9TRnEPAWQ84WAKkFJxkXPAbPq9V9k8rJgTORckJ7g9TeH/meW3m3tPVFXSISWW&#10;GSzRbM0qD6QSJIomAhkmkmoXxoh9cIiOzRdosNg54eDmwJ8DQoojTKsQEJ1IaaQ36Y/pElTEOmz3&#10;3KMLwvFxcNHrnZ6jiKNsNBqeji6S3+Kg7XyIXwUYkg4l9VjbHAHbzENsoTtIchZAq+pGaZ0vqZ/E&#10;THuyYdgJOvY74y9Q2pIaiUhh/M3CYvmGBQxW26Qpcud1YSVaWibyKW61SBhtvwuJzGdC3oiRcS7s&#10;Ps6MTiiJGb1HscMfonqPcpsHamTPYONe2SgLvmXpJbXV844Y2eK7xght3omC2Cya3HIZmV4WUG2x&#10;sTy08xkcv1FY5DkL8Z55HEjsC1wy8Q4/UgMWCboTJSvwv956T3icE5RSUuOAlzT8XDMvKNHfLE7Q&#10;5/7ZWdoI+XJ2PhrgxR9LFscSuzYzwM7p4zpzPB8TPurdUXowT7iLpskripjl6LukcXecxXbt4C7j&#10;YjrNINwBjsW5fXB8N0+phR+bJ+Zd1+dpCG9htwrY+FW7t9hUHwvTdQSp8iwcWO34x/2Rp6nbdWlB&#10;Hd8z6rCRJ78B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BD7pwabAgAA2QUAAA4AAAAAAAAAAAAAAAAALgIAAGRycy9lMm9E&#10;b2MueG1sUEsBAi0AFAAGAAgAAAAhANpaDHvcAAAACQEAAA8AAAAAAAAAAAAAAAAA9QQAAGRycy9k&#10;b3ducmV2LnhtbFBLBQYAAAAABAAEAPMAAAD+BQAAAAA=&#10;" fillcolor="white [3201]" strokecolor="white [3212]" strokeweight=".5pt">
                <v:path arrowok="t"/>
                <v:textbox>
                  <w:txbxContent>
                    <w:p w14:paraId="6FD9F8EC"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82F5E30"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3D1301" w14:textId="77777777" w:rsidR="007C24A8" w:rsidRPr="00DA1AD1" w:rsidRDefault="007C24A8" w:rsidP="007C24A8">
                      <w:pPr>
                        <w:jc w:val="center"/>
                        <w:rPr>
                          <w:rFonts w:ascii="Palatino Linotype" w:hAnsi="Palatino Linotype"/>
                          <w:b/>
                          <w:sz w:val="22"/>
                          <w:szCs w:val="24"/>
                        </w:rPr>
                      </w:pPr>
                      <w:r w:rsidRPr="00DA1AD1">
                        <w:rPr>
                          <w:rFonts w:ascii="Palatino Linotype" w:hAnsi="Palatino Linotype"/>
                          <w:b/>
                          <w:sz w:val="22"/>
                          <w:szCs w:val="24"/>
                        </w:rPr>
                        <w:t>(Rúbrica)</w:t>
                      </w:r>
                    </w:p>
                    <w:p w14:paraId="7E0EF6B6" w14:textId="77777777" w:rsidR="007C24A8" w:rsidRPr="00DA1AD1" w:rsidRDefault="007C24A8" w:rsidP="007C24A8">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9504" behindDoc="0" locked="0" layoutInCell="1" allowOverlap="1" wp14:anchorId="77E10FDF" wp14:editId="102AC664">
                <wp:simplePos x="0" y="0"/>
                <wp:positionH relativeFrom="margin">
                  <wp:align>left</wp:align>
                </wp:positionH>
                <wp:positionV relativeFrom="paragraph">
                  <wp:posOffset>12328</wp:posOffset>
                </wp:positionV>
                <wp:extent cx="1943100" cy="752475"/>
                <wp:effectExtent l="0" t="0" r="1905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1B8CF2" w14:textId="77777777" w:rsidR="007C24A8" w:rsidRPr="00DA1AD1" w:rsidRDefault="007C24A8" w:rsidP="007C24A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EFAD7E2"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838ED3D" w14:textId="77777777" w:rsidR="007C24A8" w:rsidRPr="00DA1AD1" w:rsidRDefault="007C24A8" w:rsidP="007C24A8">
                            <w:pPr>
                              <w:jc w:val="center"/>
                              <w:rPr>
                                <w:rFonts w:ascii="Palatino Linotype" w:hAnsi="Palatino Linotype"/>
                                <w:b/>
                                <w:sz w:val="22"/>
                                <w:szCs w:val="24"/>
                              </w:rPr>
                            </w:pPr>
                            <w:r w:rsidRPr="00DA1AD1">
                              <w:rPr>
                                <w:rFonts w:ascii="Palatino Linotype" w:hAnsi="Palatino Linotype"/>
                                <w:b/>
                                <w:sz w:val="22"/>
                                <w:szCs w:val="24"/>
                              </w:rPr>
                              <w:t>(Rúbrica)</w:t>
                            </w:r>
                          </w:p>
                          <w:p w14:paraId="3AF22BFB" w14:textId="77777777" w:rsidR="007C24A8" w:rsidRPr="00DA1AD1" w:rsidRDefault="007C24A8" w:rsidP="007C24A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10FDF" id="Cuadro de texto 7" o:spid="_x0000_s1028" type="#_x0000_t202" style="position:absolute;left:0;text-align:left;margin-left:0;margin-top:.95pt;width:153pt;height:59.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CGnwIAANkFAAAOAAAAZHJzL2Uyb0RvYy54bWysVFtv2jAUfp+0/2D5fQQolBU1VIyq0yTU&#10;VmunPhvHhqiOj2cbEvbrd2wnlHZoUqe9OHbOd27fuVxeNZUiO2FdCTqng16fEqE5FKVe5/TH482n&#10;z5Q4z3TBFGiR071w9Gr28cNlbaZiCBtQhbAEjWg3rU1ON96baZY5vhEVcz0wQqNQgq2Yx6ddZ4Vl&#10;NVqvVDbs98+zGmxhLHDhHP69TkI6i/alFNzfSemEJyqnGJuPp43nKpzZ7JJN15aZTcnbMNg/RFGx&#10;UqPTg6lr5hnZ2vIPU1XJLTiQvsehykDKkouYA2Yz6L/J5mHDjIi5IDnOHGhy/88sv93dW1IWOZ1Q&#10;olmFJVpsWWGBFIJ40Xggk0BSbdwUsQ8G0b75Ag0WOybszBL4s0NIdoRJCg7RgZRG2ip8MV2CiliH&#10;/YF7dEF4sHYxOhv0UcRRNhkPR5Nx8Ju9aBvr/FcBFQmXnFqsbYyA7ZbOJ2gHCc4cqLK4KZWKj9BP&#10;YqEs2THsBOUHrfFXKKVJndPzs3E/pfYXC6v1CQsYrNLBnYid14YVaElMxJvfKxEwSn8XEpmPhJyI&#10;kXEu9CHOiA4oiRm9R7HFv0T1HuWUB2pEz6D9QbkqNdjE0mtqi+eOGJnwbWO4lHegwDerJrbcsOus&#10;FRR7bCwLaT6d4TclFnnJnL9nFgcS+wKXjL/DQyrAIkF7o2QD9tep/wGPc4JSSmoc8Jy6n1tmBSXq&#10;m8YJuhiMRmEjxMdoPBniwx5LVscSva0WgJ0zwHVmeLwGvFfdVVqonnAXzYNXFDHN0XdOfXdd+LR2&#10;cJdxMZ9HEO4Aw/xSPxjezVNo4cfmiVnT9nkYwlvoVgGbvmn3hA310TDfepBlnIXAc2K15R/3R5ym&#10;dteFBXX8jqiXjTz7D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JRvYIafAgAA2QUAAA4AAAAAAAAAAAAAAAAALgIAAGRycy9lMm9E&#10;b2MueG1sUEsBAi0AFAAGAAgAAAAhABJTHqPYAAAABgEAAA8AAAAAAAAAAAAAAAAA+QQAAGRycy9k&#10;b3ducmV2LnhtbFBLBQYAAAAABAAEAPMAAAD+BQAAAAA=&#10;" fillcolor="white [3201]" strokecolor="white [3212]" strokeweight=".5pt">
                <v:path arrowok="t"/>
                <v:textbox>
                  <w:txbxContent>
                    <w:p w14:paraId="1F1B8CF2" w14:textId="77777777" w:rsidR="007C24A8" w:rsidRPr="00DA1AD1" w:rsidRDefault="007C24A8" w:rsidP="007C24A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EFAD7E2"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838ED3D" w14:textId="77777777" w:rsidR="007C24A8" w:rsidRPr="00DA1AD1" w:rsidRDefault="007C24A8" w:rsidP="007C24A8">
                      <w:pPr>
                        <w:jc w:val="center"/>
                        <w:rPr>
                          <w:rFonts w:ascii="Palatino Linotype" w:hAnsi="Palatino Linotype"/>
                          <w:b/>
                          <w:sz w:val="22"/>
                          <w:szCs w:val="24"/>
                        </w:rPr>
                      </w:pPr>
                      <w:r w:rsidRPr="00DA1AD1">
                        <w:rPr>
                          <w:rFonts w:ascii="Palatino Linotype" w:hAnsi="Palatino Linotype"/>
                          <w:b/>
                          <w:sz w:val="22"/>
                          <w:szCs w:val="24"/>
                        </w:rPr>
                        <w:t>(Rúbrica)</w:t>
                      </w:r>
                    </w:p>
                    <w:p w14:paraId="3AF22BFB" w14:textId="77777777" w:rsidR="007C24A8" w:rsidRPr="00DA1AD1" w:rsidRDefault="007C24A8" w:rsidP="007C24A8">
                      <w:pPr>
                        <w:jc w:val="center"/>
                        <w:rPr>
                          <w:sz w:val="18"/>
                        </w:rPr>
                      </w:pPr>
                    </w:p>
                  </w:txbxContent>
                </v:textbox>
                <w10:wrap anchorx="margin"/>
              </v:shape>
            </w:pict>
          </mc:Fallback>
        </mc:AlternateContent>
      </w:r>
    </w:p>
    <w:p w14:paraId="21A15DB7" w14:textId="77777777" w:rsidR="007C24A8" w:rsidRPr="00F012DF" w:rsidRDefault="007C24A8" w:rsidP="007C24A8">
      <w:pPr>
        <w:spacing w:line="360" w:lineRule="auto"/>
        <w:ind w:right="-93"/>
        <w:jc w:val="both"/>
        <w:rPr>
          <w:rFonts w:ascii="Palatino Linotype" w:eastAsia="Calibri" w:hAnsi="Palatino Linotype" w:cs="Tahoma"/>
          <w:b/>
          <w:bCs/>
          <w:sz w:val="22"/>
          <w:szCs w:val="22"/>
          <w:lang w:eastAsia="en-US"/>
        </w:rPr>
      </w:pPr>
    </w:p>
    <w:p w14:paraId="4694F804" w14:textId="77777777" w:rsidR="007C24A8" w:rsidRPr="00F012DF" w:rsidRDefault="007C24A8" w:rsidP="007C24A8">
      <w:pPr>
        <w:spacing w:line="360" w:lineRule="auto"/>
        <w:ind w:right="-93"/>
        <w:jc w:val="both"/>
        <w:rPr>
          <w:rFonts w:ascii="Palatino Linotype" w:eastAsia="Calibri" w:hAnsi="Palatino Linotype" w:cs="Tahoma"/>
          <w:b/>
          <w:bCs/>
          <w:sz w:val="22"/>
          <w:szCs w:val="22"/>
          <w:lang w:eastAsia="en-US"/>
        </w:rPr>
      </w:pPr>
    </w:p>
    <w:p w14:paraId="5BFB96AE" w14:textId="77777777" w:rsidR="007C24A8" w:rsidRPr="00F012DF" w:rsidRDefault="007C24A8" w:rsidP="007C24A8">
      <w:pPr>
        <w:spacing w:line="360" w:lineRule="auto"/>
        <w:ind w:right="-93"/>
        <w:jc w:val="both"/>
        <w:rPr>
          <w:rFonts w:ascii="Palatino Linotype" w:eastAsia="Calibri" w:hAnsi="Palatino Linotype" w:cs="Tahoma"/>
          <w:b/>
          <w:bCs/>
          <w:sz w:val="22"/>
          <w:szCs w:val="22"/>
          <w:lang w:eastAsia="en-US"/>
        </w:rPr>
      </w:pPr>
    </w:p>
    <w:p w14:paraId="0E7E6C6B" w14:textId="77777777" w:rsidR="007C24A8" w:rsidRDefault="007C24A8" w:rsidP="007C24A8">
      <w:pPr>
        <w:spacing w:line="360" w:lineRule="auto"/>
        <w:ind w:right="-93"/>
        <w:jc w:val="both"/>
        <w:rPr>
          <w:rFonts w:ascii="Palatino Linotype" w:eastAsia="Calibri" w:hAnsi="Palatino Linotype" w:cs="Tahoma"/>
          <w:b/>
          <w:bCs/>
          <w:sz w:val="22"/>
          <w:szCs w:val="22"/>
          <w:lang w:eastAsia="en-US"/>
        </w:rPr>
      </w:pPr>
    </w:p>
    <w:p w14:paraId="21EF2925" w14:textId="77777777" w:rsidR="007C24A8" w:rsidRDefault="007C24A8" w:rsidP="007C24A8">
      <w:pPr>
        <w:spacing w:line="360" w:lineRule="auto"/>
        <w:ind w:right="-93"/>
        <w:jc w:val="both"/>
        <w:rPr>
          <w:rFonts w:ascii="Palatino Linotype" w:eastAsia="Calibri" w:hAnsi="Palatino Linotype" w:cs="Tahoma"/>
          <w:b/>
          <w:bCs/>
          <w:sz w:val="22"/>
          <w:szCs w:val="22"/>
          <w:lang w:eastAsia="en-US"/>
        </w:rPr>
      </w:pPr>
    </w:p>
    <w:p w14:paraId="6F0A2AE2" w14:textId="77777777" w:rsidR="007C24A8" w:rsidRPr="00F012DF" w:rsidRDefault="007C24A8" w:rsidP="007C24A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3600" behindDoc="0" locked="0" layoutInCell="1" allowOverlap="1" wp14:anchorId="54099EDA" wp14:editId="101FF7B3">
                <wp:simplePos x="0" y="0"/>
                <wp:positionH relativeFrom="margin">
                  <wp:align>right</wp:align>
                </wp:positionH>
                <wp:positionV relativeFrom="paragraph">
                  <wp:posOffset>5080</wp:posOffset>
                </wp:positionV>
                <wp:extent cx="2276475" cy="724618"/>
                <wp:effectExtent l="0" t="0" r="28575" b="18415"/>
                <wp:wrapNone/>
                <wp:docPr id="8"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8E0888" w14:textId="77777777" w:rsidR="007C24A8" w:rsidRPr="00DA1AD1" w:rsidRDefault="007C24A8" w:rsidP="007C24A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EEA4D22"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D9DD16B" w14:textId="77777777" w:rsidR="007C24A8" w:rsidRPr="00DA1AD1" w:rsidRDefault="007C24A8" w:rsidP="007C24A8">
                            <w:pPr>
                              <w:jc w:val="center"/>
                              <w:rPr>
                                <w:rFonts w:ascii="Palatino Linotype" w:hAnsi="Palatino Linotype"/>
                                <w:b/>
                                <w:sz w:val="18"/>
                              </w:rPr>
                            </w:pPr>
                            <w:r w:rsidRPr="00DA1AD1">
                              <w:rPr>
                                <w:rFonts w:ascii="Palatino Linotype" w:hAnsi="Palatino Linotype"/>
                                <w:b/>
                                <w:sz w:val="22"/>
                                <w:szCs w:val="24"/>
                              </w:rPr>
                              <w:t>(Rúbrica)</w:t>
                            </w:r>
                          </w:p>
                          <w:p w14:paraId="4A77B4F6" w14:textId="77777777" w:rsidR="007C24A8" w:rsidRDefault="007C24A8" w:rsidP="007C2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99EDA" id="Cuadro de texto 9" o:spid="_x0000_s1029" type="#_x0000_t202" style="position:absolute;left:0;text-align:left;margin-left:128.05pt;margin-top:.4pt;width:179.25pt;height:57.0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mhoQIAANk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nkFAtl&#10;mMYSzbescEAKQYKoA5CLSFJl/QSxS4voUH+FGoudEvZ2AfzJIyQ7wjQKHtGRlFo6Hb+YLkFFrMP+&#10;wD26IBx/Dgbj0XB8RglH2XgwHPXPo9/sRds6H74J0CRecuqwtikCtlv40EA7SHTmQZXFTalUesR+&#10;EnPlyI5hJ6jQb42/QilDqpyOTs96TWp/sbBav2MBg1UmuhOp89qwIi0NE+kW9kpEjDI/hETmEyHv&#10;xMg4F+YQZ0JHlMSMPqLY4l+i+ohykwdqJM9gwkFZlwZcw9JraounjhjZ4NvG8E3ekYJQr+rUcqdd&#10;Z62g2GNjOWjm01t+U2KRF8yHe+ZwILFlcMmEOzykAiwStDdKNuB+v/c/4nFOUEpJhQOeU/9ry5yg&#10;RH03OEEX/eEwboT0GJ6NB/hwx5LVscRs9Rywc/q4zixP14gPqrtKB/oRd9EsekURMxx95zR013lo&#10;1g7uMi5mswTCHWBZWJil5d08xRZ+qB+Zs22fxyG8hW4VsMmbdm+wsT4GZtsAskyzEHluWG35x/2R&#10;pqnddXFBHb8T6mUjT58B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WPImhoQIAANkFAAAOAAAAAAAAAAAAAAAAAC4CAABkcnMv&#10;ZTJvRG9jLnhtbFBLAQItABQABgAIAAAAIQBKKZtS2gAAAAUBAAAPAAAAAAAAAAAAAAAAAPsEAABk&#10;cnMvZG93bnJldi54bWxQSwUGAAAAAAQABADzAAAAAgYAAAAA&#10;" fillcolor="white [3201]" strokecolor="white [3212]" strokeweight=".5pt">
                <v:path arrowok="t"/>
                <v:textbox>
                  <w:txbxContent>
                    <w:p w14:paraId="778E0888" w14:textId="77777777" w:rsidR="007C24A8" w:rsidRPr="00DA1AD1" w:rsidRDefault="007C24A8" w:rsidP="007C24A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EEA4D22"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D9DD16B" w14:textId="77777777" w:rsidR="007C24A8" w:rsidRPr="00DA1AD1" w:rsidRDefault="007C24A8" w:rsidP="007C24A8">
                      <w:pPr>
                        <w:jc w:val="center"/>
                        <w:rPr>
                          <w:rFonts w:ascii="Palatino Linotype" w:hAnsi="Palatino Linotype"/>
                          <w:b/>
                          <w:sz w:val="18"/>
                        </w:rPr>
                      </w:pPr>
                      <w:r w:rsidRPr="00DA1AD1">
                        <w:rPr>
                          <w:rFonts w:ascii="Palatino Linotype" w:hAnsi="Palatino Linotype"/>
                          <w:b/>
                          <w:sz w:val="22"/>
                          <w:szCs w:val="24"/>
                        </w:rPr>
                        <w:t>(Rúbrica)</w:t>
                      </w:r>
                    </w:p>
                    <w:p w14:paraId="4A77B4F6" w14:textId="77777777" w:rsidR="007C24A8" w:rsidRDefault="007C24A8" w:rsidP="007C24A8"/>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2576" behindDoc="0" locked="0" layoutInCell="1" allowOverlap="1" wp14:anchorId="356E5416" wp14:editId="649CA376">
                <wp:simplePos x="0" y="0"/>
                <wp:positionH relativeFrom="margin">
                  <wp:align>left</wp:align>
                </wp:positionH>
                <wp:positionV relativeFrom="paragraph">
                  <wp:posOffset>8890</wp:posOffset>
                </wp:positionV>
                <wp:extent cx="2133600" cy="681486"/>
                <wp:effectExtent l="0" t="0" r="19050" b="23495"/>
                <wp:wrapNone/>
                <wp:docPr id="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6618F5"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D855CF"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660A1C5" w14:textId="77777777" w:rsidR="007C24A8" w:rsidRPr="00DA1AD1" w:rsidRDefault="007C24A8" w:rsidP="007C24A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5416" id="Cuadro de texto 8" o:spid="_x0000_s1030" type="#_x0000_t202" style="position:absolute;left:0;text-align:left;margin-left:0;margin-top:.7pt;width:168pt;height:53.6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aQoAIAANkFAAAOAAAAZHJzL2Uyb0RvYy54bWysVFtP2zAUfp+0/2D5faQppSsVKeqKmCZV&#10;gAYTz65jtxGOj2e7Tbpfv2M7KYWhSUx7ceyc79y+c7m4bGtFdsK6CnRB85MBJUJzKCu9LuiPh+tP&#10;E0qcZ7pkCrQo6F44ejn7+OGiMVMxhA2oUliCRrSbNqagG+/NNMsc34iauRMwQqNQgq2Zx6ddZ6Vl&#10;DVqvVTYcDMZZA7Y0FrhwDv9eJSGdRftSCu5vpXTCE1VQjM3H08ZzFc5sdsGma8vMpuJdGOwfoqhZ&#10;pdHpwdQV84xsbfWHqbriFhxIf8KhzkDKiouYA2aTD15lc79hRsRckBxnDjS5/2eW3+zuLKnKgp5T&#10;olmNJVpsWWmBlIJ40Xogk0BSY9wUsfcG0b79Ai0WOybszBL4k0NIdoRJCg7RgZRW2jp8MV2CiliH&#10;/YF7dEE4/hzmp6fjAYo4ysaTfDQZB7/Zs7axzn8VUJNwKajF2sYI2G7pfIL2kODMgarK60qp+Aj9&#10;JBbKkh3DTlA+74y/QClNGnR+ejZIqf3Fwmr9hgUMVungTsTO68IKtCQm4s3vlQgYpb8LicxHQt6I&#10;kXEu9CHOiA4oiRm9R7HDP0f1HuWUB2pEz6D9QbmuNNjE0ktqy6eeGJnwXWO4lHegwLerNrbcqO+s&#10;FZR7bCwLaT6d4dcVFnnJnL9jFgcS+wKXjL/FQyrAIkF3o2QD9tdb/wMe5wSllDQ44AV1P7fMCkrU&#10;N40TdJ6PRmEjxMfo7PMQH/ZYsjqW6G29AOycHNeZ4fEa8F71V2mhfsRdNA9eUcQ0R98F9f114dPa&#10;wV3GxXweQbgDDPNLfW94P0+hhR/aR2ZN1+dhCG+gXwVs+qrdEzbUR8N860FWcRYCz4nVjn/cH3Ga&#10;ul0XFtTxO6KeN/LsN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iUbaQoAIAANkFAAAOAAAAAAAAAAAAAAAAAC4CAABkcnMvZTJv&#10;RG9jLnhtbFBLAQItABQABgAIAAAAIQCyy/MP2AAAAAYBAAAPAAAAAAAAAAAAAAAAAPoEAABkcnMv&#10;ZG93bnJldi54bWxQSwUGAAAAAAQABADzAAAA/wUAAAAA&#10;" fillcolor="white [3201]" strokecolor="white [3212]" strokeweight=".5pt">
                <v:path arrowok="t"/>
                <v:textbox>
                  <w:txbxContent>
                    <w:p w14:paraId="6D6618F5"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D855CF"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660A1C5" w14:textId="77777777" w:rsidR="007C24A8" w:rsidRPr="00DA1AD1" w:rsidRDefault="007C24A8" w:rsidP="007C24A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41C1403" w14:textId="77777777" w:rsidR="007C24A8" w:rsidRPr="00F012DF" w:rsidRDefault="007C24A8" w:rsidP="007C24A8">
      <w:pPr>
        <w:spacing w:line="360" w:lineRule="auto"/>
        <w:ind w:right="-93"/>
        <w:jc w:val="both"/>
        <w:rPr>
          <w:rFonts w:ascii="Palatino Linotype" w:eastAsia="Calibri" w:hAnsi="Palatino Linotype" w:cs="Tahoma"/>
          <w:bCs/>
          <w:sz w:val="22"/>
          <w:szCs w:val="22"/>
          <w:lang w:eastAsia="en-US"/>
        </w:rPr>
      </w:pPr>
    </w:p>
    <w:p w14:paraId="7438B74A" w14:textId="77777777" w:rsidR="007C24A8" w:rsidRPr="00F012DF" w:rsidRDefault="007C24A8" w:rsidP="007C24A8">
      <w:pPr>
        <w:spacing w:line="360" w:lineRule="auto"/>
        <w:ind w:right="-93"/>
        <w:jc w:val="both"/>
        <w:rPr>
          <w:rFonts w:ascii="Palatino Linotype" w:eastAsia="Calibri" w:hAnsi="Palatino Linotype" w:cs="Tahoma"/>
          <w:bCs/>
          <w:sz w:val="22"/>
          <w:szCs w:val="22"/>
          <w:lang w:eastAsia="en-US"/>
        </w:rPr>
      </w:pPr>
    </w:p>
    <w:p w14:paraId="3EDC89FE" w14:textId="77777777" w:rsidR="007C24A8" w:rsidRPr="00F012DF" w:rsidRDefault="007C24A8" w:rsidP="007C24A8">
      <w:pPr>
        <w:spacing w:line="360" w:lineRule="auto"/>
        <w:ind w:right="-93"/>
        <w:jc w:val="both"/>
        <w:rPr>
          <w:rFonts w:ascii="Palatino Linotype" w:eastAsia="Calibri" w:hAnsi="Palatino Linotype" w:cs="Tahoma"/>
          <w:bCs/>
          <w:sz w:val="22"/>
          <w:szCs w:val="22"/>
          <w:lang w:eastAsia="en-US"/>
        </w:rPr>
      </w:pPr>
    </w:p>
    <w:p w14:paraId="2DA6B5B5" w14:textId="77777777" w:rsidR="007C24A8" w:rsidRDefault="007C24A8" w:rsidP="007C24A8">
      <w:pPr>
        <w:spacing w:line="360" w:lineRule="auto"/>
        <w:ind w:right="-93"/>
        <w:jc w:val="both"/>
        <w:rPr>
          <w:rFonts w:ascii="Palatino Linotype" w:eastAsia="Calibri" w:hAnsi="Palatino Linotype" w:cs="Tahoma"/>
          <w:bCs/>
          <w:sz w:val="22"/>
          <w:szCs w:val="22"/>
          <w:lang w:eastAsia="en-US"/>
        </w:rPr>
      </w:pPr>
    </w:p>
    <w:p w14:paraId="6F95B1D3" w14:textId="77777777" w:rsidR="007C24A8" w:rsidRPr="009A6CD7" w:rsidRDefault="007C24A8" w:rsidP="007C24A8">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1552" behindDoc="0" locked="0" layoutInCell="1" allowOverlap="1" wp14:anchorId="6837CD0B" wp14:editId="3FC1FD68">
                <wp:simplePos x="0" y="0"/>
                <wp:positionH relativeFrom="page">
                  <wp:posOffset>2294626</wp:posOffset>
                </wp:positionH>
                <wp:positionV relativeFrom="paragraph">
                  <wp:posOffset>10172</wp:posOffset>
                </wp:positionV>
                <wp:extent cx="3152775" cy="706671"/>
                <wp:effectExtent l="0" t="0" r="28575" b="1778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2AC58E" w14:textId="77777777" w:rsidR="007C24A8" w:rsidRPr="00DA1AD1" w:rsidRDefault="007C24A8" w:rsidP="007C24A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7E9A665"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9A1480F" w14:textId="77777777" w:rsidR="007C24A8" w:rsidRDefault="007C24A8" w:rsidP="007C24A8">
                            <w:pPr>
                              <w:jc w:val="center"/>
                              <w:rPr>
                                <w:rFonts w:ascii="Palatino Linotype" w:hAnsi="Palatino Linotype"/>
                                <w:b/>
                                <w:sz w:val="22"/>
                                <w:szCs w:val="24"/>
                              </w:rPr>
                            </w:pPr>
                            <w:r w:rsidRPr="00DA1AD1">
                              <w:rPr>
                                <w:rFonts w:ascii="Palatino Linotype" w:hAnsi="Palatino Linotype"/>
                                <w:b/>
                                <w:sz w:val="22"/>
                                <w:szCs w:val="24"/>
                              </w:rPr>
                              <w:t>(Rúbrica)</w:t>
                            </w:r>
                          </w:p>
                          <w:p w14:paraId="5B563958" w14:textId="77777777" w:rsidR="007C24A8" w:rsidRPr="00DA1AD1" w:rsidRDefault="007C24A8" w:rsidP="007C24A8">
                            <w:pPr>
                              <w:jc w:val="center"/>
                              <w:rPr>
                                <w:rFonts w:ascii="Palatino Linotype" w:hAnsi="Palatino Linotype"/>
                                <w:b/>
                                <w:sz w:val="22"/>
                                <w:szCs w:val="24"/>
                              </w:rPr>
                            </w:pPr>
                          </w:p>
                          <w:p w14:paraId="15E2D344" w14:textId="77777777" w:rsidR="007C24A8" w:rsidRPr="00DA1AD1" w:rsidRDefault="007C24A8" w:rsidP="007C24A8">
                            <w:pPr>
                              <w:jc w:val="center"/>
                              <w:rPr>
                                <w:rFonts w:ascii="Palatino Linotype" w:hAnsi="Palatino Linotype"/>
                                <w:sz w:val="22"/>
                                <w:szCs w:val="24"/>
                              </w:rPr>
                            </w:pPr>
                          </w:p>
                          <w:p w14:paraId="39CF9991" w14:textId="77777777" w:rsidR="007C24A8" w:rsidRPr="00EF2FC0" w:rsidRDefault="007C24A8" w:rsidP="007C24A8">
                            <w:pPr>
                              <w:jc w:val="center"/>
                              <w:rPr>
                                <w:rFonts w:ascii="Palatino Linotype" w:hAnsi="Palatino Linotype"/>
                                <w:sz w:val="24"/>
                                <w:szCs w:val="24"/>
                              </w:rPr>
                            </w:pPr>
                          </w:p>
                          <w:p w14:paraId="6C431C8D" w14:textId="77777777" w:rsidR="007C24A8" w:rsidRDefault="007C24A8" w:rsidP="007C2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CD0B" id="Cuadro de texto 10" o:spid="_x0000_s1031" type="#_x0000_t202" style="position:absolute;left:0;text-align:left;margin-left:180.7pt;margin-top:.8pt;width:248.25pt;height:55.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1oAIAANsFAAAOAAAAZHJzL2Uyb0RvYy54bWysVFtP2zAUfp+0/2D5faQtvWxVU9QVMU2q&#10;AA0mnl3HbiNsH892m3S/nmMnKYWhSUx7ceyc79y+c5ld1FqRvXC+BJPT/lmPEmE4FKXZ5PTn/dWn&#10;z5T4wEzBFBiR04Pw9GL+8cOsslMxgC2oQjiCRoyfVjan2xDsNMs83wrN/BlYYVAowWkW8Ok2WeFY&#10;hda1yga93jirwBXWARfe49/LRkjnyb6UgocbKb0IROUUYwvpdOlcxzObz9h045jdlrwNg/1DFJqV&#10;Bp0eTV2ywMjOlX+Y0iV34EGGMw46AylLLlIOmE2/9yqbuy2zIuWC5Hh7pMn/P7P8en/rSFlg7ZAe&#10;wzTWaLljhQNSCBJEHYCgBGmqrJ8i+s4iPtRfoUaVlLK3K+CPHiHZCaZR8IiOtNTS6fjFhAkqoqvD&#10;kX30QTj+PO+PBpPJiBKOsklvPJ70o9/sWds6H74J0CRecuqwuikCtl/50EA7SHTmQZXFValUesSO&#10;EkvlyJ5hL6jQGX+BUoZUOR2fj3pNan+xsN68YQGDVSa6E6n32rAiLQ0T6RYOSkSMMj+ERO4TIW/E&#10;yDgX5hhnQkeUxIzeo9jin6N6j3KTB2okz2DCUVmXBlzD0ktqi8eOGNng28bwTd6RglCv69R0o66z&#10;1lAcsLEcNBPqLb8qscgr5sMtcziS2DK4ZsINHlIBFgnaGyVbcL/f+h/xOCkopaTCEc+p/7VjTlCi&#10;vhucoS/94TDuhPQYjiYDfLhTyfpUYnZ6Cdg5fVxolqdrxAfVXaUD/YDbaBG9oogZjr5zGrrrMjSL&#10;B7cZF4tFAuEWsCyszJ3l3TzFFr6vH5izbZ/HKbyGbhmw6at2b7CxPgYWuwCyTLMQeW5YbfnHDZKm&#10;qd12cUWdvhPqeSfPnwAAAP//AwBQSwMEFAAGAAgAAAAhAFQfC/PcAAAACQEAAA8AAABkcnMvZG93&#10;bnJldi54bWxMj8FOwzAQRO9I/IO1SNyo7RRCG+JUCAk4IkqROLrxkkSN11HspuHvWU70OHqj2bfl&#10;Zva9mHCMXSADeqFAINXBddQY2H0836xAxGTJ2T4QGvjBCJvq8qK0hQsnesdpmxrBIxQLa6BNaSik&#10;jHWL3sZFGJCYfYfR28RxbKQb7YnHfS8zpXLpbUd8obUDPrVYH7ZHbyCo3afTb9OrxGX3pYY8OyT9&#10;Ysz11fz4ACLhnP7L8KfP6lCx0z4cyUXRG1jm+parDHIQzFd392sQe846W4OsSnn+QfULAAD//wMA&#10;UEsBAi0AFAAGAAgAAAAhALaDOJL+AAAA4QEAABMAAAAAAAAAAAAAAAAAAAAAAFtDb250ZW50X1R5&#10;cGVzXS54bWxQSwECLQAUAAYACAAAACEAOP0h/9YAAACUAQAACwAAAAAAAAAAAAAAAAAvAQAAX3Jl&#10;bHMvLnJlbHNQSwECLQAUAAYACAAAACEA0/zDNaACAADbBQAADgAAAAAAAAAAAAAAAAAuAgAAZHJz&#10;L2Uyb0RvYy54bWxQSwECLQAUAAYACAAAACEAVB8L89wAAAAJAQAADwAAAAAAAAAAAAAAAAD6BAAA&#10;ZHJzL2Rvd25yZXYueG1sUEsFBgAAAAAEAAQA8wAAAAMGAAAAAA==&#10;" fillcolor="white [3201]" strokecolor="white [3212]" strokeweight=".5pt">
                <v:path arrowok="t"/>
                <v:textbox>
                  <w:txbxContent>
                    <w:p w14:paraId="442AC58E" w14:textId="77777777" w:rsidR="007C24A8" w:rsidRPr="00DA1AD1" w:rsidRDefault="007C24A8" w:rsidP="007C24A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7E9A665" w14:textId="77777777" w:rsidR="007C24A8" w:rsidRPr="00DA1AD1" w:rsidRDefault="007C24A8" w:rsidP="007C24A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9A1480F" w14:textId="77777777" w:rsidR="007C24A8" w:rsidRDefault="007C24A8" w:rsidP="007C24A8">
                      <w:pPr>
                        <w:jc w:val="center"/>
                        <w:rPr>
                          <w:rFonts w:ascii="Palatino Linotype" w:hAnsi="Palatino Linotype"/>
                          <w:b/>
                          <w:sz w:val="22"/>
                          <w:szCs w:val="24"/>
                        </w:rPr>
                      </w:pPr>
                      <w:r w:rsidRPr="00DA1AD1">
                        <w:rPr>
                          <w:rFonts w:ascii="Palatino Linotype" w:hAnsi="Palatino Linotype"/>
                          <w:b/>
                          <w:sz w:val="22"/>
                          <w:szCs w:val="24"/>
                        </w:rPr>
                        <w:t>(Rúbrica)</w:t>
                      </w:r>
                    </w:p>
                    <w:p w14:paraId="5B563958" w14:textId="77777777" w:rsidR="007C24A8" w:rsidRPr="00DA1AD1" w:rsidRDefault="007C24A8" w:rsidP="007C24A8">
                      <w:pPr>
                        <w:jc w:val="center"/>
                        <w:rPr>
                          <w:rFonts w:ascii="Palatino Linotype" w:hAnsi="Palatino Linotype"/>
                          <w:b/>
                          <w:sz w:val="22"/>
                          <w:szCs w:val="24"/>
                        </w:rPr>
                      </w:pPr>
                    </w:p>
                    <w:p w14:paraId="15E2D344" w14:textId="77777777" w:rsidR="007C24A8" w:rsidRPr="00DA1AD1" w:rsidRDefault="007C24A8" w:rsidP="007C24A8">
                      <w:pPr>
                        <w:jc w:val="center"/>
                        <w:rPr>
                          <w:rFonts w:ascii="Palatino Linotype" w:hAnsi="Palatino Linotype"/>
                          <w:sz w:val="22"/>
                          <w:szCs w:val="24"/>
                        </w:rPr>
                      </w:pPr>
                    </w:p>
                    <w:p w14:paraId="39CF9991" w14:textId="77777777" w:rsidR="007C24A8" w:rsidRPr="00EF2FC0" w:rsidRDefault="007C24A8" w:rsidP="007C24A8">
                      <w:pPr>
                        <w:jc w:val="center"/>
                        <w:rPr>
                          <w:rFonts w:ascii="Palatino Linotype" w:hAnsi="Palatino Linotype"/>
                          <w:sz w:val="24"/>
                          <w:szCs w:val="24"/>
                        </w:rPr>
                      </w:pPr>
                    </w:p>
                    <w:p w14:paraId="6C431C8D" w14:textId="77777777" w:rsidR="007C24A8" w:rsidRDefault="007C24A8" w:rsidP="007C24A8"/>
                  </w:txbxContent>
                </v:textbox>
                <w10:wrap anchorx="page"/>
              </v:shape>
            </w:pict>
          </mc:Fallback>
        </mc:AlternateContent>
      </w:r>
    </w:p>
    <w:p w14:paraId="5CB72CCD" w14:textId="77777777" w:rsidR="00C53BB0" w:rsidRDefault="00C53BB0" w:rsidP="00806E45">
      <w:pPr>
        <w:spacing w:line="360" w:lineRule="auto"/>
        <w:ind w:right="-93"/>
        <w:jc w:val="both"/>
        <w:rPr>
          <w:rFonts w:ascii="Palatino Linotype" w:eastAsia="Calibri" w:hAnsi="Palatino Linotype" w:cs="Tahoma"/>
          <w:bCs/>
          <w:sz w:val="22"/>
          <w:szCs w:val="22"/>
          <w:lang w:eastAsia="en-US"/>
        </w:rPr>
      </w:pPr>
    </w:p>
    <w:p w14:paraId="10235387" w14:textId="77777777" w:rsidR="007C24A8" w:rsidRPr="00F012DF" w:rsidRDefault="007C24A8" w:rsidP="00806E45">
      <w:pPr>
        <w:spacing w:line="360" w:lineRule="auto"/>
        <w:ind w:right="-93"/>
        <w:jc w:val="both"/>
        <w:rPr>
          <w:rFonts w:ascii="Palatino Linotype" w:eastAsia="Calibri" w:hAnsi="Palatino Linotype" w:cs="Tahoma"/>
          <w:bCs/>
          <w:sz w:val="22"/>
          <w:szCs w:val="22"/>
          <w:lang w:eastAsia="en-US"/>
        </w:rPr>
      </w:pPr>
    </w:p>
    <w:p w14:paraId="08C9540B" w14:textId="3AEA262B" w:rsidR="00F4018F" w:rsidRPr="001C02E2" w:rsidRDefault="00146018" w:rsidP="00D9652C">
      <w:pPr>
        <w:tabs>
          <w:tab w:val="left" w:pos="8931"/>
        </w:tabs>
        <w:spacing w:line="360" w:lineRule="auto"/>
        <w:jc w:val="both"/>
        <w:rPr>
          <w:rFonts w:ascii="Palatino Linotype" w:eastAsia="Calibri" w:hAnsi="Palatino Linotype" w:cs="Arial"/>
          <w:b/>
          <w:sz w:val="22"/>
          <w:szCs w:val="22"/>
          <w:lang w:eastAsia="en-US"/>
        </w:rPr>
      </w:pPr>
      <w:r w:rsidRPr="00146018">
        <w:rPr>
          <w:rFonts w:ascii="Palatino Linotype" w:eastAsia="Calibri" w:hAnsi="Palatino Linotype" w:cs="Arial"/>
          <w:sz w:val="22"/>
          <w:szCs w:val="22"/>
          <w:lang w:eastAsia="en-US"/>
        </w:rPr>
        <w:t xml:space="preserve">Esta foja corresponde a la resolución de fecha </w:t>
      </w:r>
      <w:r w:rsidR="00712AE3">
        <w:rPr>
          <w:rFonts w:ascii="Palatino Linotype" w:eastAsia="Calibri" w:hAnsi="Palatino Linotype" w:cs="Tahoma"/>
          <w:sz w:val="22"/>
          <w:lang w:eastAsia="en-US"/>
        </w:rPr>
        <w:t>once de septiembre</w:t>
      </w:r>
      <w:r w:rsidR="00712AE3" w:rsidRPr="00FF1532">
        <w:rPr>
          <w:rFonts w:ascii="Palatino Linotype" w:eastAsia="Calibri" w:hAnsi="Palatino Linotype" w:cs="Tahoma"/>
          <w:sz w:val="22"/>
          <w:lang w:eastAsia="en-US"/>
        </w:rPr>
        <w:t xml:space="preserve"> </w:t>
      </w:r>
      <w:r w:rsidRPr="00146018">
        <w:rPr>
          <w:rFonts w:ascii="Palatino Linotype" w:eastAsia="Calibri" w:hAnsi="Palatino Linotype" w:cs="Arial"/>
          <w:sz w:val="22"/>
          <w:szCs w:val="22"/>
          <w:lang w:eastAsia="en-US"/>
        </w:rPr>
        <w:t xml:space="preserve">de dos mil diecinueve, emitida en el recurso de revisión número </w:t>
      </w:r>
      <w:r w:rsidR="00712AE3" w:rsidRPr="00712AE3">
        <w:rPr>
          <w:rFonts w:ascii="Palatino Linotype" w:eastAsia="Calibri" w:hAnsi="Palatino Linotype" w:cs="Arial"/>
          <w:b/>
          <w:bCs/>
          <w:sz w:val="22"/>
          <w:szCs w:val="22"/>
          <w:lang w:eastAsia="en-US"/>
        </w:rPr>
        <w:t>05711/INFOEM/IP/RR/2019</w:t>
      </w:r>
    </w:p>
    <w:sectPr w:rsidR="00F4018F" w:rsidRPr="001C02E2" w:rsidSect="00F755E1">
      <w:headerReference w:type="default" r:id="rId11"/>
      <w:footerReference w:type="default" r:id="rId12"/>
      <w:headerReference w:type="first" r:id="rId13"/>
      <w:footerReference w:type="first" r:id="rId14"/>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DE96B" w14:textId="77777777" w:rsidR="00AE44B3" w:rsidRDefault="00AE44B3" w:rsidP="00B31222">
      <w:r>
        <w:separator/>
      </w:r>
    </w:p>
  </w:endnote>
  <w:endnote w:type="continuationSeparator" w:id="0">
    <w:p w14:paraId="151D1C96" w14:textId="77777777" w:rsidR="00AE44B3" w:rsidRDefault="00AE44B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230E3700" w:rsidR="00C53B92" w:rsidRDefault="00C53B9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C24A8">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C24A8">
              <w:rPr>
                <w:b/>
                <w:bCs/>
                <w:noProof/>
              </w:rPr>
              <w:t>21</w:t>
            </w:r>
            <w:r>
              <w:rPr>
                <w:b/>
                <w:bCs/>
                <w:sz w:val="24"/>
                <w:szCs w:val="24"/>
              </w:rPr>
              <w:fldChar w:fldCharType="end"/>
            </w:r>
          </w:p>
        </w:sdtContent>
      </w:sdt>
    </w:sdtContent>
  </w:sdt>
  <w:p w14:paraId="1A6D9D63" w14:textId="77777777" w:rsidR="00C53B92" w:rsidRDefault="00C53B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69C4C2EE" w:rsidR="00C53B92" w:rsidRDefault="00C53B9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C24A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C24A8">
              <w:rPr>
                <w:b/>
                <w:bCs/>
                <w:noProof/>
              </w:rPr>
              <w:t>21</w:t>
            </w:r>
            <w:r>
              <w:rPr>
                <w:b/>
                <w:bCs/>
                <w:sz w:val="24"/>
                <w:szCs w:val="24"/>
              </w:rPr>
              <w:fldChar w:fldCharType="end"/>
            </w:r>
          </w:p>
        </w:sdtContent>
      </w:sdt>
    </w:sdtContent>
  </w:sdt>
  <w:p w14:paraId="1A121499" w14:textId="77777777" w:rsidR="00C53B92" w:rsidRDefault="00C53B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85602" w14:textId="77777777" w:rsidR="00AE44B3" w:rsidRDefault="00AE44B3" w:rsidP="00B31222">
      <w:r>
        <w:separator/>
      </w:r>
    </w:p>
  </w:footnote>
  <w:footnote w:type="continuationSeparator" w:id="0">
    <w:p w14:paraId="0C8880FF" w14:textId="77777777" w:rsidR="00AE44B3" w:rsidRDefault="00AE44B3"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C53B92" w:rsidRPr="005C106F" w14:paraId="05B13F31" w14:textId="77777777" w:rsidTr="00202DB8">
      <w:trPr>
        <w:trHeight w:val="1435"/>
      </w:trPr>
      <w:tc>
        <w:tcPr>
          <w:tcW w:w="2835" w:type="dxa"/>
          <w:shd w:val="clear" w:color="auto" w:fill="auto"/>
        </w:tcPr>
        <w:p w14:paraId="65D13340" w14:textId="77777777" w:rsidR="00C53B92" w:rsidRPr="005C106F" w:rsidRDefault="00C53B92"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C53B92" w:rsidRDefault="00C53B92"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C53B92" w14:paraId="4BCA9D73" w14:textId="77777777" w:rsidTr="005743D2">
            <w:trPr>
              <w:gridBefore w:val="1"/>
              <w:gridAfter w:val="1"/>
              <w:wBefore w:w="572" w:type="dxa"/>
              <w:wAfter w:w="77" w:type="dxa"/>
              <w:trHeight w:val="144"/>
            </w:trPr>
            <w:tc>
              <w:tcPr>
                <w:tcW w:w="2698" w:type="dxa"/>
                <w:gridSpan w:val="2"/>
              </w:tcPr>
              <w:p w14:paraId="393B781A" w14:textId="77777777" w:rsidR="00C53B92" w:rsidRPr="008B0418" w:rsidRDefault="00C53B92"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63E3E53F" w:rsidR="00C53B92" w:rsidRPr="008B0418" w:rsidRDefault="00FB5C0E" w:rsidP="005743D2">
                <w:pPr>
                  <w:tabs>
                    <w:tab w:val="right" w:pos="8838"/>
                  </w:tabs>
                  <w:jc w:val="both"/>
                  <w:rPr>
                    <w:rFonts w:ascii="Palatino Linotype" w:eastAsia="Calibri" w:hAnsi="Palatino Linotype" w:cs="Tahoma"/>
                    <w:bCs/>
                    <w:sz w:val="22"/>
                    <w:szCs w:val="22"/>
                    <w:lang w:eastAsia="en-US"/>
                  </w:rPr>
                </w:pPr>
                <w:r w:rsidRPr="00FB5C0E">
                  <w:rPr>
                    <w:rFonts w:ascii="Palatino Linotype" w:eastAsia="Calibri" w:hAnsi="Palatino Linotype" w:cs="Tahoma"/>
                    <w:bCs/>
                    <w:sz w:val="22"/>
                    <w:szCs w:val="22"/>
                    <w:lang w:eastAsia="en-US"/>
                  </w:rPr>
                  <w:t>05711/INFOEM/IP/RR/2019</w:t>
                </w:r>
              </w:p>
            </w:tc>
          </w:tr>
          <w:tr w:rsidR="00C53B92" w14:paraId="06834190" w14:textId="77777777" w:rsidTr="005743D2">
            <w:trPr>
              <w:gridBefore w:val="1"/>
              <w:gridAfter w:val="1"/>
              <w:wBefore w:w="572" w:type="dxa"/>
              <w:wAfter w:w="77" w:type="dxa"/>
              <w:trHeight w:val="144"/>
            </w:trPr>
            <w:tc>
              <w:tcPr>
                <w:tcW w:w="2698" w:type="dxa"/>
                <w:gridSpan w:val="2"/>
              </w:tcPr>
              <w:p w14:paraId="37072669" w14:textId="77777777" w:rsidR="00C53B92" w:rsidRPr="008B0418" w:rsidRDefault="00C53B92"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46CD8790" w:rsidR="00C53B92" w:rsidRPr="008B0418" w:rsidRDefault="00C53B92" w:rsidP="008363BE">
                <w:pPr>
                  <w:tabs>
                    <w:tab w:val="right" w:pos="8838"/>
                  </w:tabs>
                  <w:jc w:val="both"/>
                  <w:rPr>
                    <w:rFonts w:ascii="Palatino Linotype" w:eastAsia="Calibri" w:hAnsi="Palatino Linotype" w:cs="Tahoma"/>
                    <w:sz w:val="22"/>
                    <w:szCs w:val="22"/>
                    <w:lang w:val="es-MX" w:eastAsia="en-US"/>
                  </w:rPr>
                </w:pPr>
                <w:r w:rsidRPr="00370C70">
                  <w:rPr>
                    <w:rFonts w:ascii="Palatino Linotype" w:eastAsia="Calibri" w:hAnsi="Palatino Linotype" w:cs="Tahoma"/>
                    <w:sz w:val="22"/>
                    <w:szCs w:val="22"/>
                    <w:lang w:val="es-MX" w:eastAsia="en-US"/>
                  </w:rPr>
                  <w:t>Secretaría de Educación</w:t>
                </w:r>
              </w:p>
            </w:tc>
          </w:tr>
          <w:tr w:rsidR="00C53B92" w14:paraId="605E839F" w14:textId="77777777" w:rsidTr="005743D2">
            <w:trPr>
              <w:gridBefore w:val="1"/>
              <w:gridAfter w:val="1"/>
              <w:wBefore w:w="572" w:type="dxa"/>
              <w:wAfter w:w="77" w:type="dxa"/>
              <w:trHeight w:val="138"/>
            </w:trPr>
            <w:tc>
              <w:tcPr>
                <w:tcW w:w="2698" w:type="dxa"/>
                <w:gridSpan w:val="2"/>
              </w:tcPr>
              <w:p w14:paraId="7476D9C5" w14:textId="77777777" w:rsidR="00C53B92" w:rsidRPr="008B0418" w:rsidRDefault="00C53B92"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C53B92" w:rsidRPr="008B0418" w:rsidRDefault="00C53B92"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C53B92" w14:paraId="3B5200F8" w14:textId="77777777" w:rsidTr="00DB7E5F">
            <w:trPr>
              <w:trHeight w:val="283"/>
            </w:trPr>
            <w:tc>
              <w:tcPr>
                <w:tcW w:w="2698" w:type="dxa"/>
                <w:gridSpan w:val="2"/>
              </w:tcPr>
              <w:p w14:paraId="24EC559D" w14:textId="77777777" w:rsidR="00C53B92" w:rsidRPr="00E10748" w:rsidRDefault="00C53B92"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C53B92" w:rsidRPr="00E10748" w:rsidRDefault="00C53B92" w:rsidP="005743D2">
                <w:pPr>
                  <w:tabs>
                    <w:tab w:val="right" w:pos="8838"/>
                  </w:tabs>
                  <w:jc w:val="both"/>
                  <w:rPr>
                    <w:rFonts w:ascii="Tahoma" w:eastAsia="Calibri" w:hAnsi="Tahoma" w:cs="Tahoma"/>
                    <w:b/>
                    <w:sz w:val="22"/>
                    <w:szCs w:val="22"/>
                    <w:lang w:val="es-MX" w:eastAsia="en-US"/>
                  </w:rPr>
                </w:pPr>
              </w:p>
            </w:tc>
          </w:tr>
        </w:tbl>
        <w:p w14:paraId="53FC00A3" w14:textId="77777777" w:rsidR="00C53B92" w:rsidRPr="005C106F" w:rsidRDefault="00C53B92" w:rsidP="005743D2">
          <w:pPr>
            <w:tabs>
              <w:tab w:val="right" w:pos="8838"/>
            </w:tabs>
            <w:ind w:left="-28"/>
            <w:jc w:val="both"/>
            <w:rPr>
              <w:rFonts w:ascii="Arial" w:eastAsia="Calibri" w:hAnsi="Arial" w:cs="Arial"/>
              <w:b/>
              <w:sz w:val="22"/>
              <w:szCs w:val="22"/>
              <w:lang w:eastAsia="en-US"/>
            </w:rPr>
          </w:pPr>
        </w:p>
      </w:tc>
    </w:tr>
  </w:tbl>
  <w:p w14:paraId="7BD1E355" w14:textId="77777777" w:rsidR="00C53B92" w:rsidRPr="00443C6B" w:rsidRDefault="00C53B92"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AFAB2" w14:textId="77777777" w:rsidR="00C53B92" w:rsidRDefault="00C53B92"/>
  <w:tbl>
    <w:tblPr>
      <w:tblW w:w="9568" w:type="dxa"/>
      <w:tblLayout w:type="fixed"/>
      <w:tblLook w:val="04A0" w:firstRow="1" w:lastRow="0" w:firstColumn="1" w:lastColumn="0" w:noHBand="0" w:noVBand="1"/>
    </w:tblPr>
    <w:tblGrid>
      <w:gridCol w:w="2835"/>
      <w:gridCol w:w="6733"/>
    </w:tblGrid>
    <w:tr w:rsidR="00C53B92" w:rsidRPr="005C106F" w14:paraId="7E400374" w14:textId="77777777" w:rsidTr="003B165A">
      <w:trPr>
        <w:trHeight w:val="1435"/>
      </w:trPr>
      <w:tc>
        <w:tcPr>
          <w:tcW w:w="2835" w:type="dxa"/>
          <w:shd w:val="clear" w:color="auto" w:fill="auto"/>
        </w:tcPr>
        <w:p w14:paraId="5AA18865" w14:textId="77777777" w:rsidR="00C53B92" w:rsidRPr="005C106F" w:rsidRDefault="00C53B92"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C53B92" w:rsidRPr="005C106F" w:rsidRDefault="00C53B92" w:rsidP="00DB7E5F">
          <w:pPr>
            <w:tabs>
              <w:tab w:val="right" w:pos="8838"/>
            </w:tabs>
            <w:ind w:left="-28"/>
            <w:jc w:val="both"/>
            <w:rPr>
              <w:rFonts w:ascii="Arial" w:eastAsia="Calibri" w:hAnsi="Arial" w:cs="Arial"/>
              <w:b/>
              <w:sz w:val="22"/>
              <w:szCs w:val="22"/>
              <w:lang w:eastAsia="en-US"/>
            </w:rPr>
          </w:pPr>
        </w:p>
      </w:tc>
    </w:tr>
  </w:tbl>
  <w:p w14:paraId="78D17898" w14:textId="77777777" w:rsidR="00C53B92" w:rsidRDefault="00C53B92"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50157"/>
    <w:multiLevelType w:val="hybridMultilevel"/>
    <w:tmpl w:val="09DA5E74"/>
    <w:lvl w:ilvl="0" w:tplc="1A8E30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1C1AAD"/>
    <w:multiLevelType w:val="hybridMultilevel"/>
    <w:tmpl w:val="2C88D66A"/>
    <w:lvl w:ilvl="0" w:tplc="0C0A0001">
      <w:start w:val="1"/>
      <w:numFmt w:val="bullet"/>
      <w:lvlText w:val=""/>
      <w:lvlJc w:val="left"/>
      <w:pPr>
        <w:ind w:left="1444" w:hanging="360"/>
      </w:pPr>
      <w:rPr>
        <w:rFonts w:ascii="Symbol" w:hAnsi="Symbol" w:hint="default"/>
      </w:rPr>
    </w:lvl>
    <w:lvl w:ilvl="1" w:tplc="0C0A0003" w:tentative="1">
      <w:start w:val="1"/>
      <w:numFmt w:val="bullet"/>
      <w:lvlText w:val="o"/>
      <w:lvlJc w:val="left"/>
      <w:pPr>
        <w:ind w:left="2164" w:hanging="360"/>
      </w:pPr>
      <w:rPr>
        <w:rFonts w:ascii="Courier New" w:hAnsi="Courier New" w:cs="Courier New" w:hint="default"/>
      </w:rPr>
    </w:lvl>
    <w:lvl w:ilvl="2" w:tplc="0C0A0005" w:tentative="1">
      <w:start w:val="1"/>
      <w:numFmt w:val="bullet"/>
      <w:lvlText w:val=""/>
      <w:lvlJc w:val="left"/>
      <w:pPr>
        <w:ind w:left="2884" w:hanging="360"/>
      </w:pPr>
      <w:rPr>
        <w:rFonts w:ascii="Wingdings" w:hAnsi="Wingdings" w:hint="default"/>
      </w:rPr>
    </w:lvl>
    <w:lvl w:ilvl="3" w:tplc="0C0A0001" w:tentative="1">
      <w:start w:val="1"/>
      <w:numFmt w:val="bullet"/>
      <w:lvlText w:val=""/>
      <w:lvlJc w:val="left"/>
      <w:pPr>
        <w:ind w:left="3604" w:hanging="360"/>
      </w:pPr>
      <w:rPr>
        <w:rFonts w:ascii="Symbol" w:hAnsi="Symbol" w:hint="default"/>
      </w:rPr>
    </w:lvl>
    <w:lvl w:ilvl="4" w:tplc="0C0A0003" w:tentative="1">
      <w:start w:val="1"/>
      <w:numFmt w:val="bullet"/>
      <w:lvlText w:val="o"/>
      <w:lvlJc w:val="left"/>
      <w:pPr>
        <w:ind w:left="4324" w:hanging="360"/>
      </w:pPr>
      <w:rPr>
        <w:rFonts w:ascii="Courier New" w:hAnsi="Courier New" w:cs="Courier New" w:hint="default"/>
      </w:rPr>
    </w:lvl>
    <w:lvl w:ilvl="5" w:tplc="0C0A0005" w:tentative="1">
      <w:start w:val="1"/>
      <w:numFmt w:val="bullet"/>
      <w:lvlText w:val=""/>
      <w:lvlJc w:val="left"/>
      <w:pPr>
        <w:ind w:left="5044" w:hanging="360"/>
      </w:pPr>
      <w:rPr>
        <w:rFonts w:ascii="Wingdings" w:hAnsi="Wingdings" w:hint="default"/>
      </w:rPr>
    </w:lvl>
    <w:lvl w:ilvl="6" w:tplc="0C0A0001" w:tentative="1">
      <w:start w:val="1"/>
      <w:numFmt w:val="bullet"/>
      <w:lvlText w:val=""/>
      <w:lvlJc w:val="left"/>
      <w:pPr>
        <w:ind w:left="5764" w:hanging="360"/>
      </w:pPr>
      <w:rPr>
        <w:rFonts w:ascii="Symbol" w:hAnsi="Symbol" w:hint="default"/>
      </w:rPr>
    </w:lvl>
    <w:lvl w:ilvl="7" w:tplc="0C0A0003" w:tentative="1">
      <w:start w:val="1"/>
      <w:numFmt w:val="bullet"/>
      <w:lvlText w:val="o"/>
      <w:lvlJc w:val="left"/>
      <w:pPr>
        <w:ind w:left="6484" w:hanging="360"/>
      </w:pPr>
      <w:rPr>
        <w:rFonts w:ascii="Courier New" w:hAnsi="Courier New" w:cs="Courier New" w:hint="default"/>
      </w:rPr>
    </w:lvl>
    <w:lvl w:ilvl="8" w:tplc="0C0A0005" w:tentative="1">
      <w:start w:val="1"/>
      <w:numFmt w:val="bullet"/>
      <w:lvlText w:val=""/>
      <w:lvlJc w:val="left"/>
      <w:pPr>
        <w:ind w:left="7204" w:hanging="360"/>
      </w:pPr>
      <w:rPr>
        <w:rFonts w:ascii="Wingdings" w:hAnsi="Wingdings" w:hint="default"/>
      </w:rPr>
    </w:lvl>
  </w:abstractNum>
  <w:abstractNum w:abstractNumId="4" w15:restartNumberingAfterBreak="0">
    <w:nsid w:val="06477FE6"/>
    <w:multiLevelType w:val="hybridMultilevel"/>
    <w:tmpl w:val="F6AA5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B07429"/>
    <w:multiLevelType w:val="hybridMultilevel"/>
    <w:tmpl w:val="882A4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3E50B7"/>
    <w:multiLevelType w:val="hybridMultilevel"/>
    <w:tmpl w:val="A8E6174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A8B16DE"/>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B16B32"/>
    <w:multiLevelType w:val="hybridMultilevel"/>
    <w:tmpl w:val="8A36C7E4"/>
    <w:lvl w:ilvl="0" w:tplc="32DED366">
      <w:start w:val="1"/>
      <w:numFmt w:val="decimal"/>
      <w:lvlText w:val="%1."/>
      <w:lvlJc w:val="left"/>
      <w:pPr>
        <w:ind w:left="729" w:hanging="360"/>
      </w:pPr>
      <w:rPr>
        <w:b/>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11" w15:restartNumberingAfterBreak="0">
    <w:nsid w:val="0BC422A9"/>
    <w:multiLevelType w:val="hybridMultilevel"/>
    <w:tmpl w:val="F48C48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1DE212D"/>
    <w:multiLevelType w:val="hybridMultilevel"/>
    <w:tmpl w:val="93CEC7A2"/>
    <w:lvl w:ilvl="0" w:tplc="B4CA1B1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136C3D74"/>
    <w:multiLevelType w:val="hybridMultilevel"/>
    <w:tmpl w:val="B002B796"/>
    <w:lvl w:ilvl="0" w:tplc="0C0A0001">
      <w:start w:val="1"/>
      <w:numFmt w:val="bullet"/>
      <w:lvlText w:val=""/>
      <w:lvlJc w:val="left"/>
      <w:pPr>
        <w:ind w:left="721" w:hanging="360"/>
      </w:pPr>
      <w:rPr>
        <w:rFonts w:ascii="Symbol" w:hAnsi="Symbol" w:hint="default"/>
      </w:rPr>
    </w:lvl>
    <w:lvl w:ilvl="1" w:tplc="0C0A0003" w:tentative="1">
      <w:start w:val="1"/>
      <w:numFmt w:val="bullet"/>
      <w:lvlText w:val="o"/>
      <w:lvlJc w:val="left"/>
      <w:pPr>
        <w:ind w:left="1441" w:hanging="360"/>
      </w:pPr>
      <w:rPr>
        <w:rFonts w:ascii="Courier New" w:hAnsi="Courier New" w:cs="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cs="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cs="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5" w15:restartNumberingAfterBreak="0">
    <w:nsid w:val="161F55C6"/>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0914B9"/>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B306E8"/>
    <w:multiLevelType w:val="hybridMultilevel"/>
    <w:tmpl w:val="09DA5E74"/>
    <w:lvl w:ilvl="0" w:tplc="1A8E30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01F6A4E"/>
    <w:multiLevelType w:val="hybridMultilevel"/>
    <w:tmpl w:val="1966CEC4"/>
    <w:lvl w:ilvl="0" w:tplc="EF065772">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0B916BC"/>
    <w:multiLevelType w:val="hybridMultilevel"/>
    <w:tmpl w:val="E346B942"/>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15:restartNumberingAfterBreak="0">
    <w:nsid w:val="26106E9A"/>
    <w:multiLevelType w:val="hybridMultilevel"/>
    <w:tmpl w:val="C6A4F8A4"/>
    <w:lvl w:ilvl="0" w:tplc="080A000D">
      <w:start w:val="1"/>
      <w:numFmt w:val="bullet"/>
      <w:lvlText w:val=""/>
      <w:lvlJc w:val="left"/>
      <w:pPr>
        <w:ind w:left="722" w:hanging="360"/>
      </w:pPr>
      <w:rPr>
        <w:rFonts w:ascii="Wingdings" w:hAnsi="Wingdings" w:hint="default"/>
      </w:rPr>
    </w:lvl>
    <w:lvl w:ilvl="1" w:tplc="080A0003" w:tentative="1">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21" w15:restartNumberingAfterBreak="0">
    <w:nsid w:val="26BB0460"/>
    <w:multiLevelType w:val="hybridMultilevel"/>
    <w:tmpl w:val="217CE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9AE45D0"/>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CDF231F"/>
    <w:multiLevelType w:val="hybridMultilevel"/>
    <w:tmpl w:val="F48C48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8B070DA"/>
    <w:multiLevelType w:val="hybridMultilevel"/>
    <w:tmpl w:val="5E647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E8A7FFA"/>
    <w:multiLevelType w:val="hybridMultilevel"/>
    <w:tmpl w:val="8962ECEE"/>
    <w:lvl w:ilvl="0" w:tplc="EE90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190765"/>
    <w:multiLevelType w:val="hybridMultilevel"/>
    <w:tmpl w:val="B4C8E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1D36E9"/>
    <w:multiLevelType w:val="hybridMultilevel"/>
    <w:tmpl w:val="6D18D29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4A3A67F9"/>
    <w:multiLevelType w:val="hybridMultilevel"/>
    <w:tmpl w:val="F6E6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FEF3CD7"/>
    <w:multiLevelType w:val="hybridMultilevel"/>
    <w:tmpl w:val="64766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92516C"/>
    <w:multiLevelType w:val="hybridMultilevel"/>
    <w:tmpl w:val="A43AAD46"/>
    <w:lvl w:ilvl="0" w:tplc="080A000D">
      <w:start w:val="1"/>
      <w:numFmt w:val="bullet"/>
      <w:lvlText w:val=""/>
      <w:lvlJc w:val="left"/>
      <w:pPr>
        <w:ind w:left="1770" w:hanging="360"/>
      </w:pPr>
      <w:rPr>
        <w:rFonts w:ascii="Wingdings" w:hAnsi="Wingdings"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34" w15:restartNumberingAfterBreak="0">
    <w:nsid w:val="5C0D1D37"/>
    <w:multiLevelType w:val="hybridMultilevel"/>
    <w:tmpl w:val="214C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3462F4"/>
    <w:multiLevelType w:val="hybridMultilevel"/>
    <w:tmpl w:val="DE9E1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D77CC2"/>
    <w:multiLevelType w:val="hybridMultilevel"/>
    <w:tmpl w:val="5A584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6D507C"/>
    <w:multiLevelType w:val="hybridMultilevel"/>
    <w:tmpl w:val="D2160C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2D76FC8"/>
    <w:multiLevelType w:val="hybridMultilevel"/>
    <w:tmpl w:val="33CC7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9"/>
  </w:num>
  <w:num w:numId="4">
    <w:abstractNumId w:val="28"/>
  </w:num>
  <w:num w:numId="5">
    <w:abstractNumId w:val="10"/>
  </w:num>
  <w:num w:numId="6">
    <w:abstractNumId w:val="34"/>
  </w:num>
  <w:num w:numId="7">
    <w:abstractNumId w:val="8"/>
  </w:num>
  <w:num w:numId="8">
    <w:abstractNumId w:val="22"/>
  </w:num>
  <w:num w:numId="9">
    <w:abstractNumId w:val="18"/>
  </w:num>
  <w:num w:numId="10">
    <w:abstractNumId w:val="35"/>
  </w:num>
  <w:num w:numId="11">
    <w:abstractNumId w:val="27"/>
  </w:num>
  <w:num w:numId="12">
    <w:abstractNumId w:val="4"/>
  </w:num>
  <w:num w:numId="13">
    <w:abstractNumId w:val="17"/>
  </w:num>
  <w:num w:numId="14">
    <w:abstractNumId w:val="2"/>
  </w:num>
  <w:num w:numId="15">
    <w:abstractNumId w:val="23"/>
  </w:num>
  <w:num w:numId="16">
    <w:abstractNumId w:val="40"/>
  </w:num>
  <w:num w:numId="17">
    <w:abstractNumId w:val="1"/>
  </w:num>
  <w:num w:numId="18">
    <w:abstractNumId w:val="6"/>
  </w:num>
  <w:num w:numId="19">
    <w:abstractNumId w:val="19"/>
  </w:num>
  <w:num w:numId="20">
    <w:abstractNumId w:val="25"/>
  </w:num>
  <w:num w:numId="21">
    <w:abstractNumId w:val="11"/>
  </w:num>
  <w:num w:numId="22">
    <w:abstractNumId w:val="7"/>
  </w:num>
  <w:num w:numId="23">
    <w:abstractNumId w:val="14"/>
  </w:num>
  <w:num w:numId="24">
    <w:abstractNumId w:val="3"/>
  </w:num>
  <w:num w:numId="25">
    <w:abstractNumId w:val="13"/>
  </w:num>
  <w:num w:numId="26">
    <w:abstractNumId w:val="26"/>
  </w:num>
  <w:num w:numId="27">
    <w:abstractNumId w:val="29"/>
  </w:num>
  <w:num w:numId="28">
    <w:abstractNumId w:val="30"/>
  </w:num>
  <w:num w:numId="29">
    <w:abstractNumId w:val="32"/>
  </w:num>
  <w:num w:numId="30">
    <w:abstractNumId w:val="31"/>
  </w:num>
  <w:num w:numId="31">
    <w:abstractNumId w:val="9"/>
  </w:num>
  <w:num w:numId="32">
    <w:abstractNumId w:val="38"/>
  </w:num>
  <w:num w:numId="33">
    <w:abstractNumId w:val="12"/>
  </w:num>
  <w:num w:numId="34">
    <w:abstractNumId w:val="37"/>
  </w:num>
  <w:num w:numId="35">
    <w:abstractNumId w:val="20"/>
  </w:num>
  <w:num w:numId="36">
    <w:abstractNumId w:val="33"/>
  </w:num>
  <w:num w:numId="37">
    <w:abstractNumId w:val="16"/>
  </w:num>
  <w:num w:numId="38">
    <w:abstractNumId w:val="24"/>
  </w:num>
  <w:num w:numId="39">
    <w:abstractNumId w:val="36"/>
  </w:num>
  <w:num w:numId="40">
    <w:abstractNumId w:val="15"/>
  </w:num>
  <w:num w:numId="41">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189"/>
    <w:rsid w:val="000006DD"/>
    <w:rsid w:val="000006E7"/>
    <w:rsid w:val="0000236F"/>
    <w:rsid w:val="000027EB"/>
    <w:rsid w:val="00003235"/>
    <w:rsid w:val="000037B2"/>
    <w:rsid w:val="0000485A"/>
    <w:rsid w:val="00005713"/>
    <w:rsid w:val="00006543"/>
    <w:rsid w:val="00006CF6"/>
    <w:rsid w:val="000134A4"/>
    <w:rsid w:val="00013A19"/>
    <w:rsid w:val="00013EDD"/>
    <w:rsid w:val="00014465"/>
    <w:rsid w:val="00016CDE"/>
    <w:rsid w:val="0002003F"/>
    <w:rsid w:val="000212E5"/>
    <w:rsid w:val="00021C64"/>
    <w:rsid w:val="000241C5"/>
    <w:rsid w:val="000251D5"/>
    <w:rsid w:val="00026C8E"/>
    <w:rsid w:val="0002707D"/>
    <w:rsid w:val="000272E4"/>
    <w:rsid w:val="00030996"/>
    <w:rsid w:val="000313A7"/>
    <w:rsid w:val="00032F5B"/>
    <w:rsid w:val="00033B83"/>
    <w:rsid w:val="00034E9D"/>
    <w:rsid w:val="00036DB9"/>
    <w:rsid w:val="000373BC"/>
    <w:rsid w:val="00037B34"/>
    <w:rsid w:val="00037F4B"/>
    <w:rsid w:val="00040394"/>
    <w:rsid w:val="000403B4"/>
    <w:rsid w:val="000415B0"/>
    <w:rsid w:val="000431F4"/>
    <w:rsid w:val="00043C4B"/>
    <w:rsid w:val="0004646B"/>
    <w:rsid w:val="00047D67"/>
    <w:rsid w:val="000528E6"/>
    <w:rsid w:val="00054E79"/>
    <w:rsid w:val="00057467"/>
    <w:rsid w:val="0006017B"/>
    <w:rsid w:val="0006095D"/>
    <w:rsid w:val="00063263"/>
    <w:rsid w:val="00063800"/>
    <w:rsid w:val="00063BE1"/>
    <w:rsid w:val="00064036"/>
    <w:rsid w:val="00064443"/>
    <w:rsid w:val="0006493E"/>
    <w:rsid w:val="00065D00"/>
    <w:rsid w:val="000665C9"/>
    <w:rsid w:val="00067234"/>
    <w:rsid w:val="0006783C"/>
    <w:rsid w:val="00070098"/>
    <w:rsid w:val="000703EC"/>
    <w:rsid w:val="000813B0"/>
    <w:rsid w:val="0008148B"/>
    <w:rsid w:val="0008165E"/>
    <w:rsid w:val="000822DE"/>
    <w:rsid w:val="000879FC"/>
    <w:rsid w:val="00087C30"/>
    <w:rsid w:val="000946D7"/>
    <w:rsid w:val="000961BD"/>
    <w:rsid w:val="00097211"/>
    <w:rsid w:val="000A20A4"/>
    <w:rsid w:val="000A238F"/>
    <w:rsid w:val="000A6105"/>
    <w:rsid w:val="000A6553"/>
    <w:rsid w:val="000A7211"/>
    <w:rsid w:val="000B08D8"/>
    <w:rsid w:val="000B1D37"/>
    <w:rsid w:val="000B2C93"/>
    <w:rsid w:val="000B36DD"/>
    <w:rsid w:val="000B5711"/>
    <w:rsid w:val="000B6020"/>
    <w:rsid w:val="000B691A"/>
    <w:rsid w:val="000C0CE7"/>
    <w:rsid w:val="000C1D9A"/>
    <w:rsid w:val="000C2283"/>
    <w:rsid w:val="000C27CA"/>
    <w:rsid w:val="000C5940"/>
    <w:rsid w:val="000C59CB"/>
    <w:rsid w:val="000C649E"/>
    <w:rsid w:val="000C70A3"/>
    <w:rsid w:val="000D0B08"/>
    <w:rsid w:val="000D40FB"/>
    <w:rsid w:val="000D77C6"/>
    <w:rsid w:val="000E0BEA"/>
    <w:rsid w:val="000E3A23"/>
    <w:rsid w:val="000F1FFF"/>
    <w:rsid w:val="000F24C8"/>
    <w:rsid w:val="000F3A39"/>
    <w:rsid w:val="000F3DA0"/>
    <w:rsid w:val="000F47B6"/>
    <w:rsid w:val="000F4876"/>
    <w:rsid w:val="000F555D"/>
    <w:rsid w:val="000F6A61"/>
    <w:rsid w:val="000F7A45"/>
    <w:rsid w:val="000F7FD8"/>
    <w:rsid w:val="00100BAC"/>
    <w:rsid w:val="001017B7"/>
    <w:rsid w:val="001034C6"/>
    <w:rsid w:val="001049B0"/>
    <w:rsid w:val="00104ADB"/>
    <w:rsid w:val="00104B26"/>
    <w:rsid w:val="001057BC"/>
    <w:rsid w:val="00105DF0"/>
    <w:rsid w:val="00107589"/>
    <w:rsid w:val="00107D2F"/>
    <w:rsid w:val="001133D5"/>
    <w:rsid w:val="00113F4C"/>
    <w:rsid w:val="00114068"/>
    <w:rsid w:val="001150E9"/>
    <w:rsid w:val="001172A0"/>
    <w:rsid w:val="001174AF"/>
    <w:rsid w:val="00120295"/>
    <w:rsid w:val="001255A8"/>
    <w:rsid w:val="0012567E"/>
    <w:rsid w:val="00125688"/>
    <w:rsid w:val="001261BC"/>
    <w:rsid w:val="001267FE"/>
    <w:rsid w:val="001270BA"/>
    <w:rsid w:val="00127573"/>
    <w:rsid w:val="00127757"/>
    <w:rsid w:val="00130867"/>
    <w:rsid w:val="00130F33"/>
    <w:rsid w:val="00131868"/>
    <w:rsid w:val="00132A80"/>
    <w:rsid w:val="00132F95"/>
    <w:rsid w:val="00135A65"/>
    <w:rsid w:val="0014307A"/>
    <w:rsid w:val="00143C00"/>
    <w:rsid w:val="00144729"/>
    <w:rsid w:val="00144C62"/>
    <w:rsid w:val="00144D0B"/>
    <w:rsid w:val="00146018"/>
    <w:rsid w:val="00147566"/>
    <w:rsid w:val="00150361"/>
    <w:rsid w:val="00150E7F"/>
    <w:rsid w:val="00151053"/>
    <w:rsid w:val="00151C7E"/>
    <w:rsid w:val="00151FBB"/>
    <w:rsid w:val="001530E2"/>
    <w:rsid w:val="0015549B"/>
    <w:rsid w:val="00155F96"/>
    <w:rsid w:val="00156408"/>
    <w:rsid w:val="00156A6B"/>
    <w:rsid w:val="001579CF"/>
    <w:rsid w:val="001613F8"/>
    <w:rsid w:val="0016169D"/>
    <w:rsid w:val="00161DF9"/>
    <w:rsid w:val="00162CCE"/>
    <w:rsid w:val="00165891"/>
    <w:rsid w:val="00166063"/>
    <w:rsid w:val="00166363"/>
    <w:rsid w:val="0016755F"/>
    <w:rsid w:val="00167EDD"/>
    <w:rsid w:val="00167F16"/>
    <w:rsid w:val="00170545"/>
    <w:rsid w:val="00170A4B"/>
    <w:rsid w:val="00171ADD"/>
    <w:rsid w:val="0017459B"/>
    <w:rsid w:val="00176BDF"/>
    <w:rsid w:val="00177E39"/>
    <w:rsid w:val="00180A38"/>
    <w:rsid w:val="0018110D"/>
    <w:rsid w:val="00182E3C"/>
    <w:rsid w:val="00182F0F"/>
    <w:rsid w:val="00183D24"/>
    <w:rsid w:val="00183DA0"/>
    <w:rsid w:val="00184897"/>
    <w:rsid w:val="001851A6"/>
    <w:rsid w:val="0018625E"/>
    <w:rsid w:val="001875A7"/>
    <w:rsid w:val="001879E1"/>
    <w:rsid w:val="0019133D"/>
    <w:rsid w:val="001914BC"/>
    <w:rsid w:val="00193657"/>
    <w:rsid w:val="0019389B"/>
    <w:rsid w:val="001950F0"/>
    <w:rsid w:val="001A1AAB"/>
    <w:rsid w:val="001A1B94"/>
    <w:rsid w:val="001A22F5"/>
    <w:rsid w:val="001A275F"/>
    <w:rsid w:val="001A43EC"/>
    <w:rsid w:val="001A5845"/>
    <w:rsid w:val="001A7FD2"/>
    <w:rsid w:val="001B0D3F"/>
    <w:rsid w:val="001B107D"/>
    <w:rsid w:val="001B2CD9"/>
    <w:rsid w:val="001B364A"/>
    <w:rsid w:val="001B3AB6"/>
    <w:rsid w:val="001B62A0"/>
    <w:rsid w:val="001C02E2"/>
    <w:rsid w:val="001C282F"/>
    <w:rsid w:val="001C447A"/>
    <w:rsid w:val="001C44EF"/>
    <w:rsid w:val="001C57C6"/>
    <w:rsid w:val="001D0086"/>
    <w:rsid w:val="001D0094"/>
    <w:rsid w:val="001D0D57"/>
    <w:rsid w:val="001D2E6B"/>
    <w:rsid w:val="001D4D2A"/>
    <w:rsid w:val="001D5319"/>
    <w:rsid w:val="001D53DC"/>
    <w:rsid w:val="001D6BEC"/>
    <w:rsid w:val="001D7012"/>
    <w:rsid w:val="001D7BD2"/>
    <w:rsid w:val="001E0B54"/>
    <w:rsid w:val="001E2360"/>
    <w:rsid w:val="001E2A4D"/>
    <w:rsid w:val="001E53C2"/>
    <w:rsid w:val="001F0CDF"/>
    <w:rsid w:val="001F0E9C"/>
    <w:rsid w:val="001F1540"/>
    <w:rsid w:val="001F5DDF"/>
    <w:rsid w:val="001F652C"/>
    <w:rsid w:val="001F654F"/>
    <w:rsid w:val="001F739F"/>
    <w:rsid w:val="001F78D9"/>
    <w:rsid w:val="002022B8"/>
    <w:rsid w:val="00202DB8"/>
    <w:rsid w:val="002044D1"/>
    <w:rsid w:val="00205907"/>
    <w:rsid w:val="00207736"/>
    <w:rsid w:val="00210E5F"/>
    <w:rsid w:val="00212460"/>
    <w:rsid w:val="00212F05"/>
    <w:rsid w:val="00215D0D"/>
    <w:rsid w:val="00217AEF"/>
    <w:rsid w:val="00217C98"/>
    <w:rsid w:val="00221EC9"/>
    <w:rsid w:val="00222302"/>
    <w:rsid w:val="002234B7"/>
    <w:rsid w:val="00223ECD"/>
    <w:rsid w:val="002241A6"/>
    <w:rsid w:val="002241E8"/>
    <w:rsid w:val="00224774"/>
    <w:rsid w:val="002247B0"/>
    <w:rsid w:val="00224EAB"/>
    <w:rsid w:val="00224F7A"/>
    <w:rsid w:val="00225152"/>
    <w:rsid w:val="002251EC"/>
    <w:rsid w:val="00227C7B"/>
    <w:rsid w:val="00230A86"/>
    <w:rsid w:val="00230E81"/>
    <w:rsid w:val="00231064"/>
    <w:rsid w:val="00232673"/>
    <w:rsid w:val="00232E4A"/>
    <w:rsid w:val="00236863"/>
    <w:rsid w:val="00237C1F"/>
    <w:rsid w:val="00237D0D"/>
    <w:rsid w:val="002422DC"/>
    <w:rsid w:val="002433A4"/>
    <w:rsid w:val="002435DC"/>
    <w:rsid w:val="002451E3"/>
    <w:rsid w:val="00245460"/>
    <w:rsid w:val="00247295"/>
    <w:rsid w:val="00247B17"/>
    <w:rsid w:val="00250389"/>
    <w:rsid w:val="00252669"/>
    <w:rsid w:val="00254209"/>
    <w:rsid w:val="00254288"/>
    <w:rsid w:val="0025469C"/>
    <w:rsid w:val="00255B51"/>
    <w:rsid w:val="00255E3F"/>
    <w:rsid w:val="0025773A"/>
    <w:rsid w:val="002579CE"/>
    <w:rsid w:val="00260FEC"/>
    <w:rsid w:val="00261DD6"/>
    <w:rsid w:val="00263F37"/>
    <w:rsid w:val="00264223"/>
    <w:rsid w:val="002657E2"/>
    <w:rsid w:val="00265B50"/>
    <w:rsid w:val="002705D2"/>
    <w:rsid w:val="0027203E"/>
    <w:rsid w:val="002727CC"/>
    <w:rsid w:val="00273679"/>
    <w:rsid w:val="00274080"/>
    <w:rsid w:val="002762F7"/>
    <w:rsid w:val="002816DC"/>
    <w:rsid w:val="00281A35"/>
    <w:rsid w:val="00282141"/>
    <w:rsid w:val="002831BA"/>
    <w:rsid w:val="00283E90"/>
    <w:rsid w:val="00284486"/>
    <w:rsid w:val="00284514"/>
    <w:rsid w:val="002845C3"/>
    <w:rsid w:val="00284ED8"/>
    <w:rsid w:val="00284F1D"/>
    <w:rsid w:val="00285644"/>
    <w:rsid w:val="0028581E"/>
    <w:rsid w:val="00285B21"/>
    <w:rsid w:val="0028729F"/>
    <w:rsid w:val="00293491"/>
    <w:rsid w:val="00295682"/>
    <w:rsid w:val="002A0CF6"/>
    <w:rsid w:val="002A0FB8"/>
    <w:rsid w:val="002A17C7"/>
    <w:rsid w:val="002A28ED"/>
    <w:rsid w:val="002A3921"/>
    <w:rsid w:val="002A6193"/>
    <w:rsid w:val="002A7BD4"/>
    <w:rsid w:val="002A7E79"/>
    <w:rsid w:val="002A7F32"/>
    <w:rsid w:val="002B15CF"/>
    <w:rsid w:val="002B20A1"/>
    <w:rsid w:val="002B226E"/>
    <w:rsid w:val="002B3E2B"/>
    <w:rsid w:val="002B46D4"/>
    <w:rsid w:val="002B54CF"/>
    <w:rsid w:val="002C4ACE"/>
    <w:rsid w:val="002C5151"/>
    <w:rsid w:val="002C6AA1"/>
    <w:rsid w:val="002D14A6"/>
    <w:rsid w:val="002D1BE4"/>
    <w:rsid w:val="002D54F5"/>
    <w:rsid w:val="002D55A2"/>
    <w:rsid w:val="002D70F3"/>
    <w:rsid w:val="002E0167"/>
    <w:rsid w:val="002E5015"/>
    <w:rsid w:val="002E7ACF"/>
    <w:rsid w:val="002F0790"/>
    <w:rsid w:val="002F0CE9"/>
    <w:rsid w:val="002F183F"/>
    <w:rsid w:val="002F31DE"/>
    <w:rsid w:val="002F3BD0"/>
    <w:rsid w:val="002F5079"/>
    <w:rsid w:val="00300A0B"/>
    <w:rsid w:val="0030114E"/>
    <w:rsid w:val="00301F46"/>
    <w:rsid w:val="00302B68"/>
    <w:rsid w:val="00303CAD"/>
    <w:rsid w:val="003056EC"/>
    <w:rsid w:val="00306418"/>
    <w:rsid w:val="003075B1"/>
    <w:rsid w:val="003100F3"/>
    <w:rsid w:val="00310454"/>
    <w:rsid w:val="00310C11"/>
    <w:rsid w:val="003141C4"/>
    <w:rsid w:val="00315492"/>
    <w:rsid w:val="00315FC8"/>
    <w:rsid w:val="00316600"/>
    <w:rsid w:val="003172EC"/>
    <w:rsid w:val="00317331"/>
    <w:rsid w:val="0032170B"/>
    <w:rsid w:val="0032231C"/>
    <w:rsid w:val="00323325"/>
    <w:rsid w:val="0032342B"/>
    <w:rsid w:val="003243B0"/>
    <w:rsid w:val="00325EC0"/>
    <w:rsid w:val="00327F9A"/>
    <w:rsid w:val="003311AE"/>
    <w:rsid w:val="00331501"/>
    <w:rsid w:val="00333CF5"/>
    <w:rsid w:val="003340EC"/>
    <w:rsid w:val="003350FF"/>
    <w:rsid w:val="0034057C"/>
    <w:rsid w:val="0034158C"/>
    <w:rsid w:val="00350142"/>
    <w:rsid w:val="00351AF0"/>
    <w:rsid w:val="00352F0F"/>
    <w:rsid w:val="00353B6D"/>
    <w:rsid w:val="00354920"/>
    <w:rsid w:val="00355DC6"/>
    <w:rsid w:val="00356AB6"/>
    <w:rsid w:val="00357AA1"/>
    <w:rsid w:val="003604D7"/>
    <w:rsid w:val="003632DF"/>
    <w:rsid w:val="0036351E"/>
    <w:rsid w:val="00364521"/>
    <w:rsid w:val="00365026"/>
    <w:rsid w:val="00365D9A"/>
    <w:rsid w:val="00366866"/>
    <w:rsid w:val="00367C0B"/>
    <w:rsid w:val="00367F82"/>
    <w:rsid w:val="00370C70"/>
    <w:rsid w:val="00374FD9"/>
    <w:rsid w:val="00375488"/>
    <w:rsid w:val="003756AF"/>
    <w:rsid w:val="00375815"/>
    <w:rsid w:val="00380441"/>
    <w:rsid w:val="00380A1F"/>
    <w:rsid w:val="00382696"/>
    <w:rsid w:val="0038319E"/>
    <w:rsid w:val="0038438A"/>
    <w:rsid w:val="0038505E"/>
    <w:rsid w:val="00385D20"/>
    <w:rsid w:val="003864D2"/>
    <w:rsid w:val="003876C1"/>
    <w:rsid w:val="00390249"/>
    <w:rsid w:val="00390BF8"/>
    <w:rsid w:val="00392877"/>
    <w:rsid w:val="00392E12"/>
    <w:rsid w:val="00394BA2"/>
    <w:rsid w:val="00394D7E"/>
    <w:rsid w:val="003956E9"/>
    <w:rsid w:val="003959DF"/>
    <w:rsid w:val="003965EC"/>
    <w:rsid w:val="00396BA0"/>
    <w:rsid w:val="003978FB"/>
    <w:rsid w:val="003A0A72"/>
    <w:rsid w:val="003A0E17"/>
    <w:rsid w:val="003A2776"/>
    <w:rsid w:val="003A357E"/>
    <w:rsid w:val="003A3B27"/>
    <w:rsid w:val="003A6E62"/>
    <w:rsid w:val="003A78B5"/>
    <w:rsid w:val="003A7BE8"/>
    <w:rsid w:val="003A7C85"/>
    <w:rsid w:val="003A7FBE"/>
    <w:rsid w:val="003B00A3"/>
    <w:rsid w:val="003B0D09"/>
    <w:rsid w:val="003B165A"/>
    <w:rsid w:val="003B1B7D"/>
    <w:rsid w:val="003B2140"/>
    <w:rsid w:val="003B2641"/>
    <w:rsid w:val="003B2C8F"/>
    <w:rsid w:val="003B4B03"/>
    <w:rsid w:val="003B5A37"/>
    <w:rsid w:val="003C1F1A"/>
    <w:rsid w:val="003C28B8"/>
    <w:rsid w:val="003C373A"/>
    <w:rsid w:val="003C64BD"/>
    <w:rsid w:val="003C6934"/>
    <w:rsid w:val="003C6BCF"/>
    <w:rsid w:val="003C7EC1"/>
    <w:rsid w:val="003C7EE9"/>
    <w:rsid w:val="003C7FD0"/>
    <w:rsid w:val="003D0268"/>
    <w:rsid w:val="003D0834"/>
    <w:rsid w:val="003D1A43"/>
    <w:rsid w:val="003D1A64"/>
    <w:rsid w:val="003D2F57"/>
    <w:rsid w:val="003D4CB4"/>
    <w:rsid w:val="003D5904"/>
    <w:rsid w:val="003D7014"/>
    <w:rsid w:val="003E1B00"/>
    <w:rsid w:val="003E31E5"/>
    <w:rsid w:val="003E32ED"/>
    <w:rsid w:val="003E3A39"/>
    <w:rsid w:val="003E58C9"/>
    <w:rsid w:val="003E5976"/>
    <w:rsid w:val="003E5CB3"/>
    <w:rsid w:val="003F0D0C"/>
    <w:rsid w:val="003F1BDC"/>
    <w:rsid w:val="003F3453"/>
    <w:rsid w:val="003F578D"/>
    <w:rsid w:val="003F5F1F"/>
    <w:rsid w:val="003F650B"/>
    <w:rsid w:val="003F7EC3"/>
    <w:rsid w:val="004004E9"/>
    <w:rsid w:val="004007AA"/>
    <w:rsid w:val="00400FDE"/>
    <w:rsid w:val="00402595"/>
    <w:rsid w:val="004052C5"/>
    <w:rsid w:val="0040558D"/>
    <w:rsid w:val="00405D5F"/>
    <w:rsid w:val="00405EF2"/>
    <w:rsid w:val="004100AA"/>
    <w:rsid w:val="00410E29"/>
    <w:rsid w:val="00412203"/>
    <w:rsid w:val="004127C3"/>
    <w:rsid w:val="004160CC"/>
    <w:rsid w:val="0041778F"/>
    <w:rsid w:val="00417DE3"/>
    <w:rsid w:val="00420B07"/>
    <w:rsid w:val="00422869"/>
    <w:rsid w:val="004231AD"/>
    <w:rsid w:val="00423947"/>
    <w:rsid w:val="0042569B"/>
    <w:rsid w:val="00426448"/>
    <w:rsid w:val="004312F1"/>
    <w:rsid w:val="004316BB"/>
    <w:rsid w:val="0043257A"/>
    <w:rsid w:val="00432680"/>
    <w:rsid w:val="00433C5D"/>
    <w:rsid w:val="00433D6E"/>
    <w:rsid w:val="00435F47"/>
    <w:rsid w:val="00436FD3"/>
    <w:rsid w:val="004406CF"/>
    <w:rsid w:val="00440BB9"/>
    <w:rsid w:val="00440BCF"/>
    <w:rsid w:val="00441804"/>
    <w:rsid w:val="00442CBF"/>
    <w:rsid w:val="004435B4"/>
    <w:rsid w:val="00443787"/>
    <w:rsid w:val="0044642B"/>
    <w:rsid w:val="00447DE4"/>
    <w:rsid w:val="00452AEA"/>
    <w:rsid w:val="00453069"/>
    <w:rsid w:val="00453D6D"/>
    <w:rsid w:val="0046048A"/>
    <w:rsid w:val="00462FBA"/>
    <w:rsid w:val="00464463"/>
    <w:rsid w:val="00464EA1"/>
    <w:rsid w:val="00466346"/>
    <w:rsid w:val="00471F77"/>
    <w:rsid w:val="004751D6"/>
    <w:rsid w:val="00475555"/>
    <w:rsid w:val="00477DBA"/>
    <w:rsid w:val="00477E20"/>
    <w:rsid w:val="00480BB8"/>
    <w:rsid w:val="00481207"/>
    <w:rsid w:val="00481D51"/>
    <w:rsid w:val="00484FB3"/>
    <w:rsid w:val="0048519E"/>
    <w:rsid w:val="00485EC7"/>
    <w:rsid w:val="004860BD"/>
    <w:rsid w:val="00487430"/>
    <w:rsid w:val="00491AB7"/>
    <w:rsid w:val="00492014"/>
    <w:rsid w:val="00492DCA"/>
    <w:rsid w:val="00494CA8"/>
    <w:rsid w:val="004A0A7B"/>
    <w:rsid w:val="004A0BB0"/>
    <w:rsid w:val="004A142F"/>
    <w:rsid w:val="004A26CD"/>
    <w:rsid w:val="004A3584"/>
    <w:rsid w:val="004A5121"/>
    <w:rsid w:val="004A577A"/>
    <w:rsid w:val="004A68A0"/>
    <w:rsid w:val="004A7990"/>
    <w:rsid w:val="004B1458"/>
    <w:rsid w:val="004B1796"/>
    <w:rsid w:val="004B591D"/>
    <w:rsid w:val="004B7393"/>
    <w:rsid w:val="004B7542"/>
    <w:rsid w:val="004C4ACC"/>
    <w:rsid w:val="004C72EF"/>
    <w:rsid w:val="004C7E83"/>
    <w:rsid w:val="004D0BE6"/>
    <w:rsid w:val="004D0DAE"/>
    <w:rsid w:val="004D11B9"/>
    <w:rsid w:val="004D1BDD"/>
    <w:rsid w:val="004D389E"/>
    <w:rsid w:val="004D408C"/>
    <w:rsid w:val="004D5DB3"/>
    <w:rsid w:val="004D6A26"/>
    <w:rsid w:val="004D6BA8"/>
    <w:rsid w:val="004E2E15"/>
    <w:rsid w:val="004E345F"/>
    <w:rsid w:val="004E41C7"/>
    <w:rsid w:val="004E5FDC"/>
    <w:rsid w:val="004E6E4E"/>
    <w:rsid w:val="004E7E28"/>
    <w:rsid w:val="004F2D88"/>
    <w:rsid w:val="004F3082"/>
    <w:rsid w:val="004F4B65"/>
    <w:rsid w:val="004F51D7"/>
    <w:rsid w:val="004F71E5"/>
    <w:rsid w:val="005001BB"/>
    <w:rsid w:val="00500DF1"/>
    <w:rsid w:val="00502398"/>
    <w:rsid w:val="0050595A"/>
    <w:rsid w:val="0050647B"/>
    <w:rsid w:val="005066AD"/>
    <w:rsid w:val="005070C3"/>
    <w:rsid w:val="0050763D"/>
    <w:rsid w:val="005076ED"/>
    <w:rsid w:val="005124DC"/>
    <w:rsid w:val="00514022"/>
    <w:rsid w:val="00514F6D"/>
    <w:rsid w:val="00515838"/>
    <w:rsid w:val="005161FF"/>
    <w:rsid w:val="005220BE"/>
    <w:rsid w:val="0052246F"/>
    <w:rsid w:val="005239D6"/>
    <w:rsid w:val="00527864"/>
    <w:rsid w:val="00534263"/>
    <w:rsid w:val="00535676"/>
    <w:rsid w:val="005366CA"/>
    <w:rsid w:val="0054023A"/>
    <w:rsid w:val="0054062B"/>
    <w:rsid w:val="00542D5F"/>
    <w:rsid w:val="005435DE"/>
    <w:rsid w:val="00543784"/>
    <w:rsid w:val="00544C28"/>
    <w:rsid w:val="00545CFB"/>
    <w:rsid w:val="00546BAE"/>
    <w:rsid w:val="00546F78"/>
    <w:rsid w:val="00551A65"/>
    <w:rsid w:val="00552EBD"/>
    <w:rsid w:val="00553121"/>
    <w:rsid w:val="00553827"/>
    <w:rsid w:val="0055438C"/>
    <w:rsid w:val="00555F71"/>
    <w:rsid w:val="00557591"/>
    <w:rsid w:val="00561A43"/>
    <w:rsid w:val="00562A2B"/>
    <w:rsid w:val="00567E1B"/>
    <w:rsid w:val="005726B1"/>
    <w:rsid w:val="0057336A"/>
    <w:rsid w:val="005740F6"/>
    <w:rsid w:val="005743D2"/>
    <w:rsid w:val="00575DE3"/>
    <w:rsid w:val="00575E04"/>
    <w:rsid w:val="00575E2B"/>
    <w:rsid w:val="00576F74"/>
    <w:rsid w:val="005802BD"/>
    <w:rsid w:val="00581148"/>
    <w:rsid w:val="0058151E"/>
    <w:rsid w:val="00581EAC"/>
    <w:rsid w:val="00583243"/>
    <w:rsid w:val="005838B6"/>
    <w:rsid w:val="00586FA8"/>
    <w:rsid w:val="00587F23"/>
    <w:rsid w:val="00591E3A"/>
    <w:rsid w:val="005934C8"/>
    <w:rsid w:val="00593CB4"/>
    <w:rsid w:val="005942B3"/>
    <w:rsid w:val="00597CC7"/>
    <w:rsid w:val="005A0314"/>
    <w:rsid w:val="005A091A"/>
    <w:rsid w:val="005A5ACC"/>
    <w:rsid w:val="005B0D7C"/>
    <w:rsid w:val="005B0E67"/>
    <w:rsid w:val="005B0E86"/>
    <w:rsid w:val="005B1377"/>
    <w:rsid w:val="005B4B02"/>
    <w:rsid w:val="005B5DEE"/>
    <w:rsid w:val="005B6854"/>
    <w:rsid w:val="005C4034"/>
    <w:rsid w:val="005C44B3"/>
    <w:rsid w:val="005C465F"/>
    <w:rsid w:val="005C5CC9"/>
    <w:rsid w:val="005C61B5"/>
    <w:rsid w:val="005C651C"/>
    <w:rsid w:val="005C70F5"/>
    <w:rsid w:val="005D1427"/>
    <w:rsid w:val="005D21E7"/>
    <w:rsid w:val="005D49C8"/>
    <w:rsid w:val="005D5607"/>
    <w:rsid w:val="005E0986"/>
    <w:rsid w:val="005E37E9"/>
    <w:rsid w:val="005F03DB"/>
    <w:rsid w:val="005F0B96"/>
    <w:rsid w:val="005F1D4C"/>
    <w:rsid w:val="005F6951"/>
    <w:rsid w:val="00602617"/>
    <w:rsid w:val="00603A46"/>
    <w:rsid w:val="00603C67"/>
    <w:rsid w:val="0060602B"/>
    <w:rsid w:val="006070C9"/>
    <w:rsid w:val="00607740"/>
    <w:rsid w:val="00610BC0"/>
    <w:rsid w:val="00611A49"/>
    <w:rsid w:val="00613017"/>
    <w:rsid w:val="00613A54"/>
    <w:rsid w:val="00616189"/>
    <w:rsid w:val="00621760"/>
    <w:rsid w:val="006217BB"/>
    <w:rsid w:val="00625BD5"/>
    <w:rsid w:val="00625D59"/>
    <w:rsid w:val="00625DFB"/>
    <w:rsid w:val="00627A75"/>
    <w:rsid w:val="0063244C"/>
    <w:rsid w:val="00632F35"/>
    <w:rsid w:val="00634988"/>
    <w:rsid w:val="00634CEB"/>
    <w:rsid w:val="0063563C"/>
    <w:rsid w:val="00637179"/>
    <w:rsid w:val="00637E34"/>
    <w:rsid w:val="006412C8"/>
    <w:rsid w:val="00644C90"/>
    <w:rsid w:val="00646100"/>
    <w:rsid w:val="006476CA"/>
    <w:rsid w:val="006552AE"/>
    <w:rsid w:val="00655773"/>
    <w:rsid w:val="006563CA"/>
    <w:rsid w:val="006578CB"/>
    <w:rsid w:val="006578FC"/>
    <w:rsid w:val="006608AB"/>
    <w:rsid w:val="00661F56"/>
    <w:rsid w:val="00663E12"/>
    <w:rsid w:val="00664587"/>
    <w:rsid w:val="0066644C"/>
    <w:rsid w:val="00666E3C"/>
    <w:rsid w:val="00666E47"/>
    <w:rsid w:val="00666F25"/>
    <w:rsid w:val="00667C1C"/>
    <w:rsid w:val="00673DD4"/>
    <w:rsid w:val="00673DF5"/>
    <w:rsid w:val="00674AEB"/>
    <w:rsid w:val="006776BD"/>
    <w:rsid w:val="00677AD0"/>
    <w:rsid w:val="00680479"/>
    <w:rsid w:val="0068130B"/>
    <w:rsid w:val="00684445"/>
    <w:rsid w:val="0068455C"/>
    <w:rsid w:val="00684A48"/>
    <w:rsid w:val="00685328"/>
    <w:rsid w:val="006866D1"/>
    <w:rsid w:val="00686714"/>
    <w:rsid w:val="006871A9"/>
    <w:rsid w:val="006919DB"/>
    <w:rsid w:val="0069333E"/>
    <w:rsid w:val="00693C8E"/>
    <w:rsid w:val="00694759"/>
    <w:rsid w:val="0069630D"/>
    <w:rsid w:val="00696358"/>
    <w:rsid w:val="006969BA"/>
    <w:rsid w:val="0069788A"/>
    <w:rsid w:val="006A026A"/>
    <w:rsid w:val="006A0425"/>
    <w:rsid w:val="006A18F9"/>
    <w:rsid w:val="006A1D62"/>
    <w:rsid w:val="006A1D78"/>
    <w:rsid w:val="006A5211"/>
    <w:rsid w:val="006A6A79"/>
    <w:rsid w:val="006A6D7F"/>
    <w:rsid w:val="006B0298"/>
    <w:rsid w:val="006B0E83"/>
    <w:rsid w:val="006B32E4"/>
    <w:rsid w:val="006B4FF8"/>
    <w:rsid w:val="006B5493"/>
    <w:rsid w:val="006B6B55"/>
    <w:rsid w:val="006B73EB"/>
    <w:rsid w:val="006C10C0"/>
    <w:rsid w:val="006C1B1D"/>
    <w:rsid w:val="006C32BB"/>
    <w:rsid w:val="006C3747"/>
    <w:rsid w:val="006C59BE"/>
    <w:rsid w:val="006C7760"/>
    <w:rsid w:val="006C7EEA"/>
    <w:rsid w:val="006D141B"/>
    <w:rsid w:val="006D2A2B"/>
    <w:rsid w:val="006D3782"/>
    <w:rsid w:val="006D4FF1"/>
    <w:rsid w:val="006D522C"/>
    <w:rsid w:val="006D56AA"/>
    <w:rsid w:val="006D7352"/>
    <w:rsid w:val="006D7795"/>
    <w:rsid w:val="006D7ACB"/>
    <w:rsid w:val="006E00EF"/>
    <w:rsid w:val="006E1A7A"/>
    <w:rsid w:val="006E2C5A"/>
    <w:rsid w:val="006E2CA1"/>
    <w:rsid w:val="006E2CFB"/>
    <w:rsid w:val="006E3C12"/>
    <w:rsid w:val="006F01E7"/>
    <w:rsid w:val="006F1F3A"/>
    <w:rsid w:val="006F214B"/>
    <w:rsid w:val="006F7C7D"/>
    <w:rsid w:val="006F7EB8"/>
    <w:rsid w:val="00700699"/>
    <w:rsid w:val="00702DD7"/>
    <w:rsid w:val="007047D3"/>
    <w:rsid w:val="00705C40"/>
    <w:rsid w:val="007072E3"/>
    <w:rsid w:val="00707393"/>
    <w:rsid w:val="0071087E"/>
    <w:rsid w:val="00710AFF"/>
    <w:rsid w:val="00710E2F"/>
    <w:rsid w:val="00711912"/>
    <w:rsid w:val="00712A8F"/>
    <w:rsid w:val="00712AE3"/>
    <w:rsid w:val="007134D8"/>
    <w:rsid w:val="007136D7"/>
    <w:rsid w:val="00715287"/>
    <w:rsid w:val="00716EEF"/>
    <w:rsid w:val="00721B7D"/>
    <w:rsid w:val="007229A1"/>
    <w:rsid w:val="007235AA"/>
    <w:rsid w:val="00723D59"/>
    <w:rsid w:val="00725BF1"/>
    <w:rsid w:val="0072658D"/>
    <w:rsid w:val="00726F0D"/>
    <w:rsid w:val="007311A8"/>
    <w:rsid w:val="00732289"/>
    <w:rsid w:val="007349B2"/>
    <w:rsid w:val="00735915"/>
    <w:rsid w:val="00735C21"/>
    <w:rsid w:val="0073614A"/>
    <w:rsid w:val="007368A7"/>
    <w:rsid w:val="00736FF2"/>
    <w:rsid w:val="00740C8C"/>
    <w:rsid w:val="00741AC4"/>
    <w:rsid w:val="0074285B"/>
    <w:rsid w:val="007449DC"/>
    <w:rsid w:val="0074523E"/>
    <w:rsid w:val="0075108B"/>
    <w:rsid w:val="007515BC"/>
    <w:rsid w:val="007573B2"/>
    <w:rsid w:val="007574BB"/>
    <w:rsid w:val="0075764C"/>
    <w:rsid w:val="007618B3"/>
    <w:rsid w:val="0076211E"/>
    <w:rsid w:val="00762198"/>
    <w:rsid w:val="00763CE8"/>
    <w:rsid w:val="00764A93"/>
    <w:rsid w:val="0076713B"/>
    <w:rsid w:val="0076766A"/>
    <w:rsid w:val="00767EE7"/>
    <w:rsid w:val="00770792"/>
    <w:rsid w:val="00772B84"/>
    <w:rsid w:val="007733C3"/>
    <w:rsid w:val="0077423E"/>
    <w:rsid w:val="00774D4B"/>
    <w:rsid w:val="00774FFE"/>
    <w:rsid w:val="00775638"/>
    <w:rsid w:val="00775677"/>
    <w:rsid w:val="0077599A"/>
    <w:rsid w:val="007761FD"/>
    <w:rsid w:val="00777353"/>
    <w:rsid w:val="00780CD6"/>
    <w:rsid w:val="00780CEA"/>
    <w:rsid w:val="00782EA4"/>
    <w:rsid w:val="00783BF6"/>
    <w:rsid w:val="007852C9"/>
    <w:rsid w:val="00785461"/>
    <w:rsid w:val="00785E10"/>
    <w:rsid w:val="00786824"/>
    <w:rsid w:val="00786FF3"/>
    <w:rsid w:val="007876CF"/>
    <w:rsid w:val="00790FEF"/>
    <w:rsid w:val="00792783"/>
    <w:rsid w:val="007927FF"/>
    <w:rsid w:val="00793090"/>
    <w:rsid w:val="00795D54"/>
    <w:rsid w:val="00795E11"/>
    <w:rsid w:val="007961CF"/>
    <w:rsid w:val="00796E3F"/>
    <w:rsid w:val="00796F2A"/>
    <w:rsid w:val="007A0176"/>
    <w:rsid w:val="007A0E4F"/>
    <w:rsid w:val="007A2C87"/>
    <w:rsid w:val="007A2F67"/>
    <w:rsid w:val="007A3918"/>
    <w:rsid w:val="007A3EEA"/>
    <w:rsid w:val="007A6BE8"/>
    <w:rsid w:val="007A7049"/>
    <w:rsid w:val="007A722C"/>
    <w:rsid w:val="007B0E89"/>
    <w:rsid w:val="007B2C38"/>
    <w:rsid w:val="007B2E54"/>
    <w:rsid w:val="007B3311"/>
    <w:rsid w:val="007B3B15"/>
    <w:rsid w:val="007B5F7B"/>
    <w:rsid w:val="007B6F5A"/>
    <w:rsid w:val="007B7498"/>
    <w:rsid w:val="007B7892"/>
    <w:rsid w:val="007B7AEE"/>
    <w:rsid w:val="007B7FD3"/>
    <w:rsid w:val="007C24A8"/>
    <w:rsid w:val="007C2786"/>
    <w:rsid w:val="007C339B"/>
    <w:rsid w:val="007C3D67"/>
    <w:rsid w:val="007C6CC4"/>
    <w:rsid w:val="007C7EB6"/>
    <w:rsid w:val="007D0989"/>
    <w:rsid w:val="007D1110"/>
    <w:rsid w:val="007D1624"/>
    <w:rsid w:val="007D2976"/>
    <w:rsid w:val="007D2F75"/>
    <w:rsid w:val="007D3EE9"/>
    <w:rsid w:val="007D6121"/>
    <w:rsid w:val="007E22E7"/>
    <w:rsid w:val="007E2F03"/>
    <w:rsid w:val="007E4232"/>
    <w:rsid w:val="007E493B"/>
    <w:rsid w:val="007E543B"/>
    <w:rsid w:val="007E69BB"/>
    <w:rsid w:val="007E6AB8"/>
    <w:rsid w:val="007F00B2"/>
    <w:rsid w:val="007F084D"/>
    <w:rsid w:val="007F2109"/>
    <w:rsid w:val="007F21C5"/>
    <w:rsid w:val="007F3EF1"/>
    <w:rsid w:val="00801251"/>
    <w:rsid w:val="00801BCE"/>
    <w:rsid w:val="00802515"/>
    <w:rsid w:val="00804C10"/>
    <w:rsid w:val="00805121"/>
    <w:rsid w:val="00806E45"/>
    <w:rsid w:val="00810318"/>
    <w:rsid w:val="00810B9F"/>
    <w:rsid w:val="00811893"/>
    <w:rsid w:val="0081283F"/>
    <w:rsid w:val="0081480A"/>
    <w:rsid w:val="008177BC"/>
    <w:rsid w:val="008202EB"/>
    <w:rsid w:val="00824038"/>
    <w:rsid w:val="0082413F"/>
    <w:rsid w:val="008241D9"/>
    <w:rsid w:val="008243B2"/>
    <w:rsid w:val="008259F0"/>
    <w:rsid w:val="00827BDE"/>
    <w:rsid w:val="00827F88"/>
    <w:rsid w:val="00830467"/>
    <w:rsid w:val="00833190"/>
    <w:rsid w:val="008336A5"/>
    <w:rsid w:val="00835474"/>
    <w:rsid w:val="008361E1"/>
    <w:rsid w:val="008363BE"/>
    <w:rsid w:val="008364FF"/>
    <w:rsid w:val="008373C0"/>
    <w:rsid w:val="00837470"/>
    <w:rsid w:val="0084047F"/>
    <w:rsid w:val="0084145F"/>
    <w:rsid w:val="00841DA2"/>
    <w:rsid w:val="0084434C"/>
    <w:rsid w:val="008453A8"/>
    <w:rsid w:val="008458F6"/>
    <w:rsid w:val="00845AED"/>
    <w:rsid w:val="00845D45"/>
    <w:rsid w:val="008464B1"/>
    <w:rsid w:val="00846CB8"/>
    <w:rsid w:val="0084708E"/>
    <w:rsid w:val="00851AE4"/>
    <w:rsid w:val="008530A1"/>
    <w:rsid w:val="00854E77"/>
    <w:rsid w:val="0085543C"/>
    <w:rsid w:val="0085547C"/>
    <w:rsid w:val="008558CC"/>
    <w:rsid w:val="0085598D"/>
    <w:rsid w:val="0085671D"/>
    <w:rsid w:val="00861B3C"/>
    <w:rsid w:val="00862771"/>
    <w:rsid w:val="00863412"/>
    <w:rsid w:val="00864351"/>
    <w:rsid w:val="0086682F"/>
    <w:rsid w:val="00872A21"/>
    <w:rsid w:val="00875E9A"/>
    <w:rsid w:val="00876F54"/>
    <w:rsid w:val="00877292"/>
    <w:rsid w:val="0087754A"/>
    <w:rsid w:val="008775B9"/>
    <w:rsid w:val="0087766C"/>
    <w:rsid w:val="00880552"/>
    <w:rsid w:val="00880655"/>
    <w:rsid w:val="00882233"/>
    <w:rsid w:val="008839DA"/>
    <w:rsid w:val="00884EE8"/>
    <w:rsid w:val="00885168"/>
    <w:rsid w:val="0089173B"/>
    <w:rsid w:val="00891E76"/>
    <w:rsid w:val="0089220F"/>
    <w:rsid w:val="00892899"/>
    <w:rsid w:val="008935AA"/>
    <w:rsid w:val="00895614"/>
    <w:rsid w:val="008963F0"/>
    <w:rsid w:val="0089716C"/>
    <w:rsid w:val="008A03A5"/>
    <w:rsid w:val="008A0DF3"/>
    <w:rsid w:val="008A4138"/>
    <w:rsid w:val="008A5D96"/>
    <w:rsid w:val="008B0418"/>
    <w:rsid w:val="008B2618"/>
    <w:rsid w:val="008B5C93"/>
    <w:rsid w:val="008B6848"/>
    <w:rsid w:val="008C0D0C"/>
    <w:rsid w:val="008C2FA1"/>
    <w:rsid w:val="008D2C4C"/>
    <w:rsid w:val="008D5C89"/>
    <w:rsid w:val="008D7E0D"/>
    <w:rsid w:val="008D7EDB"/>
    <w:rsid w:val="008E065E"/>
    <w:rsid w:val="008E09AB"/>
    <w:rsid w:val="008E1829"/>
    <w:rsid w:val="008E2327"/>
    <w:rsid w:val="008E232F"/>
    <w:rsid w:val="008E2560"/>
    <w:rsid w:val="008E5077"/>
    <w:rsid w:val="008E64F0"/>
    <w:rsid w:val="008E6FF3"/>
    <w:rsid w:val="008E7B05"/>
    <w:rsid w:val="008F18ED"/>
    <w:rsid w:val="008F46C2"/>
    <w:rsid w:val="00901840"/>
    <w:rsid w:val="009020A8"/>
    <w:rsid w:val="00902BF5"/>
    <w:rsid w:val="00903D37"/>
    <w:rsid w:val="00906E34"/>
    <w:rsid w:val="00907E2A"/>
    <w:rsid w:val="0091055D"/>
    <w:rsid w:val="00914C61"/>
    <w:rsid w:val="0091620A"/>
    <w:rsid w:val="00917D6F"/>
    <w:rsid w:val="00921B1A"/>
    <w:rsid w:val="00921DDA"/>
    <w:rsid w:val="00921F37"/>
    <w:rsid w:val="00923D8D"/>
    <w:rsid w:val="0092548F"/>
    <w:rsid w:val="0092600D"/>
    <w:rsid w:val="00927A7C"/>
    <w:rsid w:val="00927B6B"/>
    <w:rsid w:val="00927D70"/>
    <w:rsid w:val="0093039D"/>
    <w:rsid w:val="009317B7"/>
    <w:rsid w:val="00931E4F"/>
    <w:rsid w:val="0093364D"/>
    <w:rsid w:val="009356BA"/>
    <w:rsid w:val="00936574"/>
    <w:rsid w:val="00937BE2"/>
    <w:rsid w:val="009433A5"/>
    <w:rsid w:val="00943BCE"/>
    <w:rsid w:val="00944FCB"/>
    <w:rsid w:val="00952AB6"/>
    <w:rsid w:val="00952FB9"/>
    <w:rsid w:val="009537A1"/>
    <w:rsid w:val="0095422A"/>
    <w:rsid w:val="009552EB"/>
    <w:rsid w:val="009571E1"/>
    <w:rsid w:val="00960346"/>
    <w:rsid w:val="00960AC0"/>
    <w:rsid w:val="00960FA8"/>
    <w:rsid w:val="00961771"/>
    <w:rsid w:val="009617D3"/>
    <w:rsid w:val="0096288E"/>
    <w:rsid w:val="0096463B"/>
    <w:rsid w:val="00965E1F"/>
    <w:rsid w:val="00966214"/>
    <w:rsid w:val="00967869"/>
    <w:rsid w:val="00967901"/>
    <w:rsid w:val="00971F54"/>
    <w:rsid w:val="009725C5"/>
    <w:rsid w:val="00973F40"/>
    <w:rsid w:val="00974AED"/>
    <w:rsid w:val="00977B4C"/>
    <w:rsid w:val="009849EF"/>
    <w:rsid w:val="00986DB7"/>
    <w:rsid w:val="00992EF8"/>
    <w:rsid w:val="009934CF"/>
    <w:rsid w:val="00996FD7"/>
    <w:rsid w:val="009A0874"/>
    <w:rsid w:val="009A0D75"/>
    <w:rsid w:val="009A134F"/>
    <w:rsid w:val="009A2637"/>
    <w:rsid w:val="009A347A"/>
    <w:rsid w:val="009A620E"/>
    <w:rsid w:val="009A7126"/>
    <w:rsid w:val="009B4703"/>
    <w:rsid w:val="009B548D"/>
    <w:rsid w:val="009B6A6F"/>
    <w:rsid w:val="009B7141"/>
    <w:rsid w:val="009B7774"/>
    <w:rsid w:val="009B7955"/>
    <w:rsid w:val="009C1AFE"/>
    <w:rsid w:val="009C2974"/>
    <w:rsid w:val="009C325D"/>
    <w:rsid w:val="009C5F24"/>
    <w:rsid w:val="009D048B"/>
    <w:rsid w:val="009D118E"/>
    <w:rsid w:val="009D2FA0"/>
    <w:rsid w:val="009D4168"/>
    <w:rsid w:val="009D6490"/>
    <w:rsid w:val="009D69C6"/>
    <w:rsid w:val="009E2214"/>
    <w:rsid w:val="009E4375"/>
    <w:rsid w:val="009E48CB"/>
    <w:rsid w:val="009E5419"/>
    <w:rsid w:val="009E5A6E"/>
    <w:rsid w:val="009E75D9"/>
    <w:rsid w:val="009F0CD3"/>
    <w:rsid w:val="009F376A"/>
    <w:rsid w:val="009F3A04"/>
    <w:rsid w:val="009F41F0"/>
    <w:rsid w:val="009F46DC"/>
    <w:rsid w:val="009F57D4"/>
    <w:rsid w:val="009F5D2A"/>
    <w:rsid w:val="00A00216"/>
    <w:rsid w:val="00A004B6"/>
    <w:rsid w:val="00A01C00"/>
    <w:rsid w:val="00A01C04"/>
    <w:rsid w:val="00A02534"/>
    <w:rsid w:val="00A0476F"/>
    <w:rsid w:val="00A04DAA"/>
    <w:rsid w:val="00A04E39"/>
    <w:rsid w:val="00A05C4B"/>
    <w:rsid w:val="00A11CAD"/>
    <w:rsid w:val="00A12027"/>
    <w:rsid w:val="00A1227F"/>
    <w:rsid w:val="00A14615"/>
    <w:rsid w:val="00A14D93"/>
    <w:rsid w:val="00A158DF"/>
    <w:rsid w:val="00A1620D"/>
    <w:rsid w:val="00A16AC0"/>
    <w:rsid w:val="00A22577"/>
    <w:rsid w:val="00A23D31"/>
    <w:rsid w:val="00A24C9B"/>
    <w:rsid w:val="00A25D56"/>
    <w:rsid w:val="00A275EB"/>
    <w:rsid w:val="00A27690"/>
    <w:rsid w:val="00A27D2B"/>
    <w:rsid w:val="00A27D3A"/>
    <w:rsid w:val="00A301A7"/>
    <w:rsid w:val="00A30C34"/>
    <w:rsid w:val="00A30FD3"/>
    <w:rsid w:val="00A31197"/>
    <w:rsid w:val="00A32270"/>
    <w:rsid w:val="00A3230A"/>
    <w:rsid w:val="00A35E2F"/>
    <w:rsid w:val="00A37891"/>
    <w:rsid w:val="00A3792B"/>
    <w:rsid w:val="00A40A51"/>
    <w:rsid w:val="00A41F1D"/>
    <w:rsid w:val="00A429DE"/>
    <w:rsid w:val="00A42A01"/>
    <w:rsid w:val="00A43CA9"/>
    <w:rsid w:val="00A44BDD"/>
    <w:rsid w:val="00A4726C"/>
    <w:rsid w:val="00A47916"/>
    <w:rsid w:val="00A47AB9"/>
    <w:rsid w:val="00A536DA"/>
    <w:rsid w:val="00A53DD9"/>
    <w:rsid w:val="00A571CD"/>
    <w:rsid w:val="00A57C3D"/>
    <w:rsid w:val="00A60B3B"/>
    <w:rsid w:val="00A63F14"/>
    <w:rsid w:val="00A643E3"/>
    <w:rsid w:val="00A6697B"/>
    <w:rsid w:val="00A675CF"/>
    <w:rsid w:val="00A7214F"/>
    <w:rsid w:val="00A746C8"/>
    <w:rsid w:val="00A74C2D"/>
    <w:rsid w:val="00A75BA8"/>
    <w:rsid w:val="00A76B34"/>
    <w:rsid w:val="00A823AB"/>
    <w:rsid w:val="00A83487"/>
    <w:rsid w:val="00A854FF"/>
    <w:rsid w:val="00A859DF"/>
    <w:rsid w:val="00A87035"/>
    <w:rsid w:val="00A8745D"/>
    <w:rsid w:val="00A90F9B"/>
    <w:rsid w:val="00A915B6"/>
    <w:rsid w:val="00A92694"/>
    <w:rsid w:val="00A93072"/>
    <w:rsid w:val="00A94287"/>
    <w:rsid w:val="00A9542F"/>
    <w:rsid w:val="00A961E0"/>
    <w:rsid w:val="00A9629C"/>
    <w:rsid w:val="00AA0957"/>
    <w:rsid w:val="00AA0FC8"/>
    <w:rsid w:val="00AA234F"/>
    <w:rsid w:val="00AA24D1"/>
    <w:rsid w:val="00AA2BD3"/>
    <w:rsid w:val="00AA35D5"/>
    <w:rsid w:val="00AA417B"/>
    <w:rsid w:val="00AA4A7D"/>
    <w:rsid w:val="00AA533F"/>
    <w:rsid w:val="00AA5A86"/>
    <w:rsid w:val="00AB010D"/>
    <w:rsid w:val="00AB04BC"/>
    <w:rsid w:val="00AB0749"/>
    <w:rsid w:val="00AB08B9"/>
    <w:rsid w:val="00AB1ECD"/>
    <w:rsid w:val="00AB76D8"/>
    <w:rsid w:val="00AB7E6A"/>
    <w:rsid w:val="00AC1B61"/>
    <w:rsid w:val="00AC2C6E"/>
    <w:rsid w:val="00AC48B7"/>
    <w:rsid w:val="00AC5A5A"/>
    <w:rsid w:val="00AC5EE6"/>
    <w:rsid w:val="00AC755D"/>
    <w:rsid w:val="00AD0D24"/>
    <w:rsid w:val="00AD11D7"/>
    <w:rsid w:val="00AD1923"/>
    <w:rsid w:val="00AD2611"/>
    <w:rsid w:val="00AD3AC5"/>
    <w:rsid w:val="00AD3D57"/>
    <w:rsid w:val="00AD6BB4"/>
    <w:rsid w:val="00AE0BDF"/>
    <w:rsid w:val="00AE3F3E"/>
    <w:rsid w:val="00AE44B3"/>
    <w:rsid w:val="00AE47BF"/>
    <w:rsid w:val="00AE672A"/>
    <w:rsid w:val="00AF22DA"/>
    <w:rsid w:val="00AF6432"/>
    <w:rsid w:val="00AF7757"/>
    <w:rsid w:val="00AF79BD"/>
    <w:rsid w:val="00B0330A"/>
    <w:rsid w:val="00B047AF"/>
    <w:rsid w:val="00B04843"/>
    <w:rsid w:val="00B07449"/>
    <w:rsid w:val="00B07F12"/>
    <w:rsid w:val="00B10248"/>
    <w:rsid w:val="00B10D7A"/>
    <w:rsid w:val="00B11B7A"/>
    <w:rsid w:val="00B121F6"/>
    <w:rsid w:val="00B13556"/>
    <w:rsid w:val="00B1415B"/>
    <w:rsid w:val="00B15278"/>
    <w:rsid w:val="00B200AC"/>
    <w:rsid w:val="00B20C9C"/>
    <w:rsid w:val="00B21383"/>
    <w:rsid w:val="00B234EC"/>
    <w:rsid w:val="00B24019"/>
    <w:rsid w:val="00B244DE"/>
    <w:rsid w:val="00B274AE"/>
    <w:rsid w:val="00B274BF"/>
    <w:rsid w:val="00B303E3"/>
    <w:rsid w:val="00B30448"/>
    <w:rsid w:val="00B310B9"/>
    <w:rsid w:val="00B31222"/>
    <w:rsid w:val="00B324A5"/>
    <w:rsid w:val="00B408A3"/>
    <w:rsid w:val="00B41505"/>
    <w:rsid w:val="00B42E81"/>
    <w:rsid w:val="00B4329D"/>
    <w:rsid w:val="00B43BCE"/>
    <w:rsid w:val="00B441B6"/>
    <w:rsid w:val="00B443F5"/>
    <w:rsid w:val="00B457AD"/>
    <w:rsid w:val="00B51199"/>
    <w:rsid w:val="00B520F9"/>
    <w:rsid w:val="00B52812"/>
    <w:rsid w:val="00B53B59"/>
    <w:rsid w:val="00B5495A"/>
    <w:rsid w:val="00B577A3"/>
    <w:rsid w:val="00B632A7"/>
    <w:rsid w:val="00B64284"/>
    <w:rsid w:val="00B64641"/>
    <w:rsid w:val="00B66245"/>
    <w:rsid w:val="00B717D8"/>
    <w:rsid w:val="00B7262F"/>
    <w:rsid w:val="00B727C5"/>
    <w:rsid w:val="00B73FD4"/>
    <w:rsid w:val="00B7496B"/>
    <w:rsid w:val="00B74FC5"/>
    <w:rsid w:val="00B75A6C"/>
    <w:rsid w:val="00B82B12"/>
    <w:rsid w:val="00B82DBD"/>
    <w:rsid w:val="00B82F2D"/>
    <w:rsid w:val="00B83E2A"/>
    <w:rsid w:val="00B83E38"/>
    <w:rsid w:val="00B85DF3"/>
    <w:rsid w:val="00B86C19"/>
    <w:rsid w:val="00B9072C"/>
    <w:rsid w:val="00B92EDF"/>
    <w:rsid w:val="00B93510"/>
    <w:rsid w:val="00B93A57"/>
    <w:rsid w:val="00B93E33"/>
    <w:rsid w:val="00B954F3"/>
    <w:rsid w:val="00B95BCD"/>
    <w:rsid w:val="00B95CDC"/>
    <w:rsid w:val="00B95CE5"/>
    <w:rsid w:val="00B96956"/>
    <w:rsid w:val="00B96FBC"/>
    <w:rsid w:val="00BA0D0B"/>
    <w:rsid w:val="00BA22CD"/>
    <w:rsid w:val="00BA2A2B"/>
    <w:rsid w:val="00BA2B4C"/>
    <w:rsid w:val="00BB0B9E"/>
    <w:rsid w:val="00BB1C41"/>
    <w:rsid w:val="00BB375D"/>
    <w:rsid w:val="00BB377A"/>
    <w:rsid w:val="00BB49A0"/>
    <w:rsid w:val="00BB4B37"/>
    <w:rsid w:val="00BB515F"/>
    <w:rsid w:val="00BC0662"/>
    <w:rsid w:val="00BC1FA5"/>
    <w:rsid w:val="00BC201F"/>
    <w:rsid w:val="00BC207C"/>
    <w:rsid w:val="00BC2C0C"/>
    <w:rsid w:val="00BC3EEB"/>
    <w:rsid w:val="00BC61ED"/>
    <w:rsid w:val="00BC732A"/>
    <w:rsid w:val="00BC758B"/>
    <w:rsid w:val="00BD06BD"/>
    <w:rsid w:val="00BD07A0"/>
    <w:rsid w:val="00BD1E06"/>
    <w:rsid w:val="00BD2EAC"/>
    <w:rsid w:val="00BD4BB3"/>
    <w:rsid w:val="00BD4F0E"/>
    <w:rsid w:val="00BE0982"/>
    <w:rsid w:val="00BE0F94"/>
    <w:rsid w:val="00BE17C6"/>
    <w:rsid w:val="00BE1929"/>
    <w:rsid w:val="00BE2BD3"/>
    <w:rsid w:val="00BE40BA"/>
    <w:rsid w:val="00BE4865"/>
    <w:rsid w:val="00BE5F73"/>
    <w:rsid w:val="00BE69BF"/>
    <w:rsid w:val="00BE725A"/>
    <w:rsid w:val="00BE7430"/>
    <w:rsid w:val="00BE7B48"/>
    <w:rsid w:val="00BF3381"/>
    <w:rsid w:val="00BF3F7B"/>
    <w:rsid w:val="00C00698"/>
    <w:rsid w:val="00C04268"/>
    <w:rsid w:val="00C04B28"/>
    <w:rsid w:val="00C06323"/>
    <w:rsid w:val="00C070AE"/>
    <w:rsid w:val="00C07B97"/>
    <w:rsid w:val="00C10E2B"/>
    <w:rsid w:val="00C10FCF"/>
    <w:rsid w:val="00C16B4B"/>
    <w:rsid w:val="00C17427"/>
    <w:rsid w:val="00C2093E"/>
    <w:rsid w:val="00C20C00"/>
    <w:rsid w:val="00C210FD"/>
    <w:rsid w:val="00C221EC"/>
    <w:rsid w:val="00C22704"/>
    <w:rsid w:val="00C22901"/>
    <w:rsid w:val="00C23344"/>
    <w:rsid w:val="00C24848"/>
    <w:rsid w:val="00C25238"/>
    <w:rsid w:val="00C305F2"/>
    <w:rsid w:val="00C3345C"/>
    <w:rsid w:val="00C349E2"/>
    <w:rsid w:val="00C36BF2"/>
    <w:rsid w:val="00C372A0"/>
    <w:rsid w:val="00C37785"/>
    <w:rsid w:val="00C407E5"/>
    <w:rsid w:val="00C410A7"/>
    <w:rsid w:val="00C41E9D"/>
    <w:rsid w:val="00C42DAC"/>
    <w:rsid w:val="00C4342B"/>
    <w:rsid w:val="00C437DF"/>
    <w:rsid w:val="00C43A14"/>
    <w:rsid w:val="00C43B26"/>
    <w:rsid w:val="00C44815"/>
    <w:rsid w:val="00C459A9"/>
    <w:rsid w:val="00C502A5"/>
    <w:rsid w:val="00C5158B"/>
    <w:rsid w:val="00C521F7"/>
    <w:rsid w:val="00C53008"/>
    <w:rsid w:val="00C53B92"/>
    <w:rsid w:val="00C53BB0"/>
    <w:rsid w:val="00C55151"/>
    <w:rsid w:val="00C558FF"/>
    <w:rsid w:val="00C560FA"/>
    <w:rsid w:val="00C570C5"/>
    <w:rsid w:val="00C57FF9"/>
    <w:rsid w:val="00C60838"/>
    <w:rsid w:val="00C614A6"/>
    <w:rsid w:val="00C61A0D"/>
    <w:rsid w:val="00C63DAC"/>
    <w:rsid w:val="00C64434"/>
    <w:rsid w:val="00C64BCC"/>
    <w:rsid w:val="00C7063C"/>
    <w:rsid w:val="00C727D4"/>
    <w:rsid w:val="00C73C57"/>
    <w:rsid w:val="00C7474B"/>
    <w:rsid w:val="00C74D43"/>
    <w:rsid w:val="00C75CA7"/>
    <w:rsid w:val="00C76A00"/>
    <w:rsid w:val="00C8057C"/>
    <w:rsid w:val="00C8079B"/>
    <w:rsid w:val="00C819DE"/>
    <w:rsid w:val="00C8506F"/>
    <w:rsid w:val="00C860AC"/>
    <w:rsid w:val="00C86CBB"/>
    <w:rsid w:val="00C901BB"/>
    <w:rsid w:val="00C90CD3"/>
    <w:rsid w:val="00C92098"/>
    <w:rsid w:val="00C92552"/>
    <w:rsid w:val="00C93F1B"/>
    <w:rsid w:val="00C974B2"/>
    <w:rsid w:val="00C976D1"/>
    <w:rsid w:val="00C97EC7"/>
    <w:rsid w:val="00CA0EF2"/>
    <w:rsid w:val="00CA5BFC"/>
    <w:rsid w:val="00CA6A15"/>
    <w:rsid w:val="00CA71D4"/>
    <w:rsid w:val="00CB2993"/>
    <w:rsid w:val="00CB2B19"/>
    <w:rsid w:val="00CB32A2"/>
    <w:rsid w:val="00CB3359"/>
    <w:rsid w:val="00CB5D29"/>
    <w:rsid w:val="00CB675A"/>
    <w:rsid w:val="00CB782B"/>
    <w:rsid w:val="00CB7C7D"/>
    <w:rsid w:val="00CC0E77"/>
    <w:rsid w:val="00CC2092"/>
    <w:rsid w:val="00CC2DB8"/>
    <w:rsid w:val="00CC5E76"/>
    <w:rsid w:val="00CC7B01"/>
    <w:rsid w:val="00CD2F83"/>
    <w:rsid w:val="00CD38AE"/>
    <w:rsid w:val="00CD3A5D"/>
    <w:rsid w:val="00CD4816"/>
    <w:rsid w:val="00CD5BDB"/>
    <w:rsid w:val="00CD5FD4"/>
    <w:rsid w:val="00CE00C1"/>
    <w:rsid w:val="00CE0DCE"/>
    <w:rsid w:val="00CE1BC9"/>
    <w:rsid w:val="00CE24A9"/>
    <w:rsid w:val="00CE2947"/>
    <w:rsid w:val="00CE33C1"/>
    <w:rsid w:val="00CE4DD6"/>
    <w:rsid w:val="00CE6470"/>
    <w:rsid w:val="00CE654B"/>
    <w:rsid w:val="00CE76FF"/>
    <w:rsid w:val="00CF1F01"/>
    <w:rsid w:val="00CF2557"/>
    <w:rsid w:val="00CF28F5"/>
    <w:rsid w:val="00CF4012"/>
    <w:rsid w:val="00CF4F1F"/>
    <w:rsid w:val="00CF5C25"/>
    <w:rsid w:val="00CF67BE"/>
    <w:rsid w:val="00D02BC6"/>
    <w:rsid w:val="00D0310D"/>
    <w:rsid w:val="00D033CD"/>
    <w:rsid w:val="00D05497"/>
    <w:rsid w:val="00D05803"/>
    <w:rsid w:val="00D05C7C"/>
    <w:rsid w:val="00D06906"/>
    <w:rsid w:val="00D07611"/>
    <w:rsid w:val="00D07742"/>
    <w:rsid w:val="00D12432"/>
    <w:rsid w:val="00D1276A"/>
    <w:rsid w:val="00D14DB7"/>
    <w:rsid w:val="00D15922"/>
    <w:rsid w:val="00D15ED5"/>
    <w:rsid w:val="00D2069D"/>
    <w:rsid w:val="00D20B1D"/>
    <w:rsid w:val="00D22B6A"/>
    <w:rsid w:val="00D22F8D"/>
    <w:rsid w:val="00D25B0D"/>
    <w:rsid w:val="00D26933"/>
    <w:rsid w:val="00D30D98"/>
    <w:rsid w:val="00D32958"/>
    <w:rsid w:val="00D348F7"/>
    <w:rsid w:val="00D36790"/>
    <w:rsid w:val="00D40BC3"/>
    <w:rsid w:val="00D43284"/>
    <w:rsid w:val="00D434EC"/>
    <w:rsid w:val="00D44E9D"/>
    <w:rsid w:val="00D472A7"/>
    <w:rsid w:val="00D4778A"/>
    <w:rsid w:val="00D546DC"/>
    <w:rsid w:val="00D606D1"/>
    <w:rsid w:val="00D61750"/>
    <w:rsid w:val="00D61A0E"/>
    <w:rsid w:val="00D62743"/>
    <w:rsid w:val="00D62B39"/>
    <w:rsid w:val="00D63309"/>
    <w:rsid w:val="00D65B6C"/>
    <w:rsid w:val="00D660B3"/>
    <w:rsid w:val="00D70106"/>
    <w:rsid w:val="00D706A6"/>
    <w:rsid w:val="00D71CF9"/>
    <w:rsid w:val="00D72E10"/>
    <w:rsid w:val="00D756B1"/>
    <w:rsid w:val="00D76173"/>
    <w:rsid w:val="00D76C9E"/>
    <w:rsid w:val="00D80F9D"/>
    <w:rsid w:val="00D8106E"/>
    <w:rsid w:val="00D81BAE"/>
    <w:rsid w:val="00D82F01"/>
    <w:rsid w:val="00D843FA"/>
    <w:rsid w:val="00D84B17"/>
    <w:rsid w:val="00D8507D"/>
    <w:rsid w:val="00D864AC"/>
    <w:rsid w:val="00D86735"/>
    <w:rsid w:val="00D8718E"/>
    <w:rsid w:val="00D871FB"/>
    <w:rsid w:val="00D9051E"/>
    <w:rsid w:val="00D90C9D"/>
    <w:rsid w:val="00D90E57"/>
    <w:rsid w:val="00D91910"/>
    <w:rsid w:val="00D91AA8"/>
    <w:rsid w:val="00D944A6"/>
    <w:rsid w:val="00D944C9"/>
    <w:rsid w:val="00D9588C"/>
    <w:rsid w:val="00D95B92"/>
    <w:rsid w:val="00D9652C"/>
    <w:rsid w:val="00D96D78"/>
    <w:rsid w:val="00D96FC3"/>
    <w:rsid w:val="00DA0C54"/>
    <w:rsid w:val="00DA12C3"/>
    <w:rsid w:val="00DA1AD1"/>
    <w:rsid w:val="00DA4743"/>
    <w:rsid w:val="00DA495D"/>
    <w:rsid w:val="00DA7BA0"/>
    <w:rsid w:val="00DB1BB5"/>
    <w:rsid w:val="00DB1CD4"/>
    <w:rsid w:val="00DB469A"/>
    <w:rsid w:val="00DB52C3"/>
    <w:rsid w:val="00DB5DA3"/>
    <w:rsid w:val="00DB760D"/>
    <w:rsid w:val="00DB7E5F"/>
    <w:rsid w:val="00DC0668"/>
    <w:rsid w:val="00DC10B0"/>
    <w:rsid w:val="00DC1594"/>
    <w:rsid w:val="00DC38D0"/>
    <w:rsid w:val="00DC3919"/>
    <w:rsid w:val="00DC4B70"/>
    <w:rsid w:val="00DC4BCD"/>
    <w:rsid w:val="00DC6671"/>
    <w:rsid w:val="00DC766B"/>
    <w:rsid w:val="00DD1107"/>
    <w:rsid w:val="00DD178F"/>
    <w:rsid w:val="00DD1FE4"/>
    <w:rsid w:val="00DD2BAB"/>
    <w:rsid w:val="00DD2FCA"/>
    <w:rsid w:val="00DD5478"/>
    <w:rsid w:val="00DD65F1"/>
    <w:rsid w:val="00DE2966"/>
    <w:rsid w:val="00DE4107"/>
    <w:rsid w:val="00DE4798"/>
    <w:rsid w:val="00DF0B5E"/>
    <w:rsid w:val="00DF0ED5"/>
    <w:rsid w:val="00DF648F"/>
    <w:rsid w:val="00DF6663"/>
    <w:rsid w:val="00DF72D9"/>
    <w:rsid w:val="00DF7EC8"/>
    <w:rsid w:val="00E01F66"/>
    <w:rsid w:val="00E0225C"/>
    <w:rsid w:val="00E028ED"/>
    <w:rsid w:val="00E0363D"/>
    <w:rsid w:val="00E04A4C"/>
    <w:rsid w:val="00E104F6"/>
    <w:rsid w:val="00E10748"/>
    <w:rsid w:val="00E10771"/>
    <w:rsid w:val="00E10FB5"/>
    <w:rsid w:val="00E11D58"/>
    <w:rsid w:val="00E120A2"/>
    <w:rsid w:val="00E12F57"/>
    <w:rsid w:val="00E14282"/>
    <w:rsid w:val="00E14302"/>
    <w:rsid w:val="00E15EF6"/>
    <w:rsid w:val="00E16AE6"/>
    <w:rsid w:val="00E20295"/>
    <w:rsid w:val="00E20FF6"/>
    <w:rsid w:val="00E27DDF"/>
    <w:rsid w:val="00E27E01"/>
    <w:rsid w:val="00E30A90"/>
    <w:rsid w:val="00E31655"/>
    <w:rsid w:val="00E31BAE"/>
    <w:rsid w:val="00E32DBA"/>
    <w:rsid w:val="00E350F4"/>
    <w:rsid w:val="00E35ED6"/>
    <w:rsid w:val="00E43469"/>
    <w:rsid w:val="00E43C49"/>
    <w:rsid w:val="00E43D00"/>
    <w:rsid w:val="00E445DA"/>
    <w:rsid w:val="00E45379"/>
    <w:rsid w:val="00E46352"/>
    <w:rsid w:val="00E477A3"/>
    <w:rsid w:val="00E50B22"/>
    <w:rsid w:val="00E51A18"/>
    <w:rsid w:val="00E51E18"/>
    <w:rsid w:val="00E533BD"/>
    <w:rsid w:val="00E53706"/>
    <w:rsid w:val="00E5445E"/>
    <w:rsid w:val="00E56256"/>
    <w:rsid w:val="00E57CE2"/>
    <w:rsid w:val="00E600DD"/>
    <w:rsid w:val="00E60673"/>
    <w:rsid w:val="00E617BD"/>
    <w:rsid w:val="00E644B2"/>
    <w:rsid w:val="00E705B4"/>
    <w:rsid w:val="00E714FE"/>
    <w:rsid w:val="00E72967"/>
    <w:rsid w:val="00E72DD2"/>
    <w:rsid w:val="00E73F3B"/>
    <w:rsid w:val="00E741E2"/>
    <w:rsid w:val="00E75EE4"/>
    <w:rsid w:val="00E777C0"/>
    <w:rsid w:val="00E8155D"/>
    <w:rsid w:val="00E84CCF"/>
    <w:rsid w:val="00E84D8D"/>
    <w:rsid w:val="00E85B25"/>
    <w:rsid w:val="00E86C15"/>
    <w:rsid w:val="00E94F09"/>
    <w:rsid w:val="00E95C1A"/>
    <w:rsid w:val="00EA0C03"/>
    <w:rsid w:val="00EA0E04"/>
    <w:rsid w:val="00EA220D"/>
    <w:rsid w:val="00EA29C9"/>
    <w:rsid w:val="00EA3156"/>
    <w:rsid w:val="00EA374E"/>
    <w:rsid w:val="00EA394B"/>
    <w:rsid w:val="00EA40A2"/>
    <w:rsid w:val="00EA4CD5"/>
    <w:rsid w:val="00EA5D2C"/>
    <w:rsid w:val="00EA5D8E"/>
    <w:rsid w:val="00EB063A"/>
    <w:rsid w:val="00EB0760"/>
    <w:rsid w:val="00EB07CF"/>
    <w:rsid w:val="00EB3027"/>
    <w:rsid w:val="00EB3B88"/>
    <w:rsid w:val="00EB5E78"/>
    <w:rsid w:val="00EB6B5B"/>
    <w:rsid w:val="00EB71D5"/>
    <w:rsid w:val="00EC16A7"/>
    <w:rsid w:val="00EC3B8F"/>
    <w:rsid w:val="00EC5CA0"/>
    <w:rsid w:val="00EC7372"/>
    <w:rsid w:val="00ED30E8"/>
    <w:rsid w:val="00ED3B69"/>
    <w:rsid w:val="00ED6293"/>
    <w:rsid w:val="00ED695F"/>
    <w:rsid w:val="00ED6CD1"/>
    <w:rsid w:val="00EE0A5D"/>
    <w:rsid w:val="00EE45B2"/>
    <w:rsid w:val="00EE5F2E"/>
    <w:rsid w:val="00EE60DD"/>
    <w:rsid w:val="00EE7843"/>
    <w:rsid w:val="00EF1CA6"/>
    <w:rsid w:val="00EF378C"/>
    <w:rsid w:val="00EF436A"/>
    <w:rsid w:val="00EF4A64"/>
    <w:rsid w:val="00EF5986"/>
    <w:rsid w:val="00EF6C64"/>
    <w:rsid w:val="00EF7AFC"/>
    <w:rsid w:val="00F009AB"/>
    <w:rsid w:val="00F012DF"/>
    <w:rsid w:val="00F02171"/>
    <w:rsid w:val="00F033EF"/>
    <w:rsid w:val="00F0374D"/>
    <w:rsid w:val="00F04CE2"/>
    <w:rsid w:val="00F04D65"/>
    <w:rsid w:val="00F061A6"/>
    <w:rsid w:val="00F11AB3"/>
    <w:rsid w:val="00F126CD"/>
    <w:rsid w:val="00F15F56"/>
    <w:rsid w:val="00F16769"/>
    <w:rsid w:val="00F20633"/>
    <w:rsid w:val="00F23523"/>
    <w:rsid w:val="00F23E9F"/>
    <w:rsid w:val="00F24044"/>
    <w:rsid w:val="00F25927"/>
    <w:rsid w:val="00F25CFE"/>
    <w:rsid w:val="00F318E7"/>
    <w:rsid w:val="00F35243"/>
    <w:rsid w:val="00F3634A"/>
    <w:rsid w:val="00F377D1"/>
    <w:rsid w:val="00F4018F"/>
    <w:rsid w:val="00F425D0"/>
    <w:rsid w:val="00F43029"/>
    <w:rsid w:val="00F43AC4"/>
    <w:rsid w:val="00F43E6E"/>
    <w:rsid w:val="00F43F97"/>
    <w:rsid w:val="00F44423"/>
    <w:rsid w:val="00F50401"/>
    <w:rsid w:val="00F51236"/>
    <w:rsid w:val="00F5133F"/>
    <w:rsid w:val="00F52F63"/>
    <w:rsid w:val="00F5374C"/>
    <w:rsid w:val="00F541B8"/>
    <w:rsid w:val="00F54EBC"/>
    <w:rsid w:val="00F56CC2"/>
    <w:rsid w:val="00F574B7"/>
    <w:rsid w:val="00F60BC0"/>
    <w:rsid w:val="00F6139A"/>
    <w:rsid w:val="00F61B7F"/>
    <w:rsid w:val="00F62370"/>
    <w:rsid w:val="00F628D3"/>
    <w:rsid w:val="00F6497E"/>
    <w:rsid w:val="00F67042"/>
    <w:rsid w:val="00F677E2"/>
    <w:rsid w:val="00F70797"/>
    <w:rsid w:val="00F71455"/>
    <w:rsid w:val="00F718DA"/>
    <w:rsid w:val="00F73751"/>
    <w:rsid w:val="00F755E1"/>
    <w:rsid w:val="00F75EAD"/>
    <w:rsid w:val="00F77154"/>
    <w:rsid w:val="00F7760C"/>
    <w:rsid w:val="00F80F33"/>
    <w:rsid w:val="00F82119"/>
    <w:rsid w:val="00F825E5"/>
    <w:rsid w:val="00F83359"/>
    <w:rsid w:val="00F846D6"/>
    <w:rsid w:val="00F86581"/>
    <w:rsid w:val="00F903DE"/>
    <w:rsid w:val="00F9173A"/>
    <w:rsid w:val="00F917C6"/>
    <w:rsid w:val="00F91800"/>
    <w:rsid w:val="00F91951"/>
    <w:rsid w:val="00F92681"/>
    <w:rsid w:val="00F9279F"/>
    <w:rsid w:val="00F9394B"/>
    <w:rsid w:val="00F94E99"/>
    <w:rsid w:val="00F959E3"/>
    <w:rsid w:val="00F9650A"/>
    <w:rsid w:val="00F967C7"/>
    <w:rsid w:val="00FA0437"/>
    <w:rsid w:val="00FA233F"/>
    <w:rsid w:val="00FA2E05"/>
    <w:rsid w:val="00FA7D57"/>
    <w:rsid w:val="00FB0008"/>
    <w:rsid w:val="00FB071C"/>
    <w:rsid w:val="00FB2416"/>
    <w:rsid w:val="00FB2C3A"/>
    <w:rsid w:val="00FB3EA0"/>
    <w:rsid w:val="00FB55F4"/>
    <w:rsid w:val="00FB5C0E"/>
    <w:rsid w:val="00FC01CC"/>
    <w:rsid w:val="00FC0B63"/>
    <w:rsid w:val="00FC131A"/>
    <w:rsid w:val="00FC1754"/>
    <w:rsid w:val="00FC1921"/>
    <w:rsid w:val="00FC2209"/>
    <w:rsid w:val="00FC409F"/>
    <w:rsid w:val="00FC61CE"/>
    <w:rsid w:val="00FC73E6"/>
    <w:rsid w:val="00FC7531"/>
    <w:rsid w:val="00FC7EAA"/>
    <w:rsid w:val="00FD04D1"/>
    <w:rsid w:val="00FD1938"/>
    <w:rsid w:val="00FD3801"/>
    <w:rsid w:val="00FD4FA5"/>
    <w:rsid w:val="00FD5166"/>
    <w:rsid w:val="00FD5A8E"/>
    <w:rsid w:val="00FD7F94"/>
    <w:rsid w:val="00FE2355"/>
    <w:rsid w:val="00FE3F70"/>
    <w:rsid w:val="00FE51CE"/>
    <w:rsid w:val="00FF40F6"/>
    <w:rsid w:val="00FF4218"/>
    <w:rsid w:val="00FF456A"/>
    <w:rsid w:val="00FF5745"/>
    <w:rsid w:val="00FF6204"/>
    <w:rsid w:val="00FF634D"/>
    <w:rsid w:val="00FF7BD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B1C0A9"/>
  <w15:docId w15:val="{12E8E081-5B73-4D31-B756-E375251D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D629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811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8114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6F21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Ttulo4Car">
    <w:name w:val="Título 4 Car"/>
    <w:basedOn w:val="Fuentedeprrafopredeter"/>
    <w:link w:val="Ttulo4"/>
    <w:uiPriority w:val="9"/>
    <w:rsid w:val="006F214B"/>
    <w:rPr>
      <w:rFonts w:asciiTheme="majorHAnsi" w:eastAsiaTheme="majorEastAsia" w:hAnsiTheme="majorHAnsi" w:cstheme="majorBidi"/>
      <w:i/>
      <w:iCs/>
      <w:color w:val="2F5496" w:themeColor="accent1" w:themeShade="BF"/>
      <w:sz w:val="20"/>
      <w:szCs w:val="20"/>
      <w:lang w:eastAsia="es-ES"/>
    </w:rPr>
  </w:style>
  <w:style w:type="character" w:customStyle="1" w:styleId="Ttulo2Car">
    <w:name w:val="Título 2 Car"/>
    <w:basedOn w:val="Fuentedeprrafopredeter"/>
    <w:link w:val="Ttulo2"/>
    <w:uiPriority w:val="9"/>
    <w:rsid w:val="00581148"/>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581148"/>
    <w:rPr>
      <w:rFonts w:asciiTheme="majorHAnsi" w:eastAsiaTheme="majorEastAsia" w:hAnsiTheme="majorHAnsi"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6528582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3391568">
      <w:bodyDiv w:val="1"/>
      <w:marLeft w:val="0"/>
      <w:marRight w:val="0"/>
      <w:marTop w:val="0"/>
      <w:marBottom w:val="0"/>
      <w:divBdr>
        <w:top w:val="none" w:sz="0" w:space="0" w:color="auto"/>
        <w:left w:val="none" w:sz="0" w:space="0" w:color="auto"/>
        <w:bottom w:val="none" w:sz="0" w:space="0" w:color="auto"/>
        <w:right w:val="none" w:sz="0" w:space="0" w:color="auto"/>
      </w:divBdr>
    </w:div>
    <w:div w:id="984429986">
      <w:bodyDiv w:val="1"/>
      <w:marLeft w:val="0"/>
      <w:marRight w:val="0"/>
      <w:marTop w:val="0"/>
      <w:marBottom w:val="0"/>
      <w:divBdr>
        <w:top w:val="none" w:sz="0" w:space="0" w:color="auto"/>
        <w:left w:val="none" w:sz="0" w:space="0" w:color="auto"/>
        <w:bottom w:val="none" w:sz="0" w:space="0" w:color="auto"/>
        <w:right w:val="none" w:sz="0" w:space="0" w:color="auto"/>
      </w:divBdr>
    </w:div>
    <w:div w:id="1041324539">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6918924">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0024425">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457459142">
          <w:marLeft w:val="0"/>
          <w:marRight w:val="0"/>
          <w:marTop w:val="0"/>
          <w:marBottom w:val="101"/>
          <w:divBdr>
            <w:top w:val="none" w:sz="0" w:space="0" w:color="auto"/>
            <w:left w:val="none" w:sz="0" w:space="0" w:color="auto"/>
            <w:bottom w:val="none" w:sz="0" w:space="0" w:color="auto"/>
            <w:right w:val="none" w:sz="0" w:space="0" w:color="auto"/>
          </w:divBdr>
        </w:div>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856075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993586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F70F3-773B-4777-B5E3-032FDC7E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4636</Words>
  <Characters>25501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2</cp:revision>
  <cp:lastPrinted>2019-09-12T15:53:00Z</cp:lastPrinted>
  <dcterms:created xsi:type="dcterms:W3CDTF">2019-10-08T18:45:00Z</dcterms:created>
  <dcterms:modified xsi:type="dcterms:W3CDTF">2019-10-08T18:45:00Z</dcterms:modified>
</cp:coreProperties>
</file>