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452F1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QUE FORMULA LA COMISIONADA 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DATOS PERSONALES DEL ESTADO DE MÉXICO Y MUNICIPIOS, EN LA </w:t>
      </w:r>
      <w:r w:rsidR="00F05923">
        <w:rPr>
          <w:rFonts w:ascii="Palatino Linotype" w:hAnsi="Palatino Linotype" w:cs="Arial"/>
          <w:b/>
        </w:rPr>
        <w:t>C</w:t>
      </w:r>
      <w:r w:rsidR="00882915">
        <w:rPr>
          <w:rFonts w:ascii="Palatino Linotype" w:hAnsi="Palatino Linotype" w:cs="Arial"/>
          <w:b/>
        </w:rPr>
        <w:t>UADRAGÉSIMA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F700E5">
        <w:rPr>
          <w:rFonts w:ascii="Palatino Linotype" w:hAnsi="Palatino Linotype" w:cs="Arial"/>
          <w:b/>
        </w:rPr>
        <w:t>TREINTA</w:t>
      </w:r>
      <w:r w:rsidR="00F05923">
        <w:rPr>
          <w:rFonts w:ascii="Palatino Linotype" w:hAnsi="Palatino Linotype" w:cs="Arial"/>
          <w:b/>
        </w:rPr>
        <w:t xml:space="preserve"> DE </w:t>
      </w:r>
      <w:r w:rsidR="00882915">
        <w:rPr>
          <w:rFonts w:ascii="Palatino Linotype" w:hAnsi="Palatino Linotype" w:cs="Arial"/>
          <w:b/>
        </w:rPr>
        <w:t>OCTUBRE</w:t>
      </w:r>
      <w:r w:rsidR="00251C7D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F700E5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882915">
        <w:rPr>
          <w:rFonts w:ascii="Palatino Linotype" w:hAnsi="Palatino Linotype" w:cs="Arial"/>
          <w:b/>
        </w:rPr>
        <w:t>06965</w:t>
      </w:r>
      <w:r w:rsidR="002D3B30">
        <w:rPr>
          <w:rFonts w:ascii="Palatino Linotype" w:hAnsi="Palatino Linotype" w:cs="Arial"/>
          <w:b/>
        </w:rPr>
        <w:t>/INFOEM/IP/RR/2019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452F1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882915">
        <w:rPr>
          <w:rFonts w:ascii="Palatino Linotype" w:hAnsi="Palatino Linotype" w:cs="Arial"/>
          <w:b/>
        </w:rPr>
        <w:t>06965</w:t>
      </w:r>
      <w:r w:rsidR="002D3B30">
        <w:rPr>
          <w:rFonts w:ascii="Palatino Linotype" w:hAnsi="Palatino Linotype" w:cs="Arial"/>
          <w:b/>
        </w:rPr>
        <w:t>/INFOEM/IP/RR/2019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B6237C">
        <w:rPr>
          <w:rFonts w:ascii="Palatino Linotype" w:hAnsi="Palatino Linotype" w:cs="Arial"/>
        </w:rPr>
        <w:t>la</w:t>
      </w:r>
      <w:r w:rsidR="00F700E5">
        <w:rPr>
          <w:rFonts w:ascii="Palatino Linotype" w:hAnsi="Palatino Linotype" w:cs="Arial"/>
        </w:rPr>
        <w:t xml:space="preserve"> Comisionada Presidenta </w:t>
      </w:r>
      <w:r w:rsidR="00F700E5"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44407" w:rsidRDefault="00A517EA" w:rsidP="00452F1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251C7D">
        <w:rPr>
          <w:rFonts w:ascii="Palatino Linotype" w:hAnsi="Palatino Linotype"/>
        </w:rPr>
        <w:t>, que la</w:t>
      </w:r>
      <w:r w:rsidR="009C290A">
        <w:rPr>
          <w:rFonts w:ascii="Palatino Linotype" w:hAnsi="Palatino Linotype"/>
        </w:rPr>
        <w:t xml:space="preserve"> </w:t>
      </w:r>
      <w:r w:rsidR="00251C7D">
        <w:rPr>
          <w:rFonts w:ascii="Palatino Linotype" w:hAnsi="Palatino Linotype"/>
        </w:rPr>
        <w:t>suscrita</w:t>
      </w:r>
      <w:r w:rsidRPr="006D731E">
        <w:rPr>
          <w:rFonts w:ascii="Palatino Linotype" w:hAnsi="Palatino Linotype"/>
        </w:rPr>
        <w:t xml:space="preserve"> compart</w:t>
      </w:r>
      <w:r w:rsidR="00251C7D">
        <w:rPr>
          <w:rFonts w:ascii="Palatino Linotype" w:hAnsi="Palatino Linotype"/>
        </w:rPr>
        <w:t>e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B6237C"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F44407" w:rsidRDefault="00F44407" w:rsidP="00452F1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</w:t>
      </w:r>
      <w:r w:rsidR="00882915" w:rsidRPr="00975B12">
        <w:rPr>
          <w:rFonts w:ascii="Palatino Linotype" w:hAnsi="Palatino Linotype"/>
          <w:b/>
        </w:rPr>
        <w:t xml:space="preserve">Ayuntamiento de </w:t>
      </w:r>
      <w:proofErr w:type="spellStart"/>
      <w:r w:rsidR="00882915" w:rsidRPr="002B626E">
        <w:rPr>
          <w:rFonts w:ascii="Palatino Linotype" w:hAnsi="Palatino Linotype"/>
          <w:b/>
        </w:rPr>
        <w:t>Temoaya</w:t>
      </w:r>
      <w:proofErr w:type="spellEnd"/>
      <w:r>
        <w:rPr>
          <w:rFonts w:ascii="Palatino Linotype" w:hAnsi="Palatino Linotype"/>
        </w:rPr>
        <w:t xml:space="preserve">, en lo sucesivo </w:t>
      </w:r>
      <w:r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t xml:space="preserve"> </w:t>
      </w:r>
      <w:r w:rsidR="00882915">
        <w:rPr>
          <w:rFonts w:ascii="Palatino Linotype" w:hAnsi="Palatino Linotype"/>
        </w:rPr>
        <w:t>lo siguiente</w:t>
      </w:r>
      <w:r w:rsidR="00C25E1F">
        <w:rPr>
          <w:rFonts w:ascii="Palatino Linotype" w:hAnsi="Palatino Linotype"/>
        </w:rPr>
        <w:t>.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</w:rPr>
        <w:lastRenderedPageBreak/>
        <w:t xml:space="preserve">Presupuesto total asignado a la Contraloría Interna Municipal durante los ejercicios 2016, 2017, 2018 y 2019 (aprobado y sus modificaciones). 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  <w:sz w:val="22"/>
          <w:szCs w:val="22"/>
        </w:rPr>
        <w:t xml:space="preserve">Número de servidores públicos adscritos a la Contraloría Interna Municipal, indicando la información correspondiente al 31 de diciembre de los años 2016, 2017, 2018 y al 31 de marzo de 2019. 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  <w:sz w:val="22"/>
          <w:szCs w:val="22"/>
        </w:rPr>
        <w:t xml:space="preserve">Organigrama autorizado (legible) de la Contraloría Interna Municipal correspondiente a los ejercicios fiscales 2016, 2017, 2018 y 2019 (incluyendo el acta de sesión de cabildo en la cual fue autorizado). 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  <w:sz w:val="22"/>
          <w:szCs w:val="22"/>
        </w:rPr>
        <w:t xml:space="preserve">Número de servidores públicos adscritos a la Contraloría Interna Municipal, que contaban con certificación de competencia laboral expedida por el Instituto Hacendario del Estado de México y/o por el Consejo Nacional de Normalización y Certificación de Competencias Laborales, presentando la información por años: 2016, 2017, 2018 y 2019. 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  <w:sz w:val="22"/>
          <w:szCs w:val="22"/>
        </w:rPr>
        <w:t xml:space="preserve">Sueldo neto anual percibido por el titular de la Contraloría Interna Municipal, mostrando la información correspondiente a los años 2016, 2017, 2018 y 2019. </w:t>
      </w:r>
    </w:p>
    <w:p w:rsidR="00882915" w:rsidRPr="00FF276A" w:rsidRDefault="00882915" w:rsidP="00452F1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851" w:right="899" w:firstLine="0"/>
        <w:contextualSpacing w:val="0"/>
        <w:jc w:val="both"/>
        <w:rPr>
          <w:rFonts w:ascii="Palatino Linotype" w:hAnsi="Palatino Linotype"/>
          <w:i/>
          <w:color w:val="000000"/>
        </w:rPr>
      </w:pPr>
      <w:r w:rsidRPr="002A6653">
        <w:rPr>
          <w:rFonts w:ascii="Palatino Linotype" w:hAnsi="Palatino Linotype"/>
          <w:i/>
          <w:color w:val="000000"/>
          <w:sz w:val="22"/>
          <w:szCs w:val="22"/>
        </w:rPr>
        <w:t xml:space="preserve">Total de egresos del capítulo 1000 “Servicios Personales” de los ejercicios 2016, 2017 y 2018, ejercidos por la Contraloría Interna Municipal y presupuesto programado para 2019 para este mismo rubro por la Contraloría Interna Municipal. </w:t>
      </w:r>
    </w:p>
    <w:p w:rsidR="00882915" w:rsidRPr="00882915" w:rsidRDefault="00882915" w:rsidP="00452F10">
      <w:pPr>
        <w:pStyle w:val="Prrafodelista"/>
        <w:numPr>
          <w:ilvl w:val="0"/>
          <w:numId w:val="9"/>
        </w:numPr>
        <w:ind w:left="851" w:right="899" w:firstLine="0"/>
        <w:jc w:val="both"/>
        <w:rPr>
          <w:rFonts w:ascii="Palatino Linotype" w:hAnsi="Palatino Linotype"/>
          <w:sz w:val="22"/>
          <w:szCs w:val="22"/>
        </w:rPr>
      </w:pPr>
      <w:r w:rsidRPr="00882915">
        <w:rPr>
          <w:rFonts w:ascii="Palatino Linotype" w:hAnsi="Palatino Linotype"/>
          <w:i/>
          <w:color w:val="000000"/>
          <w:sz w:val="22"/>
          <w:szCs w:val="22"/>
        </w:rPr>
        <w:t>Perfiles de puestos correspondientes de los servidores públicos adscritos a la Contraloría Interna Municipal, y en caso de existir la información, indicar si los mismos tuvieron modificaciones derivado de la entrada en vigor de la Ley de Responsabilidades Administrativas del Estado de México.</w:t>
      </w:r>
    </w:p>
    <w:p w:rsidR="00F05923" w:rsidRDefault="00F44407" w:rsidP="00452F1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</w:t>
      </w:r>
      <w:r w:rsidRPr="00FD67FE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 través de su respuesta</w:t>
      </w:r>
      <w:r w:rsidR="00A211B5">
        <w:rPr>
          <w:rFonts w:ascii="Palatino Linotype" w:hAnsi="Palatino Linotype" w:cs="Arial"/>
        </w:rPr>
        <w:t xml:space="preserve"> remitió</w:t>
      </w:r>
      <w:r w:rsidR="002D3B30">
        <w:rPr>
          <w:rFonts w:ascii="Palatino Linotype" w:hAnsi="Palatino Linotype" w:cs="Arial"/>
        </w:rPr>
        <w:t xml:space="preserve"> el Acta de la Séptima Sesión Extraordinaria del Comité de Transparencia del Ayuntamiento de </w:t>
      </w:r>
      <w:proofErr w:type="spellStart"/>
      <w:r w:rsidR="002D3B30">
        <w:rPr>
          <w:rFonts w:ascii="Palatino Linotype" w:hAnsi="Palatino Linotype" w:cs="Arial"/>
        </w:rPr>
        <w:t>Temoaya</w:t>
      </w:r>
      <w:proofErr w:type="spellEnd"/>
      <w:r w:rsidR="002D3B30">
        <w:rPr>
          <w:rFonts w:ascii="Palatino Linotype" w:hAnsi="Palatino Linotype" w:cs="Arial"/>
        </w:rPr>
        <w:t xml:space="preserve">, celebrada el 09 de agosto de 2019, en la cual, el Comité de Transparencia del </w:t>
      </w:r>
      <w:r w:rsidR="002D3B30" w:rsidRPr="00367F2F">
        <w:rPr>
          <w:rFonts w:ascii="Palatino Linotype" w:hAnsi="Palatino Linotype" w:cs="Arial"/>
          <w:b/>
        </w:rPr>
        <w:t>SUJETO OBLIGADO</w:t>
      </w:r>
      <w:r w:rsidR="002D3B30">
        <w:rPr>
          <w:rFonts w:ascii="Palatino Linotype" w:hAnsi="Palatino Linotype" w:cs="Arial"/>
        </w:rPr>
        <w:t>, aprueba la Declaratoria de Inexistencia de la información relacionada con el número de servidores públicos adscritos a la Contraloría Interna Municipal en los ejercicios 2016, 2017 y 2018.</w:t>
      </w:r>
    </w:p>
    <w:p w:rsidR="00F44407" w:rsidRDefault="00F44407" w:rsidP="00452F1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ES_tradnl" w:eastAsia="es-MX"/>
        </w:rPr>
      </w:pPr>
      <w:r w:rsidRPr="006B517F">
        <w:rPr>
          <w:rFonts w:ascii="Palatino Linotype" w:hAnsi="Palatino Linotype" w:cs="Arial"/>
        </w:rPr>
        <w:lastRenderedPageBreak/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 interpuso el recurso de revisión de mérito, manifestando como razones o motivos de inconformidad </w:t>
      </w:r>
      <w:r w:rsidR="001B0821">
        <w:rPr>
          <w:rFonts w:ascii="Palatino Linotype" w:hAnsi="Palatino Linotype" w:cs="Arial"/>
        </w:rPr>
        <w:t xml:space="preserve">que </w:t>
      </w:r>
      <w:r w:rsidR="001B0821" w:rsidRPr="001B0821">
        <w:rPr>
          <w:rFonts w:ascii="Palatino Linotype" w:hAnsi="Palatino Linotype" w:cs="Arial"/>
          <w:b/>
        </w:rPr>
        <w:t xml:space="preserve">EL SUJETO OBLIGADO </w:t>
      </w:r>
      <w:r w:rsidR="00B6237C">
        <w:rPr>
          <w:rFonts w:ascii="Palatino Linotype" w:hAnsi="Palatino Linotype" w:cs="Arial"/>
          <w:lang w:val="es-ES_tradnl" w:eastAsia="es-MX"/>
        </w:rPr>
        <w:t xml:space="preserve">que no se le </w:t>
      </w:r>
      <w:r w:rsidR="002D3B30">
        <w:rPr>
          <w:rFonts w:ascii="Palatino Linotype" w:hAnsi="Palatino Linotype" w:cs="Arial"/>
          <w:lang w:val="es-ES_tradnl" w:eastAsia="es-MX"/>
        </w:rPr>
        <w:t>remite la información completa</w:t>
      </w:r>
      <w:r w:rsidR="001B0821">
        <w:rPr>
          <w:rFonts w:ascii="Palatino Linotype" w:hAnsi="Palatino Linotype" w:cs="Arial"/>
          <w:lang w:val="es-ES_tradnl" w:eastAsia="es-MX"/>
        </w:rPr>
        <w:t>.</w:t>
      </w:r>
    </w:p>
    <w:p w:rsidR="001B0821" w:rsidRPr="004B6C09" w:rsidRDefault="004B6C09" w:rsidP="00452F1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lang w:val="es-ES_tradnl" w:eastAsia="es-MX"/>
        </w:rPr>
        <w:t>Asimismo, se advierte que</w:t>
      </w:r>
      <w:r w:rsidR="001B0821">
        <w:rPr>
          <w:rFonts w:ascii="Palatino Linotype" w:hAnsi="Palatino Linotype" w:cs="Arial"/>
          <w:lang w:val="es-ES_tradnl" w:eastAsia="es-MX"/>
        </w:rPr>
        <w:t xml:space="preserve"> </w:t>
      </w:r>
      <w:r w:rsidRPr="004B6C09">
        <w:rPr>
          <w:rFonts w:ascii="Palatino Linotype" w:hAnsi="Palatino Linotype" w:cs="Arial"/>
          <w:b/>
          <w:lang w:val="es-ES_tradnl" w:eastAsia="es-MX"/>
        </w:rPr>
        <w:t>EL SUJETO OBLIGADO</w:t>
      </w:r>
      <w:r>
        <w:rPr>
          <w:rFonts w:ascii="Palatino Linotype" w:hAnsi="Palatino Linotype" w:cs="Arial"/>
          <w:b/>
          <w:lang w:val="es-ES_tradnl" w:eastAsia="es-MX"/>
        </w:rPr>
        <w:t xml:space="preserve"> </w:t>
      </w:r>
      <w:r w:rsidR="00B6237C">
        <w:rPr>
          <w:rFonts w:ascii="Palatino Linotype" w:hAnsi="Palatino Linotype" w:cs="Arial"/>
          <w:lang w:val="es-ES_tradnl" w:eastAsia="es-MX"/>
        </w:rPr>
        <w:t>rindió su Informe</w:t>
      </w:r>
      <w:r>
        <w:rPr>
          <w:rFonts w:ascii="Palatino Linotype" w:hAnsi="Palatino Linotype" w:cs="Arial"/>
          <w:lang w:val="es-ES_tradnl" w:eastAsia="es-MX"/>
        </w:rPr>
        <w:t xml:space="preserve"> Justificado </w:t>
      </w:r>
      <w:r w:rsidR="002D3B30">
        <w:rPr>
          <w:rFonts w:ascii="Palatino Linotype" w:hAnsi="Palatino Linotype" w:cs="Arial"/>
          <w:lang w:val="es-ES"/>
        </w:rPr>
        <w:t>remitió la información faltante a</w:t>
      </w:r>
      <w:r w:rsidR="002D3B30" w:rsidRPr="00B81A2B">
        <w:rPr>
          <w:rFonts w:ascii="Palatino Linotype" w:hAnsi="Palatino Linotype" w:cs="Arial"/>
          <w:lang w:val="es-ES"/>
        </w:rPr>
        <w:t xml:space="preserve"> su respuesta</w:t>
      </w:r>
      <w:r w:rsidR="002D3B30">
        <w:rPr>
          <w:rFonts w:ascii="Palatino Linotype" w:hAnsi="Palatino Linotype" w:cs="Arial"/>
          <w:lang w:val="es-ES"/>
        </w:rPr>
        <w:t xml:space="preserve"> primigenia</w:t>
      </w:r>
      <w:r w:rsidR="002D3B30" w:rsidRPr="00B81A2B">
        <w:rPr>
          <w:rFonts w:ascii="Palatino Linotype" w:hAnsi="Palatino Linotype" w:cs="Arial"/>
          <w:lang w:val="es-ES"/>
        </w:rPr>
        <w:t xml:space="preserve">, </w:t>
      </w:r>
      <w:r w:rsidR="002D3B30">
        <w:rPr>
          <w:rFonts w:ascii="Palatino Linotype" w:hAnsi="Palatino Linotype" w:cs="Arial"/>
          <w:lang w:val="es-ES"/>
        </w:rPr>
        <w:t xml:space="preserve">y los recurridos por la parte </w:t>
      </w:r>
      <w:r w:rsidR="002D3B30" w:rsidRPr="001C50C5">
        <w:rPr>
          <w:rFonts w:ascii="Palatino Linotype" w:hAnsi="Palatino Linotype" w:cs="Arial"/>
          <w:b/>
          <w:lang w:val="es-ES"/>
        </w:rPr>
        <w:t>RECURRENTE</w:t>
      </w:r>
      <w:r w:rsidR="002D3B30">
        <w:rPr>
          <w:rFonts w:ascii="Palatino Linotype" w:hAnsi="Palatino Linotype" w:cs="Arial"/>
          <w:lang w:val="es-ES"/>
        </w:rPr>
        <w:t>, en las razones o motivos de inconformidad hechos valer en el presente recurso de revisión</w:t>
      </w:r>
    </w:p>
    <w:p w:rsidR="001B0821" w:rsidRPr="002D3B30" w:rsidRDefault="00F44407" w:rsidP="00452F10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lang w:val="es-ES_tradnl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4B6C09">
        <w:rPr>
          <w:rFonts w:ascii="Palatino Linotype" w:hAnsi="Palatino Linotype" w:cs="Arial"/>
          <w:b/>
        </w:rPr>
        <w:t>SOBRESEER</w:t>
      </w:r>
      <w:r w:rsidRPr="006078FA">
        <w:rPr>
          <w:rFonts w:ascii="Palatino Linotype" w:hAnsi="Palatino Linotype" w:cs="Arial"/>
        </w:rPr>
        <w:t xml:space="preserve"> </w:t>
      </w:r>
      <w:r w:rsidR="004B6C09">
        <w:rPr>
          <w:rFonts w:ascii="Palatino Linotype" w:hAnsi="Palatino Linotype" w:cs="Arial"/>
        </w:rPr>
        <w:t xml:space="preserve">el recurso de revisión de mérito, en virtud de que </w:t>
      </w:r>
      <w:r w:rsidR="004B6C09" w:rsidRPr="004B6C09">
        <w:rPr>
          <w:rFonts w:ascii="Palatino Linotype" w:hAnsi="Palatino Linotype" w:cs="Arial"/>
          <w:b/>
        </w:rPr>
        <w:t>EL SUJETO OBLIGADO</w:t>
      </w:r>
      <w:r w:rsidR="004B6C09">
        <w:rPr>
          <w:rFonts w:ascii="Palatino Linotype" w:hAnsi="Palatino Linotype" w:cs="Arial"/>
          <w:b/>
        </w:rPr>
        <w:t xml:space="preserve"> </w:t>
      </w:r>
      <w:r w:rsidR="004B6C09">
        <w:rPr>
          <w:rFonts w:ascii="Palatino Linotype" w:hAnsi="Palatino Linotype" w:cs="Arial"/>
        </w:rPr>
        <w:t>modificó su respuesta al rendir su Informe Justificado.</w:t>
      </w:r>
    </w:p>
    <w:p w:rsidR="00F44407" w:rsidRDefault="00F44407" w:rsidP="00452F1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se encuadra la hipótesis contenida en los artículos 159 y 160 de la Ley General de Transparencia y Acceso a la Información Pública,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F44407" w:rsidRDefault="00F44407" w:rsidP="00452F1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lang w:val="es-ES_tradnl"/>
        </w:rPr>
      </w:pPr>
      <w:r>
        <w:rPr>
          <w:rFonts w:ascii="Palatino Linotype" w:hAnsi="Palatino Linotype" w:cs="Arial"/>
        </w:rPr>
        <w:t xml:space="preserve">Lo anterior, obedece a que </w:t>
      </w:r>
      <w:r w:rsidR="004B6C09">
        <w:rPr>
          <w:rFonts w:ascii="Palatino Linotype" w:hAnsi="Palatino Linotype" w:cs="Arial"/>
        </w:rPr>
        <w:t xml:space="preserve">dentro de </w:t>
      </w:r>
      <w:r w:rsidR="00B6237C">
        <w:rPr>
          <w:rFonts w:ascii="Palatino Linotype" w:hAnsi="Palatino Linotype" w:cs="Arial"/>
        </w:rPr>
        <w:t xml:space="preserve">la </w:t>
      </w:r>
      <w:r w:rsidR="004B6C09">
        <w:rPr>
          <w:rFonts w:ascii="Palatino Linotype" w:hAnsi="Palatino Linotype" w:cs="Arial"/>
        </w:rPr>
        <w:t>respuesta</w:t>
      </w:r>
      <w:r w:rsidR="00B6237C">
        <w:rPr>
          <w:rFonts w:ascii="Palatino Linotype" w:hAnsi="Palatino Linotype" w:cs="Arial"/>
        </w:rPr>
        <w:t xml:space="preserve"> </w:t>
      </w:r>
      <w:r w:rsidR="004B6C09">
        <w:rPr>
          <w:rFonts w:ascii="Palatino Linotype" w:hAnsi="Palatino Linotype" w:cs="Arial"/>
        </w:rPr>
        <w:t xml:space="preserve">se  advierte </w:t>
      </w:r>
      <w:r w:rsidR="002D3B30">
        <w:rPr>
          <w:rFonts w:ascii="Palatino Linotype" w:hAnsi="Palatino Linotype" w:cs="Arial"/>
        </w:rPr>
        <w:t xml:space="preserve">el Acta de la Séptima Sesión Extraordinaria del Comité de Transparencia del Ayuntamiento de </w:t>
      </w:r>
      <w:proofErr w:type="spellStart"/>
      <w:r w:rsidR="002D3B30">
        <w:rPr>
          <w:rFonts w:ascii="Palatino Linotype" w:hAnsi="Palatino Linotype" w:cs="Arial"/>
        </w:rPr>
        <w:t>Temoaya</w:t>
      </w:r>
      <w:proofErr w:type="spellEnd"/>
      <w:r w:rsidR="002D3B30">
        <w:rPr>
          <w:rFonts w:ascii="Palatino Linotype" w:hAnsi="Palatino Linotype" w:cs="Arial"/>
        </w:rPr>
        <w:t xml:space="preserve">, celebrada el 09 de agosto de 2019, en la cual, el Comité de Transparencia del </w:t>
      </w:r>
      <w:r w:rsidR="002D3B30" w:rsidRPr="00367F2F">
        <w:rPr>
          <w:rFonts w:ascii="Palatino Linotype" w:hAnsi="Palatino Linotype" w:cs="Arial"/>
          <w:b/>
        </w:rPr>
        <w:t>SUJETO OBLIGADO</w:t>
      </w:r>
      <w:r w:rsidR="002D3B30">
        <w:rPr>
          <w:rFonts w:ascii="Palatino Linotype" w:hAnsi="Palatino Linotype" w:cs="Arial"/>
        </w:rPr>
        <w:t>, aprueba la Declaratoria de Inexistencia de la información relacionada con el número de servidores públicos adscritos a la Contraloría Interna Municipal en los ejercicios 2016, 2017 y 2018</w:t>
      </w:r>
      <w:r w:rsidR="00852E5B">
        <w:rPr>
          <w:rFonts w:ascii="Palatino Linotype" w:hAnsi="Palatino Linotype"/>
          <w:lang w:val="es-ES_tradnl"/>
        </w:rPr>
        <w:t>, de manera fundad y motivada.</w:t>
      </w:r>
    </w:p>
    <w:p w:rsidR="00F44407" w:rsidRDefault="00F44407" w:rsidP="00452F1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En ese contexto, conviene precisar que los artículos 159 y 160 de la Ley General, se encuentran inmersos en el Título Octavo de la Ley en cita, denominado “De los Procedimientos de Impugnación en Materia de Acceso a la Información Pública”, específicamente en el Capítulo II  denominado “Del Recurso de Inconformidad ante el Instituto”, el cual, nos hace menci</w:t>
      </w:r>
      <w:r w:rsidR="00B6237C">
        <w:rPr>
          <w:rFonts w:ascii="Palatino Linotype" w:hAnsi="Palatino Linotype" w:cs="Arial"/>
        </w:rPr>
        <w:t>ón de las instancias ante las cuáles</w:t>
      </w:r>
      <w:r>
        <w:rPr>
          <w:rFonts w:ascii="Palatino Linotype" w:hAnsi="Palatino Linotype" w:cs="Arial"/>
        </w:rPr>
        <w:t xml:space="preserve"> se podrá interponer el recurso de inconformidad y los supuestos legales en los que procede, tal y como se aprecia a continuación:</w:t>
      </w:r>
    </w:p>
    <w:p w:rsidR="00F44407" w:rsidRDefault="00F44407" w:rsidP="00452F10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44407" w:rsidRDefault="00F44407" w:rsidP="00452F10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44407" w:rsidRPr="000D1731" w:rsidRDefault="00F44407" w:rsidP="00452F10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44407" w:rsidRPr="00F629E6" w:rsidRDefault="00F44407" w:rsidP="00452F10">
      <w:pPr>
        <w:ind w:left="851" w:right="899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44407" w:rsidRDefault="00F44407" w:rsidP="00452F10">
      <w:pPr>
        <w:ind w:left="851" w:right="899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44407" w:rsidRDefault="00F44407" w:rsidP="00452F10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se advierte que</w:t>
      </w:r>
      <w:r w:rsidR="0084457B">
        <w:rPr>
          <w:rFonts w:ascii="Palatino Linotype" w:hAnsi="Palatino Linotype" w:cs="Arial"/>
        </w:rPr>
        <w:t xml:space="preserve"> los</w:t>
      </w:r>
      <w:r w:rsidR="009E0C3D">
        <w:rPr>
          <w:rFonts w:ascii="Palatino Linotype" w:hAnsi="Palatino Linotype" w:cs="Arial"/>
        </w:rPr>
        <w:t xml:space="preserve"> artículo</w:t>
      </w:r>
      <w:r w:rsidR="0084457B">
        <w:rPr>
          <w:rFonts w:ascii="Palatino Linotype" w:hAnsi="Palatino Linotype" w:cs="Arial"/>
        </w:rPr>
        <w:t>s</w:t>
      </w:r>
      <w:r w:rsidR="009E0C3D">
        <w:rPr>
          <w:rFonts w:ascii="Palatino Linotype" w:hAnsi="Palatino Linotype" w:cs="Arial"/>
        </w:rPr>
        <w:t xml:space="preserve"> en cita </w:t>
      </w:r>
      <w:r>
        <w:rPr>
          <w:rFonts w:ascii="Palatino Linotype" w:hAnsi="Palatino Linotype" w:cs="Arial"/>
        </w:rPr>
        <w:t xml:space="preserve"> resulta</w:t>
      </w:r>
      <w:r w:rsidR="0084457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445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="0084457B">
        <w:rPr>
          <w:rFonts w:ascii="Palatino Linotype" w:hAnsi="Palatino Linotype" w:cs="Arial"/>
        </w:rPr>
        <w:t xml:space="preserve">Ponencia </w:t>
      </w:r>
      <w:proofErr w:type="spellStart"/>
      <w:r w:rsidR="0084457B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confirmó </w:t>
      </w:r>
      <w:r w:rsidR="0084457B">
        <w:rPr>
          <w:rFonts w:ascii="Palatino Linotype" w:hAnsi="Palatino Linotype" w:cs="Arial"/>
        </w:rPr>
        <w:t xml:space="preserve">el Acuerdo de </w:t>
      </w:r>
      <w:r w:rsidR="002D3B30">
        <w:rPr>
          <w:rFonts w:ascii="Palatino Linotype" w:hAnsi="Palatino Linotype" w:cs="Arial"/>
        </w:rPr>
        <w:t>Inexistencia</w:t>
      </w:r>
      <w:r>
        <w:rPr>
          <w:rFonts w:ascii="Palatino Linotype" w:hAnsi="Palatino Linotype" w:cs="Arial"/>
        </w:rPr>
        <w:t xml:space="preserve"> de la información</w:t>
      </w:r>
      <w:r w:rsidR="00ED5C61">
        <w:rPr>
          <w:rFonts w:ascii="Palatino Linotype" w:hAnsi="Palatino Linotype" w:cs="Arial"/>
        </w:rPr>
        <w:t xml:space="preserve"> referida</w:t>
      </w:r>
      <w:r>
        <w:rPr>
          <w:rFonts w:ascii="Palatino Linotype" w:hAnsi="Palatino Linotype" w:cs="Arial"/>
        </w:rPr>
        <w:t xml:space="preserve">; </w:t>
      </w:r>
      <w:r w:rsidR="0084457B">
        <w:rPr>
          <w:rFonts w:ascii="Palatino Linotype" w:hAnsi="Palatino Linotype" w:cs="Arial"/>
        </w:rPr>
        <w:t xml:space="preserve">aprobado por </w:t>
      </w:r>
      <w:r w:rsidR="0084457B" w:rsidRPr="0084457B">
        <w:rPr>
          <w:rFonts w:ascii="Palatino Linotype" w:hAnsi="Palatino Linotype" w:cs="Arial"/>
          <w:b/>
        </w:rPr>
        <w:t xml:space="preserve">EL SUJETO OBLIGADO </w:t>
      </w:r>
      <w:r w:rsidR="0084457B">
        <w:rPr>
          <w:rFonts w:ascii="Palatino Linotype" w:hAnsi="Palatino Linotype" w:cs="Arial"/>
        </w:rPr>
        <w:t>a través del Comité de Transparencia.</w:t>
      </w:r>
    </w:p>
    <w:p w:rsidR="00F44407" w:rsidRDefault="00F44407" w:rsidP="00452F10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información, primero, </w:t>
      </w:r>
      <w:r w:rsidRPr="00772978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debe</w:t>
      </w:r>
      <w:r>
        <w:rPr>
          <w:rFonts w:ascii="Palatino Linotype" w:hAnsi="Palatino Linotype" w:cs="Arial"/>
        </w:rPr>
        <w:t xml:space="preserve"> haber remitido el Acuerdo del Comité de Transparencia en virtud del cual se </w:t>
      </w:r>
      <w:r w:rsidR="008D53CF">
        <w:rPr>
          <w:rFonts w:ascii="Palatino Linotype" w:hAnsi="Palatino Linotype" w:cs="Arial"/>
        </w:rPr>
        <w:t xml:space="preserve">determine la </w:t>
      </w:r>
      <w:r w:rsidR="00852E5B">
        <w:rPr>
          <w:rFonts w:ascii="Palatino Linotype" w:hAnsi="Palatino Linotype" w:cs="Arial"/>
        </w:rPr>
        <w:t>misma</w:t>
      </w:r>
      <w:r w:rsidR="006B0B04">
        <w:rPr>
          <w:rFonts w:ascii="Palatino Linotype" w:hAnsi="Palatino Linotype" w:cs="Arial"/>
        </w:rPr>
        <w:t xml:space="preserve">, situación que se advierte dentro del expediente electrónico del SAIMEX, toda </w:t>
      </w:r>
      <w:r w:rsidR="006B0B04">
        <w:rPr>
          <w:rFonts w:ascii="Palatino Linotype" w:hAnsi="Palatino Linotype" w:cs="Arial"/>
        </w:rPr>
        <w:lastRenderedPageBreak/>
        <w:t xml:space="preserve">vez que efectivamente </w:t>
      </w:r>
      <w:r w:rsidR="006B0B04" w:rsidRPr="006B0B04">
        <w:rPr>
          <w:rFonts w:ascii="Palatino Linotype" w:hAnsi="Palatino Linotype" w:cs="Arial"/>
          <w:b/>
        </w:rPr>
        <w:t>EL SUJETO OBLIGADO</w:t>
      </w:r>
      <w:r w:rsidR="006B0B04">
        <w:rPr>
          <w:rFonts w:ascii="Palatino Linotype" w:hAnsi="Palatino Linotype" w:cs="Arial"/>
        </w:rPr>
        <w:t xml:space="preserve"> remitió </w:t>
      </w:r>
      <w:r w:rsidR="003C7F08">
        <w:rPr>
          <w:rFonts w:ascii="Palatino Linotype" w:hAnsi="Palatino Linotype"/>
        </w:rPr>
        <w:t>el Acuer</w:t>
      </w:r>
      <w:r w:rsidR="00785E66">
        <w:rPr>
          <w:rFonts w:ascii="Palatino Linotype" w:hAnsi="Palatino Linotype"/>
        </w:rPr>
        <w:t xml:space="preserve">do de </w:t>
      </w:r>
      <w:r w:rsidR="002D3B30">
        <w:rPr>
          <w:rFonts w:ascii="Palatino Linotype" w:hAnsi="Palatino Linotype"/>
        </w:rPr>
        <w:t>Inexistencia de la información</w:t>
      </w:r>
      <w:r w:rsidR="003C7F08">
        <w:rPr>
          <w:rFonts w:ascii="Palatino Linotype" w:hAnsi="Palatino Linotype"/>
        </w:rPr>
        <w:t>, documento que contiene la motivación y fundamentación pertinente</w:t>
      </w:r>
      <w:r w:rsidR="002A6074">
        <w:rPr>
          <w:rFonts w:ascii="Palatino Linotype" w:hAnsi="Palatino Linotype"/>
        </w:rPr>
        <w:t xml:space="preserve"> ya</w:t>
      </w:r>
      <w:r w:rsidR="003C7F08">
        <w:rPr>
          <w:rFonts w:ascii="Palatino Linotype" w:hAnsi="Palatino Linotype"/>
        </w:rPr>
        <w:t xml:space="preserve"> que sustenta </w:t>
      </w:r>
      <w:r w:rsidR="002A6074">
        <w:rPr>
          <w:rFonts w:ascii="Palatino Linotype" w:hAnsi="Palatino Linotype"/>
        </w:rPr>
        <w:t>el por qué no es viable otorgar</w:t>
      </w:r>
      <w:r w:rsidR="00ED5C61">
        <w:rPr>
          <w:rFonts w:ascii="Palatino Linotype" w:hAnsi="Palatino Linotype"/>
        </w:rPr>
        <w:t xml:space="preserve"> </w:t>
      </w:r>
      <w:r w:rsidR="00ED5C61">
        <w:rPr>
          <w:rFonts w:ascii="Palatino Linotype" w:hAnsi="Palatino Linotype"/>
          <w:lang w:val="es-ES_tradnl"/>
        </w:rPr>
        <w:t>las aportaciones recibidas (cuotas sindicales)</w:t>
      </w:r>
      <w:r w:rsidR="003C7F08">
        <w:rPr>
          <w:rFonts w:ascii="Palatino Linotype" w:hAnsi="Palatino Linotype"/>
        </w:rPr>
        <w:t>.</w:t>
      </w:r>
    </w:p>
    <w:p w:rsidR="00F44407" w:rsidRDefault="00F44407" w:rsidP="00452F10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251C7D">
        <w:rPr>
          <w:rFonts w:ascii="Palatino Linotype" w:hAnsi="Palatino Linotype" w:cs="Arial"/>
        </w:rPr>
        <w:t>, la que suscribe</w:t>
      </w:r>
      <w:r>
        <w:rPr>
          <w:rFonts w:ascii="Palatino Linotype" w:hAnsi="Palatino Linotype" w:cs="Arial"/>
        </w:rPr>
        <w:t xml:space="preserve">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</w:t>
      </w:r>
      <w:r w:rsidR="00251C7D">
        <w:rPr>
          <w:rFonts w:ascii="Palatino Linotype" w:hAnsi="Palatino Linotype" w:cs="Arial"/>
        </w:rPr>
        <w:t>ya que considero</w:t>
      </w:r>
      <w:r>
        <w:rPr>
          <w:rFonts w:ascii="Palatino Linotype" w:hAnsi="Palatino Linotype" w:cs="Arial"/>
        </w:rPr>
        <w:t xml:space="preserve"> que se debieron invocar dichos artículos en </w:t>
      </w:r>
      <w:r w:rsidR="006B0B04">
        <w:rPr>
          <w:rFonts w:ascii="Palatino Linotype" w:hAnsi="Palatino Linotype" w:cs="Arial"/>
        </w:rPr>
        <w:t>los resolutivos</w:t>
      </w:r>
      <w:r>
        <w:rPr>
          <w:rFonts w:ascii="Palatino Linotype" w:hAnsi="Palatino Linotype" w:cs="Arial"/>
        </w:rPr>
        <w:t xml:space="preserve"> de la resolución de mérito</w:t>
      </w:r>
      <w:r w:rsidR="008D53CF">
        <w:rPr>
          <w:rFonts w:ascii="Palatino Linotype" w:hAnsi="Palatino Linotype" w:cs="Arial"/>
        </w:rPr>
        <w:t xml:space="preserve"> al ser procedentes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</w:t>
      </w:r>
      <w:r w:rsidR="006B0B04">
        <w:rPr>
          <w:rFonts w:ascii="Palatino Linotype" w:hAnsi="Palatino Linotype" w:cs="Arial"/>
        </w:rPr>
        <w:t>se advierten actos que encuadra</w:t>
      </w:r>
      <w:r>
        <w:rPr>
          <w:rFonts w:ascii="Palatino Linotype" w:hAnsi="Palatino Linotype" w:cs="Arial"/>
        </w:rPr>
        <w:t>n en los supuestos legales</w:t>
      </w:r>
      <w:r w:rsidR="00ED5C61">
        <w:rPr>
          <w:rFonts w:ascii="Palatino Linotype" w:hAnsi="Palatino Linotype" w:cs="Arial"/>
        </w:rPr>
        <w:t xml:space="preserve"> de procedencia</w:t>
      </w:r>
      <w:r>
        <w:rPr>
          <w:rFonts w:ascii="Palatino Linotype" w:hAnsi="Palatino Linotype" w:cs="Arial"/>
        </w:rPr>
        <w:t xml:space="preserve">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8D53CF">
        <w:rPr>
          <w:rFonts w:ascii="Palatino Linotype" w:hAnsi="Palatino Linotype" w:cs="Arial"/>
        </w:rPr>
        <w:t>, en atención a los principios inmersos en el artículo 9 de la Ley de Transparencia y Acceso a la Información Pública del Estado de México y Municipios</w:t>
      </w:r>
      <w:r w:rsidR="00251C7D">
        <w:rPr>
          <w:rFonts w:ascii="Palatino Linotype" w:hAnsi="Palatino Linotype" w:cs="Arial"/>
        </w:rPr>
        <w:t xml:space="preserve"> y </w:t>
      </w:r>
      <w:r w:rsidR="0023503A">
        <w:rPr>
          <w:rFonts w:ascii="Palatino Linotype" w:hAnsi="Palatino Linotype" w:cs="Arial"/>
        </w:rPr>
        <w:t>de conformidad</w:t>
      </w:r>
      <w:r w:rsidR="00251C7D">
        <w:rPr>
          <w:rFonts w:ascii="Palatino Linotype" w:hAnsi="Palatino Linotype" w:cs="Arial"/>
        </w:rPr>
        <w:t xml:space="preserve"> a los principios de exhaustividad y congruencia.</w:t>
      </w:r>
    </w:p>
    <w:p w:rsidR="00DA42D4" w:rsidRDefault="00DA42D4" w:rsidP="00452F10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DA42D4" w:rsidRDefault="00DA42D4" w:rsidP="00DA42D4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EVA ABAID YAPUR</w:t>
      </w:r>
    </w:p>
    <w:p w:rsidR="00DA42D4" w:rsidRDefault="00DA42D4" w:rsidP="00DA42D4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COMISIONADA</w:t>
      </w:r>
    </w:p>
    <w:p w:rsidR="00452F10" w:rsidRPr="00DA42D4" w:rsidRDefault="00DA42D4" w:rsidP="00DA42D4">
      <w:pPr>
        <w:jc w:val="center"/>
        <w:rPr>
          <w:rFonts w:ascii="Palatino Linotype" w:hAnsi="Palatino Linotype" w:cs="Arial"/>
          <w:b/>
        </w:rPr>
      </w:pPr>
      <w:r w:rsidRPr="00DA42D4">
        <w:rPr>
          <w:rFonts w:ascii="Palatino Linotype" w:hAnsi="Palatino Linotype" w:cs="Arial"/>
          <w:b/>
        </w:rPr>
        <w:t xml:space="preserve"> </w:t>
      </w:r>
      <w:r w:rsidRPr="00DA42D4">
        <w:rPr>
          <w:rFonts w:ascii="Palatino Linotype" w:hAnsi="Palatino Linotype" w:cs="Arial"/>
          <w:b/>
        </w:rPr>
        <w:t>(RÚBRICA)</w:t>
      </w:r>
    </w:p>
    <w:p w:rsidR="001C2349" w:rsidRDefault="001C2349" w:rsidP="00452F1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52F10" w:rsidRDefault="00452F10" w:rsidP="00452F10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DA42D4" w:rsidRDefault="00DA42D4" w:rsidP="00452F10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B95DD2" w:rsidRPr="008D53CF" w:rsidRDefault="00EA0E3A" w:rsidP="001C234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 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recurso de revisión </w:t>
      </w:r>
      <w:r w:rsidR="002D3B30">
        <w:rPr>
          <w:rFonts w:ascii="Palatino Linotype" w:eastAsia="Calibri" w:hAnsi="Palatino Linotype" w:cs="Arial"/>
          <w:color w:val="000000" w:themeColor="text1"/>
          <w:sz w:val="20"/>
          <w:szCs w:val="20"/>
        </w:rPr>
        <w:t>06965/INFOEM/IP/RR/2019</w:t>
      </w:r>
      <w:r w:rsidR="00452F10">
        <w:rPr>
          <w:rFonts w:ascii="Palatino Linotype" w:eastAsia="Calibri" w:hAnsi="Palatino Linotype" w:cs="Arial"/>
          <w:color w:val="000000" w:themeColor="text1"/>
          <w:sz w:val="20"/>
          <w:szCs w:val="20"/>
        </w:rPr>
        <w:t>,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3A78C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 el </w:t>
      </w:r>
      <w:r w:rsidR="002D3B30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de octubre</w:t>
      </w:r>
      <w:r w:rsidR="00A551D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452F10" w:rsidRPr="00452F10" w:rsidRDefault="00452F10" w:rsidP="00452F10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A517EA" w:rsidRPr="006D731E" w:rsidRDefault="003C7F08" w:rsidP="00452F10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452F10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8B" w:rsidRDefault="00E9748B" w:rsidP="00DB3A83">
      <w:r>
        <w:separator/>
      </w:r>
    </w:p>
  </w:endnote>
  <w:endnote w:type="continuationSeparator" w:id="0">
    <w:p w:rsidR="00E9748B" w:rsidRDefault="00E9748B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E974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974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9748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E9748B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A42D4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A42D4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E9748B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8B" w:rsidRDefault="00E9748B" w:rsidP="00DB3A83">
      <w:r>
        <w:separator/>
      </w:r>
    </w:p>
  </w:footnote>
  <w:footnote w:type="continuationSeparator" w:id="0">
    <w:p w:rsidR="00E9748B" w:rsidRDefault="00E9748B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E9748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E9748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882915">
      <w:rPr>
        <w:rFonts w:ascii="Palatino Linotype" w:hAnsi="Palatino Linotype" w:cs="Arial"/>
        <w:sz w:val="20"/>
        <w:szCs w:val="20"/>
      </w:rPr>
      <w:t>6965</w:t>
    </w:r>
    <w:r w:rsidR="002D3B30">
      <w:rPr>
        <w:rFonts w:ascii="Palatino Linotype" w:hAnsi="Palatino Linotype" w:cs="Arial"/>
        <w:sz w:val="20"/>
        <w:szCs w:val="20"/>
      </w:rPr>
      <w:t>/INFOEM/IP/RR/2019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E9748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-108.9pt;margin-top:210.55pt;width:675.5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40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5606" w:hanging="360"/>
      </w:p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A1437"/>
    <w:multiLevelType w:val="hybridMultilevel"/>
    <w:tmpl w:val="0A5EF938"/>
    <w:lvl w:ilvl="0" w:tplc="9A763BB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405BB6"/>
    <w:multiLevelType w:val="hybridMultilevel"/>
    <w:tmpl w:val="01767F06"/>
    <w:lvl w:ilvl="0" w:tplc="76ECB1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B0006"/>
    <w:rsid w:val="000D3DBA"/>
    <w:rsid w:val="000E2158"/>
    <w:rsid w:val="000F0C55"/>
    <w:rsid w:val="0012063C"/>
    <w:rsid w:val="001464A6"/>
    <w:rsid w:val="00155AA2"/>
    <w:rsid w:val="00191CF3"/>
    <w:rsid w:val="001976FE"/>
    <w:rsid w:val="001A4EE8"/>
    <w:rsid w:val="001B0821"/>
    <w:rsid w:val="001C2349"/>
    <w:rsid w:val="001E56B6"/>
    <w:rsid w:val="00206149"/>
    <w:rsid w:val="00216380"/>
    <w:rsid w:val="0023503A"/>
    <w:rsid w:val="00242456"/>
    <w:rsid w:val="00243FBB"/>
    <w:rsid w:val="00251C7D"/>
    <w:rsid w:val="00254372"/>
    <w:rsid w:val="00260EA1"/>
    <w:rsid w:val="002670A2"/>
    <w:rsid w:val="00296C85"/>
    <w:rsid w:val="002A6074"/>
    <w:rsid w:val="002D3B30"/>
    <w:rsid w:val="00303EAE"/>
    <w:rsid w:val="00324EBE"/>
    <w:rsid w:val="00387A27"/>
    <w:rsid w:val="003A78C6"/>
    <w:rsid w:val="003A7A87"/>
    <w:rsid w:val="003C2F6A"/>
    <w:rsid w:val="003C7F08"/>
    <w:rsid w:val="00404F4A"/>
    <w:rsid w:val="00411EDA"/>
    <w:rsid w:val="00432C7E"/>
    <w:rsid w:val="00437359"/>
    <w:rsid w:val="00452F10"/>
    <w:rsid w:val="004A2D32"/>
    <w:rsid w:val="004B5C25"/>
    <w:rsid w:val="004B6C09"/>
    <w:rsid w:val="00527EC7"/>
    <w:rsid w:val="0053148C"/>
    <w:rsid w:val="0056545A"/>
    <w:rsid w:val="00590A83"/>
    <w:rsid w:val="005A4D7F"/>
    <w:rsid w:val="005B3099"/>
    <w:rsid w:val="005F1B2D"/>
    <w:rsid w:val="00654FE9"/>
    <w:rsid w:val="00666BD2"/>
    <w:rsid w:val="006801D4"/>
    <w:rsid w:val="00697836"/>
    <w:rsid w:val="006B0B04"/>
    <w:rsid w:val="006B0D54"/>
    <w:rsid w:val="006B30CD"/>
    <w:rsid w:val="006C7D0A"/>
    <w:rsid w:val="006D731E"/>
    <w:rsid w:val="00707F8E"/>
    <w:rsid w:val="00726EF2"/>
    <w:rsid w:val="007617DE"/>
    <w:rsid w:val="0076312A"/>
    <w:rsid w:val="00785E66"/>
    <w:rsid w:val="007C7A0C"/>
    <w:rsid w:val="00811B0B"/>
    <w:rsid w:val="00823404"/>
    <w:rsid w:val="0084457B"/>
    <w:rsid w:val="00846499"/>
    <w:rsid w:val="00852E5B"/>
    <w:rsid w:val="00862F43"/>
    <w:rsid w:val="00864D3F"/>
    <w:rsid w:val="00882915"/>
    <w:rsid w:val="008A35FA"/>
    <w:rsid w:val="008B0732"/>
    <w:rsid w:val="008B738A"/>
    <w:rsid w:val="008D53CF"/>
    <w:rsid w:val="00913E69"/>
    <w:rsid w:val="00925B88"/>
    <w:rsid w:val="00940BFE"/>
    <w:rsid w:val="00990B93"/>
    <w:rsid w:val="009B582A"/>
    <w:rsid w:val="009C290A"/>
    <w:rsid w:val="009E0C3D"/>
    <w:rsid w:val="009F0C59"/>
    <w:rsid w:val="00A12991"/>
    <w:rsid w:val="00A15DD9"/>
    <w:rsid w:val="00A211B5"/>
    <w:rsid w:val="00A2795F"/>
    <w:rsid w:val="00A30614"/>
    <w:rsid w:val="00A517EA"/>
    <w:rsid w:val="00A551DB"/>
    <w:rsid w:val="00A72EE1"/>
    <w:rsid w:val="00A96975"/>
    <w:rsid w:val="00AD74A1"/>
    <w:rsid w:val="00AE03F1"/>
    <w:rsid w:val="00AF73F1"/>
    <w:rsid w:val="00B30650"/>
    <w:rsid w:val="00B543F3"/>
    <w:rsid w:val="00B6237C"/>
    <w:rsid w:val="00B756DB"/>
    <w:rsid w:val="00B77DE5"/>
    <w:rsid w:val="00B860BF"/>
    <w:rsid w:val="00B95DD2"/>
    <w:rsid w:val="00BA11D3"/>
    <w:rsid w:val="00BE3972"/>
    <w:rsid w:val="00BF317A"/>
    <w:rsid w:val="00C25E1F"/>
    <w:rsid w:val="00C6574B"/>
    <w:rsid w:val="00CE0603"/>
    <w:rsid w:val="00CE0CD5"/>
    <w:rsid w:val="00CE0D21"/>
    <w:rsid w:val="00CE620F"/>
    <w:rsid w:val="00CF70C6"/>
    <w:rsid w:val="00D00F1A"/>
    <w:rsid w:val="00D05D82"/>
    <w:rsid w:val="00D064C2"/>
    <w:rsid w:val="00D45A7D"/>
    <w:rsid w:val="00D5572E"/>
    <w:rsid w:val="00D55E6A"/>
    <w:rsid w:val="00D724F4"/>
    <w:rsid w:val="00D75277"/>
    <w:rsid w:val="00D872C4"/>
    <w:rsid w:val="00DA42D4"/>
    <w:rsid w:val="00DB36F6"/>
    <w:rsid w:val="00DB3A83"/>
    <w:rsid w:val="00DD5275"/>
    <w:rsid w:val="00DE5F8D"/>
    <w:rsid w:val="00E27678"/>
    <w:rsid w:val="00E46292"/>
    <w:rsid w:val="00E8735B"/>
    <w:rsid w:val="00E9748B"/>
    <w:rsid w:val="00EA0E3A"/>
    <w:rsid w:val="00ED5C61"/>
    <w:rsid w:val="00F054F8"/>
    <w:rsid w:val="00F05923"/>
    <w:rsid w:val="00F10238"/>
    <w:rsid w:val="00F44407"/>
    <w:rsid w:val="00F52359"/>
    <w:rsid w:val="00F579EE"/>
    <w:rsid w:val="00F64CC1"/>
    <w:rsid w:val="00F700E5"/>
    <w:rsid w:val="00F91A7F"/>
    <w:rsid w:val="00FA0BF5"/>
    <w:rsid w:val="00FA5F51"/>
    <w:rsid w:val="00FC0B6D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05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5</cp:revision>
  <cp:lastPrinted>2019-11-05T01:17:00Z</cp:lastPrinted>
  <dcterms:created xsi:type="dcterms:W3CDTF">2019-11-05T01:17:00Z</dcterms:created>
  <dcterms:modified xsi:type="dcterms:W3CDTF">2019-12-17T17:39:00Z</dcterms:modified>
</cp:coreProperties>
</file>