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FE3EDB"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FE3EDB">
        <w:rPr>
          <w:rFonts w:ascii="Palatino Linotype" w:hAnsi="Palatino Linotype"/>
          <w:b/>
        </w:rPr>
        <w:t>LÍNEAS ARGUMENTATIVAS.</w:t>
      </w:r>
    </w:p>
    <w:p w14:paraId="2EF5EAC7" w14:textId="77777777" w:rsidR="00943B9C" w:rsidRPr="00FE3EDB" w:rsidRDefault="00943B9C" w:rsidP="00943B9C">
      <w:pPr>
        <w:spacing w:before="240" w:after="360" w:line="360" w:lineRule="auto"/>
        <w:contextualSpacing/>
        <w:jc w:val="both"/>
        <w:rPr>
          <w:rFonts w:ascii="Palatino Linotype" w:eastAsia="Times New Roman" w:hAnsi="Palatino Linotype"/>
        </w:rPr>
      </w:pPr>
      <w:r w:rsidRPr="00FE3EDB">
        <w:rPr>
          <w:rFonts w:ascii="Palatino Linotype" w:eastAsia="Times New Roman" w:hAnsi="Palatino Linotype"/>
          <w:b/>
        </w:rPr>
        <w:t>DEBERES DE LAS AUTORIDADES.</w:t>
      </w:r>
      <w:r w:rsidRPr="00FE3ED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FE3EDB"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FE3EDB" w:rsidRDefault="00943B9C" w:rsidP="00943B9C">
      <w:pPr>
        <w:spacing w:line="360" w:lineRule="auto"/>
        <w:jc w:val="both"/>
        <w:rPr>
          <w:rFonts w:ascii="Palatino Linotype" w:eastAsia="Calibri" w:hAnsi="Palatino Linotype" w:cs="Times New Roman"/>
        </w:rPr>
      </w:pPr>
      <w:r w:rsidRPr="00FE3EDB">
        <w:rPr>
          <w:rFonts w:ascii="Palatino Linotype" w:eastAsia="Calibri" w:hAnsi="Palatino Linotype" w:cs="Times New Roman"/>
          <w:b/>
        </w:rPr>
        <w:t>DE LA GARANTÍA DE PROPORCIONAR LA INFORMACIÓN PÚBLICA GUBERNAMENTAL.</w:t>
      </w:r>
      <w:r w:rsidRPr="00FE3ED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FE3EDB" w:rsidRDefault="00943B9C" w:rsidP="00943B9C">
      <w:pPr>
        <w:spacing w:before="240" w:after="360" w:line="360" w:lineRule="auto"/>
        <w:contextualSpacing/>
        <w:jc w:val="both"/>
        <w:rPr>
          <w:rFonts w:ascii="Palatino Linotype" w:eastAsia="Times New Roman" w:hAnsi="Palatino Linotype"/>
        </w:rPr>
      </w:pPr>
    </w:p>
    <w:p w14:paraId="1050F8B3" w14:textId="77777777" w:rsidR="00943B9C" w:rsidRPr="00FE3EDB" w:rsidRDefault="00943B9C" w:rsidP="00943B9C">
      <w:pPr>
        <w:spacing w:before="240" w:after="240" w:line="360" w:lineRule="auto"/>
        <w:ind w:right="142"/>
        <w:jc w:val="both"/>
        <w:rPr>
          <w:rFonts w:ascii="Palatino Linotype" w:eastAsia="MS Mincho" w:hAnsi="Palatino Linotype" w:cs="Arial"/>
        </w:rPr>
      </w:pPr>
      <w:r w:rsidRPr="00FE3EDB">
        <w:rPr>
          <w:rFonts w:ascii="Palatino Linotype" w:eastAsia="MS Mincho" w:hAnsi="Palatino Linotype" w:cs="Arial"/>
          <w:b/>
        </w:rPr>
        <w:t xml:space="preserve">VERSIÓN PÚBLICA. </w:t>
      </w:r>
      <w:r w:rsidRPr="00FE3EDB">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w:t>
      </w:r>
      <w:proofErr w:type="gramStart"/>
      <w:r w:rsidRPr="00FE3EDB">
        <w:rPr>
          <w:rFonts w:ascii="Palatino Linotype" w:eastAsia="MS Mincho" w:hAnsi="Palatino Linotype" w:cs="Arial"/>
        </w:rPr>
        <w:t>que</w:t>
      </w:r>
      <w:proofErr w:type="gramEnd"/>
      <w:r w:rsidRPr="00FE3EDB">
        <w:rPr>
          <w:rFonts w:ascii="Palatino Linotype" w:eastAsia="MS Mincho" w:hAnsi="Palatino Linotype" w:cs="Arial"/>
        </w:rPr>
        <w:t xml:space="preserve"> se protegen. </w:t>
      </w:r>
    </w:p>
    <w:p w14:paraId="523F9699" w14:textId="0D61AFD1" w:rsidR="00B0144D" w:rsidRPr="00FE3EDB" w:rsidRDefault="00B0144D" w:rsidP="00B0144D">
      <w:pPr>
        <w:spacing w:line="360" w:lineRule="auto"/>
        <w:jc w:val="both"/>
        <w:rPr>
          <w:rFonts w:ascii="Palatino Linotype" w:hAnsi="Palatino Linotype" w:cs="Arial"/>
        </w:rPr>
      </w:pPr>
    </w:p>
    <w:p w14:paraId="0023DA9A" w14:textId="13E06EBD" w:rsidR="002F7480" w:rsidRPr="00FE3EDB" w:rsidRDefault="002F7480" w:rsidP="00943B9C">
      <w:pPr>
        <w:spacing w:before="240" w:after="240" w:line="360" w:lineRule="auto"/>
        <w:jc w:val="both"/>
        <w:rPr>
          <w:rFonts w:ascii="Palatino Linotype" w:eastAsia="Times New Roman" w:hAnsi="Palatino Linotype" w:cs="Times New Roman"/>
          <w:b/>
          <w:u w:val="single"/>
        </w:rPr>
      </w:pPr>
      <w:r w:rsidRPr="00FE3EDB">
        <w:rPr>
          <w:rFonts w:ascii="Palatino Linotype" w:hAnsi="Palatino Linotype"/>
        </w:rPr>
        <w:t xml:space="preserve">  </w:t>
      </w:r>
      <w:r w:rsidR="008632C8" w:rsidRPr="00FE3EDB">
        <w:rPr>
          <w:rFonts w:ascii="Palatino Linotype" w:eastAsia="MS Mincho" w:hAnsi="Palatino Linotype" w:cs="Arial"/>
        </w:rPr>
        <w:t xml:space="preserve"> </w:t>
      </w:r>
    </w:p>
    <w:p w14:paraId="31137936" w14:textId="302D1D0F" w:rsidR="00BC61B2" w:rsidRPr="00FE3EDB" w:rsidRDefault="00A20B1F" w:rsidP="001E74A5">
      <w:pPr>
        <w:spacing w:line="360" w:lineRule="auto"/>
        <w:jc w:val="center"/>
        <w:rPr>
          <w:rFonts w:ascii="Palatino Linotype" w:eastAsia="Times New Roman" w:hAnsi="Palatino Linotype" w:cs="Times New Roman"/>
          <w:b/>
          <w:u w:val="single"/>
        </w:rPr>
      </w:pPr>
      <w:r w:rsidRPr="00FE3ED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150D74F" w:rsidR="00DA7E2F" w:rsidRPr="00FE3EDB" w:rsidRDefault="00DA7E2F" w:rsidP="00E04621">
          <w:pPr>
            <w:pStyle w:val="TtulodeTDC"/>
            <w:spacing w:before="0" w:line="360" w:lineRule="auto"/>
            <w:rPr>
              <w:b/>
            </w:rPr>
          </w:pPr>
        </w:p>
        <w:p w14:paraId="2DF17DAE" w14:textId="77777777" w:rsidR="004322B5" w:rsidRPr="00FE3EDB" w:rsidRDefault="00DA7E2F" w:rsidP="004322B5">
          <w:pPr>
            <w:pStyle w:val="TDC1"/>
            <w:spacing w:after="0"/>
            <w:ind w:left="0"/>
            <w:rPr>
              <w:rFonts w:ascii="Palatino Linotype" w:hAnsi="Palatino Linotype"/>
              <w:noProof/>
              <w:sz w:val="22"/>
              <w:szCs w:val="22"/>
              <w:lang w:val="es-MX" w:eastAsia="es-MX"/>
            </w:rPr>
          </w:pPr>
          <w:r w:rsidRPr="00FE3EDB">
            <w:rPr>
              <w:rFonts w:ascii="Palatino Linotype" w:hAnsi="Palatino Linotype"/>
              <w:b/>
            </w:rPr>
            <w:fldChar w:fldCharType="begin"/>
          </w:r>
          <w:r w:rsidRPr="00FE3EDB">
            <w:rPr>
              <w:rFonts w:ascii="Palatino Linotype" w:hAnsi="Palatino Linotype"/>
              <w:b/>
            </w:rPr>
            <w:instrText xml:space="preserve"> TOC \o "1-3" \h \z \u </w:instrText>
          </w:r>
          <w:r w:rsidRPr="00FE3EDB">
            <w:rPr>
              <w:rFonts w:ascii="Palatino Linotype" w:hAnsi="Palatino Linotype"/>
              <w:b/>
            </w:rPr>
            <w:fldChar w:fldCharType="separate"/>
          </w:r>
          <w:hyperlink w:anchor="_Toc33723807" w:history="1">
            <w:r w:rsidR="004322B5" w:rsidRPr="00FE3EDB">
              <w:rPr>
                <w:rStyle w:val="Hipervnculo"/>
                <w:rFonts w:ascii="Palatino Linotype" w:hAnsi="Palatino Linotype"/>
                <w:b/>
                <w:noProof/>
              </w:rPr>
              <w:t>ANTECEDENTES</w:t>
            </w:r>
            <w:r w:rsidR="004322B5" w:rsidRPr="00FE3EDB">
              <w:rPr>
                <w:rFonts w:ascii="Palatino Linotype" w:hAnsi="Palatino Linotype"/>
                <w:noProof/>
                <w:webHidden/>
              </w:rPr>
              <w:tab/>
            </w:r>
            <w:r w:rsidR="004322B5" w:rsidRPr="00FE3EDB">
              <w:rPr>
                <w:rFonts w:ascii="Palatino Linotype" w:hAnsi="Palatino Linotype"/>
                <w:noProof/>
                <w:webHidden/>
              </w:rPr>
              <w:fldChar w:fldCharType="begin"/>
            </w:r>
            <w:r w:rsidR="004322B5" w:rsidRPr="00FE3EDB">
              <w:rPr>
                <w:rFonts w:ascii="Palatino Linotype" w:hAnsi="Palatino Linotype"/>
                <w:noProof/>
                <w:webHidden/>
              </w:rPr>
              <w:instrText xml:space="preserve"> PAGEREF _Toc33723807 \h </w:instrText>
            </w:r>
            <w:r w:rsidR="004322B5" w:rsidRPr="00FE3EDB">
              <w:rPr>
                <w:rFonts w:ascii="Palatino Linotype" w:hAnsi="Palatino Linotype"/>
                <w:noProof/>
                <w:webHidden/>
              </w:rPr>
            </w:r>
            <w:r w:rsidR="004322B5" w:rsidRPr="00FE3EDB">
              <w:rPr>
                <w:rFonts w:ascii="Palatino Linotype" w:hAnsi="Palatino Linotype"/>
                <w:noProof/>
                <w:webHidden/>
              </w:rPr>
              <w:fldChar w:fldCharType="separate"/>
            </w:r>
            <w:r w:rsidR="004322B5" w:rsidRPr="00FE3EDB">
              <w:rPr>
                <w:rFonts w:ascii="Palatino Linotype" w:hAnsi="Palatino Linotype"/>
                <w:noProof/>
                <w:webHidden/>
              </w:rPr>
              <w:t>4</w:t>
            </w:r>
            <w:r w:rsidR="004322B5" w:rsidRPr="00FE3EDB">
              <w:rPr>
                <w:rFonts w:ascii="Palatino Linotype" w:hAnsi="Palatino Linotype"/>
                <w:noProof/>
                <w:webHidden/>
              </w:rPr>
              <w:fldChar w:fldCharType="end"/>
            </w:r>
          </w:hyperlink>
        </w:p>
        <w:p w14:paraId="7DBA2014" w14:textId="77777777" w:rsidR="004322B5" w:rsidRPr="00FE3EDB" w:rsidRDefault="00BB313D" w:rsidP="004322B5">
          <w:pPr>
            <w:pStyle w:val="TDC1"/>
            <w:spacing w:after="0"/>
            <w:ind w:left="0"/>
            <w:rPr>
              <w:rFonts w:ascii="Palatino Linotype" w:hAnsi="Palatino Linotype"/>
              <w:noProof/>
              <w:sz w:val="22"/>
              <w:szCs w:val="22"/>
              <w:lang w:val="es-MX" w:eastAsia="es-MX"/>
            </w:rPr>
          </w:pPr>
          <w:hyperlink w:anchor="_Toc33723810" w:history="1">
            <w:r w:rsidR="004322B5" w:rsidRPr="00FE3EDB">
              <w:rPr>
                <w:rStyle w:val="Hipervnculo"/>
                <w:rFonts w:ascii="Palatino Linotype" w:hAnsi="Palatino Linotype"/>
                <w:b/>
                <w:noProof/>
              </w:rPr>
              <w:t>CONSIDERANDO</w:t>
            </w:r>
            <w:r w:rsidR="004322B5" w:rsidRPr="00FE3EDB">
              <w:rPr>
                <w:rFonts w:ascii="Palatino Linotype" w:hAnsi="Palatino Linotype"/>
                <w:noProof/>
                <w:webHidden/>
              </w:rPr>
              <w:tab/>
            </w:r>
            <w:r w:rsidR="004322B5" w:rsidRPr="00FE3EDB">
              <w:rPr>
                <w:rFonts w:ascii="Palatino Linotype" w:hAnsi="Palatino Linotype"/>
                <w:noProof/>
                <w:webHidden/>
              </w:rPr>
              <w:fldChar w:fldCharType="begin"/>
            </w:r>
            <w:r w:rsidR="004322B5" w:rsidRPr="00FE3EDB">
              <w:rPr>
                <w:rFonts w:ascii="Palatino Linotype" w:hAnsi="Palatino Linotype"/>
                <w:noProof/>
                <w:webHidden/>
              </w:rPr>
              <w:instrText xml:space="preserve"> PAGEREF _Toc33723810 \h </w:instrText>
            </w:r>
            <w:r w:rsidR="004322B5" w:rsidRPr="00FE3EDB">
              <w:rPr>
                <w:rFonts w:ascii="Palatino Linotype" w:hAnsi="Palatino Linotype"/>
                <w:noProof/>
                <w:webHidden/>
              </w:rPr>
            </w:r>
            <w:r w:rsidR="004322B5" w:rsidRPr="00FE3EDB">
              <w:rPr>
                <w:rFonts w:ascii="Palatino Linotype" w:hAnsi="Palatino Linotype"/>
                <w:noProof/>
                <w:webHidden/>
              </w:rPr>
              <w:fldChar w:fldCharType="separate"/>
            </w:r>
            <w:r w:rsidR="004322B5" w:rsidRPr="00FE3EDB">
              <w:rPr>
                <w:rFonts w:ascii="Palatino Linotype" w:hAnsi="Palatino Linotype"/>
                <w:noProof/>
                <w:webHidden/>
              </w:rPr>
              <w:t>6</w:t>
            </w:r>
            <w:r w:rsidR="004322B5" w:rsidRPr="00FE3EDB">
              <w:rPr>
                <w:rFonts w:ascii="Palatino Linotype" w:hAnsi="Palatino Linotype"/>
                <w:noProof/>
                <w:webHidden/>
              </w:rPr>
              <w:fldChar w:fldCharType="end"/>
            </w:r>
          </w:hyperlink>
        </w:p>
        <w:p w14:paraId="686D88D6" w14:textId="77777777" w:rsidR="004322B5" w:rsidRPr="00FE3EDB" w:rsidRDefault="00BB313D" w:rsidP="004322B5">
          <w:pPr>
            <w:pStyle w:val="TDC2"/>
            <w:spacing w:after="0"/>
            <w:rPr>
              <w:rFonts w:ascii="Palatino Linotype" w:hAnsi="Palatino Linotype"/>
              <w:noProof/>
              <w:sz w:val="22"/>
              <w:szCs w:val="22"/>
              <w:lang w:val="es-MX" w:eastAsia="es-MX"/>
            </w:rPr>
          </w:pPr>
          <w:hyperlink w:anchor="_Toc33723811" w:history="1">
            <w:r w:rsidR="004322B5" w:rsidRPr="00FE3EDB">
              <w:rPr>
                <w:rStyle w:val="Hipervnculo"/>
                <w:rFonts w:ascii="Palatino Linotype" w:hAnsi="Palatino Linotype"/>
                <w:b/>
                <w:noProof/>
              </w:rPr>
              <w:t>PRIMERO. De la competencia</w:t>
            </w:r>
            <w:r w:rsidR="004322B5" w:rsidRPr="00FE3EDB">
              <w:rPr>
                <w:rFonts w:ascii="Palatino Linotype" w:hAnsi="Palatino Linotype"/>
                <w:noProof/>
                <w:webHidden/>
              </w:rPr>
              <w:tab/>
            </w:r>
            <w:r w:rsidR="004322B5" w:rsidRPr="00FE3EDB">
              <w:rPr>
                <w:rFonts w:ascii="Palatino Linotype" w:hAnsi="Palatino Linotype"/>
                <w:noProof/>
                <w:webHidden/>
              </w:rPr>
              <w:fldChar w:fldCharType="begin"/>
            </w:r>
            <w:r w:rsidR="004322B5" w:rsidRPr="00FE3EDB">
              <w:rPr>
                <w:rFonts w:ascii="Palatino Linotype" w:hAnsi="Palatino Linotype"/>
                <w:noProof/>
                <w:webHidden/>
              </w:rPr>
              <w:instrText xml:space="preserve"> PAGEREF _Toc33723811 \h </w:instrText>
            </w:r>
            <w:r w:rsidR="004322B5" w:rsidRPr="00FE3EDB">
              <w:rPr>
                <w:rFonts w:ascii="Palatino Linotype" w:hAnsi="Palatino Linotype"/>
                <w:noProof/>
                <w:webHidden/>
              </w:rPr>
            </w:r>
            <w:r w:rsidR="004322B5" w:rsidRPr="00FE3EDB">
              <w:rPr>
                <w:rFonts w:ascii="Palatino Linotype" w:hAnsi="Palatino Linotype"/>
                <w:noProof/>
                <w:webHidden/>
              </w:rPr>
              <w:fldChar w:fldCharType="separate"/>
            </w:r>
            <w:r w:rsidR="004322B5" w:rsidRPr="00FE3EDB">
              <w:rPr>
                <w:rFonts w:ascii="Palatino Linotype" w:hAnsi="Palatino Linotype"/>
                <w:noProof/>
                <w:webHidden/>
              </w:rPr>
              <w:t>7</w:t>
            </w:r>
            <w:r w:rsidR="004322B5" w:rsidRPr="00FE3EDB">
              <w:rPr>
                <w:rFonts w:ascii="Palatino Linotype" w:hAnsi="Palatino Linotype"/>
                <w:noProof/>
                <w:webHidden/>
              </w:rPr>
              <w:fldChar w:fldCharType="end"/>
            </w:r>
          </w:hyperlink>
        </w:p>
        <w:p w14:paraId="4D277765" w14:textId="77777777" w:rsidR="004322B5" w:rsidRPr="00FE3EDB" w:rsidRDefault="00BB313D" w:rsidP="004322B5">
          <w:pPr>
            <w:pStyle w:val="TDC2"/>
            <w:spacing w:after="0"/>
            <w:rPr>
              <w:rFonts w:ascii="Palatino Linotype" w:hAnsi="Palatino Linotype"/>
              <w:noProof/>
              <w:sz w:val="22"/>
              <w:szCs w:val="22"/>
              <w:lang w:val="es-MX" w:eastAsia="es-MX"/>
            </w:rPr>
          </w:pPr>
          <w:hyperlink w:anchor="_Toc33723812" w:history="1">
            <w:r w:rsidR="004322B5" w:rsidRPr="00FE3EDB">
              <w:rPr>
                <w:rStyle w:val="Hipervnculo"/>
                <w:rFonts w:ascii="Palatino Linotype" w:hAnsi="Palatino Linotype"/>
                <w:b/>
                <w:noProof/>
              </w:rPr>
              <w:t>SEGUNDO. De la oportunidad y procedencia.</w:t>
            </w:r>
            <w:r w:rsidR="004322B5" w:rsidRPr="00FE3EDB">
              <w:rPr>
                <w:rFonts w:ascii="Palatino Linotype" w:hAnsi="Palatino Linotype"/>
                <w:noProof/>
                <w:webHidden/>
              </w:rPr>
              <w:tab/>
            </w:r>
            <w:r w:rsidR="004322B5" w:rsidRPr="00FE3EDB">
              <w:rPr>
                <w:rFonts w:ascii="Palatino Linotype" w:hAnsi="Palatino Linotype"/>
                <w:noProof/>
                <w:webHidden/>
              </w:rPr>
              <w:fldChar w:fldCharType="begin"/>
            </w:r>
            <w:r w:rsidR="004322B5" w:rsidRPr="00FE3EDB">
              <w:rPr>
                <w:rFonts w:ascii="Palatino Linotype" w:hAnsi="Palatino Linotype"/>
                <w:noProof/>
                <w:webHidden/>
              </w:rPr>
              <w:instrText xml:space="preserve"> PAGEREF _Toc33723812 \h </w:instrText>
            </w:r>
            <w:r w:rsidR="004322B5" w:rsidRPr="00FE3EDB">
              <w:rPr>
                <w:rFonts w:ascii="Palatino Linotype" w:hAnsi="Palatino Linotype"/>
                <w:noProof/>
                <w:webHidden/>
              </w:rPr>
            </w:r>
            <w:r w:rsidR="004322B5" w:rsidRPr="00FE3EDB">
              <w:rPr>
                <w:rFonts w:ascii="Palatino Linotype" w:hAnsi="Palatino Linotype"/>
                <w:noProof/>
                <w:webHidden/>
              </w:rPr>
              <w:fldChar w:fldCharType="separate"/>
            </w:r>
            <w:r w:rsidR="004322B5" w:rsidRPr="00FE3EDB">
              <w:rPr>
                <w:rFonts w:ascii="Palatino Linotype" w:hAnsi="Palatino Linotype"/>
                <w:noProof/>
                <w:webHidden/>
              </w:rPr>
              <w:t>7</w:t>
            </w:r>
            <w:r w:rsidR="004322B5" w:rsidRPr="00FE3EDB">
              <w:rPr>
                <w:rFonts w:ascii="Palatino Linotype" w:hAnsi="Palatino Linotype"/>
                <w:noProof/>
                <w:webHidden/>
              </w:rPr>
              <w:fldChar w:fldCharType="end"/>
            </w:r>
          </w:hyperlink>
        </w:p>
        <w:p w14:paraId="7E1C4EFB" w14:textId="77777777" w:rsidR="004322B5" w:rsidRPr="00FE3EDB" w:rsidRDefault="00BB313D" w:rsidP="004322B5">
          <w:pPr>
            <w:pStyle w:val="TDC1"/>
            <w:spacing w:after="0"/>
            <w:rPr>
              <w:rFonts w:ascii="Palatino Linotype" w:hAnsi="Palatino Linotype"/>
              <w:noProof/>
              <w:sz w:val="22"/>
              <w:szCs w:val="22"/>
              <w:lang w:val="es-MX" w:eastAsia="es-MX"/>
            </w:rPr>
          </w:pPr>
          <w:hyperlink w:anchor="_Toc33723813" w:history="1">
            <w:r w:rsidR="004322B5" w:rsidRPr="00FE3EDB">
              <w:rPr>
                <w:rStyle w:val="Hipervnculo"/>
                <w:rFonts w:ascii="Palatino Linotype" w:hAnsi="Palatino Linotype"/>
                <w:b/>
                <w:noProof/>
              </w:rPr>
              <w:t xml:space="preserve">TERCERO. Del planteamiento de la </w:t>
            </w:r>
            <w:r w:rsidR="004322B5" w:rsidRPr="00FE3EDB">
              <w:rPr>
                <w:rStyle w:val="Hipervnculo"/>
                <w:rFonts w:ascii="Palatino Linotype" w:hAnsi="Palatino Linotype"/>
                <w:b/>
                <w:i/>
                <w:noProof/>
              </w:rPr>
              <w:t>Litis</w:t>
            </w:r>
            <w:r w:rsidR="004322B5" w:rsidRPr="00FE3EDB">
              <w:rPr>
                <w:rStyle w:val="Hipervnculo"/>
                <w:rFonts w:ascii="Palatino Linotype" w:hAnsi="Palatino Linotype"/>
                <w:b/>
                <w:noProof/>
              </w:rPr>
              <w:t>.</w:t>
            </w:r>
            <w:r w:rsidR="004322B5" w:rsidRPr="00FE3EDB">
              <w:rPr>
                <w:rFonts w:ascii="Palatino Linotype" w:hAnsi="Palatino Linotype"/>
                <w:noProof/>
                <w:webHidden/>
              </w:rPr>
              <w:tab/>
            </w:r>
            <w:r w:rsidR="004322B5" w:rsidRPr="00FE3EDB">
              <w:rPr>
                <w:rFonts w:ascii="Palatino Linotype" w:hAnsi="Palatino Linotype"/>
                <w:noProof/>
                <w:webHidden/>
              </w:rPr>
              <w:fldChar w:fldCharType="begin"/>
            </w:r>
            <w:r w:rsidR="004322B5" w:rsidRPr="00FE3EDB">
              <w:rPr>
                <w:rFonts w:ascii="Palatino Linotype" w:hAnsi="Palatino Linotype"/>
                <w:noProof/>
                <w:webHidden/>
              </w:rPr>
              <w:instrText xml:space="preserve"> PAGEREF _Toc33723813 \h </w:instrText>
            </w:r>
            <w:r w:rsidR="004322B5" w:rsidRPr="00FE3EDB">
              <w:rPr>
                <w:rFonts w:ascii="Palatino Linotype" w:hAnsi="Palatino Linotype"/>
                <w:noProof/>
                <w:webHidden/>
              </w:rPr>
            </w:r>
            <w:r w:rsidR="004322B5" w:rsidRPr="00FE3EDB">
              <w:rPr>
                <w:rFonts w:ascii="Palatino Linotype" w:hAnsi="Palatino Linotype"/>
                <w:noProof/>
                <w:webHidden/>
              </w:rPr>
              <w:fldChar w:fldCharType="separate"/>
            </w:r>
            <w:r w:rsidR="004322B5" w:rsidRPr="00FE3EDB">
              <w:rPr>
                <w:rFonts w:ascii="Palatino Linotype" w:hAnsi="Palatino Linotype"/>
                <w:noProof/>
                <w:webHidden/>
              </w:rPr>
              <w:t>9</w:t>
            </w:r>
            <w:r w:rsidR="004322B5" w:rsidRPr="00FE3EDB">
              <w:rPr>
                <w:rFonts w:ascii="Palatino Linotype" w:hAnsi="Palatino Linotype"/>
                <w:noProof/>
                <w:webHidden/>
              </w:rPr>
              <w:fldChar w:fldCharType="end"/>
            </w:r>
          </w:hyperlink>
        </w:p>
        <w:p w14:paraId="1F0EE59A" w14:textId="77777777" w:rsidR="004322B5" w:rsidRPr="00FE3EDB" w:rsidRDefault="00BB313D" w:rsidP="004322B5">
          <w:pPr>
            <w:pStyle w:val="TDC1"/>
            <w:spacing w:after="0"/>
            <w:rPr>
              <w:rFonts w:ascii="Palatino Linotype" w:hAnsi="Palatino Linotype"/>
              <w:noProof/>
              <w:sz w:val="22"/>
              <w:szCs w:val="22"/>
              <w:lang w:val="es-MX" w:eastAsia="es-MX"/>
            </w:rPr>
          </w:pPr>
          <w:hyperlink w:anchor="_Toc33723814" w:history="1">
            <w:r w:rsidR="004322B5" w:rsidRPr="00FE3EDB">
              <w:rPr>
                <w:rStyle w:val="Hipervnculo"/>
                <w:rFonts w:ascii="Palatino Linotype" w:hAnsi="Palatino Linotype"/>
                <w:b/>
                <w:noProof/>
              </w:rPr>
              <w:t>CUARTO. Del estudio y resolución del asunto.</w:t>
            </w:r>
            <w:r w:rsidR="004322B5" w:rsidRPr="00FE3EDB">
              <w:rPr>
                <w:rFonts w:ascii="Palatino Linotype" w:hAnsi="Palatino Linotype"/>
                <w:noProof/>
                <w:webHidden/>
              </w:rPr>
              <w:tab/>
            </w:r>
            <w:r w:rsidR="004322B5" w:rsidRPr="00FE3EDB">
              <w:rPr>
                <w:rFonts w:ascii="Palatino Linotype" w:hAnsi="Palatino Linotype"/>
                <w:noProof/>
                <w:webHidden/>
              </w:rPr>
              <w:fldChar w:fldCharType="begin"/>
            </w:r>
            <w:r w:rsidR="004322B5" w:rsidRPr="00FE3EDB">
              <w:rPr>
                <w:rFonts w:ascii="Palatino Linotype" w:hAnsi="Palatino Linotype"/>
                <w:noProof/>
                <w:webHidden/>
              </w:rPr>
              <w:instrText xml:space="preserve"> PAGEREF _Toc33723814 \h </w:instrText>
            </w:r>
            <w:r w:rsidR="004322B5" w:rsidRPr="00FE3EDB">
              <w:rPr>
                <w:rFonts w:ascii="Palatino Linotype" w:hAnsi="Palatino Linotype"/>
                <w:noProof/>
                <w:webHidden/>
              </w:rPr>
            </w:r>
            <w:r w:rsidR="004322B5" w:rsidRPr="00FE3EDB">
              <w:rPr>
                <w:rFonts w:ascii="Palatino Linotype" w:hAnsi="Palatino Linotype"/>
                <w:noProof/>
                <w:webHidden/>
              </w:rPr>
              <w:fldChar w:fldCharType="separate"/>
            </w:r>
            <w:r w:rsidR="004322B5" w:rsidRPr="00FE3EDB">
              <w:rPr>
                <w:rFonts w:ascii="Palatino Linotype" w:hAnsi="Palatino Linotype"/>
                <w:noProof/>
                <w:webHidden/>
              </w:rPr>
              <w:t>10</w:t>
            </w:r>
            <w:r w:rsidR="004322B5" w:rsidRPr="00FE3EDB">
              <w:rPr>
                <w:rFonts w:ascii="Palatino Linotype" w:hAnsi="Palatino Linotype"/>
                <w:noProof/>
                <w:webHidden/>
              </w:rPr>
              <w:fldChar w:fldCharType="end"/>
            </w:r>
          </w:hyperlink>
        </w:p>
        <w:p w14:paraId="265ABC3E" w14:textId="77777777" w:rsidR="004322B5" w:rsidRPr="00FE3EDB" w:rsidRDefault="00BB313D" w:rsidP="004322B5">
          <w:pPr>
            <w:pStyle w:val="TDC2"/>
            <w:spacing w:after="0"/>
            <w:ind w:left="0" w:firstLine="0"/>
            <w:rPr>
              <w:rFonts w:ascii="Palatino Linotype" w:hAnsi="Palatino Linotype"/>
              <w:noProof/>
              <w:sz w:val="22"/>
              <w:szCs w:val="22"/>
              <w:lang w:val="es-MX" w:eastAsia="es-MX"/>
            </w:rPr>
          </w:pPr>
          <w:hyperlink w:anchor="_Toc33723819" w:history="1">
            <w:r w:rsidR="004322B5" w:rsidRPr="00FE3EDB">
              <w:rPr>
                <w:rStyle w:val="Hipervnculo"/>
                <w:rFonts w:ascii="Palatino Linotype" w:hAnsi="Palatino Linotype"/>
                <w:b/>
                <w:noProof/>
              </w:rPr>
              <w:t>QUINTO. De la versión pública y el acuerdo de clasificación</w:t>
            </w:r>
            <w:r w:rsidR="004322B5" w:rsidRPr="00FE3EDB">
              <w:rPr>
                <w:rFonts w:ascii="Palatino Linotype" w:hAnsi="Palatino Linotype"/>
                <w:noProof/>
                <w:webHidden/>
              </w:rPr>
              <w:tab/>
            </w:r>
            <w:r w:rsidR="004322B5" w:rsidRPr="00FE3EDB">
              <w:rPr>
                <w:rFonts w:ascii="Palatino Linotype" w:hAnsi="Palatino Linotype"/>
                <w:noProof/>
                <w:webHidden/>
              </w:rPr>
              <w:fldChar w:fldCharType="begin"/>
            </w:r>
            <w:r w:rsidR="004322B5" w:rsidRPr="00FE3EDB">
              <w:rPr>
                <w:rFonts w:ascii="Palatino Linotype" w:hAnsi="Palatino Linotype"/>
                <w:noProof/>
                <w:webHidden/>
              </w:rPr>
              <w:instrText xml:space="preserve"> PAGEREF _Toc33723819 \h </w:instrText>
            </w:r>
            <w:r w:rsidR="004322B5" w:rsidRPr="00FE3EDB">
              <w:rPr>
                <w:rFonts w:ascii="Palatino Linotype" w:hAnsi="Palatino Linotype"/>
                <w:noProof/>
                <w:webHidden/>
              </w:rPr>
            </w:r>
            <w:r w:rsidR="004322B5" w:rsidRPr="00FE3EDB">
              <w:rPr>
                <w:rFonts w:ascii="Palatino Linotype" w:hAnsi="Palatino Linotype"/>
                <w:noProof/>
                <w:webHidden/>
              </w:rPr>
              <w:fldChar w:fldCharType="separate"/>
            </w:r>
            <w:r w:rsidR="004322B5" w:rsidRPr="00FE3EDB">
              <w:rPr>
                <w:rFonts w:ascii="Palatino Linotype" w:hAnsi="Palatino Linotype"/>
                <w:noProof/>
                <w:webHidden/>
              </w:rPr>
              <w:t>37</w:t>
            </w:r>
            <w:r w:rsidR="004322B5" w:rsidRPr="00FE3EDB">
              <w:rPr>
                <w:rFonts w:ascii="Palatino Linotype" w:hAnsi="Palatino Linotype"/>
                <w:noProof/>
                <w:webHidden/>
              </w:rPr>
              <w:fldChar w:fldCharType="end"/>
            </w:r>
          </w:hyperlink>
        </w:p>
        <w:p w14:paraId="01F46367" w14:textId="77777777" w:rsidR="004322B5" w:rsidRPr="00FE3EDB" w:rsidRDefault="00BB313D" w:rsidP="004322B5">
          <w:pPr>
            <w:pStyle w:val="TDC3"/>
            <w:tabs>
              <w:tab w:val="left" w:pos="1320"/>
            </w:tabs>
            <w:spacing w:after="0" w:line="480" w:lineRule="auto"/>
            <w:rPr>
              <w:rFonts w:ascii="Palatino Linotype" w:hAnsi="Palatino Linotype"/>
              <w:noProof/>
              <w:sz w:val="22"/>
              <w:szCs w:val="22"/>
              <w:lang w:val="es-MX" w:eastAsia="es-MX"/>
            </w:rPr>
          </w:pPr>
          <w:hyperlink w:anchor="_Toc33723820" w:history="1">
            <w:r w:rsidR="004322B5" w:rsidRPr="00FE3EDB">
              <w:rPr>
                <w:rStyle w:val="Hipervnculo"/>
                <w:rFonts w:ascii="Palatino Linotype" w:hAnsi="Palatino Linotype"/>
                <w:b/>
                <w:noProof/>
              </w:rPr>
              <w:t>a.</w:t>
            </w:r>
            <w:r w:rsidR="004322B5" w:rsidRPr="00FE3EDB">
              <w:rPr>
                <w:rFonts w:ascii="Palatino Linotype" w:hAnsi="Palatino Linotype"/>
                <w:noProof/>
                <w:sz w:val="22"/>
                <w:szCs w:val="22"/>
                <w:lang w:val="es-MX" w:eastAsia="es-MX"/>
              </w:rPr>
              <w:tab/>
            </w:r>
            <w:r w:rsidR="004322B5" w:rsidRPr="00FE3EDB">
              <w:rPr>
                <w:rStyle w:val="Hipervnculo"/>
                <w:rFonts w:ascii="Palatino Linotype" w:hAnsi="Palatino Linotype"/>
                <w:b/>
                <w:noProof/>
              </w:rPr>
              <w:t>Requisitos previos.</w:t>
            </w:r>
            <w:r w:rsidR="004322B5" w:rsidRPr="00FE3EDB">
              <w:rPr>
                <w:rFonts w:ascii="Palatino Linotype" w:hAnsi="Palatino Linotype"/>
                <w:noProof/>
                <w:webHidden/>
              </w:rPr>
              <w:tab/>
            </w:r>
            <w:r w:rsidR="004322B5" w:rsidRPr="00FE3EDB">
              <w:rPr>
                <w:rFonts w:ascii="Palatino Linotype" w:hAnsi="Palatino Linotype"/>
                <w:noProof/>
                <w:webHidden/>
              </w:rPr>
              <w:fldChar w:fldCharType="begin"/>
            </w:r>
            <w:r w:rsidR="004322B5" w:rsidRPr="00FE3EDB">
              <w:rPr>
                <w:rFonts w:ascii="Palatino Linotype" w:hAnsi="Palatino Linotype"/>
                <w:noProof/>
                <w:webHidden/>
              </w:rPr>
              <w:instrText xml:space="preserve"> PAGEREF _Toc33723820 \h </w:instrText>
            </w:r>
            <w:r w:rsidR="004322B5" w:rsidRPr="00FE3EDB">
              <w:rPr>
                <w:rFonts w:ascii="Palatino Linotype" w:hAnsi="Palatino Linotype"/>
                <w:noProof/>
                <w:webHidden/>
              </w:rPr>
            </w:r>
            <w:r w:rsidR="004322B5" w:rsidRPr="00FE3EDB">
              <w:rPr>
                <w:rFonts w:ascii="Palatino Linotype" w:hAnsi="Palatino Linotype"/>
                <w:noProof/>
                <w:webHidden/>
              </w:rPr>
              <w:fldChar w:fldCharType="separate"/>
            </w:r>
            <w:r w:rsidR="004322B5" w:rsidRPr="00FE3EDB">
              <w:rPr>
                <w:rFonts w:ascii="Palatino Linotype" w:hAnsi="Palatino Linotype"/>
                <w:noProof/>
                <w:webHidden/>
              </w:rPr>
              <w:t>37</w:t>
            </w:r>
            <w:r w:rsidR="004322B5" w:rsidRPr="00FE3EDB">
              <w:rPr>
                <w:rFonts w:ascii="Palatino Linotype" w:hAnsi="Palatino Linotype"/>
                <w:noProof/>
                <w:webHidden/>
              </w:rPr>
              <w:fldChar w:fldCharType="end"/>
            </w:r>
          </w:hyperlink>
        </w:p>
        <w:p w14:paraId="179627D5" w14:textId="77777777" w:rsidR="004322B5" w:rsidRPr="00FE3EDB" w:rsidRDefault="00BB313D" w:rsidP="004322B5">
          <w:pPr>
            <w:pStyle w:val="TDC3"/>
            <w:tabs>
              <w:tab w:val="left" w:pos="1320"/>
            </w:tabs>
            <w:spacing w:after="0" w:line="480" w:lineRule="auto"/>
            <w:rPr>
              <w:rFonts w:ascii="Palatino Linotype" w:hAnsi="Palatino Linotype"/>
              <w:noProof/>
              <w:sz w:val="22"/>
              <w:szCs w:val="22"/>
              <w:lang w:val="es-MX" w:eastAsia="es-MX"/>
            </w:rPr>
          </w:pPr>
          <w:hyperlink w:anchor="_Toc33723821" w:history="1">
            <w:r w:rsidR="004322B5" w:rsidRPr="00FE3EDB">
              <w:rPr>
                <w:rStyle w:val="Hipervnculo"/>
                <w:rFonts w:ascii="Palatino Linotype" w:hAnsi="Palatino Linotype"/>
                <w:b/>
                <w:noProof/>
              </w:rPr>
              <w:t>b.</w:t>
            </w:r>
            <w:r w:rsidR="004322B5" w:rsidRPr="00FE3EDB">
              <w:rPr>
                <w:rFonts w:ascii="Palatino Linotype" w:hAnsi="Palatino Linotype"/>
                <w:noProof/>
                <w:sz w:val="22"/>
                <w:szCs w:val="22"/>
                <w:lang w:val="es-MX" w:eastAsia="es-MX"/>
              </w:rPr>
              <w:tab/>
            </w:r>
            <w:r w:rsidR="004322B5" w:rsidRPr="00FE3EDB">
              <w:rPr>
                <w:rStyle w:val="Hipervnculo"/>
                <w:rFonts w:ascii="Palatino Linotype" w:hAnsi="Palatino Linotype"/>
                <w:b/>
                <w:noProof/>
              </w:rPr>
              <w:t>Supuesto de clasificación.</w:t>
            </w:r>
            <w:r w:rsidR="004322B5" w:rsidRPr="00FE3EDB">
              <w:rPr>
                <w:rFonts w:ascii="Palatino Linotype" w:hAnsi="Palatino Linotype"/>
                <w:noProof/>
                <w:webHidden/>
              </w:rPr>
              <w:tab/>
            </w:r>
            <w:r w:rsidR="004322B5" w:rsidRPr="00FE3EDB">
              <w:rPr>
                <w:rFonts w:ascii="Palatino Linotype" w:hAnsi="Palatino Linotype"/>
                <w:noProof/>
                <w:webHidden/>
              </w:rPr>
              <w:fldChar w:fldCharType="begin"/>
            </w:r>
            <w:r w:rsidR="004322B5" w:rsidRPr="00FE3EDB">
              <w:rPr>
                <w:rFonts w:ascii="Palatino Linotype" w:hAnsi="Palatino Linotype"/>
                <w:noProof/>
                <w:webHidden/>
              </w:rPr>
              <w:instrText xml:space="preserve"> PAGEREF _Toc33723821 \h </w:instrText>
            </w:r>
            <w:r w:rsidR="004322B5" w:rsidRPr="00FE3EDB">
              <w:rPr>
                <w:rFonts w:ascii="Palatino Linotype" w:hAnsi="Palatino Linotype"/>
                <w:noProof/>
                <w:webHidden/>
              </w:rPr>
            </w:r>
            <w:r w:rsidR="004322B5" w:rsidRPr="00FE3EDB">
              <w:rPr>
                <w:rFonts w:ascii="Palatino Linotype" w:hAnsi="Palatino Linotype"/>
                <w:noProof/>
                <w:webHidden/>
              </w:rPr>
              <w:fldChar w:fldCharType="separate"/>
            </w:r>
            <w:r w:rsidR="004322B5" w:rsidRPr="00FE3EDB">
              <w:rPr>
                <w:rFonts w:ascii="Palatino Linotype" w:hAnsi="Palatino Linotype"/>
                <w:noProof/>
                <w:webHidden/>
              </w:rPr>
              <w:t>38</w:t>
            </w:r>
            <w:r w:rsidR="004322B5" w:rsidRPr="00FE3EDB">
              <w:rPr>
                <w:rFonts w:ascii="Palatino Linotype" w:hAnsi="Palatino Linotype"/>
                <w:noProof/>
                <w:webHidden/>
              </w:rPr>
              <w:fldChar w:fldCharType="end"/>
            </w:r>
          </w:hyperlink>
        </w:p>
        <w:p w14:paraId="7682DFCF" w14:textId="77777777" w:rsidR="004322B5" w:rsidRPr="00FE3EDB" w:rsidRDefault="00BB313D" w:rsidP="004322B5">
          <w:pPr>
            <w:pStyle w:val="TDC3"/>
            <w:tabs>
              <w:tab w:val="left" w:pos="1100"/>
            </w:tabs>
            <w:spacing w:after="0" w:line="480" w:lineRule="auto"/>
            <w:rPr>
              <w:rFonts w:ascii="Palatino Linotype" w:hAnsi="Palatino Linotype"/>
              <w:noProof/>
              <w:sz w:val="22"/>
              <w:szCs w:val="22"/>
              <w:lang w:val="es-MX" w:eastAsia="es-MX"/>
            </w:rPr>
          </w:pPr>
          <w:hyperlink w:anchor="_Toc33723822" w:history="1">
            <w:r w:rsidR="004322B5" w:rsidRPr="00FE3EDB">
              <w:rPr>
                <w:rStyle w:val="Hipervnculo"/>
                <w:rFonts w:ascii="Palatino Linotype" w:hAnsi="Palatino Linotype"/>
                <w:b/>
                <w:noProof/>
              </w:rPr>
              <w:t>c.</w:t>
            </w:r>
            <w:r w:rsidR="004322B5" w:rsidRPr="00FE3EDB">
              <w:rPr>
                <w:rFonts w:ascii="Palatino Linotype" w:hAnsi="Palatino Linotype"/>
                <w:noProof/>
                <w:sz w:val="22"/>
                <w:szCs w:val="22"/>
                <w:lang w:val="es-MX" w:eastAsia="es-MX"/>
              </w:rPr>
              <w:tab/>
            </w:r>
            <w:r w:rsidR="004322B5" w:rsidRPr="00FE3EDB">
              <w:rPr>
                <w:rStyle w:val="Hipervnculo"/>
                <w:rFonts w:ascii="Palatino Linotype" w:hAnsi="Palatino Linotype"/>
                <w:b/>
                <w:noProof/>
              </w:rPr>
              <w:t>La intervención del Comité de Transparencia.</w:t>
            </w:r>
            <w:r w:rsidR="004322B5" w:rsidRPr="00FE3EDB">
              <w:rPr>
                <w:rFonts w:ascii="Palatino Linotype" w:hAnsi="Palatino Linotype"/>
                <w:noProof/>
                <w:webHidden/>
              </w:rPr>
              <w:tab/>
            </w:r>
            <w:r w:rsidR="004322B5" w:rsidRPr="00FE3EDB">
              <w:rPr>
                <w:rFonts w:ascii="Palatino Linotype" w:hAnsi="Palatino Linotype"/>
                <w:noProof/>
                <w:webHidden/>
              </w:rPr>
              <w:fldChar w:fldCharType="begin"/>
            </w:r>
            <w:r w:rsidR="004322B5" w:rsidRPr="00FE3EDB">
              <w:rPr>
                <w:rFonts w:ascii="Palatino Linotype" w:hAnsi="Palatino Linotype"/>
                <w:noProof/>
                <w:webHidden/>
              </w:rPr>
              <w:instrText xml:space="preserve"> PAGEREF _Toc33723822 \h </w:instrText>
            </w:r>
            <w:r w:rsidR="004322B5" w:rsidRPr="00FE3EDB">
              <w:rPr>
                <w:rFonts w:ascii="Palatino Linotype" w:hAnsi="Palatino Linotype"/>
                <w:noProof/>
                <w:webHidden/>
              </w:rPr>
            </w:r>
            <w:r w:rsidR="004322B5" w:rsidRPr="00FE3EDB">
              <w:rPr>
                <w:rFonts w:ascii="Palatino Linotype" w:hAnsi="Palatino Linotype"/>
                <w:noProof/>
                <w:webHidden/>
              </w:rPr>
              <w:fldChar w:fldCharType="separate"/>
            </w:r>
            <w:r w:rsidR="004322B5" w:rsidRPr="00FE3EDB">
              <w:rPr>
                <w:rFonts w:ascii="Palatino Linotype" w:hAnsi="Palatino Linotype"/>
                <w:noProof/>
                <w:webHidden/>
              </w:rPr>
              <w:t>41</w:t>
            </w:r>
            <w:r w:rsidR="004322B5" w:rsidRPr="00FE3EDB">
              <w:rPr>
                <w:rFonts w:ascii="Palatino Linotype" w:hAnsi="Palatino Linotype"/>
                <w:noProof/>
                <w:webHidden/>
              </w:rPr>
              <w:fldChar w:fldCharType="end"/>
            </w:r>
          </w:hyperlink>
        </w:p>
        <w:p w14:paraId="15D0F958" w14:textId="77777777" w:rsidR="004322B5" w:rsidRPr="00FE3EDB" w:rsidRDefault="00BB313D" w:rsidP="004322B5">
          <w:pPr>
            <w:pStyle w:val="TDC1"/>
            <w:spacing w:after="0"/>
            <w:ind w:left="0"/>
            <w:rPr>
              <w:rFonts w:ascii="Palatino Linotype" w:hAnsi="Palatino Linotype"/>
              <w:noProof/>
              <w:sz w:val="22"/>
              <w:szCs w:val="22"/>
              <w:lang w:val="es-MX" w:eastAsia="es-MX"/>
            </w:rPr>
          </w:pPr>
          <w:hyperlink w:anchor="_Toc33723823" w:history="1">
            <w:r w:rsidR="004322B5" w:rsidRPr="00FE3EDB">
              <w:rPr>
                <w:rStyle w:val="Hipervnculo"/>
                <w:rFonts w:ascii="Palatino Linotype" w:hAnsi="Palatino Linotype"/>
                <w:b/>
                <w:noProof/>
              </w:rPr>
              <w:t>R E S O L U T I V O S</w:t>
            </w:r>
            <w:r w:rsidR="004322B5" w:rsidRPr="00FE3EDB">
              <w:rPr>
                <w:rFonts w:ascii="Palatino Linotype" w:hAnsi="Palatino Linotype"/>
                <w:noProof/>
                <w:webHidden/>
              </w:rPr>
              <w:tab/>
            </w:r>
            <w:r w:rsidR="004322B5" w:rsidRPr="00FE3EDB">
              <w:rPr>
                <w:rFonts w:ascii="Palatino Linotype" w:hAnsi="Palatino Linotype"/>
                <w:noProof/>
                <w:webHidden/>
              </w:rPr>
              <w:fldChar w:fldCharType="begin"/>
            </w:r>
            <w:r w:rsidR="004322B5" w:rsidRPr="00FE3EDB">
              <w:rPr>
                <w:rFonts w:ascii="Palatino Linotype" w:hAnsi="Palatino Linotype"/>
                <w:noProof/>
                <w:webHidden/>
              </w:rPr>
              <w:instrText xml:space="preserve"> PAGEREF _Toc33723823 \h </w:instrText>
            </w:r>
            <w:r w:rsidR="004322B5" w:rsidRPr="00FE3EDB">
              <w:rPr>
                <w:rFonts w:ascii="Palatino Linotype" w:hAnsi="Palatino Linotype"/>
                <w:noProof/>
                <w:webHidden/>
              </w:rPr>
            </w:r>
            <w:r w:rsidR="004322B5" w:rsidRPr="00FE3EDB">
              <w:rPr>
                <w:rFonts w:ascii="Palatino Linotype" w:hAnsi="Palatino Linotype"/>
                <w:noProof/>
                <w:webHidden/>
              </w:rPr>
              <w:fldChar w:fldCharType="separate"/>
            </w:r>
            <w:r w:rsidR="004322B5" w:rsidRPr="00FE3EDB">
              <w:rPr>
                <w:rFonts w:ascii="Palatino Linotype" w:hAnsi="Palatino Linotype"/>
                <w:noProof/>
                <w:webHidden/>
              </w:rPr>
              <w:t>48</w:t>
            </w:r>
            <w:r w:rsidR="004322B5" w:rsidRPr="00FE3EDB">
              <w:rPr>
                <w:rFonts w:ascii="Palatino Linotype" w:hAnsi="Palatino Linotype"/>
                <w:noProof/>
                <w:webHidden/>
              </w:rPr>
              <w:fldChar w:fldCharType="end"/>
            </w:r>
          </w:hyperlink>
        </w:p>
        <w:p w14:paraId="2416AEAB" w14:textId="51426476" w:rsidR="00100B8B" w:rsidRPr="00FE3EDB" w:rsidRDefault="00DA7E2F" w:rsidP="00E04621">
          <w:pPr>
            <w:spacing w:line="360" w:lineRule="auto"/>
            <w:rPr>
              <w:rFonts w:ascii="Palatino Linotype" w:hAnsi="Palatino Linotype"/>
            </w:rPr>
          </w:pPr>
          <w:r w:rsidRPr="00FE3EDB">
            <w:rPr>
              <w:rFonts w:ascii="Palatino Linotype" w:hAnsi="Palatino Linotype"/>
              <w:b/>
              <w:bCs/>
              <w:lang w:val="es-ES"/>
            </w:rPr>
            <w:fldChar w:fldCharType="end"/>
          </w:r>
        </w:p>
      </w:sdtContent>
    </w:sdt>
    <w:p w14:paraId="537812C5" w14:textId="77777777" w:rsidR="00C90AAF" w:rsidRPr="00FE3EDB" w:rsidRDefault="00C90AAF" w:rsidP="00440800">
      <w:pPr>
        <w:tabs>
          <w:tab w:val="left" w:pos="3465"/>
        </w:tabs>
        <w:spacing w:before="240" w:after="360" w:line="360" w:lineRule="auto"/>
        <w:jc w:val="both"/>
        <w:rPr>
          <w:rFonts w:ascii="Palatino Linotype" w:hAnsi="Palatino Linotype"/>
        </w:rPr>
      </w:pPr>
    </w:p>
    <w:p w14:paraId="73F7F940" w14:textId="72A3127C" w:rsidR="00662C69" w:rsidRPr="00FE3EDB" w:rsidRDefault="009B11D6" w:rsidP="00440800">
      <w:pPr>
        <w:tabs>
          <w:tab w:val="left" w:pos="3465"/>
        </w:tabs>
        <w:spacing w:before="240" w:after="360" w:line="360" w:lineRule="auto"/>
        <w:jc w:val="both"/>
        <w:rPr>
          <w:rFonts w:ascii="Palatino Linotype" w:hAnsi="Palatino Linotype"/>
        </w:rPr>
      </w:pPr>
      <w:r w:rsidRPr="00FE3EDB">
        <w:rPr>
          <w:rFonts w:ascii="Palatino Linotype" w:hAnsi="Palatino Linotype"/>
        </w:rPr>
        <w:lastRenderedPageBreak/>
        <w:t>R</w:t>
      </w:r>
      <w:r w:rsidR="00662C69" w:rsidRPr="00FE3EDB">
        <w:rPr>
          <w:rFonts w:ascii="Palatino Linotype" w:hAnsi="Palatino Linotype"/>
        </w:rPr>
        <w:t>esolución del Pleno del Instituto de Transparencia, Acceso a la Información Pública y Protección de Datos Personales del Estado de México y Mun</w:t>
      </w:r>
      <w:r w:rsidR="000D5A1D" w:rsidRPr="00FE3EDB">
        <w:rPr>
          <w:rFonts w:ascii="Palatino Linotype" w:hAnsi="Palatino Linotype"/>
        </w:rPr>
        <w:t>icipios, con</w:t>
      </w:r>
      <w:r w:rsidR="00662C69" w:rsidRPr="00FE3EDB">
        <w:rPr>
          <w:rFonts w:ascii="Palatino Linotype" w:hAnsi="Palatino Linotype"/>
        </w:rPr>
        <w:t xml:space="preserve"> </w:t>
      </w:r>
      <w:r w:rsidR="00485DB6" w:rsidRPr="00FE3EDB">
        <w:rPr>
          <w:rFonts w:ascii="Palatino Linotype" w:hAnsi="Palatino Linotype"/>
        </w:rPr>
        <w:t xml:space="preserve">domicilio </w:t>
      </w:r>
      <w:r w:rsidR="00662C69" w:rsidRPr="00FE3EDB">
        <w:rPr>
          <w:rFonts w:ascii="Palatino Linotype" w:hAnsi="Palatino Linotype"/>
        </w:rPr>
        <w:t xml:space="preserve">en Metepec, Estado de México; de </w:t>
      </w:r>
      <w:r w:rsidR="000D5A1D" w:rsidRPr="00FE3EDB">
        <w:rPr>
          <w:rFonts w:ascii="Palatino Linotype" w:hAnsi="Palatino Linotype"/>
        </w:rPr>
        <w:t xml:space="preserve">fecha </w:t>
      </w:r>
      <w:r w:rsidR="00303FDD" w:rsidRPr="00FE3EDB">
        <w:rPr>
          <w:rFonts w:ascii="Palatino Linotype" w:hAnsi="Palatino Linotype"/>
        </w:rPr>
        <w:t xml:space="preserve">cinco (5) de marzo </w:t>
      </w:r>
      <w:r w:rsidR="00662C69" w:rsidRPr="00FE3EDB">
        <w:rPr>
          <w:rFonts w:ascii="Palatino Linotype" w:hAnsi="Palatino Linotype"/>
        </w:rPr>
        <w:t xml:space="preserve">de dos mil </w:t>
      </w:r>
      <w:r w:rsidR="00222AAA" w:rsidRPr="00FE3EDB">
        <w:rPr>
          <w:rFonts w:ascii="Palatino Linotype" w:hAnsi="Palatino Linotype"/>
        </w:rPr>
        <w:t>veinte</w:t>
      </w:r>
      <w:r w:rsidR="00662C69" w:rsidRPr="00FE3EDB">
        <w:rPr>
          <w:rFonts w:ascii="Palatino Linotype" w:hAnsi="Palatino Linotype"/>
        </w:rPr>
        <w:t>.</w:t>
      </w:r>
    </w:p>
    <w:p w14:paraId="02C1324E" w14:textId="59A79D32" w:rsidR="00662C69" w:rsidRPr="00FE3EDB" w:rsidRDefault="00662C69" w:rsidP="001E74A5">
      <w:pPr>
        <w:spacing w:before="240" w:after="360" w:line="360" w:lineRule="auto"/>
        <w:jc w:val="both"/>
        <w:rPr>
          <w:rFonts w:ascii="Palatino Linotype" w:hAnsi="Palatino Linotype"/>
          <w:b/>
        </w:rPr>
      </w:pPr>
      <w:r w:rsidRPr="00FE3EDB">
        <w:rPr>
          <w:rFonts w:ascii="Palatino Linotype" w:hAnsi="Palatino Linotype"/>
          <w:b/>
        </w:rPr>
        <w:t>VISTO</w:t>
      </w:r>
      <w:r w:rsidRPr="00FE3EDB">
        <w:rPr>
          <w:rFonts w:ascii="Palatino Linotype" w:hAnsi="Palatino Linotype"/>
        </w:rPr>
        <w:t xml:space="preserve"> el expediente electrónico for</w:t>
      </w:r>
      <w:r w:rsidR="00D37494" w:rsidRPr="00FE3EDB">
        <w:rPr>
          <w:rFonts w:ascii="Palatino Linotype" w:hAnsi="Palatino Linotype"/>
        </w:rPr>
        <w:t>mado con motivo del</w:t>
      </w:r>
      <w:r w:rsidRPr="00FE3EDB">
        <w:rPr>
          <w:rFonts w:ascii="Palatino Linotype" w:hAnsi="Palatino Linotype"/>
        </w:rPr>
        <w:t xml:space="preserve"> recurso de revisión </w:t>
      </w:r>
      <w:r w:rsidR="007521DE" w:rsidRPr="00FE3EDB">
        <w:rPr>
          <w:rFonts w:ascii="Palatino Linotype" w:hAnsi="Palatino Linotype"/>
          <w:b/>
        </w:rPr>
        <w:t>09413</w:t>
      </w:r>
      <w:r w:rsidR="00842B93" w:rsidRPr="00FE3EDB">
        <w:rPr>
          <w:rFonts w:ascii="Palatino Linotype" w:hAnsi="Palatino Linotype"/>
          <w:b/>
        </w:rPr>
        <w:t>/INFOEM/IP/</w:t>
      </w:r>
      <w:proofErr w:type="spellStart"/>
      <w:r w:rsidR="00842B93" w:rsidRPr="00FE3EDB">
        <w:rPr>
          <w:rFonts w:ascii="Palatino Linotype" w:hAnsi="Palatino Linotype"/>
          <w:b/>
        </w:rPr>
        <w:t>RR</w:t>
      </w:r>
      <w:proofErr w:type="spellEnd"/>
      <w:r w:rsidR="00842B93" w:rsidRPr="00FE3EDB">
        <w:rPr>
          <w:rFonts w:ascii="Palatino Linotype" w:hAnsi="Palatino Linotype"/>
          <w:b/>
        </w:rPr>
        <w:t>/2019</w:t>
      </w:r>
      <w:r w:rsidR="004F3DEB" w:rsidRPr="00FE3EDB">
        <w:rPr>
          <w:rFonts w:ascii="Palatino Linotype" w:hAnsi="Palatino Linotype"/>
          <w:b/>
        </w:rPr>
        <w:t>,</w:t>
      </w:r>
      <w:r w:rsidR="00335BFE" w:rsidRPr="00FE3EDB">
        <w:rPr>
          <w:rFonts w:ascii="Palatino Linotype" w:hAnsi="Palatino Linotype" w:cs="Arial"/>
          <w:b/>
          <w:bCs/>
        </w:rPr>
        <w:t xml:space="preserve"> </w:t>
      </w:r>
      <w:r w:rsidRPr="00FE3EDB">
        <w:rPr>
          <w:rFonts w:ascii="Palatino Linotype" w:hAnsi="Palatino Linotype"/>
        </w:rPr>
        <w:t>promovido por</w:t>
      </w:r>
      <w:r w:rsidR="00311C3D" w:rsidRPr="00FE3EDB">
        <w:rPr>
          <w:rFonts w:ascii="Palatino Linotype" w:hAnsi="Palatino Linotype"/>
        </w:rPr>
        <w:t xml:space="preserve"> </w:t>
      </w:r>
      <w:r w:rsidR="007521DE" w:rsidRPr="00FE3EDB">
        <w:rPr>
          <w:rFonts w:ascii="Palatino Linotype" w:hAnsi="Palatino Linotype"/>
        </w:rPr>
        <w:t xml:space="preserve">un </w:t>
      </w:r>
      <w:r w:rsidR="00EE706E" w:rsidRPr="00FE3EDB">
        <w:rPr>
          <w:rFonts w:ascii="Palatino Linotype" w:hAnsi="Palatino Linotype"/>
        </w:rPr>
        <w:t>usuario</w:t>
      </w:r>
      <w:r w:rsidR="007521DE" w:rsidRPr="00FE3EDB">
        <w:rPr>
          <w:rFonts w:ascii="Palatino Linotype" w:hAnsi="Palatino Linotype"/>
        </w:rPr>
        <w:t xml:space="preserve"> que no dejo registro de su nombre o seudónimo para poder ser identificado, </w:t>
      </w:r>
      <w:r w:rsidR="0064508B" w:rsidRPr="00FE3EDB">
        <w:rPr>
          <w:rFonts w:ascii="Palatino Linotype" w:hAnsi="Palatino Linotype"/>
        </w:rPr>
        <w:t xml:space="preserve">a quien </w:t>
      </w:r>
      <w:r w:rsidR="00A05D06" w:rsidRPr="00FE3EDB">
        <w:rPr>
          <w:rFonts w:ascii="Palatino Linotype" w:hAnsi="Palatino Linotype"/>
        </w:rPr>
        <w:t xml:space="preserve">en </w:t>
      </w:r>
      <w:r w:rsidR="00E64EAF" w:rsidRPr="00FE3EDB">
        <w:rPr>
          <w:rFonts w:ascii="Palatino Linotype" w:hAnsi="Palatino Linotype"/>
        </w:rPr>
        <w:t>lo sucesivo</w:t>
      </w:r>
      <w:r w:rsidR="00A05D06" w:rsidRPr="00FE3EDB">
        <w:rPr>
          <w:rFonts w:ascii="Palatino Linotype" w:hAnsi="Palatino Linotype"/>
        </w:rPr>
        <w:t xml:space="preserve"> se </w:t>
      </w:r>
      <w:r w:rsidR="007521DE" w:rsidRPr="00FE3EDB">
        <w:rPr>
          <w:rFonts w:ascii="Palatino Linotype" w:hAnsi="Palatino Linotype"/>
        </w:rPr>
        <w:t xml:space="preserve">le </w:t>
      </w:r>
      <w:r w:rsidR="00A05D06" w:rsidRPr="00FE3EDB">
        <w:rPr>
          <w:rFonts w:ascii="Palatino Linotype" w:hAnsi="Palatino Linotype"/>
        </w:rPr>
        <w:t>identificará como</w:t>
      </w:r>
      <w:r w:rsidR="00FF0139" w:rsidRPr="00FE3EDB">
        <w:rPr>
          <w:rFonts w:ascii="Palatino Linotype" w:hAnsi="Palatino Linotype"/>
        </w:rPr>
        <w:t xml:space="preserve"> </w:t>
      </w:r>
      <w:r w:rsidR="00311C3D" w:rsidRPr="00FE3EDB">
        <w:rPr>
          <w:rFonts w:ascii="Palatino Linotype" w:hAnsi="Palatino Linotype"/>
        </w:rPr>
        <w:t>e</w:t>
      </w:r>
      <w:r w:rsidR="0064508B" w:rsidRPr="00FE3EDB">
        <w:rPr>
          <w:rFonts w:ascii="Palatino Linotype" w:hAnsi="Palatino Linotype"/>
        </w:rPr>
        <w:t>l</w:t>
      </w:r>
      <w:r w:rsidR="0004427A" w:rsidRPr="00FE3EDB">
        <w:rPr>
          <w:rFonts w:ascii="Palatino Linotype" w:hAnsi="Palatino Linotype"/>
          <w:b/>
        </w:rPr>
        <w:t xml:space="preserve"> </w:t>
      </w:r>
      <w:r w:rsidRPr="00FE3EDB">
        <w:rPr>
          <w:rFonts w:ascii="Palatino Linotype" w:hAnsi="Palatino Linotype" w:cs="Arial"/>
          <w:b/>
        </w:rPr>
        <w:t>RECURRENTE</w:t>
      </w:r>
      <w:r w:rsidRPr="00FE3EDB">
        <w:rPr>
          <w:rFonts w:ascii="Palatino Linotype" w:hAnsi="Palatino Linotype" w:cs="Arial"/>
        </w:rPr>
        <w:t xml:space="preserve">, en contra </w:t>
      </w:r>
      <w:r w:rsidR="000D5A1D" w:rsidRPr="00FE3EDB">
        <w:rPr>
          <w:rFonts w:ascii="Palatino Linotype" w:hAnsi="Palatino Linotype" w:cs="Arial"/>
        </w:rPr>
        <w:t xml:space="preserve">de </w:t>
      </w:r>
      <w:r w:rsidR="00843908" w:rsidRPr="00FE3EDB">
        <w:rPr>
          <w:rFonts w:ascii="Palatino Linotype" w:hAnsi="Palatino Linotype" w:cs="Arial"/>
        </w:rPr>
        <w:t>la respuesta de</w:t>
      </w:r>
      <w:r w:rsidR="00F378CB" w:rsidRPr="00FE3EDB">
        <w:rPr>
          <w:rFonts w:ascii="Palatino Linotype" w:hAnsi="Palatino Linotype" w:cs="Arial"/>
        </w:rPr>
        <w:t xml:space="preserve">l </w:t>
      </w:r>
      <w:r w:rsidR="007521DE" w:rsidRPr="00FE3EDB">
        <w:rPr>
          <w:rFonts w:ascii="Palatino Linotype" w:hAnsi="Palatino Linotype" w:cs="Arial"/>
          <w:b/>
        </w:rPr>
        <w:t>Ayuntamiento de Isidro Fabela</w:t>
      </w:r>
      <w:r w:rsidR="004F3DEB" w:rsidRPr="00FE3EDB">
        <w:rPr>
          <w:rFonts w:ascii="Palatino Linotype" w:hAnsi="Palatino Linotype" w:cs="Arial"/>
          <w:b/>
        </w:rPr>
        <w:t>,</w:t>
      </w:r>
      <w:r w:rsidR="0036073F" w:rsidRPr="00FE3EDB">
        <w:rPr>
          <w:rFonts w:ascii="Palatino Linotype" w:hAnsi="Palatino Linotype"/>
          <w:b/>
        </w:rPr>
        <w:t xml:space="preserve"> </w:t>
      </w:r>
      <w:r w:rsidR="00F378CB" w:rsidRPr="00FE3EDB">
        <w:rPr>
          <w:rFonts w:ascii="Palatino Linotype" w:hAnsi="Palatino Linotype"/>
        </w:rPr>
        <w:t xml:space="preserve">en lo sucesivo </w:t>
      </w:r>
      <w:r w:rsidR="0081425E" w:rsidRPr="00FE3EDB">
        <w:rPr>
          <w:rFonts w:ascii="Palatino Linotype" w:hAnsi="Palatino Linotype"/>
        </w:rPr>
        <w:t>e</w:t>
      </w:r>
      <w:r w:rsidRPr="00FE3EDB">
        <w:rPr>
          <w:rFonts w:ascii="Palatino Linotype" w:hAnsi="Palatino Linotype"/>
        </w:rPr>
        <w:t>l</w:t>
      </w:r>
      <w:r w:rsidRPr="00FE3EDB">
        <w:rPr>
          <w:rFonts w:ascii="Palatino Linotype" w:hAnsi="Palatino Linotype"/>
          <w:b/>
        </w:rPr>
        <w:t xml:space="preserve"> SUJETO OBLIGADO</w:t>
      </w:r>
      <w:r w:rsidRPr="00FE3EDB">
        <w:rPr>
          <w:rFonts w:ascii="Palatino Linotype" w:hAnsi="Palatino Linotype"/>
        </w:rPr>
        <w:t xml:space="preserve">, </w:t>
      </w:r>
      <w:r w:rsidR="004D71C0" w:rsidRPr="00FE3EDB">
        <w:rPr>
          <w:rFonts w:ascii="Palatino Linotype" w:hAnsi="Palatino Linotype"/>
        </w:rPr>
        <w:t xml:space="preserve">por lo que </w:t>
      </w:r>
      <w:r w:rsidRPr="00FE3EDB">
        <w:rPr>
          <w:rFonts w:ascii="Palatino Linotype" w:hAnsi="Palatino Linotype"/>
        </w:rPr>
        <w:t>se procede a dictar la presente resolución, con base en los siguientes:</w:t>
      </w:r>
    </w:p>
    <w:p w14:paraId="769E1410" w14:textId="5740327F" w:rsidR="00587366" w:rsidRPr="00FE3EDB" w:rsidRDefault="00662C69" w:rsidP="001E74A5">
      <w:pPr>
        <w:pStyle w:val="Ttulo1"/>
        <w:spacing w:line="360" w:lineRule="auto"/>
        <w:jc w:val="center"/>
        <w:rPr>
          <w:b/>
        </w:rPr>
      </w:pPr>
      <w:bookmarkStart w:id="0" w:name="_Toc461555884"/>
      <w:bookmarkStart w:id="1" w:name="_Toc466371847"/>
      <w:bookmarkStart w:id="2" w:name="_Toc33723807"/>
      <w:r w:rsidRPr="00FE3EDB">
        <w:rPr>
          <w:b/>
        </w:rPr>
        <w:t>ANTECEDENTES</w:t>
      </w:r>
      <w:bookmarkEnd w:id="0"/>
      <w:bookmarkEnd w:id="1"/>
      <w:bookmarkEnd w:id="2"/>
    </w:p>
    <w:p w14:paraId="402A4C0A" w14:textId="46CD5ACC" w:rsidR="00D9392E" w:rsidRPr="00FE3EDB" w:rsidRDefault="00D9392E" w:rsidP="001E48D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E3EDB">
        <w:rPr>
          <w:rFonts w:ascii="Palatino Linotype" w:eastAsia="Calibri" w:hAnsi="Palatino Linotype" w:cs="Arial"/>
          <w:lang w:val="es-ES"/>
        </w:rPr>
        <w:t xml:space="preserve">El día </w:t>
      </w:r>
      <w:r w:rsidR="00647721" w:rsidRPr="00FE3EDB">
        <w:rPr>
          <w:rFonts w:ascii="Palatino Linotype" w:eastAsia="Calibri" w:hAnsi="Palatino Linotype" w:cs="Arial"/>
          <w:lang w:val="es-ES"/>
        </w:rPr>
        <w:t>veintiséis</w:t>
      </w:r>
      <w:r w:rsidRPr="00FE3EDB">
        <w:rPr>
          <w:rFonts w:ascii="Palatino Linotype" w:eastAsia="Calibri" w:hAnsi="Palatino Linotype" w:cs="Arial"/>
          <w:lang w:val="es-ES"/>
        </w:rPr>
        <w:t xml:space="preserve"> (</w:t>
      </w:r>
      <w:r w:rsidR="00E17BD3" w:rsidRPr="00FE3EDB">
        <w:rPr>
          <w:rFonts w:ascii="Palatino Linotype" w:eastAsia="Calibri" w:hAnsi="Palatino Linotype" w:cs="Arial"/>
          <w:lang w:val="es-ES"/>
        </w:rPr>
        <w:t>26</w:t>
      </w:r>
      <w:r w:rsidRPr="00FE3EDB">
        <w:rPr>
          <w:rFonts w:ascii="Palatino Linotype" w:eastAsia="Calibri" w:hAnsi="Palatino Linotype" w:cs="Arial"/>
          <w:lang w:val="es-ES"/>
        </w:rPr>
        <w:t xml:space="preserve">) de </w:t>
      </w:r>
      <w:r w:rsidR="00E17BD3" w:rsidRPr="00FE3EDB">
        <w:rPr>
          <w:rFonts w:ascii="Palatino Linotype" w:eastAsia="Calibri" w:hAnsi="Palatino Linotype" w:cs="Arial"/>
          <w:lang w:val="es-ES"/>
        </w:rPr>
        <w:t>noviem</w:t>
      </w:r>
      <w:r w:rsidR="005C3C00" w:rsidRPr="00FE3EDB">
        <w:rPr>
          <w:rFonts w:ascii="Palatino Linotype" w:eastAsia="Calibri" w:hAnsi="Palatino Linotype" w:cs="Arial"/>
          <w:lang w:val="es-ES"/>
        </w:rPr>
        <w:t>bre</w:t>
      </w:r>
      <w:r w:rsidRPr="00FE3EDB">
        <w:rPr>
          <w:rFonts w:ascii="Palatino Linotype" w:eastAsia="Calibri" w:hAnsi="Palatino Linotype" w:cs="Arial"/>
          <w:lang w:val="es-ES"/>
        </w:rPr>
        <w:t xml:space="preserve"> de dos mil dieci</w:t>
      </w:r>
      <w:r w:rsidR="00333331" w:rsidRPr="00FE3EDB">
        <w:rPr>
          <w:rFonts w:ascii="Palatino Linotype" w:eastAsia="Calibri" w:hAnsi="Palatino Linotype" w:cs="Arial"/>
          <w:lang w:val="es-ES"/>
        </w:rPr>
        <w:t>nueve</w:t>
      </w:r>
      <w:r w:rsidRPr="00FE3EDB">
        <w:rPr>
          <w:rFonts w:ascii="Palatino Linotype" w:hAnsi="Palatino Linotype"/>
          <w:b/>
        </w:rPr>
        <w:t xml:space="preserve">, </w:t>
      </w:r>
      <w:r w:rsidRPr="00FE3EDB">
        <w:rPr>
          <w:rFonts w:ascii="Palatino Linotype" w:eastAsia="Calibri" w:hAnsi="Palatino Linotype" w:cs="Arial"/>
          <w:lang w:val="es-ES"/>
        </w:rPr>
        <w:t>se presentó</w:t>
      </w:r>
      <w:r w:rsidR="00223D1A" w:rsidRPr="00FE3EDB">
        <w:rPr>
          <w:rFonts w:ascii="Palatino Linotype" w:eastAsia="Calibri" w:hAnsi="Palatino Linotype" w:cs="Arial"/>
          <w:lang w:val="es-ES"/>
        </w:rPr>
        <w:t xml:space="preserve"> ante </w:t>
      </w:r>
      <w:r w:rsidR="0081425E" w:rsidRPr="00FE3EDB">
        <w:rPr>
          <w:rFonts w:ascii="Palatino Linotype" w:eastAsia="Calibri" w:hAnsi="Palatino Linotype" w:cs="Arial"/>
          <w:lang w:val="es-ES"/>
        </w:rPr>
        <w:t>e</w:t>
      </w:r>
      <w:r w:rsidRPr="00FE3EDB">
        <w:rPr>
          <w:rFonts w:ascii="Palatino Linotype" w:eastAsia="Calibri" w:hAnsi="Palatino Linotype" w:cs="Arial"/>
          <w:lang w:val="es-ES"/>
        </w:rPr>
        <w:t xml:space="preserve">l </w:t>
      </w:r>
      <w:r w:rsidRPr="00FE3EDB">
        <w:rPr>
          <w:rFonts w:ascii="Palatino Linotype" w:eastAsia="Calibri" w:hAnsi="Palatino Linotype" w:cs="Arial"/>
          <w:b/>
          <w:lang w:val="es-ES"/>
        </w:rPr>
        <w:t>SUJETO OBLIGADO</w:t>
      </w:r>
      <w:r w:rsidRPr="00FE3EDB">
        <w:rPr>
          <w:rFonts w:ascii="Palatino Linotype" w:eastAsia="Calibri" w:hAnsi="Palatino Linotype" w:cs="Arial"/>
        </w:rPr>
        <w:t xml:space="preserve"> vía </w:t>
      </w:r>
      <w:r w:rsidR="00DA77AE" w:rsidRPr="00FE3EDB">
        <w:rPr>
          <w:rFonts w:ascii="Palatino Linotype" w:eastAsia="Calibri" w:hAnsi="Palatino Linotype" w:cs="Arial"/>
          <w:lang w:val="es-ES"/>
        </w:rPr>
        <w:t>Sistema de Acceso a la Información Mexiquense</w:t>
      </w:r>
      <w:r w:rsidRPr="00FE3EDB">
        <w:rPr>
          <w:rFonts w:ascii="Palatino Linotype" w:eastAsia="Calibri" w:hAnsi="Palatino Linotype" w:cs="Arial"/>
          <w:lang w:val="es-ES"/>
        </w:rPr>
        <w:t xml:space="preserve"> </w:t>
      </w:r>
      <w:r w:rsidR="00FB1953" w:rsidRPr="00FE3EDB">
        <w:rPr>
          <w:rFonts w:ascii="Palatino Linotype" w:eastAsia="Calibri" w:hAnsi="Palatino Linotype" w:cs="Arial"/>
          <w:lang w:val="es-ES"/>
        </w:rPr>
        <w:t>(</w:t>
      </w:r>
      <w:proofErr w:type="spellStart"/>
      <w:r w:rsidR="00DA77AE" w:rsidRPr="00FE3EDB">
        <w:rPr>
          <w:rFonts w:ascii="Palatino Linotype" w:eastAsia="Calibri" w:hAnsi="Palatino Linotype" w:cs="Arial"/>
          <w:b/>
          <w:lang w:val="es-ES"/>
        </w:rPr>
        <w:t>SAIMEX</w:t>
      </w:r>
      <w:proofErr w:type="spellEnd"/>
      <w:r w:rsidR="00FB1953" w:rsidRPr="00FE3EDB">
        <w:rPr>
          <w:rFonts w:ascii="Palatino Linotype" w:eastAsia="Calibri" w:hAnsi="Palatino Linotype" w:cs="Arial"/>
          <w:lang w:val="es-ES"/>
        </w:rPr>
        <w:t>)</w:t>
      </w:r>
      <w:r w:rsidRPr="00FE3EDB">
        <w:rPr>
          <w:rFonts w:ascii="Palatino Linotype" w:eastAsia="Calibri" w:hAnsi="Palatino Linotype" w:cs="Arial"/>
          <w:lang w:val="es-ES"/>
        </w:rPr>
        <w:t>, la solicitud de información pública registrad</w:t>
      </w:r>
      <w:r w:rsidR="0081425E" w:rsidRPr="00FE3EDB">
        <w:rPr>
          <w:rFonts w:ascii="Palatino Linotype" w:eastAsia="Calibri" w:hAnsi="Palatino Linotype" w:cs="Arial"/>
          <w:lang w:val="es-ES"/>
        </w:rPr>
        <w:t>a</w:t>
      </w:r>
      <w:r w:rsidRPr="00FE3EDB">
        <w:rPr>
          <w:rFonts w:ascii="Palatino Linotype" w:eastAsia="Calibri" w:hAnsi="Palatino Linotype" w:cs="Arial"/>
          <w:lang w:val="es-ES"/>
        </w:rPr>
        <w:t xml:space="preserve"> con </w:t>
      </w:r>
      <w:r w:rsidR="0081425E" w:rsidRPr="00FE3EDB">
        <w:rPr>
          <w:rFonts w:ascii="Palatino Linotype" w:eastAsia="Calibri" w:hAnsi="Palatino Linotype" w:cs="Arial"/>
          <w:lang w:val="es-ES"/>
        </w:rPr>
        <w:t>e</w:t>
      </w:r>
      <w:r w:rsidRPr="00FE3EDB">
        <w:rPr>
          <w:rFonts w:ascii="Palatino Linotype" w:eastAsia="Calibri" w:hAnsi="Palatino Linotype" w:cs="Arial"/>
          <w:lang w:val="es-ES"/>
        </w:rPr>
        <w:t>l</w:t>
      </w:r>
      <w:r w:rsidR="0081425E" w:rsidRPr="00FE3EDB">
        <w:rPr>
          <w:rFonts w:ascii="Palatino Linotype" w:eastAsia="Calibri" w:hAnsi="Palatino Linotype" w:cs="Arial"/>
          <w:lang w:val="es-ES"/>
        </w:rPr>
        <w:t xml:space="preserve"> número</w:t>
      </w:r>
      <w:r w:rsidR="004D71C0" w:rsidRPr="00FE3EDB">
        <w:rPr>
          <w:rFonts w:ascii="Palatino Linotype" w:hAnsi="Palatino Linotype"/>
          <w:b/>
          <w:bCs/>
          <w:color w:val="000000" w:themeColor="text1"/>
        </w:rPr>
        <w:t xml:space="preserve"> </w:t>
      </w:r>
      <w:r w:rsidR="007521DE" w:rsidRPr="00FE3EDB">
        <w:rPr>
          <w:rFonts w:ascii="Palatino Linotype" w:hAnsi="Palatino Linotype"/>
          <w:b/>
          <w:bCs/>
          <w:color w:val="000000" w:themeColor="text1"/>
        </w:rPr>
        <w:t>00526/</w:t>
      </w:r>
      <w:proofErr w:type="spellStart"/>
      <w:r w:rsidR="007521DE" w:rsidRPr="00FE3EDB">
        <w:rPr>
          <w:rFonts w:ascii="Palatino Linotype" w:hAnsi="Palatino Linotype"/>
          <w:b/>
          <w:bCs/>
          <w:color w:val="000000" w:themeColor="text1"/>
        </w:rPr>
        <w:t>ISIFABE</w:t>
      </w:r>
      <w:proofErr w:type="spellEnd"/>
      <w:r w:rsidR="007521DE" w:rsidRPr="00FE3EDB">
        <w:rPr>
          <w:rFonts w:ascii="Palatino Linotype" w:hAnsi="Palatino Linotype"/>
          <w:b/>
          <w:bCs/>
          <w:color w:val="000000" w:themeColor="text1"/>
        </w:rPr>
        <w:t>/IP/2019</w:t>
      </w:r>
      <w:r w:rsidRPr="00FE3EDB">
        <w:rPr>
          <w:rFonts w:ascii="Palatino Linotype" w:eastAsia="Calibri" w:hAnsi="Palatino Linotype" w:cs="Arial"/>
          <w:lang w:val="es-ES"/>
        </w:rPr>
        <w:t xml:space="preserve"> mediante la cual </w:t>
      </w:r>
      <w:r w:rsidR="00A133FA" w:rsidRPr="00FE3EDB">
        <w:rPr>
          <w:rFonts w:ascii="Palatino Linotype" w:eastAsia="Calibri" w:hAnsi="Palatino Linotype" w:cs="Arial"/>
          <w:lang w:val="es-ES"/>
        </w:rPr>
        <w:t xml:space="preserve">se </w:t>
      </w:r>
      <w:r w:rsidRPr="00FE3EDB">
        <w:rPr>
          <w:rFonts w:ascii="Palatino Linotype" w:eastAsia="Calibri" w:hAnsi="Palatino Linotype" w:cs="Arial"/>
          <w:lang w:val="es-ES"/>
        </w:rPr>
        <w:t>solicitó</w:t>
      </w:r>
      <w:r w:rsidR="00A16B32" w:rsidRPr="00FE3EDB">
        <w:rPr>
          <w:rFonts w:ascii="Palatino Linotype" w:eastAsia="Calibri" w:hAnsi="Palatino Linotype" w:cs="Arial"/>
          <w:lang w:val="es-ES"/>
        </w:rPr>
        <w:t xml:space="preserve"> </w:t>
      </w:r>
      <w:r w:rsidR="00646BEE" w:rsidRPr="00FE3EDB">
        <w:rPr>
          <w:rFonts w:ascii="Palatino Linotype" w:eastAsia="Calibri" w:hAnsi="Palatino Linotype" w:cs="Arial"/>
          <w:lang w:val="es-ES"/>
        </w:rPr>
        <w:t>la</w:t>
      </w:r>
      <w:r w:rsidR="00A16B32" w:rsidRPr="00FE3EDB">
        <w:rPr>
          <w:rFonts w:ascii="Palatino Linotype" w:eastAsia="Calibri" w:hAnsi="Palatino Linotype" w:cs="Arial"/>
          <w:lang w:val="es-ES"/>
        </w:rPr>
        <w:t xml:space="preserve"> siguiente</w:t>
      </w:r>
      <w:r w:rsidR="00646BEE" w:rsidRPr="00FE3EDB">
        <w:rPr>
          <w:rFonts w:ascii="Palatino Linotype" w:eastAsia="Calibri" w:hAnsi="Palatino Linotype" w:cs="Arial"/>
          <w:lang w:val="es-ES"/>
        </w:rPr>
        <w:t xml:space="preserve"> información</w:t>
      </w:r>
      <w:r w:rsidRPr="00FE3EDB">
        <w:rPr>
          <w:rFonts w:ascii="Palatino Linotype" w:eastAsia="Calibri" w:hAnsi="Palatino Linotype" w:cs="Arial"/>
          <w:lang w:val="es-ES"/>
        </w:rPr>
        <w:t>:</w:t>
      </w:r>
    </w:p>
    <w:p w14:paraId="6601F6E5" w14:textId="77777777" w:rsidR="00FE2D41" w:rsidRPr="00FE3EDB" w:rsidRDefault="00FE2D41" w:rsidP="00D9392E">
      <w:pPr>
        <w:pStyle w:val="Prrafodelista"/>
        <w:spacing w:line="360" w:lineRule="auto"/>
        <w:ind w:left="709" w:right="333"/>
        <w:jc w:val="both"/>
        <w:rPr>
          <w:rFonts w:ascii="Palatino Linotype" w:hAnsi="Palatino Linotype"/>
          <w:i/>
          <w:color w:val="000000"/>
        </w:rPr>
      </w:pPr>
    </w:p>
    <w:p w14:paraId="45EF49F8" w14:textId="77FDAB01" w:rsidR="001C34D6" w:rsidRPr="00FE3EDB" w:rsidRDefault="00222AAA" w:rsidP="00333331">
      <w:pPr>
        <w:pStyle w:val="Prrafodelista"/>
        <w:spacing w:line="360" w:lineRule="auto"/>
        <w:ind w:left="567" w:right="474"/>
        <w:jc w:val="both"/>
        <w:rPr>
          <w:rFonts w:ascii="Palatino Linotype" w:hAnsi="Palatino Linotype"/>
          <w:color w:val="000000"/>
        </w:rPr>
      </w:pPr>
      <w:r w:rsidRPr="00FE3EDB">
        <w:rPr>
          <w:rFonts w:ascii="Palatino Linotype" w:hAnsi="Palatino Linotype"/>
          <w:i/>
          <w:color w:val="000000"/>
        </w:rPr>
        <w:t>“</w:t>
      </w:r>
      <w:r w:rsidR="007521DE" w:rsidRPr="00FE3EDB">
        <w:rPr>
          <w:rFonts w:ascii="Palatino Linotype" w:hAnsi="Palatino Linotype"/>
          <w:i/>
          <w:color w:val="000000"/>
        </w:rPr>
        <w:t xml:space="preserve">Quiero saber </w:t>
      </w:r>
      <w:proofErr w:type="spellStart"/>
      <w:r w:rsidR="007521DE" w:rsidRPr="00FE3EDB">
        <w:rPr>
          <w:rFonts w:ascii="Palatino Linotype" w:hAnsi="Palatino Linotype"/>
          <w:i/>
          <w:color w:val="000000"/>
        </w:rPr>
        <w:t>quienes</w:t>
      </w:r>
      <w:proofErr w:type="spellEnd"/>
      <w:r w:rsidR="007521DE" w:rsidRPr="00FE3EDB">
        <w:rPr>
          <w:rFonts w:ascii="Palatino Linotype" w:hAnsi="Palatino Linotype"/>
          <w:i/>
          <w:color w:val="000000"/>
        </w:rPr>
        <w:t xml:space="preserve"> están inscritos en los cursos y talleres que imparte el municipio.</w:t>
      </w:r>
      <w:r w:rsidR="001C34D6" w:rsidRPr="00FE3EDB">
        <w:rPr>
          <w:rFonts w:ascii="Palatino Linotype" w:hAnsi="Palatino Linotype"/>
          <w:i/>
          <w:color w:val="000000"/>
        </w:rPr>
        <w:t>”</w:t>
      </w:r>
      <w:r w:rsidR="001C34D6" w:rsidRPr="00FE3EDB">
        <w:rPr>
          <w:rFonts w:ascii="Palatino Linotype" w:hAnsi="Palatino Linotype"/>
          <w:color w:val="000000"/>
        </w:rPr>
        <w:t xml:space="preserve"> (Sic)</w:t>
      </w:r>
    </w:p>
    <w:p w14:paraId="2623C1CF" w14:textId="27DF2011" w:rsidR="00D9392E" w:rsidRPr="00FE3EDB" w:rsidRDefault="00D9392E" w:rsidP="002D3C71">
      <w:pPr>
        <w:spacing w:line="360" w:lineRule="auto"/>
        <w:jc w:val="both"/>
        <w:rPr>
          <w:rFonts w:ascii="Palatino Linotype" w:hAnsi="Palatino Linotype"/>
        </w:rPr>
      </w:pPr>
    </w:p>
    <w:p w14:paraId="50BB2322" w14:textId="77777777" w:rsidR="00BC2CF8" w:rsidRPr="00FE3EDB" w:rsidRDefault="00BC2CF8" w:rsidP="00DA77AE">
      <w:pPr>
        <w:pStyle w:val="Prrafodelista"/>
        <w:numPr>
          <w:ilvl w:val="0"/>
          <w:numId w:val="4"/>
        </w:numPr>
        <w:spacing w:line="360" w:lineRule="auto"/>
        <w:ind w:right="34" w:hanging="437"/>
        <w:jc w:val="both"/>
        <w:rPr>
          <w:rFonts w:ascii="Palatino Linotype" w:hAnsi="Palatino Linotype"/>
        </w:rPr>
      </w:pPr>
      <w:r w:rsidRPr="00FE3EDB">
        <w:rPr>
          <w:rFonts w:ascii="Palatino Linotype" w:eastAsia="Times New Roman" w:hAnsi="Palatino Linotype" w:cs="Arial"/>
          <w:lang w:val="es-ES"/>
        </w:rPr>
        <w:t>Se eligió como modalidad de entrega de la información</w:t>
      </w:r>
      <w:r w:rsidRPr="00FE3EDB">
        <w:rPr>
          <w:rFonts w:ascii="Palatino Linotype" w:hAnsi="Palatino Linotype"/>
        </w:rPr>
        <w:t xml:space="preserve">: Vía </w:t>
      </w:r>
      <w:proofErr w:type="spellStart"/>
      <w:r w:rsidRPr="00FE3EDB">
        <w:rPr>
          <w:rFonts w:ascii="Palatino Linotype" w:hAnsi="Palatino Linotype"/>
          <w:b/>
        </w:rPr>
        <w:t>SAIMEX</w:t>
      </w:r>
      <w:proofErr w:type="spellEnd"/>
    </w:p>
    <w:p w14:paraId="04265B83" w14:textId="77777777" w:rsidR="005C3C00" w:rsidRPr="00FE3EDB" w:rsidRDefault="005C3C00" w:rsidP="005C3C00">
      <w:pPr>
        <w:pStyle w:val="Prrafodelista"/>
        <w:spacing w:line="360" w:lineRule="auto"/>
        <w:ind w:left="0" w:right="34"/>
        <w:jc w:val="both"/>
        <w:rPr>
          <w:rFonts w:ascii="Palatino Linotype" w:hAnsi="Palatino Linotype"/>
        </w:rPr>
      </w:pPr>
    </w:p>
    <w:p w14:paraId="1CD89AC6" w14:textId="141D5559" w:rsidR="009D7380" w:rsidRPr="00FE3EDB" w:rsidRDefault="00EA600C" w:rsidP="002D3C71">
      <w:pPr>
        <w:pStyle w:val="Prrafodelista"/>
        <w:numPr>
          <w:ilvl w:val="0"/>
          <w:numId w:val="2"/>
        </w:numPr>
        <w:spacing w:line="360" w:lineRule="auto"/>
        <w:ind w:left="0" w:right="34" w:firstLine="0"/>
        <w:jc w:val="both"/>
        <w:rPr>
          <w:rFonts w:ascii="Palatino Linotype" w:hAnsi="Palatino Linotype"/>
        </w:rPr>
      </w:pPr>
      <w:r w:rsidRPr="00FE3EDB">
        <w:rPr>
          <w:rFonts w:ascii="Palatino Linotype" w:eastAsia="Times New Roman" w:hAnsi="Palatino Linotype" w:cs="Arial"/>
          <w:lang w:val="es-ES"/>
        </w:rPr>
        <w:lastRenderedPageBreak/>
        <w:t xml:space="preserve">En fecha </w:t>
      </w:r>
      <w:r w:rsidR="00715488" w:rsidRPr="00FE3EDB">
        <w:rPr>
          <w:rFonts w:ascii="Palatino Linotype" w:eastAsia="Times New Roman" w:hAnsi="Palatino Linotype" w:cs="Arial"/>
          <w:lang w:val="es-ES"/>
        </w:rPr>
        <w:t>veintinueve</w:t>
      </w:r>
      <w:r w:rsidR="001B3B55" w:rsidRPr="00FE3EDB">
        <w:rPr>
          <w:rFonts w:ascii="Palatino Linotype" w:eastAsia="Times New Roman" w:hAnsi="Palatino Linotype" w:cs="Arial"/>
          <w:lang w:val="es-ES"/>
        </w:rPr>
        <w:t xml:space="preserve"> </w:t>
      </w:r>
      <w:r w:rsidR="00361595" w:rsidRPr="00FE3EDB">
        <w:rPr>
          <w:rFonts w:ascii="Palatino Linotype" w:eastAsia="Times New Roman" w:hAnsi="Palatino Linotype" w:cs="Arial"/>
          <w:lang w:val="es-ES"/>
        </w:rPr>
        <w:t>(</w:t>
      </w:r>
      <w:r w:rsidR="00715488" w:rsidRPr="00FE3EDB">
        <w:rPr>
          <w:rFonts w:ascii="Palatino Linotype" w:eastAsia="Times New Roman" w:hAnsi="Palatino Linotype" w:cs="Arial"/>
          <w:lang w:val="es-ES"/>
        </w:rPr>
        <w:t>29</w:t>
      </w:r>
      <w:r w:rsidR="001B3B55" w:rsidRPr="00FE3EDB">
        <w:rPr>
          <w:rFonts w:ascii="Palatino Linotype" w:eastAsia="Times New Roman" w:hAnsi="Palatino Linotype" w:cs="Arial"/>
          <w:lang w:val="es-ES"/>
        </w:rPr>
        <w:t>)</w:t>
      </w:r>
      <w:r w:rsidR="00FB1953" w:rsidRPr="00FE3EDB">
        <w:rPr>
          <w:rFonts w:ascii="Palatino Linotype" w:eastAsia="Times New Roman" w:hAnsi="Palatino Linotype" w:cs="Arial"/>
          <w:lang w:val="es-ES"/>
        </w:rPr>
        <w:t xml:space="preserve"> de </w:t>
      </w:r>
      <w:r w:rsidR="00715488" w:rsidRPr="00FE3EDB">
        <w:rPr>
          <w:rFonts w:ascii="Palatino Linotype" w:eastAsia="Times New Roman" w:hAnsi="Palatino Linotype" w:cs="Arial"/>
          <w:lang w:val="es-ES"/>
        </w:rPr>
        <w:t>novi</w:t>
      </w:r>
      <w:r w:rsidR="00373EFE" w:rsidRPr="00FE3EDB">
        <w:rPr>
          <w:rFonts w:ascii="Palatino Linotype" w:eastAsia="Times New Roman" w:hAnsi="Palatino Linotype" w:cs="Arial"/>
          <w:lang w:val="es-ES"/>
        </w:rPr>
        <w:t>embre</w:t>
      </w:r>
      <w:r w:rsidR="0013431F" w:rsidRPr="00FE3EDB">
        <w:rPr>
          <w:rFonts w:ascii="Palatino Linotype" w:eastAsia="Times New Roman" w:hAnsi="Palatino Linotype" w:cs="Arial"/>
          <w:lang w:val="es-ES"/>
        </w:rPr>
        <w:t xml:space="preserve"> de dos mil diecinueve</w:t>
      </w:r>
      <w:r w:rsidR="00532AD0" w:rsidRPr="00FE3EDB">
        <w:rPr>
          <w:rFonts w:ascii="Palatino Linotype" w:eastAsia="Times New Roman" w:hAnsi="Palatino Linotype" w:cs="Arial"/>
          <w:lang w:val="es-ES"/>
        </w:rPr>
        <w:t>,</w:t>
      </w:r>
      <w:r w:rsidR="00FB1953" w:rsidRPr="00FE3EDB">
        <w:rPr>
          <w:rFonts w:ascii="Palatino Linotype" w:eastAsia="Times New Roman" w:hAnsi="Palatino Linotype" w:cs="Arial"/>
          <w:lang w:val="es-ES"/>
        </w:rPr>
        <w:t xml:space="preserve"> </w:t>
      </w:r>
      <w:r w:rsidR="00AE3985" w:rsidRPr="00FE3EDB">
        <w:rPr>
          <w:rFonts w:ascii="Palatino Linotype" w:eastAsia="Times New Roman" w:hAnsi="Palatino Linotype" w:cs="Arial"/>
          <w:lang w:val="es-ES"/>
        </w:rPr>
        <w:t>el</w:t>
      </w:r>
      <w:r w:rsidR="00FB1953" w:rsidRPr="00FE3EDB">
        <w:rPr>
          <w:rFonts w:ascii="Palatino Linotype" w:eastAsia="Times New Roman" w:hAnsi="Palatino Linotype" w:cs="Arial"/>
          <w:lang w:val="es-ES"/>
        </w:rPr>
        <w:t xml:space="preserve"> </w:t>
      </w:r>
      <w:r w:rsidR="00FB1953" w:rsidRPr="00FE3EDB">
        <w:rPr>
          <w:rFonts w:ascii="Palatino Linotype" w:eastAsia="Times New Roman" w:hAnsi="Palatino Linotype" w:cs="Arial"/>
          <w:b/>
          <w:lang w:val="es-ES"/>
        </w:rPr>
        <w:t>SUJETO OBLIGADO</w:t>
      </w:r>
      <w:r w:rsidR="00FB1953" w:rsidRPr="00FE3EDB">
        <w:rPr>
          <w:rFonts w:ascii="Palatino Linotype" w:eastAsia="Times New Roman" w:hAnsi="Palatino Linotype" w:cs="Arial"/>
          <w:lang w:val="es-ES"/>
        </w:rPr>
        <w:t xml:space="preserve"> </w:t>
      </w:r>
      <w:r w:rsidR="00936F3C" w:rsidRPr="00FE3EDB">
        <w:rPr>
          <w:rFonts w:ascii="Palatino Linotype" w:eastAsia="Times New Roman" w:hAnsi="Palatino Linotype" w:cs="Arial"/>
          <w:lang w:val="es-ES"/>
        </w:rPr>
        <w:t>emitió</w:t>
      </w:r>
      <w:r w:rsidR="00FB1953" w:rsidRPr="00FE3EDB">
        <w:rPr>
          <w:rFonts w:ascii="Palatino Linotype" w:eastAsia="Times New Roman" w:hAnsi="Palatino Linotype" w:cs="Arial"/>
          <w:lang w:val="es-ES"/>
        </w:rPr>
        <w:t xml:space="preserve"> su respuesta</w:t>
      </w:r>
      <w:r w:rsidR="007E004C" w:rsidRPr="00FE3EDB">
        <w:rPr>
          <w:rFonts w:ascii="Palatino Linotype" w:eastAsia="Times New Roman" w:hAnsi="Palatino Linotype" w:cs="Arial"/>
          <w:lang w:val="es-ES"/>
        </w:rPr>
        <w:t xml:space="preserve">, </w:t>
      </w:r>
      <w:r w:rsidR="008807C9" w:rsidRPr="00FE3EDB">
        <w:rPr>
          <w:rFonts w:ascii="Palatino Linotype" w:eastAsia="Times New Roman" w:hAnsi="Palatino Linotype" w:cs="Arial"/>
          <w:lang w:val="es-ES"/>
        </w:rPr>
        <w:t xml:space="preserve">mediante </w:t>
      </w:r>
      <w:r w:rsidR="00FD670E" w:rsidRPr="00FE3EDB">
        <w:rPr>
          <w:rFonts w:ascii="Palatino Linotype" w:eastAsia="Times New Roman" w:hAnsi="Palatino Linotype" w:cs="Arial"/>
          <w:lang w:val="es-ES"/>
        </w:rPr>
        <w:t>el escrito siguiente:</w:t>
      </w:r>
    </w:p>
    <w:p w14:paraId="09943B5F" w14:textId="7E70DB34" w:rsidR="00373EFE" w:rsidRPr="00FE3EDB" w:rsidRDefault="00715488" w:rsidP="00FD670E">
      <w:pPr>
        <w:pStyle w:val="Prrafodelista"/>
        <w:spacing w:line="360" w:lineRule="auto"/>
        <w:ind w:left="0" w:right="34"/>
        <w:jc w:val="center"/>
        <w:rPr>
          <w:rFonts w:ascii="Palatino Linotype" w:hAnsi="Palatino Linotype"/>
        </w:rPr>
      </w:pPr>
      <w:r w:rsidRPr="00FE3EDB">
        <w:rPr>
          <w:rFonts w:ascii="Palatino Linotype" w:hAnsi="Palatino Linotype"/>
          <w:noProof/>
          <w:lang w:val="es-MX" w:eastAsia="es-MX"/>
        </w:rPr>
        <w:drawing>
          <wp:inline distT="0" distB="0" distL="0" distR="0" wp14:anchorId="7D0971BC" wp14:editId="3A0933B0">
            <wp:extent cx="5475052" cy="3130906"/>
            <wp:effectExtent l="19050" t="19050" r="11430"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289" cy="3137332"/>
                    </a:xfrm>
                    <a:prstGeom prst="rect">
                      <a:avLst/>
                    </a:prstGeom>
                    <a:noFill/>
                    <a:ln>
                      <a:solidFill>
                        <a:schemeClr val="tx1"/>
                      </a:solidFill>
                    </a:ln>
                  </pic:spPr>
                </pic:pic>
              </a:graphicData>
            </a:graphic>
          </wp:inline>
        </w:drawing>
      </w:r>
    </w:p>
    <w:p w14:paraId="764EDDAD" w14:textId="1AA58FA2" w:rsidR="008807C9" w:rsidRPr="00FE3EDB" w:rsidRDefault="008807C9" w:rsidP="008807C9">
      <w:pPr>
        <w:spacing w:line="360" w:lineRule="auto"/>
        <w:ind w:left="644" w:right="34"/>
        <w:rPr>
          <w:rFonts w:ascii="Palatino Linotype" w:hAnsi="Palatino Linotype"/>
          <w:b/>
        </w:rPr>
      </w:pPr>
    </w:p>
    <w:p w14:paraId="63ACDCD1" w14:textId="6A95A146" w:rsidR="00CB3448" w:rsidRPr="00FE3EDB"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FE3EDB">
        <w:rPr>
          <w:rFonts w:ascii="Palatino Linotype" w:eastAsia="Times New Roman" w:hAnsi="Palatino Linotype" w:cs="Arial"/>
          <w:color w:val="000000" w:themeColor="text1"/>
          <w:lang w:val="es-ES"/>
        </w:rPr>
        <w:t xml:space="preserve">En fecha </w:t>
      </w:r>
      <w:r w:rsidR="00715488" w:rsidRPr="00FE3EDB">
        <w:rPr>
          <w:rFonts w:ascii="Palatino Linotype" w:eastAsia="Times New Roman" w:hAnsi="Palatino Linotype" w:cs="Arial"/>
          <w:color w:val="000000" w:themeColor="text1"/>
          <w:lang w:val="es-ES"/>
        </w:rPr>
        <w:t xml:space="preserve">once </w:t>
      </w:r>
      <w:r w:rsidRPr="00FE3EDB">
        <w:rPr>
          <w:rFonts w:ascii="Palatino Linotype" w:eastAsia="Times New Roman" w:hAnsi="Palatino Linotype" w:cs="Arial"/>
          <w:color w:val="000000" w:themeColor="text1"/>
          <w:lang w:val="es-ES"/>
        </w:rPr>
        <w:t>(</w:t>
      </w:r>
      <w:r w:rsidR="00FD670E" w:rsidRPr="00FE3EDB">
        <w:rPr>
          <w:rFonts w:ascii="Palatino Linotype" w:eastAsia="Times New Roman" w:hAnsi="Palatino Linotype" w:cs="Arial"/>
          <w:color w:val="000000" w:themeColor="text1"/>
          <w:lang w:val="es-ES"/>
        </w:rPr>
        <w:t>1</w:t>
      </w:r>
      <w:r w:rsidR="00715488" w:rsidRPr="00FE3EDB">
        <w:rPr>
          <w:rFonts w:ascii="Palatino Linotype" w:eastAsia="Times New Roman" w:hAnsi="Palatino Linotype" w:cs="Arial"/>
          <w:color w:val="000000" w:themeColor="text1"/>
          <w:lang w:val="es-ES"/>
        </w:rPr>
        <w:t>1</w:t>
      </w:r>
      <w:r w:rsidRPr="00FE3EDB">
        <w:rPr>
          <w:rFonts w:ascii="Palatino Linotype" w:eastAsia="Times New Roman" w:hAnsi="Palatino Linotype" w:cs="Arial"/>
          <w:color w:val="000000" w:themeColor="text1"/>
          <w:lang w:val="es-ES"/>
        </w:rPr>
        <w:t xml:space="preserve">) de </w:t>
      </w:r>
      <w:r w:rsidR="004C33A5" w:rsidRPr="00FE3EDB">
        <w:rPr>
          <w:rFonts w:ascii="Palatino Linotype" w:eastAsia="Times New Roman" w:hAnsi="Palatino Linotype" w:cs="Arial"/>
          <w:color w:val="000000" w:themeColor="text1"/>
          <w:lang w:val="es-ES"/>
        </w:rPr>
        <w:t>dic</w:t>
      </w:r>
      <w:r w:rsidR="00C54BEF" w:rsidRPr="00FE3EDB">
        <w:rPr>
          <w:rFonts w:ascii="Palatino Linotype" w:eastAsia="Times New Roman" w:hAnsi="Palatino Linotype" w:cs="Arial"/>
          <w:color w:val="000000" w:themeColor="text1"/>
          <w:lang w:val="es-ES"/>
        </w:rPr>
        <w:t>iem</w:t>
      </w:r>
      <w:r w:rsidR="00596F7B" w:rsidRPr="00FE3EDB">
        <w:rPr>
          <w:rFonts w:ascii="Palatino Linotype" w:eastAsia="Times New Roman" w:hAnsi="Palatino Linotype" w:cs="Arial"/>
          <w:color w:val="000000" w:themeColor="text1"/>
          <w:lang w:val="es-ES"/>
        </w:rPr>
        <w:t>bre</w:t>
      </w:r>
      <w:r w:rsidRPr="00FE3EDB">
        <w:rPr>
          <w:rFonts w:ascii="Palatino Linotype" w:eastAsia="Times New Roman" w:hAnsi="Palatino Linotype" w:cs="Arial"/>
          <w:color w:val="000000" w:themeColor="text1"/>
          <w:lang w:val="es-ES"/>
        </w:rPr>
        <w:t xml:space="preserve"> de</w:t>
      </w:r>
      <w:r w:rsidR="00C965D0" w:rsidRPr="00FE3EDB">
        <w:rPr>
          <w:rFonts w:ascii="Palatino Linotype" w:eastAsia="Times New Roman" w:hAnsi="Palatino Linotype" w:cs="Arial"/>
          <w:color w:val="000000" w:themeColor="text1"/>
          <w:lang w:val="es-ES"/>
        </w:rPr>
        <w:t xml:space="preserve"> dos mil diecinueve</w:t>
      </w:r>
      <w:r w:rsidRPr="00FE3EDB">
        <w:rPr>
          <w:rFonts w:ascii="Palatino Linotype" w:eastAsia="Times New Roman" w:hAnsi="Palatino Linotype" w:cs="Arial"/>
          <w:color w:val="000000" w:themeColor="text1"/>
          <w:lang w:val="es-ES"/>
        </w:rPr>
        <w:t>, el particular interpuso el recurso de revisión en contra de la respuesta, señalando</w:t>
      </w:r>
      <w:r w:rsidRPr="00FE3EDB">
        <w:rPr>
          <w:rFonts w:ascii="Palatino Linotype" w:eastAsia="Times New Roman" w:hAnsi="Palatino Linotype" w:cs="Arial"/>
          <w:color w:val="000000" w:themeColor="text1"/>
        </w:rPr>
        <w:t xml:space="preserve"> </w:t>
      </w:r>
      <w:r w:rsidRPr="00FE3EDB">
        <w:rPr>
          <w:rFonts w:ascii="Palatino Linotype" w:eastAsia="Times New Roman" w:hAnsi="Palatino Linotype" w:cs="Arial"/>
          <w:color w:val="000000" w:themeColor="text1"/>
          <w:lang w:val="es-ES"/>
        </w:rPr>
        <w:t>como:</w:t>
      </w:r>
    </w:p>
    <w:p w14:paraId="1744C6A0" w14:textId="017C7CC4" w:rsidR="00CB3448" w:rsidRPr="00FE3EDB" w:rsidRDefault="00CB3448" w:rsidP="00CB3448">
      <w:pPr>
        <w:spacing w:line="360" w:lineRule="auto"/>
        <w:ind w:right="34"/>
        <w:jc w:val="both"/>
        <w:rPr>
          <w:rFonts w:ascii="Palatino Linotype" w:hAnsi="Palatino Linotype"/>
          <w:b/>
          <w:sz w:val="22"/>
          <w:szCs w:val="22"/>
        </w:rPr>
      </w:pPr>
    </w:p>
    <w:p w14:paraId="41517A7C" w14:textId="24179114" w:rsidR="00585F00" w:rsidRPr="00FE3EDB" w:rsidRDefault="00585F00" w:rsidP="00715488">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704328"/>
      <w:bookmarkStart w:id="9" w:name="_Toc33720792"/>
      <w:bookmarkStart w:id="10" w:name="_Toc33723755"/>
      <w:bookmarkStart w:id="11" w:name="_Toc33723808"/>
      <w:bookmarkStart w:id="12" w:name="_Toc471908126"/>
      <w:bookmarkStart w:id="13" w:name="_Toc491791300"/>
      <w:bookmarkStart w:id="14" w:name="_Toc496726170"/>
      <w:bookmarkStart w:id="15" w:name="_Toc497242134"/>
      <w:bookmarkStart w:id="16" w:name="_Toc497292517"/>
      <w:bookmarkStart w:id="17" w:name="_Toc498503716"/>
      <w:bookmarkStart w:id="18" w:name="_Toc499568660"/>
      <w:bookmarkStart w:id="19" w:name="_Toc499568693"/>
      <w:bookmarkStart w:id="20" w:name="_Toc499665452"/>
      <w:bookmarkStart w:id="21" w:name="_Toc499729819"/>
      <w:bookmarkStart w:id="22" w:name="_Toc499835024"/>
      <w:bookmarkStart w:id="23" w:name="_Toc499835835"/>
      <w:bookmarkStart w:id="24" w:name="_Toc499835858"/>
      <w:bookmarkStart w:id="25" w:name="_Toc500264537"/>
      <w:bookmarkStart w:id="26" w:name="_Toc503290275"/>
      <w:bookmarkStart w:id="27" w:name="_Toc524009637"/>
      <w:bookmarkStart w:id="28" w:name="_Toc524009672"/>
      <w:bookmarkStart w:id="29" w:name="_Toc524602720"/>
      <w:bookmarkStart w:id="30" w:name="_Toc526365279"/>
      <w:bookmarkStart w:id="31" w:name="_Toc526365337"/>
      <w:bookmarkStart w:id="32" w:name="_Toc530067664"/>
      <w:bookmarkStart w:id="33" w:name="_Toc530067692"/>
      <w:bookmarkStart w:id="34" w:name="_Toc530067939"/>
      <w:bookmarkStart w:id="35" w:name="_Toc530590420"/>
      <w:bookmarkStart w:id="36" w:name="_Toc530593951"/>
      <w:bookmarkStart w:id="37" w:name="_Toc531190248"/>
      <w:bookmarkStart w:id="38" w:name="_Toc531190295"/>
      <w:bookmarkStart w:id="39" w:name="_Toc534908208"/>
      <w:bookmarkStart w:id="40" w:name="_Toc534909344"/>
      <w:bookmarkStart w:id="41" w:name="_Toc535353305"/>
      <w:bookmarkStart w:id="42" w:name="_Toc535353791"/>
      <w:bookmarkStart w:id="43" w:name="_Toc18436351"/>
      <w:bookmarkStart w:id="44" w:name="_Toc18436385"/>
      <w:bookmarkStart w:id="45" w:name="_Toc18513477"/>
      <w:bookmarkStart w:id="46" w:name="_Toc18513503"/>
      <w:bookmarkStart w:id="47" w:name="_Toc18606801"/>
      <w:bookmarkStart w:id="48" w:name="_Toc19723536"/>
      <w:bookmarkStart w:id="49" w:name="_Toc20322795"/>
      <w:bookmarkStart w:id="50" w:name="_Toc20323052"/>
      <w:bookmarkStart w:id="51" w:name="_Toc20323181"/>
      <w:bookmarkStart w:id="52" w:name="_Toc20420591"/>
      <w:bookmarkStart w:id="53" w:name="_Toc20421579"/>
      <w:bookmarkStart w:id="54" w:name="_Toc21027316"/>
      <w:bookmarkStart w:id="55" w:name="_Toc22660652"/>
      <w:bookmarkStart w:id="56" w:name="_Toc22811623"/>
      <w:bookmarkStart w:id="57" w:name="_Toc26436015"/>
      <w:r w:rsidRPr="00FE3EDB">
        <w:rPr>
          <w:rStyle w:val="Ttulo2Car"/>
          <w:rFonts w:ascii="Palatino Linotype" w:hAnsi="Palatino Linotype"/>
          <w:b/>
          <w:color w:val="auto"/>
          <w:sz w:val="24"/>
          <w:szCs w:val="24"/>
        </w:rPr>
        <w:t>Acto impugnado</w:t>
      </w:r>
      <w:bookmarkEnd w:id="3"/>
      <w:r w:rsidR="00F95F7E" w:rsidRPr="00FE3EDB">
        <w:rPr>
          <w:rStyle w:val="Ttulo2Car"/>
          <w:rFonts w:ascii="Palatino Linotype" w:hAnsi="Palatino Linotype"/>
          <w:b/>
          <w:color w:val="000000" w:themeColor="text1"/>
          <w:sz w:val="24"/>
          <w:szCs w:val="24"/>
        </w:rPr>
        <w:t xml:space="preserve">: </w:t>
      </w:r>
      <w:r w:rsidR="00F95F7E" w:rsidRPr="00FE3EDB">
        <w:rPr>
          <w:rStyle w:val="Ttulo2Car"/>
          <w:rFonts w:ascii="Palatino Linotype" w:hAnsi="Palatino Linotype"/>
          <w:i/>
          <w:color w:val="000000" w:themeColor="text1"/>
          <w:sz w:val="24"/>
          <w:szCs w:val="24"/>
        </w:rPr>
        <w:t>“</w:t>
      </w:r>
      <w:r w:rsidR="00715488" w:rsidRPr="00FE3EDB">
        <w:rPr>
          <w:rStyle w:val="Ttulo2Car"/>
          <w:rFonts w:ascii="Palatino Linotype" w:hAnsi="Palatino Linotype"/>
          <w:i/>
          <w:color w:val="000000" w:themeColor="text1"/>
          <w:sz w:val="24"/>
          <w:szCs w:val="24"/>
        </w:rPr>
        <w:t xml:space="preserve">La resolución no </w:t>
      </w:r>
      <w:proofErr w:type="spellStart"/>
      <w:r w:rsidR="00715488" w:rsidRPr="00FE3EDB">
        <w:rPr>
          <w:rStyle w:val="Ttulo2Car"/>
          <w:rFonts w:ascii="Palatino Linotype" w:hAnsi="Palatino Linotype"/>
          <w:i/>
          <w:color w:val="000000" w:themeColor="text1"/>
          <w:sz w:val="24"/>
          <w:szCs w:val="24"/>
        </w:rPr>
        <w:t>esta</w:t>
      </w:r>
      <w:proofErr w:type="spellEnd"/>
      <w:r w:rsidR="00715488" w:rsidRPr="00FE3EDB">
        <w:rPr>
          <w:rStyle w:val="Ttulo2Car"/>
          <w:rFonts w:ascii="Palatino Linotype" w:hAnsi="Palatino Linotype"/>
          <w:i/>
          <w:color w:val="000000" w:themeColor="text1"/>
          <w:sz w:val="24"/>
          <w:szCs w:val="24"/>
        </w:rPr>
        <w:t xml:space="preserve"> apegada a la Ley</w:t>
      </w:r>
      <w:r w:rsidRPr="00FE3EDB">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r w:rsidRPr="00FE3EDB">
        <w:rPr>
          <w:rFonts w:ascii="Palatino Linotype" w:hAnsi="Palatino Linotype"/>
          <w:i/>
          <w:color w:val="000000" w:themeColor="text1"/>
          <w:sz w:val="24"/>
          <w:szCs w:val="24"/>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DD4C621" w14:textId="6F268153" w:rsidR="00585F00" w:rsidRPr="00FE3EDB" w:rsidRDefault="00585F00" w:rsidP="00585F00">
      <w:pPr>
        <w:ind w:left="851"/>
        <w:rPr>
          <w:lang w:val="es-MX" w:eastAsia="en-US"/>
        </w:rPr>
      </w:pPr>
    </w:p>
    <w:p w14:paraId="16C1CD16" w14:textId="24C6DD15" w:rsidR="00585F00" w:rsidRPr="00FE3EDB" w:rsidRDefault="00585F00" w:rsidP="00715488">
      <w:pPr>
        <w:pStyle w:val="Ttulo2"/>
        <w:numPr>
          <w:ilvl w:val="0"/>
          <w:numId w:val="3"/>
        </w:numPr>
        <w:spacing w:line="360" w:lineRule="auto"/>
        <w:jc w:val="both"/>
        <w:rPr>
          <w:rFonts w:ascii="Palatino Linotype" w:hAnsi="Palatino Linotype"/>
          <w:i/>
          <w:color w:val="000000" w:themeColor="text1"/>
          <w:sz w:val="24"/>
          <w:szCs w:val="24"/>
        </w:rPr>
      </w:pPr>
      <w:bookmarkStart w:id="58" w:name="_Toc466982515"/>
      <w:bookmarkStart w:id="59" w:name="_Toc27589209"/>
      <w:bookmarkStart w:id="60" w:name="_Toc29395023"/>
      <w:bookmarkStart w:id="61" w:name="_Toc29481468"/>
      <w:bookmarkStart w:id="62" w:name="_Toc33113912"/>
      <w:bookmarkStart w:id="63" w:name="_Toc33704329"/>
      <w:bookmarkStart w:id="64" w:name="_Toc33720793"/>
      <w:bookmarkStart w:id="65" w:name="_Toc33723756"/>
      <w:bookmarkStart w:id="66" w:name="_Toc33723809"/>
      <w:bookmarkStart w:id="67" w:name="_Toc471908127"/>
      <w:bookmarkStart w:id="68" w:name="_Toc491791301"/>
      <w:bookmarkStart w:id="69" w:name="_Toc496726171"/>
      <w:bookmarkStart w:id="70" w:name="_Toc497242135"/>
      <w:bookmarkStart w:id="71" w:name="_Toc497292518"/>
      <w:bookmarkStart w:id="72" w:name="_Toc498503717"/>
      <w:bookmarkStart w:id="73" w:name="_Toc499568661"/>
      <w:bookmarkStart w:id="74" w:name="_Toc499568694"/>
      <w:bookmarkStart w:id="75" w:name="_Toc499665453"/>
      <w:bookmarkStart w:id="76" w:name="_Toc499729820"/>
      <w:bookmarkStart w:id="77" w:name="_Toc499835025"/>
      <w:bookmarkStart w:id="78" w:name="_Toc499835836"/>
      <w:bookmarkStart w:id="79" w:name="_Toc499835859"/>
      <w:bookmarkStart w:id="80" w:name="_Toc500264538"/>
      <w:bookmarkStart w:id="81" w:name="_Toc503290276"/>
      <w:bookmarkStart w:id="82" w:name="_Toc524009638"/>
      <w:bookmarkStart w:id="83" w:name="_Toc524009673"/>
      <w:bookmarkStart w:id="84" w:name="_Toc524602721"/>
      <w:bookmarkStart w:id="85" w:name="_Toc526365280"/>
      <w:bookmarkStart w:id="86" w:name="_Toc526365338"/>
      <w:bookmarkStart w:id="87" w:name="_Toc530067665"/>
      <w:bookmarkStart w:id="88" w:name="_Toc530067693"/>
      <w:bookmarkStart w:id="89" w:name="_Toc530067940"/>
      <w:bookmarkStart w:id="90" w:name="_Toc530590421"/>
      <w:bookmarkStart w:id="91" w:name="_Toc530593952"/>
      <w:bookmarkStart w:id="92" w:name="_Toc531190249"/>
      <w:bookmarkStart w:id="93" w:name="_Toc531190296"/>
      <w:bookmarkStart w:id="94" w:name="_Toc534908209"/>
      <w:bookmarkStart w:id="95" w:name="_Toc534909345"/>
      <w:bookmarkStart w:id="96" w:name="_Toc535353306"/>
      <w:bookmarkStart w:id="97" w:name="_Toc535353792"/>
      <w:bookmarkStart w:id="98" w:name="_Toc18436352"/>
      <w:bookmarkStart w:id="99" w:name="_Toc18436386"/>
      <w:bookmarkStart w:id="100" w:name="_Toc18513478"/>
      <w:bookmarkStart w:id="101" w:name="_Toc18513504"/>
      <w:bookmarkStart w:id="102" w:name="_Toc18606802"/>
      <w:bookmarkStart w:id="103" w:name="_Toc19723537"/>
      <w:bookmarkStart w:id="104" w:name="_Toc20322796"/>
      <w:bookmarkStart w:id="105" w:name="_Toc20323053"/>
      <w:bookmarkStart w:id="106" w:name="_Toc20323182"/>
      <w:bookmarkStart w:id="107" w:name="_Toc20420592"/>
      <w:bookmarkStart w:id="108" w:name="_Toc20421580"/>
      <w:bookmarkStart w:id="109" w:name="_Toc21027317"/>
      <w:bookmarkStart w:id="110" w:name="_Toc22660653"/>
      <w:bookmarkStart w:id="111" w:name="_Toc22811624"/>
      <w:bookmarkStart w:id="112" w:name="_Toc26436016"/>
      <w:r w:rsidRPr="00FE3EDB">
        <w:rPr>
          <w:rStyle w:val="Ttulo2Car"/>
          <w:rFonts w:ascii="Palatino Linotype" w:hAnsi="Palatino Linotype"/>
          <w:b/>
          <w:color w:val="000000" w:themeColor="text1"/>
          <w:sz w:val="24"/>
          <w:szCs w:val="24"/>
        </w:rPr>
        <w:t>Razones o Motivos de inconformidad:</w:t>
      </w:r>
      <w:bookmarkEnd w:id="58"/>
      <w:r w:rsidRPr="00FE3EDB">
        <w:rPr>
          <w:rFonts w:ascii="Palatino Linotype" w:hAnsi="Palatino Linotype"/>
          <w:b/>
          <w:color w:val="000000" w:themeColor="text1"/>
          <w:sz w:val="24"/>
          <w:szCs w:val="24"/>
        </w:rPr>
        <w:t xml:space="preserve"> </w:t>
      </w:r>
      <w:r w:rsidRPr="00FE3EDB">
        <w:rPr>
          <w:rFonts w:ascii="Palatino Linotype" w:hAnsi="Palatino Linotype"/>
          <w:i/>
          <w:color w:val="000000" w:themeColor="text1"/>
          <w:sz w:val="24"/>
          <w:szCs w:val="24"/>
        </w:rPr>
        <w:t>“</w:t>
      </w:r>
      <w:r w:rsidR="00715488" w:rsidRPr="00FE3EDB">
        <w:rPr>
          <w:rFonts w:ascii="Palatino Linotype" w:hAnsi="Palatino Linotype"/>
          <w:i/>
          <w:color w:val="000000" w:themeColor="text1"/>
          <w:sz w:val="24"/>
          <w:szCs w:val="24"/>
        </w:rPr>
        <w:t xml:space="preserve">Se tiene que emitir un acuerdo de inexistencia a la información que no </w:t>
      </w:r>
      <w:proofErr w:type="spellStart"/>
      <w:r w:rsidR="00715488" w:rsidRPr="00FE3EDB">
        <w:rPr>
          <w:rFonts w:ascii="Palatino Linotype" w:hAnsi="Palatino Linotype"/>
          <w:i/>
          <w:color w:val="000000" w:themeColor="text1"/>
          <w:sz w:val="24"/>
          <w:szCs w:val="24"/>
        </w:rPr>
        <w:t>este</w:t>
      </w:r>
      <w:proofErr w:type="spellEnd"/>
      <w:r w:rsidRPr="00FE3EDB">
        <w:rPr>
          <w:rFonts w:ascii="Palatino Linotype" w:hAnsi="Palatino Linotype"/>
          <w:i/>
          <w:color w:val="000000" w:themeColor="text1"/>
          <w:sz w:val="24"/>
          <w:szCs w:val="24"/>
        </w:rPr>
        <w:t>”</w:t>
      </w:r>
      <w:bookmarkEnd w:id="59"/>
      <w:bookmarkEnd w:id="60"/>
      <w:bookmarkEnd w:id="61"/>
      <w:bookmarkEnd w:id="62"/>
      <w:bookmarkEnd w:id="63"/>
      <w:bookmarkEnd w:id="64"/>
      <w:bookmarkEnd w:id="65"/>
      <w:bookmarkEnd w:id="66"/>
      <w:r w:rsidRPr="00FE3EDB">
        <w:rPr>
          <w:rFonts w:ascii="Palatino Linotype" w:hAnsi="Palatino Linotype"/>
          <w:i/>
          <w:color w:val="000000" w:themeColor="text1"/>
          <w:sz w:val="24"/>
          <w:szCs w:val="24"/>
        </w:rPr>
        <w:t xml:space="preserve"> </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96CE205" w14:textId="77777777" w:rsidR="00EB781A" w:rsidRPr="00FE3EDB" w:rsidRDefault="00EB781A" w:rsidP="00EB781A">
      <w:pPr>
        <w:rPr>
          <w:lang w:val="es-MX" w:eastAsia="en-US"/>
        </w:rPr>
      </w:pPr>
    </w:p>
    <w:p w14:paraId="2A36D9BD" w14:textId="47723A3E" w:rsidR="00034A1F" w:rsidRPr="00FE3EDB"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FE3EDB">
        <w:rPr>
          <w:rFonts w:ascii="Palatino Linotype" w:eastAsia="Calibri" w:hAnsi="Palatino Linotype" w:cs="Arial"/>
          <w:lang w:val="es-ES"/>
        </w:rPr>
        <w:lastRenderedPageBreak/>
        <w:t>El Comisionado Ponente con fundamento en lo dispuesto por el artículo 185 fracción II de la</w:t>
      </w:r>
      <w:r w:rsidR="003364ED" w:rsidRPr="00FE3EDB">
        <w:rPr>
          <w:rFonts w:ascii="Palatino Linotype" w:eastAsia="Calibri" w:hAnsi="Palatino Linotype" w:cs="Arial"/>
          <w:lang w:val="es-ES"/>
        </w:rPr>
        <w:t xml:space="preserve"> ley de la materia, a través de</w:t>
      </w:r>
      <w:r w:rsidRPr="00FE3EDB">
        <w:rPr>
          <w:rFonts w:ascii="Palatino Linotype" w:eastAsia="Calibri" w:hAnsi="Palatino Linotype" w:cs="Arial"/>
          <w:lang w:val="es-ES"/>
        </w:rPr>
        <w:t xml:space="preserve">l acuerdo de admisión de fecha </w:t>
      </w:r>
      <w:r w:rsidR="005E77E6" w:rsidRPr="00FE3EDB">
        <w:rPr>
          <w:rFonts w:ascii="Palatino Linotype" w:eastAsia="Calibri" w:hAnsi="Palatino Linotype" w:cs="Arial"/>
          <w:lang w:val="es-ES"/>
        </w:rPr>
        <w:t>diecisiete</w:t>
      </w:r>
      <w:r w:rsidR="001863AF" w:rsidRPr="00FE3EDB">
        <w:rPr>
          <w:rFonts w:ascii="Palatino Linotype" w:eastAsia="Calibri" w:hAnsi="Palatino Linotype" w:cs="Arial"/>
          <w:lang w:val="es-ES"/>
        </w:rPr>
        <w:t xml:space="preserve"> </w:t>
      </w:r>
      <w:r w:rsidR="007B002D" w:rsidRPr="00FE3EDB">
        <w:rPr>
          <w:rFonts w:ascii="Palatino Linotype" w:eastAsia="Calibri" w:hAnsi="Palatino Linotype" w:cs="Arial"/>
          <w:lang w:val="es-ES"/>
        </w:rPr>
        <w:t>(</w:t>
      </w:r>
      <w:r w:rsidR="00C24619" w:rsidRPr="00FE3EDB">
        <w:rPr>
          <w:rFonts w:ascii="Palatino Linotype" w:eastAsia="Calibri" w:hAnsi="Palatino Linotype" w:cs="Arial"/>
          <w:lang w:val="es-ES"/>
        </w:rPr>
        <w:t>1</w:t>
      </w:r>
      <w:r w:rsidR="005E77E6" w:rsidRPr="00FE3EDB">
        <w:rPr>
          <w:rFonts w:ascii="Palatino Linotype" w:eastAsia="Calibri" w:hAnsi="Palatino Linotype" w:cs="Arial"/>
          <w:lang w:val="es-ES"/>
        </w:rPr>
        <w:t>7</w:t>
      </w:r>
      <w:r w:rsidR="007B002D" w:rsidRPr="00FE3EDB">
        <w:rPr>
          <w:rFonts w:ascii="Palatino Linotype" w:eastAsia="Calibri" w:hAnsi="Palatino Linotype" w:cs="Arial"/>
          <w:lang w:val="es-ES"/>
        </w:rPr>
        <w:t>)</w:t>
      </w:r>
      <w:r w:rsidR="00290721" w:rsidRPr="00FE3EDB">
        <w:rPr>
          <w:rFonts w:ascii="Palatino Linotype" w:eastAsia="Calibri" w:hAnsi="Palatino Linotype" w:cs="Arial"/>
          <w:lang w:val="es-ES"/>
        </w:rPr>
        <w:t xml:space="preserve"> </w:t>
      </w:r>
      <w:r w:rsidRPr="00FE3EDB">
        <w:rPr>
          <w:rFonts w:ascii="Palatino Linotype" w:eastAsia="Calibri" w:hAnsi="Palatino Linotype" w:cs="Arial"/>
          <w:lang w:val="es-ES"/>
        </w:rPr>
        <w:t xml:space="preserve">de </w:t>
      </w:r>
      <w:r w:rsidR="00C54BEF" w:rsidRPr="00FE3EDB">
        <w:rPr>
          <w:rFonts w:ascii="Palatino Linotype" w:eastAsia="Calibri" w:hAnsi="Palatino Linotype" w:cs="Arial"/>
          <w:lang w:val="es-ES"/>
        </w:rPr>
        <w:t>dic</w:t>
      </w:r>
      <w:r w:rsidR="003B39E2" w:rsidRPr="00FE3EDB">
        <w:rPr>
          <w:rFonts w:ascii="Palatino Linotype" w:eastAsia="Calibri" w:hAnsi="Palatino Linotype" w:cs="Arial"/>
          <w:lang w:val="es-ES"/>
        </w:rPr>
        <w:t>iem</w:t>
      </w:r>
      <w:r w:rsidR="00765A4A" w:rsidRPr="00FE3EDB">
        <w:rPr>
          <w:rFonts w:ascii="Palatino Linotype" w:eastAsia="Calibri" w:hAnsi="Palatino Linotype" w:cs="Arial"/>
          <w:lang w:val="es-ES"/>
        </w:rPr>
        <w:t>bre</w:t>
      </w:r>
      <w:r w:rsidRPr="00FE3EDB">
        <w:rPr>
          <w:rFonts w:ascii="Palatino Linotype" w:eastAsia="Calibri" w:hAnsi="Palatino Linotype" w:cs="Arial"/>
          <w:lang w:val="es-ES"/>
        </w:rPr>
        <w:t xml:space="preserve"> del año en curso, puso a disposición de las partes los expedientes electrónicos </w:t>
      </w:r>
      <w:r w:rsidRPr="00FE3EDB">
        <w:rPr>
          <w:rFonts w:ascii="Palatino Linotype" w:eastAsia="Calibri" w:hAnsi="Palatino Linotype" w:cs="Arial"/>
        </w:rPr>
        <w:t xml:space="preserve">vía </w:t>
      </w:r>
      <w:r w:rsidRPr="00FE3EDB">
        <w:rPr>
          <w:rFonts w:ascii="Palatino Linotype" w:eastAsia="Calibri" w:hAnsi="Palatino Linotype" w:cs="Arial"/>
          <w:lang w:val="es-ES"/>
        </w:rPr>
        <w:t xml:space="preserve">Sistema de Acceso a la Información Mexiquense </w:t>
      </w:r>
      <w:r w:rsidR="001475E7" w:rsidRPr="00FE3EDB">
        <w:rPr>
          <w:rFonts w:ascii="Palatino Linotype" w:eastAsia="Calibri" w:hAnsi="Palatino Linotype" w:cs="Arial"/>
          <w:lang w:val="es-ES"/>
        </w:rPr>
        <w:t>(</w:t>
      </w:r>
      <w:proofErr w:type="spellStart"/>
      <w:r w:rsidRPr="00FE3EDB">
        <w:rPr>
          <w:rFonts w:ascii="Palatino Linotype" w:eastAsia="Calibri" w:hAnsi="Palatino Linotype" w:cs="Arial"/>
          <w:b/>
          <w:lang w:val="es-ES"/>
        </w:rPr>
        <w:t>SAIMEX</w:t>
      </w:r>
      <w:proofErr w:type="spellEnd"/>
      <w:r w:rsidR="001475E7" w:rsidRPr="00FE3EDB">
        <w:rPr>
          <w:rFonts w:ascii="Palatino Linotype" w:eastAsia="Calibri" w:hAnsi="Palatino Linotype" w:cs="Arial"/>
          <w:b/>
          <w:lang w:val="es-ES"/>
        </w:rPr>
        <w:t>)</w:t>
      </w:r>
      <w:r w:rsidRPr="00FE3EDB">
        <w:rPr>
          <w:rFonts w:ascii="Palatino Linotype" w:eastAsia="Calibri" w:hAnsi="Palatino Linotype" w:cs="Arial"/>
          <w:b/>
          <w:lang w:val="es-ES"/>
        </w:rPr>
        <w:t xml:space="preserve"> </w:t>
      </w:r>
      <w:r w:rsidRPr="00FE3EDB">
        <w:rPr>
          <w:rFonts w:ascii="Palatino Linotype" w:eastAsia="Calibri" w:hAnsi="Palatino Linotype" w:cs="Arial"/>
          <w:lang w:val="es-ES"/>
        </w:rPr>
        <w:t>a efecto de que en un plazo máximo de siete días manifestaran</w:t>
      </w:r>
      <w:r w:rsidR="005E77E6" w:rsidRPr="00FE3EDB">
        <w:rPr>
          <w:rFonts w:ascii="Palatino Linotype" w:eastAsia="Calibri" w:hAnsi="Palatino Linotype" w:cs="Arial"/>
          <w:lang w:val="es-ES"/>
        </w:rPr>
        <w:t xml:space="preserve"> lo que a su derecho conviniera</w:t>
      </w:r>
      <w:r w:rsidRPr="00FE3EDB">
        <w:rPr>
          <w:rFonts w:ascii="Palatino Linotype" w:eastAsia="Calibri" w:hAnsi="Palatino Linotype" w:cs="Arial"/>
          <w:lang w:val="es-ES"/>
        </w:rPr>
        <w:t xml:space="preserve">, ofrecieran pruebas y alegatos según corresponda a los casos concretos, de esta forma para que el </w:t>
      </w:r>
      <w:r w:rsidRPr="00FE3EDB">
        <w:rPr>
          <w:rFonts w:ascii="Palatino Linotype" w:eastAsia="Calibri" w:hAnsi="Palatino Linotype" w:cs="Arial"/>
          <w:b/>
          <w:lang w:val="es-ES"/>
        </w:rPr>
        <w:t>SUJETO OBLIGADO</w:t>
      </w:r>
      <w:r w:rsidRPr="00FE3EDB">
        <w:rPr>
          <w:rFonts w:ascii="Palatino Linotype" w:eastAsia="Calibri" w:hAnsi="Palatino Linotype" w:cs="Arial"/>
          <w:lang w:val="es-ES"/>
        </w:rPr>
        <w:t xml:space="preserve"> presentará el Informe Justificado procedente.</w:t>
      </w:r>
    </w:p>
    <w:p w14:paraId="221FC3ED" w14:textId="77777777" w:rsidR="009B03ED" w:rsidRPr="00FE3EDB" w:rsidRDefault="009B03ED" w:rsidP="009B03ED">
      <w:pPr>
        <w:pStyle w:val="Prrafodelista"/>
        <w:spacing w:before="240" w:after="240" w:line="360" w:lineRule="auto"/>
        <w:ind w:left="0"/>
        <w:jc w:val="both"/>
        <w:rPr>
          <w:rFonts w:ascii="Palatino Linotype" w:hAnsi="Palatino Linotype"/>
          <w:i/>
          <w:sz w:val="22"/>
          <w:szCs w:val="22"/>
        </w:rPr>
      </w:pPr>
    </w:p>
    <w:p w14:paraId="08F7063E" w14:textId="069A1040" w:rsidR="007B5C9D" w:rsidRPr="00FE3EDB" w:rsidRDefault="00A82510" w:rsidP="00E83DF6">
      <w:pPr>
        <w:pStyle w:val="Prrafodelista"/>
        <w:numPr>
          <w:ilvl w:val="0"/>
          <w:numId w:val="2"/>
        </w:numPr>
        <w:spacing w:before="240" w:after="240" w:line="360" w:lineRule="auto"/>
        <w:ind w:left="0" w:firstLine="0"/>
        <w:jc w:val="both"/>
        <w:rPr>
          <w:rFonts w:ascii="Palatino Linotype" w:hAnsi="Palatino Linotype"/>
        </w:rPr>
      </w:pPr>
      <w:r w:rsidRPr="00FE3EDB">
        <w:rPr>
          <w:rFonts w:ascii="Palatino Linotype" w:hAnsi="Palatino Linotype"/>
          <w:color w:val="000000"/>
          <w:szCs w:val="22"/>
        </w:rPr>
        <w:t>E</w:t>
      </w:r>
      <w:r w:rsidR="001863AF" w:rsidRPr="00FE3EDB">
        <w:rPr>
          <w:rFonts w:ascii="Palatino Linotype" w:hAnsi="Palatino Linotype"/>
          <w:color w:val="000000"/>
          <w:szCs w:val="22"/>
        </w:rPr>
        <w:t xml:space="preserve">l </w:t>
      </w:r>
      <w:r w:rsidR="001863AF" w:rsidRPr="00FE3EDB">
        <w:rPr>
          <w:rFonts w:ascii="Palatino Linotype" w:hAnsi="Palatino Linotype"/>
          <w:b/>
          <w:color w:val="000000"/>
          <w:szCs w:val="22"/>
        </w:rPr>
        <w:t>SUJETO OBLIGADO</w:t>
      </w:r>
      <w:r w:rsidR="001863AF" w:rsidRPr="00FE3EDB">
        <w:rPr>
          <w:rFonts w:ascii="Palatino Linotype" w:hAnsi="Palatino Linotype"/>
          <w:color w:val="000000"/>
          <w:szCs w:val="22"/>
        </w:rPr>
        <w:t xml:space="preserve">, </w:t>
      </w:r>
      <w:r w:rsidR="00C54BEF" w:rsidRPr="00FE3EDB">
        <w:rPr>
          <w:rFonts w:ascii="Palatino Linotype" w:hAnsi="Palatino Linotype"/>
          <w:color w:val="000000"/>
          <w:szCs w:val="22"/>
        </w:rPr>
        <w:t xml:space="preserve">fue omiso en rendir el informe justificado correspondiente. </w:t>
      </w:r>
      <w:r w:rsidR="007B5C9D" w:rsidRPr="00FE3EDB">
        <w:rPr>
          <w:rFonts w:ascii="Palatino Linotype" w:hAnsi="Palatino Linotype"/>
        </w:rPr>
        <w:t>Por su parte el hoy recurrente dejó de manifestar lo a que a su derecho conviniera y asistiera como se observa:</w:t>
      </w:r>
    </w:p>
    <w:p w14:paraId="37EAFB87" w14:textId="7A7C4F73" w:rsidR="003B39E2" w:rsidRPr="00FE3EDB" w:rsidRDefault="005E77E6" w:rsidP="00E701D0">
      <w:pPr>
        <w:jc w:val="center"/>
        <w:rPr>
          <w:rFonts w:ascii="Palatino Linotype" w:hAnsi="Palatino Linotype"/>
        </w:rPr>
      </w:pPr>
      <w:r w:rsidRPr="00FE3EDB">
        <w:rPr>
          <w:rFonts w:ascii="Palatino Linotype" w:hAnsi="Palatino Linotype"/>
          <w:noProof/>
          <w:lang w:val="es-MX" w:eastAsia="es-MX"/>
        </w:rPr>
        <w:drawing>
          <wp:inline distT="0" distB="0" distL="0" distR="0" wp14:anchorId="3BE3EA1C" wp14:editId="159D4BC1">
            <wp:extent cx="5471769" cy="1275150"/>
            <wp:effectExtent l="19050" t="19050" r="15240" b="203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0520" cy="1277189"/>
                    </a:xfrm>
                    <a:prstGeom prst="rect">
                      <a:avLst/>
                    </a:prstGeom>
                    <a:noFill/>
                    <a:ln>
                      <a:solidFill>
                        <a:schemeClr val="tx1"/>
                      </a:solidFill>
                    </a:ln>
                  </pic:spPr>
                </pic:pic>
              </a:graphicData>
            </a:graphic>
          </wp:inline>
        </w:drawing>
      </w:r>
    </w:p>
    <w:p w14:paraId="45D1367C" w14:textId="05E508AA" w:rsidR="007B5C9D" w:rsidRPr="00FE3EDB" w:rsidRDefault="007B5C9D" w:rsidP="00C54BEF">
      <w:pPr>
        <w:pStyle w:val="Prrafodelista"/>
        <w:spacing w:before="240" w:after="240" w:line="360" w:lineRule="auto"/>
        <w:ind w:left="0"/>
        <w:jc w:val="center"/>
        <w:rPr>
          <w:rFonts w:ascii="Palatino Linotype" w:hAnsi="Palatino Linotype"/>
        </w:rPr>
      </w:pPr>
    </w:p>
    <w:p w14:paraId="66F0290E" w14:textId="5ADD8656" w:rsidR="00643903" w:rsidRPr="00FE3EDB"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FE3EDB">
        <w:rPr>
          <w:rFonts w:ascii="Palatino Linotype" w:hAnsi="Palatino Linotype"/>
        </w:rPr>
        <w:t xml:space="preserve">El Comisionado Ponente </w:t>
      </w:r>
      <w:r w:rsidR="00CE2991" w:rsidRPr="00FE3EDB">
        <w:rPr>
          <w:rFonts w:ascii="Palatino Linotype" w:hAnsi="Palatino Linotype"/>
        </w:rPr>
        <w:t xml:space="preserve">decreto el cierre de instrucción mediante acuerdo de fecha </w:t>
      </w:r>
      <w:r w:rsidR="00C02903" w:rsidRPr="00FE3EDB">
        <w:rPr>
          <w:rFonts w:ascii="Palatino Linotype" w:hAnsi="Palatino Linotype"/>
        </w:rPr>
        <w:t>v</w:t>
      </w:r>
      <w:r w:rsidR="00AD747C" w:rsidRPr="00FE3EDB">
        <w:rPr>
          <w:rFonts w:ascii="Palatino Linotype" w:hAnsi="Palatino Linotype"/>
        </w:rPr>
        <w:t>eintisiete</w:t>
      </w:r>
      <w:r w:rsidR="00CE2991" w:rsidRPr="00FE3EDB">
        <w:rPr>
          <w:rFonts w:ascii="Palatino Linotype" w:hAnsi="Palatino Linotype"/>
        </w:rPr>
        <w:t xml:space="preserve"> (</w:t>
      </w:r>
      <w:r w:rsidR="00C02903" w:rsidRPr="00FE3EDB">
        <w:rPr>
          <w:rFonts w:ascii="Palatino Linotype" w:hAnsi="Palatino Linotype"/>
        </w:rPr>
        <w:t>2</w:t>
      </w:r>
      <w:r w:rsidR="00AD747C" w:rsidRPr="00FE3EDB">
        <w:rPr>
          <w:rFonts w:ascii="Palatino Linotype" w:hAnsi="Palatino Linotype"/>
        </w:rPr>
        <w:t>7</w:t>
      </w:r>
      <w:r w:rsidR="00CE2991" w:rsidRPr="00FE3EDB">
        <w:rPr>
          <w:rFonts w:ascii="Palatino Linotype" w:hAnsi="Palatino Linotype"/>
        </w:rPr>
        <w:t xml:space="preserve">) de </w:t>
      </w:r>
      <w:r w:rsidR="00E71A61" w:rsidRPr="00FE3EDB">
        <w:rPr>
          <w:rFonts w:ascii="Palatino Linotype" w:hAnsi="Palatino Linotype"/>
        </w:rPr>
        <w:t>febrero</w:t>
      </w:r>
      <w:r w:rsidR="00CE2991" w:rsidRPr="00FE3EDB">
        <w:rPr>
          <w:rFonts w:ascii="Palatino Linotype" w:hAnsi="Palatino Linotype"/>
        </w:rPr>
        <w:t xml:space="preserve"> de dos mil </w:t>
      </w:r>
      <w:r w:rsidR="00772B6F" w:rsidRPr="00FE3EDB">
        <w:rPr>
          <w:rFonts w:ascii="Palatino Linotype" w:hAnsi="Palatino Linotype"/>
        </w:rPr>
        <w:t>veinte</w:t>
      </w:r>
      <w:r w:rsidR="00CE2991" w:rsidRPr="00FE3EDB">
        <w:rPr>
          <w:rFonts w:ascii="Palatino Linotype" w:hAnsi="Palatino Linotype"/>
        </w:rPr>
        <w:t>; posteriormente mediante</w:t>
      </w:r>
      <w:r w:rsidR="00C8486C" w:rsidRPr="00FE3EDB">
        <w:rPr>
          <w:rFonts w:ascii="Palatino Linotype" w:hAnsi="Palatino Linotype"/>
        </w:rPr>
        <w:t xml:space="preserve"> acuerdo</w:t>
      </w:r>
      <w:r w:rsidR="004C33A5" w:rsidRPr="00FE3EDB">
        <w:rPr>
          <w:rFonts w:ascii="Palatino Linotype" w:hAnsi="Palatino Linotype"/>
        </w:rPr>
        <w:t xml:space="preserve"> de </w:t>
      </w:r>
      <w:r w:rsidR="00AD747C" w:rsidRPr="00FE3EDB">
        <w:rPr>
          <w:rFonts w:ascii="Palatino Linotype" w:hAnsi="Palatino Linotype"/>
        </w:rPr>
        <w:t xml:space="preserve">misma </w:t>
      </w:r>
      <w:r w:rsidR="00CE2991" w:rsidRPr="00FE3EDB">
        <w:rPr>
          <w:rFonts w:ascii="Palatino Linotype" w:hAnsi="Palatino Linotype"/>
        </w:rPr>
        <w:t>fecha,</w:t>
      </w:r>
      <w:r w:rsidR="00C8486C" w:rsidRPr="00FE3EDB">
        <w:rPr>
          <w:rFonts w:ascii="Palatino Linotype" w:hAnsi="Palatino Linotype"/>
        </w:rPr>
        <w:t xml:space="preserve"> para </w:t>
      </w:r>
      <w:r w:rsidR="00CE2991" w:rsidRPr="00FE3EDB">
        <w:rPr>
          <w:rFonts w:ascii="Palatino Linotype" w:hAnsi="Palatino Linotype"/>
        </w:rPr>
        <w:t xml:space="preserve">un </w:t>
      </w:r>
      <w:r w:rsidR="00C8486C" w:rsidRPr="00FE3EDB">
        <w:rPr>
          <w:rFonts w:ascii="Palatino Linotype" w:hAnsi="Palatino Linotype"/>
        </w:rPr>
        <w:t xml:space="preserve">mejor proveer </w:t>
      </w:r>
      <w:r w:rsidR="005C7AB3" w:rsidRPr="00FE3EDB">
        <w:rPr>
          <w:rFonts w:ascii="Palatino Linotype" w:hAnsi="Palatino Linotype"/>
        </w:rPr>
        <w:t xml:space="preserve">en su estudio y resolución </w:t>
      </w:r>
      <w:r w:rsidR="00CE2991" w:rsidRPr="00FE3EDB">
        <w:rPr>
          <w:rFonts w:ascii="Palatino Linotype" w:hAnsi="Palatino Linotype"/>
        </w:rPr>
        <w:t xml:space="preserve">se acordó la </w:t>
      </w:r>
      <w:r w:rsidR="00CE2991" w:rsidRPr="00FE3EDB">
        <w:rPr>
          <w:rFonts w:ascii="Palatino Linotype" w:hAnsi="Palatino Linotype"/>
        </w:rPr>
        <w:lastRenderedPageBreak/>
        <w:t>ampliación del termino para resolver</w:t>
      </w:r>
      <w:r w:rsidR="00C8486C" w:rsidRPr="00FE3EDB">
        <w:rPr>
          <w:rFonts w:ascii="Palatino Linotype" w:hAnsi="Palatino Linotype"/>
        </w:rPr>
        <w:t xml:space="preserve">, </w:t>
      </w:r>
      <w:r w:rsidR="006A3E8C" w:rsidRPr="00FE3EDB">
        <w:rPr>
          <w:rFonts w:ascii="Palatino Linotype" w:hAnsi="Palatino Linotype"/>
        </w:rPr>
        <w:t>por lo que</w:t>
      </w:r>
      <w:r w:rsidR="00CF3F0A" w:rsidRPr="00FE3EDB">
        <w:rPr>
          <w:rFonts w:ascii="Palatino Linotype" w:hAnsi="Palatino Linotype"/>
        </w:rPr>
        <w:t xml:space="preserve"> </w:t>
      </w:r>
      <w:r w:rsidRPr="00FE3EDB">
        <w:rPr>
          <w:rFonts w:ascii="Palatino Linotype" w:hAnsi="Palatino Linotype"/>
        </w:rPr>
        <w:t>se</w:t>
      </w:r>
      <w:r w:rsidR="00585F00" w:rsidRPr="00FE3EDB">
        <w:rPr>
          <w:rFonts w:ascii="Palatino Linotype" w:hAnsi="Palatino Linotype" w:cs="Arial"/>
        </w:rPr>
        <w:t xml:space="preserve"> ordenó tur</w:t>
      </w:r>
      <w:r w:rsidR="00434B23" w:rsidRPr="00FE3EDB">
        <w:rPr>
          <w:rFonts w:ascii="Palatino Linotype" w:hAnsi="Palatino Linotype" w:cs="Arial"/>
        </w:rPr>
        <w:t xml:space="preserve">nar el expediente a resolución, </w:t>
      </w:r>
      <w:r w:rsidR="00274F7F" w:rsidRPr="00FE3EDB">
        <w:rPr>
          <w:rFonts w:ascii="Palatino Linotype" w:hAnsi="Palatino Linotype" w:cs="Arial"/>
        </w:rPr>
        <w:t xml:space="preserve">por lo que no habiendo más que hacer constar, </w:t>
      </w:r>
      <w:r w:rsidR="001F5AF8" w:rsidRPr="00FE3EDB">
        <w:rPr>
          <w:rFonts w:ascii="Palatino Linotype" w:hAnsi="Palatino Linotype" w:cs="Arial"/>
        </w:rPr>
        <w:t xml:space="preserve">y - </w:t>
      </w:r>
      <w:r w:rsidR="00AD747C" w:rsidRPr="00FE3EDB">
        <w:rPr>
          <w:rFonts w:ascii="Palatino Linotype" w:hAnsi="Palatino Linotype" w:cs="Arial"/>
        </w:rPr>
        <w:t xml:space="preserve">- - - - - - - - - - - - - - - - - </w:t>
      </w:r>
    </w:p>
    <w:p w14:paraId="51E91971" w14:textId="4A8939B2" w:rsidR="00585F00" w:rsidRPr="00FE3EDB" w:rsidRDefault="00585F00" w:rsidP="00585F00">
      <w:pPr>
        <w:pStyle w:val="Ttulo1"/>
        <w:jc w:val="center"/>
        <w:rPr>
          <w:b/>
        </w:rPr>
      </w:pPr>
      <w:bookmarkStart w:id="113" w:name="_Toc491791302"/>
      <w:bookmarkStart w:id="114" w:name="_Toc33723810"/>
      <w:r w:rsidRPr="00FE3EDB">
        <w:rPr>
          <w:b/>
        </w:rPr>
        <w:t>CONSIDERANDO</w:t>
      </w:r>
      <w:bookmarkEnd w:id="113"/>
      <w:bookmarkEnd w:id="114"/>
    </w:p>
    <w:p w14:paraId="7681ED66" w14:textId="77777777" w:rsidR="00585F00" w:rsidRPr="00FE3EDB" w:rsidRDefault="00585F00" w:rsidP="00585F00">
      <w:pPr>
        <w:rPr>
          <w:rFonts w:ascii="Palatino Linotype" w:hAnsi="Palatino Linotype"/>
          <w:lang w:val="es-MX" w:eastAsia="en-US"/>
        </w:rPr>
      </w:pPr>
    </w:p>
    <w:p w14:paraId="717D4ABA" w14:textId="77777777" w:rsidR="00585F00" w:rsidRPr="00FE3EDB" w:rsidRDefault="00585F00" w:rsidP="00585F00">
      <w:pPr>
        <w:pStyle w:val="Ttulo2"/>
        <w:rPr>
          <w:rFonts w:ascii="Palatino Linotype" w:hAnsi="Palatino Linotype"/>
          <w:b/>
          <w:color w:val="auto"/>
          <w:sz w:val="24"/>
        </w:rPr>
      </w:pPr>
      <w:bookmarkStart w:id="115" w:name="_Toc491791303"/>
      <w:bookmarkStart w:id="116" w:name="_Toc33723811"/>
      <w:r w:rsidRPr="00FE3EDB">
        <w:rPr>
          <w:rFonts w:ascii="Palatino Linotype" w:hAnsi="Palatino Linotype"/>
          <w:b/>
          <w:color w:val="auto"/>
          <w:sz w:val="24"/>
        </w:rPr>
        <w:t>PRIMERO. De la competencia</w:t>
      </w:r>
      <w:bookmarkEnd w:id="115"/>
      <w:bookmarkEnd w:id="116"/>
    </w:p>
    <w:p w14:paraId="6EA8B854" w14:textId="77777777" w:rsidR="00585F00" w:rsidRPr="00FE3EDB" w:rsidRDefault="00585F00" w:rsidP="00585F00">
      <w:pPr>
        <w:rPr>
          <w:lang w:val="es-MX" w:eastAsia="en-US"/>
        </w:rPr>
      </w:pPr>
    </w:p>
    <w:p w14:paraId="59B46AF8" w14:textId="77777777" w:rsidR="00585F00" w:rsidRPr="00FE3EDB"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FE3ED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3EDB">
        <w:rPr>
          <w:rFonts w:ascii="Palatino Linotype" w:eastAsia="Calibri" w:hAnsi="Palatino Linotype" w:cs="Times New Roman"/>
          <w:b/>
          <w:lang w:val="es-ES"/>
        </w:rPr>
        <w:t>Constitución Política de los Estados Unidos Mexicanos</w:t>
      </w:r>
      <w:r w:rsidRPr="00FE3EDB">
        <w:rPr>
          <w:rFonts w:ascii="Palatino Linotype" w:eastAsia="Calibri" w:hAnsi="Palatino Linotype" w:cs="Times New Roman"/>
          <w:lang w:val="es-ES"/>
        </w:rPr>
        <w:t xml:space="preserve">; 5, párrafos vigésimo, vigésimo primero y vigésimo segundo fracciones IV y V de la </w:t>
      </w:r>
      <w:r w:rsidRPr="00FE3EDB">
        <w:rPr>
          <w:rFonts w:ascii="Palatino Linotype" w:eastAsia="Calibri" w:hAnsi="Palatino Linotype" w:cs="Times New Roman"/>
          <w:b/>
          <w:lang w:val="es-ES"/>
        </w:rPr>
        <w:t>Constitución Política del Estado Libre y Soberano de México</w:t>
      </w:r>
      <w:r w:rsidRPr="00FE3EDB">
        <w:rPr>
          <w:rFonts w:ascii="Palatino Linotype" w:eastAsia="Calibri" w:hAnsi="Palatino Linotype" w:cs="Times New Roman"/>
          <w:lang w:val="es-ES"/>
        </w:rPr>
        <w:t xml:space="preserve">; artículos 1, 2 fracción II, 13, 29, 36 fracciones I y II, 176, 178, 179, 181 párrafo tercero y 185 </w:t>
      </w:r>
      <w:r w:rsidRPr="00FE3EDB">
        <w:rPr>
          <w:rFonts w:ascii="Palatino Linotype" w:eastAsia="Calibri" w:hAnsi="Palatino Linotype" w:cs="Arial"/>
          <w:lang w:val="es-ES"/>
        </w:rPr>
        <w:t xml:space="preserve">de la </w:t>
      </w:r>
      <w:r w:rsidRPr="00FE3EDB">
        <w:rPr>
          <w:rFonts w:ascii="Palatino Linotype" w:eastAsia="Calibri" w:hAnsi="Palatino Linotype" w:cs="Arial"/>
          <w:b/>
          <w:lang w:val="es-ES"/>
        </w:rPr>
        <w:t>Ley de Transparencia y Acceso a la Información Pública del Estado de México y Municipios</w:t>
      </w:r>
      <w:r w:rsidRPr="00FE3EDB">
        <w:rPr>
          <w:rFonts w:ascii="Palatino Linotype" w:eastAsia="Calibri" w:hAnsi="Palatino Linotype" w:cs="Arial"/>
          <w:lang w:val="es-ES"/>
        </w:rPr>
        <w:t xml:space="preserve">; ; y 10, 7, 9 fracciones I y XXIV, y 11 del </w:t>
      </w:r>
      <w:r w:rsidRPr="00FE3ED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FE3EDB"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FE3EDB" w:rsidRDefault="00585F00" w:rsidP="00585F00">
      <w:pPr>
        <w:pStyle w:val="Ttulo2"/>
        <w:rPr>
          <w:rFonts w:ascii="Palatino Linotype" w:hAnsi="Palatino Linotype"/>
          <w:b/>
          <w:color w:val="auto"/>
          <w:sz w:val="24"/>
        </w:rPr>
      </w:pPr>
      <w:bookmarkStart w:id="117" w:name="_Toc491791304"/>
      <w:bookmarkStart w:id="118" w:name="_Toc33723812"/>
      <w:r w:rsidRPr="00FE3EDB">
        <w:rPr>
          <w:rFonts w:ascii="Palatino Linotype" w:hAnsi="Palatino Linotype"/>
          <w:b/>
          <w:color w:val="auto"/>
          <w:sz w:val="24"/>
        </w:rPr>
        <w:t>SEGUNDO. De la oportunidad y procedencia.</w:t>
      </w:r>
      <w:bookmarkEnd w:id="117"/>
      <w:bookmarkEnd w:id="118"/>
    </w:p>
    <w:p w14:paraId="7CBA5E3B" w14:textId="77777777" w:rsidR="00CE2991" w:rsidRPr="00FE3EDB" w:rsidRDefault="00CE2991" w:rsidP="00CE2991">
      <w:pPr>
        <w:rPr>
          <w:lang w:val="es-MX" w:eastAsia="en-US"/>
        </w:rPr>
      </w:pPr>
    </w:p>
    <w:p w14:paraId="3839E4F2" w14:textId="767486E9" w:rsidR="00585F00" w:rsidRPr="00FE3EDB" w:rsidRDefault="00585F00" w:rsidP="00F73160">
      <w:pPr>
        <w:pStyle w:val="Prrafodelista"/>
        <w:numPr>
          <w:ilvl w:val="0"/>
          <w:numId w:val="2"/>
        </w:numPr>
        <w:spacing w:before="240" w:after="240" w:line="360" w:lineRule="auto"/>
        <w:ind w:left="0" w:right="49" w:firstLine="0"/>
        <w:jc w:val="both"/>
        <w:rPr>
          <w:rFonts w:ascii="Palatino Linotype" w:hAnsi="Palatino Linotype"/>
        </w:rPr>
      </w:pPr>
      <w:r w:rsidRPr="00FE3EDB">
        <w:rPr>
          <w:rFonts w:ascii="Palatino Linotype" w:eastAsia="Calibri" w:hAnsi="Palatino Linotype" w:cs="Arial"/>
        </w:rPr>
        <w:t xml:space="preserve">El medio de impugnación fue presentado a través del </w:t>
      </w:r>
      <w:proofErr w:type="spellStart"/>
      <w:r w:rsidRPr="00FE3EDB">
        <w:rPr>
          <w:rFonts w:ascii="Palatino Linotype" w:eastAsia="Calibri" w:hAnsi="Palatino Linotype" w:cs="Arial"/>
          <w:b/>
        </w:rPr>
        <w:t>SAIMEX</w:t>
      </w:r>
      <w:proofErr w:type="spellEnd"/>
      <w:r w:rsidRPr="00FE3EDB">
        <w:rPr>
          <w:rFonts w:ascii="Palatino Linotype" w:eastAsia="Calibri" w:hAnsi="Palatino Linotype" w:cs="Arial"/>
          <w:b/>
        </w:rPr>
        <w:t>,</w:t>
      </w:r>
      <w:r w:rsidRPr="00FE3EDB">
        <w:rPr>
          <w:rFonts w:ascii="Palatino Linotype" w:eastAsia="Calibri" w:hAnsi="Palatino Linotype" w:cs="Arial"/>
        </w:rPr>
        <w:t xml:space="preserve"> en el formato previamente aprobado para tal efecto y dentro del plazo legal de quince días hábiles otorgados; para el cas</w:t>
      </w:r>
      <w:r w:rsidR="000C2DFA" w:rsidRPr="00FE3EDB">
        <w:rPr>
          <w:rFonts w:ascii="Palatino Linotype" w:eastAsia="Calibri" w:hAnsi="Palatino Linotype" w:cs="Arial"/>
        </w:rPr>
        <w:t>o en particular es de señalar</w:t>
      </w:r>
      <w:r w:rsidRPr="00FE3EDB">
        <w:rPr>
          <w:rFonts w:ascii="Palatino Linotype" w:eastAsia="Calibri" w:hAnsi="Palatino Linotype" w:cs="Arial"/>
        </w:rPr>
        <w:t xml:space="preserve"> </w:t>
      </w:r>
      <w:r w:rsidR="00D03B80" w:rsidRPr="00FE3EDB">
        <w:rPr>
          <w:rFonts w:ascii="Palatino Linotype" w:eastAsia="Calibri" w:hAnsi="Palatino Linotype" w:cs="Arial"/>
        </w:rPr>
        <w:t xml:space="preserve">que </w:t>
      </w:r>
      <w:r w:rsidR="005C60A3" w:rsidRPr="00FE3EDB">
        <w:rPr>
          <w:rFonts w:ascii="Palatino Linotype" w:eastAsia="Calibri" w:hAnsi="Palatino Linotype" w:cs="Arial"/>
        </w:rPr>
        <w:t>e</w:t>
      </w:r>
      <w:r w:rsidRPr="00FE3EDB">
        <w:rPr>
          <w:rFonts w:ascii="Palatino Linotype" w:eastAsia="Calibri" w:hAnsi="Palatino Linotype" w:cs="Arial"/>
        </w:rPr>
        <w:t xml:space="preserve">l </w:t>
      </w:r>
      <w:r w:rsidRPr="00FE3EDB">
        <w:rPr>
          <w:rFonts w:ascii="Palatino Linotype" w:eastAsia="Calibri" w:hAnsi="Palatino Linotype" w:cs="Arial"/>
          <w:b/>
        </w:rPr>
        <w:t>SUJETO OBLIGADO</w:t>
      </w:r>
      <w:r w:rsidRPr="00FE3EDB">
        <w:rPr>
          <w:rFonts w:ascii="Palatino Linotype" w:eastAsia="Calibri" w:hAnsi="Palatino Linotype" w:cs="Arial"/>
        </w:rPr>
        <w:t xml:space="preserve"> </w:t>
      </w:r>
      <w:r w:rsidR="00BB6B13" w:rsidRPr="00FE3EDB">
        <w:rPr>
          <w:rFonts w:ascii="Palatino Linotype" w:eastAsia="Calibri" w:hAnsi="Palatino Linotype" w:cs="Arial"/>
        </w:rPr>
        <w:lastRenderedPageBreak/>
        <w:t>entreg</w:t>
      </w:r>
      <w:r w:rsidR="005C60A3" w:rsidRPr="00FE3EDB">
        <w:rPr>
          <w:rFonts w:ascii="Palatino Linotype" w:eastAsia="Calibri" w:hAnsi="Palatino Linotype" w:cs="Arial"/>
        </w:rPr>
        <w:t>o</w:t>
      </w:r>
      <w:r w:rsidRPr="00FE3EDB">
        <w:rPr>
          <w:rFonts w:ascii="Palatino Linotype" w:eastAsia="Calibri" w:hAnsi="Palatino Linotype" w:cs="Arial"/>
        </w:rPr>
        <w:t xml:space="preserve"> </w:t>
      </w:r>
      <w:r w:rsidR="00F95F7E" w:rsidRPr="00FE3EDB">
        <w:rPr>
          <w:rFonts w:ascii="Palatino Linotype" w:eastAsia="Calibri" w:hAnsi="Palatino Linotype" w:cs="Arial"/>
        </w:rPr>
        <w:t xml:space="preserve">su </w:t>
      </w:r>
      <w:r w:rsidRPr="00FE3EDB">
        <w:rPr>
          <w:rFonts w:ascii="Palatino Linotype" w:eastAsia="Calibri" w:hAnsi="Palatino Linotype" w:cs="Arial"/>
        </w:rPr>
        <w:t>re</w:t>
      </w:r>
      <w:r w:rsidR="00643903" w:rsidRPr="00FE3EDB">
        <w:rPr>
          <w:rFonts w:ascii="Palatino Linotype" w:eastAsia="Calibri" w:hAnsi="Palatino Linotype" w:cs="Arial"/>
        </w:rPr>
        <w:t xml:space="preserve">spuesta </w:t>
      </w:r>
      <w:r w:rsidR="004A6A7B" w:rsidRPr="00FE3EDB">
        <w:rPr>
          <w:rFonts w:ascii="Palatino Linotype" w:eastAsia="Calibri" w:hAnsi="Palatino Linotype" w:cs="Arial"/>
        </w:rPr>
        <w:t>el</w:t>
      </w:r>
      <w:r w:rsidR="000C2DFA" w:rsidRPr="00FE3EDB">
        <w:rPr>
          <w:rFonts w:ascii="Palatino Linotype" w:eastAsia="Calibri" w:hAnsi="Palatino Linotype" w:cs="Arial"/>
        </w:rPr>
        <w:t xml:space="preserve"> día </w:t>
      </w:r>
      <w:r w:rsidR="00AD747C" w:rsidRPr="00FE3EDB">
        <w:rPr>
          <w:rFonts w:ascii="Palatino Linotype" w:eastAsia="Calibri" w:hAnsi="Palatino Linotype" w:cs="Arial"/>
        </w:rPr>
        <w:t>veintinueve</w:t>
      </w:r>
      <w:r w:rsidR="00A82510" w:rsidRPr="00FE3EDB">
        <w:rPr>
          <w:rFonts w:ascii="Palatino Linotype" w:eastAsia="Calibri" w:hAnsi="Palatino Linotype" w:cs="Arial"/>
        </w:rPr>
        <w:t xml:space="preserve"> (</w:t>
      </w:r>
      <w:r w:rsidR="00AD747C" w:rsidRPr="00FE3EDB">
        <w:rPr>
          <w:rFonts w:ascii="Palatino Linotype" w:eastAsia="Calibri" w:hAnsi="Palatino Linotype" w:cs="Arial"/>
        </w:rPr>
        <w:t>29</w:t>
      </w:r>
      <w:r w:rsidR="001A683E" w:rsidRPr="00FE3EDB">
        <w:rPr>
          <w:rFonts w:ascii="Palatino Linotype" w:eastAsia="Calibri" w:hAnsi="Palatino Linotype" w:cs="Arial"/>
        </w:rPr>
        <w:t>)</w:t>
      </w:r>
      <w:r w:rsidR="000C2DFA" w:rsidRPr="00FE3EDB">
        <w:rPr>
          <w:rFonts w:ascii="Palatino Linotype" w:eastAsia="Calibri" w:hAnsi="Palatino Linotype" w:cs="Arial"/>
        </w:rPr>
        <w:t xml:space="preserve"> </w:t>
      </w:r>
      <w:r w:rsidRPr="00FE3EDB">
        <w:rPr>
          <w:rFonts w:ascii="Palatino Linotype" w:eastAsia="Calibri" w:hAnsi="Palatino Linotype" w:cs="Arial"/>
        </w:rPr>
        <w:t xml:space="preserve">de </w:t>
      </w:r>
      <w:r w:rsidR="00AD747C" w:rsidRPr="00FE3EDB">
        <w:rPr>
          <w:rFonts w:ascii="Palatino Linotype" w:eastAsia="Calibri" w:hAnsi="Palatino Linotype" w:cs="Arial"/>
        </w:rPr>
        <w:t>noviem</w:t>
      </w:r>
      <w:r w:rsidR="007B5C9D" w:rsidRPr="00FE3EDB">
        <w:rPr>
          <w:rFonts w:ascii="Palatino Linotype" w:eastAsia="Calibri" w:hAnsi="Palatino Linotype" w:cs="Arial"/>
        </w:rPr>
        <w:t>bre</w:t>
      </w:r>
      <w:r w:rsidRPr="00FE3EDB">
        <w:rPr>
          <w:rFonts w:ascii="Palatino Linotype" w:eastAsia="Calibri" w:hAnsi="Palatino Linotype" w:cs="Arial"/>
        </w:rPr>
        <w:t xml:space="preserve"> de dos mil dieci</w:t>
      </w:r>
      <w:r w:rsidR="00F73160" w:rsidRPr="00FE3EDB">
        <w:rPr>
          <w:rFonts w:ascii="Palatino Linotype" w:eastAsia="Calibri" w:hAnsi="Palatino Linotype" w:cs="Arial"/>
        </w:rPr>
        <w:t>nueve</w:t>
      </w:r>
      <w:r w:rsidRPr="00FE3EDB">
        <w:rPr>
          <w:rFonts w:ascii="Palatino Linotype" w:eastAsia="Calibri" w:hAnsi="Palatino Linotype" w:cs="Arial"/>
        </w:rPr>
        <w:t xml:space="preserve">, </w:t>
      </w:r>
      <w:r w:rsidRPr="00FE3EDB">
        <w:rPr>
          <w:rFonts w:ascii="Palatino Linotype" w:hAnsi="Palatino Linotype" w:cs="Arial"/>
        </w:rPr>
        <w:t>de tal forma que el plazo para interponer el recurso transcurrió de</w:t>
      </w:r>
      <w:r w:rsidR="004A6A7B" w:rsidRPr="00FE3EDB">
        <w:rPr>
          <w:rFonts w:ascii="Palatino Linotype" w:hAnsi="Palatino Linotype" w:cs="Arial"/>
        </w:rPr>
        <w:t>l</w:t>
      </w:r>
      <w:r w:rsidRPr="00FE3EDB">
        <w:rPr>
          <w:rFonts w:ascii="Palatino Linotype" w:hAnsi="Palatino Linotype" w:cs="Arial"/>
        </w:rPr>
        <w:t xml:space="preserve"> día</w:t>
      </w:r>
      <w:r w:rsidR="000C2DFA" w:rsidRPr="00FE3EDB">
        <w:rPr>
          <w:rFonts w:ascii="Palatino Linotype" w:hAnsi="Palatino Linotype" w:cs="Arial"/>
        </w:rPr>
        <w:t xml:space="preserve"> </w:t>
      </w:r>
      <w:r w:rsidR="00AD747C" w:rsidRPr="00FE3EDB">
        <w:rPr>
          <w:rFonts w:ascii="Palatino Linotype" w:hAnsi="Palatino Linotype" w:cs="Arial"/>
        </w:rPr>
        <w:t>dos</w:t>
      </w:r>
      <w:r w:rsidR="001A683E" w:rsidRPr="00FE3EDB">
        <w:rPr>
          <w:rFonts w:ascii="Palatino Linotype" w:hAnsi="Palatino Linotype" w:cs="Arial"/>
        </w:rPr>
        <w:t xml:space="preserve"> (</w:t>
      </w:r>
      <w:r w:rsidR="00AD747C" w:rsidRPr="00FE3EDB">
        <w:rPr>
          <w:rFonts w:ascii="Palatino Linotype" w:hAnsi="Palatino Linotype" w:cs="Arial"/>
        </w:rPr>
        <w:t>02</w:t>
      </w:r>
      <w:r w:rsidR="001A683E" w:rsidRPr="00FE3EDB">
        <w:rPr>
          <w:rFonts w:ascii="Palatino Linotype" w:hAnsi="Palatino Linotype" w:cs="Arial"/>
        </w:rPr>
        <w:t>)</w:t>
      </w:r>
      <w:r w:rsidR="004A6A7B" w:rsidRPr="00FE3EDB">
        <w:rPr>
          <w:rFonts w:ascii="Palatino Linotype" w:hAnsi="Palatino Linotype" w:cs="Arial"/>
        </w:rPr>
        <w:t xml:space="preserve">  </w:t>
      </w:r>
      <w:r w:rsidR="00A41A00" w:rsidRPr="00FE3EDB">
        <w:rPr>
          <w:rFonts w:ascii="Palatino Linotype" w:hAnsi="Palatino Linotype" w:cs="Arial"/>
        </w:rPr>
        <w:t xml:space="preserve">al </w:t>
      </w:r>
      <w:r w:rsidR="002C1ED0" w:rsidRPr="00FE3EDB">
        <w:rPr>
          <w:rFonts w:ascii="Palatino Linotype" w:hAnsi="Palatino Linotype" w:cs="Arial"/>
        </w:rPr>
        <w:t>veinte</w:t>
      </w:r>
      <w:r w:rsidR="00306493" w:rsidRPr="00FE3EDB">
        <w:rPr>
          <w:rFonts w:ascii="Palatino Linotype" w:hAnsi="Palatino Linotype" w:cs="Arial"/>
        </w:rPr>
        <w:t xml:space="preserve"> (</w:t>
      </w:r>
      <w:r w:rsidR="002C1ED0" w:rsidRPr="00FE3EDB">
        <w:rPr>
          <w:rFonts w:ascii="Palatino Linotype" w:hAnsi="Palatino Linotype" w:cs="Arial"/>
        </w:rPr>
        <w:t>20</w:t>
      </w:r>
      <w:r w:rsidR="00306493" w:rsidRPr="00FE3EDB">
        <w:rPr>
          <w:rFonts w:ascii="Palatino Linotype" w:hAnsi="Palatino Linotype" w:cs="Arial"/>
        </w:rPr>
        <w:t xml:space="preserve">) de </w:t>
      </w:r>
      <w:r w:rsidR="002C1ED0" w:rsidRPr="00FE3EDB">
        <w:rPr>
          <w:rFonts w:ascii="Palatino Linotype" w:hAnsi="Palatino Linotype" w:cs="Arial"/>
        </w:rPr>
        <w:t>diciembre</w:t>
      </w:r>
      <w:r w:rsidR="00C2054F" w:rsidRPr="00FE3EDB">
        <w:rPr>
          <w:rFonts w:ascii="Palatino Linotype" w:hAnsi="Palatino Linotype" w:cs="Arial"/>
        </w:rPr>
        <w:t xml:space="preserve"> </w:t>
      </w:r>
      <w:r w:rsidR="00B44DF1" w:rsidRPr="00FE3EDB">
        <w:rPr>
          <w:rFonts w:ascii="Palatino Linotype" w:hAnsi="Palatino Linotype" w:cs="Arial"/>
        </w:rPr>
        <w:t xml:space="preserve">dos mil </w:t>
      </w:r>
      <w:r w:rsidR="00E701D0" w:rsidRPr="00FE3EDB">
        <w:rPr>
          <w:rFonts w:ascii="Palatino Linotype" w:hAnsi="Palatino Linotype" w:cs="Arial"/>
        </w:rPr>
        <w:t>ve</w:t>
      </w:r>
      <w:r w:rsidR="00E71A61" w:rsidRPr="00FE3EDB">
        <w:rPr>
          <w:rFonts w:ascii="Palatino Linotype" w:hAnsi="Palatino Linotype" w:cs="Arial"/>
        </w:rPr>
        <w:t>inte</w:t>
      </w:r>
      <w:r w:rsidRPr="00FE3EDB">
        <w:rPr>
          <w:rFonts w:ascii="Palatino Linotype" w:hAnsi="Palatino Linotype" w:cs="Arial"/>
        </w:rPr>
        <w:t>; en consecuencia, el ahora recurrente presentó su inconformidad</w:t>
      </w:r>
      <w:r w:rsidR="00C2054F" w:rsidRPr="00FE3EDB">
        <w:rPr>
          <w:rFonts w:ascii="Palatino Linotype" w:hAnsi="Palatino Linotype" w:cs="Arial"/>
        </w:rPr>
        <w:t xml:space="preserve"> </w:t>
      </w:r>
      <w:r w:rsidR="004A6A7B" w:rsidRPr="00FE3EDB">
        <w:rPr>
          <w:rFonts w:ascii="Palatino Linotype" w:hAnsi="Palatino Linotype" w:cs="Arial"/>
        </w:rPr>
        <w:t>e</w:t>
      </w:r>
      <w:r w:rsidRPr="00FE3EDB">
        <w:rPr>
          <w:rFonts w:ascii="Palatino Linotype" w:hAnsi="Palatino Linotype" w:cs="Arial"/>
        </w:rPr>
        <w:t xml:space="preserve">l día </w:t>
      </w:r>
      <w:r w:rsidR="002C1ED0" w:rsidRPr="00FE3EDB">
        <w:rPr>
          <w:rFonts w:ascii="Palatino Linotype" w:hAnsi="Palatino Linotype" w:cs="Arial"/>
        </w:rPr>
        <w:t>once</w:t>
      </w:r>
      <w:r w:rsidR="008C22E9" w:rsidRPr="00FE3EDB">
        <w:rPr>
          <w:rFonts w:ascii="Palatino Linotype" w:hAnsi="Palatino Linotype" w:cs="Arial"/>
        </w:rPr>
        <w:t xml:space="preserve"> </w:t>
      </w:r>
      <w:r w:rsidR="004A6A7B" w:rsidRPr="00FE3EDB">
        <w:rPr>
          <w:rFonts w:ascii="Palatino Linotype" w:hAnsi="Palatino Linotype" w:cs="Arial"/>
        </w:rPr>
        <w:t>(</w:t>
      </w:r>
      <w:r w:rsidR="00E71A61" w:rsidRPr="00FE3EDB">
        <w:rPr>
          <w:rFonts w:ascii="Palatino Linotype" w:hAnsi="Palatino Linotype" w:cs="Arial"/>
        </w:rPr>
        <w:t>1</w:t>
      </w:r>
      <w:r w:rsidR="002C1ED0" w:rsidRPr="00FE3EDB">
        <w:rPr>
          <w:rFonts w:ascii="Palatino Linotype" w:hAnsi="Palatino Linotype" w:cs="Arial"/>
        </w:rPr>
        <w:t>1</w:t>
      </w:r>
      <w:r w:rsidR="001A683E" w:rsidRPr="00FE3EDB">
        <w:rPr>
          <w:rFonts w:ascii="Palatino Linotype" w:hAnsi="Palatino Linotype" w:cs="Arial"/>
        </w:rPr>
        <w:t>)</w:t>
      </w:r>
      <w:r w:rsidR="00C2054F" w:rsidRPr="00FE3EDB">
        <w:rPr>
          <w:rFonts w:ascii="Palatino Linotype" w:hAnsi="Palatino Linotype" w:cs="Arial"/>
        </w:rPr>
        <w:t xml:space="preserve"> </w:t>
      </w:r>
      <w:r w:rsidR="00B44DF1" w:rsidRPr="00FE3EDB">
        <w:rPr>
          <w:rFonts w:ascii="Palatino Linotype" w:hAnsi="Palatino Linotype" w:cs="Arial"/>
        </w:rPr>
        <w:t xml:space="preserve">de </w:t>
      </w:r>
      <w:r w:rsidR="00AD55B2" w:rsidRPr="00FE3EDB">
        <w:rPr>
          <w:rFonts w:ascii="Palatino Linotype" w:hAnsi="Palatino Linotype" w:cs="Arial"/>
        </w:rPr>
        <w:t>dic</w:t>
      </w:r>
      <w:r w:rsidR="00772B6F" w:rsidRPr="00FE3EDB">
        <w:rPr>
          <w:rFonts w:ascii="Palatino Linotype" w:hAnsi="Palatino Linotype" w:cs="Arial"/>
        </w:rPr>
        <w:t>iem</w:t>
      </w:r>
      <w:r w:rsidR="007B5C9D" w:rsidRPr="00FE3EDB">
        <w:rPr>
          <w:rFonts w:ascii="Palatino Linotype" w:hAnsi="Palatino Linotype" w:cs="Arial"/>
        </w:rPr>
        <w:t>bre</w:t>
      </w:r>
      <w:r w:rsidR="00F73160" w:rsidRPr="00FE3EDB">
        <w:rPr>
          <w:rFonts w:ascii="Palatino Linotype" w:hAnsi="Palatino Linotype" w:cs="Arial"/>
        </w:rPr>
        <w:t xml:space="preserve"> de </w:t>
      </w:r>
      <w:r w:rsidR="003B6EB4" w:rsidRPr="00FE3EDB">
        <w:rPr>
          <w:rFonts w:ascii="Palatino Linotype" w:hAnsi="Palatino Linotype" w:cs="Arial"/>
        </w:rPr>
        <w:t>dos mil diecinueve</w:t>
      </w:r>
      <w:r w:rsidR="00B12503" w:rsidRPr="00FE3EDB">
        <w:rPr>
          <w:rFonts w:ascii="Palatino Linotype" w:hAnsi="Palatino Linotype" w:cs="Arial"/>
        </w:rPr>
        <w:t>;</w:t>
      </w:r>
      <w:r w:rsidRPr="00FE3EDB">
        <w:rPr>
          <w:rFonts w:ascii="Palatino Linotype" w:hAnsi="Palatino Linotype" w:cs="Arial"/>
        </w:rPr>
        <w:t xml:space="preserve"> </w:t>
      </w:r>
      <w:r w:rsidR="009E5A10" w:rsidRPr="00FE3EDB">
        <w:rPr>
          <w:rFonts w:ascii="Palatino Linotype" w:hAnsi="Palatino Linotype" w:cs="Arial"/>
        </w:rPr>
        <w:t xml:space="preserve">por lo que el medio de impugnación se </w:t>
      </w:r>
      <w:r w:rsidR="002C1ED0" w:rsidRPr="00FE3EDB">
        <w:rPr>
          <w:rFonts w:ascii="Palatino Linotype" w:hAnsi="Palatino Linotype" w:cs="Arial"/>
        </w:rPr>
        <w:t>interpuso dentro</w:t>
      </w:r>
      <w:r w:rsidR="003B6EB4" w:rsidRPr="00FE3EDB">
        <w:rPr>
          <w:rFonts w:ascii="Palatino Linotype" w:hAnsi="Palatino Linotype" w:cs="Arial"/>
        </w:rPr>
        <w:t xml:space="preserve"> del </w:t>
      </w:r>
      <w:r w:rsidR="00B44DF1" w:rsidRPr="00FE3EDB">
        <w:rPr>
          <w:rFonts w:ascii="Palatino Linotype" w:hAnsi="Palatino Linotype" w:cs="Arial"/>
        </w:rPr>
        <w:t>lapso</w:t>
      </w:r>
      <w:r w:rsidR="004A6A7B" w:rsidRPr="00FE3EDB">
        <w:rPr>
          <w:rFonts w:ascii="Palatino Linotype" w:hAnsi="Palatino Linotype" w:cs="Arial"/>
        </w:rPr>
        <w:t xml:space="preserve"> legalmente establecido para tal efecto</w:t>
      </w:r>
      <w:r w:rsidR="00903D32" w:rsidRPr="00FE3EDB">
        <w:rPr>
          <w:rFonts w:ascii="Palatino Linotype" w:hAnsi="Palatino Linotype" w:cs="Arial"/>
        </w:rPr>
        <w:t>.</w:t>
      </w:r>
    </w:p>
    <w:p w14:paraId="7B912ABD" w14:textId="77777777" w:rsidR="002C1ED0" w:rsidRPr="00FE3EDB" w:rsidRDefault="002C1ED0" w:rsidP="002C1ED0">
      <w:pPr>
        <w:pStyle w:val="Prrafodelista"/>
        <w:spacing w:before="240" w:after="240" w:line="360" w:lineRule="auto"/>
        <w:ind w:left="0" w:right="49"/>
        <w:jc w:val="both"/>
        <w:rPr>
          <w:rFonts w:ascii="Palatino Linotype" w:hAnsi="Palatino Linotype"/>
        </w:rPr>
      </w:pPr>
    </w:p>
    <w:p w14:paraId="35CD4DB4" w14:textId="77777777" w:rsidR="002C1ED0" w:rsidRPr="00FE3EDB" w:rsidRDefault="002C1ED0" w:rsidP="002C1ED0">
      <w:pPr>
        <w:pStyle w:val="Prrafodelista"/>
        <w:numPr>
          <w:ilvl w:val="0"/>
          <w:numId w:val="2"/>
        </w:numPr>
        <w:spacing w:before="240" w:after="240" w:line="360" w:lineRule="auto"/>
        <w:ind w:left="0" w:firstLine="0"/>
        <w:jc w:val="both"/>
        <w:rPr>
          <w:rFonts w:ascii="Palatino Linotype" w:hAnsi="Palatino Linotype"/>
        </w:rPr>
      </w:pPr>
      <w:r w:rsidRPr="00FE3EDB">
        <w:rPr>
          <w:rFonts w:ascii="Palatino Linotype" w:eastAsia="Calibri" w:hAnsi="Palatino Linotype" w:cs="Arial"/>
        </w:rPr>
        <w:t>Asimismo</w:t>
      </w:r>
      <w:r w:rsidRPr="00FE3EDB">
        <w:rPr>
          <w:rFonts w:ascii="Palatino Linotype" w:eastAsia="Calibri" w:hAnsi="Palatino Linotype" w:cs="Times New Roman"/>
          <w:lang w:val="es-ES"/>
        </w:rPr>
        <w:t xml:space="preserve">, de la revisión al expediente electrónico contenido en el sistema </w:t>
      </w:r>
      <w:proofErr w:type="spellStart"/>
      <w:r w:rsidRPr="00FE3EDB">
        <w:rPr>
          <w:rFonts w:ascii="Palatino Linotype" w:eastAsia="Calibri" w:hAnsi="Palatino Linotype" w:cs="Times New Roman"/>
          <w:lang w:val="es-ES"/>
        </w:rPr>
        <w:t>SAIMEX</w:t>
      </w:r>
      <w:proofErr w:type="spellEnd"/>
      <w:r w:rsidRPr="00FE3EDB">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FE3EDB">
        <w:rPr>
          <w:rFonts w:ascii="Palatino Linotype" w:eastAsia="Calibri" w:hAnsi="Palatino Linotype" w:cs="Times New Roman"/>
          <w:b/>
          <w:lang w:val="es-ES"/>
        </w:rPr>
        <w:t xml:space="preserve">no proporciona su nombre completo para que sea </w:t>
      </w:r>
      <w:r w:rsidRPr="00FE3EDB">
        <w:rPr>
          <w:rFonts w:ascii="Palatino Linotype" w:eastAsia="Calibri" w:hAnsi="Palatino Linotype" w:cs="Times New Roman"/>
          <w:b/>
          <w:u w:val="single"/>
          <w:lang w:val="es-ES"/>
        </w:rPr>
        <w:t>identificado</w:t>
      </w:r>
      <w:r w:rsidRPr="00FE3EDB">
        <w:rPr>
          <w:rFonts w:ascii="Palatino Linotype" w:eastAsia="Calibri" w:hAnsi="Palatino Linotype" w:cs="Times New Roman"/>
          <w:b/>
          <w:lang w:val="es-ES"/>
        </w:rPr>
        <w:t>,</w:t>
      </w:r>
      <w:r w:rsidRPr="00FE3EDB">
        <w:rPr>
          <w:rFonts w:ascii="Palatino Linotype" w:eastAsia="Calibri" w:hAnsi="Palatino Linotype" w:cs="Times New Roman"/>
          <w:lang w:val="es-ES"/>
        </w:rPr>
        <w:t xml:space="preserve"> ni se tiene la certeza sobre su identidad, sin embargo, es importante señalar también que </w:t>
      </w:r>
      <w:r w:rsidRPr="00FE3EDB">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02AB142" w14:textId="77777777" w:rsidR="002C1ED0" w:rsidRPr="00FE3EDB" w:rsidRDefault="002C1ED0" w:rsidP="002C1ED0">
      <w:pPr>
        <w:pStyle w:val="Prrafodelista"/>
        <w:rPr>
          <w:rFonts w:ascii="Palatino Linotype" w:hAnsi="Palatino Linotype"/>
        </w:rPr>
      </w:pPr>
    </w:p>
    <w:p w14:paraId="20DEF3AA" w14:textId="77777777" w:rsidR="002C1ED0" w:rsidRPr="00FE3EDB" w:rsidRDefault="002C1ED0" w:rsidP="002C1ED0">
      <w:pPr>
        <w:pStyle w:val="Prrafodelista"/>
        <w:numPr>
          <w:ilvl w:val="0"/>
          <w:numId w:val="2"/>
        </w:numPr>
        <w:spacing w:before="240" w:after="240" w:line="360" w:lineRule="auto"/>
        <w:ind w:left="0" w:firstLine="0"/>
        <w:jc w:val="both"/>
        <w:rPr>
          <w:rFonts w:ascii="Palatino Linotype" w:hAnsi="Palatino Linotype"/>
        </w:rPr>
      </w:pPr>
      <w:r w:rsidRPr="00FE3EDB">
        <w:rPr>
          <w:rFonts w:ascii="Palatino Linotype" w:eastAsia="Calibri" w:hAnsi="Palatino Linotype" w:cs="Arial"/>
        </w:rPr>
        <w:t>Esto</w:t>
      </w:r>
      <w:r w:rsidRPr="00FE3EDB">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w:t>
      </w:r>
      <w:r w:rsidRPr="00FE3EDB">
        <w:rPr>
          <w:rFonts w:ascii="Palatino Linotype" w:eastAsia="Calibri" w:hAnsi="Palatino Linotype" w:cs="Times New Roman"/>
          <w:lang w:val="es-ES"/>
        </w:rPr>
        <w:lastRenderedPageBreak/>
        <w:t>que se establecerán mecanismos de acceso a la información y procedimientos de revisión expeditos que se sustanciarán ante los organismos autónomos especializados e imparciales que establece la Constitución Federal y local.</w:t>
      </w:r>
    </w:p>
    <w:p w14:paraId="24368D90" w14:textId="77777777" w:rsidR="002C1ED0" w:rsidRPr="00FE3EDB" w:rsidRDefault="002C1ED0" w:rsidP="002C1ED0">
      <w:pPr>
        <w:pStyle w:val="Prrafodelista"/>
        <w:rPr>
          <w:rFonts w:ascii="Palatino Linotype" w:eastAsia="Calibri" w:hAnsi="Palatino Linotype" w:cs="Times New Roman"/>
          <w:lang w:val="es-ES"/>
        </w:rPr>
      </w:pPr>
    </w:p>
    <w:p w14:paraId="5BE187C1" w14:textId="77777777" w:rsidR="002C1ED0" w:rsidRPr="00FE3EDB" w:rsidRDefault="002C1ED0" w:rsidP="002C1ED0">
      <w:pPr>
        <w:pStyle w:val="Prrafodelista"/>
        <w:numPr>
          <w:ilvl w:val="0"/>
          <w:numId w:val="2"/>
        </w:numPr>
        <w:spacing w:before="240" w:after="240" w:line="360" w:lineRule="auto"/>
        <w:ind w:left="0" w:firstLine="0"/>
        <w:jc w:val="both"/>
        <w:rPr>
          <w:rFonts w:ascii="Palatino Linotype" w:hAnsi="Palatino Linotype"/>
        </w:rPr>
      </w:pPr>
      <w:r w:rsidRPr="00FE3EDB">
        <w:rPr>
          <w:rFonts w:ascii="Palatino Linotype" w:eastAsia="Calibri" w:hAnsi="Palatino Linotype" w:cs="Arial"/>
        </w:rPr>
        <w:t>Por</w:t>
      </w:r>
      <w:r w:rsidRPr="00FE3EDB">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621EB06" w14:textId="77777777" w:rsidR="002C1ED0" w:rsidRPr="00FE3EDB" w:rsidRDefault="002C1ED0" w:rsidP="002C1ED0">
      <w:pPr>
        <w:pStyle w:val="Prrafodelista"/>
        <w:rPr>
          <w:rFonts w:ascii="Palatino Linotype" w:eastAsia="Calibri" w:hAnsi="Palatino Linotype" w:cs="Times New Roman"/>
          <w:lang w:val="es-ES"/>
        </w:rPr>
      </w:pPr>
    </w:p>
    <w:p w14:paraId="0E42454F" w14:textId="77777777" w:rsidR="002C1ED0" w:rsidRPr="00FE3EDB" w:rsidRDefault="002C1ED0" w:rsidP="002C1ED0">
      <w:pPr>
        <w:pStyle w:val="Prrafodelista"/>
        <w:numPr>
          <w:ilvl w:val="0"/>
          <w:numId w:val="2"/>
        </w:numPr>
        <w:spacing w:before="240" w:after="240" w:line="360" w:lineRule="auto"/>
        <w:ind w:left="0" w:firstLine="0"/>
        <w:jc w:val="both"/>
        <w:rPr>
          <w:rFonts w:ascii="Palatino Linotype" w:hAnsi="Palatino Linotype"/>
        </w:rPr>
      </w:pPr>
      <w:r w:rsidRPr="00FE3EDB">
        <w:rPr>
          <w:rFonts w:ascii="Palatino Linotype" w:eastAsia="Calibri" w:hAnsi="Palatino Linotype" w:cs="Arial"/>
        </w:rPr>
        <w:t>En</w:t>
      </w:r>
      <w:r w:rsidRPr="00FE3EDB">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F69B28E" w14:textId="77777777" w:rsidR="002C1ED0" w:rsidRPr="00FE3EDB" w:rsidRDefault="002C1ED0" w:rsidP="002C1ED0">
      <w:pPr>
        <w:pStyle w:val="Prrafodelista"/>
        <w:rPr>
          <w:rFonts w:ascii="Palatino Linotype" w:eastAsia="Times New Roman" w:hAnsi="Palatino Linotype" w:cs="Arial"/>
          <w:lang w:val="es-ES"/>
        </w:rPr>
      </w:pPr>
    </w:p>
    <w:p w14:paraId="34F3B6AC" w14:textId="77777777" w:rsidR="002C1ED0" w:rsidRPr="00FE3EDB" w:rsidRDefault="002C1ED0" w:rsidP="002C1ED0">
      <w:pPr>
        <w:pStyle w:val="Prrafodelista"/>
        <w:numPr>
          <w:ilvl w:val="0"/>
          <w:numId w:val="2"/>
        </w:numPr>
        <w:spacing w:before="240" w:after="240" w:line="360" w:lineRule="auto"/>
        <w:ind w:left="0" w:firstLine="0"/>
        <w:jc w:val="both"/>
        <w:rPr>
          <w:rFonts w:ascii="Palatino Linotype" w:hAnsi="Palatino Linotype"/>
        </w:rPr>
      </w:pPr>
      <w:r w:rsidRPr="00FE3EDB">
        <w:rPr>
          <w:rFonts w:ascii="Palatino Linotype" w:eastAsia="Calibri" w:hAnsi="Palatino Linotype" w:cs="Arial"/>
        </w:rPr>
        <w:t>Por</w:t>
      </w:r>
      <w:r w:rsidRPr="00FE3EDB">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FE3EDB">
        <w:rPr>
          <w:rFonts w:ascii="Palatino Linotype" w:eastAsia="Times New Roman" w:hAnsi="Palatino Linotype" w:cs="Arial"/>
          <w:lang w:val="es-ES"/>
        </w:rPr>
        <w:t>procedibilidad</w:t>
      </w:r>
      <w:proofErr w:type="spellEnd"/>
      <w:r w:rsidRPr="00FE3EDB">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E3EDB">
        <w:rPr>
          <w:rFonts w:ascii="Palatino Linotype" w:eastAsia="Times New Roman" w:hAnsi="Palatino Linotype" w:cs="Arial"/>
          <w:lang w:val="es-ES"/>
        </w:rPr>
        <w:t>Resolutor</w:t>
      </w:r>
      <w:proofErr w:type="spellEnd"/>
      <w:r w:rsidRPr="00FE3EDB">
        <w:rPr>
          <w:rFonts w:ascii="Palatino Linotype" w:eastAsia="Times New Roman" w:hAnsi="Palatino Linotype" w:cs="Arial"/>
          <w:lang w:val="es-ES"/>
        </w:rPr>
        <w:t>.</w:t>
      </w:r>
    </w:p>
    <w:p w14:paraId="44010200" w14:textId="77777777" w:rsidR="00254FE5" w:rsidRPr="00FE3EDB" w:rsidRDefault="00254FE5" w:rsidP="00254FE5">
      <w:pPr>
        <w:pStyle w:val="Ttulo1"/>
        <w:spacing w:line="360" w:lineRule="auto"/>
        <w:rPr>
          <w:b/>
          <w:color w:val="000000" w:themeColor="text1"/>
          <w:szCs w:val="24"/>
        </w:rPr>
      </w:pPr>
      <w:bookmarkStart w:id="119" w:name="_Toc521431830"/>
      <w:bookmarkStart w:id="120" w:name="_Toc27653760"/>
      <w:bookmarkStart w:id="121" w:name="_Toc33723813"/>
      <w:r w:rsidRPr="00FE3EDB">
        <w:rPr>
          <w:b/>
          <w:color w:val="000000" w:themeColor="text1"/>
          <w:szCs w:val="24"/>
        </w:rPr>
        <w:lastRenderedPageBreak/>
        <w:t xml:space="preserve">TERCERO. </w:t>
      </w:r>
      <w:bookmarkStart w:id="122" w:name="_Toc501021589"/>
      <w:bookmarkEnd w:id="119"/>
      <w:r w:rsidRPr="00FE3EDB">
        <w:rPr>
          <w:b/>
          <w:color w:val="000000" w:themeColor="text1"/>
          <w:szCs w:val="24"/>
        </w:rPr>
        <w:t xml:space="preserve">Del planteamiento de la </w:t>
      </w:r>
      <w:r w:rsidRPr="00FE3EDB">
        <w:rPr>
          <w:b/>
          <w:i/>
          <w:color w:val="000000" w:themeColor="text1"/>
          <w:szCs w:val="24"/>
        </w:rPr>
        <w:t>Litis</w:t>
      </w:r>
      <w:r w:rsidRPr="00FE3EDB">
        <w:rPr>
          <w:b/>
          <w:color w:val="000000" w:themeColor="text1"/>
          <w:szCs w:val="24"/>
        </w:rPr>
        <w:t>.</w:t>
      </w:r>
      <w:bookmarkEnd w:id="120"/>
      <w:bookmarkEnd w:id="121"/>
      <w:bookmarkEnd w:id="122"/>
    </w:p>
    <w:p w14:paraId="788ECE0F" w14:textId="0C66388E" w:rsidR="00254FE5" w:rsidRPr="00FE3EDB" w:rsidRDefault="00254FE5" w:rsidP="002C1ED0">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FE3EDB">
        <w:rPr>
          <w:rFonts w:ascii="Palatino Linotype" w:eastAsia="Calibri" w:hAnsi="Palatino Linotype" w:cs="Arial"/>
        </w:rPr>
        <w:t>Seguidamente</w:t>
      </w:r>
      <w:r w:rsidRPr="00FE3EDB">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FE3EDB">
        <w:rPr>
          <w:rFonts w:ascii="Palatino Linotype" w:hAnsi="Palatino Linotype" w:cs="Arial"/>
          <w:color w:val="000000" w:themeColor="text1"/>
        </w:rPr>
        <w:t>l ahora recurrente, solicitó la información transcrita en el anterior párrafo uno (01)</w:t>
      </w:r>
      <w:r w:rsidRPr="00FE3EDB">
        <w:rPr>
          <w:rFonts w:ascii="Palatino Linotype" w:hAnsi="Palatino Linotype"/>
          <w:i/>
          <w:color w:val="000000"/>
        </w:rPr>
        <w:t>,</w:t>
      </w:r>
      <w:r w:rsidRPr="00FE3EDB">
        <w:rPr>
          <w:rFonts w:ascii="Palatino Linotype" w:hAnsi="Palatino Linotype"/>
          <w:color w:val="000000"/>
        </w:rPr>
        <w:t xml:space="preserve"> consecutivamente con motivo de la respuesta emitida por el </w:t>
      </w:r>
      <w:r w:rsidRPr="00FE3EDB">
        <w:rPr>
          <w:rFonts w:ascii="Palatino Linotype" w:hAnsi="Palatino Linotype"/>
          <w:b/>
          <w:color w:val="000000"/>
        </w:rPr>
        <w:t>SUJETO OBLIGADO</w:t>
      </w:r>
      <w:r w:rsidRPr="00FE3EDB">
        <w:rPr>
          <w:rFonts w:ascii="Palatino Linotype" w:hAnsi="Palatino Linotype"/>
          <w:color w:val="000000"/>
        </w:rPr>
        <w:t xml:space="preserve"> se pronunció</w:t>
      </w:r>
      <w:r w:rsidRPr="00FE3EDB">
        <w:rPr>
          <w:rFonts w:ascii="Palatino Linotype" w:hAnsi="Palatino Linotype" w:cs="Arial"/>
          <w:color w:val="000000" w:themeColor="text1"/>
        </w:rPr>
        <w:t xml:space="preserve"> a grosso modo en los términos siguientes: </w:t>
      </w:r>
      <w:r w:rsidRPr="00FE3EDB">
        <w:rPr>
          <w:rFonts w:ascii="Palatino Linotype" w:hAnsi="Palatino Linotype" w:cs="Arial"/>
          <w:i/>
          <w:color w:val="000000" w:themeColor="text1"/>
        </w:rPr>
        <w:t>"</w:t>
      </w:r>
      <w:r w:rsidR="000E62A0" w:rsidRPr="00FE3EDB">
        <w:t xml:space="preserve"> </w:t>
      </w:r>
      <w:r w:rsidR="002C1ED0" w:rsidRPr="00FE3EDB">
        <w:rPr>
          <w:rFonts w:ascii="Palatino Linotype" w:hAnsi="Palatino Linotype" w:cs="Arial"/>
          <w:i/>
          <w:color w:val="000000" w:themeColor="text1"/>
        </w:rPr>
        <w:t xml:space="preserve">La resolución no </w:t>
      </w:r>
      <w:proofErr w:type="spellStart"/>
      <w:r w:rsidR="002C1ED0" w:rsidRPr="00FE3EDB">
        <w:rPr>
          <w:rFonts w:ascii="Palatino Linotype" w:hAnsi="Palatino Linotype" w:cs="Arial"/>
          <w:i/>
          <w:color w:val="000000" w:themeColor="text1"/>
        </w:rPr>
        <w:t>esta</w:t>
      </w:r>
      <w:proofErr w:type="spellEnd"/>
      <w:r w:rsidR="002C1ED0" w:rsidRPr="00FE3EDB">
        <w:rPr>
          <w:rFonts w:ascii="Palatino Linotype" w:hAnsi="Palatino Linotype" w:cs="Arial"/>
          <w:i/>
          <w:color w:val="000000" w:themeColor="text1"/>
        </w:rPr>
        <w:t xml:space="preserve"> apegada a la Ley</w:t>
      </w:r>
      <w:r w:rsidRPr="00FE3EDB">
        <w:rPr>
          <w:rFonts w:ascii="Palatino Linotype" w:hAnsi="Palatino Linotype" w:cs="Arial"/>
          <w:i/>
          <w:color w:val="000000" w:themeColor="text1"/>
        </w:rPr>
        <w:t>".</w:t>
      </w:r>
      <w:r w:rsidRPr="00FE3EDB">
        <w:rPr>
          <w:rFonts w:ascii="Palatino Linotype" w:hAnsi="Palatino Linotype" w:cs="Arial"/>
          <w:color w:val="000000" w:themeColor="text1"/>
        </w:rPr>
        <w:t xml:space="preserve"> Atento a lo anterior se advierte</w:t>
      </w:r>
      <w:r w:rsidRPr="00FE3EDB">
        <w:rPr>
          <w:rFonts w:ascii="Palatino Linotype" w:eastAsia="Times New Roman" w:hAnsi="Palatino Linotype"/>
          <w:color w:val="000000" w:themeColor="text1"/>
        </w:rPr>
        <w:t xml:space="preserve"> el particular pretende actualizar la causa de procedencia</w:t>
      </w:r>
      <w:r w:rsidRPr="00FE3EDB">
        <w:rPr>
          <w:rFonts w:ascii="Palatino Linotype" w:eastAsia="Times New Roman" w:hAnsi="Palatino Linotype"/>
          <w:b/>
          <w:color w:val="000000" w:themeColor="text1"/>
        </w:rPr>
        <w:t xml:space="preserve"> </w:t>
      </w:r>
      <w:r w:rsidRPr="00FE3EDB">
        <w:rPr>
          <w:rFonts w:ascii="Palatino Linotype" w:eastAsia="Times New Roman" w:hAnsi="Palatino Linotype" w:cs="Arial"/>
          <w:color w:val="000000" w:themeColor="text1"/>
          <w:lang w:eastAsia="es-MX"/>
        </w:rPr>
        <w:t xml:space="preserve">contenida en </w:t>
      </w:r>
      <w:r w:rsidRPr="00FE3EDB">
        <w:rPr>
          <w:rFonts w:ascii="Palatino Linotype" w:eastAsia="Times New Roman" w:hAnsi="Palatino Linotype" w:cs="Arial"/>
          <w:color w:val="000000" w:themeColor="text1"/>
          <w:lang w:val="es-ES" w:eastAsia="es-MX"/>
        </w:rPr>
        <w:t>el artículo</w:t>
      </w:r>
      <w:r w:rsidRPr="00FE3EDB">
        <w:rPr>
          <w:rFonts w:ascii="Palatino Linotype" w:eastAsia="Times New Roman" w:hAnsi="Palatino Linotype" w:cs="Arial"/>
          <w:b/>
          <w:color w:val="000000" w:themeColor="text1"/>
          <w:lang w:val="es-ES" w:eastAsia="es-MX"/>
        </w:rPr>
        <w:t xml:space="preserve"> 179</w:t>
      </w:r>
      <w:r w:rsidR="00061742" w:rsidRPr="00FE3EDB">
        <w:rPr>
          <w:rFonts w:ascii="Palatino Linotype" w:eastAsia="Times New Roman" w:hAnsi="Palatino Linotype" w:cs="Arial"/>
          <w:color w:val="000000" w:themeColor="text1"/>
          <w:lang w:val="es-ES" w:eastAsia="es-MX"/>
        </w:rPr>
        <w:t xml:space="preserve"> fracción </w:t>
      </w:r>
      <w:r w:rsidR="002C1ED0" w:rsidRPr="00FE3EDB">
        <w:rPr>
          <w:rFonts w:ascii="Palatino Linotype" w:eastAsia="Times New Roman" w:hAnsi="Palatino Linotype" w:cs="Arial"/>
          <w:b/>
          <w:color w:val="000000" w:themeColor="text1"/>
          <w:lang w:val="es-ES" w:eastAsia="es-MX"/>
        </w:rPr>
        <w:t>XIII</w:t>
      </w:r>
      <w:r w:rsidRPr="00FE3EDB">
        <w:rPr>
          <w:rFonts w:ascii="Palatino Linotype" w:eastAsia="Times New Roman" w:hAnsi="Palatino Linotype" w:cs="Arial"/>
          <w:color w:val="000000" w:themeColor="text1"/>
          <w:lang w:val="es-ES" w:eastAsia="es-MX"/>
        </w:rPr>
        <w:t xml:space="preserve"> de la </w:t>
      </w:r>
      <w:r w:rsidRPr="00FE3EDB">
        <w:rPr>
          <w:rFonts w:ascii="Palatino Linotype" w:eastAsia="Calibri" w:hAnsi="Palatino Linotype" w:cs="Arial"/>
          <w:b/>
          <w:color w:val="000000" w:themeColor="text1"/>
          <w:lang w:val="es-ES"/>
        </w:rPr>
        <w:t>Ley de Transparencia y Acceso a la Información Pública del Estado de México y Municipios</w:t>
      </w:r>
      <w:r w:rsidRPr="00FE3EDB">
        <w:rPr>
          <w:rFonts w:ascii="Palatino Linotype" w:eastAsia="Times New Roman" w:hAnsi="Palatino Linotype" w:cs="Arial"/>
          <w:color w:val="000000" w:themeColor="text1"/>
          <w:lang w:val="es-ES" w:eastAsia="es-MX"/>
        </w:rPr>
        <w:t xml:space="preserve">, en virtud que la fracción de referencia determina el supuesto de </w:t>
      </w:r>
      <w:r w:rsidR="00772B6F" w:rsidRPr="00FE3EDB">
        <w:rPr>
          <w:rFonts w:ascii="Palatino Linotype" w:eastAsia="Times New Roman" w:hAnsi="Palatino Linotype" w:cs="Arial"/>
          <w:color w:val="000000" w:themeColor="text1"/>
          <w:lang w:val="es-ES" w:eastAsia="es-MX"/>
        </w:rPr>
        <w:t>l</w:t>
      </w:r>
      <w:r w:rsidR="00047AE0" w:rsidRPr="00FE3EDB">
        <w:rPr>
          <w:rFonts w:ascii="Palatino Linotype" w:eastAsia="Times New Roman" w:hAnsi="Palatino Linotype" w:cs="Arial"/>
          <w:color w:val="000000" w:themeColor="text1"/>
          <w:lang w:val="es-ES" w:eastAsia="es-MX"/>
        </w:rPr>
        <w:t>a</w:t>
      </w:r>
      <w:r w:rsidR="002C1ED0" w:rsidRPr="00FE3EDB">
        <w:rPr>
          <w:rFonts w:ascii="Palatino Linotype" w:eastAsia="Times New Roman" w:hAnsi="Palatino Linotype" w:cs="Arial"/>
          <w:color w:val="000000" w:themeColor="text1"/>
          <w:lang w:val="es-ES" w:eastAsia="es-MX"/>
        </w:rPr>
        <w:t xml:space="preserve"> falta, deficiencia o insuficiencia de la fundamentación y/o motivación en la respuesta</w:t>
      </w:r>
      <w:r w:rsidR="00207915" w:rsidRPr="00FE3EDB">
        <w:rPr>
          <w:rFonts w:ascii="Palatino Linotype" w:eastAsia="Times New Roman" w:hAnsi="Palatino Linotype" w:cs="Arial"/>
          <w:color w:val="000000" w:themeColor="text1"/>
          <w:lang w:val="es-ES" w:eastAsia="es-MX"/>
        </w:rPr>
        <w:t>;</w:t>
      </w:r>
      <w:r w:rsidRPr="00FE3EDB">
        <w:rPr>
          <w:rFonts w:ascii="Palatino Linotype" w:eastAsia="Times New Roman" w:hAnsi="Palatino Linotype" w:cs="Arial"/>
          <w:color w:val="000000" w:themeColor="text1"/>
          <w:lang w:val="es-ES" w:eastAsia="es-MX"/>
        </w:rPr>
        <w:t xml:space="preserve"> supuesto del que </w:t>
      </w:r>
      <w:r w:rsidR="0005437C" w:rsidRPr="00FE3EDB">
        <w:rPr>
          <w:rFonts w:ascii="Palatino Linotype" w:eastAsia="Times New Roman" w:hAnsi="Palatino Linotype" w:cs="Arial"/>
          <w:color w:val="000000" w:themeColor="text1"/>
          <w:lang w:val="es-ES" w:eastAsia="es-MX"/>
        </w:rPr>
        <w:t>e</w:t>
      </w:r>
      <w:r w:rsidRPr="00FE3EDB">
        <w:rPr>
          <w:rFonts w:ascii="Palatino Linotype" w:eastAsia="Times New Roman" w:hAnsi="Palatino Linotype" w:cs="Arial"/>
          <w:color w:val="000000" w:themeColor="text1"/>
          <w:lang w:val="es-ES" w:eastAsia="es-MX"/>
        </w:rPr>
        <w:t xml:space="preserve">l ahora recurrente se duele, de modo tal </w:t>
      </w:r>
      <w:r w:rsidRPr="00FE3EDB">
        <w:rPr>
          <w:rFonts w:ascii="Palatino Linotype" w:hAnsi="Palatino Linotype" w:cs="Arial"/>
          <w:color w:val="000000" w:themeColor="text1"/>
          <w:szCs w:val="23"/>
        </w:rPr>
        <w:t xml:space="preserve">que el presente recurso de revisión se circunscribirá en determinar si el </w:t>
      </w:r>
      <w:r w:rsidRPr="00FE3EDB">
        <w:rPr>
          <w:rFonts w:ascii="Palatino Linotype" w:hAnsi="Palatino Linotype" w:cs="Arial"/>
          <w:b/>
          <w:color w:val="000000" w:themeColor="text1"/>
          <w:szCs w:val="23"/>
        </w:rPr>
        <w:t>SUJETO</w:t>
      </w:r>
      <w:r w:rsidRPr="00FE3EDB">
        <w:rPr>
          <w:rFonts w:ascii="Palatino Linotype" w:hAnsi="Palatino Linotype" w:cs="Arial"/>
          <w:color w:val="000000" w:themeColor="text1"/>
          <w:szCs w:val="23"/>
        </w:rPr>
        <w:t xml:space="preserve"> </w:t>
      </w:r>
      <w:r w:rsidRPr="00FE3EDB">
        <w:rPr>
          <w:rFonts w:ascii="Palatino Linotype" w:hAnsi="Palatino Linotype" w:cs="Arial"/>
          <w:b/>
          <w:color w:val="000000" w:themeColor="text1"/>
          <w:szCs w:val="23"/>
        </w:rPr>
        <w:t>OBLIGADO</w:t>
      </w:r>
      <w:r w:rsidRPr="00FE3EDB">
        <w:rPr>
          <w:rFonts w:ascii="Palatino Linotype" w:hAnsi="Palatino Linotype" w:cs="Arial"/>
          <w:color w:val="000000" w:themeColor="text1"/>
          <w:szCs w:val="23"/>
        </w:rPr>
        <w:t xml:space="preserve"> con su respuesta ciertamente </w:t>
      </w:r>
      <w:r w:rsidRPr="00FE3EDB">
        <w:rPr>
          <w:rFonts w:ascii="Palatino Linotype" w:eastAsia="Times New Roman" w:hAnsi="Palatino Linotype"/>
          <w:color w:val="000000" w:themeColor="text1"/>
        </w:rPr>
        <w:t>actualiza la causa de procedencia</w:t>
      </w:r>
      <w:r w:rsidRPr="00FE3EDB">
        <w:rPr>
          <w:rFonts w:ascii="Palatino Linotype" w:eastAsia="Times New Roman" w:hAnsi="Palatino Linotype"/>
          <w:b/>
          <w:color w:val="000000" w:themeColor="text1"/>
        </w:rPr>
        <w:t xml:space="preserve"> </w:t>
      </w:r>
      <w:r w:rsidRPr="00FE3EDB">
        <w:rPr>
          <w:rFonts w:ascii="Palatino Linotype" w:eastAsia="Times New Roman" w:hAnsi="Palatino Linotype" w:cs="Arial"/>
          <w:color w:val="000000" w:themeColor="text1"/>
          <w:lang w:eastAsia="es-MX"/>
        </w:rPr>
        <w:t>del dispositivo jurídico en comento.</w:t>
      </w:r>
    </w:p>
    <w:p w14:paraId="2BCB211E" w14:textId="77777777" w:rsidR="00306493" w:rsidRPr="00FE3EDB" w:rsidRDefault="00306493" w:rsidP="00306493">
      <w:pPr>
        <w:pStyle w:val="Prrafodelista"/>
        <w:rPr>
          <w:rFonts w:ascii="Palatino Linotype" w:hAnsi="Palatino Linotype"/>
        </w:rPr>
      </w:pPr>
    </w:p>
    <w:p w14:paraId="71411D5B" w14:textId="77777777" w:rsidR="00F4414A" w:rsidRPr="00FE3EDB" w:rsidRDefault="00F4414A" w:rsidP="00F4414A">
      <w:pPr>
        <w:pStyle w:val="Ttulo1"/>
        <w:spacing w:line="360" w:lineRule="auto"/>
        <w:rPr>
          <w:b/>
          <w:color w:val="000000" w:themeColor="text1"/>
          <w:szCs w:val="24"/>
        </w:rPr>
      </w:pPr>
      <w:bookmarkStart w:id="123" w:name="_Toc501021590"/>
      <w:bookmarkStart w:id="124" w:name="_Toc27653761"/>
      <w:bookmarkStart w:id="125" w:name="_Toc33723814"/>
      <w:r w:rsidRPr="00FE3EDB">
        <w:rPr>
          <w:b/>
          <w:color w:val="000000" w:themeColor="text1"/>
          <w:szCs w:val="24"/>
        </w:rPr>
        <w:t>CUARTO. Del estudio y resolución del asunto.</w:t>
      </w:r>
      <w:bookmarkEnd w:id="123"/>
      <w:bookmarkEnd w:id="124"/>
      <w:bookmarkEnd w:id="125"/>
    </w:p>
    <w:p w14:paraId="6A1032ED" w14:textId="77777777" w:rsidR="00F4414A" w:rsidRPr="00FE3EDB" w:rsidRDefault="00F4414A" w:rsidP="00F4414A">
      <w:pPr>
        <w:rPr>
          <w:lang w:val="es-MX" w:eastAsia="en-US"/>
        </w:rPr>
      </w:pPr>
    </w:p>
    <w:p w14:paraId="0A7EAC81" w14:textId="77777777" w:rsidR="00F4414A" w:rsidRPr="00FE3EDB"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FE3EDB">
        <w:rPr>
          <w:rFonts w:ascii="Palatino Linotype" w:eastAsia="Calibri" w:hAnsi="Palatino Linotype" w:cs="Arial"/>
        </w:rPr>
        <w:t>Derivado</w:t>
      </w:r>
      <w:r w:rsidRPr="00FE3EDB">
        <w:rPr>
          <w:rFonts w:ascii="Palatino Linotype" w:hAnsi="Palatino Linotype" w:cs="Arial"/>
          <w:szCs w:val="23"/>
        </w:rPr>
        <w:t xml:space="preserve"> del planteamiento de la </w:t>
      </w:r>
      <w:r w:rsidRPr="00FE3EDB">
        <w:rPr>
          <w:rFonts w:ascii="Palatino Linotype" w:hAnsi="Palatino Linotype" w:cs="Arial"/>
          <w:i/>
          <w:szCs w:val="23"/>
        </w:rPr>
        <w:t>Litis</w:t>
      </w:r>
      <w:r w:rsidRPr="00FE3EDB">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FE3EDB">
        <w:rPr>
          <w:rFonts w:ascii="Palatino Linotype" w:eastAsia="Calibri" w:hAnsi="Palatino Linotype" w:cs="Arial"/>
          <w:b/>
          <w:lang w:val="es-ES"/>
        </w:rPr>
        <w:t xml:space="preserve">Ley de </w:t>
      </w:r>
      <w:r w:rsidRPr="00FE3EDB">
        <w:rPr>
          <w:rFonts w:ascii="Palatino Linotype" w:eastAsia="Calibri" w:hAnsi="Palatino Linotype" w:cs="Arial"/>
          <w:b/>
          <w:lang w:val="es-ES"/>
        </w:rPr>
        <w:lastRenderedPageBreak/>
        <w:t>Transparencia y Acceso a la Información Pública del Estado de México y Municipios</w:t>
      </w:r>
      <w:r w:rsidRPr="00FE3EDB">
        <w:rPr>
          <w:rFonts w:ascii="Palatino Linotype" w:eastAsia="Times New Roman" w:hAnsi="Palatino Linotype" w:cs="Arial"/>
          <w:lang w:val="es-ES" w:eastAsia="es-MX"/>
        </w:rPr>
        <w:t>.</w:t>
      </w:r>
    </w:p>
    <w:p w14:paraId="38AC94C0" w14:textId="77777777" w:rsidR="00F4414A" w:rsidRPr="00FE3EDB" w:rsidRDefault="00F4414A" w:rsidP="00F4414A">
      <w:pPr>
        <w:pStyle w:val="Prrafodelista"/>
        <w:spacing w:before="240" w:after="240" w:line="360" w:lineRule="auto"/>
        <w:ind w:left="426"/>
        <w:jc w:val="both"/>
        <w:rPr>
          <w:rFonts w:ascii="Palatino Linotype" w:hAnsi="Palatino Linotype" w:cs="Arial"/>
          <w:i/>
          <w:lang w:val="es-MX"/>
        </w:rPr>
      </w:pPr>
    </w:p>
    <w:p w14:paraId="4FD352F4" w14:textId="77777777" w:rsidR="00F4414A" w:rsidRPr="00FE3EDB"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FE3EDB">
        <w:rPr>
          <w:rFonts w:ascii="Palatino Linotype" w:eastAsia="Calibri" w:hAnsi="Palatino Linotype" w:cs="Arial"/>
        </w:rPr>
        <w:t>Es</w:t>
      </w:r>
      <w:r w:rsidRPr="00FE3EDB">
        <w:rPr>
          <w:rFonts w:ascii="Palatino Linotype" w:hAnsi="Palatino Linotype"/>
        </w:rPr>
        <w:t xml:space="preserve"> menester precisar que este </w:t>
      </w:r>
      <w:r w:rsidRPr="00FE3EDB">
        <w:rPr>
          <w:rFonts w:ascii="Palatino Linotype" w:eastAsia="MS Mincho" w:hAnsi="Palatino Linotype" w:cs="Times New Roman"/>
          <w:color w:val="000000"/>
        </w:rPr>
        <w:t xml:space="preserve">Órgano Garante parte de que </w:t>
      </w:r>
      <w:r w:rsidRPr="00FE3ED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E3EDB">
        <w:rPr>
          <w:rFonts w:ascii="Palatino Linotype" w:eastAsia="Times New Roman" w:hAnsi="Palatino Linotype" w:cs="Arial"/>
          <w:color w:val="000000"/>
        </w:rPr>
        <w:t xml:space="preserve"> </w:t>
      </w:r>
      <w:r w:rsidRPr="00FE3EDB">
        <w:rPr>
          <w:rFonts w:ascii="Palatino Linotype" w:eastAsia="Times New Roman" w:hAnsi="Palatino Linotype" w:cs="Arial"/>
          <w:b/>
          <w:color w:val="000000"/>
        </w:rPr>
        <w:t>SUJETO OBLIGADO</w:t>
      </w:r>
      <w:r w:rsidRPr="00FE3ED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E3EDB">
        <w:rPr>
          <w:rFonts w:ascii="Palatino Linotype" w:eastAsia="Times New Roman" w:hAnsi="Palatino Linotype" w:cs="Arial"/>
          <w:b/>
          <w:color w:val="000000"/>
        </w:rPr>
        <w:t xml:space="preserve">Constitución Política de los Estados Unidos Mexicanos </w:t>
      </w:r>
      <w:r w:rsidRPr="00FE3EDB">
        <w:rPr>
          <w:rFonts w:ascii="Palatino Linotype" w:eastAsia="Times New Roman" w:hAnsi="Palatino Linotype" w:cs="Arial"/>
          <w:color w:val="000000"/>
        </w:rPr>
        <w:t xml:space="preserve">al señalar la obligación de “promover, </w:t>
      </w:r>
      <w:r w:rsidRPr="00FE3EDB">
        <w:rPr>
          <w:rFonts w:ascii="Palatino Linotype" w:eastAsia="Times New Roman" w:hAnsi="Palatino Linotype" w:cs="Arial"/>
          <w:b/>
          <w:color w:val="000000"/>
        </w:rPr>
        <w:t>respetar</w:t>
      </w:r>
      <w:r w:rsidRPr="00FE3EDB">
        <w:rPr>
          <w:rFonts w:ascii="Palatino Linotype" w:eastAsia="Times New Roman" w:hAnsi="Palatino Linotype" w:cs="Arial"/>
          <w:color w:val="000000"/>
        </w:rPr>
        <w:t xml:space="preserve">, proteger y </w:t>
      </w:r>
      <w:r w:rsidRPr="00FE3EDB">
        <w:rPr>
          <w:rFonts w:ascii="Palatino Linotype" w:eastAsia="Times New Roman" w:hAnsi="Palatino Linotype" w:cs="Arial"/>
          <w:b/>
          <w:color w:val="000000"/>
        </w:rPr>
        <w:t>garantizar</w:t>
      </w:r>
      <w:r w:rsidRPr="00FE3EDB">
        <w:rPr>
          <w:rFonts w:ascii="Palatino Linotype" w:eastAsia="Times New Roman" w:hAnsi="Palatino Linotype" w:cs="Arial"/>
          <w:color w:val="000000"/>
        </w:rPr>
        <w:t xml:space="preserve"> los derechos humanos”, entre los cuales se encuentra dicho derecho. </w:t>
      </w:r>
    </w:p>
    <w:p w14:paraId="7922463C" w14:textId="77777777" w:rsidR="00F4414A" w:rsidRPr="00FE3EDB" w:rsidRDefault="00F4414A" w:rsidP="00F4414A">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2ED65B5" w14:textId="77777777" w:rsidR="00F4414A" w:rsidRPr="00FE3EDB" w:rsidRDefault="00F4414A" w:rsidP="00F4414A">
      <w:pPr>
        <w:pStyle w:val="Prrafodelista"/>
        <w:numPr>
          <w:ilvl w:val="0"/>
          <w:numId w:val="2"/>
        </w:numPr>
        <w:spacing w:line="360" w:lineRule="auto"/>
        <w:ind w:left="0" w:right="34" w:firstLine="0"/>
        <w:jc w:val="both"/>
        <w:rPr>
          <w:rFonts w:ascii="Palatino Linotype" w:eastAsia="Times New Roman" w:hAnsi="Palatino Linotype"/>
        </w:rPr>
      </w:pPr>
      <w:r w:rsidRPr="00FE3EDB">
        <w:rPr>
          <w:rFonts w:ascii="Palatino Linotype" w:eastAsia="Calibri" w:hAnsi="Palatino Linotype" w:cs="Arial"/>
        </w:rPr>
        <w:t>Por</w:t>
      </w:r>
      <w:r w:rsidRPr="00FE3ED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FE3EDB" w:rsidRDefault="00F4414A" w:rsidP="00F4414A">
      <w:pPr>
        <w:pStyle w:val="Prrafodelista"/>
        <w:ind w:left="426"/>
        <w:rPr>
          <w:rFonts w:ascii="Palatino Linotype" w:eastAsia="MS Mincho" w:hAnsi="Palatino Linotype" w:cs="Times New Roman"/>
          <w:color w:val="000000"/>
        </w:rPr>
      </w:pPr>
    </w:p>
    <w:p w14:paraId="7FE279ED" w14:textId="77777777" w:rsidR="00F4414A" w:rsidRPr="00FE3EDB"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FE3EDB">
        <w:rPr>
          <w:rFonts w:ascii="Palatino Linotype" w:eastAsia="Calibri" w:hAnsi="Palatino Linotype" w:cs="Arial"/>
        </w:rPr>
        <w:t>Además</w:t>
      </w:r>
      <w:r w:rsidRPr="00FE3EDB">
        <w:rPr>
          <w:rFonts w:ascii="Palatino Linotype" w:eastAsia="MS Mincho" w:hAnsi="Palatino Linotype" w:cs="Times New Roman"/>
          <w:color w:val="000000"/>
        </w:rPr>
        <w:t xml:space="preserve"> de la obligación de promover, </w:t>
      </w:r>
      <w:r w:rsidRPr="00FE3EDB">
        <w:rPr>
          <w:rFonts w:ascii="Palatino Linotype" w:eastAsia="MS Mincho" w:hAnsi="Palatino Linotype" w:cs="Times New Roman"/>
          <w:b/>
          <w:color w:val="000000"/>
          <w:u w:val="single"/>
        </w:rPr>
        <w:t>respetar, proteger</w:t>
      </w:r>
      <w:r w:rsidRPr="00FE3EDB">
        <w:rPr>
          <w:rFonts w:ascii="Palatino Linotype" w:eastAsia="MS Mincho" w:hAnsi="Palatino Linotype" w:cs="Times New Roman"/>
          <w:color w:val="000000"/>
        </w:rPr>
        <w:t xml:space="preserve"> y garantizar el derecho de acceso a la información, la </w:t>
      </w:r>
      <w:r w:rsidRPr="00FE3EDB">
        <w:rPr>
          <w:rFonts w:ascii="Palatino Linotype" w:eastAsia="MS Mincho" w:hAnsi="Palatino Linotype" w:cs="Times New Roman"/>
          <w:b/>
          <w:color w:val="000000"/>
        </w:rPr>
        <w:t xml:space="preserve">Ley General de Trasparencia y Acceso a la </w:t>
      </w:r>
      <w:r w:rsidRPr="00FE3EDB">
        <w:rPr>
          <w:rFonts w:ascii="Palatino Linotype" w:eastAsia="MS Mincho" w:hAnsi="Palatino Linotype" w:cs="Times New Roman"/>
          <w:b/>
          <w:color w:val="000000"/>
        </w:rPr>
        <w:lastRenderedPageBreak/>
        <w:t xml:space="preserve">Información Pública del Estado de México y Municipios </w:t>
      </w:r>
      <w:r w:rsidRPr="00FE3ED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FE3EDB">
        <w:rPr>
          <w:rFonts w:ascii="Palatino Linotype" w:eastAsia="MS Mincho" w:hAnsi="Palatino Linotype" w:cs="Times New Roman"/>
          <w:b/>
          <w:color w:val="000000"/>
        </w:rPr>
        <w:t>simplicidad y rapidez</w:t>
      </w:r>
      <w:r w:rsidRPr="00FE3EDB">
        <w:rPr>
          <w:rFonts w:ascii="Palatino Linotype" w:eastAsia="MS Mincho" w:hAnsi="Palatino Linotype" w:cs="Times New Roman"/>
          <w:color w:val="000000"/>
        </w:rPr>
        <w:t xml:space="preserve">. </w:t>
      </w:r>
    </w:p>
    <w:p w14:paraId="2E6C7076" w14:textId="77777777" w:rsidR="00F4414A" w:rsidRPr="00FE3EDB" w:rsidRDefault="00F4414A" w:rsidP="00F4414A">
      <w:pPr>
        <w:pStyle w:val="Prrafodelista"/>
        <w:rPr>
          <w:rFonts w:ascii="Palatino Linotype" w:eastAsia="MS Mincho" w:hAnsi="Palatino Linotype" w:cs="Times New Roman"/>
          <w:color w:val="000000"/>
        </w:rPr>
      </w:pPr>
    </w:p>
    <w:p w14:paraId="11231FFC" w14:textId="77777777" w:rsidR="00F4414A" w:rsidRPr="00FE3EDB"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FE3EDB">
        <w:rPr>
          <w:rFonts w:ascii="Palatino Linotype" w:eastAsia="Calibri" w:hAnsi="Palatino Linotype" w:cs="Arial"/>
        </w:rPr>
        <w:t>Ahora</w:t>
      </w:r>
      <w:r w:rsidRPr="00FE3EDB">
        <w:rPr>
          <w:rFonts w:ascii="Palatino Linotype" w:eastAsia="Times New Roman" w:hAnsi="Palatino Linotype" w:cs="Arial"/>
          <w:lang w:val="es-ES"/>
        </w:rPr>
        <w:t xml:space="preserve"> bien, la solicitud de información verso </w:t>
      </w:r>
      <w:r w:rsidRPr="00FE3EDB">
        <w:rPr>
          <w:rFonts w:ascii="Palatino Linotype" w:eastAsia="Times New Roman" w:hAnsi="Palatino Linotype" w:cs="Arial"/>
          <w:i/>
          <w:lang w:val="es-ES"/>
        </w:rPr>
        <w:t xml:space="preserve">a groso modo </w:t>
      </w:r>
      <w:r w:rsidRPr="00FE3EDB">
        <w:rPr>
          <w:rFonts w:ascii="Palatino Linotype" w:eastAsia="Times New Roman" w:hAnsi="Palatino Linotype" w:cs="Arial"/>
          <w:lang w:val="es-ES"/>
        </w:rPr>
        <w:t>en obtener la información siguiente:</w:t>
      </w:r>
    </w:p>
    <w:p w14:paraId="6AFE1B2C" w14:textId="77777777" w:rsidR="00772B6F" w:rsidRPr="00FE3EDB" w:rsidRDefault="00772B6F" w:rsidP="00772B6F">
      <w:pPr>
        <w:pStyle w:val="Prrafodelista"/>
        <w:rPr>
          <w:rFonts w:ascii="Palatino Linotype" w:hAnsi="Palatino Linotype" w:cs="Arial"/>
          <w:i/>
          <w:lang w:val="es-MX"/>
        </w:rPr>
      </w:pPr>
    </w:p>
    <w:p w14:paraId="0BA8508A" w14:textId="4A44F9AD" w:rsidR="00772B6F" w:rsidRPr="00FE3EDB" w:rsidRDefault="00207C85" w:rsidP="002C1ED0">
      <w:pPr>
        <w:pStyle w:val="Prrafodelista"/>
        <w:numPr>
          <w:ilvl w:val="0"/>
          <w:numId w:val="25"/>
        </w:numPr>
        <w:spacing w:before="240" w:after="240" w:line="360" w:lineRule="auto"/>
        <w:jc w:val="both"/>
        <w:rPr>
          <w:rFonts w:ascii="Palatino Linotype" w:hAnsi="Palatino Linotype" w:cs="Arial"/>
          <w:b/>
          <w:lang w:val="es-MX"/>
        </w:rPr>
      </w:pPr>
      <w:r w:rsidRPr="00FE3EDB">
        <w:rPr>
          <w:rFonts w:ascii="Palatino Linotype" w:hAnsi="Palatino Linotype" w:cs="Arial"/>
          <w:b/>
          <w:lang w:val="es-MX"/>
        </w:rPr>
        <w:t xml:space="preserve">Personas inscritas en </w:t>
      </w:r>
      <w:r w:rsidR="002C1ED0" w:rsidRPr="00FE3EDB">
        <w:rPr>
          <w:rFonts w:ascii="Palatino Linotype" w:hAnsi="Palatino Linotype" w:cs="Arial"/>
          <w:b/>
          <w:lang w:val="es-MX"/>
        </w:rPr>
        <w:t xml:space="preserve">cursos y talleres </w:t>
      </w:r>
      <w:r w:rsidRPr="00FE3EDB">
        <w:rPr>
          <w:rFonts w:ascii="Palatino Linotype" w:hAnsi="Palatino Linotype" w:cs="Arial"/>
          <w:b/>
          <w:lang w:val="es-MX"/>
        </w:rPr>
        <w:t>impartidos por</w:t>
      </w:r>
      <w:r w:rsidR="002C1ED0" w:rsidRPr="00FE3EDB">
        <w:rPr>
          <w:rFonts w:ascii="Palatino Linotype" w:hAnsi="Palatino Linotype" w:cs="Arial"/>
          <w:b/>
          <w:lang w:val="es-MX"/>
        </w:rPr>
        <w:t xml:space="preserve"> el Municipio.</w:t>
      </w:r>
    </w:p>
    <w:p w14:paraId="28FA5C39" w14:textId="77777777" w:rsidR="00F4414A" w:rsidRPr="00FE3EDB" w:rsidRDefault="00F4414A" w:rsidP="00F4414A">
      <w:pPr>
        <w:pStyle w:val="Prrafodelista"/>
        <w:rPr>
          <w:rFonts w:ascii="Palatino Linotype" w:eastAsia="Times New Roman" w:hAnsi="Palatino Linotype" w:cs="Arial"/>
          <w:lang w:val="es-ES"/>
        </w:rPr>
      </w:pPr>
    </w:p>
    <w:p w14:paraId="3D0E1EE7" w14:textId="4854E2E4" w:rsidR="00C07A48" w:rsidRPr="00FE3EDB" w:rsidRDefault="003D6CE0" w:rsidP="00EC6DB6">
      <w:pPr>
        <w:pStyle w:val="Prrafodelista"/>
        <w:numPr>
          <w:ilvl w:val="0"/>
          <w:numId w:val="2"/>
        </w:numPr>
        <w:spacing w:before="240" w:after="240" w:line="360" w:lineRule="auto"/>
        <w:ind w:left="0" w:firstLine="0"/>
        <w:jc w:val="both"/>
        <w:rPr>
          <w:rFonts w:ascii="Palatino Linotype" w:hAnsi="Palatino Linotype" w:cs="Arial"/>
        </w:rPr>
      </w:pPr>
      <w:r w:rsidRPr="00FE3EDB">
        <w:rPr>
          <w:rFonts w:ascii="Palatino Linotype" w:hAnsi="Palatino Linotype" w:cs="Arial"/>
        </w:rPr>
        <w:t xml:space="preserve">En ese sentido como ya se hiciera mención, el </w:t>
      </w:r>
      <w:r w:rsidRPr="00FE3EDB">
        <w:rPr>
          <w:rFonts w:ascii="Palatino Linotype" w:hAnsi="Palatino Linotype" w:cs="Arial"/>
          <w:b/>
        </w:rPr>
        <w:t xml:space="preserve">SUJETO OBLIGADO </w:t>
      </w:r>
      <w:r w:rsidRPr="00FE3EDB">
        <w:rPr>
          <w:rFonts w:ascii="Palatino Linotype" w:hAnsi="Palatino Linotype" w:cs="Arial"/>
        </w:rPr>
        <w:t xml:space="preserve">primeramente dio una contestación que a </w:t>
      </w:r>
      <w:r w:rsidRPr="00FE3EDB">
        <w:rPr>
          <w:rFonts w:ascii="Palatino Linotype" w:hAnsi="Palatino Linotype" w:cs="Arial"/>
          <w:i/>
        </w:rPr>
        <w:t>groso modo</w:t>
      </w:r>
      <w:r w:rsidRPr="00FE3EDB">
        <w:rPr>
          <w:rFonts w:ascii="Palatino Linotype" w:hAnsi="Palatino Linotype" w:cs="Arial"/>
        </w:rPr>
        <w:t xml:space="preserve">, </w:t>
      </w:r>
      <w:r w:rsidR="00EC6DB6" w:rsidRPr="00FE3EDB">
        <w:rPr>
          <w:rFonts w:ascii="Palatino Linotype" w:hAnsi="Palatino Linotype" w:cs="Arial"/>
        </w:rPr>
        <w:t>consistió</w:t>
      </w:r>
      <w:r w:rsidRPr="00FE3EDB">
        <w:rPr>
          <w:rFonts w:ascii="Palatino Linotype" w:hAnsi="Palatino Linotype" w:cs="Arial"/>
        </w:rPr>
        <w:t xml:space="preserve"> en </w:t>
      </w:r>
      <w:r w:rsidR="00413469" w:rsidRPr="00FE3EDB">
        <w:rPr>
          <w:rFonts w:ascii="Palatino Linotype" w:hAnsi="Palatino Linotype" w:cs="Arial"/>
        </w:rPr>
        <w:t xml:space="preserve">exponer </w:t>
      </w:r>
      <w:r w:rsidR="00C07A48" w:rsidRPr="00FE3EDB">
        <w:rPr>
          <w:rFonts w:ascii="Palatino Linotype" w:hAnsi="Palatino Linotype" w:cs="Arial"/>
        </w:rPr>
        <w:t xml:space="preserve">que no se </w:t>
      </w:r>
      <w:r w:rsidR="00B42B0B" w:rsidRPr="00FE3EDB">
        <w:rPr>
          <w:rFonts w:ascii="Palatino Linotype" w:hAnsi="Palatino Linotype" w:cs="Arial"/>
        </w:rPr>
        <w:t>puede entregar la información por ser datos personales</w:t>
      </w:r>
      <w:r w:rsidR="00207C85" w:rsidRPr="00FE3EDB">
        <w:rPr>
          <w:rFonts w:ascii="Palatino Linotype" w:hAnsi="Palatino Linotype" w:cs="Arial"/>
        </w:rPr>
        <w:t>, no obstante no funda ni motiva dicha respuesta, ni se expide el Acuerdo del Comité que clasifique la información como confidencial por contener datos personales.</w:t>
      </w:r>
    </w:p>
    <w:p w14:paraId="43F1DCCC" w14:textId="77777777" w:rsidR="00C07A48" w:rsidRPr="00FE3EDB" w:rsidRDefault="00C07A48" w:rsidP="00C07A48">
      <w:pPr>
        <w:pStyle w:val="Prrafodelista"/>
        <w:spacing w:before="240" w:after="240" w:line="360" w:lineRule="auto"/>
        <w:ind w:left="0"/>
        <w:jc w:val="both"/>
        <w:rPr>
          <w:rFonts w:ascii="Palatino Linotype" w:hAnsi="Palatino Linotype" w:cs="Arial"/>
        </w:rPr>
      </w:pPr>
    </w:p>
    <w:p w14:paraId="28D3F74B" w14:textId="77777777" w:rsidR="00B42B0B" w:rsidRPr="00FE3EDB" w:rsidRDefault="00B42B0B" w:rsidP="00B42B0B">
      <w:pPr>
        <w:keepNext/>
        <w:keepLines/>
        <w:numPr>
          <w:ilvl w:val="1"/>
          <w:numId w:val="2"/>
        </w:numPr>
        <w:spacing w:before="40"/>
        <w:ind w:left="0" w:firstLine="0"/>
        <w:contextualSpacing/>
        <w:jc w:val="both"/>
        <w:outlineLvl w:val="1"/>
        <w:rPr>
          <w:rFonts w:ascii="Palatino Linotype" w:eastAsia="MS Gothic" w:hAnsi="Palatino Linotype" w:cs="Times New Roman"/>
          <w:b/>
        </w:rPr>
      </w:pPr>
      <w:bookmarkStart w:id="126" w:name="_Toc498528948"/>
      <w:bookmarkStart w:id="127" w:name="_Toc3467942"/>
      <w:bookmarkStart w:id="128" w:name="_Toc33123949"/>
      <w:bookmarkStart w:id="129" w:name="_Toc33723815"/>
      <w:r w:rsidRPr="00FE3EDB">
        <w:rPr>
          <w:rFonts w:ascii="Palatino Linotype" w:eastAsia="MS Gothic" w:hAnsi="Palatino Linotype" w:cs="Times New Roman"/>
          <w:b/>
        </w:rPr>
        <w:t>Del deber de las autoridades de promover, respetar, proteger y garantizar el derecho de acceso a la información pública.</w:t>
      </w:r>
      <w:bookmarkEnd w:id="126"/>
      <w:bookmarkEnd w:id="127"/>
      <w:bookmarkEnd w:id="128"/>
      <w:bookmarkEnd w:id="129"/>
      <w:r w:rsidRPr="00FE3EDB">
        <w:rPr>
          <w:rFonts w:ascii="Palatino Linotype" w:eastAsia="MS Gothic" w:hAnsi="Palatino Linotype" w:cs="Times New Roman"/>
          <w:b/>
        </w:rPr>
        <w:t xml:space="preserve"> </w:t>
      </w:r>
    </w:p>
    <w:p w14:paraId="66C2C858" w14:textId="77777777" w:rsidR="00B42B0B" w:rsidRPr="00FE3EDB" w:rsidRDefault="00B42B0B" w:rsidP="00B42B0B">
      <w:pPr>
        <w:contextualSpacing/>
        <w:rPr>
          <w:rFonts w:ascii="Palatino Linotype" w:eastAsia="MS Mincho" w:hAnsi="Palatino Linotype" w:cs="Arial"/>
        </w:rPr>
      </w:pPr>
    </w:p>
    <w:p w14:paraId="598CB87A" w14:textId="77777777" w:rsidR="00B42B0B" w:rsidRPr="00FE3EDB" w:rsidRDefault="00B42B0B" w:rsidP="00B42B0B">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FE3EDB">
        <w:rPr>
          <w:rFonts w:ascii="Palatino Linotype" w:hAnsi="Palatino Linotype"/>
        </w:rPr>
        <w:t xml:space="preserve">Es menester precisar que este </w:t>
      </w:r>
      <w:r w:rsidRPr="00FE3EDB">
        <w:rPr>
          <w:rFonts w:ascii="Palatino Linotype" w:eastAsia="MS Mincho" w:hAnsi="Palatino Linotype" w:cs="Times New Roman"/>
          <w:color w:val="000000"/>
        </w:rPr>
        <w:t xml:space="preserve">Órgano Garante parte de que </w:t>
      </w:r>
      <w:r w:rsidRPr="00FE3EDB">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w:t>
      </w:r>
      <w:r w:rsidRPr="00FE3EDB">
        <w:rPr>
          <w:rFonts w:ascii="Palatino Linotype" w:eastAsia="Times New Roman" w:hAnsi="Palatino Linotype" w:cs="Arial"/>
          <w:color w:val="000000"/>
          <w:lang w:eastAsia="es-MX"/>
        </w:rPr>
        <w:lastRenderedPageBreak/>
        <w:t>de México, por lo que al respecto el</w:t>
      </w:r>
      <w:r w:rsidRPr="00FE3EDB">
        <w:rPr>
          <w:rFonts w:ascii="Palatino Linotype" w:eastAsia="Times New Roman" w:hAnsi="Palatino Linotype" w:cs="Arial"/>
          <w:color w:val="000000"/>
        </w:rPr>
        <w:t xml:space="preserve"> </w:t>
      </w:r>
      <w:r w:rsidRPr="00FE3EDB">
        <w:rPr>
          <w:rFonts w:ascii="Palatino Linotype" w:eastAsia="Times New Roman" w:hAnsi="Palatino Linotype" w:cs="Arial"/>
          <w:b/>
          <w:color w:val="000000"/>
        </w:rPr>
        <w:t>SUJETO OBLIGADO</w:t>
      </w:r>
      <w:r w:rsidRPr="00FE3ED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E3EDB">
        <w:rPr>
          <w:rFonts w:ascii="Palatino Linotype" w:eastAsia="Times New Roman" w:hAnsi="Palatino Linotype" w:cs="Arial"/>
          <w:b/>
          <w:color w:val="000000"/>
        </w:rPr>
        <w:t xml:space="preserve">Constitución Política de los Estados Unidos Mexicanos </w:t>
      </w:r>
      <w:r w:rsidRPr="00FE3EDB">
        <w:rPr>
          <w:rFonts w:ascii="Palatino Linotype" w:eastAsia="Times New Roman" w:hAnsi="Palatino Linotype" w:cs="Arial"/>
          <w:color w:val="000000"/>
        </w:rPr>
        <w:t xml:space="preserve">al señalar la obligación de “promover, </w:t>
      </w:r>
      <w:r w:rsidRPr="00FE3EDB">
        <w:rPr>
          <w:rFonts w:ascii="Palatino Linotype" w:eastAsia="Times New Roman" w:hAnsi="Palatino Linotype" w:cs="Arial"/>
          <w:b/>
          <w:color w:val="000000"/>
        </w:rPr>
        <w:t>respetar</w:t>
      </w:r>
      <w:r w:rsidRPr="00FE3EDB">
        <w:rPr>
          <w:rFonts w:ascii="Palatino Linotype" w:eastAsia="Times New Roman" w:hAnsi="Palatino Linotype" w:cs="Arial"/>
          <w:color w:val="000000"/>
        </w:rPr>
        <w:t xml:space="preserve">, proteger y </w:t>
      </w:r>
      <w:r w:rsidRPr="00FE3EDB">
        <w:rPr>
          <w:rFonts w:ascii="Palatino Linotype" w:eastAsia="Times New Roman" w:hAnsi="Palatino Linotype" w:cs="Arial"/>
          <w:b/>
          <w:color w:val="000000"/>
        </w:rPr>
        <w:t>garantizar</w:t>
      </w:r>
      <w:r w:rsidRPr="00FE3EDB">
        <w:rPr>
          <w:rFonts w:ascii="Palatino Linotype" w:eastAsia="Times New Roman" w:hAnsi="Palatino Linotype" w:cs="Arial"/>
          <w:color w:val="000000"/>
        </w:rPr>
        <w:t xml:space="preserve"> los derechos humanos”, entre los cuales se encuentra dicho derecho. </w:t>
      </w:r>
    </w:p>
    <w:p w14:paraId="068DF85D" w14:textId="77777777" w:rsidR="00B42B0B" w:rsidRPr="00FE3EDB" w:rsidRDefault="00B42B0B" w:rsidP="00B42B0B">
      <w:pPr>
        <w:spacing w:before="240" w:after="240" w:line="360" w:lineRule="auto"/>
        <w:ind w:right="49"/>
        <w:contextualSpacing/>
        <w:jc w:val="both"/>
        <w:rPr>
          <w:rFonts w:ascii="Palatino Linotype" w:eastAsia="MS Mincho" w:hAnsi="Palatino Linotype" w:cs="Times New Roman"/>
          <w:color w:val="000000"/>
        </w:rPr>
      </w:pPr>
    </w:p>
    <w:p w14:paraId="0F7DCBAC" w14:textId="77777777" w:rsidR="00B42B0B" w:rsidRPr="00FE3EDB" w:rsidRDefault="00B42B0B" w:rsidP="00B42B0B">
      <w:pPr>
        <w:numPr>
          <w:ilvl w:val="0"/>
          <w:numId w:val="2"/>
        </w:numPr>
        <w:spacing w:before="240" w:after="240" w:line="360" w:lineRule="auto"/>
        <w:ind w:left="0" w:firstLine="0"/>
        <w:contextualSpacing/>
        <w:jc w:val="both"/>
        <w:rPr>
          <w:rFonts w:ascii="Palatino Linotype" w:eastAsia="Times New Roman" w:hAnsi="Palatino Linotype"/>
        </w:rPr>
      </w:pPr>
      <w:r w:rsidRPr="00FE3EDB">
        <w:rPr>
          <w:rFonts w:ascii="Palatino Linotype" w:eastAsia="Times New Roman" w:hAnsi="Palatino Linotype"/>
        </w:rPr>
        <w:t xml:space="preserve">Definiendo el Derecho de Acceso a la Información Pública como: </w:t>
      </w:r>
      <w:r w:rsidRPr="00FE3EDB">
        <w:rPr>
          <w:rFonts w:ascii="Palatino Linotype" w:hAnsi="Palatino Linotype"/>
          <w:i/>
          <w:color w:val="000000"/>
        </w:rPr>
        <w:t>La igualdad de oportunidades para recibir, buscar e impartir información</w:t>
      </w:r>
      <w:r w:rsidRPr="00FE3EDB">
        <w:rPr>
          <w:rFonts w:ascii="Palatino Linotype" w:hAnsi="Palatino Linotype"/>
          <w:i/>
          <w:color w:val="000000"/>
          <w:vertAlign w:val="superscript"/>
        </w:rPr>
        <w:footnoteReference w:id="1"/>
      </w:r>
      <w:r w:rsidRPr="00FE3ED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E3EDB">
        <w:rPr>
          <w:rFonts w:ascii="Palatino Linotype" w:hAnsi="Palatino Linotype"/>
          <w:i/>
          <w:color w:val="000000"/>
          <w:vertAlign w:val="superscript"/>
        </w:rPr>
        <w:footnoteReference w:id="2"/>
      </w:r>
      <w:r w:rsidRPr="00FE3EDB">
        <w:rPr>
          <w:rFonts w:ascii="Palatino Linotype" w:hAnsi="Palatino Linotype"/>
          <w:color w:val="000000"/>
        </w:rPr>
        <w:t>que se constituye como una herramienta fundamental para ejercer</w:t>
      </w:r>
      <w:r w:rsidRPr="00FE3ED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FE3EDB">
        <w:rPr>
          <w:rFonts w:ascii="Palatino Linotype" w:hAnsi="Palatino Linotype"/>
          <w:i/>
          <w:color w:val="000000"/>
          <w:vertAlign w:val="superscript"/>
        </w:rPr>
        <w:footnoteReference w:id="3"/>
      </w:r>
      <w:r w:rsidRPr="00FE3EDB">
        <w:rPr>
          <w:rFonts w:ascii="Palatino Linotype" w:hAnsi="Palatino Linotype"/>
          <w:color w:val="000000"/>
        </w:rPr>
        <w:t>fomentando</w:t>
      </w:r>
      <w:r w:rsidRPr="00FE3EDB">
        <w:rPr>
          <w:rFonts w:ascii="Palatino Linotype" w:hAnsi="Palatino Linotype"/>
          <w:i/>
          <w:color w:val="000000"/>
        </w:rPr>
        <w:t xml:space="preserve"> la transparencia de las actividades estatales y </w:t>
      </w:r>
      <w:r w:rsidRPr="00FE3EDB">
        <w:rPr>
          <w:rFonts w:ascii="Palatino Linotype" w:hAnsi="Palatino Linotype"/>
          <w:color w:val="000000"/>
        </w:rPr>
        <w:t>promoviendo</w:t>
      </w:r>
      <w:r w:rsidRPr="00FE3EDB">
        <w:rPr>
          <w:rFonts w:ascii="Palatino Linotype" w:hAnsi="Palatino Linotype"/>
          <w:i/>
          <w:color w:val="000000"/>
        </w:rPr>
        <w:t xml:space="preserve"> la responsabilidad de los funcionarios sobre su gestión </w:t>
      </w:r>
      <w:r w:rsidRPr="00FE3EDB">
        <w:rPr>
          <w:rFonts w:ascii="Palatino Linotype" w:hAnsi="Palatino Linotype"/>
          <w:i/>
          <w:color w:val="000000"/>
        </w:rPr>
        <w:lastRenderedPageBreak/>
        <w:t>pública,</w:t>
      </w:r>
      <w:r w:rsidRPr="00FE3EDB">
        <w:rPr>
          <w:rFonts w:ascii="Palatino Linotype" w:hAnsi="Palatino Linotype"/>
          <w:i/>
          <w:color w:val="000000"/>
          <w:vertAlign w:val="superscript"/>
        </w:rPr>
        <w:footnoteReference w:id="4"/>
      </w:r>
      <w:r w:rsidRPr="00FE3EDB">
        <w:rPr>
          <w:rFonts w:ascii="Palatino Linotype" w:hAnsi="Palatino Linotype"/>
          <w:color w:val="000000"/>
        </w:rPr>
        <w:t>que permite</w:t>
      </w:r>
      <w:r w:rsidRPr="00FE3ED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7FB4EB0" w14:textId="77777777" w:rsidR="00B42B0B" w:rsidRPr="00FE3EDB" w:rsidRDefault="00B42B0B" w:rsidP="00B42B0B">
      <w:pPr>
        <w:contextualSpacing/>
        <w:rPr>
          <w:rFonts w:ascii="Palatino Linotype" w:eastAsia="Times New Roman" w:hAnsi="Palatino Linotype"/>
        </w:rPr>
      </w:pPr>
    </w:p>
    <w:p w14:paraId="2F06A189"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i/>
        </w:rPr>
      </w:pPr>
      <w:r w:rsidRPr="00FE3ED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C6FD851" w14:textId="77777777" w:rsidR="00B42B0B" w:rsidRPr="00FE3EDB" w:rsidRDefault="00B42B0B" w:rsidP="00B42B0B">
      <w:pPr>
        <w:spacing w:before="240" w:after="240" w:line="360" w:lineRule="auto"/>
        <w:contextualSpacing/>
        <w:jc w:val="both"/>
        <w:rPr>
          <w:rFonts w:ascii="Palatino Linotype" w:hAnsi="Palatino Linotype"/>
          <w:i/>
        </w:rPr>
      </w:pPr>
      <w:r w:rsidRPr="00FE3EDB">
        <w:rPr>
          <w:rFonts w:ascii="Palatino Linotype" w:hAnsi="Palatino Linotype"/>
          <w:i/>
        </w:rPr>
        <w:t xml:space="preserve"> </w:t>
      </w:r>
    </w:p>
    <w:p w14:paraId="59CA6335" w14:textId="2E8478F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rPr>
      </w:pPr>
      <w:r w:rsidRPr="00FE3EDB">
        <w:rPr>
          <w:rFonts w:ascii="Palatino Linotype" w:eastAsia="Times New Roman" w:hAnsi="Palatino Linotype"/>
        </w:rPr>
        <w:t xml:space="preserve">Por lo tanto, derivado de lo señalado con anterioridad la actuación del </w:t>
      </w:r>
      <w:r w:rsidRPr="00FE3EDB">
        <w:rPr>
          <w:rFonts w:ascii="Palatino Linotype" w:eastAsia="Times New Roman" w:hAnsi="Palatino Linotype"/>
          <w:b/>
        </w:rPr>
        <w:t xml:space="preserve">Ayuntamiento de </w:t>
      </w:r>
      <w:r w:rsidR="00E83DF6" w:rsidRPr="00FE3EDB">
        <w:rPr>
          <w:rFonts w:ascii="Palatino Linotype" w:eastAsia="Times New Roman" w:hAnsi="Palatino Linotype"/>
          <w:b/>
        </w:rPr>
        <w:t>Isidro Fabela</w:t>
      </w:r>
      <w:r w:rsidRPr="00FE3EDB">
        <w:rPr>
          <w:rFonts w:ascii="Palatino Linotype" w:eastAsia="Times New Roman" w:hAnsi="Palatino Linotype"/>
        </w:rPr>
        <w:t xml:space="preserve"> </w:t>
      </w:r>
      <w:r w:rsidRPr="00FE3EDB">
        <w:rPr>
          <w:rFonts w:ascii="Palatino Linotype" w:hAnsi="Palatino Linotype" w:cs="Aria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444CC28B" w14:textId="77777777" w:rsidR="00B42B0B" w:rsidRPr="00FE3EDB" w:rsidRDefault="00B42B0B" w:rsidP="00B42B0B">
      <w:pPr>
        <w:contextualSpacing/>
        <w:rPr>
          <w:rFonts w:ascii="Palatino Linotype" w:hAnsi="Palatino Linotype" w:cs="Arial"/>
        </w:rPr>
      </w:pPr>
    </w:p>
    <w:p w14:paraId="4FD0239D" w14:textId="77777777" w:rsidR="00B42B0B" w:rsidRPr="00FE3EDB" w:rsidRDefault="00B42B0B" w:rsidP="00B42B0B">
      <w:pPr>
        <w:numPr>
          <w:ilvl w:val="0"/>
          <w:numId w:val="2"/>
        </w:numPr>
        <w:spacing w:before="240" w:after="240" w:line="360" w:lineRule="auto"/>
        <w:ind w:left="0" w:firstLine="0"/>
        <w:contextualSpacing/>
        <w:jc w:val="both"/>
        <w:rPr>
          <w:rFonts w:ascii="Palatino Linotype" w:eastAsia="Times New Roman" w:hAnsi="Palatino Linotype"/>
        </w:rPr>
      </w:pPr>
      <w:r w:rsidRPr="00FE3EDB">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E3EDB">
        <w:rPr>
          <w:rFonts w:ascii="Palatino Linotype" w:hAnsi="Palatino Linotype" w:cs="Arial"/>
          <w:u w:val="single"/>
        </w:rPr>
        <w:t>prevenir, investigar, sancionar y reparar las violaciones a los derechos humanos</w:t>
      </w:r>
      <w:r w:rsidRPr="00FE3EDB">
        <w:rPr>
          <w:rFonts w:ascii="Palatino Linotype" w:hAnsi="Palatino Linotype" w:cs="Arial"/>
        </w:rPr>
        <w:t xml:space="preserve">.  </w:t>
      </w:r>
    </w:p>
    <w:p w14:paraId="7EF3250F" w14:textId="77777777" w:rsidR="00B42B0B" w:rsidRPr="00FE3EDB" w:rsidRDefault="00B42B0B" w:rsidP="00B42B0B">
      <w:pPr>
        <w:contextualSpacing/>
        <w:rPr>
          <w:rFonts w:ascii="Palatino Linotype" w:eastAsia="Times New Roman" w:hAnsi="Palatino Linotype"/>
        </w:rPr>
      </w:pPr>
    </w:p>
    <w:p w14:paraId="50E1A749" w14:textId="77777777" w:rsidR="00B42B0B" w:rsidRPr="00FE3EDB" w:rsidRDefault="00B42B0B" w:rsidP="00B42B0B">
      <w:pPr>
        <w:numPr>
          <w:ilvl w:val="0"/>
          <w:numId w:val="2"/>
        </w:numPr>
        <w:spacing w:before="240" w:after="240" w:line="360" w:lineRule="auto"/>
        <w:ind w:left="0" w:firstLine="0"/>
        <w:contextualSpacing/>
        <w:jc w:val="both"/>
        <w:rPr>
          <w:rFonts w:ascii="Palatino Linotype" w:eastAsia="Times New Roman" w:hAnsi="Palatino Linotype"/>
        </w:rPr>
      </w:pPr>
      <w:r w:rsidRPr="00FE3EDB">
        <w:rPr>
          <w:rFonts w:ascii="Palatino Linotype" w:eastAsia="Times New Roman" w:hAnsi="Palatino Linotype"/>
        </w:rPr>
        <w:t xml:space="preserve">Es así que la </w:t>
      </w:r>
      <w:r w:rsidRPr="00FE3EDB">
        <w:rPr>
          <w:rFonts w:ascii="Palatino Linotype" w:eastAsia="Times New Roman" w:hAnsi="Palatino Linotype"/>
          <w:b/>
        </w:rPr>
        <w:t xml:space="preserve">Ley de Transparencia y Acceso a la Información Pública del Estado de México y Municipios, </w:t>
      </w:r>
      <w:r w:rsidRPr="00FE3EDB">
        <w:rPr>
          <w:rFonts w:ascii="Palatino Linotype" w:eastAsia="Times New Roman" w:hAnsi="Palatino Linotype"/>
        </w:rPr>
        <w:t xml:space="preserve">cuyo objeto es establecer principios, bases </w:t>
      </w:r>
      <w:r w:rsidRPr="00FE3EDB">
        <w:rPr>
          <w:rFonts w:ascii="Palatino Linotype" w:eastAsia="Times New Roman" w:hAnsi="Palatino Linotype"/>
        </w:rPr>
        <w:lastRenderedPageBreak/>
        <w:t>generales y procedimientos para tutelar y garantizar la transparencia y el derecho humano de acceso a la información pública en posesión de los sujetos obligados; en su artículo 176</w:t>
      </w:r>
      <w:r w:rsidRPr="00FE3EDB">
        <w:rPr>
          <w:rFonts w:ascii="Palatino Linotype" w:eastAsia="Times New Roman" w:hAnsi="Palatino Linotype"/>
          <w:b/>
        </w:rPr>
        <w:t xml:space="preserve"> </w:t>
      </w:r>
      <w:r w:rsidRPr="00FE3EDB">
        <w:rPr>
          <w:rFonts w:ascii="Palatino Linotype" w:eastAsia="Times New Roman" w:hAnsi="Palatino Linotype"/>
        </w:rPr>
        <w:t xml:space="preserve">establece que </w:t>
      </w:r>
      <w:r w:rsidRPr="00FE3EDB">
        <w:rPr>
          <w:rFonts w:ascii="Palatino Linotype" w:eastAsia="Times New Roman" w:hAnsi="Palatino Linotype"/>
          <w:b/>
          <w:i/>
          <w:u w:val="single"/>
        </w:rPr>
        <w:t>el recurso de revisión es la garantía secundaria</w:t>
      </w:r>
      <w:r w:rsidRPr="00FE3EDB">
        <w:rPr>
          <w:rFonts w:ascii="Palatino Linotype" w:eastAsia="Times New Roman" w:hAnsi="Palatino Linotype"/>
          <w:b/>
          <w:i/>
        </w:rPr>
        <w:t xml:space="preserve"> mediante la cual se pretende reparar cualquier posible afectación al derecho de acceso a la información pública</w:t>
      </w:r>
      <w:r w:rsidRPr="00FE3EDB">
        <w:rPr>
          <w:rFonts w:ascii="Palatino Linotype" w:eastAsia="Times New Roman" w:hAnsi="Palatino Linotype"/>
          <w:b/>
        </w:rPr>
        <w:t>, s</w:t>
      </w:r>
      <w:r w:rsidRPr="00FE3EDB">
        <w:rPr>
          <w:rFonts w:ascii="Palatino Linotype" w:eastAsia="Times New Roman"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BDB78A7" w14:textId="77777777" w:rsidR="00B42B0B" w:rsidRPr="00FE3EDB" w:rsidRDefault="00B42B0B" w:rsidP="00B42B0B">
      <w:pPr>
        <w:spacing w:before="240" w:after="240" w:line="360" w:lineRule="auto"/>
        <w:contextualSpacing/>
        <w:jc w:val="both"/>
        <w:rPr>
          <w:rFonts w:ascii="Palatino Linotype" w:eastAsia="Times New Roman" w:hAnsi="Palatino Linotype"/>
        </w:rPr>
      </w:pPr>
    </w:p>
    <w:p w14:paraId="2DB09668" w14:textId="77777777" w:rsidR="00B42B0B" w:rsidRPr="00FE3EDB" w:rsidRDefault="00B42B0B" w:rsidP="00B42B0B">
      <w:pPr>
        <w:keepNext/>
        <w:keepLines/>
        <w:numPr>
          <w:ilvl w:val="0"/>
          <w:numId w:val="29"/>
        </w:numPr>
        <w:spacing w:before="40"/>
        <w:ind w:left="0" w:firstLine="0"/>
        <w:contextualSpacing/>
        <w:outlineLvl w:val="1"/>
        <w:rPr>
          <w:rFonts w:ascii="Palatino Linotype" w:eastAsia="MS Gothic" w:hAnsi="Palatino Linotype" w:cs="Times New Roman"/>
          <w:b/>
        </w:rPr>
      </w:pPr>
      <w:bookmarkStart w:id="130" w:name="_Toc3467943"/>
      <w:bookmarkStart w:id="131" w:name="_Toc33123950"/>
      <w:bookmarkStart w:id="132" w:name="_Toc33723816"/>
      <w:r w:rsidRPr="00FE3EDB">
        <w:rPr>
          <w:rFonts w:ascii="Palatino Linotype" w:eastAsia="MS Gothic" w:hAnsi="Palatino Linotype" w:cs="Times New Roman"/>
          <w:b/>
        </w:rPr>
        <w:t>De la naturaleza de la información solicitada.</w:t>
      </w:r>
      <w:bookmarkEnd w:id="130"/>
      <w:bookmarkEnd w:id="131"/>
      <w:bookmarkEnd w:id="132"/>
      <w:r w:rsidRPr="00FE3EDB">
        <w:rPr>
          <w:rFonts w:ascii="Palatino Linotype" w:eastAsia="MS Gothic" w:hAnsi="Palatino Linotype" w:cs="Times New Roman"/>
          <w:b/>
        </w:rPr>
        <w:t xml:space="preserve"> </w:t>
      </w:r>
    </w:p>
    <w:p w14:paraId="6A86D172" w14:textId="77777777" w:rsidR="00B42B0B" w:rsidRPr="00FE3EDB" w:rsidRDefault="00B42B0B" w:rsidP="00B42B0B">
      <w:pPr>
        <w:keepNext/>
        <w:keepLines/>
        <w:spacing w:before="40"/>
        <w:contextualSpacing/>
        <w:outlineLvl w:val="1"/>
        <w:rPr>
          <w:rFonts w:ascii="Palatino Linotype" w:eastAsia="MS Gothic" w:hAnsi="Palatino Linotype" w:cs="Times New Roman"/>
          <w:b/>
        </w:rPr>
      </w:pPr>
    </w:p>
    <w:p w14:paraId="511DEF0F" w14:textId="49C8D1FD" w:rsidR="00B42B0B" w:rsidRPr="00FE3EDB" w:rsidRDefault="00B42B0B" w:rsidP="00B42B0B">
      <w:pPr>
        <w:numPr>
          <w:ilvl w:val="0"/>
          <w:numId w:val="2"/>
        </w:numPr>
        <w:spacing w:before="240" w:after="240" w:line="360" w:lineRule="auto"/>
        <w:ind w:left="0" w:firstLine="0"/>
        <w:contextualSpacing/>
        <w:jc w:val="both"/>
        <w:rPr>
          <w:rFonts w:ascii="Palatino Linotype" w:eastAsia="Calibri" w:hAnsi="Palatino Linotype" w:cs="Times New Roman"/>
        </w:rPr>
      </w:pPr>
      <w:r w:rsidRPr="00FE3EDB">
        <w:rPr>
          <w:rFonts w:ascii="Palatino Linotype" w:eastAsia="Calibri" w:hAnsi="Palatino Linotype" w:cs="Times New Roman"/>
        </w:rPr>
        <w:t>Establecido lo anterior, resulta evidente que las razones o motivos de inconformidad hechos valer en el recurso de revisión resultan</w:t>
      </w:r>
      <w:r w:rsidR="00207C85" w:rsidRPr="00FE3EDB">
        <w:rPr>
          <w:rFonts w:ascii="Palatino Linotype" w:eastAsia="Calibri" w:hAnsi="Palatino Linotype" w:cs="Times New Roman"/>
        </w:rPr>
        <w:t xml:space="preserve"> parcialmente</w:t>
      </w:r>
      <w:r w:rsidRPr="00FE3EDB">
        <w:rPr>
          <w:rFonts w:ascii="Palatino Linotype" w:eastAsia="Calibri" w:hAnsi="Palatino Linotype" w:cs="Times New Roman"/>
        </w:rPr>
        <w:t xml:space="preserve"> </w:t>
      </w:r>
      <w:r w:rsidRPr="00FE3EDB">
        <w:rPr>
          <w:rFonts w:ascii="Palatino Linotype" w:eastAsia="Calibri" w:hAnsi="Palatino Linotype" w:cs="Times New Roman"/>
          <w:b/>
        </w:rPr>
        <w:t>fundadas y procedentes</w:t>
      </w:r>
      <w:r w:rsidRPr="00FE3EDB">
        <w:rPr>
          <w:rFonts w:ascii="Palatino Linotype" w:eastAsia="Calibri" w:hAnsi="Palatino Linotype" w:cs="Times New Roman"/>
        </w:rPr>
        <w:t xml:space="preserve">, debido a que el </w:t>
      </w:r>
      <w:r w:rsidRPr="00FE3EDB">
        <w:rPr>
          <w:rFonts w:ascii="Palatino Linotype" w:eastAsia="Calibri" w:hAnsi="Palatino Linotype" w:cs="Times New Roman"/>
          <w:b/>
        </w:rPr>
        <w:t>SUJETO OBLIGADO</w:t>
      </w:r>
      <w:r w:rsidRPr="00FE3EDB">
        <w:rPr>
          <w:rFonts w:ascii="Palatino Linotype" w:eastAsia="Calibri" w:hAnsi="Palatino Linotype" w:cs="Times New Roman"/>
        </w:rPr>
        <w:t xml:space="preserve"> </w:t>
      </w:r>
      <w:r w:rsidR="00F471CC" w:rsidRPr="00FE3EDB">
        <w:rPr>
          <w:rFonts w:ascii="Palatino Linotype" w:eastAsia="Calibri" w:hAnsi="Palatino Linotype" w:cs="Times New Roman"/>
        </w:rPr>
        <w:t xml:space="preserve">de manera </w:t>
      </w:r>
      <w:r w:rsidR="00EE706E" w:rsidRPr="00FE3EDB">
        <w:rPr>
          <w:rFonts w:ascii="Palatino Linotype" w:eastAsia="Calibri" w:hAnsi="Palatino Linotype" w:cs="Times New Roman"/>
        </w:rPr>
        <w:t>infundada</w:t>
      </w:r>
      <w:r w:rsidR="00F471CC" w:rsidRPr="00FE3EDB">
        <w:rPr>
          <w:rFonts w:ascii="Palatino Linotype" w:eastAsia="Calibri" w:hAnsi="Palatino Linotype" w:cs="Times New Roman"/>
        </w:rPr>
        <w:t xml:space="preserve"> dete</w:t>
      </w:r>
      <w:r w:rsidR="00207C85" w:rsidRPr="00FE3EDB">
        <w:rPr>
          <w:rFonts w:ascii="Palatino Linotype" w:eastAsia="Calibri" w:hAnsi="Palatino Linotype" w:cs="Times New Roman"/>
        </w:rPr>
        <w:t>rmina que son datos personales.</w:t>
      </w:r>
    </w:p>
    <w:p w14:paraId="0468FAD4" w14:textId="77777777" w:rsidR="00B42B0B" w:rsidRPr="00FE3EDB" w:rsidRDefault="00B42B0B" w:rsidP="00B42B0B">
      <w:pPr>
        <w:spacing w:before="240" w:after="240" w:line="360" w:lineRule="auto"/>
        <w:contextualSpacing/>
        <w:jc w:val="both"/>
        <w:rPr>
          <w:rFonts w:ascii="Palatino Linotype" w:eastAsia="Calibri" w:hAnsi="Palatino Linotype" w:cs="Times New Roman"/>
        </w:rPr>
      </w:pPr>
    </w:p>
    <w:p w14:paraId="4A6B4B77" w14:textId="3CE4BC81" w:rsidR="00B42B0B" w:rsidRPr="00FE3EDB" w:rsidRDefault="00B42B0B" w:rsidP="00B42B0B">
      <w:pPr>
        <w:numPr>
          <w:ilvl w:val="0"/>
          <w:numId w:val="2"/>
        </w:numPr>
        <w:spacing w:before="240" w:after="240" w:line="360" w:lineRule="auto"/>
        <w:ind w:left="0" w:firstLine="0"/>
        <w:contextualSpacing/>
        <w:jc w:val="both"/>
        <w:rPr>
          <w:rFonts w:ascii="Palatino Linotype" w:eastAsia="Calibri" w:hAnsi="Palatino Linotype" w:cs="Times New Roman"/>
        </w:rPr>
      </w:pPr>
      <w:r w:rsidRPr="00FE3EDB">
        <w:rPr>
          <w:rFonts w:ascii="Palatino Linotype" w:eastAsia="Calibri" w:hAnsi="Palatino Linotype" w:cs="Times New Roman"/>
        </w:rPr>
        <w:t xml:space="preserve">Dicha omisión implica un incumplimiento de las obligaciones que la Ley de Transparencia y Acceso a la Información del Estado de México y Municipios le impone al </w:t>
      </w:r>
      <w:r w:rsidRPr="00FE3EDB">
        <w:rPr>
          <w:rFonts w:ascii="Palatino Linotype" w:eastAsia="Calibri" w:hAnsi="Palatino Linotype" w:cs="Times New Roman"/>
          <w:b/>
        </w:rPr>
        <w:t xml:space="preserve">Ayuntamiento de </w:t>
      </w:r>
      <w:r w:rsidR="00E83DF6" w:rsidRPr="00FE3EDB">
        <w:rPr>
          <w:rFonts w:ascii="Palatino Linotype" w:eastAsia="Calibri" w:hAnsi="Palatino Linotype" w:cs="Times New Roman"/>
          <w:b/>
        </w:rPr>
        <w:t>Isidro Fabela</w:t>
      </w:r>
      <w:r w:rsidRPr="00FE3EDB">
        <w:rPr>
          <w:rFonts w:ascii="Palatino Linotype" w:eastAsia="Calibri" w:hAnsi="Palatino Linotype" w:cs="Times New Roman"/>
          <w:b/>
        </w:rPr>
        <w:t xml:space="preserve">  </w:t>
      </w:r>
      <w:r w:rsidRPr="00FE3EDB">
        <w:rPr>
          <w:rFonts w:ascii="Palatino Linotype" w:eastAsia="Calibri" w:hAnsi="Palatino Linotype" w:cs="Times New Roman"/>
        </w:rPr>
        <w:t>como sujeto obligado, de conformidad con el artículo 23 fracción IV, que a la letra dice:</w:t>
      </w:r>
    </w:p>
    <w:p w14:paraId="113AF3C4" w14:textId="77777777" w:rsidR="00B42B0B" w:rsidRPr="00FE3EDB" w:rsidRDefault="00B42B0B" w:rsidP="00B42B0B">
      <w:pPr>
        <w:spacing w:before="240" w:after="240" w:line="360" w:lineRule="auto"/>
        <w:ind w:left="284" w:right="567"/>
        <w:contextualSpacing/>
        <w:rPr>
          <w:rFonts w:ascii="Palatino Linotype" w:eastAsia="Calibri" w:hAnsi="Palatino Linotype" w:cs="Times New Roman"/>
          <w:b/>
          <w:bCs/>
          <w:i/>
        </w:rPr>
      </w:pPr>
    </w:p>
    <w:p w14:paraId="1DA67062" w14:textId="77777777" w:rsidR="00B42B0B" w:rsidRPr="00FE3EDB" w:rsidRDefault="00B42B0B" w:rsidP="00B42B0B">
      <w:pPr>
        <w:spacing w:before="240" w:after="240" w:line="360" w:lineRule="auto"/>
        <w:ind w:left="426" w:right="333"/>
        <w:contextualSpacing/>
        <w:rPr>
          <w:rFonts w:ascii="Palatino Linotype" w:eastAsia="Calibri" w:hAnsi="Palatino Linotype" w:cs="Times New Roman"/>
          <w:b/>
          <w:bCs/>
          <w:i/>
        </w:rPr>
      </w:pPr>
      <w:r w:rsidRPr="00FE3EDB">
        <w:rPr>
          <w:rFonts w:ascii="Palatino Linotype" w:eastAsia="Calibri" w:hAnsi="Palatino Linotype" w:cs="Times New Roman"/>
          <w:b/>
          <w:bCs/>
          <w:i/>
        </w:rPr>
        <w:t>“Artículo 23.</w:t>
      </w:r>
      <w:r w:rsidRPr="00FE3EDB">
        <w:rPr>
          <w:rFonts w:ascii="Palatino Linotype" w:eastAsia="Calibri" w:hAnsi="Palatino Linotype" w:cs="Times New Roman"/>
          <w:bCs/>
          <w:i/>
        </w:rPr>
        <w:t xml:space="preserve"> </w:t>
      </w:r>
      <w:r w:rsidRPr="00FE3EDB">
        <w:rPr>
          <w:rFonts w:ascii="Palatino Linotype" w:eastAsia="Calibri" w:hAnsi="Palatino Linotype" w:cs="Times New Roman"/>
          <w:b/>
          <w:bCs/>
          <w:i/>
        </w:rPr>
        <w:t xml:space="preserve">Son </w:t>
      </w:r>
      <w:r w:rsidRPr="00FE3EDB">
        <w:rPr>
          <w:rFonts w:ascii="Palatino Linotype" w:eastAsia="Calibri" w:hAnsi="Palatino Linotype" w:cs="Times New Roman"/>
          <w:b/>
          <w:bCs/>
          <w:i/>
          <w:u w:val="single"/>
        </w:rPr>
        <w:t>sujetos obligados a transparentar y permitir el acceso a su información</w:t>
      </w:r>
      <w:r w:rsidRPr="00FE3EDB">
        <w:rPr>
          <w:rFonts w:ascii="Palatino Linotype" w:eastAsia="Calibri" w:hAnsi="Palatino Linotype" w:cs="Times New Roman"/>
          <w:b/>
          <w:bCs/>
          <w:i/>
        </w:rPr>
        <w:t xml:space="preserve"> y proteger los datos personales que obren en su poder: </w:t>
      </w:r>
    </w:p>
    <w:p w14:paraId="153232B3" w14:textId="77777777" w:rsidR="00B42B0B" w:rsidRPr="00FE3EDB" w:rsidRDefault="00B42B0B" w:rsidP="00B42B0B">
      <w:pPr>
        <w:spacing w:before="240" w:after="240" w:line="360" w:lineRule="auto"/>
        <w:ind w:left="426" w:right="333"/>
        <w:contextualSpacing/>
        <w:rPr>
          <w:rFonts w:ascii="Palatino Linotype" w:eastAsia="Calibri" w:hAnsi="Palatino Linotype" w:cs="Times New Roman"/>
          <w:bCs/>
          <w:i/>
        </w:rPr>
      </w:pPr>
    </w:p>
    <w:p w14:paraId="41CFC15D" w14:textId="77777777" w:rsidR="00B42B0B" w:rsidRPr="00FE3EDB" w:rsidRDefault="00B42B0B" w:rsidP="00B42B0B">
      <w:pPr>
        <w:spacing w:before="240" w:after="240" w:line="360" w:lineRule="auto"/>
        <w:ind w:left="426" w:right="333"/>
        <w:contextualSpacing/>
        <w:rPr>
          <w:rFonts w:ascii="Palatino Linotype" w:eastAsia="Calibri" w:hAnsi="Palatino Linotype" w:cs="Times New Roman"/>
          <w:bCs/>
          <w:i/>
        </w:rPr>
      </w:pPr>
      <w:r w:rsidRPr="00FE3EDB">
        <w:rPr>
          <w:rFonts w:ascii="Palatino Linotype" w:eastAsia="Calibri" w:hAnsi="Palatino Linotype" w:cs="Times New Roman"/>
          <w:bCs/>
          <w:i/>
        </w:rPr>
        <w:t>IV. Los ayuntamientos y las dependencias, organismos, órganos y entidades de la administración municipal;”</w:t>
      </w:r>
    </w:p>
    <w:p w14:paraId="5A39D96F" w14:textId="77777777" w:rsidR="00B42B0B" w:rsidRPr="00FE3EDB" w:rsidRDefault="00B42B0B" w:rsidP="00B42B0B">
      <w:pPr>
        <w:contextualSpacing/>
        <w:rPr>
          <w:rFonts w:ascii="Palatino Linotype" w:eastAsia="Calibri" w:hAnsi="Palatino Linotype" w:cs="Times New Roman"/>
        </w:rPr>
      </w:pPr>
    </w:p>
    <w:p w14:paraId="7857708E" w14:textId="30BF49AA" w:rsidR="00B42B0B" w:rsidRPr="00FE3EDB" w:rsidRDefault="00B42B0B" w:rsidP="00B42B0B">
      <w:pPr>
        <w:numPr>
          <w:ilvl w:val="0"/>
          <w:numId w:val="2"/>
        </w:numPr>
        <w:spacing w:before="240" w:after="240" w:line="360" w:lineRule="auto"/>
        <w:ind w:left="0" w:firstLine="0"/>
        <w:contextualSpacing/>
        <w:jc w:val="both"/>
        <w:rPr>
          <w:rFonts w:ascii="Palatino Linotype" w:eastAsia="Calibri" w:hAnsi="Palatino Linotype" w:cs="Times New Roman"/>
        </w:rPr>
      </w:pPr>
      <w:r w:rsidRPr="00FE3EDB">
        <w:rPr>
          <w:rFonts w:ascii="Palatino Linotype" w:eastAsia="Calibri" w:hAnsi="Palatino Linotype" w:cs="Times New Roman"/>
        </w:rPr>
        <w:t xml:space="preserve">Así en calidad de </w:t>
      </w:r>
      <w:r w:rsidRPr="00FE3EDB">
        <w:rPr>
          <w:rFonts w:ascii="Palatino Linotype" w:eastAsia="Calibri" w:hAnsi="Palatino Linotype" w:cs="Times New Roman"/>
          <w:b/>
        </w:rPr>
        <w:t>SUJETO OBLIGADO</w:t>
      </w:r>
      <w:r w:rsidRPr="00FE3EDB">
        <w:rPr>
          <w:rFonts w:ascii="Palatino Linotype" w:eastAsia="Calibri" w:hAnsi="Palatino Linotype" w:cs="Times New Roman"/>
        </w:rPr>
        <w:t xml:space="preserve">, el </w:t>
      </w:r>
      <w:r w:rsidRPr="00FE3EDB">
        <w:rPr>
          <w:rFonts w:ascii="Palatino Linotype" w:eastAsia="Calibri" w:hAnsi="Palatino Linotype" w:cs="Times New Roman"/>
          <w:b/>
        </w:rPr>
        <w:t xml:space="preserve">Ayuntamiento de </w:t>
      </w:r>
      <w:r w:rsidR="00E83DF6" w:rsidRPr="00FE3EDB">
        <w:rPr>
          <w:rFonts w:ascii="Palatino Linotype" w:eastAsia="Calibri" w:hAnsi="Palatino Linotype" w:cs="Times New Roman"/>
          <w:b/>
        </w:rPr>
        <w:t>Isidro Fabela</w:t>
      </w:r>
      <w:r w:rsidRPr="00FE3EDB">
        <w:rPr>
          <w:rFonts w:ascii="Palatino Linotype" w:eastAsia="Calibri" w:hAnsi="Palatino Linotype" w:cs="Times New Roman"/>
          <w:b/>
        </w:rPr>
        <w:t xml:space="preserve"> </w:t>
      </w:r>
      <w:r w:rsidRPr="00FE3EDB">
        <w:rPr>
          <w:rFonts w:ascii="Palatino Linotype" w:eastAsia="Calibri" w:hAnsi="Palatino Linotype" w:cs="Times New Roman"/>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7BB3584F" w14:textId="77777777" w:rsidR="00F471CC" w:rsidRPr="00FE3EDB" w:rsidRDefault="00F471CC" w:rsidP="00F471CC">
      <w:pPr>
        <w:spacing w:before="240" w:after="240" w:line="360" w:lineRule="auto"/>
        <w:contextualSpacing/>
        <w:jc w:val="both"/>
        <w:rPr>
          <w:rFonts w:ascii="Palatino Linotype" w:eastAsia="Calibri" w:hAnsi="Palatino Linotype" w:cs="Times New Roman"/>
        </w:rPr>
      </w:pPr>
    </w:p>
    <w:p w14:paraId="4D85F3BE" w14:textId="77777777" w:rsidR="00B42B0B" w:rsidRPr="00FE3EDB" w:rsidRDefault="00B42B0B" w:rsidP="00B42B0B">
      <w:pPr>
        <w:spacing w:line="360" w:lineRule="auto"/>
        <w:ind w:right="567"/>
        <w:jc w:val="center"/>
        <w:rPr>
          <w:rFonts w:ascii="Palatino Linotype" w:hAnsi="Palatino Linotype" w:cs="Arial"/>
          <w:b/>
          <w:bCs/>
          <w:i/>
        </w:rPr>
      </w:pPr>
      <w:r w:rsidRPr="00FE3EDB">
        <w:rPr>
          <w:rFonts w:ascii="Palatino Linotype" w:hAnsi="Palatino Linotype" w:cs="Arial"/>
          <w:b/>
          <w:bCs/>
          <w:i/>
        </w:rPr>
        <w:t>Constitución Política de los Estados Unidos Mexicanos</w:t>
      </w:r>
    </w:p>
    <w:p w14:paraId="26E4991D" w14:textId="77777777" w:rsidR="00B42B0B" w:rsidRPr="00FE3EDB" w:rsidRDefault="00B42B0B" w:rsidP="00B42B0B">
      <w:pPr>
        <w:spacing w:line="360" w:lineRule="auto"/>
        <w:ind w:right="567"/>
        <w:jc w:val="both"/>
        <w:rPr>
          <w:rFonts w:ascii="Palatino Linotype" w:hAnsi="Palatino Linotype" w:cs="Arial"/>
          <w:bCs/>
          <w:i/>
        </w:rPr>
      </w:pPr>
    </w:p>
    <w:p w14:paraId="2AD2C640" w14:textId="77777777" w:rsidR="00B42B0B" w:rsidRPr="00FE3EDB" w:rsidRDefault="00B42B0B" w:rsidP="00B42B0B">
      <w:pPr>
        <w:spacing w:line="360" w:lineRule="auto"/>
        <w:ind w:left="567" w:right="567"/>
        <w:jc w:val="both"/>
        <w:rPr>
          <w:rFonts w:ascii="Palatino Linotype" w:hAnsi="Palatino Linotype" w:cs="Arial"/>
          <w:b/>
          <w:bCs/>
          <w:i/>
        </w:rPr>
      </w:pPr>
      <w:r w:rsidRPr="00FE3EDB">
        <w:rPr>
          <w:rFonts w:ascii="Palatino Linotype" w:hAnsi="Palatino Linotype" w:cs="Arial"/>
          <w:b/>
          <w:bCs/>
          <w:i/>
        </w:rPr>
        <w:t>“Artículo 6.</w:t>
      </w:r>
      <w:r w:rsidRPr="00FE3EDB">
        <w:rPr>
          <w:rFonts w:ascii="Palatino Linotype" w:hAnsi="Palatino Linotype" w:cs="Arial"/>
          <w:bCs/>
          <w:i/>
        </w:rPr>
        <w:t xml:space="preserve"> …</w:t>
      </w:r>
    </w:p>
    <w:p w14:paraId="730C617C" w14:textId="77777777" w:rsidR="00B42B0B" w:rsidRPr="00FE3EDB" w:rsidRDefault="00B42B0B" w:rsidP="00B42B0B">
      <w:pPr>
        <w:spacing w:line="360" w:lineRule="auto"/>
        <w:ind w:left="567" w:right="567"/>
        <w:jc w:val="both"/>
        <w:rPr>
          <w:rFonts w:ascii="Palatino Linotype" w:hAnsi="Palatino Linotype" w:cs="Arial"/>
          <w:bCs/>
          <w:i/>
        </w:rPr>
      </w:pPr>
      <w:r w:rsidRPr="00FE3EDB">
        <w:rPr>
          <w:rFonts w:ascii="Palatino Linotype" w:hAnsi="Palatino Linotype" w:cs="Arial"/>
          <w:bCs/>
          <w:i/>
        </w:rPr>
        <w:t>…</w:t>
      </w:r>
    </w:p>
    <w:p w14:paraId="3D04C2E4" w14:textId="77777777" w:rsidR="00B42B0B" w:rsidRPr="00FE3EDB" w:rsidRDefault="00B42B0B" w:rsidP="00B42B0B">
      <w:pPr>
        <w:spacing w:line="360" w:lineRule="auto"/>
        <w:ind w:left="567" w:right="567"/>
        <w:jc w:val="both"/>
        <w:rPr>
          <w:rFonts w:ascii="Palatino Linotype" w:hAnsi="Palatino Linotype" w:cs="Arial"/>
          <w:bCs/>
          <w:i/>
        </w:rPr>
      </w:pPr>
      <w:r w:rsidRPr="00FE3EDB">
        <w:rPr>
          <w:rFonts w:ascii="Palatino Linotype" w:hAnsi="Palatino Linotype" w:cs="Arial"/>
          <w:bCs/>
          <w:i/>
        </w:rPr>
        <w:t>Para efectos de lo dispuesto en el presente artículo se observará lo siguiente:</w:t>
      </w:r>
    </w:p>
    <w:p w14:paraId="7AB56D95" w14:textId="77777777" w:rsidR="00B42B0B" w:rsidRPr="00FE3EDB" w:rsidRDefault="00B42B0B" w:rsidP="00B42B0B">
      <w:pPr>
        <w:spacing w:line="360" w:lineRule="auto"/>
        <w:ind w:left="567" w:right="567"/>
        <w:jc w:val="both"/>
        <w:rPr>
          <w:rFonts w:ascii="Palatino Linotype" w:hAnsi="Palatino Linotype" w:cs="Arial"/>
          <w:b/>
          <w:bCs/>
          <w:i/>
        </w:rPr>
      </w:pPr>
      <w:r w:rsidRPr="00FE3EDB">
        <w:rPr>
          <w:rFonts w:ascii="Palatino Linotype" w:hAnsi="Palatino Linotype" w:cs="Arial"/>
          <w:b/>
          <w:bCs/>
          <w:i/>
        </w:rPr>
        <w:t>A</w:t>
      </w:r>
      <w:r w:rsidRPr="00FE3EDB">
        <w:rPr>
          <w:rFonts w:ascii="Palatino Linotype" w:hAnsi="Palatino Linotype" w:cs="Arial"/>
          <w:bCs/>
          <w:i/>
        </w:rPr>
        <w:t xml:space="preserve">. </w:t>
      </w:r>
      <w:r w:rsidRPr="00FE3EDB">
        <w:rPr>
          <w:rFonts w:ascii="Palatino Linotype" w:hAnsi="Palatino Linotype" w:cs="Arial"/>
          <w:b/>
          <w:bCs/>
          <w:i/>
        </w:rPr>
        <w:t>Para el ejercicio del derecho de acceso a la información</w:t>
      </w:r>
      <w:r w:rsidRPr="00FE3EDB">
        <w:rPr>
          <w:rFonts w:ascii="Palatino Linotype" w:hAnsi="Palatino Linotype" w:cs="Arial"/>
          <w:bCs/>
          <w:i/>
        </w:rPr>
        <w:t xml:space="preserve">, la Federación y </w:t>
      </w:r>
      <w:r w:rsidRPr="00FE3EDB">
        <w:rPr>
          <w:rFonts w:ascii="Palatino Linotype" w:hAnsi="Palatino Linotype" w:cs="Arial"/>
          <w:b/>
          <w:bCs/>
          <w:i/>
        </w:rPr>
        <w:t>las entidades federativas, en el ámbito de sus respectivas competencias, se regirán por los siguientes principios y bases:</w:t>
      </w:r>
    </w:p>
    <w:p w14:paraId="1D39D548" w14:textId="77777777" w:rsidR="00B42B0B" w:rsidRPr="00FE3EDB" w:rsidRDefault="00B42B0B" w:rsidP="00B42B0B">
      <w:pPr>
        <w:spacing w:line="360" w:lineRule="auto"/>
        <w:ind w:left="567" w:right="567"/>
        <w:jc w:val="both"/>
        <w:rPr>
          <w:rFonts w:ascii="Palatino Linotype" w:hAnsi="Palatino Linotype" w:cs="Arial"/>
          <w:b/>
          <w:bCs/>
          <w:i/>
        </w:rPr>
      </w:pPr>
    </w:p>
    <w:p w14:paraId="4EB7F137" w14:textId="77777777" w:rsidR="00B42B0B" w:rsidRPr="00FE3EDB" w:rsidRDefault="00B42B0B" w:rsidP="00B42B0B">
      <w:pPr>
        <w:spacing w:line="360" w:lineRule="auto"/>
        <w:ind w:left="567" w:right="567"/>
        <w:jc w:val="both"/>
        <w:rPr>
          <w:rFonts w:ascii="Palatino Linotype" w:hAnsi="Palatino Linotype" w:cs="Arial"/>
          <w:bCs/>
          <w:i/>
        </w:rPr>
      </w:pPr>
      <w:r w:rsidRPr="00FE3EDB">
        <w:rPr>
          <w:rFonts w:ascii="Palatino Linotype" w:hAnsi="Palatino Linotype" w:cs="Arial"/>
          <w:b/>
          <w:bCs/>
          <w:i/>
        </w:rPr>
        <w:t xml:space="preserve">I. </w:t>
      </w:r>
      <w:r w:rsidRPr="00FE3EDB">
        <w:rPr>
          <w:rFonts w:ascii="Palatino Linotype" w:hAnsi="Palatino Linotype" w:cs="Arial"/>
          <w:b/>
          <w:bCs/>
          <w:i/>
        </w:rPr>
        <w:tab/>
        <w:t>Toda la información en posesión de cualquier</w:t>
      </w:r>
      <w:r w:rsidRPr="00FE3EDB">
        <w:rPr>
          <w:rFonts w:ascii="Palatino Linotype" w:hAnsi="Palatino Linotype" w:cs="Arial"/>
          <w:bCs/>
          <w:i/>
        </w:rPr>
        <w:t xml:space="preserve"> </w:t>
      </w:r>
      <w:r w:rsidRPr="00FE3EDB">
        <w:rPr>
          <w:rFonts w:ascii="Palatino Linotype" w:hAnsi="Palatino Linotype" w:cs="Arial"/>
          <w:b/>
          <w:bCs/>
          <w:i/>
        </w:rPr>
        <w:t>autoridad</w:t>
      </w:r>
      <w:r w:rsidRPr="00FE3EDB">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w:t>
      </w:r>
      <w:r w:rsidRPr="00FE3EDB">
        <w:rPr>
          <w:rFonts w:ascii="Palatino Linotype" w:hAnsi="Palatino Linotype" w:cs="Arial"/>
          <w:bCs/>
          <w:i/>
        </w:rPr>
        <w:lastRenderedPageBreak/>
        <w:t xml:space="preserve">realice actos de autoridad en el ámbito federal, estatal y </w:t>
      </w:r>
      <w:r w:rsidRPr="00FE3EDB">
        <w:rPr>
          <w:rFonts w:ascii="Palatino Linotype" w:hAnsi="Palatino Linotype" w:cs="Arial"/>
          <w:b/>
          <w:bCs/>
          <w:i/>
        </w:rPr>
        <w:t>municipal</w:t>
      </w:r>
      <w:r w:rsidRPr="00FE3EDB">
        <w:rPr>
          <w:rFonts w:ascii="Palatino Linotype" w:hAnsi="Palatino Linotype" w:cs="Arial"/>
          <w:bCs/>
          <w:i/>
        </w:rPr>
        <w:t xml:space="preserve">, </w:t>
      </w:r>
      <w:r w:rsidRPr="00FE3EDB">
        <w:rPr>
          <w:rFonts w:ascii="Palatino Linotype" w:hAnsi="Palatino Linotype" w:cs="Arial"/>
          <w:b/>
          <w:bCs/>
          <w:i/>
        </w:rPr>
        <w:t>es pública</w:t>
      </w:r>
      <w:r w:rsidRPr="00FE3EDB">
        <w:rPr>
          <w:rFonts w:ascii="Palatino Linotype" w:hAnsi="Palatino Linotype" w:cs="Arial"/>
          <w:bCs/>
          <w:i/>
        </w:rPr>
        <w:t xml:space="preserve"> y sólo podrá ser reservada temporalmente por razones de interés público y seguridad nacional, en los términos que fijen las leyes. </w:t>
      </w:r>
      <w:r w:rsidRPr="00FE3EDB">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FE3EDB">
        <w:rPr>
          <w:rFonts w:ascii="Palatino Linotype" w:hAnsi="Palatino Linotype" w:cs="Arial"/>
          <w:bCs/>
          <w:i/>
        </w:rPr>
        <w:t>, la ley determinará los supuestos específicos bajo los cuales procederá la declaración de inexistencia de la información.”</w:t>
      </w:r>
    </w:p>
    <w:p w14:paraId="01AD9E74" w14:textId="77777777" w:rsidR="00B42B0B" w:rsidRPr="00FE3EDB" w:rsidRDefault="00B42B0B" w:rsidP="00B42B0B">
      <w:pPr>
        <w:spacing w:line="360" w:lineRule="auto"/>
        <w:ind w:left="567" w:right="567"/>
        <w:jc w:val="both"/>
        <w:rPr>
          <w:rFonts w:ascii="Palatino Linotype" w:hAnsi="Palatino Linotype" w:cs="Arial"/>
          <w:bCs/>
          <w:i/>
        </w:rPr>
      </w:pPr>
      <w:r w:rsidRPr="00FE3EDB">
        <w:rPr>
          <w:rFonts w:ascii="Palatino Linotype" w:hAnsi="Palatino Linotype" w:cs="Arial"/>
          <w:bCs/>
          <w:i/>
        </w:rPr>
        <w:t xml:space="preserve">(Énfasis añadido) </w:t>
      </w:r>
    </w:p>
    <w:p w14:paraId="7CA488F3" w14:textId="77777777" w:rsidR="00B42B0B" w:rsidRPr="00FE3EDB" w:rsidRDefault="00B42B0B" w:rsidP="00B42B0B">
      <w:pPr>
        <w:spacing w:line="360" w:lineRule="auto"/>
        <w:ind w:left="567" w:right="567"/>
        <w:jc w:val="both"/>
        <w:rPr>
          <w:rFonts w:ascii="Palatino Linotype" w:hAnsi="Palatino Linotype" w:cs="Arial"/>
          <w:b/>
          <w:bCs/>
          <w:i/>
        </w:rPr>
      </w:pPr>
    </w:p>
    <w:p w14:paraId="4F26D70D" w14:textId="77777777" w:rsidR="00B42B0B" w:rsidRPr="00FE3EDB" w:rsidRDefault="00B42B0B" w:rsidP="00B42B0B">
      <w:pPr>
        <w:spacing w:line="360" w:lineRule="auto"/>
        <w:ind w:left="567" w:right="567"/>
        <w:jc w:val="center"/>
        <w:rPr>
          <w:rFonts w:ascii="Palatino Linotype" w:hAnsi="Palatino Linotype" w:cs="Arial"/>
          <w:b/>
          <w:bCs/>
          <w:i/>
        </w:rPr>
      </w:pPr>
      <w:r w:rsidRPr="00FE3EDB">
        <w:rPr>
          <w:rFonts w:ascii="Palatino Linotype" w:hAnsi="Palatino Linotype" w:cs="Arial"/>
          <w:b/>
          <w:bCs/>
          <w:i/>
        </w:rPr>
        <w:t>Constitución Política del Estado Libre y Soberano de México</w:t>
      </w:r>
    </w:p>
    <w:p w14:paraId="2014F98C" w14:textId="77777777" w:rsidR="00B42B0B" w:rsidRPr="00FE3EDB" w:rsidRDefault="00B42B0B" w:rsidP="00B42B0B">
      <w:pPr>
        <w:spacing w:line="360" w:lineRule="auto"/>
        <w:ind w:left="567" w:right="567"/>
        <w:jc w:val="both"/>
        <w:rPr>
          <w:rFonts w:ascii="Palatino Linotype" w:hAnsi="Palatino Linotype" w:cs="Arial"/>
          <w:bCs/>
          <w:i/>
        </w:rPr>
      </w:pPr>
      <w:r w:rsidRPr="00FE3EDB">
        <w:rPr>
          <w:rFonts w:ascii="Palatino Linotype" w:hAnsi="Palatino Linotype" w:cs="Arial"/>
          <w:b/>
          <w:bCs/>
          <w:i/>
        </w:rPr>
        <w:t>“Artículo 5</w:t>
      </w:r>
      <w:r w:rsidRPr="00FE3EDB">
        <w:rPr>
          <w:rFonts w:ascii="Palatino Linotype" w:hAnsi="Palatino Linotype" w:cs="Arial"/>
          <w:bCs/>
          <w:i/>
        </w:rPr>
        <w:t>.</w:t>
      </w:r>
      <w:proofErr w:type="gramStart"/>
      <w:r w:rsidRPr="00FE3EDB">
        <w:rPr>
          <w:rFonts w:ascii="Palatino Linotype" w:hAnsi="Palatino Linotype" w:cs="Arial"/>
          <w:bCs/>
          <w:i/>
        </w:rPr>
        <w:t>- …</w:t>
      </w:r>
      <w:proofErr w:type="gramEnd"/>
    </w:p>
    <w:p w14:paraId="5FB631F2" w14:textId="77777777" w:rsidR="00B42B0B" w:rsidRPr="00FE3EDB" w:rsidRDefault="00B42B0B" w:rsidP="00B42B0B">
      <w:pPr>
        <w:spacing w:line="360" w:lineRule="auto"/>
        <w:ind w:left="567" w:right="567"/>
        <w:jc w:val="both"/>
        <w:rPr>
          <w:rFonts w:ascii="Palatino Linotype" w:hAnsi="Palatino Linotype" w:cs="Arial"/>
          <w:bCs/>
          <w:i/>
        </w:rPr>
      </w:pPr>
      <w:r w:rsidRPr="00FE3EDB">
        <w:rPr>
          <w:rFonts w:ascii="Palatino Linotype" w:hAnsi="Palatino Linotype" w:cs="Arial"/>
          <w:bCs/>
          <w:i/>
        </w:rPr>
        <w:t>…</w:t>
      </w:r>
    </w:p>
    <w:p w14:paraId="6BA6F2B1" w14:textId="77777777" w:rsidR="00B42B0B" w:rsidRPr="00FE3EDB" w:rsidRDefault="00B42B0B" w:rsidP="00B42B0B">
      <w:pPr>
        <w:spacing w:line="360" w:lineRule="auto"/>
        <w:ind w:left="567" w:right="567"/>
        <w:jc w:val="both"/>
        <w:rPr>
          <w:rFonts w:ascii="Palatino Linotype" w:hAnsi="Palatino Linotype" w:cs="Arial"/>
          <w:bCs/>
          <w:i/>
        </w:rPr>
      </w:pPr>
      <w:r w:rsidRPr="00FE3EDB">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FE3EDB">
        <w:rPr>
          <w:rFonts w:ascii="Palatino Linotype" w:hAnsi="Palatino Linotype" w:cs="Arial"/>
          <w:bCs/>
          <w:i/>
        </w:rPr>
        <w:t>.</w:t>
      </w:r>
    </w:p>
    <w:p w14:paraId="7EB97213" w14:textId="77777777" w:rsidR="00B42B0B" w:rsidRPr="00FE3EDB" w:rsidRDefault="00B42B0B" w:rsidP="00B42B0B">
      <w:pPr>
        <w:spacing w:line="360" w:lineRule="auto"/>
        <w:ind w:left="567" w:right="567"/>
        <w:jc w:val="both"/>
        <w:rPr>
          <w:rFonts w:ascii="Palatino Linotype" w:hAnsi="Palatino Linotype" w:cs="Arial"/>
          <w:bCs/>
          <w:i/>
        </w:rPr>
      </w:pPr>
      <w:r w:rsidRPr="00FE3EDB">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82CEF0" w14:textId="77777777" w:rsidR="00B42B0B" w:rsidRPr="00FE3EDB" w:rsidRDefault="00B42B0B" w:rsidP="00B42B0B">
      <w:pPr>
        <w:spacing w:line="360" w:lineRule="auto"/>
        <w:ind w:left="567" w:right="567"/>
        <w:jc w:val="both"/>
        <w:rPr>
          <w:rFonts w:ascii="Palatino Linotype" w:hAnsi="Palatino Linotype" w:cs="Arial"/>
          <w:bCs/>
          <w:i/>
        </w:rPr>
      </w:pPr>
      <w:r w:rsidRPr="00FE3EDB">
        <w:rPr>
          <w:rFonts w:ascii="Palatino Linotype" w:hAnsi="Palatino Linotype" w:cs="Arial"/>
          <w:b/>
          <w:bCs/>
          <w:i/>
        </w:rPr>
        <w:t>Este derecho se regirá por los principios y bases siguientes</w:t>
      </w:r>
      <w:r w:rsidRPr="00FE3EDB">
        <w:rPr>
          <w:rFonts w:ascii="Palatino Linotype" w:hAnsi="Palatino Linotype" w:cs="Arial"/>
          <w:bCs/>
          <w:i/>
        </w:rPr>
        <w:t>:</w:t>
      </w:r>
    </w:p>
    <w:p w14:paraId="3B49AA40" w14:textId="77777777" w:rsidR="00B42B0B" w:rsidRPr="00FE3EDB" w:rsidRDefault="00B42B0B" w:rsidP="00B42B0B">
      <w:pPr>
        <w:spacing w:line="360" w:lineRule="auto"/>
        <w:ind w:left="567" w:right="567"/>
        <w:jc w:val="both"/>
        <w:rPr>
          <w:rFonts w:ascii="Palatino Linotype" w:hAnsi="Palatino Linotype" w:cs="Arial"/>
          <w:bCs/>
          <w:i/>
        </w:rPr>
      </w:pPr>
      <w:r w:rsidRPr="00FE3EDB">
        <w:rPr>
          <w:rFonts w:ascii="Palatino Linotype" w:hAnsi="Palatino Linotype" w:cs="Arial"/>
          <w:b/>
          <w:bCs/>
          <w:i/>
        </w:rPr>
        <w:lastRenderedPageBreak/>
        <w:t>I. Toda la información en posesión de cualquier autoridad, entidad, órgano y organismos de los</w:t>
      </w:r>
      <w:r w:rsidRPr="00FE3EDB">
        <w:rPr>
          <w:rFonts w:ascii="Palatino Linotype" w:hAnsi="Palatino Linotype" w:cs="Arial"/>
          <w:bCs/>
          <w:i/>
        </w:rPr>
        <w:t xml:space="preserve"> Poderes Ejecutivo, Legislativo y Judicial, órganos autónomos, partidos políticos, fideicomisos y fondos públicos estatales y </w:t>
      </w:r>
      <w:r w:rsidRPr="00FE3EDB">
        <w:rPr>
          <w:rFonts w:ascii="Palatino Linotype" w:hAnsi="Palatino Linotype" w:cs="Arial"/>
          <w:b/>
          <w:bCs/>
          <w:i/>
        </w:rPr>
        <w:t>municipales</w:t>
      </w:r>
      <w:r w:rsidRPr="00FE3EDB">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E3EDB">
        <w:rPr>
          <w:rFonts w:ascii="Palatino Linotype" w:hAnsi="Palatino Linotype" w:cs="Arial"/>
          <w:b/>
          <w:bCs/>
          <w:i/>
        </w:rPr>
        <w:t>es pública</w:t>
      </w:r>
      <w:r w:rsidRPr="00FE3EDB">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FE3EDB">
        <w:rPr>
          <w:rFonts w:ascii="Palatino Linotype" w:hAnsi="Palatino Linotype" w:cs="Arial"/>
          <w:b/>
          <w:bCs/>
          <w:i/>
        </w:rPr>
        <w:t>En la interpretación de este derecho deberá prevalecer el principio de máxima publicidad</w:t>
      </w:r>
      <w:r w:rsidRPr="00FE3EDB">
        <w:rPr>
          <w:rFonts w:ascii="Palatino Linotype" w:hAnsi="Palatino Linotype" w:cs="Arial"/>
          <w:bCs/>
          <w:i/>
        </w:rPr>
        <w:t xml:space="preserve">. </w:t>
      </w:r>
      <w:r w:rsidRPr="00FE3EDB">
        <w:rPr>
          <w:rFonts w:ascii="Palatino Linotype" w:hAnsi="Palatino Linotype" w:cs="Arial"/>
          <w:b/>
          <w:bCs/>
          <w:i/>
        </w:rPr>
        <w:t>Los sujetos obligados deberán documentar todo acto que derive del ejercicio de sus facultades, competencias o funciones</w:t>
      </w:r>
      <w:r w:rsidRPr="00FE3EDB">
        <w:rPr>
          <w:rFonts w:ascii="Palatino Linotype" w:hAnsi="Palatino Linotype" w:cs="Arial"/>
          <w:bCs/>
          <w:i/>
        </w:rPr>
        <w:t>, la ley determinará los supuestos específicos bajo los cuales procederá la declaración de inexistencia de la información.”</w:t>
      </w:r>
    </w:p>
    <w:p w14:paraId="141523A8" w14:textId="77777777" w:rsidR="00B42B0B" w:rsidRPr="00FE3EDB" w:rsidRDefault="00B42B0B" w:rsidP="00B42B0B">
      <w:pPr>
        <w:spacing w:line="360" w:lineRule="auto"/>
        <w:ind w:left="567" w:right="567"/>
        <w:jc w:val="both"/>
        <w:rPr>
          <w:rFonts w:ascii="Palatino Linotype" w:hAnsi="Palatino Linotype" w:cs="Arial"/>
          <w:bCs/>
          <w:i/>
        </w:rPr>
      </w:pPr>
      <w:r w:rsidRPr="00FE3EDB">
        <w:rPr>
          <w:rFonts w:ascii="Palatino Linotype" w:hAnsi="Palatino Linotype" w:cs="Arial"/>
          <w:bCs/>
          <w:i/>
        </w:rPr>
        <w:t xml:space="preserve">(Énfasis añadido) </w:t>
      </w:r>
    </w:p>
    <w:p w14:paraId="0A05A5AC" w14:textId="77777777" w:rsidR="00B42B0B" w:rsidRPr="00FE3EDB" w:rsidRDefault="00B42B0B" w:rsidP="00B42B0B">
      <w:pPr>
        <w:contextualSpacing/>
        <w:rPr>
          <w:rFonts w:ascii="Palatino Linotype" w:eastAsia="Calibri" w:hAnsi="Palatino Linotype" w:cs="Times New Roman"/>
        </w:rPr>
      </w:pPr>
    </w:p>
    <w:p w14:paraId="15B16F75"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rPr>
      </w:pPr>
      <w:r w:rsidRPr="00FE3EDB">
        <w:rPr>
          <w:rFonts w:ascii="Palatino Linotype"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530DA947" w14:textId="77777777" w:rsidR="00B42B0B" w:rsidRPr="00FE3EDB" w:rsidRDefault="00B42B0B" w:rsidP="00B42B0B">
      <w:pPr>
        <w:spacing w:before="240" w:after="240" w:line="360" w:lineRule="auto"/>
        <w:contextualSpacing/>
        <w:jc w:val="both"/>
        <w:rPr>
          <w:rFonts w:ascii="Palatino Linotype" w:hAnsi="Palatino Linotype" w:cs="Arial"/>
        </w:rPr>
      </w:pPr>
    </w:p>
    <w:p w14:paraId="17E66219" w14:textId="77777777" w:rsidR="00E43DA5" w:rsidRPr="00FE3EDB" w:rsidRDefault="00E43DA5" w:rsidP="00B42B0B">
      <w:pPr>
        <w:spacing w:before="240" w:after="240" w:line="360" w:lineRule="auto"/>
        <w:contextualSpacing/>
        <w:jc w:val="both"/>
        <w:rPr>
          <w:rFonts w:ascii="Palatino Linotype" w:hAnsi="Palatino Linotype" w:cs="Arial"/>
        </w:rPr>
      </w:pPr>
    </w:p>
    <w:p w14:paraId="4E23F776" w14:textId="77777777" w:rsidR="00B42B0B" w:rsidRPr="00FE3EDB" w:rsidRDefault="00B42B0B" w:rsidP="00B42B0B">
      <w:pPr>
        <w:spacing w:before="240" w:after="240" w:line="360" w:lineRule="auto"/>
        <w:ind w:left="567" w:right="567"/>
        <w:contextualSpacing/>
        <w:jc w:val="both"/>
        <w:rPr>
          <w:rFonts w:ascii="Palatino Linotype" w:hAnsi="Palatino Linotype" w:cs="Arial"/>
          <w:i/>
        </w:rPr>
      </w:pPr>
      <w:r w:rsidRPr="00FE3EDB">
        <w:rPr>
          <w:rFonts w:ascii="Palatino Linotype" w:hAnsi="Palatino Linotype" w:cs="Arial"/>
          <w:i/>
        </w:rPr>
        <w:lastRenderedPageBreak/>
        <w:t>“</w:t>
      </w:r>
      <w:r w:rsidRPr="00FE3EDB">
        <w:rPr>
          <w:rFonts w:ascii="Palatino Linotype" w:hAnsi="Palatino Linotype" w:cs="Arial"/>
          <w:b/>
          <w:i/>
        </w:rPr>
        <w:t>Artículo 8.</w:t>
      </w:r>
      <w:r w:rsidRPr="00FE3EDB">
        <w:rPr>
          <w:rFonts w:ascii="Palatino Linotype" w:hAnsi="Palatino Linotype" w:cs="Arial"/>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54D94E92" w14:textId="77777777" w:rsidR="00B42B0B" w:rsidRPr="00FE3EDB" w:rsidRDefault="00B42B0B" w:rsidP="00B42B0B">
      <w:pPr>
        <w:spacing w:before="240" w:after="240" w:line="360" w:lineRule="auto"/>
        <w:ind w:left="567" w:right="567"/>
        <w:contextualSpacing/>
        <w:jc w:val="both"/>
        <w:rPr>
          <w:rFonts w:ascii="Palatino Linotype" w:hAnsi="Palatino Linotype" w:cs="Arial"/>
          <w:i/>
        </w:rPr>
      </w:pPr>
    </w:p>
    <w:p w14:paraId="2FA815AD" w14:textId="77777777" w:rsidR="00B42B0B" w:rsidRPr="00FE3EDB" w:rsidRDefault="00B42B0B" w:rsidP="00B42B0B">
      <w:pPr>
        <w:spacing w:before="240" w:after="240" w:line="360" w:lineRule="auto"/>
        <w:ind w:left="567" w:right="567"/>
        <w:contextualSpacing/>
        <w:jc w:val="both"/>
        <w:rPr>
          <w:rFonts w:ascii="Palatino Linotype" w:hAnsi="Palatino Linotype" w:cs="Arial"/>
          <w:i/>
        </w:rPr>
      </w:pPr>
      <w:r w:rsidRPr="00FE3EDB">
        <w:rPr>
          <w:rFonts w:ascii="Palatino Linotype" w:hAnsi="Palatino Linotype" w:cs="Arial"/>
          <w:b/>
          <w:i/>
        </w:rPr>
        <w:t>En la aplicación e interpretación de la presente Ley deberá prevalecer el principio de máxima publicidad</w:t>
      </w:r>
      <w:r w:rsidRPr="00FE3EDB">
        <w:rPr>
          <w:rFonts w:ascii="Palatino Linotype" w:hAnsi="Palatino Linotype" w:cs="Arial"/>
          <w:i/>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E545122" w14:textId="77777777" w:rsidR="00B42B0B" w:rsidRPr="00FE3EDB" w:rsidRDefault="00B42B0B" w:rsidP="00B42B0B">
      <w:pPr>
        <w:spacing w:before="240" w:after="240" w:line="360" w:lineRule="auto"/>
        <w:ind w:right="567"/>
        <w:contextualSpacing/>
        <w:jc w:val="both"/>
        <w:rPr>
          <w:rFonts w:ascii="Palatino Linotype" w:hAnsi="Palatino Linotype" w:cs="Arial"/>
          <w:i/>
        </w:rPr>
      </w:pPr>
    </w:p>
    <w:p w14:paraId="63B96389" w14:textId="77777777" w:rsidR="00B42B0B" w:rsidRPr="00FE3EDB" w:rsidRDefault="00B42B0B" w:rsidP="00B42B0B">
      <w:pPr>
        <w:spacing w:before="240" w:after="240" w:line="360" w:lineRule="auto"/>
        <w:ind w:left="567" w:right="567"/>
        <w:contextualSpacing/>
        <w:jc w:val="both"/>
        <w:rPr>
          <w:rFonts w:ascii="Palatino Linotype" w:hAnsi="Palatino Linotype" w:cs="Arial"/>
          <w:i/>
        </w:rPr>
      </w:pPr>
      <w:r w:rsidRPr="00FE3EDB">
        <w:rPr>
          <w:rFonts w:ascii="Palatino Linotype" w:hAnsi="Palatino Linotype" w:cs="Arial"/>
          <w:i/>
        </w:rPr>
        <w:t xml:space="preserve"> Para el caso de la interpretación se podrá tomar en cuenta los criterios, determinaciones y opiniones de los organismos nacionales e internacionales, en materia de transparencia y el derecho de acceso a la información.”</w:t>
      </w:r>
    </w:p>
    <w:p w14:paraId="5A2C64F8" w14:textId="77777777" w:rsidR="00B42B0B" w:rsidRPr="00FE3EDB" w:rsidRDefault="00B42B0B" w:rsidP="00B42B0B">
      <w:pPr>
        <w:spacing w:before="240" w:after="240" w:line="360" w:lineRule="auto"/>
        <w:ind w:left="567" w:right="567"/>
        <w:contextualSpacing/>
        <w:jc w:val="both"/>
        <w:rPr>
          <w:rFonts w:ascii="Palatino Linotype" w:hAnsi="Palatino Linotype" w:cs="Arial"/>
          <w:i/>
        </w:rPr>
      </w:pPr>
      <w:r w:rsidRPr="00FE3EDB">
        <w:rPr>
          <w:rFonts w:ascii="Palatino Linotype" w:hAnsi="Palatino Linotype" w:cs="Arial"/>
          <w:i/>
        </w:rPr>
        <w:t xml:space="preserve">(Énfasis añadido) </w:t>
      </w:r>
    </w:p>
    <w:p w14:paraId="742A7501" w14:textId="77777777" w:rsidR="00B42B0B" w:rsidRPr="00FE3EDB" w:rsidRDefault="00B42B0B" w:rsidP="00B42B0B">
      <w:pPr>
        <w:spacing w:before="240" w:after="240" w:line="360" w:lineRule="auto"/>
        <w:ind w:right="567"/>
        <w:contextualSpacing/>
        <w:jc w:val="both"/>
        <w:rPr>
          <w:rFonts w:ascii="Palatino Linotype" w:hAnsi="Palatino Linotype" w:cs="Arial"/>
          <w:i/>
        </w:rPr>
      </w:pPr>
    </w:p>
    <w:p w14:paraId="7CD6EF8A" w14:textId="7AD2AFD0" w:rsidR="00AA7AA1" w:rsidRPr="00FE3EDB" w:rsidRDefault="00B42B0B" w:rsidP="00207C85">
      <w:pPr>
        <w:numPr>
          <w:ilvl w:val="0"/>
          <w:numId w:val="2"/>
        </w:numPr>
        <w:spacing w:before="240" w:after="240" w:line="360" w:lineRule="auto"/>
        <w:ind w:left="0" w:firstLine="0"/>
        <w:contextualSpacing/>
        <w:jc w:val="both"/>
        <w:rPr>
          <w:rFonts w:ascii="Palatino Linotype" w:hAnsi="Palatino Linotype"/>
          <w:noProof/>
          <w:lang w:eastAsia="es-MX"/>
        </w:rPr>
      </w:pPr>
      <w:r w:rsidRPr="00FE3EDB">
        <w:rPr>
          <w:rFonts w:ascii="Palatino Linotype" w:hAnsi="Palatino Linotype" w:cs="Arial"/>
        </w:rPr>
        <w:t xml:space="preserve">Por tanto, en cumplimiento a las obligaciones que la Constitución </w:t>
      </w:r>
      <w:proofErr w:type="gramStart"/>
      <w:r w:rsidRPr="00FE3EDB">
        <w:rPr>
          <w:rFonts w:ascii="Palatino Linotype" w:hAnsi="Palatino Linotype" w:cs="Arial"/>
        </w:rPr>
        <w:t>Federal ,</w:t>
      </w:r>
      <w:proofErr w:type="gramEnd"/>
      <w:r w:rsidRPr="00FE3EDB">
        <w:rPr>
          <w:rFonts w:ascii="Palatino Linotype" w:hAnsi="Palatino Linotype" w:cs="Arial"/>
        </w:rPr>
        <w:t xml:space="preserve"> la Constitución Estatal y la Ley de la materia el </w:t>
      </w:r>
      <w:r w:rsidRPr="00FE3EDB">
        <w:rPr>
          <w:rFonts w:ascii="Palatino Linotype" w:hAnsi="Palatino Linotype" w:cs="Arial"/>
          <w:b/>
        </w:rPr>
        <w:t>SUJETO OBLIGADO</w:t>
      </w:r>
      <w:r w:rsidRPr="00FE3EDB">
        <w:rPr>
          <w:rFonts w:ascii="Palatino Linotype" w:hAnsi="Palatino Linotype" w:cs="Arial"/>
        </w:rPr>
        <w:t xml:space="preserve"> está constreñido a dar atención a las solicitudes de información que a través del </w:t>
      </w:r>
      <w:proofErr w:type="spellStart"/>
      <w:r w:rsidRPr="00FE3EDB">
        <w:rPr>
          <w:rFonts w:ascii="Palatino Linotype" w:hAnsi="Palatino Linotype" w:cs="Arial"/>
          <w:b/>
        </w:rPr>
        <w:t>SAIMEX</w:t>
      </w:r>
      <w:proofErr w:type="spellEnd"/>
      <w:r w:rsidRPr="00FE3EDB">
        <w:rPr>
          <w:rFonts w:ascii="Palatino Linotype" w:hAnsi="Palatino Linotype" w:cs="Arial"/>
        </w:rPr>
        <w:t xml:space="preserve"> o de vía </w:t>
      </w:r>
      <w:r w:rsidRPr="00FE3EDB">
        <w:rPr>
          <w:rFonts w:ascii="Palatino Linotype" w:hAnsi="Palatino Linotype" w:cs="Arial"/>
        </w:rPr>
        <w:lastRenderedPageBreak/>
        <w:t>directa  que le sean presentadas en ejercicio del derecho humano de acceso a la información pública</w:t>
      </w:r>
      <w:r w:rsidR="00207C85" w:rsidRPr="00FE3EDB">
        <w:rPr>
          <w:rFonts w:ascii="Palatino Linotype" w:hAnsi="Palatino Linotype" w:cs="Arial"/>
        </w:rPr>
        <w:t>.</w:t>
      </w:r>
    </w:p>
    <w:p w14:paraId="5D5FF9AE" w14:textId="47CF4077" w:rsidR="00B42B0B" w:rsidRPr="00FE3EDB" w:rsidRDefault="00B42B0B" w:rsidP="00B42B0B">
      <w:pPr>
        <w:spacing w:before="240" w:after="240" w:line="360" w:lineRule="auto"/>
        <w:contextualSpacing/>
        <w:jc w:val="center"/>
        <w:rPr>
          <w:rFonts w:ascii="Palatino Linotype" w:hAnsi="Palatino Linotype"/>
          <w:noProof/>
          <w:lang w:eastAsia="es-MX"/>
        </w:rPr>
      </w:pPr>
    </w:p>
    <w:p w14:paraId="362AE95F" w14:textId="6D1FEB6A"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color w:val="000000"/>
        </w:rPr>
      </w:pPr>
      <w:r w:rsidRPr="00FE3EDB">
        <w:rPr>
          <w:rFonts w:ascii="Palatino Linotype" w:eastAsia="Times New Roman" w:hAnsi="Palatino Linotype" w:cs="Arial"/>
          <w:color w:val="000000"/>
        </w:rPr>
        <w:t>Precisado lo anterior,</w:t>
      </w:r>
      <w:r w:rsidR="00AA7AA1" w:rsidRPr="00FE3EDB">
        <w:rPr>
          <w:rFonts w:ascii="Palatino Linotype" w:eastAsia="Times New Roman" w:hAnsi="Palatino Linotype" w:cs="Arial"/>
          <w:color w:val="000000"/>
        </w:rPr>
        <w:t xml:space="preserve"> acotar que</w:t>
      </w:r>
      <w:r w:rsidRPr="00FE3EDB">
        <w:rPr>
          <w:rFonts w:ascii="Palatino Linotype" w:eastAsia="Times New Roman" w:hAnsi="Palatino Linotype" w:cs="Arial"/>
          <w:color w:val="000000"/>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2747B941" w14:textId="77777777" w:rsidR="00B42B0B" w:rsidRPr="00FE3EDB" w:rsidRDefault="00B42B0B" w:rsidP="00B42B0B">
      <w:pPr>
        <w:spacing w:line="360" w:lineRule="auto"/>
        <w:ind w:right="49"/>
        <w:contextualSpacing/>
        <w:jc w:val="both"/>
        <w:rPr>
          <w:rFonts w:ascii="Palatino Linotype" w:eastAsia="Times New Roman" w:hAnsi="Palatino Linotype" w:cs="Arial"/>
          <w:color w:val="000000"/>
        </w:rPr>
      </w:pPr>
    </w:p>
    <w:p w14:paraId="059AC0FE" w14:textId="77777777"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color w:val="000000"/>
        </w:rPr>
      </w:pPr>
      <w:r w:rsidRPr="00FE3EDB">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1CEA839A" w14:textId="77777777" w:rsidR="00B42B0B" w:rsidRPr="00FE3EDB" w:rsidRDefault="00B42B0B" w:rsidP="00B42B0B">
      <w:pPr>
        <w:spacing w:line="360" w:lineRule="auto"/>
        <w:ind w:right="49"/>
        <w:contextualSpacing/>
        <w:jc w:val="both"/>
        <w:rPr>
          <w:rFonts w:ascii="Palatino Linotype" w:eastAsia="Times New Roman" w:hAnsi="Palatino Linotype" w:cs="Arial"/>
          <w:color w:val="000000"/>
        </w:rPr>
      </w:pPr>
    </w:p>
    <w:p w14:paraId="6BC76EAE" w14:textId="77777777" w:rsidR="00B42B0B" w:rsidRPr="00FE3EDB" w:rsidRDefault="00B42B0B" w:rsidP="00B42B0B">
      <w:pPr>
        <w:spacing w:line="276" w:lineRule="auto"/>
        <w:ind w:left="567" w:right="616"/>
        <w:jc w:val="both"/>
        <w:rPr>
          <w:rFonts w:ascii="Palatino Linotype" w:hAnsi="Palatino Linotype"/>
          <w:i/>
        </w:rPr>
      </w:pPr>
      <w:r w:rsidRPr="00FE3EDB">
        <w:rPr>
          <w:rFonts w:ascii="Palatino Linotype" w:hAnsi="Palatino Linotype"/>
          <w:b/>
          <w:i/>
        </w:rPr>
        <w:t>Artículo 53.</w:t>
      </w:r>
      <w:r w:rsidRPr="00FE3EDB">
        <w:rPr>
          <w:rFonts w:ascii="Palatino Linotype" w:hAnsi="Palatino Linotype"/>
          <w:i/>
        </w:rPr>
        <w:t xml:space="preserve"> Las Unidades de Transparencia tendrán las siguientes funciones:</w:t>
      </w:r>
    </w:p>
    <w:p w14:paraId="5CEDEAD7" w14:textId="77777777" w:rsidR="00B42B0B" w:rsidRPr="00FE3EDB" w:rsidRDefault="00B42B0B" w:rsidP="00B42B0B">
      <w:pPr>
        <w:spacing w:line="276" w:lineRule="auto"/>
        <w:ind w:left="567" w:right="616"/>
        <w:jc w:val="both"/>
        <w:rPr>
          <w:rFonts w:ascii="Palatino Linotype" w:hAnsi="Palatino Linotype"/>
          <w:i/>
        </w:rPr>
      </w:pPr>
      <w:r w:rsidRPr="00FE3EDB">
        <w:rPr>
          <w:rFonts w:ascii="Palatino Linotype" w:hAnsi="Palatino Linotype"/>
          <w:i/>
        </w:rPr>
        <w:t>…</w:t>
      </w:r>
    </w:p>
    <w:p w14:paraId="2E572E05" w14:textId="77777777" w:rsidR="00B42B0B" w:rsidRPr="00FE3EDB" w:rsidRDefault="00B42B0B" w:rsidP="00B42B0B">
      <w:pPr>
        <w:spacing w:line="276" w:lineRule="auto"/>
        <w:ind w:left="567" w:right="616"/>
        <w:jc w:val="both"/>
        <w:rPr>
          <w:rFonts w:ascii="Palatino Linotype" w:hAnsi="Palatino Linotype"/>
          <w:i/>
        </w:rPr>
      </w:pPr>
      <w:r w:rsidRPr="00FE3EDB">
        <w:rPr>
          <w:rFonts w:ascii="Palatino Linotype" w:hAnsi="Palatino Linotype"/>
          <w:b/>
          <w:i/>
          <w:u w:val="single"/>
        </w:rPr>
        <w:t>II. Recibir, tramitar y dar respuesta a las solicitudes de acceso a la información</w:t>
      </w:r>
      <w:r w:rsidRPr="00FE3EDB">
        <w:rPr>
          <w:rFonts w:ascii="Palatino Linotype" w:hAnsi="Palatino Linotype"/>
          <w:i/>
        </w:rPr>
        <w:t>;</w:t>
      </w:r>
    </w:p>
    <w:p w14:paraId="618D4F94" w14:textId="77777777" w:rsidR="00B42B0B" w:rsidRPr="00FE3EDB" w:rsidRDefault="00B42B0B" w:rsidP="00B42B0B">
      <w:pPr>
        <w:spacing w:line="276" w:lineRule="auto"/>
        <w:ind w:left="567" w:right="616"/>
        <w:jc w:val="both"/>
        <w:rPr>
          <w:rFonts w:ascii="Palatino Linotype" w:hAnsi="Palatino Linotype"/>
          <w:i/>
        </w:rPr>
      </w:pPr>
      <w:r w:rsidRPr="00FE3EDB">
        <w:rPr>
          <w:rFonts w:ascii="Palatino Linotype" w:hAnsi="Palatino Linotype"/>
          <w:i/>
        </w:rPr>
        <w:t>…</w:t>
      </w:r>
    </w:p>
    <w:p w14:paraId="0532D1D6" w14:textId="77777777" w:rsidR="00B42B0B" w:rsidRPr="00FE3EDB" w:rsidRDefault="00B42B0B" w:rsidP="00B42B0B">
      <w:pPr>
        <w:spacing w:line="276" w:lineRule="auto"/>
        <w:ind w:left="567" w:right="616"/>
        <w:jc w:val="both"/>
        <w:rPr>
          <w:rFonts w:ascii="Palatino Linotype" w:hAnsi="Palatino Linotype"/>
          <w:i/>
        </w:rPr>
      </w:pPr>
      <w:r w:rsidRPr="00FE3EDB">
        <w:rPr>
          <w:rFonts w:ascii="Palatino Linotype" w:hAnsi="Palatino Linotype"/>
          <w:i/>
        </w:rPr>
        <w:t>IV. Realizar, con efectividad, los trámites internos necesarios para la atención de las solicitudes de acceso a la información;</w:t>
      </w:r>
    </w:p>
    <w:p w14:paraId="09A8B5E5" w14:textId="77777777" w:rsidR="00B42B0B" w:rsidRPr="00FE3EDB" w:rsidRDefault="00B42B0B" w:rsidP="00B42B0B">
      <w:pPr>
        <w:spacing w:line="276" w:lineRule="auto"/>
        <w:ind w:left="567" w:right="616"/>
        <w:jc w:val="both"/>
        <w:rPr>
          <w:rFonts w:ascii="Palatino Linotype" w:hAnsi="Palatino Linotype"/>
          <w:i/>
        </w:rPr>
      </w:pPr>
      <w:r w:rsidRPr="00FE3EDB">
        <w:rPr>
          <w:rFonts w:ascii="Palatino Linotype" w:hAnsi="Palatino Linotype"/>
          <w:i/>
        </w:rPr>
        <w:t>…</w:t>
      </w:r>
    </w:p>
    <w:p w14:paraId="2856B9AE" w14:textId="77777777" w:rsidR="00B42B0B" w:rsidRPr="00FE3EDB" w:rsidRDefault="00B42B0B" w:rsidP="00B42B0B">
      <w:pPr>
        <w:spacing w:line="276" w:lineRule="auto"/>
        <w:ind w:left="567" w:right="616"/>
        <w:jc w:val="both"/>
        <w:rPr>
          <w:rFonts w:ascii="Palatino Linotype" w:hAnsi="Palatino Linotype"/>
          <w:i/>
        </w:rPr>
      </w:pPr>
      <w:r w:rsidRPr="00FE3EDB">
        <w:rPr>
          <w:rFonts w:ascii="Palatino Linotype" w:hAnsi="Palatino Linotype"/>
          <w:i/>
        </w:rPr>
        <w:lastRenderedPageBreak/>
        <w:t>XII. Fomentar la transparencia y accesibilidad al interior del sujeto obligado;”</w:t>
      </w:r>
    </w:p>
    <w:p w14:paraId="221E177D" w14:textId="77777777" w:rsidR="00B42B0B" w:rsidRPr="00FE3EDB" w:rsidRDefault="00B42B0B" w:rsidP="00B42B0B">
      <w:pPr>
        <w:spacing w:line="360" w:lineRule="auto"/>
        <w:ind w:right="49"/>
        <w:contextualSpacing/>
        <w:jc w:val="both"/>
        <w:rPr>
          <w:rFonts w:ascii="Palatino Linotype" w:eastAsia="Times New Roman" w:hAnsi="Palatino Linotype" w:cs="Arial"/>
          <w:color w:val="000000"/>
        </w:rPr>
      </w:pPr>
    </w:p>
    <w:p w14:paraId="7777D0A0" w14:textId="77777777"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color w:val="000000"/>
        </w:rPr>
      </w:pPr>
      <w:r w:rsidRPr="00FE3EDB">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E3EDB">
        <w:rPr>
          <w:rFonts w:ascii="Palatino Linotype" w:eastAsia="Calibri" w:hAnsi="Palatino Linotype" w:cs="Times New Roman"/>
          <w:i/>
          <w:lang w:val="es-ES"/>
        </w:rPr>
        <w:t xml:space="preserve">en el ámbito de sus atribuciones, </w:t>
      </w:r>
      <w:r w:rsidRPr="00FE3EDB">
        <w:rPr>
          <w:rFonts w:ascii="Palatino Linotype" w:eastAsia="Calibri" w:hAnsi="Palatino Linotype" w:cs="Times New Roman"/>
          <w:b/>
          <w:i/>
          <w:lang w:val="es-ES"/>
        </w:rPr>
        <w:t>de promover</w:t>
      </w:r>
      <w:r w:rsidRPr="00FE3EDB">
        <w:rPr>
          <w:rFonts w:ascii="Palatino Linotype" w:eastAsia="Calibri" w:hAnsi="Palatino Linotype" w:cs="Times New Roman"/>
          <w:i/>
          <w:lang w:val="es-ES"/>
        </w:rPr>
        <w:t xml:space="preserve">, </w:t>
      </w:r>
      <w:r w:rsidRPr="00FE3EDB">
        <w:rPr>
          <w:rFonts w:ascii="Palatino Linotype" w:eastAsia="Calibri" w:hAnsi="Palatino Linotype" w:cs="Times New Roman"/>
          <w:b/>
          <w:i/>
          <w:lang w:val="es-ES"/>
        </w:rPr>
        <w:t>respetar, proteger y</w:t>
      </w:r>
      <w:r w:rsidRPr="00FE3EDB">
        <w:rPr>
          <w:rFonts w:ascii="Palatino Linotype" w:eastAsia="Calibri" w:hAnsi="Palatino Linotype" w:cs="Times New Roman"/>
          <w:i/>
          <w:lang w:val="es-ES"/>
        </w:rPr>
        <w:t xml:space="preserve"> </w:t>
      </w:r>
      <w:r w:rsidRPr="00FE3EDB">
        <w:rPr>
          <w:rFonts w:ascii="Palatino Linotype" w:eastAsia="Calibri" w:hAnsi="Palatino Linotype" w:cs="Times New Roman"/>
          <w:b/>
          <w:i/>
          <w:lang w:val="es-ES"/>
        </w:rPr>
        <w:t>garantizar</w:t>
      </w:r>
      <w:r w:rsidRPr="00FE3EDB">
        <w:rPr>
          <w:rFonts w:ascii="Palatino Linotype" w:eastAsia="Calibri" w:hAnsi="Palatino Linotype" w:cs="Times New Roman"/>
          <w:i/>
          <w:lang w:val="es-ES"/>
        </w:rPr>
        <w:t xml:space="preserve"> los derechos humanos. </w:t>
      </w:r>
      <w:r w:rsidRPr="00FE3EDB">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FE3EDB">
        <w:rPr>
          <w:rFonts w:ascii="Palatino Linotype" w:eastAsia="Calibri" w:hAnsi="Palatino Linotype" w:cs="Times New Roman"/>
          <w:i/>
          <w:lang w:val="es-ES"/>
        </w:rPr>
        <w:t xml:space="preserve">procedimiento de acceso a </w:t>
      </w:r>
      <w:r w:rsidRPr="00FE3EDB">
        <w:rPr>
          <w:rFonts w:ascii="Palatino Linotype" w:eastAsia="Calibri" w:hAnsi="Palatino Linotype" w:cs="Times New Roman"/>
          <w:b/>
          <w:i/>
          <w:lang w:val="es-ES"/>
        </w:rPr>
        <w:t>la información es la garantía</w:t>
      </w:r>
      <w:r w:rsidRPr="00FE3EDB">
        <w:rPr>
          <w:rFonts w:ascii="Palatino Linotype" w:eastAsia="Calibri" w:hAnsi="Palatino Linotype" w:cs="Times New Roman"/>
          <w:i/>
          <w:lang w:val="es-ES"/>
        </w:rPr>
        <w:t xml:space="preserve"> primaria del derecho en cuestión.</w:t>
      </w:r>
      <w:r w:rsidRPr="00FE3EDB">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E3EDB">
        <w:rPr>
          <w:rFonts w:ascii="Palatino Linotype" w:eastAsia="Calibri" w:hAnsi="Palatino Linotype" w:cs="Times New Roman"/>
          <w:i/>
          <w:lang w:val="es-ES"/>
        </w:rPr>
        <w:t>investigar, sancionar y reparar las violaciones a los derechos humanos.</w:t>
      </w:r>
      <w:r w:rsidRPr="00FE3EDB">
        <w:rPr>
          <w:rFonts w:ascii="Palatino Linotype" w:eastAsia="Calibri" w:hAnsi="Palatino Linotype" w:cs="Times New Roman"/>
          <w:lang w:val="es-ES"/>
        </w:rPr>
        <w:t xml:space="preserve"> </w:t>
      </w:r>
    </w:p>
    <w:p w14:paraId="4A8B8F7F" w14:textId="77777777" w:rsidR="00B42B0B" w:rsidRPr="00FE3EDB" w:rsidRDefault="00B42B0B" w:rsidP="00B42B0B">
      <w:pPr>
        <w:contextualSpacing/>
        <w:rPr>
          <w:rFonts w:ascii="Palatino Linotype" w:eastAsia="Calibri" w:hAnsi="Palatino Linotype" w:cs="Times New Roman"/>
          <w:lang w:val="es-ES"/>
        </w:rPr>
      </w:pPr>
    </w:p>
    <w:p w14:paraId="670CE143" w14:textId="77777777"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color w:val="000000"/>
        </w:rPr>
      </w:pPr>
      <w:r w:rsidRPr="00FE3EDB">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w:t>
      </w:r>
      <w:r w:rsidRPr="00FE3EDB">
        <w:rPr>
          <w:rFonts w:ascii="Palatino Linotype" w:eastAsia="Calibri" w:hAnsi="Palatino Linotype" w:cs="Times New Roman"/>
          <w:lang w:val="es-ES"/>
        </w:rPr>
        <w:lastRenderedPageBreak/>
        <w:t xml:space="preserve">su alto deber de repararlo ordenando, en consecuencia, que el Sujeto Obligado responda a la solicitud de acceso a la información pública. </w:t>
      </w:r>
    </w:p>
    <w:p w14:paraId="742AB748" w14:textId="77777777" w:rsidR="00B42B0B" w:rsidRPr="00FE3EDB" w:rsidRDefault="00B42B0B" w:rsidP="00B42B0B">
      <w:pPr>
        <w:rPr>
          <w:rFonts w:ascii="Palatino Linotype" w:eastAsia="Times New Roman" w:hAnsi="Palatino Linotype" w:cs="Arial"/>
          <w:color w:val="000000"/>
        </w:rPr>
      </w:pPr>
    </w:p>
    <w:p w14:paraId="25C62D3C" w14:textId="77777777" w:rsidR="00B42B0B" w:rsidRPr="00FE3EDB" w:rsidRDefault="00B42B0B" w:rsidP="00B42B0B">
      <w:pPr>
        <w:keepNext/>
        <w:keepLines/>
        <w:numPr>
          <w:ilvl w:val="0"/>
          <w:numId w:val="29"/>
        </w:numPr>
        <w:spacing w:before="240"/>
        <w:ind w:left="0" w:firstLine="0"/>
        <w:outlineLvl w:val="0"/>
        <w:rPr>
          <w:rFonts w:ascii="Palatino Linotype" w:eastAsia="Times New Roman" w:hAnsi="Palatino Linotype" w:cstheme="majorBidi"/>
          <w:b/>
        </w:rPr>
      </w:pPr>
      <w:bookmarkStart w:id="133" w:name="_Toc536106972"/>
      <w:bookmarkStart w:id="134" w:name="_Toc3467944"/>
      <w:bookmarkStart w:id="135" w:name="_Toc33123951"/>
      <w:bookmarkStart w:id="136" w:name="_Toc33723817"/>
      <w:r w:rsidRPr="00FE3EDB">
        <w:rPr>
          <w:rFonts w:ascii="Palatino Linotype" w:eastAsia="Times New Roman" w:hAnsi="Palatino Linotype" w:cstheme="majorBidi"/>
          <w:b/>
        </w:rPr>
        <w:t>Sobre la respuesta que se emita a la solicitud.</w:t>
      </w:r>
      <w:bookmarkEnd w:id="133"/>
      <w:bookmarkEnd w:id="134"/>
      <w:bookmarkEnd w:id="135"/>
      <w:bookmarkEnd w:id="136"/>
    </w:p>
    <w:p w14:paraId="3EC215D0" w14:textId="77777777" w:rsidR="00B42B0B" w:rsidRPr="00FE3EDB" w:rsidRDefault="00B42B0B" w:rsidP="00B42B0B">
      <w:pPr>
        <w:spacing w:line="360" w:lineRule="auto"/>
        <w:ind w:right="49"/>
        <w:contextualSpacing/>
        <w:jc w:val="both"/>
        <w:rPr>
          <w:rFonts w:ascii="Palatino Linotype" w:eastAsia="Times New Roman" w:hAnsi="Palatino Linotype" w:cs="Arial"/>
          <w:b/>
          <w:color w:val="000000"/>
        </w:rPr>
      </w:pPr>
    </w:p>
    <w:p w14:paraId="36CB9D30" w14:textId="77777777"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b/>
          <w:color w:val="000000"/>
        </w:rPr>
      </w:pPr>
      <w:r w:rsidRPr="00FE3EDB">
        <w:rPr>
          <w:rFonts w:ascii="Palatino Linotype" w:eastAsia="Times New Roman" w:hAnsi="Palatino Linotype" w:cs="Arial"/>
          <w:color w:val="000000"/>
        </w:rPr>
        <w:t xml:space="preserve">En cumplimiento a esta resolución, el </w:t>
      </w:r>
      <w:r w:rsidRPr="00FE3EDB">
        <w:rPr>
          <w:rFonts w:ascii="Palatino Linotype" w:eastAsia="Times New Roman" w:hAnsi="Palatino Linotype" w:cs="Arial"/>
          <w:b/>
          <w:color w:val="000000"/>
        </w:rPr>
        <w:t>SUJETO OBLIGADO</w:t>
      </w:r>
      <w:r w:rsidRPr="00FE3EDB">
        <w:rPr>
          <w:rFonts w:ascii="Palatino Linotype" w:eastAsia="Times New Roman" w:hAnsi="Palatino Linotype" w:cs="Arial"/>
          <w:color w:val="000000"/>
        </w:rPr>
        <w:t xml:space="preserve"> deberá dar atención </w:t>
      </w:r>
      <w:r w:rsidRPr="00FE3EDB">
        <w:rPr>
          <w:rFonts w:ascii="Palatino Linotype" w:hAnsi="Palatino Linotype" w:cs="Arial"/>
        </w:rPr>
        <w:t>a la solicitud de información, sin que sea materia de este recurso</w:t>
      </w:r>
      <w:r w:rsidRPr="00FE3EDB">
        <w:rPr>
          <w:rFonts w:ascii="Palatino Linotype" w:hAnsi="Palatino Linotype" w:cs="Arial"/>
          <w:b/>
        </w:rPr>
        <w:t xml:space="preserve"> </w:t>
      </w:r>
      <w:r w:rsidRPr="00FE3EDB">
        <w:rPr>
          <w:rFonts w:ascii="Palatino Linotype" w:hAnsi="Palatino Linotype" w:cs="Arial"/>
        </w:rPr>
        <w:t>analizar o</w:t>
      </w:r>
      <w:r w:rsidRPr="00FE3EDB">
        <w:rPr>
          <w:rFonts w:ascii="Palatino Linotype" w:hAnsi="Palatino Linotype" w:cs="Arial"/>
          <w:b/>
        </w:rPr>
        <w:t xml:space="preserve"> </w:t>
      </w:r>
      <w:r w:rsidRPr="00FE3EDB">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C59FEFF" w14:textId="77777777" w:rsidR="00B42B0B" w:rsidRPr="00FE3EDB" w:rsidRDefault="00B42B0B" w:rsidP="00B42B0B">
      <w:pPr>
        <w:spacing w:line="360" w:lineRule="auto"/>
        <w:ind w:right="49"/>
        <w:contextualSpacing/>
        <w:jc w:val="both"/>
        <w:rPr>
          <w:rFonts w:ascii="Palatino Linotype" w:eastAsia="Times New Roman" w:hAnsi="Palatino Linotype" w:cs="Arial"/>
          <w:b/>
          <w:color w:val="000000"/>
        </w:rPr>
      </w:pPr>
    </w:p>
    <w:p w14:paraId="63985E31" w14:textId="77777777"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b/>
          <w:color w:val="000000"/>
        </w:rPr>
      </w:pPr>
      <w:r w:rsidRPr="00FE3EDB">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14:paraId="67626AAB" w14:textId="77777777" w:rsidR="00B42B0B" w:rsidRPr="00FE3EDB" w:rsidRDefault="00B42B0B" w:rsidP="00B42B0B">
      <w:pPr>
        <w:spacing w:line="360" w:lineRule="auto"/>
        <w:ind w:right="49"/>
        <w:contextualSpacing/>
        <w:jc w:val="both"/>
        <w:rPr>
          <w:rFonts w:ascii="Palatino Linotype" w:eastAsia="Times New Roman" w:hAnsi="Palatino Linotype" w:cs="Arial"/>
          <w:b/>
          <w:color w:val="000000"/>
        </w:rPr>
      </w:pPr>
    </w:p>
    <w:p w14:paraId="45A31F67"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rPr>
      </w:pPr>
      <w:r w:rsidRPr="00FE3EDB">
        <w:rPr>
          <w:rFonts w:ascii="Palatino Linotype" w:hAnsi="Palatino Linotype" w:cs="Aria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w:t>
      </w:r>
      <w:r w:rsidRPr="00FE3EDB">
        <w:rPr>
          <w:rFonts w:ascii="Palatino Linotype" w:hAnsi="Palatino Linotype" w:cs="Arial"/>
        </w:rPr>
        <w:lastRenderedPageBreak/>
        <w:t xml:space="preserve">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1DF880DF" w14:textId="77777777" w:rsidR="00B42B0B" w:rsidRPr="00FE3EDB" w:rsidRDefault="00B42B0B" w:rsidP="00B42B0B">
      <w:pPr>
        <w:spacing w:before="240" w:after="240" w:line="360" w:lineRule="auto"/>
        <w:contextualSpacing/>
        <w:jc w:val="both"/>
        <w:rPr>
          <w:rFonts w:ascii="Palatino Linotype" w:hAnsi="Palatino Linotype" w:cs="Arial"/>
        </w:rPr>
      </w:pPr>
    </w:p>
    <w:p w14:paraId="6174A54E" w14:textId="77777777"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color w:val="000000"/>
        </w:rPr>
      </w:pPr>
      <w:r w:rsidRPr="00FE3EDB">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2F68750" w14:textId="77777777" w:rsidR="00B42B0B" w:rsidRPr="00FE3EDB" w:rsidRDefault="00B42B0B" w:rsidP="00B42B0B">
      <w:pPr>
        <w:contextualSpacing/>
        <w:rPr>
          <w:rFonts w:ascii="Palatino Linotype" w:hAnsi="Palatino Linotype" w:cs="Arial"/>
        </w:rPr>
      </w:pPr>
    </w:p>
    <w:p w14:paraId="56B1EA11" w14:textId="77777777"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color w:val="000000"/>
        </w:rPr>
      </w:pPr>
      <w:r w:rsidRPr="00FE3EDB">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D9A8C54" w14:textId="77777777"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color w:val="000000"/>
        </w:rPr>
      </w:pPr>
      <w:r w:rsidRPr="00FE3EDB">
        <w:rPr>
          <w:rFonts w:ascii="Palatino Linotype" w:eastAsia="Times New Roman" w:hAnsi="Palatino Linotype" w:cs="Arial"/>
          <w:color w:val="000000"/>
        </w:rPr>
        <w:lastRenderedPageBreak/>
        <w:t xml:space="preserve">Es importante también señalar que, la respuesta que dará en cumplimiento a la presente resolución, </w:t>
      </w:r>
      <w:r w:rsidRPr="00FE3EDB">
        <w:rPr>
          <w:rFonts w:ascii="Palatino Linotype" w:eastAsia="Times New Roman" w:hAnsi="Palatino Linotype" w:cs="Arial"/>
          <w:b/>
          <w:color w:val="000000"/>
        </w:rPr>
        <w:t>deberá ajustarse a lo dispuesto a los criterios y precedentes que este Órgano Garante ha resuelto y aprobado;</w:t>
      </w:r>
      <w:r w:rsidRPr="00FE3EDB">
        <w:rPr>
          <w:rFonts w:ascii="Palatino Linotype" w:eastAsia="Times New Roman" w:hAnsi="Palatino Linotype" w:cs="Arial"/>
          <w:color w:val="000000"/>
        </w:rPr>
        <w:t xml:space="preserve"> es decir, por lo que constituye una alta responsabilidad del </w:t>
      </w:r>
      <w:r w:rsidRPr="00FE3EDB">
        <w:rPr>
          <w:rFonts w:ascii="Palatino Linotype" w:eastAsia="Times New Roman" w:hAnsi="Palatino Linotype" w:cs="Arial"/>
          <w:b/>
          <w:color w:val="000000"/>
        </w:rPr>
        <w:t>SUJETO OBLIGADO</w:t>
      </w:r>
      <w:r w:rsidRPr="00FE3EDB">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6D064337" w14:textId="77777777" w:rsidR="00B42B0B" w:rsidRPr="00FE3EDB" w:rsidRDefault="00B42B0B" w:rsidP="00B42B0B">
      <w:pPr>
        <w:contextualSpacing/>
        <w:rPr>
          <w:rFonts w:ascii="Palatino Linotype" w:eastAsia="Times New Roman" w:hAnsi="Palatino Linotype" w:cs="Arial"/>
          <w:color w:val="000000"/>
        </w:rPr>
      </w:pPr>
    </w:p>
    <w:p w14:paraId="244D7783" w14:textId="77777777"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color w:val="000000"/>
        </w:rPr>
      </w:pPr>
      <w:r w:rsidRPr="00FE3EDB">
        <w:rPr>
          <w:rFonts w:ascii="Palatino Linotype" w:eastAsia="Times New Roman" w:hAnsi="Palatino Linotype" w:cs="Arial"/>
          <w:color w:val="000000"/>
        </w:rPr>
        <w:t>Por lo que tratándose del tema o temas que se requieran en las solicitudes, el sujeto obligado deberá en todo momento ajustarse además de la normatividad aplicable a los asuntos, a las resoluciones aprobadas.</w:t>
      </w:r>
    </w:p>
    <w:p w14:paraId="4AEEB109" w14:textId="77777777" w:rsidR="00B42B0B" w:rsidRPr="00FE3EDB" w:rsidRDefault="00B42B0B" w:rsidP="00B42B0B">
      <w:pPr>
        <w:spacing w:line="360" w:lineRule="auto"/>
        <w:ind w:right="49"/>
        <w:contextualSpacing/>
        <w:jc w:val="both"/>
        <w:rPr>
          <w:rFonts w:ascii="Palatino Linotype" w:eastAsia="Times New Roman" w:hAnsi="Palatino Linotype" w:cs="Arial"/>
          <w:color w:val="000000"/>
        </w:rPr>
      </w:pPr>
    </w:p>
    <w:p w14:paraId="420A74F2"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lang w:val="es-ES"/>
        </w:rPr>
      </w:pPr>
      <w:r w:rsidRPr="00FE3EDB">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635371D" w14:textId="77777777" w:rsidR="00B42B0B" w:rsidRPr="00FE3EDB" w:rsidRDefault="00B42B0B" w:rsidP="00B42B0B">
      <w:pPr>
        <w:spacing w:before="240" w:after="240" w:line="360" w:lineRule="auto"/>
        <w:contextualSpacing/>
        <w:jc w:val="both"/>
        <w:rPr>
          <w:rFonts w:ascii="Palatino Linotype" w:hAnsi="Palatino Linotype" w:cs="Arial"/>
          <w:lang w:val="es-ES"/>
        </w:rPr>
      </w:pPr>
    </w:p>
    <w:p w14:paraId="62902D26"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lang w:val="es-ES"/>
        </w:rPr>
      </w:pPr>
      <w:r w:rsidRPr="00FE3EDB">
        <w:rPr>
          <w:rFonts w:ascii="Palatino Linotype" w:hAnsi="Palatino Linotype" w:cs="Arial"/>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020EDEF" w14:textId="77777777" w:rsidR="00B42B0B" w:rsidRPr="00FE3EDB" w:rsidRDefault="00B42B0B" w:rsidP="00B42B0B">
      <w:pPr>
        <w:spacing w:before="240" w:after="240" w:line="360" w:lineRule="auto"/>
        <w:contextualSpacing/>
        <w:jc w:val="both"/>
        <w:rPr>
          <w:rFonts w:ascii="Palatino Linotype" w:hAnsi="Palatino Linotype" w:cs="Arial"/>
          <w:lang w:val="es-ES"/>
        </w:rPr>
      </w:pPr>
    </w:p>
    <w:p w14:paraId="1EC943D7" w14:textId="77777777" w:rsidR="00B42B0B" w:rsidRPr="00FE3EDB" w:rsidRDefault="00B42B0B" w:rsidP="00B42B0B">
      <w:pPr>
        <w:spacing w:line="360" w:lineRule="auto"/>
        <w:ind w:right="49"/>
        <w:contextualSpacing/>
        <w:jc w:val="both"/>
        <w:rPr>
          <w:rFonts w:ascii="Palatino Linotype" w:eastAsia="Times New Roman" w:hAnsi="Palatino Linotype" w:cs="Arial"/>
          <w:color w:val="000000"/>
        </w:rPr>
      </w:pPr>
    </w:p>
    <w:p w14:paraId="2A3C46DB" w14:textId="77777777" w:rsidR="00B42B0B" w:rsidRPr="00FE3EDB" w:rsidRDefault="00B42B0B" w:rsidP="00B42B0B">
      <w:pPr>
        <w:keepNext/>
        <w:keepLines/>
        <w:spacing w:before="40"/>
        <w:outlineLvl w:val="1"/>
        <w:rPr>
          <w:rFonts w:ascii="Palatino Linotype" w:eastAsia="Times New Roman" w:hAnsi="Palatino Linotype" w:cstheme="majorBidi"/>
          <w:b/>
        </w:rPr>
      </w:pPr>
      <w:bookmarkStart w:id="137" w:name="_Toc33723818"/>
      <w:r w:rsidRPr="00FE3EDB">
        <w:rPr>
          <w:rFonts w:ascii="Palatino Linotype" w:eastAsia="Times New Roman" w:hAnsi="Palatino Linotype" w:cstheme="majorBidi"/>
          <w:b/>
        </w:rPr>
        <w:t xml:space="preserve">IV. </w:t>
      </w:r>
      <w:bookmarkStart w:id="138" w:name="_Toc524344194"/>
      <w:bookmarkStart w:id="139" w:name="_Toc526271199"/>
      <w:bookmarkStart w:id="140" w:name="_Toc536105846"/>
      <w:bookmarkStart w:id="141" w:name="_Toc536106973"/>
      <w:bookmarkStart w:id="142" w:name="_Toc3467945"/>
      <w:bookmarkStart w:id="143" w:name="_Toc33123952"/>
      <w:r w:rsidRPr="00FE3EDB">
        <w:rPr>
          <w:rFonts w:ascii="Palatino Linotype" w:eastAsia="Times New Roman" w:hAnsi="Palatino Linotype" w:cstheme="majorBidi"/>
          <w:b/>
        </w:rPr>
        <w:t>Análisis al que debe someterse la información antes de su entrega.</w:t>
      </w:r>
      <w:bookmarkEnd w:id="137"/>
      <w:bookmarkEnd w:id="138"/>
      <w:bookmarkEnd w:id="139"/>
      <w:bookmarkEnd w:id="140"/>
      <w:bookmarkEnd w:id="141"/>
      <w:bookmarkEnd w:id="142"/>
      <w:bookmarkEnd w:id="143"/>
    </w:p>
    <w:p w14:paraId="58B8957B" w14:textId="77777777" w:rsidR="00B42B0B" w:rsidRPr="00FE3EDB" w:rsidRDefault="00B42B0B" w:rsidP="00B42B0B">
      <w:pPr>
        <w:keepNext/>
        <w:keepLines/>
        <w:spacing w:before="40"/>
        <w:outlineLvl w:val="1"/>
        <w:rPr>
          <w:rFonts w:ascii="Palatino Linotype" w:eastAsia="Times New Roman" w:hAnsi="Palatino Linotype" w:cstheme="majorBidi"/>
          <w:b/>
        </w:rPr>
      </w:pPr>
    </w:p>
    <w:p w14:paraId="6576F86D"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lang w:val="es-ES"/>
        </w:rPr>
      </w:pPr>
      <w:r w:rsidRPr="00FE3EDB">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29501E4" w14:textId="77777777" w:rsidR="00EE706E" w:rsidRPr="00FE3EDB" w:rsidRDefault="00EE706E" w:rsidP="00EE706E">
      <w:pPr>
        <w:spacing w:before="240" w:after="240" w:line="360" w:lineRule="auto"/>
        <w:contextualSpacing/>
        <w:jc w:val="both"/>
        <w:rPr>
          <w:rFonts w:ascii="Palatino Linotype" w:hAnsi="Palatino Linotype" w:cs="Arial"/>
          <w:lang w:val="es-ES"/>
        </w:rPr>
      </w:pPr>
    </w:p>
    <w:p w14:paraId="202568A2"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lang w:val="es-ES"/>
        </w:rPr>
      </w:pPr>
      <w:r w:rsidRPr="00FE3EDB">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62BCC11" w14:textId="77777777" w:rsidR="00B42B0B" w:rsidRPr="00FE3EDB" w:rsidRDefault="00B42B0B" w:rsidP="00B42B0B">
      <w:pPr>
        <w:spacing w:before="240" w:after="240" w:line="360" w:lineRule="auto"/>
        <w:contextualSpacing/>
        <w:jc w:val="both"/>
        <w:rPr>
          <w:rFonts w:ascii="Palatino Linotype" w:hAnsi="Palatino Linotype" w:cs="Arial"/>
          <w:lang w:val="es-ES"/>
        </w:rPr>
      </w:pPr>
    </w:p>
    <w:p w14:paraId="6940915F"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b/>
          <w:i/>
          <w:color w:val="000000"/>
        </w:rPr>
        <w:lastRenderedPageBreak/>
        <w:t>“Artículo 4.</w:t>
      </w:r>
      <w:r w:rsidRPr="00FE3EDB">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15EA9C"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D66199"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476B1F65"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w:t>
      </w:r>
    </w:p>
    <w:p w14:paraId="73A0466C" w14:textId="77777777" w:rsidR="00B42B0B" w:rsidRPr="00FE3EDB" w:rsidRDefault="00B42B0B" w:rsidP="00B42B0B">
      <w:pPr>
        <w:spacing w:line="360" w:lineRule="auto"/>
        <w:ind w:right="618"/>
        <w:contextualSpacing/>
        <w:jc w:val="both"/>
        <w:rPr>
          <w:rFonts w:ascii="Palatino Linotype" w:hAnsi="Palatino Linotype" w:cs="Arial"/>
          <w:i/>
          <w:color w:val="000000"/>
        </w:rPr>
      </w:pPr>
    </w:p>
    <w:p w14:paraId="66BA8A2E"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w:t>
      </w:r>
      <w:r w:rsidRPr="00FE3EDB">
        <w:rPr>
          <w:rFonts w:ascii="Palatino Linotype" w:hAnsi="Palatino Linotype" w:cs="Arial"/>
          <w:b/>
          <w:i/>
          <w:color w:val="000000"/>
        </w:rPr>
        <w:t>Artículo 122.</w:t>
      </w:r>
      <w:r w:rsidRPr="00FE3EDB">
        <w:rPr>
          <w:rFonts w:ascii="Palatino Linotype" w:hAnsi="Palatino Linotype" w:cs="Arial"/>
          <w:i/>
          <w:color w:val="000000"/>
        </w:rPr>
        <w:t xml:space="preserve"> La clasificación es el proceso mediante el cual el sujeto obligado determina que la información en su poder </w:t>
      </w:r>
      <w:proofErr w:type="spellStart"/>
      <w:r w:rsidRPr="00FE3EDB">
        <w:rPr>
          <w:rFonts w:ascii="Palatino Linotype" w:hAnsi="Palatino Linotype" w:cs="Arial"/>
          <w:i/>
          <w:color w:val="000000"/>
        </w:rPr>
        <w:t>actualiza</w:t>
      </w:r>
      <w:proofErr w:type="spellEnd"/>
      <w:r w:rsidRPr="00FE3EDB">
        <w:rPr>
          <w:rFonts w:ascii="Palatino Linotype" w:hAnsi="Palatino Linotype" w:cs="Arial"/>
          <w:i/>
          <w:color w:val="000000"/>
        </w:rPr>
        <w:t xml:space="preserve"> alguno de los supuestos de reserva o confidencialidad, de conformidad con lo dispuesto en el presente título.</w:t>
      </w:r>
    </w:p>
    <w:p w14:paraId="1D53E4C0"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lastRenderedPageBreak/>
        <w:t>Los supuestos de reserva o confidencialidad previstos en las leyes deberán ser acordes con las bases, principios y disposiciones establecidos en la Ley General y, en ningún caso, podrán contravenirla.</w:t>
      </w:r>
    </w:p>
    <w:p w14:paraId="367B4BA7"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33121E76"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w:t>
      </w:r>
    </w:p>
    <w:p w14:paraId="592751B5"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p>
    <w:p w14:paraId="54767979"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w:t>
      </w:r>
      <w:r w:rsidRPr="00FE3EDB">
        <w:rPr>
          <w:rFonts w:ascii="Palatino Linotype" w:hAnsi="Palatino Linotype" w:cs="Arial"/>
          <w:b/>
          <w:i/>
          <w:color w:val="000000"/>
        </w:rPr>
        <w:t>Artículo 140.</w:t>
      </w:r>
      <w:r w:rsidRPr="00FE3EDB">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601F064D"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I. Comprometa la seguridad pública y cuente con un propósito genuino y un efecto demostrable;</w:t>
      </w:r>
    </w:p>
    <w:p w14:paraId="21418EAB"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II. Pueda menoscabar la conducción de las negociaciones y relaciones internacionales;</w:t>
      </w:r>
    </w:p>
    <w:p w14:paraId="6B0AEFAA"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D9939C8"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IV. Ponga en riesgo la vida, la seguridad o la salud de una persona física;</w:t>
      </w:r>
    </w:p>
    <w:p w14:paraId="1A4A6C39"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V. Aquella cuya divulgación obstruya o pueda causar un serio perjuicio a:</w:t>
      </w:r>
    </w:p>
    <w:p w14:paraId="342693E2"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lastRenderedPageBreak/>
        <w:t>1. Las actividades de fiscalización, verificación, inspección, comprobación y auditoría sobre el cumplimiento de las Leyes; o</w:t>
      </w:r>
    </w:p>
    <w:p w14:paraId="47042263"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2. La recaudación de las contribuciones.</w:t>
      </w:r>
    </w:p>
    <w:p w14:paraId="04A80F47"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E5ECC11"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VII. La que contengan las opiniones, recomendaciones o puntos de vista que formen parte del proceso deliberativo de los servidores públicos, hasta en tanto sea adoptada la decisión definitiva, la cual deberá estar documentada;</w:t>
      </w:r>
    </w:p>
    <w:p w14:paraId="55C787A2"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VIII. Vulnere la conducción de los expedientes judiciales o de los procedimientos administrativos seguidos en forma de juicio, en tanto no hayan quedado firmes;</w:t>
      </w:r>
    </w:p>
    <w:p w14:paraId="62AB3B6C"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IX. Se encuentre contenida dentro de las investigaciones de hechos que la Ley señale como delitos y se tramiten ante el Ministerio Público;</w:t>
      </w:r>
    </w:p>
    <w:p w14:paraId="5E139BD0"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4D64E3"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2428A4"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r w:rsidRPr="00FE3EDB">
        <w:rPr>
          <w:rFonts w:ascii="Palatino Linotype" w:hAnsi="Palatino Linotype" w:cs="Arial"/>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6337DCB0" w14:textId="77777777" w:rsidR="00B42B0B" w:rsidRPr="00FE3EDB" w:rsidRDefault="00B42B0B" w:rsidP="00B42B0B">
      <w:pPr>
        <w:spacing w:line="360" w:lineRule="auto"/>
        <w:ind w:left="567" w:right="618"/>
        <w:contextualSpacing/>
        <w:jc w:val="both"/>
        <w:rPr>
          <w:rFonts w:ascii="Palatino Linotype" w:hAnsi="Palatino Linotype" w:cs="Arial"/>
          <w:i/>
          <w:color w:val="000000"/>
        </w:rPr>
      </w:pPr>
    </w:p>
    <w:p w14:paraId="711A4638" w14:textId="77777777" w:rsidR="00B42B0B" w:rsidRPr="00FE3EDB" w:rsidRDefault="00B42B0B" w:rsidP="00B42B0B">
      <w:pPr>
        <w:spacing w:line="360" w:lineRule="auto"/>
        <w:ind w:left="567" w:right="618"/>
        <w:contextualSpacing/>
        <w:jc w:val="both"/>
        <w:rPr>
          <w:rFonts w:ascii="Palatino Linotype" w:hAnsi="Palatino Linotype" w:cs="Arial"/>
          <w:b/>
          <w:i/>
          <w:color w:val="000000"/>
        </w:rPr>
      </w:pPr>
      <w:r w:rsidRPr="00FE3EDB">
        <w:rPr>
          <w:rFonts w:ascii="Palatino Linotype" w:hAnsi="Palatino Linotype" w:cs="Arial"/>
          <w:i/>
          <w:color w:val="000000"/>
        </w:rPr>
        <w:t>“</w:t>
      </w:r>
      <w:r w:rsidRPr="00FE3EDB">
        <w:rPr>
          <w:rFonts w:ascii="Palatino Linotype" w:hAnsi="Palatino Linotype" w:cs="Arial"/>
          <w:b/>
          <w:i/>
          <w:color w:val="000000"/>
        </w:rPr>
        <w:t>Artículo 141.</w:t>
      </w:r>
      <w:r w:rsidRPr="00FE3EDB">
        <w:rPr>
          <w:rFonts w:ascii="Palatino Linotype" w:hAnsi="Palatino Linotype" w:cs="Arial"/>
          <w:i/>
          <w:color w:val="000000"/>
        </w:rPr>
        <w:t xml:space="preserve"> </w:t>
      </w:r>
      <w:r w:rsidRPr="00FE3EDB">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1804C86F" w14:textId="77777777" w:rsidR="00B42B0B" w:rsidRPr="00FE3EDB" w:rsidRDefault="00B42B0B" w:rsidP="00B42B0B">
      <w:pPr>
        <w:spacing w:line="360" w:lineRule="auto"/>
        <w:ind w:left="567" w:right="618"/>
        <w:contextualSpacing/>
        <w:jc w:val="both"/>
        <w:rPr>
          <w:rFonts w:ascii="Palatino Linotype" w:hAnsi="Palatino Linotype" w:cs="Arial"/>
          <w:b/>
          <w:color w:val="000000"/>
        </w:rPr>
      </w:pPr>
      <w:r w:rsidRPr="00FE3EDB">
        <w:rPr>
          <w:rFonts w:ascii="Palatino Linotype" w:hAnsi="Palatino Linotype" w:cs="Arial"/>
          <w:color w:val="000000"/>
        </w:rPr>
        <w:t xml:space="preserve">(Énfasis añadido) </w:t>
      </w:r>
    </w:p>
    <w:p w14:paraId="0A8A07FE" w14:textId="77777777" w:rsidR="00B42B0B" w:rsidRPr="00FE3EDB" w:rsidRDefault="00B42B0B" w:rsidP="00B42B0B">
      <w:pPr>
        <w:autoSpaceDE w:val="0"/>
        <w:autoSpaceDN w:val="0"/>
        <w:adjustRightInd w:val="0"/>
        <w:spacing w:line="360" w:lineRule="auto"/>
        <w:ind w:right="50"/>
        <w:jc w:val="both"/>
        <w:rPr>
          <w:rFonts w:ascii="Palatino Linotype" w:hAnsi="Palatino Linotype" w:cs="Arial"/>
          <w:bCs/>
          <w:color w:val="000000" w:themeColor="text1"/>
        </w:rPr>
      </w:pPr>
    </w:p>
    <w:p w14:paraId="6C61618E"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lang w:val="es-ES"/>
        </w:rPr>
      </w:pPr>
      <w:r w:rsidRPr="00FE3EDB">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EE86CF5" w14:textId="77777777" w:rsidR="00B42B0B" w:rsidRPr="00FE3EDB" w:rsidRDefault="00B42B0B" w:rsidP="00B42B0B">
      <w:pPr>
        <w:spacing w:before="240" w:after="240" w:line="360" w:lineRule="auto"/>
        <w:contextualSpacing/>
        <w:jc w:val="both"/>
        <w:rPr>
          <w:rFonts w:ascii="Palatino Linotype" w:hAnsi="Palatino Linotype" w:cs="Arial"/>
          <w:lang w:val="es-ES"/>
        </w:rPr>
      </w:pPr>
    </w:p>
    <w:p w14:paraId="65A8F441"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lang w:val="es-ES"/>
        </w:rPr>
      </w:pPr>
      <w:r w:rsidRPr="00FE3EDB">
        <w:rPr>
          <w:rFonts w:ascii="Palatino Linotype" w:hAnsi="Palatino Linotype" w:cs="Arial"/>
          <w:lang w:val="es-ES"/>
        </w:rPr>
        <w:t xml:space="preserve">Ahora bien, para que la información pública sea puesta a disposición de los particulares se requiere que no se genere daño a los intereses nacionales o estatales, </w:t>
      </w:r>
      <w:r w:rsidRPr="00FE3EDB">
        <w:rPr>
          <w:rFonts w:ascii="Palatino Linotype" w:hAnsi="Palatino Linotype" w:cs="Arial"/>
          <w:lang w:val="es-ES"/>
        </w:rPr>
        <w:lastRenderedPageBreak/>
        <w:t>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DAF4831" w14:textId="77777777" w:rsidR="00B42B0B" w:rsidRPr="00FE3EDB" w:rsidRDefault="00B42B0B" w:rsidP="00B42B0B">
      <w:pPr>
        <w:contextualSpacing/>
        <w:rPr>
          <w:rFonts w:ascii="Palatino Linotype" w:hAnsi="Palatino Linotype" w:cs="Arial"/>
          <w:lang w:val="es-ES"/>
        </w:rPr>
      </w:pPr>
    </w:p>
    <w:p w14:paraId="68714CD3" w14:textId="77777777"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color w:val="000000"/>
        </w:rPr>
      </w:pPr>
      <w:r w:rsidRPr="00FE3EDB">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D9D305D" w14:textId="77777777" w:rsidR="00B42B0B" w:rsidRPr="00FE3EDB" w:rsidRDefault="00B42B0B" w:rsidP="00B42B0B">
      <w:pPr>
        <w:spacing w:line="360" w:lineRule="auto"/>
        <w:ind w:right="49"/>
        <w:contextualSpacing/>
        <w:jc w:val="both"/>
        <w:rPr>
          <w:rFonts w:ascii="Palatino Linotype" w:eastAsia="Times New Roman" w:hAnsi="Palatino Linotype" w:cs="Arial"/>
          <w:color w:val="000000"/>
        </w:rPr>
      </w:pPr>
    </w:p>
    <w:p w14:paraId="72554755"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lang w:val="es-ES"/>
        </w:rPr>
      </w:pPr>
      <w:r w:rsidRPr="00FE3EDB">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4C9E8921" w14:textId="77777777" w:rsidR="00B42B0B" w:rsidRPr="00FE3EDB" w:rsidRDefault="00B42B0B" w:rsidP="00B42B0B">
      <w:pPr>
        <w:spacing w:before="240" w:after="240" w:line="360" w:lineRule="auto"/>
        <w:contextualSpacing/>
        <w:jc w:val="both"/>
        <w:rPr>
          <w:rFonts w:ascii="Palatino Linotype" w:hAnsi="Palatino Linotype" w:cs="Arial"/>
          <w:lang w:val="es-ES"/>
        </w:rPr>
      </w:pPr>
    </w:p>
    <w:p w14:paraId="78FF9D90"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lang w:val="es-ES"/>
        </w:rPr>
      </w:pPr>
      <w:r w:rsidRPr="00FE3EDB">
        <w:rPr>
          <w:rFonts w:ascii="Palatino Linotype" w:hAnsi="Palatino Linotype" w:cs="Arial"/>
          <w:lang w:val="es-ES"/>
        </w:rPr>
        <w:t xml:space="preserve">No hay que perder de vista que el derecho de acceso se rige por el principio de máxima publicidad, es decir, la información que generan, administren o posean </w:t>
      </w:r>
      <w:r w:rsidRPr="00FE3EDB">
        <w:rPr>
          <w:rFonts w:ascii="Palatino Linotype" w:hAnsi="Palatino Linotype" w:cs="Arial"/>
          <w:lang w:val="es-ES"/>
        </w:rPr>
        <w:lastRenderedPageBreak/>
        <w:t>los organismos públicos deben ser puesto a disposición de cualquier persona y para su limitante debe existir un bien jurídico mayor que proteger.</w:t>
      </w:r>
    </w:p>
    <w:p w14:paraId="014C90B5" w14:textId="77777777" w:rsidR="00B42B0B" w:rsidRPr="00FE3EDB" w:rsidRDefault="00B42B0B" w:rsidP="00B42B0B">
      <w:pPr>
        <w:contextualSpacing/>
        <w:rPr>
          <w:rFonts w:ascii="Palatino Linotype" w:hAnsi="Palatino Linotype" w:cs="Arial"/>
          <w:lang w:val="es-ES"/>
        </w:rPr>
      </w:pPr>
    </w:p>
    <w:p w14:paraId="715818BD" w14:textId="77777777" w:rsidR="00B42B0B" w:rsidRPr="00FE3EDB" w:rsidRDefault="00B42B0B" w:rsidP="00B42B0B">
      <w:pPr>
        <w:numPr>
          <w:ilvl w:val="0"/>
          <w:numId w:val="2"/>
        </w:numPr>
        <w:spacing w:before="240" w:after="240" w:line="360" w:lineRule="auto"/>
        <w:ind w:left="0" w:firstLine="0"/>
        <w:contextualSpacing/>
        <w:jc w:val="both"/>
        <w:rPr>
          <w:rFonts w:ascii="Palatino Linotype" w:hAnsi="Palatino Linotype" w:cs="Arial"/>
        </w:rPr>
      </w:pPr>
      <w:r w:rsidRPr="00FE3EDB">
        <w:rPr>
          <w:rFonts w:ascii="Palatino Linotype" w:hAnsi="Palatino Linotype" w:cs="Arial"/>
          <w:lang w:val="es-ES"/>
        </w:rPr>
        <w:t>De</w:t>
      </w:r>
      <w:r w:rsidRPr="00FE3EDB">
        <w:rPr>
          <w:rFonts w:ascii="Palatino Linotype" w:hAnsi="Palatino Linotype" w:cs="Arial"/>
        </w:rPr>
        <w:t xml:space="preserve"> tal manera que el </w:t>
      </w:r>
      <w:r w:rsidRPr="00FE3EDB">
        <w:rPr>
          <w:rFonts w:ascii="Palatino Linotype" w:hAnsi="Palatino Linotype" w:cs="Arial"/>
          <w:b/>
        </w:rPr>
        <w:t>SUJETO OBLIGADO</w:t>
      </w:r>
      <w:r w:rsidRPr="00FE3EDB">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5BB9F236" w14:textId="77777777" w:rsidR="00B42B0B" w:rsidRPr="00FE3EDB" w:rsidRDefault="00B42B0B" w:rsidP="00B42B0B">
      <w:pPr>
        <w:spacing w:before="240" w:after="240" w:line="360" w:lineRule="auto"/>
        <w:contextualSpacing/>
        <w:jc w:val="both"/>
        <w:rPr>
          <w:rFonts w:ascii="Palatino Linotype" w:hAnsi="Palatino Linotype" w:cs="Arial"/>
        </w:rPr>
      </w:pPr>
    </w:p>
    <w:p w14:paraId="078DE80C" w14:textId="77777777" w:rsidR="00B42B0B" w:rsidRPr="00FE3EDB" w:rsidRDefault="00B42B0B" w:rsidP="00B42B0B">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FE3EDB">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A0BD372" w14:textId="77777777" w:rsidR="00B42B0B" w:rsidRPr="00FE3EDB" w:rsidRDefault="00B42B0B" w:rsidP="00B42B0B">
      <w:pPr>
        <w:spacing w:before="240" w:after="240" w:line="360" w:lineRule="auto"/>
        <w:contextualSpacing/>
        <w:jc w:val="both"/>
        <w:rPr>
          <w:rFonts w:ascii="Palatino Linotype" w:eastAsia="Times New Roman" w:hAnsi="Palatino Linotype" w:cs="Arial"/>
          <w:color w:val="222222"/>
          <w:lang w:eastAsia="es-MX"/>
        </w:rPr>
      </w:pPr>
    </w:p>
    <w:p w14:paraId="62BBBA5E" w14:textId="77777777" w:rsidR="00B42B0B" w:rsidRPr="00FE3EDB" w:rsidRDefault="00B42B0B" w:rsidP="00B42B0B">
      <w:pPr>
        <w:spacing w:line="360" w:lineRule="auto"/>
        <w:ind w:left="709" w:right="617"/>
        <w:contextualSpacing/>
        <w:jc w:val="both"/>
        <w:rPr>
          <w:rFonts w:ascii="Palatino Linotype" w:hAnsi="Palatino Linotype" w:cs="Arial"/>
          <w:i/>
          <w:color w:val="000000"/>
        </w:rPr>
      </w:pPr>
      <w:r w:rsidRPr="00FE3EDB">
        <w:rPr>
          <w:rFonts w:ascii="Palatino Linotype" w:hAnsi="Palatino Linotype" w:cs="Arial"/>
          <w:b/>
          <w:i/>
          <w:color w:val="000000"/>
        </w:rPr>
        <w:t>“Artículo 16.</w:t>
      </w:r>
      <w:r w:rsidRPr="00FE3EDB">
        <w:rPr>
          <w:rFonts w:ascii="Palatino Linotype" w:hAnsi="Palatino Linotype" w:cs="Arial"/>
          <w:i/>
          <w:color w:val="000000"/>
        </w:rPr>
        <w:t xml:space="preserve"> Nadie puede ser molestado en su persona, familia, domicilio, papeles o posesiones, </w:t>
      </w:r>
      <w:r w:rsidRPr="00FE3EDB">
        <w:rPr>
          <w:rFonts w:ascii="Palatino Linotype" w:hAnsi="Palatino Linotype" w:cs="Arial"/>
          <w:b/>
          <w:i/>
          <w:color w:val="000000"/>
        </w:rPr>
        <w:t>sino en virtud de mandamiento escrito de la autoridad competente, que funde y motive la causa legal del procedimiento</w:t>
      </w:r>
      <w:r w:rsidRPr="00FE3EDB">
        <w:rPr>
          <w:rFonts w:ascii="Palatino Linotype" w:hAnsi="Palatino Linotype" w:cs="Arial"/>
          <w:i/>
          <w:color w:val="000000"/>
        </w:rPr>
        <w:t>.”</w:t>
      </w:r>
    </w:p>
    <w:p w14:paraId="56E98EF3" w14:textId="77777777" w:rsidR="00B42B0B" w:rsidRPr="00FE3EDB" w:rsidRDefault="00B42B0B" w:rsidP="00B42B0B">
      <w:pPr>
        <w:spacing w:line="360" w:lineRule="auto"/>
        <w:ind w:left="567" w:right="617"/>
        <w:contextualSpacing/>
        <w:jc w:val="both"/>
        <w:rPr>
          <w:rFonts w:ascii="Palatino Linotype" w:hAnsi="Palatino Linotype" w:cs="Arial"/>
          <w:i/>
          <w:color w:val="000000"/>
        </w:rPr>
      </w:pPr>
      <w:r w:rsidRPr="00FE3EDB">
        <w:rPr>
          <w:rFonts w:ascii="Palatino Linotype" w:hAnsi="Palatino Linotype" w:cs="Arial"/>
          <w:i/>
          <w:color w:val="000000"/>
        </w:rPr>
        <w:t xml:space="preserve">(Énfasis añadido) </w:t>
      </w:r>
    </w:p>
    <w:p w14:paraId="591DE235" w14:textId="77777777" w:rsidR="00B42B0B" w:rsidRPr="00FE3EDB" w:rsidRDefault="00B42B0B" w:rsidP="00B42B0B">
      <w:pPr>
        <w:shd w:val="clear" w:color="auto" w:fill="FFFFFF"/>
        <w:spacing w:line="360" w:lineRule="auto"/>
        <w:contextualSpacing/>
        <w:jc w:val="both"/>
        <w:rPr>
          <w:rFonts w:ascii="Palatino Linotype" w:eastAsia="Times New Roman" w:hAnsi="Palatino Linotype" w:cs="Arial"/>
          <w:color w:val="222222"/>
          <w:lang w:eastAsia="es-MX"/>
        </w:rPr>
      </w:pPr>
    </w:p>
    <w:p w14:paraId="6A7BF49A" w14:textId="77777777" w:rsidR="00B42B0B" w:rsidRPr="00FE3EDB" w:rsidRDefault="00B42B0B" w:rsidP="00B42B0B">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FE3EDB">
        <w:rPr>
          <w:rFonts w:ascii="Palatino Linotype" w:eastAsia="Times New Roman" w:hAnsi="Palatino Linotype" w:cs="Arial"/>
          <w:color w:val="222222"/>
          <w:lang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FE3EDB">
        <w:rPr>
          <w:rFonts w:ascii="Palatino Linotype" w:eastAsia="Times New Roman" w:hAnsi="Palatino Linotype" w:cs="Arial"/>
          <w:color w:val="222222"/>
          <w:lang w:eastAsia="es-MX"/>
        </w:rPr>
        <w:lastRenderedPageBreak/>
        <w:t>atribuciones, debe expresar los fundamentos legales que le dieron origen y las razones por las que se deben aplicar al caso concreto.</w:t>
      </w:r>
    </w:p>
    <w:p w14:paraId="3063A09F" w14:textId="77777777" w:rsidR="00B42B0B" w:rsidRPr="00FE3EDB" w:rsidRDefault="00B42B0B" w:rsidP="00B42B0B">
      <w:pPr>
        <w:spacing w:before="240" w:after="240" w:line="360" w:lineRule="auto"/>
        <w:contextualSpacing/>
        <w:jc w:val="both"/>
        <w:rPr>
          <w:rFonts w:ascii="Palatino Linotype" w:eastAsia="Times New Roman" w:hAnsi="Palatino Linotype" w:cs="Arial"/>
          <w:color w:val="222222"/>
          <w:lang w:eastAsia="es-MX"/>
        </w:rPr>
      </w:pPr>
    </w:p>
    <w:p w14:paraId="7915C415" w14:textId="77777777" w:rsidR="00B42B0B" w:rsidRPr="00FE3EDB" w:rsidRDefault="00B42B0B" w:rsidP="00B42B0B">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FE3EDB">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53104F0A" w14:textId="77777777" w:rsidR="00B42B0B" w:rsidRPr="00FE3EDB" w:rsidRDefault="00B42B0B" w:rsidP="00B42B0B">
      <w:pPr>
        <w:spacing w:before="240" w:after="240" w:line="360" w:lineRule="auto"/>
        <w:contextualSpacing/>
        <w:jc w:val="both"/>
        <w:rPr>
          <w:rFonts w:ascii="Palatino Linotype" w:eastAsia="Times New Roman" w:hAnsi="Palatino Linotype" w:cs="Arial"/>
          <w:color w:val="222222"/>
          <w:lang w:eastAsia="es-MX"/>
        </w:rPr>
      </w:pPr>
    </w:p>
    <w:p w14:paraId="33B524C0" w14:textId="77777777" w:rsidR="00B42B0B" w:rsidRPr="00FE3EDB" w:rsidRDefault="00B42B0B" w:rsidP="00B42B0B">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lang w:eastAsia="es-MX"/>
        </w:rPr>
      </w:pPr>
      <w:r w:rsidRPr="00FE3EDB">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74FA5BA" w14:textId="77777777" w:rsidR="00B42B0B" w:rsidRPr="00FE3EDB" w:rsidRDefault="00B42B0B" w:rsidP="00B42B0B">
      <w:pPr>
        <w:spacing w:before="240" w:after="240" w:line="360" w:lineRule="auto"/>
        <w:contextualSpacing/>
        <w:jc w:val="both"/>
        <w:rPr>
          <w:rFonts w:ascii="Palatino Linotype" w:eastAsia="Times New Roman" w:hAnsi="Palatino Linotype" w:cs="Arial"/>
          <w:color w:val="222222"/>
          <w:lang w:eastAsia="es-MX"/>
        </w:rPr>
      </w:pPr>
    </w:p>
    <w:p w14:paraId="5595B174" w14:textId="77777777" w:rsidR="00B42B0B" w:rsidRPr="00FE3EDB" w:rsidRDefault="00B42B0B" w:rsidP="00B42B0B">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FE3EDB">
        <w:rPr>
          <w:rFonts w:ascii="Palatino Linotype" w:eastAsia="Times New Roman" w:hAnsi="Palatino Linotype" w:cs="Arial"/>
          <w:color w:val="222222"/>
          <w:lang w:eastAsia="es-MX"/>
        </w:rPr>
        <w:t xml:space="preserve">Así, en un acto de autoridad se surte la debida fundamentación cuando se cita el precepto legal aplicable al caso concreto y la debida motivación cuando se </w:t>
      </w:r>
      <w:r w:rsidRPr="00FE3EDB">
        <w:rPr>
          <w:rFonts w:ascii="Palatino Linotype" w:eastAsia="Times New Roman" w:hAnsi="Palatino Linotype" w:cs="Arial"/>
          <w:color w:val="222222"/>
          <w:lang w:eastAsia="es-MX"/>
        </w:rPr>
        <w:lastRenderedPageBreak/>
        <w:t>expresan las razones, motivos o circunstancias que tomó en cuenta la autoridad para adecuar el hecho a los fundamentos de derecho.</w:t>
      </w:r>
    </w:p>
    <w:p w14:paraId="6AC583A8" w14:textId="77777777" w:rsidR="00B42B0B" w:rsidRPr="00FE3EDB" w:rsidRDefault="00B42B0B" w:rsidP="00B42B0B">
      <w:pPr>
        <w:contextualSpacing/>
        <w:rPr>
          <w:rFonts w:ascii="Palatino Linotype" w:eastAsia="Times New Roman" w:hAnsi="Palatino Linotype" w:cs="Arial"/>
          <w:color w:val="222222"/>
          <w:lang w:eastAsia="es-MX"/>
        </w:rPr>
      </w:pPr>
    </w:p>
    <w:p w14:paraId="3658C00A" w14:textId="77777777" w:rsidR="00B42B0B" w:rsidRPr="00FE3EDB" w:rsidRDefault="00B42B0B" w:rsidP="00B42B0B">
      <w:pPr>
        <w:numPr>
          <w:ilvl w:val="0"/>
          <w:numId w:val="2"/>
        </w:numPr>
        <w:spacing w:line="360" w:lineRule="auto"/>
        <w:ind w:left="0" w:right="49" w:firstLine="0"/>
        <w:contextualSpacing/>
        <w:jc w:val="both"/>
        <w:rPr>
          <w:rFonts w:ascii="Palatino Linotype" w:eastAsia="Times New Roman" w:hAnsi="Palatino Linotype" w:cs="Arial"/>
          <w:color w:val="000000"/>
        </w:rPr>
      </w:pPr>
      <w:r w:rsidRPr="00FE3EDB">
        <w:rPr>
          <w:rFonts w:ascii="Palatino Linotype" w:eastAsia="Times New Roman" w:hAnsi="Palatino Linotype" w:cs="Arial"/>
          <w:color w:val="222222"/>
          <w:lang w:eastAsia="es-MX"/>
        </w:rPr>
        <w:t xml:space="preserve">Es así que a través de la presente resolución, se hace del conocimiento del </w:t>
      </w:r>
      <w:r w:rsidRPr="00FE3EDB">
        <w:rPr>
          <w:rFonts w:ascii="Palatino Linotype" w:eastAsia="Times New Roman" w:hAnsi="Palatino Linotype" w:cs="Arial"/>
          <w:b/>
          <w:color w:val="222222"/>
          <w:lang w:eastAsia="es-MX"/>
        </w:rPr>
        <w:t>SUJETO OBLIGADO</w:t>
      </w:r>
      <w:r w:rsidRPr="00FE3EDB">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2A1188" w14:textId="77777777" w:rsidR="00AA17FA" w:rsidRPr="00FE3EDB" w:rsidRDefault="00AA17FA" w:rsidP="00AA17FA">
      <w:pPr>
        <w:pStyle w:val="Prrafodelista"/>
        <w:rPr>
          <w:rFonts w:ascii="Palatino Linotype" w:eastAsia="Times New Roman" w:hAnsi="Palatino Linotype" w:cs="Arial"/>
          <w:color w:val="000000"/>
        </w:rPr>
      </w:pPr>
    </w:p>
    <w:p w14:paraId="72EF5968" w14:textId="7F3F6DA1" w:rsidR="00AA17FA" w:rsidRPr="00FE3EDB" w:rsidRDefault="00AA17FA" w:rsidP="00AA17FA">
      <w:pPr>
        <w:numPr>
          <w:ilvl w:val="0"/>
          <w:numId w:val="2"/>
        </w:numPr>
        <w:spacing w:line="360" w:lineRule="auto"/>
        <w:ind w:left="0" w:right="49" w:firstLine="0"/>
        <w:contextualSpacing/>
        <w:jc w:val="both"/>
        <w:rPr>
          <w:rFonts w:ascii="Palatino Linotype" w:hAnsi="Palatino Linotype" w:cs="Bookman Old Style"/>
        </w:rPr>
      </w:pPr>
      <w:r w:rsidRPr="00FE3EDB">
        <w:rPr>
          <w:rFonts w:ascii="Palatino Linotype" w:eastAsia="Times New Roman" w:hAnsi="Palatino Linotype" w:cs="Arial"/>
          <w:color w:val="000000"/>
        </w:rPr>
        <w:t xml:space="preserve">Ahora bien, </w:t>
      </w:r>
      <w:r w:rsidRPr="00FE3EDB">
        <w:rPr>
          <w:rFonts w:ascii="Palatino Linotype" w:hAnsi="Palatino Linotype" w:cs="Bookman Old Style"/>
        </w:rPr>
        <w:t xml:space="preserve">el marco normativo que otorga competencia al Ayuntamiento de Isidro Fabela para atender los requerimientos de información, partiendo de lo estatuido en la </w:t>
      </w:r>
      <w:r w:rsidRPr="00FE3EDB">
        <w:rPr>
          <w:rFonts w:ascii="Palatino Linotype" w:hAnsi="Palatino Linotype" w:cs="Bookman Old Style"/>
          <w:i/>
        </w:rPr>
        <w:t xml:space="preserve">Ley Orgánica Municipal del Estado de México, </w:t>
      </w:r>
      <w:r w:rsidRPr="00FE3EDB">
        <w:rPr>
          <w:rFonts w:ascii="Palatino Linotype" w:hAnsi="Palatino Linotype" w:cs="Bookman Old Style"/>
        </w:rPr>
        <w:t xml:space="preserve"> en sus artículos 48 fracción XVII, 145 y 147 fracción VI, a saber:</w:t>
      </w:r>
    </w:p>
    <w:p w14:paraId="6345E42A" w14:textId="77777777" w:rsidR="00AA17FA" w:rsidRPr="00FE3EDB" w:rsidRDefault="00AA17FA" w:rsidP="00AA17FA">
      <w:pPr>
        <w:pStyle w:val="Prrafodelista"/>
        <w:rPr>
          <w:rFonts w:ascii="Palatino Linotype" w:hAnsi="Palatino Linotype" w:cs="Bookman Old Style"/>
        </w:rPr>
      </w:pPr>
    </w:p>
    <w:p w14:paraId="0B4F02FE" w14:textId="77777777" w:rsidR="00AA17FA" w:rsidRPr="00FE3EDB" w:rsidRDefault="00AA17FA" w:rsidP="00AA17FA">
      <w:pPr>
        <w:ind w:left="851" w:right="902"/>
        <w:jc w:val="both"/>
        <w:rPr>
          <w:rFonts w:ascii="Palatino Linotype" w:hAnsi="Palatino Linotype"/>
          <w:i/>
        </w:rPr>
      </w:pPr>
      <w:r w:rsidRPr="00FE3EDB">
        <w:rPr>
          <w:rFonts w:ascii="Palatino Linotype" w:hAnsi="Palatino Linotype"/>
          <w:b/>
          <w:i/>
        </w:rPr>
        <w:t>Artículo 48.-</w:t>
      </w:r>
      <w:r w:rsidRPr="00FE3EDB">
        <w:rPr>
          <w:rFonts w:ascii="Palatino Linotype" w:hAnsi="Palatino Linotype"/>
          <w:i/>
        </w:rPr>
        <w:t xml:space="preserve"> El presidente municipal tiene las siguientes atribuciones:</w:t>
      </w:r>
    </w:p>
    <w:p w14:paraId="713274AE" w14:textId="77777777" w:rsidR="00AA17FA" w:rsidRPr="00FE3EDB" w:rsidRDefault="00AA17FA" w:rsidP="00AA17FA">
      <w:pPr>
        <w:ind w:left="1134" w:right="902"/>
        <w:jc w:val="both"/>
        <w:rPr>
          <w:rFonts w:ascii="Palatino Linotype" w:hAnsi="Palatino Linotype"/>
          <w:i/>
        </w:rPr>
      </w:pPr>
      <w:r w:rsidRPr="00FE3EDB">
        <w:rPr>
          <w:rFonts w:ascii="Palatino Linotype" w:hAnsi="Palatino Linotype"/>
          <w:i/>
        </w:rPr>
        <w:t>...</w:t>
      </w:r>
    </w:p>
    <w:p w14:paraId="37B33012" w14:textId="77777777" w:rsidR="00AA17FA" w:rsidRPr="00FE3EDB" w:rsidRDefault="00AA17FA" w:rsidP="00AA17FA">
      <w:pPr>
        <w:ind w:left="851" w:right="902"/>
        <w:jc w:val="both"/>
        <w:rPr>
          <w:rFonts w:ascii="Palatino Linotype" w:hAnsi="Palatino Linotype"/>
          <w:i/>
        </w:rPr>
      </w:pPr>
      <w:r w:rsidRPr="00FE3EDB">
        <w:rPr>
          <w:rFonts w:ascii="Palatino Linotype" w:hAnsi="Palatino Linotype"/>
          <w:b/>
          <w:i/>
        </w:rPr>
        <w:t>XVII.</w:t>
      </w:r>
      <w:r w:rsidRPr="00FE3EDB">
        <w:rPr>
          <w:rFonts w:ascii="Palatino Linotype" w:hAnsi="Palatino Linotype"/>
          <w:i/>
        </w:rPr>
        <w:t xml:space="preserve"> </w:t>
      </w:r>
      <w:r w:rsidRPr="00FE3EDB">
        <w:rPr>
          <w:rFonts w:ascii="Palatino Linotype" w:hAnsi="Palatino Linotype"/>
          <w:b/>
          <w:i/>
        </w:rPr>
        <w:t>Promover el desarrollo institucional del Ayuntamiento</w:t>
      </w:r>
      <w:r w:rsidRPr="00FE3EDB">
        <w:rPr>
          <w:rFonts w:ascii="Palatino Linotype" w:hAnsi="Palatino Linotype"/>
          <w:i/>
        </w:rPr>
        <w:t xml:space="preserve">, entendido como el conjunto de acciones sistemáticas que hagan más eficiente la administración pública municipal </w:t>
      </w:r>
      <w:r w:rsidRPr="00FE3EDB">
        <w:rPr>
          <w:rFonts w:ascii="Palatino Linotype" w:hAnsi="Palatino Linotype"/>
          <w:b/>
          <w:i/>
        </w:rPr>
        <w:t>mediante la capacitación y profesionalización de los servidores públicos municipales</w:t>
      </w:r>
      <w:r w:rsidRPr="00FE3EDB">
        <w:rPr>
          <w:rFonts w:ascii="Palatino Linotype" w:hAnsi="Palatino Linotype"/>
          <w:i/>
        </w:rPr>
        <w:t>,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7047FBED" w14:textId="77777777" w:rsidR="00AA17FA" w:rsidRPr="00FE3EDB" w:rsidRDefault="00AA17FA" w:rsidP="00AA17FA">
      <w:pPr>
        <w:ind w:left="851" w:right="902"/>
        <w:jc w:val="both"/>
        <w:rPr>
          <w:rFonts w:ascii="Palatino Linotype" w:hAnsi="Palatino Linotype"/>
          <w:i/>
        </w:rPr>
      </w:pPr>
      <w:r w:rsidRPr="00FE3EDB">
        <w:rPr>
          <w:rFonts w:ascii="Palatino Linotype" w:hAnsi="Palatino Linotype"/>
          <w:b/>
          <w:i/>
        </w:rPr>
        <w:lastRenderedPageBreak/>
        <w:t>Artículo 145.-</w:t>
      </w:r>
      <w:r w:rsidRPr="00FE3EDB">
        <w:rPr>
          <w:rFonts w:ascii="Palatino Linotype" w:hAnsi="Palatino Linotype"/>
          <w:i/>
        </w:rPr>
        <w:t xml:space="preserve"> En cada municipio se establecerá un sistema de mérito y reconocimiento al servicio público municipal con los siguientes objetivos:</w:t>
      </w:r>
    </w:p>
    <w:p w14:paraId="20D3680F" w14:textId="77777777" w:rsidR="00207C85" w:rsidRPr="00FE3EDB" w:rsidRDefault="00207C85" w:rsidP="00AA17FA">
      <w:pPr>
        <w:ind w:left="851" w:right="902"/>
        <w:jc w:val="both"/>
        <w:rPr>
          <w:rFonts w:ascii="Palatino Linotype" w:hAnsi="Palatino Linotype"/>
          <w:i/>
        </w:rPr>
      </w:pPr>
    </w:p>
    <w:p w14:paraId="1498A7B0" w14:textId="77777777" w:rsidR="00AA17FA" w:rsidRPr="00FE3EDB" w:rsidRDefault="00AA17FA" w:rsidP="00AA17FA">
      <w:pPr>
        <w:ind w:left="1134" w:right="902"/>
        <w:jc w:val="both"/>
        <w:rPr>
          <w:rFonts w:ascii="Palatino Linotype" w:hAnsi="Palatino Linotype"/>
          <w:b/>
          <w:i/>
        </w:rPr>
      </w:pPr>
      <w:r w:rsidRPr="00FE3EDB">
        <w:rPr>
          <w:rFonts w:ascii="Palatino Linotype" w:hAnsi="Palatino Linotype"/>
          <w:b/>
          <w:i/>
        </w:rPr>
        <w:t>I. Mejorar la capacidad de los recursos humanos, estimulados por la capacitación o motivación de los servidores públicos municipales;</w:t>
      </w:r>
    </w:p>
    <w:p w14:paraId="3F65D6B1" w14:textId="77777777" w:rsidR="00AA17FA" w:rsidRPr="00FE3EDB" w:rsidRDefault="00AA17FA" w:rsidP="00AA17FA">
      <w:pPr>
        <w:ind w:left="1134" w:right="902"/>
        <w:jc w:val="both"/>
        <w:rPr>
          <w:rFonts w:ascii="Palatino Linotype" w:hAnsi="Palatino Linotype"/>
          <w:i/>
        </w:rPr>
      </w:pPr>
      <w:r w:rsidRPr="00FE3EDB">
        <w:rPr>
          <w:rFonts w:ascii="Palatino Linotype" w:hAnsi="Palatino Linotype"/>
          <w:i/>
        </w:rPr>
        <w:t>II. Mejorar la calidad de los servicios públicos;</w:t>
      </w:r>
    </w:p>
    <w:p w14:paraId="40EA1047" w14:textId="77777777" w:rsidR="00AA17FA" w:rsidRPr="00FE3EDB" w:rsidRDefault="00AA17FA" w:rsidP="00AA17FA">
      <w:pPr>
        <w:ind w:left="1134" w:right="902"/>
        <w:jc w:val="both"/>
        <w:rPr>
          <w:rFonts w:ascii="Palatino Linotype" w:hAnsi="Palatino Linotype"/>
          <w:i/>
        </w:rPr>
      </w:pPr>
      <w:r w:rsidRPr="00FE3EDB">
        <w:rPr>
          <w:rFonts w:ascii="Palatino Linotype" w:hAnsi="Palatino Linotype"/>
          <w:b/>
          <w:i/>
        </w:rPr>
        <w:t>III. Desarrollar un sistema efectivo de capacitación y desarrollo;</w:t>
      </w:r>
    </w:p>
    <w:p w14:paraId="6E7F54AC" w14:textId="77777777" w:rsidR="00AA17FA" w:rsidRPr="00FE3EDB" w:rsidRDefault="00AA17FA" w:rsidP="00AA17FA">
      <w:pPr>
        <w:ind w:left="1134" w:right="902"/>
        <w:jc w:val="both"/>
        <w:rPr>
          <w:rFonts w:ascii="Palatino Linotype" w:hAnsi="Palatino Linotype"/>
          <w:i/>
        </w:rPr>
      </w:pPr>
      <w:r w:rsidRPr="00FE3EDB">
        <w:rPr>
          <w:rFonts w:ascii="Palatino Linotype" w:hAnsi="Palatino Linotype"/>
          <w:b/>
          <w:i/>
        </w:rPr>
        <w:t>IV.</w:t>
      </w:r>
      <w:r w:rsidRPr="00FE3EDB">
        <w:rPr>
          <w:rFonts w:ascii="Palatino Linotype" w:hAnsi="Palatino Linotype"/>
          <w:i/>
        </w:rPr>
        <w:t xml:space="preserve"> Lograr la continuidad de los programas;</w:t>
      </w:r>
    </w:p>
    <w:p w14:paraId="25E0455E" w14:textId="77777777" w:rsidR="00AA17FA" w:rsidRPr="00FE3EDB" w:rsidRDefault="00AA17FA" w:rsidP="00AA17FA">
      <w:pPr>
        <w:ind w:left="1134" w:right="902"/>
        <w:jc w:val="both"/>
        <w:rPr>
          <w:rFonts w:ascii="Palatino Linotype" w:hAnsi="Palatino Linotype"/>
          <w:i/>
        </w:rPr>
      </w:pPr>
      <w:r w:rsidRPr="00FE3EDB">
        <w:rPr>
          <w:rFonts w:ascii="Palatino Linotype" w:hAnsi="Palatino Linotype"/>
          <w:b/>
          <w:i/>
        </w:rPr>
        <w:t>V.</w:t>
      </w:r>
      <w:r w:rsidRPr="00FE3EDB">
        <w:rPr>
          <w:rFonts w:ascii="Palatino Linotype" w:hAnsi="Palatino Linotype"/>
          <w:i/>
        </w:rPr>
        <w:t xml:space="preserve"> Aprovechar integralmente la experiencia del servidor público municipal;</w:t>
      </w:r>
    </w:p>
    <w:p w14:paraId="27D1FCCB" w14:textId="77777777" w:rsidR="00AA17FA" w:rsidRPr="00FE3EDB" w:rsidRDefault="00AA17FA" w:rsidP="00AA17FA">
      <w:pPr>
        <w:ind w:left="1134" w:right="902"/>
        <w:jc w:val="both"/>
        <w:rPr>
          <w:rFonts w:ascii="Palatino Linotype" w:hAnsi="Palatino Linotype"/>
          <w:i/>
        </w:rPr>
      </w:pPr>
      <w:r w:rsidRPr="00FE3EDB">
        <w:rPr>
          <w:rFonts w:ascii="Palatino Linotype" w:hAnsi="Palatino Linotype"/>
          <w:b/>
          <w:i/>
        </w:rPr>
        <w:t>VI.</w:t>
      </w:r>
      <w:r w:rsidRPr="00FE3EDB">
        <w:rPr>
          <w:rFonts w:ascii="Palatino Linotype" w:hAnsi="Palatino Linotype"/>
          <w:i/>
        </w:rPr>
        <w:t xml:space="preserve"> Orientar la función pública municipal a la calidad total en los servicios públicos;</w:t>
      </w:r>
    </w:p>
    <w:p w14:paraId="3DDBC2D3" w14:textId="77777777" w:rsidR="00AA17FA" w:rsidRPr="00FE3EDB" w:rsidRDefault="00AA17FA" w:rsidP="00AA17FA">
      <w:pPr>
        <w:ind w:left="1134" w:right="902"/>
        <w:jc w:val="both"/>
        <w:rPr>
          <w:rFonts w:ascii="Palatino Linotype" w:hAnsi="Palatino Linotype"/>
          <w:i/>
        </w:rPr>
      </w:pPr>
      <w:r w:rsidRPr="00FE3EDB">
        <w:rPr>
          <w:rFonts w:ascii="Palatino Linotype" w:hAnsi="Palatino Linotype"/>
          <w:b/>
          <w:i/>
        </w:rPr>
        <w:t>VII</w:t>
      </w:r>
      <w:r w:rsidRPr="00FE3EDB">
        <w:rPr>
          <w:rFonts w:ascii="Palatino Linotype" w:hAnsi="Palatino Linotype"/>
          <w:i/>
        </w:rPr>
        <w:t>. Propiciar el desarrollo integral de los servidores públicos.</w:t>
      </w:r>
    </w:p>
    <w:p w14:paraId="32CDF2A4" w14:textId="77777777" w:rsidR="00AA17FA" w:rsidRPr="00FE3EDB" w:rsidRDefault="00AA17FA" w:rsidP="00AA17FA">
      <w:pPr>
        <w:ind w:left="1134" w:right="902"/>
        <w:jc w:val="both"/>
        <w:rPr>
          <w:rFonts w:ascii="Palatino Linotype" w:hAnsi="Palatino Linotype"/>
          <w:i/>
        </w:rPr>
      </w:pPr>
    </w:p>
    <w:p w14:paraId="21E25D30" w14:textId="77777777" w:rsidR="00AA17FA" w:rsidRPr="00FE3EDB" w:rsidRDefault="00AA17FA" w:rsidP="00AA17FA">
      <w:pPr>
        <w:ind w:left="851" w:right="902"/>
        <w:jc w:val="both"/>
        <w:rPr>
          <w:rFonts w:ascii="Palatino Linotype" w:hAnsi="Palatino Linotype"/>
          <w:i/>
        </w:rPr>
      </w:pPr>
      <w:r w:rsidRPr="00FE3EDB">
        <w:rPr>
          <w:rFonts w:ascii="Palatino Linotype" w:hAnsi="Palatino Linotype"/>
          <w:b/>
          <w:i/>
        </w:rPr>
        <w:t xml:space="preserve">Artículo 147.- </w:t>
      </w:r>
      <w:r w:rsidRPr="00FE3EDB">
        <w:rPr>
          <w:rFonts w:ascii="Palatino Linotype" w:hAnsi="Palatino Linotype"/>
          <w:i/>
        </w:rPr>
        <w:t xml:space="preserve">Las </w:t>
      </w:r>
      <w:r w:rsidRPr="00FE3EDB">
        <w:rPr>
          <w:rFonts w:ascii="Palatino Linotype" w:hAnsi="Palatino Linotype"/>
          <w:b/>
          <w:i/>
        </w:rPr>
        <w:t>funciones de la Comisión Municipal de Evaluación y Reconocimiento del Servicio Público Municipal</w:t>
      </w:r>
      <w:r w:rsidRPr="00FE3EDB">
        <w:rPr>
          <w:rFonts w:ascii="Palatino Linotype" w:hAnsi="Palatino Linotype"/>
          <w:i/>
        </w:rPr>
        <w:t xml:space="preserve"> serán las siguientes:</w:t>
      </w:r>
    </w:p>
    <w:p w14:paraId="041DCB97" w14:textId="77777777" w:rsidR="00AA17FA" w:rsidRPr="00FE3EDB" w:rsidRDefault="00AA17FA" w:rsidP="00AA17FA">
      <w:pPr>
        <w:ind w:left="1134" w:right="902"/>
        <w:jc w:val="both"/>
        <w:rPr>
          <w:rFonts w:ascii="Palatino Linotype" w:hAnsi="Palatino Linotype"/>
          <w:b/>
          <w:i/>
        </w:rPr>
      </w:pPr>
      <w:r w:rsidRPr="00FE3EDB">
        <w:rPr>
          <w:rFonts w:ascii="Palatino Linotype" w:hAnsi="Palatino Linotype"/>
          <w:b/>
          <w:i/>
        </w:rPr>
        <w:t>...</w:t>
      </w:r>
    </w:p>
    <w:p w14:paraId="06180878" w14:textId="77777777" w:rsidR="00AA17FA" w:rsidRPr="00FE3EDB" w:rsidRDefault="00AA17FA" w:rsidP="00AA17FA">
      <w:pPr>
        <w:ind w:left="1134" w:right="902"/>
        <w:jc w:val="both"/>
        <w:rPr>
          <w:rFonts w:ascii="Palatino Linotype" w:hAnsi="Palatino Linotype"/>
          <w:i/>
        </w:rPr>
      </w:pPr>
      <w:r w:rsidRPr="00FE3EDB">
        <w:rPr>
          <w:rFonts w:ascii="Palatino Linotype" w:hAnsi="Palatino Linotype"/>
          <w:b/>
          <w:i/>
        </w:rPr>
        <w:t>VI</w:t>
      </w:r>
      <w:r w:rsidRPr="00FE3EDB">
        <w:rPr>
          <w:rFonts w:ascii="Palatino Linotype" w:hAnsi="Palatino Linotype"/>
          <w:i/>
        </w:rPr>
        <w:t xml:space="preserve">. </w:t>
      </w:r>
      <w:r w:rsidRPr="00FE3EDB">
        <w:rPr>
          <w:rFonts w:ascii="Palatino Linotype" w:hAnsi="Palatino Linotype"/>
          <w:b/>
          <w:i/>
        </w:rPr>
        <w:t>Promover la capacitación y especialización</w:t>
      </w:r>
      <w:r w:rsidRPr="00FE3EDB">
        <w:rPr>
          <w:rFonts w:ascii="Palatino Linotype" w:hAnsi="Palatino Linotype"/>
          <w:i/>
        </w:rPr>
        <w:t xml:space="preserve"> permanente del personal que labora en las áreas técnicas;</w:t>
      </w:r>
    </w:p>
    <w:p w14:paraId="6309A84D" w14:textId="77777777" w:rsidR="00AA17FA" w:rsidRPr="00FE3EDB" w:rsidRDefault="00AA17FA" w:rsidP="00AA17FA">
      <w:pPr>
        <w:spacing w:line="360" w:lineRule="auto"/>
        <w:ind w:right="49"/>
        <w:contextualSpacing/>
        <w:jc w:val="both"/>
        <w:rPr>
          <w:rFonts w:ascii="Palatino Linotype" w:hAnsi="Palatino Linotype" w:cs="Arial"/>
        </w:rPr>
      </w:pPr>
    </w:p>
    <w:p w14:paraId="048A8178" w14:textId="77777777" w:rsidR="00AA17FA" w:rsidRPr="00FE3EDB" w:rsidRDefault="00AA17FA" w:rsidP="00AA17FA">
      <w:pPr>
        <w:numPr>
          <w:ilvl w:val="0"/>
          <w:numId w:val="2"/>
        </w:numPr>
        <w:spacing w:line="360" w:lineRule="auto"/>
        <w:ind w:left="0" w:right="49" w:firstLine="0"/>
        <w:contextualSpacing/>
        <w:jc w:val="both"/>
        <w:rPr>
          <w:rFonts w:ascii="Palatino Linotype" w:hAnsi="Palatino Linotype" w:cs="Arial"/>
        </w:rPr>
      </w:pPr>
      <w:r w:rsidRPr="00FE3EDB">
        <w:rPr>
          <w:rFonts w:ascii="Palatino Linotype" w:hAnsi="Palatino Linotype" w:cs="Arial"/>
        </w:rPr>
        <w:t xml:space="preserve">De </w:t>
      </w:r>
      <w:r w:rsidRPr="00FE3EDB">
        <w:rPr>
          <w:rFonts w:ascii="Palatino Linotype" w:eastAsia="Times New Roman" w:hAnsi="Palatino Linotype" w:cs="Arial"/>
          <w:color w:val="000000"/>
        </w:rPr>
        <w:t>los</w:t>
      </w:r>
      <w:r w:rsidRPr="00FE3EDB">
        <w:rPr>
          <w:rFonts w:ascii="Palatino Linotype" w:hAnsi="Palatino Linotype" w:cs="Arial"/>
        </w:rPr>
        <w:t xml:space="preserve"> preceptos citados se advierte que el sujeto obligado cuenta con atribuciones relacionadas con la capacitación y profesionalización de los servidores públicos, haciéndose evidente la competencia con la que cuenta para atender positivamente la solicitud.</w:t>
      </w:r>
    </w:p>
    <w:p w14:paraId="509596DC" w14:textId="77777777" w:rsidR="00AA17FA" w:rsidRPr="00FE3EDB" w:rsidRDefault="00AA17FA" w:rsidP="00AA17FA">
      <w:pPr>
        <w:spacing w:line="360" w:lineRule="auto"/>
        <w:ind w:right="49"/>
        <w:contextualSpacing/>
        <w:jc w:val="both"/>
        <w:rPr>
          <w:rFonts w:ascii="Palatino Linotype" w:hAnsi="Palatino Linotype" w:cs="Arial"/>
        </w:rPr>
      </w:pPr>
    </w:p>
    <w:p w14:paraId="15C94D97" w14:textId="77777777" w:rsidR="00AA17FA" w:rsidRPr="00FE3EDB" w:rsidRDefault="00AA17FA" w:rsidP="00AA17FA">
      <w:pPr>
        <w:numPr>
          <w:ilvl w:val="0"/>
          <w:numId w:val="2"/>
        </w:numPr>
        <w:spacing w:line="360" w:lineRule="auto"/>
        <w:ind w:left="0" w:right="49" w:firstLine="0"/>
        <w:contextualSpacing/>
        <w:jc w:val="both"/>
        <w:rPr>
          <w:rFonts w:ascii="Palatino Linotype" w:hAnsi="Palatino Linotype" w:cs="Arial"/>
        </w:rPr>
      </w:pPr>
      <w:r w:rsidRPr="00FE3EDB">
        <w:rPr>
          <w:rFonts w:ascii="Palatino Linotype" w:hAnsi="Palatino Linotype" w:cs="Arial"/>
        </w:rPr>
        <w:t xml:space="preserve">En este tenor, no obsta mencionar que el ordenamiento en estudio, prevé además,  que diversas áreas participen en cursos de capacitación o actualización, </w:t>
      </w:r>
      <w:r w:rsidRPr="00FE3EDB">
        <w:rPr>
          <w:rFonts w:ascii="Palatino Linotype" w:hAnsi="Palatino Linotype" w:cs="Arial"/>
        </w:rPr>
        <w:lastRenderedPageBreak/>
        <w:t>como se desprende, de manera enunciativa, más no limitativa, de los artículos 147 K fracción XIII y 150 fracción I inciso h), que son del tenor literal siguiente:</w:t>
      </w:r>
    </w:p>
    <w:p w14:paraId="66B26143" w14:textId="77777777" w:rsidR="00AA17FA" w:rsidRPr="00FE3EDB" w:rsidRDefault="00AA17FA" w:rsidP="00AA17FA">
      <w:pPr>
        <w:pStyle w:val="NormalWeb"/>
        <w:spacing w:before="120" w:beforeAutospacing="0" w:after="0" w:afterAutospacing="0"/>
        <w:ind w:left="851" w:right="902"/>
        <w:jc w:val="both"/>
        <w:rPr>
          <w:rFonts w:ascii="Palatino Linotype" w:hAnsi="Palatino Linotype" w:cs="Arial"/>
          <w:b/>
          <w:i/>
        </w:rPr>
      </w:pPr>
      <w:r w:rsidRPr="00FE3EDB">
        <w:rPr>
          <w:rFonts w:ascii="Palatino Linotype" w:hAnsi="Palatino Linotype" w:cs="Arial"/>
          <w:b/>
          <w:i/>
        </w:rPr>
        <w:t>“Artículo 147 K.-</w:t>
      </w:r>
      <w:r w:rsidRPr="00FE3EDB">
        <w:rPr>
          <w:rFonts w:ascii="Palatino Linotype" w:hAnsi="Palatino Linotype" w:cs="Arial"/>
          <w:i/>
        </w:rPr>
        <w:t xml:space="preserve"> Son atribuciones del Defensor Municipal de Derechos Humanos</w:t>
      </w:r>
      <w:r w:rsidRPr="00FE3EDB">
        <w:rPr>
          <w:rFonts w:ascii="Palatino Linotype" w:hAnsi="Palatino Linotype" w:cs="Arial"/>
          <w:b/>
          <w:i/>
        </w:rPr>
        <w:t>:</w:t>
      </w:r>
    </w:p>
    <w:p w14:paraId="644A2526" w14:textId="77777777" w:rsidR="00AA17FA" w:rsidRPr="00FE3EDB" w:rsidRDefault="00AA17FA" w:rsidP="00AA17FA">
      <w:pPr>
        <w:pStyle w:val="NormalWeb"/>
        <w:spacing w:before="120" w:beforeAutospacing="0" w:after="0" w:afterAutospacing="0"/>
        <w:ind w:left="1134" w:right="902"/>
        <w:jc w:val="both"/>
        <w:rPr>
          <w:rFonts w:ascii="Palatino Linotype" w:hAnsi="Palatino Linotype" w:cs="Arial"/>
          <w:b/>
          <w:i/>
        </w:rPr>
      </w:pPr>
      <w:r w:rsidRPr="00FE3EDB">
        <w:rPr>
          <w:rFonts w:ascii="Palatino Linotype" w:hAnsi="Palatino Linotype" w:cs="Arial"/>
          <w:b/>
          <w:i/>
        </w:rPr>
        <w:t>...</w:t>
      </w:r>
    </w:p>
    <w:p w14:paraId="0B800C88" w14:textId="77777777" w:rsidR="00AA17FA" w:rsidRPr="00FE3EDB" w:rsidRDefault="00AA17FA" w:rsidP="00AA17FA">
      <w:pPr>
        <w:pStyle w:val="NormalWeb"/>
        <w:spacing w:before="120" w:beforeAutospacing="0" w:after="0" w:afterAutospacing="0"/>
        <w:ind w:left="1134" w:right="902"/>
        <w:jc w:val="both"/>
        <w:rPr>
          <w:rFonts w:ascii="Palatino Linotype" w:hAnsi="Palatino Linotype" w:cs="Arial"/>
          <w:i/>
        </w:rPr>
      </w:pPr>
      <w:r w:rsidRPr="00FE3EDB">
        <w:rPr>
          <w:rFonts w:ascii="Palatino Linotype" w:hAnsi="Palatino Linotype" w:cs="Arial"/>
          <w:b/>
          <w:i/>
        </w:rPr>
        <w:t>XIII.</w:t>
      </w:r>
      <w:r w:rsidRPr="00FE3EDB">
        <w:rPr>
          <w:rFonts w:ascii="Palatino Linotype" w:hAnsi="Palatino Linotype" w:cs="Arial"/>
          <w:i/>
        </w:rPr>
        <w:t xml:space="preserve"> Participar, promover y fomentar los </w:t>
      </w:r>
      <w:r w:rsidRPr="00FE3EDB">
        <w:rPr>
          <w:rFonts w:ascii="Palatino Linotype" w:hAnsi="Palatino Linotype" w:cs="Arial"/>
          <w:b/>
          <w:i/>
        </w:rPr>
        <w:t>cursos de capacitación</w:t>
      </w:r>
      <w:r w:rsidRPr="00FE3EDB">
        <w:rPr>
          <w:rFonts w:ascii="Palatino Linotype" w:hAnsi="Palatino Linotype" w:cs="Arial"/>
          <w:i/>
        </w:rPr>
        <w:t xml:space="preserve"> que imparta la Comisión de Derechos Humanos del Estado de México;</w:t>
      </w:r>
    </w:p>
    <w:p w14:paraId="4A6D7C32" w14:textId="77777777" w:rsidR="00AA17FA" w:rsidRPr="00FE3EDB" w:rsidRDefault="00AA17FA" w:rsidP="00AA17FA">
      <w:pPr>
        <w:pStyle w:val="NormalWeb"/>
        <w:spacing w:before="120" w:beforeAutospacing="0" w:after="0" w:afterAutospacing="0"/>
        <w:ind w:left="1134" w:right="902"/>
        <w:jc w:val="both"/>
        <w:rPr>
          <w:rFonts w:ascii="Palatino Linotype" w:hAnsi="Palatino Linotype" w:cs="Arial"/>
          <w:i/>
        </w:rPr>
      </w:pPr>
      <w:r w:rsidRPr="00FE3EDB">
        <w:rPr>
          <w:rFonts w:ascii="Palatino Linotype" w:hAnsi="Palatino Linotype" w:cs="Arial"/>
          <w:b/>
          <w:i/>
        </w:rPr>
        <w:t>…</w:t>
      </w:r>
    </w:p>
    <w:p w14:paraId="65426C3E" w14:textId="77777777" w:rsidR="00AA17FA" w:rsidRPr="00FE3EDB" w:rsidRDefault="00AA17FA" w:rsidP="00AA17FA">
      <w:pPr>
        <w:pStyle w:val="NormalWeb"/>
        <w:spacing w:before="120" w:beforeAutospacing="0" w:after="0" w:afterAutospacing="0"/>
        <w:ind w:left="1134" w:right="902"/>
        <w:jc w:val="both"/>
        <w:rPr>
          <w:rFonts w:ascii="Palatino Linotype" w:hAnsi="Palatino Linotype" w:cs="Arial"/>
          <w:i/>
        </w:rPr>
      </w:pPr>
    </w:p>
    <w:p w14:paraId="403F7DCF" w14:textId="77777777" w:rsidR="00AA17FA" w:rsidRPr="00FE3EDB" w:rsidRDefault="00AA17FA" w:rsidP="00AA17FA">
      <w:pPr>
        <w:pStyle w:val="NormalWeb"/>
        <w:spacing w:before="120" w:beforeAutospacing="0" w:after="0" w:afterAutospacing="0"/>
        <w:ind w:left="851" w:right="902"/>
        <w:jc w:val="both"/>
        <w:rPr>
          <w:rFonts w:ascii="Palatino Linotype" w:hAnsi="Palatino Linotype" w:cs="Arial"/>
          <w:i/>
        </w:rPr>
      </w:pPr>
      <w:r w:rsidRPr="00FE3EDB">
        <w:rPr>
          <w:rFonts w:ascii="Palatino Linotype" w:hAnsi="Palatino Linotype" w:cs="Arial"/>
          <w:b/>
          <w:i/>
        </w:rPr>
        <w:t>Artículo 150</w:t>
      </w:r>
      <w:r w:rsidRPr="00FE3EDB">
        <w:rPr>
          <w:rFonts w:ascii="Palatino Linotype" w:hAnsi="Palatino Linotype" w:cs="Arial"/>
          <w:i/>
        </w:rPr>
        <w:t>.- Son facultades y obligaciones de:</w:t>
      </w:r>
    </w:p>
    <w:p w14:paraId="5ECA4EA1" w14:textId="77777777" w:rsidR="00AA17FA" w:rsidRPr="00FE3EDB" w:rsidRDefault="00AA17FA" w:rsidP="00AA17FA">
      <w:pPr>
        <w:pStyle w:val="NormalWeb"/>
        <w:spacing w:before="120" w:beforeAutospacing="0" w:after="0" w:afterAutospacing="0"/>
        <w:ind w:left="1134" w:right="902"/>
        <w:jc w:val="both"/>
        <w:rPr>
          <w:rFonts w:ascii="Palatino Linotype" w:hAnsi="Palatino Linotype" w:cs="Arial"/>
          <w:i/>
        </w:rPr>
      </w:pPr>
      <w:r w:rsidRPr="00FE3EDB">
        <w:rPr>
          <w:rFonts w:ascii="Palatino Linotype" w:hAnsi="Palatino Linotype" w:cs="Arial"/>
          <w:b/>
          <w:i/>
        </w:rPr>
        <w:t>I.</w:t>
      </w:r>
      <w:r w:rsidRPr="00FE3EDB">
        <w:rPr>
          <w:rFonts w:ascii="Palatino Linotype" w:hAnsi="Palatino Linotype" w:cs="Arial"/>
          <w:i/>
        </w:rPr>
        <w:t xml:space="preserve"> Los </w:t>
      </w:r>
      <w:r w:rsidRPr="00FE3EDB">
        <w:rPr>
          <w:rFonts w:ascii="Palatino Linotype" w:hAnsi="Palatino Linotype" w:cs="Arial"/>
          <w:b/>
          <w:i/>
        </w:rPr>
        <w:t>Oficiales Mediadores-Conciliadores</w:t>
      </w:r>
      <w:r w:rsidRPr="00FE3EDB">
        <w:rPr>
          <w:rFonts w:ascii="Palatino Linotype" w:hAnsi="Palatino Linotype" w:cs="Arial"/>
          <w:i/>
        </w:rPr>
        <w:t>:</w:t>
      </w:r>
    </w:p>
    <w:p w14:paraId="12376DED" w14:textId="77777777" w:rsidR="00AA17FA" w:rsidRPr="00FE3EDB" w:rsidRDefault="00AA17FA" w:rsidP="00AA17FA">
      <w:pPr>
        <w:pStyle w:val="NormalWeb"/>
        <w:spacing w:before="120" w:beforeAutospacing="0" w:after="0" w:afterAutospacing="0"/>
        <w:ind w:left="1276" w:right="902"/>
        <w:jc w:val="both"/>
        <w:rPr>
          <w:rFonts w:ascii="Palatino Linotype" w:hAnsi="Palatino Linotype" w:cs="Arial"/>
          <w:i/>
        </w:rPr>
      </w:pPr>
      <w:r w:rsidRPr="00FE3EDB">
        <w:rPr>
          <w:rFonts w:ascii="Palatino Linotype" w:hAnsi="Palatino Linotype" w:cs="Arial"/>
          <w:i/>
        </w:rPr>
        <w:t>...</w:t>
      </w:r>
    </w:p>
    <w:p w14:paraId="7380E51A" w14:textId="77777777" w:rsidR="00AA17FA" w:rsidRPr="00FE3EDB" w:rsidRDefault="00AA17FA" w:rsidP="00AA17FA">
      <w:pPr>
        <w:pStyle w:val="NormalWeb"/>
        <w:spacing w:before="120" w:beforeAutospacing="0" w:after="0" w:afterAutospacing="0"/>
        <w:ind w:left="1276" w:right="902"/>
        <w:jc w:val="both"/>
        <w:rPr>
          <w:rFonts w:ascii="Palatino Linotype" w:hAnsi="Palatino Linotype" w:cs="Arial"/>
          <w:i/>
        </w:rPr>
      </w:pPr>
      <w:r w:rsidRPr="00FE3EDB">
        <w:rPr>
          <w:rFonts w:ascii="Palatino Linotype" w:hAnsi="Palatino Linotype" w:cs="Arial"/>
          <w:b/>
          <w:i/>
        </w:rPr>
        <w:t>h)</w:t>
      </w:r>
      <w:r w:rsidRPr="00FE3EDB">
        <w:rPr>
          <w:rFonts w:ascii="Palatino Linotype" w:hAnsi="Palatino Linotype" w:cs="Arial"/>
          <w:i/>
        </w:rPr>
        <w:t xml:space="preserve">. Asistir a los </w:t>
      </w:r>
      <w:r w:rsidRPr="00FE3EDB">
        <w:rPr>
          <w:rFonts w:ascii="Palatino Linotype" w:hAnsi="Palatino Linotype" w:cs="Arial"/>
          <w:b/>
          <w:i/>
        </w:rPr>
        <w:t>cursos anuales de actualización</w:t>
      </w:r>
      <w:r w:rsidRPr="00FE3EDB">
        <w:rPr>
          <w:rFonts w:ascii="Palatino Linotype" w:hAnsi="Palatino Linotype" w:cs="Arial"/>
          <w:i/>
        </w:rPr>
        <w:t xml:space="preserve"> y aprobar los exámenes anuales en materia de mediación y conciliación;”</w:t>
      </w:r>
    </w:p>
    <w:p w14:paraId="32E205A4" w14:textId="77777777" w:rsidR="00AA17FA" w:rsidRPr="00FE3EDB" w:rsidRDefault="00AA17FA" w:rsidP="00AA17FA">
      <w:pPr>
        <w:spacing w:line="360" w:lineRule="auto"/>
        <w:ind w:right="49"/>
        <w:contextualSpacing/>
        <w:jc w:val="both"/>
        <w:rPr>
          <w:rFonts w:ascii="Palatino Linotype" w:hAnsi="Palatino Linotype" w:cs="Arial"/>
        </w:rPr>
      </w:pPr>
    </w:p>
    <w:p w14:paraId="23FF2D56" w14:textId="32227219" w:rsidR="00AA17FA" w:rsidRPr="00FE3EDB" w:rsidRDefault="00AA17FA" w:rsidP="00AA17FA">
      <w:pPr>
        <w:numPr>
          <w:ilvl w:val="0"/>
          <w:numId w:val="2"/>
        </w:numPr>
        <w:spacing w:line="360" w:lineRule="auto"/>
        <w:ind w:left="0" w:right="49" w:firstLine="0"/>
        <w:contextualSpacing/>
        <w:jc w:val="both"/>
        <w:rPr>
          <w:rFonts w:ascii="Palatino Linotype" w:hAnsi="Palatino Linotype" w:cs="Arial"/>
        </w:rPr>
      </w:pPr>
      <w:r w:rsidRPr="00FE3EDB">
        <w:rPr>
          <w:rFonts w:ascii="Palatino Linotype" w:hAnsi="Palatino Linotype" w:cs="Arial"/>
        </w:rPr>
        <w:t xml:space="preserve">En el mismo tenor, el </w:t>
      </w:r>
      <w:r w:rsidRPr="00FE3EDB">
        <w:rPr>
          <w:rFonts w:ascii="Palatino Linotype" w:hAnsi="Palatino Linotype" w:cs="Arial"/>
          <w:b/>
        </w:rPr>
        <w:t xml:space="preserve">Bando Municipal de </w:t>
      </w:r>
      <w:r w:rsidR="005A277F" w:rsidRPr="00FE3EDB">
        <w:rPr>
          <w:rFonts w:ascii="Palatino Linotype" w:hAnsi="Palatino Linotype" w:cs="Arial"/>
          <w:b/>
        </w:rPr>
        <w:t>Isidro Fabela</w:t>
      </w:r>
      <w:r w:rsidRPr="00FE3EDB">
        <w:rPr>
          <w:rFonts w:ascii="Palatino Linotype" w:hAnsi="Palatino Linotype" w:cs="Arial"/>
          <w:b/>
        </w:rPr>
        <w:t>, 2019,</w:t>
      </w:r>
      <w:r w:rsidRPr="00FE3EDB">
        <w:rPr>
          <w:rFonts w:ascii="Palatino Linotype" w:hAnsi="Palatino Linotype" w:cs="Arial"/>
          <w:i/>
        </w:rPr>
        <w:t xml:space="preserve"> </w:t>
      </w:r>
      <w:r w:rsidRPr="00FE3EDB">
        <w:rPr>
          <w:rFonts w:ascii="Palatino Linotype" w:hAnsi="Palatino Linotype" w:cs="Arial"/>
        </w:rPr>
        <w:t xml:space="preserve"> señala lo siguiente:</w:t>
      </w:r>
    </w:p>
    <w:p w14:paraId="0F7AFE08" w14:textId="17BD0AB8" w:rsidR="00AA17FA" w:rsidRPr="00FE3EDB" w:rsidRDefault="00AA17FA" w:rsidP="00AA17FA">
      <w:pPr>
        <w:spacing w:before="120" w:after="120"/>
        <w:ind w:right="900"/>
        <w:jc w:val="center"/>
        <w:rPr>
          <w:rFonts w:ascii="Palatino Linotype" w:hAnsi="Palatino Linotype"/>
          <w:i/>
        </w:rPr>
      </w:pPr>
      <w:r w:rsidRPr="00FE3EDB">
        <w:rPr>
          <w:noProof/>
          <w:lang w:val="es-MX" w:eastAsia="es-MX"/>
        </w:rPr>
        <w:drawing>
          <wp:inline distT="0" distB="0" distL="0" distR="0" wp14:anchorId="4A50F595" wp14:editId="104B5EF9">
            <wp:extent cx="5541323" cy="1267143"/>
            <wp:effectExtent l="19050" t="19050" r="2159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45496" cy="1268097"/>
                    </a:xfrm>
                    <a:prstGeom prst="rect">
                      <a:avLst/>
                    </a:prstGeom>
                    <a:ln>
                      <a:solidFill>
                        <a:schemeClr val="tx1"/>
                      </a:solidFill>
                    </a:ln>
                  </pic:spPr>
                </pic:pic>
              </a:graphicData>
            </a:graphic>
          </wp:inline>
        </w:drawing>
      </w:r>
    </w:p>
    <w:p w14:paraId="7C703ED0" w14:textId="77777777" w:rsidR="00AA17FA" w:rsidRPr="00FE3EDB" w:rsidRDefault="00AA17FA" w:rsidP="00AA17FA">
      <w:pPr>
        <w:spacing w:before="120" w:after="120"/>
        <w:ind w:right="900"/>
        <w:jc w:val="center"/>
        <w:rPr>
          <w:rFonts w:ascii="Palatino Linotype" w:hAnsi="Palatino Linotype"/>
          <w:b/>
        </w:rPr>
      </w:pPr>
      <w:r w:rsidRPr="00FE3EDB">
        <w:rPr>
          <w:rFonts w:ascii="Palatino Linotype" w:hAnsi="Palatino Linotype"/>
          <w:b/>
        </w:rPr>
        <w:t>(…)</w:t>
      </w:r>
    </w:p>
    <w:p w14:paraId="79269D75" w14:textId="0F5C1C60" w:rsidR="00AA17FA" w:rsidRPr="00FE3EDB" w:rsidRDefault="00AA17FA" w:rsidP="00AA17FA">
      <w:pPr>
        <w:spacing w:line="360" w:lineRule="auto"/>
        <w:ind w:right="49"/>
        <w:contextualSpacing/>
        <w:jc w:val="center"/>
        <w:rPr>
          <w:noProof/>
          <w:lang w:eastAsia="es-MX"/>
        </w:rPr>
      </w:pPr>
      <w:r w:rsidRPr="00FE3EDB">
        <w:rPr>
          <w:noProof/>
          <w:lang w:val="es-MX" w:eastAsia="es-MX"/>
        </w:rPr>
        <w:lastRenderedPageBreak/>
        <w:drawing>
          <wp:inline distT="0" distB="0" distL="0" distR="0" wp14:anchorId="0A632843" wp14:editId="43B1998A">
            <wp:extent cx="5612130" cy="557530"/>
            <wp:effectExtent l="19050" t="19050" r="26670"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57530"/>
                    </a:xfrm>
                    <a:prstGeom prst="rect">
                      <a:avLst/>
                    </a:prstGeom>
                    <a:ln>
                      <a:solidFill>
                        <a:schemeClr val="tx1"/>
                      </a:solidFill>
                    </a:ln>
                  </pic:spPr>
                </pic:pic>
              </a:graphicData>
            </a:graphic>
          </wp:inline>
        </w:drawing>
      </w:r>
    </w:p>
    <w:p w14:paraId="5BB94F2A" w14:textId="6D776D10" w:rsidR="00AA17FA" w:rsidRPr="00FE3EDB" w:rsidRDefault="00AA17FA" w:rsidP="00AA17FA">
      <w:pPr>
        <w:spacing w:line="360" w:lineRule="auto"/>
        <w:ind w:right="49"/>
        <w:contextualSpacing/>
        <w:jc w:val="center"/>
        <w:rPr>
          <w:rFonts w:ascii="Palatino Linotype" w:hAnsi="Palatino Linotype"/>
        </w:rPr>
      </w:pPr>
      <w:r w:rsidRPr="00FE3EDB">
        <w:rPr>
          <w:noProof/>
          <w:lang w:val="es-MX" w:eastAsia="es-MX"/>
        </w:rPr>
        <w:drawing>
          <wp:inline distT="0" distB="0" distL="0" distR="0" wp14:anchorId="199FDFD9" wp14:editId="1F68325E">
            <wp:extent cx="5612130" cy="412115"/>
            <wp:effectExtent l="19050" t="19050" r="26670" b="260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412115"/>
                    </a:xfrm>
                    <a:prstGeom prst="rect">
                      <a:avLst/>
                    </a:prstGeom>
                    <a:ln>
                      <a:solidFill>
                        <a:schemeClr val="tx1"/>
                      </a:solidFill>
                    </a:ln>
                  </pic:spPr>
                </pic:pic>
              </a:graphicData>
            </a:graphic>
          </wp:inline>
        </w:drawing>
      </w:r>
    </w:p>
    <w:p w14:paraId="14798A62" w14:textId="77777777" w:rsidR="00AA17FA" w:rsidRPr="00FE3EDB" w:rsidRDefault="00AA17FA" w:rsidP="00AA17FA">
      <w:pPr>
        <w:spacing w:before="120" w:after="120"/>
        <w:ind w:right="900"/>
        <w:jc w:val="center"/>
        <w:rPr>
          <w:rFonts w:ascii="Palatino Linotype" w:hAnsi="Palatino Linotype"/>
          <w:b/>
        </w:rPr>
      </w:pPr>
      <w:r w:rsidRPr="00FE3EDB">
        <w:rPr>
          <w:rFonts w:ascii="Palatino Linotype" w:hAnsi="Palatino Linotype"/>
          <w:b/>
        </w:rPr>
        <w:t>(…)</w:t>
      </w:r>
    </w:p>
    <w:p w14:paraId="7B60F4BF" w14:textId="02D38A26" w:rsidR="00AA17FA" w:rsidRPr="00FE3EDB" w:rsidRDefault="00AA17FA" w:rsidP="00AA17FA">
      <w:pPr>
        <w:spacing w:line="360" w:lineRule="auto"/>
        <w:ind w:right="49"/>
        <w:contextualSpacing/>
        <w:jc w:val="center"/>
        <w:rPr>
          <w:rFonts w:ascii="Palatino Linotype" w:hAnsi="Palatino Linotype"/>
        </w:rPr>
      </w:pPr>
      <w:r w:rsidRPr="00FE3EDB">
        <w:rPr>
          <w:noProof/>
          <w:lang w:val="es-MX" w:eastAsia="es-MX"/>
        </w:rPr>
        <w:drawing>
          <wp:inline distT="0" distB="0" distL="0" distR="0" wp14:anchorId="086784BD" wp14:editId="0B5731A0">
            <wp:extent cx="5612130" cy="557530"/>
            <wp:effectExtent l="19050" t="19050" r="26670" b="139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557530"/>
                    </a:xfrm>
                    <a:prstGeom prst="rect">
                      <a:avLst/>
                    </a:prstGeom>
                    <a:ln>
                      <a:solidFill>
                        <a:schemeClr val="tx1"/>
                      </a:solidFill>
                    </a:ln>
                  </pic:spPr>
                </pic:pic>
              </a:graphicData>
            </a:graphic>
          </wp:inline>
        </w:drawing>
      </w:r>
    </w:p>
    <w:p w14:paraId="597380EC" w14:textId="77777777" w:rsidR="00AA17FA" w:rsidRPr="00FE3EDB" w:rsidRDefault="00AA17FA" w:rsidP="00AA17FA">
      <w:pPr>
        <w:spacing w:line="360" w:lineRule="auto"/>
        <w:ind w:right="49"/>
        <w:contextualSpacing/>
        <w:jc w:val="center"/>
        <w:rPr>
          <w:rFonts w:ascii="Palatino Linotype" w:hAnsi="Palatino Linotype"/>
        </w:rPr>
      </w:pPr>
    </w:p>
    <w:p w14:paraId="694BC9D5" w14:textId="6DE04501" w:rsidR="00207C85" w:rsidRPr="00FE3EDB" w:rsidRDefault="00207C85" w:rsidP="00207C85">
      <w:pPr>
        <w:spacing w:line="360" w:lineRule="auto"/>
        <w:ind w:right="49"/>
        <w:contextualSpacing/>
        <w:jc w:val="both"/>
        <w:rPr>
          <w:rFonts w:ascii="Palatino Linotype" w:hAnsi="Palatino Linotype"/>
        </w:rPr>
      </w:pPr>
      <w:r w:rsidRPr="00FE3EDB">
        <w:rPr>
          <w:noProof/>
          <w:lang w:val="es-MX" w:eastAsia="es-MX"/>
        </w:rPr>
        <w:drawing>
          <wp:inline distT="0" distB="0" distL="0" distR="0" wp14:anchorId="4FC41D44" wp14:editId="7A4A3914">
            <wp:extent cx="5612130" cy="584200"/>
            <wp:effectExtent l="19050" t="19050" r="26670" b="254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584200"/>
                    </a:xfrm>
                    <a:prstGeom prst="rect">
                      <a:avLst/>
                    </a:prstGeom>
                    <a:ln>
                      <a:solidFill>
                        <a:schemeClr val="tx1"/>
                      </a:solidFill>
                    </a:ln>
                  </pic:spPr>
                </pic:pic>
              </a:graphicData>
            </a:graphic>
          </wp:inline>
        </w:drawing>
      </w:r>
    </w:p>
    <w:p w14:paraId="0C7CB37F" w14:textId="77777777" w:rsidR="00207C85" w:rsidRPr="00FE3EDB" w:rsidRDefault="00207C85" w:rsidP="00207C85">
      <w:pPr>
        <w:spacing w:line="360" w:lineRule="auto"/>
        <w:ind w:right="49"/>
        <w:contextualSpacing/>
        <w:jc w:val="both"/>
        <w:rPr>
          <w:rFonts w:ascii="Palatino Linotype" w:hAnsi="Palatino Linotype"/>
        </w:rPr>
      </w:pPr>
    </w:p>
    <w:p w14:paraId="5F5DEE94" w14:textId="77777777" w:rsidR="00DD6CE9" w:rsidRPr="00FE3EDB" w:rsidRDefault="00AA17FA" w:rsidP="00AA17FA">
      <w:pPr>
        <w:numPr>
          <w:ilvl w:val="0"/>
          <w:numId w:val="2"/>
        </w:numPr>
        <w:spacing w:line="360" w:lineRule="auto"/>
        <w:ind w:left="0" w:right="49" w:firstLine="0"/>
        <w:contextualSpacing/>
        <w:jc w:val="both"/>
        <w:rPr>
          <w:rFonts w:ascii="Palatino Linotype" w:hAnsi="Palatino Linotype"/>
        </w:rPr>
      </w:pPr>
      <w:r w:rsidRPr="00FE3EDB">
        <w:rPr>
          <w:rFonts w:ascii="Palatino Linotype" w:hAnsi="Palatino Linotype" w:cs="Arial"/>
        </w:rPr>
        <w:t>En estas condiciones, resulta cla</w:t>
      </w:r>
      <w:r w:rsidR="00644B82" w:rsidRPr="00FE3EDB">
        <w:rPr>
          <w:rFonts w:ascii="Palatino Linotype" w:hAnsi="Palatino Linotype" w:cs="Arial"/>
        </w:rPr>
        <w:t xml:space="preserve">ro que la información de mérito, si bien el </w:t>
      </w:r>
      <w:r w:rsidR="00644B82" w:rsidRPr="00FE3EDB">
        <w:rPr>
          <w:rFonts w:ascii="Palatino Linotype" w:hAnsi="Palatino Linotype" w:cs="Arial"/>
          <w:b/>
        </w:rPr>
        <w:t xml:space="preserve">SUJETO OBLIGADO </w:t>
      </w:r>
      <w:r w:rsidR="00644B82" w:rsidRPr="00FE3EDB">
        <w:rPr>
          <w:rFonts w:ascii="Palatino Linotype" w:hAnsi="Palatino Linotype" w:cs="Arial"/>
        </w:rPr>
        <w:t xml:space="preserve"> ya acepto que la genera, posee y administra tan es </w:t>
      </w:r>
      <w:proofErr w:type="spellStart"/>
      <w:r w:rsidR="00644B82" w:rsidRPr="00FE3EDB">
        <w:rPr>
          <w:rFonts w:ascii="Palatino Linotype" w:hAnsi="Palatino Linotype" w:cs="Arial"/>
        </w:rPr>
        <w:t>asi</w:t>
      </w:r>
      <w:proofErr w:type="spellEnd"/>
      <w:r w:rsidR="00644B82" w:rsidRPr="00FE3EDB">
        <w:rPr>
          <w:rFonts w:ascii="Palatino Linotype" w:hAnsi="Palatino Linotype" w:cs="Arial"/>
        </w:rPr>
        <w:t xml:space="preserve"> que negó </w:t>
      </w:r>
      <w:r w:rsidR="00DD6CE9" w:rsidRPr="00FE3EDB">
        <w:rPr>
          <w:rFonts w:ascii="Palatino Linotype" w:hAnsi="Palatino Linotype" w:cs="Arial"/>
        </w:rPr>
        <w:t xml:space="preserve">su </w:t>
      </w:r>
      <w:r w:rsidR="00644B82" w:rsidRPr="00FE3EDB">
        <w:rPr>
          <w:rFonts w:ascii="Palatino Linotype" w:hAnsi="Palatino Linotype" w:cs="Arial"/>
        </w:rPr>
        <w:t xml:space="preserve">entrega por contener datos personales; </w:t>
      </w:r>
      <w:r w:rsidR="00DD6CE9" w:rsidRPr="00FE3EDB">
        <w:rPr>
          <w:rFonts w:ascii="Palatino Linotype" w:hAnsi="Palatino Linotype" w:cs="Arial"/>
        </w:rPr>
        <w:t>también lo es que</w:t>
      </w:r>
      <w:r w:rsidR="00644B82" w:rsidRPr="00FE3EDB">
        <w:rPr>
          <w:rFonts w:ascii="Palatino Linotype" w:hAnsi="Palatino Linotype" w:cs="Arial"/>
        </w:rPr>
        <w:t xml:space="preserve"> de acuerdo a lo anteriormente expuesto, </w:t>
      </w:r>
      <w:r w:rsidR="00DD6CE9" w:rsidRPr="00FE3EDB">
        <w:rPr>
          <w:rFonts w:ascii="Palatino Linotype" w:hAnsi="Palatino Linotype" w:cs="Arial"/>
        </w:rPr>
        <w:t xml:space="preserve">la información se genera, posee y administra </w:t>
      </w:r>
      <w:r w:rsidR="00207C85" w:rsidRPr="00FE3EDB">
        <w:rPr>
          <w:rFonts w:ascii="Palatino Linotype" w:hAnsi="Palatino Linotype" w:cs="Arial"/>
          <w:b/>
          <w:u w:val="single"/>
        </w:rPr>
        <w:t>tanto a sus propios servidores públicos como a particular</w:t>
      </w:r>
      <w:r w:rsidR="00644B82" w:rsidRPr="00FE3EDB">
        <w:rPr>
          <w:rFonts w:ascii="Palatino Linotype" w:hAnsi="Palatino Linotype" w:cs="Arial"/>
          <w:b/>
          <w:u w:val="single"/>
        </w:rPr>
        <w:t>es</w:t>
      </w:r>
      <w:r w:rsidR="00207C85" w:rsidRPr="00FE3EDB">
        <w:rPr>
          <w:rFonts w:ascii="Palatino Linotype" w:hAnsi="Palatino Linotype" w:cs="Arial"/>
        </w:rPr>
        <w:t xml:space="preserve">, por lo que </w:t>
      </w:r>
      <w:r w:rsidR="00644B82" w:rsidRPr="00FE3EDB">
        <w:rPr>
          <w:rFonts w:ascii="Palatino Linotype" w:hAnsi="Palatino Linotype" w:cs="Arial"/>
        </w:rPr>
        <w:t xml:space="preserve">del soporte documental en donde conste </w:t>
      </w:r>
      <w:r w:rsidR="00DD6CE9" w:rsidRPr="00FE3EDB">
        <w:rPr>
          <w:rFonts w:ascii="Palatino Linotype" w:hAnsi="Palatino Linotype" w:cs="Arial"/>
        </w:rPr>
        <w:t xml:space="preserve">o se advierta la información, los correspondientes a servidores públicos serán de carácter </w:t>
      </w:r>
      <w:proofErr w:type="spellStart"/>
      <w:r w:rsidR="00DD6CE9" w:rsidRPr="00FE3EDB">
        <w:rPr>
          <w:rFonts w:ascii="Palatino Linotype" w:hAnsi="Palatino Linotype" w:cs="Arial"/>
        </w:rPr>
        <w:t>publico</w:t>
      </w:r>
      <w:proofErr w:type="spellEnd"/>
      <w:r w:rsidR="00DD6CE9" w:rsidRPr="00FE3EDB">
        <w:rPr>
          <w:rFonts w:ascii="Palatino Linotype" w:hAnsi="Palatino Linotype" w:cs="Arial"/>
        </w:rPr>
        <w:t xml:space="preserve"> no </w:t>
      </w:r>
      <w:proofErr w:type="spellStart"/>
      <w:r w:rsidR="00DD6CE9" w:rsidRPr="00FE3EDB">
        <w:rPr>
          <w:rFonts w:ascii="Palatino Linotype" w:hAnsi="Palatino Linotype" w:cs="Arial"/>
        </w:rPr>
        <w:t>asi</w:t>
      </w:r>
      <w:proofErr w:type="spellEnd"/>
      <w:r w:rsidR="00DD6CE9" w:rsidRPr="00FE3EDB">
        <w:rPr>
          <w:rFonts w:ascii="Palatino Linotype" w:hAnsi="Palatino Linotype" w:cs="Arial"/>
        </w:rPr>
        <w:t xml:space="preserve"> los nombres de particulares que deberán ser protegidos mediante una versión pública</w:t>
      </w:r>
      <w:r w:rsidR="00207C85" w:rsidRPr="00FE3EDB">
        <w:rPr>
          <w:rFonts w:ascii="Palatino Linotype" w:hAnsi="Palatino Linotype" w:cs="Arial"/>
        </w:rPr>
        <w:t xml:space="preserve"> </w:t>
      </w:r>
      <w:r w:rsidR="00DD6CE9" w:rsidRPr="00FE3EDB">
        <w:rPr>
          <w:rFonts w:ascii="Palatino Linotype" w:hAnsi="Palatino Linotype" w:cs="Arial"/>
        </w:rPr>
        <w:t>conforme al consideran siguiente.</w:t>
      </w:r>
      <w:r w:rsidRPr="00FE3EDB">
        <w:rPr>
          <w:rFonts w:ascii="Palatino Linotype" w:hAnsi="Palatino Linotype" w:cs="Arial"/>
        </w:rPr>
        <w:t xml:space="preserve"> </w:t>
      </w:r>
    </w:p>
    <w:p w14:paraId="794E6795" w14:textId="77777777" w:rsidR="00DD6CE9" w:rsidRPr="00FE3EDB" w:rsidRDefault="00DD6CE9" w:rsidP="00DD6CE9">
      <w:pPr>
        <w:spacing w:line="360" w:lineRule="auto"/>
        <w:ind w:right="49"/>
        <w:contextualSpacing/>
        <w:jc w:val="both"/>
        <w:rPr>
          <w:rFonts w:ascii="Palatino Linotype" w:hAnsi="Palatino Linotype"/>
        </w:rPr>
      </w:pPr>
    </w:p>
    <w:p w14:paraId="3F25BB78" w14:textId="1EF348C4" w:rsidR="00AA17FA" w:rsidRPr="00FE3EDB" w:rsidRDefault="00DD6CE9" w:rsidP="00AA17FA">
      <w:pPr>
        <w:numPr>
          <w:ilvl w:val="0"/>
          <w:numId w:val="2"/>
        </w:numPr>
        <w:spacing w:line="360" w:lineRule="auto"/>
        <w:ind w:left="0" w:right="49" w:firstLine="0"/>
        <w:contextualSpacing/>
        <w:jc w:val="both"/>
        <w:rPr>
          <w:rFonts w:ascii="Palatino Linotype" w:hAnsi="Palatino Linotype"/>
        </w:rPr>
      </w:pPr>
      <w:r w:rsidRPr="00FE3EDB">
        <w:rPr>
          <w:rFonts w:ascii="Palatino Linotype" w:hAnsi="Palatino Linotype" w:cs="Arial"/>
        </w:rPr>
        <w:lastRenderedPageBreak/>
        <w:t>Por lo anteriormente expuesto,</w:t>
      </w:r>
      <w:r w:rsidR="00AA17FA" w:rsidRPr="00FE3EDB">
        <w:rPr>
          <w:rFonts w:ascii="Palatino Linotype" w:hAnsi="Palatino Linotype" w:cs="Arial"/>
        </w:rPr>
        <w:t xml:space="preserve"> debe obrar en sus archivos, por tanto resulta procedente ordenar la búsqueda exhaustivo ay razonable en las áreas faltantes, del soporte documental en el que conste lo solicitado, </w:t>
      </w:r>
      <w:r w:rsidR="00AA17FA" w:rsidRPr="00FE3EDB">
        <w:rPr>
          <w:rFonts w:ascii="Palatino Linotype" w:hAnsi="Palatino Linotype"/>
        </w:rPr>
        <w:t xml:space="preserve">de conformidad con los artículos 12 y 24 último párrafo de la Ley de la Materia citados con antelación, toda vez que la obligación de proporcionar información implica que los sujetos obligados entreguen aquellos documentos que se les requieran y que obren en sus archivos, cualquiera que sea el estado en el que estos se encuentren,  no así el generar, resumir, efectuar cálculos, practicar investigaciones, o procesar información, para presentarla conforme al interés de los solicitantes. </w:t>
      </w:r>
    </w:p>
    <w:p w14:paraId="293A0E99" w14:textId="77777777" w:rsidR="004322B5" w:rsidRPr="00FE3EDB" w:rsidRDefault="004322B5" w:rsidP="00207C85">
      <w:pPr>
        <w:spacing w:line="360" w:lineRule="auto"/>
        <w:ind w:right="49"/>
        <w:contextualSpacing/>
        <w:jc w:val="both"/>
        <w:rPr>
          <w:rFonts w:ascii="Palatino Linotype" w:hAnsi="Palatino Linotype"/>
        </w:rPr>
      </w:pPr>
    </w:p>
    <w:p w14:paraId="763B3F06" w14:textId="77777777" w:rsidR="00112006" w:rsidRPr="00FE3EDB" w:rsidRDefault="00112006" w:rsidP="00207C85">
      <w:pPr>
        <w:spacing w:line="360" w:lineRule="auto"/>
        <w:ind w:right="49"/>
        <w:contextualSpacing/>
        <w:jc w:val="both"/>
        <w:rPr>
          <w:rFonts w:ascii="Palatino Linotype" w:hAnsi="Palatino Linotype"/>
        </w:rPr>
      </w:pPr>
    </w:p>
    <w:p w14:paraId="46F793FF" w14:textId="233F14FC" w:rsidR="00207C85" w:rsidRPr="00FE3EDB" w:rsidRDefault="00207C85" w:rsidP="00207C85">
      <w:pPr>
        <w:pStyle w:val="Ttulo2"/>
        <w:rPr>
          <w:rFonts w:ascii="Palatino Linotype" w:hAnsi="Palatino Linotype"/>
          <w:b/>
          <w:color w:val="auto"/>
          <w:sz w:val="24"/>
        </w:rPr>
      </w:pPr>
      <w:bookmarkStart w:id="144" w:name="_Toc531859120"/>
      <w:bookmarkStart w:id="145" w:name="_Toc2871952"/>
      <w:bookmarkStart w:id="146" w:name="_Toc20246253"/>
      <w:bookmarkStart w:id="147" w:name="_Toc24023250"/>
      <w:bookmarkStart w:id="148" w:name="_Toc26461369"/>
      <w:bookmarkStart w:id="149" w:name="_Toc29481474"/>
      <w:bookmarkStart w:id="150" w:name="_Toc33723819"/>
      <w:bookmarkStart w:id="151" w:name="_Toc473799824"/>
      <w:bookmarkStart w:id="152" w:name="_Toc487025370"/>
      <w:bookmarkStart w:id="153" w:name="_Toc493790438"/>
      <w:bookmarkStart w:id="154" w:name="_Toc495606558"/>
      <w:bookmarkStart w:id="155" w:name="_Toc497297048"/>
      <w:bookmarkStart w:id="156" w:name="_Toc498503756"/>
      <w:bookmarkStart w:id="157" w:name="_Toc499201876"/>
      <w:bookmarkStart w:id="158" w:name="_Toc524000321"/>
      <w:r w:rsidRPr="00FE3EDB">
        <w:rPr>
          <w:rFonts w:ascii="Palatino Linotype" w:hAnsi="Palatino Linotype"/>
          <w:b/>
          <w:color w:val="auto"/>
          <w:sz w:val="24"/>
        </w:rPr>
        <w:t>QUINTO. De</w:t>
      </w:r>
      <w:bookmarkEnd w:id="144"/>
      <w:bookmarkEnd w:id="145"/>
      <w:bookmarkEnd w:id="146"/>
      <w:bookmarkEnd w:id="147"/>
      <w:bookmarkEnd w:id="148"/>
      <w:bookmarkEnd w:id="149"/>
      <w:r w:rsidR="004322B5" w:rsidRPr="00FE3EDB">
        <w:rPr>
          <w:rFonts w:ascii="Palatino Linotype" w:hAnsi="Palatino Linotype"/>
          <w:b/>
          <w:color w:val="auto"/>
          <w:sz w:val="24"/>
        </w:rPr>
        <w:t xml:space="preserve"> </w:t>
      </w:r>
      <w:r w:rsidR="00CE07B4" w:rsidRPr="00FE3EDB">
        <w:rPr>
          <w:rFonts w:ascii="Palatino Linotype" w:hAnsi="Palatino Linotype"/>
          <w:b/>
          <w:color w:val="auto"/>
          <w:sz w:val="24"/>
        </w:rPr>
        <w:t>l</w:t>
      </w:r>
      <w:r w:rsidR="004322B5" w:rsidRPr="00FE3EDB">
        <w:rPr>
          <w:rFonts w:ascii="Palatino Linotype" w:hAnsi="Palatino Linotype"/>
          <w:b/>
          <w:color w:val="auto"/>
          <w:sz w:val="24"/>
        </w:rPr>
        <w:t>a versión pública y el</w:t>
      </w:r>
      <w:r w:rsidR="00CE07B4" w:rsidRPr="00FE3EDB">
        <w:rPr>
          <w:rFonts w:ascii="Palatino Linotype" w:hAnsi="Palatino Linotype"/>
          <w:b/>
          <w:color w:val="auto"/>
          <w:sz w:val="24"/>
        </w:rPr>
        <w:t xml:space="preserve"> acuerdo de clasificación</w:t>
      </w:r>
      <w:bookmarkEnd w:id="150"/>
    </w:p>
    <w:p w14:paraId="22F574B5" w14:textId="77777777" w:rsidR="00207C85" w:rsidRPr="00FE3EDB" w:rsidRDefault="00207C85" w:rsidP="00207C85">
      <w:pPr>
        <w:rPr>
          <w:lang w:val="es-MX" w:eastAsia="en-US"/>
        </w:rPr>
      </w:pPr>
    </w:p>
    <w:bookmarkEnd w:id="151"/>
    <w:bookmarkEnd w:id="152"/>
    <w:bookmarkEnd w:id="153"/>
    <w:bookmarkEnd w:id="154"/>
    <w:bookmarkEnd w:id="155"/>
    <w:bookmarkEnd w:id="156"/>
    <w:bookmarkEnd w:id="157"/>
    <w:bookmarkEnd w:id="158"/>
    <w:p w14:paraId="3D8AF9C7" w14:textId="77777777" w:rsidR="00207C85" w:rsidRPr="00FE3EDB" w:rsidRDefault="00207C85" w:rsidP="00207C85">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Bookman Old Style"/>
        </w:rPr>
      </w:pPr>
      <w:r w:rsidRPr="00FE3EDB">
        <w:rPr>
          <w:rFonts w:ascii="Palatino Linotype" w:eastAsia="Calibri" w:hAnsi="Palatino Linotype" w:cs="Arial"/>
          <w:szCs w:val="22"/>
          <w:lang w:val="es-ES" w:eastAsia="es-MX"/>
        </w:rPr>
        <w:t>Como se adujera en el considerando anterior, se deberá elaborar una correcta elaboración de la versión pública que proteja únicamente aquellos datos personales susceptibles de ser clasificados como confidenciales, mediante una versión pública</w:t>
      </w:r>
      <w:r w:rsidRPr="00FE3EDB">
        <w:rPr>
          <w:rFonts w:ascii="Palatino Linotype" w:eastAsia="Times New Roman" w:hAnsi="Palatino Linotype" w:cs="Arial"/>
          <w:color w:val="222222"/>
          <w:szCs w:val="22"/>
          <w:lang w:val="es-ES" w:eastAsia="es-MX"/>
        </w:rPr>
        <w:t xml:space="preserve"> que deje a la vista los datos que ofrezcan la información requerida. </w:t>
      </w:r>
    </w:p>
    <w:p w14:paraId="179D1FB6" w14:textId="77777777" w:rsidR="00207C85" w:rsidRPr="00FE3EDB" w:rsidRDefault="00207C85" w:rsidP="00207C85">
      <w:pPr>
        <w:pStyle w:val="Ttulo3"/>
        <w:numPr>
          <w:ilvl w:val="0"/>
          <w:numId w:val="7"/>
        </w:numPr>
        <w:spacing w:line="360" w:lineRule="auto"/>
        <w:rPr>
          <w:rFonts w:ascii="Palatino Linotype" w:eastAsia="Calibri" w:hAnsi="Palatino Linotype"/>
          <w:b/>
          <w:color w:val="auto"/>
        </w:rPr>
      </w:pPr>
      <w:bookmarkStart w:id="159" w:name="_Toc531859121"/>
      <w:bookmarkStart w:id="160" w:name="_Toc532385645"/>
      <w:bookmarkStart w:id="161" w:name="_Toc954273"/>
      <w:bookmarkStart w:id="162" w:name="_Toc16107112"/>
      <w:bookmarkStart w:id="163" w:name="_Toc20246254"/>
      <w:bookmarkStart w:id="164" w:name="_Toc22660660"/>
      <w:bookmarkStart w:id="165" w:name="_Toc22811631"/>
      <w:bookmarkStart w:id="166" w:name="_Toc23930218"/>
      <w:bookmarkStart w:id="167" w:name="_Toc24023251"/>
      <w:bookmarkStart w:id="168" w:name="_Toc26461370"/>
      <w:bookmarkStart w:id="169" w:name="_Toc29481475"/>
      <w:bookmarkStart w:id="170" w:name="_Toc33723820"/>
      <w:r w:rsidRPr="00FE3EDB">
        <w:rPr>
          <w:rFonts w:ascii="Palatino Linotype" w:hAnsi="Palatino Linotype"/>
          <w:b/>
          <w:color w:val="auto"/>
        </w:rPr>
        <w:t>Requisitos previos.</w:t>
      </w:r>
      <w:bookmarkEnd w:id="159"/>
      <w:bookmarkEnd w:id="160"/>
      <w:bookmarkEnd w:id="161"/>
      <w:bookmarkEnd w:id="162"/>
      <w:bookmarkEnd w:id="163"/>
      <w:bookmarkEnd w:id="164"/>
      <w:bookmarkEnd w:id="165"/>
      <w:bookmarkEnd w:id="166"/>
      <w:bookmarkEnd w:id="167"/>
      <w:bookmarkEnd w:id="168"/>
      <w:bookmarkEnd w:id="169"/>
      <w:bookmarkEnd w:id="170"/>
    </w:p>
    <w:p w14:paraId="01D6497C" w14:textId="77777777" w:rsidR="00207C85" w:rsidRPr="00FE3EDB" w:rsidRDefault="00207C85" w:rsidP="00207C8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4CDCEA6"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w:t>
      </w:r>
      <w:r w:rsidRPr="00FE3EDB">
        <w:rPr>
          <w:rFonts w:ascii="Palatino Linotype" w:hAnsi="Palatino Linotype" w:cs="Arial"/>
        </w:rPr>
        <w:lastRenderedPageBreak/>
        <w:t>consecuencia, son los titulares de las áreas que administran la información los que aprueban su clasificación. Al hacerlo tienen que precisar de qué información se trata que forme parte de algún documento señalando el supuesto de clasificación.</w:t>
      </w:r>
    </w:p>
    <w:p w14:paraId="367D7D6A" w14:textId="77777777" w:rsidR="00207C85" w:rsidRPr="00FE3EDB" w:rsidRDefault="00207C85" w:rsidP="00207C8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7412474"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69201A8E" w14:textId="77777777" w:rsidR="00207C85" w:rsidRPr="00FE3EDB" w:rsidRDefault="00207C85" w:rsidP="00207C85">
      <w:pPr>
        <w:pStyle w:val="Prrafodelista"/>
        <w:rPr>
          <w:rFonts w:ascii="Palatino Linotype" w:eastAsia="Calibri" w:hAnsi="Palatino Linotype" w:cs="Arial"/>
          <w:szCs w:val="22"/>
          <w:lang w:val="es-ES" w:eastAsia="es-MX"/>
        </w:rPr>
      </w:pPr>
    </w:p>
    <w:p w14:paraId="0FA79E11"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67BBE8" w14:textId="77777777" w:rsidR="00207C85" w:rsidRPr="00FE3EDB" w:rsidRDefault="00207C85" w:rsidP="00207C85">
      <w:pPr>
        <w:pStyle w:val="Prrafodelista"/>
        <w:rPr>
          <w:rFonts w:ascii="Palatino Linotype" w:eastAsia="Calibri" w:hAnsi="Palatino Linotype" w:cs="Arial"/>
          <w:szCs w:val="22"/>
          <w:lang w:val="es-ES" w:eastAsia="es-MX"/>
        </w:rPr>
      </w:pPr>
    </w:p>
    <w:p w14:paraId="22A082EF" w14:textId="77777777" w:rsidR="00207C85" w:rsidRPr="00FE3EDB" w:rsidRDefault="00207C85" w:rsidP="00207C85">
      <w:pPr>
        <w:pStyle w:val="Ttulo3"/>
        <w:numPr>
          <w:ilvl w:val="0"/>
          <w:numId w:val="7"/>
        </w:numPr>
        <w:spacing w:line="360" w:lineRule="auto"/>
        <w:rPr>
          <w:rFonts w:ascii="Palatino Linotype" w:hAnsi="Palatino Linotype"/>
          <w:b/>
          <w:color w:val="auto"/>
        </w:rPr>
      </w:pPr>
      <w:bookmarkStart w:id="171" w:name="_Toc531859122"/>
      <w:bookmarkStart w:id="172" w:name="_Toc532385646"/>
      <w:bookmarkStart w:id="173" w:name="_Toc954274"/>
      <w:bookmarkStart w:id="174" w:name="_Toc16107113"/>
      <w:bookmarkStart w:id="175" w:name="_Toc20246255"/>
      <w:bookmarkStart w:id="176" w:name="_Toc22660661"/>
      <w:bookmarkStart w:id="177" w:name="_Toc22811632"/>
      <w:bookmarkStart w:id="178" w:name="_Toc23930219"/>
      <w:bookmarkStart w:id="179" w:name="_Toc24023252"/>
      <w:bookmarkStart w:id="180" w:name="_Toc26461371"/>
      <w:bookmarkStart w:id="181" w:name="_Toc29481476"/>
      <w:bookmarkStart w:id="182" w:name="_Toc33723821"/>
      <w:r w:rsidRPr="00FE3EDB">
        <w:rPr>
          <w:rFonts w:ascii="Palatino Linotype" w:hAnsi="Palatino Linotype"/>
          <w:b/>
          <w:color w:val="auto"/>
        </w:rPr>
        <w:t>Supuesto de clasificación.</w:t>
      </w:r>
      <w:bookmarkEnd w:id="171"/>
      <w:bookmarkEnd w:id="172"/>
      <w:bookmarkEnd w:id="173"/>
      <w:bookmarkEnd w:id="174"/>
      <w:bookmarkEnd w:id="175"/>
      <w:bookmarkEnd w:id="176"/>
      <w:bookmarkEnd w:id="177"/>
      <w:bookmarkEnd w:id="178"/>
      <w:bookmarkEnd w:id="179"/>
      <w:bookmarkEnd w:id="180"/>
      <w:bookmarkEnd w:id="181"/>
      <w:bookmarkEnd w:id="182"/>
    </w:p>
    <w:p w14:paraId="02CBC187" w14:textId="77777777" w:rsidR="00207C85" w:rsidRPr="00FE3EDB" w:rsidRDefault="00207C85" w:rsidP="00207C8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DCBFC15"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FE3EDB">
        <w:rPr>
          <w:rFonts w:ascii="Palatino Linotype" w:eastAsia="Calibri" w:hAnsi="Palatino Linotype" w:cs="Arial"/>
          <w:szCs w:val="22"/>
          <w:lang w:val="es-ES" w:eastAsia="es-MX"/>
        </w:rPr>
        <w:lastRenderedPageBreak/>
        <w:t>la Ley de Transparencia y Acceso a la Información Pública del Estado de México y Municipios.</w:t>
      </w:r>
    </w:p>
    <w:p w14:paraId="759299A1" w14:textId="77777777" w:rsidR="00207C85" w:rsidRPr="00FE3EDB" w:rsidRDefault="00207C85" w:rsidP="00207C85">
      <w:pPr>
        <w:autoSpaceDE w:val="0"/>
        <w:autoSpaceDN w:val="0"/>
        <w:adjustRightInd w:val="0"/>
        <w:spacing w:after="160" w:line="360" w:lineRule="auto"/>
        <w:ind w:left="567" w:right="567"/>
        <w:jc w:val="both"/>
        <w:rPr>
          <w:rFonts w:ascii="Palatino Linotype" w:hAnsi="Palatino Linotype" w:cs="Arial"/>
          <w:i/>
          <w:sz w:val="22"/>
          <w:lang w:val="es-MX"/>
        </w:rPr>
      </w:pPr>
      <w:r w:rsidRPr="00FE3EDB">
        <w:rPr>
          <w:rFonts w:ascii="Palatino Linotype" w:hAnsi="Palatino Linotype" w:cs="Arial"/>
          <w:b/>
          <w:bCs/>
          <w:i/>
          <w:sz w:val="22"/>
          <w:lang w:val="es-MX"/>
        </w:rPr>
        <w:t xml:space="preserve">Artículo 3. </w:t>
      </w:r>
      <w:r w:rsidRPr="00FE3EDB">
        <w:rPr>
          <w:rFonts w:ascii="Palatino Linotype" w:hAnsi="Palatino Linotype" w:cs="Arial"/>
          <w:i/>
          <w:sz w:val="22"/>
          <w:lang w:val="es-MX"/>
        </w:rPr>
        <w:t>Para los efectos de la presente Ley se entenderá por:</w:t>
      </w:r>
    </w:p>
    <w:p w14:paraId="141CAAD4"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 xml:space="preserve"> (…)</w:t>
      </w:r>
    </w:p>
    <w:p w14:paraId="2AD24BE0"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0B5A771"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w:t>
      </w:r>
    </w:p>
    <w:p w14:paraId="33E57670"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XX. Información clasificada: Aquella considerada por la presente Ley como reservada o confidencial;</w:t>
      </w:r>
    </w:p>
    <w:p w14:paraId="04FD7F1B"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01EF2D"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w:t>
      </w:r>
    </w:p>
    <w:p w14:paraId="414145F3"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0254263"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w:t>
      </w:r>
    </w:p>
    <w:p w14:paraId="307091E7"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99A1EC3"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lastRenderedPageBreak/>
        <w:t>(…)</w:t>
      </w:r>
    </w:p>
    <w:p w14:paraId="589B10E1"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FE3731C"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w:t>
      </w:r>
    </w:p>
    <w:p w14:paraId="63C3DE2C"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C2F387D"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FE3EDB">
        <w:rPr>
          <w:rFonts w:ascii="Palatino Linotype" w:eastAsia="Calibri" w:hAnsi="Palatino Linotype" w:cs="Arial"/>
          <w:i/>
          <w:sz w:val="22"/>
          <w:szCs w:val="22"/>
          <w:lang w:val="es-ES" w:eastAsia="es-MX"/>
        </w:rPr>
        <w:t>jurídico</w:t>
      </w:r>
      <w:proofErr w:type="gramEnd"/>
      <w:r w:rsidRPr="00FE3EDB">
        <w:rPr>
          <w:rFonts w:ascii="Palatino Linotype" w:eastAsia="Calibri" w:hAnsi="Palatino Linotype" w:cs="Arial"/>
          <w:i/>
          <w:sz w:val="22"/>
          <w:szCs w:val="22"/>
          <w:lang w:val="es-ES" w:eastAsia="es-MX"/>
        </w:rPr>
        <w:t xml:space="preserve"> colectiva identificada o identificable;</w:t>
      </w:r>
    </w:p>
    <w:p w14:paraId="6A9712F0"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0BE6105" w14:textId="77777777" w:rsidR="00207C85" w:rsidRPr="00FE3EDB" w:rsidRDefault="00207C85" w:rsidP="00207C8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3EDB">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29CE2DE" w14:textId="77777777" w:rsidR="00207C85" w:rsidRPr="00FE3EDB" w:rsidRDefault="00207C85" w:rsidP="00207C8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7B847A0"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hAnsi="Palatino Linotype" w:cs="Arial"/>
        </w:rPr>
        <w:t xml:space="preserve">Mientras que el artículo 130 de la Ley en materia señala que la aplicación de estos supuestos debe de realizarse de manera restrictiva y limitada, por lo que debe </w:t>
      </w:r>
      <w:r w:rsidRPr="00FE3EDB">
        <w:rPr>
          <w:rFonts w:ascii="Palatino Linotype" w:hAnsi="Palatino Linotype" w:cs="Arial"/>
        </w:rPr>
        <w:lastRenderedPageBreak/>
        <w:t>acreditarse que se cumple con esta condición y no se pueden ampliar las excepciones o supuestos de clasificación aduciendo analogía o mayoría de razón.</w:t>
      </w:r>
    </w:p>
    <w:p w14:paraId="33A08AF6" w14:textId="77777777" w:rsidR="00207C85" w:rsidRPr="00FE3EDB" w:rsidRDefault="00207C85" w:rsidP="00207C8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0FFBDEF"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hAnsi="Palatino Linotype" w:cs="Arial"/>
        </w:rPr>
        <w:t>Como consecuencia de lo anterior, el sujeto obligado debe identificar claramente el tipo de información y hacer un juicio de subsunción o encaje</w:t>
      </w:r>
      <w:r w:rsidRPr="00FE3EDB">
        <w:rPr>
          <w:rStyle w:val="Refdenotaalpie"/>
          <w:rFonts w:ascii="Palatino Linotype" w:hAnsi="Palatino Linotype" w:cs="Arial"/>
        </w:rPr>
        <w:footnoteReference w:id="5"/>
      </w:r>
      <w:r w:rsidRPr="00FE3ED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5E264700" w14:textId="77777777" w:rsidR="00207C85" w:rsidRPr="00FE3EDB" w:rsidRDefault="00207C85" w:rsidP="00207C85">
      <w:pPr>
        <w:pStyle w:val="Prrafodelista"/>
        <w:rPr>
          <w:rFonts w:ascii="Palatino Linotype" w:eastAsia="Calibri" w:hAnsi="Palatino Linotype" w:cs="Arial"/>
          <w:szCs w:val="22"/>
          <w:lang w:val="es-ES" w:eastAsia="es-MX"/>
        </w:rPr>
      </w:pPr>
    </w:p>
    <w:p w14:paraId="7D7EA848"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F0AD7D3" w14:textId="77777777" w:rsidR="00207C85" w:rsidRPr="00FE3EDB" w:rsidRDefault="00207C85" w:rsidP="00207C85">
      <w:pPr>
        <w:pStyle w:val="Prrafodelista"/>
        <w:spacing w:line="360" w:lineRule="auto"/>
        <w:rPr>
          <w:rFonts w:ascii="Palatino Linotype" w:eastAsia="Calibri" w:hAnsi="Palatino Linotype" w:cs="Arial"/>
          <w:szCs w:val="22"/>
          <w:lang w:val="es-ES" w:eastAsia="es-MX"/>
        </w:rPr>
      </w:pPr>
    </w:p>
    <w:p w14:paraId="5E06BBA7" w14:textId="77777777" w:rsidR="00207C85" w:rsidRPr="00FE3EDB" w:rsidRDefault="00207C85" w:rsidP="00207C85">
      <w:pPr>
        <w:pStyle w:val="Ttulo3"/>
        <w:numPr>
          <w:ilvl w:val="0"/>
          <w:numId w:val="7"/>
        </w:numPr>
        <w:spacing w:line="360" w:lineRule="auto"/>
        <w:rPr>
          <w:rFonts w:ascii="Palatino Linotype" w:hAnsi="Palatino Linotype"/>
          <w:b/>
          <w:color w:val="auto"/>
        </w:rPr>
      </w:pPr>
      <w:bookmarkStart w:id="183" w:name="_Toc531859123"/>
      <w:bookmarkStart w:id="184" w:name="_Toc532385647"/>
      <w:bookmarkStart w:id="185" w:name="_Toc954275"/>
      <w:bookmarkStart w:id="186" w:name="_Toc16107114"/>
      <w:bookmarkStart w:id="187" w:name="_Toc20246256"/>
      <w:bookmarkStart w:id="188" w:name="_Toc22660662"/>
      <w:bookmarkStart w:id="189" w:name="_Toc22811633"/>
      <w:bookmarkStart w:id="190" w:name="_Toc23930220"/>
      <w:bookmarkStart w:id="191" w:name="_Toc24023253"/>
      <w:bookmarkStart w:id="192" w:name="_Toc26461372"/>
      <w:bookmarkStart w:id="193" w:name="_Toc29481477"/>
      <w:bookmarkStart w:id="194" w:name="_Toc33723822"/>
      <w:r w:rsidRPr="00FE3EDB">
        <w:rPr>
          <w:rFonts w:ascii="Palatino Linotype" w:hAnsi="Palatino Linotype"/>
          <w:b/>
          <w:color w:val="auto"/>
        </w:rPr>
        <w:lastRenderedPageBreak/>
        <w:t>La intervención del Comité de Transparencia.</w:t>
      </w:r>
      <w:bookmarkEnd w:id="183"/>
      <w:bookmarkEnd w:id="184"/>
      <w:bookmarkEnd w:id="185"/>
      <w:bookmarkEnd w:id="186"/>
      <w:bookmarkEnd w:id="187"/>
      <w:bookmarkEnd w:id="188"/>
      <w:bookmarkEnd w:id="189"/>
      <w:bookmarkEnd w:id="190"/>
      <w:bookmarkEnd w:id="191"/>
      <w:bookmarkEnd w:id="192"/>
      <w:bookmarkEnd w:id="193"/>
      <w:bookmarkEnd w:id="194"/>
    </w:p>
    <w:p w14:paraId="4359D534" w14:textId="77777777" w:rsidR="00207C85" w:rsidRPr="00FE3EDB" w:rsidRDefault="00207C85" w:rsidP="00207C85">
      <w:pPr>
        <w:pStyle w:val="Ttulo4"/>
        <w:numPr>
          <w:ilvl w:val="1"/>
          <w:numId w:val="2"/>
        </w:numPr>
        <w:spacing w:line="360" w:lineRule="auto"/>
        <w:ind w:left="1800" w:hanging="720"/>
        <w:rPr>
          <w:rFonts w:ascii="Palatino Linotype" w:hAnsi="Palatino Linotype"/>
          <w:b/>
          <w:i w:val="0"/>
          <w:color w:val="auto"/>
        </w:rPr>
      </w:pPr>
      <w:r w:rsidRPr="00FE3EDB">
        <w:rPr>
          <w:rFonts w:ascii="Palatino Linotype" w:hAnsi="Palatino Linotype"/>
          <w:b/>
          <w:i w:val="0"/>
          <w:color w:val="auto"/>
        </w:rPr>
        <w:t>Formalidades para emitir el acuerdo de clasificación.</w:t>
      </w:r>
    </w:p>
    <w:p w14:paraId="6854F611" w14:textId="77777777" w:rsidR="00207C85" w:rsidRPr="00FE3EDB" w:rsidRDefault="00207C85" w:rsidP="00207C85">
      <w:pPr>
        <w:spacing w:line="360" w:lineRule="auto"/>
        <w:rPr>
          <w:rFonts w:ascii="Palatino Linotype" w:hAnsi="Palatino Linotype"/>
          <w:lang w:val="es-MX" w:eastAsia="en-US"/>
        </w:rPr>
      </w:pPr>
    </w:p>
    <w:p w14:paraId="1E70E3A3"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hAnsi="Palatino Linotype" w:cs="Arial"/>
        </w:rPr>
        <w:t xml:space="preserve">El Comité de Transparencia, según lo dispuesto en los artículos 128 y 103 de la Ley Estatal y de la Ley General, respectivamente, y </w:t>
      </w:r>
      <w:r w:rsidRPr="00FE3EDB">
        <w:rPr>
          <w:rFonts w:ascii="Palatino Linotype" w:hAnsi="Palatino Linotype"/>
        </w:rPr>
        <w:t xml:space="preserve">la fracción III del numeral Segundo de los </w:t>
      </w:r>
      <w:r w:rsidRPr="00FE3ED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FE3EDB">
        <w:rPr>
          <w:rFonts w:ascii="Palatino Linotype" w:hAnsi="Palatino Linotype"/>
        </w:rPr>
        <w:t xml:space="preserve"> </w:t>
      </w:r>
      <w:r w:rsidRPr="00FE3ED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BD9A88C" w14:textId="77777777" w:rsidR="00207C85" w:rsidRPr="00FE3EDB" w:rsidRDefault="00207C85" w:rsidP="00207C8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23F5E1"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FE3EDB">
        <w:rPr>
          <w:rFonts w:ascii="Palatino Linotype" w:hAnsi="Palatino Linotype" w:cs="Arial"/>
        </w:rPr>
        <w:lastRenderedPageBreak/>
        <w:t>que no debe de existir dependencia jerárquica entre sus integrantes. Cualquier otra composición del Comité puede generar vicios de legalidad de origen en el acto que restringe un derecho humano.</w:t>
      </w:r>
    </w:p>
    <w:p w14:paraId="369C6552" w14:textId="77777777" w:rsidR="00207C85" w:rsidRPr="00FE3EDB" w:rsidRDefault="00207C85" w:rsidP="00207C85">
      <w:pPr>
        <w:pStyle w:val="Prrafodelista"/>
        <w:spacing w:line="360" w:lineRule="auto"/>
        <w:rPr>
          <w:rFonts w:ascii="Palatino Linotype" w:eastAsia="Calibri" w:hAnsi="Palatino Linotype" w:cs="Arial"/>
          <w:szCs w:val="22"/>
          <w:lang w:val="es-ES" w:eastAsia="es-MX"/>
        </w:rPr>
      </w:pPr>
    </w:p>
    <w:p w14:paraId="28E7D78D"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145111D" w14:textId="77777777" w:rsidR="00207C85" w:rsidRPr="00FE3EDB" w:rsidRDefault="00207C85" w:rsidP="00207C85">
      <w:pPr>
        <w:pStyle w:val="Prrafodelista"/>
        <w:rPr>
          <w:rFonts w:ascii="Palatino Linotype" w:eastAsia="Calibri" w:hAnsi="Palatino Linotype" w:cs="Arial"/>
          <w:szCs w:val="22"/>
          <w:lang w:val="es-ES" w:eastAsia="es-MX"/>
        </w:rPr>
      </w:pPr>
    </w:p>
    <w:p w14:paraId="31AE7E05" w14:textId="77777777" w:rsidR="00207C85" w:rsidRPr="00FE3EDB" w:rsidRDefault="00207C85" w:rsidP="00207C85">
      <w:pPr>
        <w:pStyle w:val="Ttulo4"/>
        <w:numPr>
          <w:ilvl w:val="0"/>
          <w:numId w:val="8"/>
        </w:numPr>
        <w:spacing w:line="360" w:lineRule="auto"/>
        <w:rPr>
          <w:rFonts w:ascii="Palatino Linotype" w:hAnsi="Palatino Linotype"/>
          <w:b/>
          <w:i w:val="0"/>
          <w:sz w:val="22"/>
        </w:rPr>
      </w:pPr>
      <w:r w:rsidRPr="00FE3EDB">
        <w:rPr>
          <w:rFonts w:ascii="Palatino Linotype" w:hAnsi="Palatino Linotype"/>
          <w:b/>
          <w:i w:val="0"/>
          <w:color w:val="auto"/>
        </w:rPr>
        <w:t>Requisitos de fondo del acuerdo de clasificación</w:t>
      </w:r>
    </w:p>
    <w:p w14:paraId="0E2562A8" w14:textId="77777777" w:rsidR="00207C85" w:rsidRPr="00FE3EDB" w:rsidRDefault="00207C85" w:rsidP="00207C85">
      <w:pPr>
        <w:pStyle w:val="Prrafodelista"/>
        <w:spacing w:line="360" w:lineRule="auto"/>
        <w:rPr>
          <w:rFonts w:ascii="Palatino Linotype" w:eastAsia="Calibri" w:hAnsi="Palatino Linotype" w:cs="Arial"/>
          <w:szCs w:val="22"/>
          <w:lang w:val="es-ES" w:eastAsia="es-MX"/>
        </w:rPr>
      </w:pPr>
    </w:p>
    <w:p w14:paraId="4B467C88"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FE3EDB">
        <w:rPr>
          <w:rFonts w:ascii="Palatino Linotype" w:hAnsi="Palatino Linotype" w:cs="Arial"/>
        </w:rPr>
        <w:lastRenderedPageBreak/>
        <w:t xml:space="preserve">prueba, para justificar las restricciones, corresponde a los sujetos obligados, por lo que deberán fundar y motivar debidamente la clasificación. </w:t>
      </w:r>
    </w:p>
    <w:p w14:paraId="6A243B68" w14:textId="77777777" w:rsidR="00207C85" w:rsidRPr="00FE3EDB" w:rsidRDefault="00207C85" w:rsidP="00207C8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B07E1FF"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75A59D" w14:textId="77777777" w:rsidR="00207C85" w:rsidRPr="00FE3EDB" w:rsidRDefault="00207C85" w:rsidP="00207C85">
      <w:pPr>
        <w:pStyle w:val="Prrafodelista"/>
        <w:spacing w:line="360" w:lineRule="auto"/>
        <w:rPr>
          <w:rFonts w:ascii="Palatino Linotype" w:eastAsia="Calibri" w:hAnsi="Palatino Linotype" w:cs="Arial"/>
          <w:szCs w:val="22"/>
          <w:lang w:val="es-ES" w:eastAsia="es-MX"/>
        </w:rPr>
      </w:pPr>
    </w:p>
    <w:p w14:paraId="645F57CB"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FE3EDB">
        <w:rPr>
          <w:rFonts w:ascii="Palatino Linotype" w:eastAsia="Times New Roman" w:hAnsi="Palatino Linotype" w:cs="Arial"/>
          <w:lang w:eastAsia="es-MX"/>
        </w:rPr>
        <w:lastRenderedPageBreak/>
        <w:t>del análisis de las pruebas, lo cual se debe exteriorizar en una argumentación o juicio de hecho....”</w:t>
      </w:r>
      <w:r w:rsidRPr="00FE3EDB">
        <w:rPr>
          <w:rStyle w:val="Refdenotaalpie"/>
          <w:rFonts w:ascii="Palatino Linotype" w:eastAsia="Times New Roman" w:hAnsi="Palatino Linotype" w:cs="Arial"/>
          <w:lang w:eastAsia="es-MX"/>
        </w:rPr>
        <w:footnoteReference w:id="6"/>
      </w:r>
    </w:p>
    <w:p w14:paraId="38B7E5D5" w14:textId="77777777" w:rsidR="00207C85" w:rsidRPr="00FE3EDB" w:rsidRDefault="00207C85" w:rsidP="00207C85">
      <w:pPr>
        <w:pStyle w:val="Prrafodelista"/>
        <w:spacing w:line="360" w:lineRule="auto"/>
        <w:rPr>
          <w:rFonts w:ascii="Palatino Linotype" w:eastAsia="Calibri" w:hAnsi="Palatino Linotype" w:cs="Arial"/>
          <w:szCs w:val="22"/>
          <w:lang w:val="es-ES" w:eastAsia="es-MX"/>
        </w:rPr>
      </w:pPr>
    </w:p>
    <w:p w14:paraId="01F8E31E" w14:textId="77777777" w:rsidR="00207C85" w:rsidRPr="00FE3EDB" w:rsidRDefault="00207C85" w:rsidP="00207C8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3ED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42D94FE" w14:textId="77777777" w:rsidR="00207C85" w:rsidRPr="00FE3EDB" w:rsidRDefault="00207C85" w:rsidP="00207C85">
      <w:pPr>
        <w:pStyle w:val="Prrafodelista"/>
        <w:spacing w:line="360" w:lineRule="auto"/>
        <w:rPr>
          <w:rFonts w:ascii="Palatino Linotype" w:eastAsia="Calibri" w:hAnsi="Palatino Linotype" w:cs="Arial"/>
          <w:szCs w:val="22"/>
          <w:lang w:val="es-ES" w:eastAsia="es-MX"/>
        </w:rPr>
      </w:pPr>
    </w:p>
    <w:p w14:paraId="23B9BCBA" w14:textId="77777777" w:rsidR="00207C85" w:rsidRPr="00FE3EDB" w:rsidRDefault="00207C85" w:rsidP="00207C85">
      <w:pPr>
        <w:spacing w:line="360" w:lineRule="auto"/>
        <w:ind w:left="567" w:right="567"/>
        <w:contextualSpacing/>
        <w:jc w:val="both"/>
        <w:rPr>
          <w:rFonts w:ascii="Palatino Linotype" w:hAnsi="Palatino Linotype" w:cs="Arial"/>
          <w:i/>
          <w:sz w:val="22"/>
        </w:rPr>
      </w:pPr>
      <w:r w:rsidRPr="00FE3EDB">
        <w:rPr>
          <w:rFonts w:ascii="Palatino Linotype" w:hAnsi="Palatino Linotype" w:cs="Arial"/>
          <w:b/>
          <w:i/>
          <w:sz w:val="22"/>
        </w:rPr>
        <w:t>FUNDAMENTACIÓN Y MOTIVACIÓN.</w:t>
      </w:r>
      <w:r w:rsidRPr="00FE3EDB">
        <w:rPr>
          <w:rFonts w:ascii="Palatino Linotype" w:hAnsi="Palatino Linotype" w:cs="Arial"/>
          <w:i/>
          <w:sz w:val="22"/>
        </w:rPr>
        <w:t xml:space="preserve"> La </w:t>
      </w:r>
      <w:r w:rsidRPr="00FE3ED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E3EDB">
        <w:rPr>
          <w:rFonts w:ascii="Palatino Linotype" w:hAnsi="Palatino Linotype" w:cs="Arial"/>
          <w:i/>
          <w:sz w:val="22"/>
        </w:rPr>
        <w:t>.</w:t>
      </w:r>
    </w:p>
    <w:p w14:paraId="2789FDFE" w14:textId="77777777" w:rsidR="00207C85" w:rsidRPr="00FE3EDB" w:rsidRDefault="00207C85" w:rsidP="00207C85">
      <w:pPr>
        <w:spacing w:line="360" w:lineRule="auto"/>
        <w:ind w:left="567" w:right="567"/>
        <w:contextualSpacing/>
        <w:jc w:val="both"/>
        <w:rPr>
          <w:rFonts w:ascii="Palatino Linotype" w:hAnsi="Palatino Linotype" w:cs="Arial"/>
          <w:i/>
          <w:sz w:val="22"/>
        </w:rPr>
      </w:pPr>
      <w:r w:rsidRPr="00FE3EDB">
        <w:rPr>
          <w:rFonts w:ascii="Palatino Linotype" w:hAnsi="Palatino Linotype" w:cs="Arial"/>
          <w:i/>
          <w:sz w:val="22"/>
        </w:rPr>
        <w:t>SEGUNDO TRIBUNAL COLEGIADO DEL SEXTO CIRCUITO.</w:t>
      </w:r>
    </w:p>
    <w:p w14:paraId="73E1CB9E" w14:textId="77777777" w:rsidR="00207C85" w:rsidRPr="00FE3EDB" w:rsidRDefault="00207C85" w:rsidP="00207C85">
      <w:pPr>
        <w:spacing w:line="360" w:lineRule="auto"/>
        <w:ind w:left="567" w:right="567"/>
        <w:contextualSpacing/>
        <w:jc w:val="both"/>
        <w:rPr>
          <w:rFonts w:ascii="Palatino Linotype" w:hAnsi="Palatino Linotype" w:cs="Arial"/>
          <w:i/>
          <w:sz w:val="22"/>
        </w:rPr>
      </w:pPr>
      <w:r w:rsidRPr="00FE3EDB">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384D5E24" w14:textId="77777777" w:rsidR="00207C85" w:rsidRPr="00FE3EDB" w:rsidRDefault="00207C85" w:rsidP="00207C85">
      <w:pPr>
        <w:spacing w:line="360" w:lineRule="auto"/>
        <w:ind w:left="567" w:right="567"/>
        <w:contextualSpacing/>
        <w:jc w:val="both"/>
        <w:rPr>
          <w:rFonts w:ascii="Palatino Linotype" w:hAnsi="Palatino Linotype" w:cs="Arial"/>
          <w:i/>
          <w:sz w:val="22"/>
        </w:rPr>
      </w:pPr>
      <w:r w:rsidRPr="00FE3EDB">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FE3EDB">
        <w:rPr>
          <w:rFonts w:ascii="Palatino Linotype" w:hAnsi="Palatino Linotype" w:cs="Arial"/>
          <w:i/>
          <w:sz w:val="22"/>
        </w:rPr>
        <w:t>Esponda</w:t>
      </w:r>
      <w:proofErr w:type="spellEnd"/>
      <w:r w:rsidRPr="00FE3EDB">
        <w:rPr>
          <w:rFonts w:ascii="Palatino Linotype" w:hAnsi="Palatino Linotype" w:cs="Arial"/>
          <w:i/>
          <w:sz w:val="22"/>
        </w:rPr>
        <w:t xml:space="preserve"> Rincón.</w:t>
      </w:r>
    </w:p>
    <w:p w14:paraId="0B215ABB" w14:textId="77777777" w:rsidR="00207C85" w:rsidRPr="00FE3EDB" w:rsidRDefault="00207C85" w:rsidP="00207C85">
      <w:pPr>
        <w:spacing w:line="360" w:lineRule="auto"/>
        <w:ind w:left="567" w:right="567"/>
        <w:contextualSpacing/>
        <w:jc w:val="both"/>
        <w:rPr>
          <w:rFonts w:ascii="Palatino Linotype" w:hAnsi="Palatino Linotype" w:cs="Arial"/>
          <w:i/>
          <w:sz w:val="22"/>
        </w:rPr>
      </w:pPr>
      <w:r w:rsidRPr="00FE3EDB">
        <w:rPr>
          <w:rFonts w:ascii="Palatino Linotype" w:hAnsi="Palatino Linotype" w:cs="Arial"/>
          <w:i/>
          <w:sz w:val="22"/>
        </w:rPr>
        <w:t xml:space="preserve">Amparo en revisión 333/88. </w:t>
      </w:r>
      <w:proofErr w:type="spellStart"/>
      <w:r w:rsidRPr="00FE3EDB">
        <w:rPr>
          <w:rFonts w:ascii="Palatino Linotype" w:hAnsi="Palatino Linotype" w:cs="Arial"/>
          <w:i/>
          <w:sz w:val="22"/>
        </w:rPr>
        <w:t>Adilia</w:t>
      </w:r>
      <w:proofErr w:type="spellEnd"/>
      <w:r w:rsidRPr="00FE3EDB">
        <w:rPr>
          <w:rFonts w:ascii="Palatino Linotype" w:hAnsi="Palatino Linotype" w:cs="Arial"/>
          <w:i/>
          <w:sz w:val="22"/>
        </w:rPr>
        <w:t xml:space="preserve"> Romero. 26 de octubre de 1988. Unanimidad de votos. Ponente: Arnoldo Nájera Virgen. Secretario: Enrique Crispín Campos Ramírez.</w:t>
      </w:r>
    </w:p>
    <w:p w14:paraId="19A26EA2" w14:textId="77777777" w:rsidR="00207C85" w:rsidRPr="00FE3EDB" w:rsidRDefault="00207C85" w:rsidP="00207C85">
      <w:pPr>
        <w:spacing w:line="360" w:lineRule="auto"/>
        <w:ind w:left="567" w:right="567"/>
        <w:contextualSpacing/>
        <w:jc w:val="both"/>
        <w:rPr>
          <w:rFonts w:ascii="Palatino Linotype" w:hAnsi="Palatino Linotype" w:cs="Arial"/>
          <w:i/>
          <w:sz w:val="22"/>
        </w:rPr>
      </w:pPr>
      <w:r w:rsidRPr="00FE3EDB">
        <w:rPr>
          <w:rFonts w:ascii="Palatino Linotype" w:hAnsi="Palatino Linotype" w:cs="Arial"/>
          <w:i/>
          <w:sz w:val="22"/>
        </w:rPr>
        <w:lastRenderedPageBreak/>
        <w:t xml:space="preserve">Amparo en revisión 597/95. Emilio Maurer Bretón. 15 de noviembre de 1995. Unanimidad de votos. Ponente: Clementina Ramírez Moguel </w:t>
      </w:r>
      <w:proofErr w:type="spellStart"/>
      <w:r w:rsidRPr="00FE3EDB">
        <w:rPr>
          <w:rFonts w:ascii="Palatino Linotype" w:hAnsi="Palatino Linotype" w:cs="Arial"/>
          <w:i/>
          <w:sz w:val="22"/>
        </w:rPr>
        <w:t>Goyzueta</w:t>
      </w:r>
      <w:proofErr w:type="spellEnd"/>
      <w:r w:rsidRPr="00FE3EDB">
        <w:rPr>
          <w:rFonts w:ascii="Palatino Linotype" w:hAnsi="Palatino Linotype" w:cs="Arial"/>
          <w:i/>
          <w:sz w:val="22"/>
        </w:rPr>
        <w:t>. Secretario: Gonzalo Carrera Molina.</w:t>
      </w:r>
    </w:p>
    <w:p w14:paraId="077B0742" w14:textId="77777777" w:rsidR="00207C85" w:rsidRPr="00FE3EDB" w:rsidRDefault="00207C85" w:rsidP="00207C85">
      <w:pPr>
        <w:spacing w:line="360" w:lineRule="auto"/>
        <w:ind w:left="567" w:right="567"/>
        <w:contextualSpacing/>
        <w:jc w:val="both"/>
        <w:rPr>
          <w:rFonts w:ascii="Palatino Linotype" w:hAnsi="Palatino Linotype" w:cs="Arial"/>
          <w:i/>
          <w:sz w:val="22"/>
        </w:rPr>
      </w:pPr>
      <w:r w:rsidRPr="00FE3EDB">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FE3EDB">
        <w:rPr>
          <w:rFonts w:ascii="Palatino Linotype" w:hAnsi="Palatino Linotype" w:cs="Arial"/>
          <w:i/>
          <w:sz w:val="22"/>
        </w:rPr>
        <w:t>Baigts</w:t>
      </w:r>
      <w:proofErr w:type="spellEnd"/>
      <w:r w:rsidRPr="00FE3EDB">
        <w:rPr>
          <w:rFonts w:ascii="Palatino Linotype" w:hAnsi="Palatino Linotype" w:cs="Arial"/>
          <w:i/>
          <w:sz w:val="22"/>
        </w:rPr>
        <w:t xml:space="preserve"> Muñoz.</w:t>
      </w:r>
    </w:p>
    <w:p w14:paraId="15D2309E" w14:textId="77777777" w:rsidR="00207C85" w:rsidRPr="00FE3EDB" w:rsidRDefault="00207C85" w:rsidP="00207C85">
      <w:pPr>
        <w:spacing w:line="360" w:lineRule="auto"/>
        <w:ind w:left="567" w:right="567"/>
        <w:contextualSpacing/>
        <w:jc w:val="both"/>
        <w:rPr>
          <w:rFonts w:ascii="Palatino Linotype" w:hAnsi="Palatino Linotype" w:cs="Arial"/>
          <w:i/>
          <w:sz w:val="22"/>
        </w:rPr>
      </w:pPr>
    </w:p>
    <w:p w14:paraId="3B9FD55F" w14:textId="77777777" w:rsidR="00207C85" w:rsidRPr="00FE3EDB" w:rsidRDefault="00207C85" w:rsidP="00207C85">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E3ED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DC96B49" w14:textId="77777777" w:rsidR="00207C85" w:rsidRPr="00FE3EDB" w:rsidRDefault="00207C85" w:rsidP="00207C85">
      <w:pPr>
        <w:pStyle w:val="Prrafodelista"/>
        <w:shd w:val="clear" w:color="auto" w:fill="FFFFFF"/>
        <w:spacing w:line="360" w:lineRule="auto"/>
        <w:ind w:left="360"/>
        <w:jc w:val="both"/>
        <w:rPr>
          <w:rFonts w:ascii="Palatino Linotype" w:eastAsia="Times New Roman" w:hAnsi="Palatino Linotype" w:cs="Arial"/>
          <w:lang w:eastAsia="es-MX"/>
        </w:rPr>
      </w:pPr>
    </w:p>
    <w:p w14:paraId="3325BE31" w14:textId="77777777" w:rsidR="00207C85" w:rsidRPr="00FE3EDB" w:rsidRDefault="00207C85" w:rsidP="00207C85">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E3ED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9FE1C37" w14:textId="77777777" w:rsidR="00207C85" w:rsidRPr="00FE3EDB" w:rsidRDefault="00207C85" w:rsidP="00207C85">
      <w:pPr>
        <w:shd w:val="clear" w:color="auto" w:fill="FFFFFF"/>
        <w:spacing w:line="360" w:lineRule="auto"/>
        <w:contextualSpacing/>
        <w:jc w:val="both"/>
        <w:rPr>
          <w:rFonts w:ascii="Palatino Linotype" w:eastAsia="Times New Roman" w:hAnsi="Palatino Linotype" w:cs="Arial"/>
          <w:lang w:eastAsia="es-MX"/>
        </w:rPr>
      </w:pPr>
    </w:p>
    <w:p w14:paraId="348D4F96" w14:textId="77777777" w:rsidR="00207C85" w:rsidRPr="00FE3EDB" w:rsidRDefault="00207C85" w:rsidP="00207C85">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E3ED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2C32ECA9" w14:textId="77777777" w:rsidR="00207C85" w:rsidRPr="00FE3EDB" w:rsidRDefault="00207C85" w:rsidP="00207C85">
      <w:pPr>
        <w:pStyle w:val="Prrafodelista"/>
        <w:rPr>
          <w:rFonts w:ascii="Palatino Linotype" w:eastAsia="Times New Roman" w:hAnsi="Palatino Linotype" w:cs="Arial"/>
          <w:lang w:eastAsia="es-MX"/>
        </w:rPr>
      </w:pPr>
    </w:p>
    <w:p w14:paraId="38ADC797" w14:textId="77777777" w:rsidR="00207C85" w:rsidRPr="00FE3EDB" w:rsidRDefault="00207C85" w:rsidP="00207C8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FE3EDB">
        <w:rPr>
          <w:rFonts w:ascii="Palatino Linotype" w:eastAsia="Times New Roman" w:hAnsi="Palatino Linotype" w:cs="Arial"/>
          <w:lang w:eastAsia="es-MX"/>
        </w:rPr>
        <w:lastRenderedPageBreak/>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FE3EDB">
        <w:rPr>
          <w:rFonts w:ascii="Palatino Linotype" w:hAnsi="Palatino Linotype"/>
        </w:rPr>
        <w:t xml:space="preserve"> </w:t>
      </w:r>
      <w:r w:rsidRPr="00FE3EDB">
        <w:rPr>
          <w:rFonts w:ascii="Palatino Linotype" w:eastAsia="Times New Roman" w:hAnsi="Palatino Linotype" w:cs="Arial"/>
          <w:lang w:eastAsia="es-MX"/>
        </w:rPr>
        <w:t>datos personales</w:t>
      </w:r>
      <w:r w:rsidRPr="00FE3EDB">
        <w:rPr>
          <w:rStyle w:val="Refdenotaalpie"/>
          <w:rFonts w:ascii="Palatino Linotype" w:eastAsia="Times New Roman" w:hAnsi="Palatino Linotype" w:cs="Arial"/>
          <w:lang w:eastAsia="es-MX"/>
        </w:rPr>
        <w:footnoteReference w:id="7"/>
      </w:r>
      <w:r w:rsidRPr="00FE3ED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FE3EDB">
        <w:rPr>
          <w:rFonts w:ascii="Palatino Linotype" w:eastAsia="Calibri" w:hAnsi="Palatino Linotype" w:cs="Arial"/>
          <w:lang w:val="es-ES" w:eastAsia="es-MX"/>
        </w:rPr>
        <w:t>Clave Única de Registro de Población (CURP), Registro Federal de Contribuyentes (</w:t>
      </w:r>
      <w:proofErr w:type="spellStart"/>
      <w:r w:rsidRPr="00FE3EDB">
        <w:rPr>
          <w:rFonts w:ascii="Palatino Linotype" w:eastAsia="Calibri" w:hAnsi="Palatino Linotype" w:cs="Arial"/>
          <w:lang w:val="es-ES" w:eastAsia="es-MX"/>
        </w:rPr>
        <w:t>R.F.C</w:t>
      </w:r>
      <w:proofErr w:type="spellEnd"/>
      <w:r w:rsidRPr="00FE3EDB">
        <w:rPr>
          <w:rFonts w:ascii="Palatino Linotype" w:eastAsia="Calibri" w:hAnsi="Palatino Linotype" w:cs="Arial"/>
          <w:lang w:val="es-ES" w:eastAsia="es-MX"/>
        </w:rPr>
        <w:t xml:space="preserve">.), clave de </w:t>
      </w:r>
      <w:proofErr w:type="spellStart"/>
      <w:r w:rsidRPr="00FE3EDB">
        <w:rPr>
          <w:rFonts w:ascii="Palatino Linotype" w:eastAsia="Calibri" w:hAnsi="Palatino Linotype" w:cs="Arial"/>
          <w:lang w:val="es-ES" w:eastAsia="es-MX"/>
        </w:rPr>
        <w:t>ISSEMYM</w:t>
      </w:r>
      <w:proofErr w:type="spellEnd"/>
      <w:r w:rsidRPr="00FE3EDB">
        <w:rPr>
          <w:rFonts w:ascii="Palatino Linotype" w:eastAsia="Calibri" w:hAnsi="Palatino Linotype" w:cs="Arial"/>
          <w:lang w:val="es-ES" w:eastAsia="es-MX"/>
        </w:rPr>
        <w:t xml:space="preserve">, número de cuenta, deducciones (concepto y monto) de sindicato, mutualidad, ayuda por defunción, fondo de resistencia sindical, caja de ahorro, seguro de vida, y los Códigos Bidimensionales, también denominados Códigos </w:t>
      </w:r>
      <w:proofErr w:type="spellStart"/>
      <w:r w:rsidRPr="00FE3EDB">
        <w:rPr>
          <w:rFonts w:ascii="Palatino Linotype" w:eastAsia="Calibri" w:hAnsi="Palatino Linotype" w:cs="Arial"/>
          <w:lang w:val="es-ES" w:eastAsia="es-MX"/>
        </w:rPr>
        <w:t>QR</w:t>
      </w:r>
      <w:proofErr w:type="spellEnd"/>
      <w:r w:rsidRPr="00FE3EDB">
        <w:rPr>
          <w:rFonts w:ascii="Palatino Linotype" w:eastAsia="Calibri" w:hAnsi="Palatino Linotype" w:cs="Arial"/>
          <w:lang w:val="es-ES" w:eastAsia="es-MX"/>
        </w:rPr>
        <w:t xml:space="preserve">, estos son datos  susceptibles de clasificarse como confidenciales mediante una versión pública que deje a la vista los datos que ofrezcan la información requerida.  </w:t>
      </w:r>
    </w:p>
    <w:p w14:paraId="7DCECE88" w14:textId="77777777" w:rsidR="00207C85" w:rsidRPr="00FE3EDB" w:rsidRDefault="00207C85" w:rsidP="00207C85">
      <w:pPr>
        <w:pStyle w:val="Prrafodelista"/>
        <w:spacing w:line="360" w:lineRule="auto"/>
        <w:rPr>
          <w:rFonts w:ascii="Palatino Linotype" w:eastAsia="Times New Roman" w:hAnsi="Palatino Linotype" w:cs="Arial"/>
          <w:lang w:eastAsia="es-MX"/>
        </w:rPr>
      </w:pPr>
    </w:p>
    <w:p w14:paraId="01D64014" w14:textId="77777777" w:rsidR="00207C85" w:rsidRPr="00FE3EDB" w:rsidRDefault="00207C85" w:rsidP="00207C8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FE3ED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364FEBC" w14:textId="497C46D1" w:rsidR="00207C85" w:rsidRPr="00FE3EDB" w:rsidRDefault="00207C85" w:rsidP="00207C85">
      <w:pPr>
        <w:pStyle w:val="Prrafodelista"/>
        <w:rPr>
          <w:rFonts w:ascii="Palatino Linotype" w:eastAsia="Times New Roman" w:hAnsi="Palatino Linotype" w:cs="Arial"/>
          <w:lang w:eastAsia="es-MX"/>
        </w:rPr>
      </w:pPr>
    </w:p>
    <w:p w14:paraId="248D2002" w14:textId="329E95E4" w:rsidR="00207C85" w:rsidRPr="00FE3EDB" w:rsidRDefault="00207C85" w:rsidP="00207C85">
      <w:pPr>
        <w:pStyle w:val="Prrafodelista"/>
        <w:numPr>
          <w:ilvl w:val="0"/>
          <w:numId w:val="2"/>
        </w:numPr>
        <w:spacing w:after="160" w:line="360" w:lineRule="auto"/>
        <w:ind w:left="0" w:firstLine="0"/>
        <w:jc w:val="both"/>
        <w:rPr>
          <w:rFonts w:ascii="Palatino Linotype" w:hAnsi="Palatino Linotype"/>
        </w:rPr>
      </w:pPr>
      <w:r w:rsidRPr="00FE3EDB">
        <w:rPr>
          <w:rFonts w:ascii="Palatino Linotype" w:eastAsia="Times New Roman" w:hAnsi="Palatino Linotype" w:cs="Arial"/>
          <w:lang w:val="es-MX"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5CC0ACA" w14:textId="6488F4D3" w:rsidR="00B42B0B" w:rsidRPr="00FE3EDB" w:rsidRDefault="00B42B0B" w:rsidP="00B42B0B">
      <w:pPr>
        <w:pStyle w:val="Prrafodelista"/>
        <w:rPr>
          <w:rFonts w:ascii="Palatino Linotype" w:eastAsia="Times New Roman" w:hAnsi="Palatino Linotype" w:cs="Arial"/>
          <w:color w:val="000000"/>
        </w:rPr>
      </w:pPr>
    </w:p>
    <w:p w14:paraId="0D6E3CA3" w14:textId="22F79BB7" w:rsidR="00A53A29" w:rsidRPr="00FE3EDB" w:rsidRDefault="00A53A29"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FE3EDB">
        <w:rPr>
          <w:rFonts w:ascii="Palatino Linotype" w:hAnsi="Palatino Linotype"/>
          <w:color w:val="000000" w:themeColor="text1"/>
          <w:lang w:val="es-ES"/>
        </w:rPr>
        <w:t xml:space="preserve">Por lo anteriormente expuesto y fundado, este </w:t>
      </w:r>
      <w:r w:rsidRPr="00FE3EDB">
        <w:rPr>
          <w:rFonts w:ascii="Palatino Linotype" w:hAnsi="Palatino Linotype"/>
          <w:b/>
          <w:bCs/>
          <w:color w:val="000000" w:themeColor="text1"/>
          <w:lang w:val="es-ES"/>
        </w:rPr>
        <w:t>ÓRGANO GARANTE</w:t>
      </w:r>
      <w:r w:rsidRPr="00FE3EDB">
        <w:rPr>
          <w:rFonts w:ascii="Palatino Linotype" w:hAnsi="Palatino Linotype"/>
          <w:color w:val="000000" w:themeColor="text1"/>
          <w:lang w:val="es-ES"/>
        </w:rPr>
        <w:t xml:space="preserve"> emite los siguientes:</w:t>
      </w:r>
    </w:p>
    <w:p w14:paraId="49410169" w14:textId="101D75EE" w:rsidR="00CE07B4" w:rsidRPr="00FE3EDB" w:rsidRDefault="004322B5"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r w:rsidRPr="00FE3EDB">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3C97247C" wp14:editId="3805AD05">
                <wp:simplePos x="0" y="0"/>
                <wp:positionH relativeFrom="column">
                  <wp:posOffset>-6709</wp:posOffset>
                </wp:positionH>
                <wp:positionV relativeFrom="paragraph">
                  <wp:posOffset>118717</wp:posOffset>
                </wp:positionV>
                <wp:extent cx="5550011" cy="3904091"/>
                <wp:effectExtent l="38100" t="19050" r="69850" b="96520"/>
                <wp:wrapNone/>
                <wp:docPr id="10" name="Conector recto 10"/>
                <wp:cNvGraphicFramePr/>
                <a:graphic xmlns:a="http://schemas.openxmlformats.org/drawingml/2006/main">
                  <a:graphicData uri="http://schemas.microsoft.com/office/word/2010/wordprocessingShape">
                    <wps:wsp>
                      <wps:cNvCnPr/>
                      <wps:spPr>
                        <a:xfrm>
                          <a:off x="0" y="0"/>
                          <a:ext cx="5550011" cy="39040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5D86A" id="Conector recto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9.35pt" to="436.45pt,3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" strokecolor="black [3200]" strokeweight="2pt">
                <v:shadow on="t" color="black" opacity="24903f" origin=",.5" offset="0,.55556mm"/>
              </v:line>
            </w:pict>
          </mc:Fallback>
        </mc:AlternateContent>
      </w:r>
    </w:p>
    <w:p w14:paraId="5DDFEBDD" w14:textId="77777777" w:rsidR="00CE07B4" w:rsidRPr="00FE3EDB" w:rsidRDefault="00CE07B4"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7DC41768" w14:textId="77777777" w:rsidR="00CE07B4" w:rsidRPr="00FE3EDB" w:rsidRDefault="00CE07B4"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7A557B59" w14:textId="77777777" w:rsidR="004322B5" w:rsidRPr="00FE3EDB" w:rsidRDefault="004322B5"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3C6A11D3" w14:textId="77777777" w:rsidR="004322B5" w:rsidRPr="00FE3EDB" w:rsidRDefault="004322B5"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4C3A954E" w14:textId="77777777" w:rsidR="004322B5" w:rsidRPr="00FE3EDB" w:rsidRDefault="004322B5"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7E7EC060" w14:textId="77777777" w:rsidR="004322B5" w:rsidRPr="00FE3EDB" w:rsidRDefault="004322B5"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5FA72A6B" w14:textId="77777777" w:rsidR="004322B5" w:rsidRPr="00FE3EDB" w:rsidRDefault="004322B5"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52D1A8C0" w14:textId="77777777" w:rsidR="004322B5" w:rsidRPr="00FE3EDB" w:rsidRDefault="004322B5"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4CACADBA" w14:textId="5A2E0833" w:rsidR="008A59AC" w:rsidRPr="00FE3EDB" w:rsidRDefault="008A59AC" w:rsidP="008A59AC">
      <w:pPr>
        <w:pStyle w:val="Ttulo1"/>
        <w:spacing w:line="360" w:lineRule="auto"/>
        <w:jc w:val="center"/>
        <w:rPr>
          <w:b/>
          <w:color w:val="000000" w:themeColor="text1"/>
          <w:szCs w:val="24"/>
        </w:rPr>
      </w:pPr>
      <w:bookmarkStart w:id="195" w:name="_Toc466371865"/>
      <w:bookmarkStart w:id="196" w:name="_Toc466377653"/>
      <w:bookmarkStart w:id="197" w:name="_Toc495427547"/>
      <w:bookmarkStart w:id="198" w:name="_Toc33723823"/>
      <w:r w:rsidRPr="00FE3EDB">
        <w:rPr>
          <w:b/>
          <w:color w:val="000000" w:themeColor="text1"/>
          <w:szCs w:val="24"/>
        </w:rPr>
        <w:lastRenderedPageBreak/>
        <w:t>R E S O L U T I V O S</w:t>
      </w:r>
      <w:bookmarkEnd w:id="195"/>
      <w:bookmarkEnd w:id="196"/>
      <w:bookmarkEnd w:id="197"/>
      <w:bookmarkEnd w:id="198"/>
    </w:p>
    <w:p w14:paraId="6F395430" w14:textId="77777777" w:rsidR="000D3339" w:rsidRPr="00FE3EDB" w:rsidRDefault="000D3339" w:rsidP="000D3339">
      <w:pPr>
        <w:rPr>
          <w:lang w:val="es-MX" w:eastAsia="en-US"/>
        </w:rPr>
      </w:pPr>
    </w:p>
    <w:p w14:paraId="76BF654F" w14:textId="1FD82718" w:rsidR="005A277F" w:rsidRPr="00FE3EDB" w:rsidRDefault="005A277F" w:rsidP="005A277F">
      <w:pPr>
        <w:spacing w:line="360" w:lineRule="auto"/>
        <w:jc w:val="both"/>
        <w:rPr>
          <w:rFonts w:ascii="Palatino Linotype" w:eastAsia="Times New Roman" w:hAnsi="Palatino Linotype" w:cs="Times New Roman"/>
        </w:rPr>
      </w:pPr>
      <w:r w:rsidRPr="00FE3EDB">
        <w:rPr>
          <w:rFonts w:ascii="Palatino Linotype" w:eastAsia="Times New Roman" w:hAnsi="Palatino Linotype" w:cs="Arial"/>
          <w:b/>
        </w:rPr>
        <w:t xml:space="preserve">PRIMERO. </w:t>
      </w:r>
      <w:r w:rsidRPr="00FE3EDB">
        <w:rPr>
          <w:rFonts w:ascii="Palatino Linotype" w:eastAsia="Times New Roman" w:hAnsi="Palatino Linotype" w:cs="Arial"/>
        </w:rPr>
        <w:t>Resultan parcialmente fundadas las</w:t>
      </w:r>
      <w:r w:rsidRPr="00FE3EDB">
        <w:rPr>
          <w:rFonts w:ascii="Palatino Linotype" w:eastAsia="Times New Roman" w:hAnsi="Palatino Linotype" w:cs="Arial"/>
          <w:b/>
        </w:rPr>
        <w:t xml:space="preserve"> </w:t>
      </w:r>
      <w:r w:rsidRPr="00FE3EDB">
        <w:rPr>
          <w:rFonts w:ascii="Palatino Linotype" w:eastAsia="Times New Roman" w:hAnsi="Palatino Linotype" w:cs="Arial"/>
          <w:lang w:val="es-ES"/>
        </w:rPr>
        <w:t xml:space="preserve">razones o motivos de inconformidad hechos valer </w:t>
      </w:r>
      <w:r w:rsidRPr="00FE3EDB">
        <w:rPr>
          <w:rFonts w:ascii="Palatino Linotype" w:eastAsia="Calibri" w:hAnsi="Palatino Linotype" w:cs="Arial"/>
          <w:lang w:val="es-ES"/>
        </w:rPr>
        <w:t xml:space="preserve">en el recurso de revisión </w:t>
      </w:r>
      <w:r w:rsidRPr="00FE3EDB">
        <w:rPr>
          <w:rFonts w:ascii="Palatino Linotype" w:hAnsi="Palatino Linotype" w:cs="Arial"/>
          <w:b/>
          <w:bCs/>
        </w:rPr>
        <w:t>09413/INFOEM/IP/</w:t>
      </w:r>
      <w:proofErr w:type="spellStart"/>
      <w:r w:rsidRPr="00FE3EDB">
        <w:rPr>
          <w:rFonts w:ascii="Palatino Linotype" w:hAnsi="Palatino Linotype" w:cs="Arial"/>
          <w:b/>
          <w:bCs/>
        </w:rPr>
        <w:t>RR</w:t>
      </w:r>
      <w:proofErr w:type="spellEnd"/>
      <w:r w:rsidRPr="00FE3EDB">
        <w:rPr>
          <w:rFonts w:ascii="Palatino Linotype" w:hAnsi="Palatino Linotype" w:cs="Arial"/>
          <w:b/>
          <w:bCs/>
        </w:rPr>
        <w:t xml:space="preserve">/2019 </w:t>
      </w:r>
      <w:r w:rsidRPr="00FE3EDB">
        <w:rPr>
          <w:rFonts w:ascii="Palatino Linotype" w:hAnsi="Palatino Linotype" w:cs="Arial"/>
          <w:bCs/>
          <w:lang w:eastAsia="es-MX"/>
        </w:rPr>
        <w:t>en términos de</w:t>
      </w:r>
      <w:r w:rsidR="00CE07B4" w:rsidRPr="00FE3EDB">
        <w:rPr>
          <w:rFonts w:ascii="Palatino Linotype" w:hAnsi="Palatino Linotype" w:cs="Arial"/>
          <w:bCs/>
          <w:lang w:eastAsia="es-MX"/>
        </w:rPr>
        <w:t xml:space="preserve"> </w:t>
      </w:r>
      <w:r w:rsidRPr="00FE3EDB">
        <w:rPr>
          <w:rFonts w:ascii="Palatino Linotype" w:hAnsi="Palatino Linotype" w:cs="Arial"/>
          <w:bCs/>
          <w:lang w:eastAsia="es-MX"/>
        </w:rPr>
        <w:t>l</w:t>
      </w:r>
      <w:r w:rsidR="00CE07B4" w:rsidRPr="00FE3EDB">
        <w:rPr>
          <w:rFonts w:ascii="Palatino Linotype" w:hAnsi="Palatino Linotype" w:cs="Arial"/>
          <w:bCs/>
          <w:lang w:eastAsia="es-MX"/>
        </w:rPr>
        <w:t>os</w:t>
      </w:r>
      <w:r w:rsidRPr="00FE3EDB">
        <w:rPr>
          <w:rFonts w:ascii="Palatino Linotype" w:hAnsi="Palatino Linotype" w:cs="Arial"/>
          <w:bCs/>
          <w:lang w:eastAsia="es-MX"/>
        </w:rPr>
        <w:t xml:space="preserve"> </w:t>
      </w:r>
      <w:r w:rsidRPr="00FE3EDB">
        <w:rPr>
          <w:rFonts w:ascii="Palatino Linotype" w:hAnsi="Palatino Linotype" w:cs="Arial"/>
          <w:b/>
          <w:bCs/>
          <w:lang w:eastAsia="es-MX"/>
        </w:rPr>
        <w:t>Considerando</w:t>
      </w:r>
      <w:r w:rsidR="00CE07B4" w:rsidRPr="00FE3EDB">
        <w:rPr>
          <w:rFonts w:ascii="Palatino Linotype" w:hAnsi="Palatino Linotype" w:cs="Arial"/>
          <w:b/>
          <w:bCs/>
          <w:lang w:eastAsia="es-MX"/>
        </w:rPr>
        <w:t>s</w:t>
      </w:r>
      <w:r w:rsidRPr="00FE3EDB">
        <w:rPr>
          <w:rFonts w:ascii="Palatino Linotype" w:hAnsi="Palatino Linotype" w:cs="Arial"/>
          <w:b/>
          <w:bCs/>
          <w:lang w:eastAsia="es-MX"/>
        </w:rPr>
        <w:t xml:space="preserve"> CUARTO</w:t>
      </w:r>
      <w:r w:rsidR="00CE07B4" w:rsidRPr="00FE3EDB">
        <w:rPr>
          <w:rFonts w:ascii="Palatino Linotype" w:hAnsi="Palatino Linotype" w:cs="Arial"/>
          <w:b/>
          <w:bCs/>
          <w:lang w:eastAsia="es-MX"/>
        </w:rPr>
        <w:t xml:space="preserve"> y QUINTO</w:t>
      </w:r>
      <w:r w:rsidRPr="00FE3EDB">
        <w:rPr>
          <w:rFonts w:ascii="Palatino Linotype" w:hAnsi="Palatino Linotype" w:cs="Arial"/>
          <w:b/>
          <w:bCs/>
          <w:lang w:eastAsia="es-MX"/>
        </w:rPr>
        <w:t xml:space="preserve"> </w:t>
      </w:r>
      <w:r w:rsidRPr="00FE3EDB">
        <w:rPr>
          <w:rFonts w:ascii="Palatino Linotype" w:hAnsi="Palatino Linotype" w:cs="Arial"/>
          <w:bCs/>
          <w:lang w:eastAsia="es-MX"/>
        </w:rPr>
        <w:t>de la presente resolución.</w:t>
      </w:r>
    </w:p>
    <w:p w14:paraId="279E8462" w14:textId="719D1E42" w:rsidR="005A277F" w:rsidRPr="00FE3EDB" w:rsidRDefault="009B5E08" w:rsidP="005A277F">
      <w:pPr>
        <w:spacing w:before="240" w:after="240" w:line="360" w:lineRule="auto"/>
        <w:jc w:val="both"/>
        <w:rPr>
          <w:rFonts w:ascii="Palatino Linotype" w:eastAsia="Calibri" w:hAnsi="Palatino Linotype" w:cs="Arial"/>
          <w:lang w:val="es-ES"/>
        </w:rPr>
      </w:pPr>
      <w:r w:rsidRPr="00FE3EDB">
        <w:rPr>
          <w:rFonts w:ascii="Palatino Linotype" w:hAnsi="Palatino Linotype"/>
          <w:b/>
        </w:rPr>
        <w:t xml:space="preserve">SEGUNDO. </w:t>
      </w:r>
      <w:r w:rsidRPr="00FE3EDB">
        <w:rPr>
          <w:rFonts w:ascii="Palatino Linotype" w:hAnsi="Palatino Linotype"/>
        </w:rPr>
        <w:t>Se</w:t>
      </w:r>
      <w:r w:rsidRPr="00FE3EDB">
        <w:rPr>
          <w:rFonts w:ascii="Palatino Linotype" w:hAnsi="Palatino Linotype"/>
          <w:b/>
        </w:rPr>
        <w:t xml:space="preserve"> REVOCA </w:t>
      </w:r>
      <w:r w:rsidRPr="00FE3EDB">
        <w:rPr>
          <w:rFonts w:ascii="Palatino Linotype" w:hAnsi="Palatino Linotype"/>
        </w:rPr>
        <w:t xml:space="preserve">la respuesta emitida por </w:t>
      </w:r>
      <w:r w:rsidR="00CE07B4" w:rsidRPr="00FE3EDB">
        <w:rPr>
          <w:rFonts w:ascii="Palatino Linotype" w:hAnsi="Palatino Linotype"/>
        </w:rPr>
        <w:t>e</w:t>
      </w:r>
      <w:r w:rsidRPr="00FE3EDB">
        <w:rPr>
          <w:rFonts w:ascii="Palatino Linotype" w:hAnsi="Palatino Linotype"/>
        </w:rPr>
        <w:t xml:space="preserve">l </w:t>
      </w:r>
      <w:r w:rsidR="00CE07B4" w:rsidRPr="00FE3EDB">
        <w:rPr>
          <w:rFonts w:ascii="Palatino Linotype" w:hAnsi="Palatino Linotype"/>
          <w:b/>
          <w:bCs/>
          <w:color w:val="000000"/>
        </w:rPr>
        <w:t>Ayuntamiento de Isidro Fabela</w:t>
      </w:r>
      <w:r w:rsidRPr="00FE3EDB">
        <w:rPr>
          <w:rFonts w:ascii="Palatino Linotype" w:hAnsi="Palatino Linotype"/>
        </w:rPr>
        <w:t xml:space="preserve"> y se </w:t>
      </w:r>
      <w:r w:rsidRPr="00FE3EDB">
        <w:rPr>
          <w:rFonts w:ascii="Palatino Linotype" w:hAnsi="Palatino Linotype"/>
          <w:b/>
        </w:rPr>
        <w:t>ORDENA</w:t>
      </w:r>
      <w:r w:rsidRPr="00FE3EDB">
        <w:rPr>
          <w:rFonts w:ascii="Palatino Linotype" w:hAnsi="Palatino Linotype"/>
        </w:rPr>
        <w:t xml:space="preserve"> entregar vía Sistema de Acceso a la Información Mexiquense (</w:t>
      </w:r>
      <w:proofErr w:type="spellStart"/>
      <w:r w:rsidRPr="00FE3EDB">
        <w:rPr>
          <w:rFonts w:ascii="Palatino Linotype" w:hAnsi="Palatino Linotype"/>
        </w:rPr>
        <w:t>SAIMEX</w:t>
      </w:r>
      <w:proofErr w:type="spellEnd"/>
      <w:r w:rsidRPr="00FE3EDB">
        <w:rPr>
          <w:rFonts w:ascii="Palatino Linotype" w:hAnsi="Palatino Linotype"/>
        </w:rPr>
        <w:t xml:space="preserve">), </w:t>
      </w:r>
      <w:r w:rsidR="00CE07B4" w:rsidRPr="00FE3EDB">
        <w:rPr>
          <w:rFonts w:ascii="Palatino Linotype" w:hAnsi="Palatino Linotype"/>
        </w:rPr>
        <w:t xml:space="preserve">de ser el caso </w:t>
      </w:r>
      <w:r w:rsidRPr="00FE3EDB">
        <w:rPr>
          <w:rFonts w:ascii="Palatino Linotype" w:hAnsi="Palatino Linotype"/>
        </w:rPr>
        <w:t>en versión pública, la siguiente información:</w:t>
      </w:r>
    </w:p>
    <w:p w14:paraId="2247A8F2" w14:textId="6978336A" w:rsidR="005A277F" w:rsidRPr="00FE3EDB" w:rsidRDefault="00DF1A3F" w:rsidP="005A277F">
      <w:pPr>
        <w:pStyle w:val="Prrafodelista"/>
        <w:numPr>
          <w:ilvl w:val="0"/>
          <w:numId w:val="32"/>
        </w:numPr>
        <w:spacing w:before="240" w:after="240" w:line="360" w:lineRule="auto"/>
        <w:ind w:right="49"/>
        <w:jc w:val="both"/>
        <w:rPr>
          <w:rFonts w:ascii="Palatino Linotype" w:hAnsi="Palatino Linotype"/>
          <w:b/>
        </w:rPr>
      </w:pPr>
      <w:r w:rsidRPr="00FE3EDB">
        <w:rPr>
          <w:rFonts w:ascii="Palatino Linotype" w:hAnsi="Palatino Linotype"/>
          <w:b/>
        </w:rPr>
        <w:t>Servidores públicos inscritos</w:t>
      </w:r>
      <w:r w:rsidR="005A277F" w:rsidRPr="00FE3EDB">
        <w:rPr>
          <w:rFonts w:ascii="Palatino Linotype" w:hAnsi="Palatino Linotype"/>
          <w:b/>
        </w:rPr>
        <w:t xml:space="preserve"> en cursos o talleres impartidos por el Municipio, </w:t>
      </w:r>
      <w:r w:rsidR="005A277F" w:rsidRPr="00FE3EDB">
        <w:rPr>
          <w:rFonts w:ascii="Palatino Linotype" w:eastAsia="Calibri" w:hAnsi="Palatino Linotype" w:cs="Arial"/>
          <w:b/>
          <w:lang w:val="es-ES"/>
        </w:rPr>
        <w:t>al veintiséis de noviembre de dos mil diecinueve</w:t>
      </w:r>
      <w:r w:rsidR="00947113" w:rsidRPr="00FE3EDB">
        <w:rPr>
          <w:rFonts w:ascii="Palatino Linotype" w:hAnsi="Palatino Linotype"/>
          <w:b/>
        </w:rPr>
        <w:t>; y</w:t>
      </w:r>
    </w:p>
    <w:p w14:paraId="6F0727FC" w14:textId="77777777" w:rsidR="00DF1A3F" w:rsidRPr="00FE3EDB" w:rsidRDefault="00DF1A3F" w:rsidP="00DF1A3F">
      <w:pPr>
        <w:pStyle w:val="Prrafodelista"/>
        <w:spacing w:before="240" w:after="240" w:line="360" w:lineRule="auto"/>
        <w:ind w:right="49"/>
        <w:jc w:val="both"/>
        <w:rPr>
          <w:rFonts w:ascii="Palatino Linotype" w:hAnsi="Palatino Linotype"/>
          <w:b/>
        </w:rPr>
      </w:pPr>
    </w:p>
    <w:p w14:paraId="5D44329D" w14:textId="711CC292" w:rsidR="00DF1A3F" w:rsidRPr="00FE3EDB" w:rsidRDefault="00DF1A3F" w:rsidP="005A277F">
      <w:pPr>
        <w:pStyle w:val="Prrafodelista"/>
        <w:numPr>
          <w:ilvl w:val="0"/>
          <w:numId w:val="32"/>
        </w:numPr>
        <w:spacing w:before="240" w:after="240" w:line="360" w:lineRule="auto"/>
        <w:ind w:right="49"/>
        <w:jc w:val="both"/>
        <w:rPr>
          <w:rFonts w:ascii="Palatino Linotype" w:hAnsi="Palatino Linotype"/>
          <w:b/>
        </w:rPr>
      </w:pPr>
      <w:r w:rsidRPr="00FE3EDB">
        <w:rPr>
          <w:rFonts w:ascii="Palatino Linotype" w:hAnsi="Palatino Linotype"/>
          <w:b/>
        </w:rPr>
        <w:t>Acuerdo de</w:t>
      </w:r>
      <w:r w:rsidR="00CE07B4" w:rsidRPr="00FE3EDB">
        <w:rPr>
          <w:rFonts w:ascii="Palatino Linotype" w:hAnsi="Palatino Linotype"/>
          <w:b/>
        </w:rPr>
        <w:t>l Comité de Transparencia que</w:t>
      </w:r>
      <w:r w:rsidRPr="00FE3EDB">
        <w:rPr>
          <w:rFonts w:ascii="Palatino Linotype" w:hAnsi="Palatino Linotype"/>
          <w:b/>
        </w:rPr>
        <w:t xml:space="preserve"> clasifi</w:t>
      </w:r>
      <w:r w:rsidR="00CE07B4" w:rsidRPr="00FE3EDB">
        <w:rPr>
          <w:rFonts w:ascii="Palatino Linotype" w:hAnsi="Palatino Linotype"/>
          <w:b/>
        </w:rPr>
        <w:t>que como confidencial los nombres de particulares</w:t>
      </w:r>
      <w:r w:rsidRPr="00FE3EDB">
        <w:rPr>
          <w:rFonts w:ascii="Palatino Linotype" w:hAnsi="Palatino Linotype"/>
          <w:b/>
        </w:rPr>
        <w:t xml:space="preserve"> inscrit</w:t>
      </w:r>
      <w:r w:rsidR="00CE07B4" w:rsidRPr="00FE3EDB">
        <w:rPr>
          <w:rFonts w:ascii="Palatino Linotype" w:hAnsi="Palatino Linotype"/>
          <w:b/>
        </w:rPr>
        <w:t>o</w:t>
      </w:r>
      <w:r w:rsidRPr="00FE3EDB">
        <w:rPr>
          <w:rFonts w:ascii="Palatino Linotype" w:hAnsi="Palatino Linotype"/>
          <w:b/>
        </w:rPr>
        <w:t xml:space="preserve">s en cursos o talleres impartidos por el Municipio, </w:t>
      </w:r>
      <w:r w:rsidRPr="00FE3EDB">
        <w:rPr>
          <w:rFonts w:ascii="Palatino Linotype" w:eastAsia="Calibri" w:hAnsi="Palatino Linotype" w:cs="Arial"/>
          <w:b/>
          <w:lang w:val="es-ES"/>
        </w:rPr>
        <w:t>al veintiséis de noviembre de dos mil diecinueve</w:t>
      </w:r>
      <w:r w:rsidR="00947113" w:rsidRPr="00FE3EDB">
        <w:rPr>
          <w:rFonts w:ascii="Palatino Linotype" w:eastAsia="Calibri" w:hAnsi="Palatino Linotype" w:cs="Arial"/>
          <w:b/>
          <w:lang w:val="es-ES"/>
        </w:rPr>
        <w:t>.</w:t>
      </w:r>
      <w:r w:rsidR="00CE07B4" w:rsidRPr="00FE3EDB">
        <w:rPr>
          <w:rFonts w:ascii="Palatino Linotype" w:hAnsi="Palatino Linotype"/>
          <w:b/>
        </w:rPr>
        <w:t xml:space="preserve"> </w:t>
      </w:r>
      <w:r w:rsidR="00947113" w:rsidRPr="00FE3EDB">
        <w:rPr>
          <w:rFonts w:ascii="Palatino Linotype" w:hAnsi="Palatino Linotype"/>
          <w:b/>
        </w:rPr>
        <w:t>E</w:t>
      </w:r>
      <w:r w:rsidR="00CE07B4" w:rsidRPr="00FE3EDB">
        <w:rPr>
          <w:rFonts w:ascii="Palatino Linotype" w:hAnsi="Palatino Linotype"/>
          <w:b/>
        </w:rPr>
        <w:t>l acuerdo deberá de precisar el número de personas cuyo nombre se clasifica.</w:t>
      </w:r>
    </w:p>
    <w:p w14:paraId="4703D752" w14:textId="399E2A3B" w:rsidR="00CE07B4" w:rsidRPr="00FE3EDB" w:rsidRDefault="00CE07B4" w:rsidP="00CE07B4">
      <w:pPr>
        <w:spacing w:line="360" w:lineRule="auto"/>
        <w:jc w:val="both"/>
        <w:rPr>
          <w:rFonts w:ascii="Palatino Linotype" w:eastAsia="Calibri" w:hAnsi="Palatino Linotype" w:cs="Arial"/>
          <w:lang w:val="es-ES"/>
        </w:rPr>
      </w:pPr>
      <w:r w:rsidRPr="00FE3ED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w:t>
      </w:r>
      <w:r w:rsidRPr="00FE3EDB">
        <w:rPr>
          <w:rFonts w:ascii="Palatino Linotype" w:hAnsi="Palatino Linotype"/>
          <w:b/>
          <w:szCs w:val="22"/>
        </w:rPr>
        <w:t xml:space="preserve"> RECURRENTE.</w:t>
      </w:r>
    </w:p>
    <w:p w14:paraId="32292142" w14:textId="77777777" w:rsidR="005A277F" w:rsidRPr="00FE3EDB" w:rsidRDefault="005A277F" w:rsidP="005A277F">
      <w:pPr>
        <w:tabs>
          <w:tab w:val="left" w:pos="8080"/>
        </w:tabs>
        <w:spacing w:line="360" w:lineRule="auto"/>
        <w:ind w:right="49"/>
        <w:contextualSpacing/>
        <w:jc w:val="both"/>
        <w:rPr>
          <w:rFonts w:ascii="Palatino Linotype" w:eastAsia="Palatino Linotype" w:hAnsi="Palatino Linotype" w:cs="Palatino Linotype"/>
          <w:b/>
        </w:rPr>
      </w:pPr>
      <w:r w:rsidRPr="00FE3EDB">
        <w:rPr>
          <w:rFonts w:ascii="Palatino Linotype" w:eastAsia="Palatino Linotype" w:hAnsi="Palatino Linotype" w:cs="Palatino Linotype"/>
          <w:b/>
        </w:rPr>
        <w:lastRenderedPageBreak/>
        <w:t xml:space="preserve">TERCERO. Notifíquese </w:t>
      </w:r>
      <w:r w:rsidRPr="00FE3EDB">
        <w:rPr>
          <w:rFonts w:ascii="Palatino Linotype" w:eastAsia="Palatino Linotype" w:hAnsi="Palatino Linotype" w:cs="Palatino Linotype"/>
        </w:rPr>
        <w:t xml:space="preserve">al Titular de la Unidad de Transparencia del </w:t>
      </w:r>
      <w:r w:rsidRPr="00FE3EDB">
        <w:rPr>
          <w:rFonts w:ascii="Palatino Linotype" w:eastAsia="Palatino Linotype" w:hAnsi="Palatino Linotype" w:cs="Palatino Linotype"/>
          <w:b/>
        </w:rPr>
        <w:t>SUJETO OBLIGADO</w:t>
      </w:r>
      <w:r w:rsidRPr="00FE3ED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E3ED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EEDB68B" w14:textId="77777777" w:rsidR="005A277F" w:rsidRPr="00FE3EDB" w:rsidRDefault="005A277F" w:rsidP="005A277F">
      <w:pPr>
        <w:shd w:val="clear" w:color="auto" w:fill="FFFFFF"/>
        <w:spacing w:line="360" w:lineRule="auto"/>
        <w:jc w:val="both"/>
        <w:rPr>
          <w:rFonts w:ascii="Palatino Linotype" w:eastAsia="Times New Roman" w:hAnsi="Palatino Linotype" w:cs="Arial"/>
          <w:b/>
        </w:rPr>
      </w:pPr>
    </w:p>
    <w:p w14:paraId="3080DCF8" w14:textId="77777777" w:rsidR="005A277F" w:rsidRPr="00FE3EDB" w:rsidRDefault="005A277F" w:rsidP="005A277F">
      <w:pPr>
        <w:shd w:val="clear" w:color="auto" w:fill="FFFFFF"/>
        <w:spacing w:line="360" w:lineRule="auto"/>
        <w:jc w:val="both"/>
        <w:rPr>
          <w:rFonts w:ascii="Palatino Linotype" w:hAnsi="Palatino Linotype"/>
        </w:rPr>
      </w:pPr>
      <w:r w:rsidRPr="00FE3EDB">
        <w:rPr>
          <w:rFonts w:ascii="Palatino Linotype" w:eastAsia="Times New Roman" w:hAnsi="Palatino Linotype" w:cs="Arial"/>
          <w:b/>
        </w:rPr>
        <w:t xml:space="preserve">CUARTO. </w:t>
      </w:r>
      <w:r w:rsidRPr="00FE3EDB">
        <w:rPr>
          <w:rFonts w:ascii="Palatino Linotype" w:eastAsia="Times New Roman" w:hAnsi="Palatino Linotype" w:cs="Times New Roman"/>
          <w:b/>
          <w:bCs/>
          <w:color w:val="222222"/>
          <w:lang w:val="es-ES"/>
        </w:rPr>
        <w:t xml:space="preserve">Notifíquese </w:t>
      </w:r>
      <w:r w:rsidRPr="00FE3EDB">
        <w:rPr>
          <w:rFonts w:ascii="Palatino Linotype" w:eastAsia="Times New Roman" w:hAnsi="Palatino Linotype" w:cs="Times New Roman"/>
          <w:bCs/>
          <w:color w:val="222222"/>
          <w:lang w:val="es-ES"/>
        </w:rPr>
        <w:t>a</w:t>
      </w:r>
      <w:r w:rsidRPr="00FE3EDB">
        <w:rPr>
          <w:rFonts w:ascii="Palatino Linotype" w:hAnsi="Palatino Linotype"/>
          <w:b/>
        </w:rPr>
        <w:t xml:space="preserve"> RECURRENTE </w:t>
      </w:r>
      <w:r w:rsidRPr="00FE3EDB">
        <w:rPr>
          <w:rFonts w:ascii="Palatino Linotype" w:hAnsi="Palatino Linotype"/>
        </w:rPr>
        <w:t>la presente resolución.</w:t>
      </w:r>
    </w:p>
    <w:p w14:paraId="708F8B6E" w14:textId="77777777" w:rsidR="005A277F" w:rsidRPr="00FE3EDB" w:rsidRDefault="005A277F" w:rsidP="005A277F">
      <w:pPr>
        <w:shd w:val="clear" w:color="auto" w:fill="FFFFFF"/>
        <w:spacing w:line="360" w:lineRule="auto"/>
        <w:jc w:val="both"/>
        <w:rPr>
          <w:rFonts w:ascii="Palatino Linotype" w:hAnsi="Palatino Linotype"/>
        </w:rPr>
      </w:pPr>
    </w:p>
    <w:p w14:paraId="54658AD8" w14:textId="44F41D6E" w:rsidR="004322B5" w:rsidRPr="00FE3EDB" w:rsidRDefault="005A277F" w:rsidP="005A277F">
      <w:pPr>
        <w:shd w:val="clear" w:color="auto" w:fill="FFFFFF"/>
        <w:spacing w:line="360" w:lineRule="auto"/>
        <w:jc w:val="both"/>
        <w:rPr>
          <w:rFonts w:ascii="Palatino Linotype" w:eastAsia="MS Mincho" w:hAnsi="Palatino Linotype" w:cs="Times New Roman"/>
          <w:lang w:val="es-ES"/>
        </w:rPr>
      </w:pPr>
      <w:r w:rsidRPr="00FE3EDB">
        <w:rPr>
          <w:rFonts w:ascii="Palatino Linotype" w:eastAsia="MS Mincho" w:hAnsi="Palatino Linotype" w:cs="Times New Roman"/>
          <w:b/>
        </w:rPr>
        <w:t>QUINTO.</w:t>
      </w:r>
      <w:r w:rsidRPr="00FE3EDB">
        <w:rPr>
          <w:rFonts w:ascii="Palatino Linotype" w:eastAsia="MS Mincho" w:hAnsi="Palatino Linotype" w:cs="Times New Roman"/>
        </w:rPr>
        <w:t xml:space="preserve"> </w:t>
      </w:r>
      <w:r w:rsidR="004322B5" w:rsidRPr="00FE3EDB">
        <w:rPr>
          <w:rFonts w:ascii="Palatino Linotype" w:eastAsia="MS Mincho" w:hAnsi="Palatino Linotype" w:cs="Times New Roman"/>
        </w:rPr>
        <w:t xml:space="preserve"> </w:t>
      </w:r>
      <w:r w:rsidR="004322B5" w:rsidRPr="00FE3EDB">
        <w:rPr>
          <w:rFonts w:ascii="Palatino Linotype" w:eastAsia="MS Mincho" w:hAnsi="Palatino Linotype" w:cs="Times New Roman"/>
          <w:lang w:val="es-ES"/>
        </w:rPr>
        <w:t xml:space="preserve">Se hace del conocimiento del </w:t>
      </w:r>
      <w:r w:rsidR="004322B5" w:rsidRPr="00FE3EDB">
        <w:rPr>
          <w:rFonts w:ascii="Palatino Linotype" w:eastAsia="MS Mincho" w:hAnsi="Palatino Linotype" w:cs="Times New Roman"/>
          <w:b/>
          <w:lang w:val="es-ES"/>
        </w:rPr>
        <w:t>RECURRENTE</w:t>
      </w:r>
      <w:r w:rsidR="004322B5" w:rsidRPr="00FE3EDB">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4DE4E462" w14:textId="77777777" w:rsidR="005A277F" w:rsidRDefault="005A277F" w:rsidP="005A277F">
      <w:pPr>
        <w:shd w:val="clear" w:color="auto" w:fill="FFFFFF"/>
        <w:spacing w:line="360" w:lineRule="auto"/>
        <w:jc w:val="both"/>
        <w:rPr>
          <w:rFonts w:ascii="Palatino Linotype" w:eastAsia="MS Mincho" w:hAnsi="Palatino Linotype" w:cs="Times New Roman"/>
          <w:lang w:val="es-ES"/>
        </w:rPr>
      </w:pPr>
    </w:p>
    <w:p w14:paraId="6615F177" w14:textId="07CF417E" w:rsidR="00FE3EDB" w:rsidRDefault="00FE3EDB" w:rsidP="00FE3EDB">
      <w:pPr>
        <w:pStyle w:val="Prrafodelista"/>
        <w:spacing w:line="360" w:lineRule="auto"/>
        <w:ind w:left="0"/>
        <w:jc w:val="both"/>
        <w:rPr>
          <w:rFonts w:ascii="Palatino Linotype" w:hAnsi="Palatino Linotype" w:cs="Arial"/>
          <w:color w:val="000000" w:themeColor="text1"/>
          <w:sz w:val="22"/>
        </w:rPr>
      </w:pPr>
      <w:r w:rsidRPr="00FE3EDB">
        <w:rPr>
          <w:rFonts w:ascii="Palatino Linotype" w:hAnsi="Palatino Linotype"/>
          <w:color w:val="000000" w:themeColor="text1"/>
          <w:sz w:val="22"/>
        </w:rPr>
        <w:t>ASÍ LO RESUELVE, POR</w:t>
      </w:r>
      <w:r w:rsidRPr="00FE3EDB">
        <w:rPr>
          <w:sz w:val="22"/>
        </w:rPr>
        <w:t xml:space="preserve"> </w:t>
      </w:r>
      <w:r w:rsidRPr="00FE3EDB">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POR LOS COMISIONADOS ZULEMA MARTÍNEZ SÁNCHEZ; EVA </w:t>
      </w:r>
      <w:proofErr w:type="spellStart"/>
      <w:r w:rsidRPr="00FE3EDB">
        <w:rPr>
          <w:rFonts w:ascii="Palatino Linotype" w:hAnsi="Palatino Linotype"/>
          <w:color w:val="000000" w:themeColor="text1"/>
          <w:sz w:val="22"/>
        </w:rPr>
        <w:t>ABAID</w:t>
      </w:r>
      <w:proofErr w:type="spellEnd"/>
      <w:r w:rsidRPr="00FE3EDB">
        <w:rPr>
          <w:rFonts w:ascii="Palatino Linotype" w:hAnsi="Palatino Linotype"/>
          <w:color w:val="000000" w:themeColor="text1"/>
          <w:sz w:val="22"/>
        </w:rPr>
        <w:t xml:space="preserve"> </w:t>
      </w:r>
      <w:proofErr w:type="spellStart"/>
      <w:r w:rsidRPr="00FE3EDB">
        <w:rPr>
          <w:rFonts w:ascii="Palatino Linotype" w:hAnsi="Palatino Linotype"/>
          <w:color w:val="000000" w:themeColor="text1"/>
          <w:sz w:val="22"/>
        </w:rPr>
        <w:t>YAPUR</w:t>
      </w:r>
      <w:proofErr w:type="spellEnd"/>
      <w:r>
        <w:rPr>
          <w:rFonts w:ascii="Palatino Linotype" w:hAnsi="Palatino Linotype"/>
          <w:color w:val="000000" w:themeColor="text1"/>
          <w:sz w:val="22"/>
        </w:rPr>
        <w:t xml:space="preserve"> EMITIENDO VOTO PARTICULAR</w:t>
      </w:r>
      <w:r w:rsidRPr="00FE3EDB">
        <w:rPr>
          <w:rFonts w:ascii="Palatino Linotype" w:hAnsi="Palatino Linotype"/>
          <w:color w:val="000000" w:themeColor="text1"/>
          <w:sz w:val="22"/>
        </w:rPr>
        <w:t xml:space="preserve">; JOSÉ GUADALUPE LUNA HERNÁNDEZ; JAVIER </w:t>
      </w:r>
      <w:r w:rsidRPr="00FE3EDB">
        <w:rPr>
          <w:rFonts w:ascii="Palatino Linotype" w:hAnsi="Palatino Linotype"/>
          <w:color w:val="000000" w:themeColor="text1"/>
          <w:sz w:val="22"/>
        </w:rPr>
        <w:lastRenderedPageBreak/>
        <w:t>MARTÍNEZ CRUZ CON AUSENCIA JUSTIFICAD</w:t>
      </w:r>
      <w:bookmarkStart w:id="199" w:name="_GoBack"/>
      <w:bookmarkEnd w:id="199"/>
      <w:r w:rsidRPr="00FE3EDB">
        <w:rPr>
          <w:rFonts w:ascii="Palatino Linotype" w:hAnsi="Palatino Linotype"/>
          <w:color w:val="000000" w:themeColor="text1"/>
          <w:sz w:val="22"/>
        </w:rPr>
        <w:t>A Y LUIS GUSTAVO PARRA NORIEGA;</w:t>
      </w:r>
      <w:r w:rsidRPr="00FE3EDB">
        <w:rPr>
          <w:sz w:val="22"/>
        </w:rPr>
        <w:t xml:space="preserve"> </w:t>
      </w:r>
      <w:r w:rsidRPr="00FE3EDB">
        <w:rPr>
          <w:rFonts w:ascii="Palatino Linotype" w:hAnsi="Palatino Linotype"/>
          <w:color w:val="000000" w:themeColor="text1"/>
          <w:sz w:val="22"/>
        </w:rPr>
        <w:t>EN LA OCTAVA SESIÓN ORDINARIA CELEBRADA EL  CINCO  (05) DE MARZO  DE DOS MIL VEINTE, ANTE EL SECRETARIO TÉCNICO DEL PLENO ALEXIS TAPIA RAMÍREZ.</w:t>
      </w:r>
      <w:r w:rsidRPr="00FE3EDB">
        <w:rPr>
          <w:rFonts w:ascii="Palatino Linotype" w:hAnsi="Palatino Linotype" w:cs="Arial"/>
          <w:color w:val="000000" w:themeColor="text1"/>
          <w:sz w:val="22"/>
        </w:rPr>
        <w:t xml:space="preserve"> </w:t>
      </w:r>
    </w:p>
    <w:p w14:paraId="7A963ED0" w14:textId="77777777" w:rsidR="00FE3EDB" w:rsidRPr="00FE3EDB" w:rsidRDefault="00FE3EDB" w:rsidP="00FE3EDB">
      <w:pPr>
        <w:pStyle w:val="Prrafodelista"/>
        <w:spacing w:line="360" w:lineRule="auto"/>
        <w:ind w:left="0"/>
        <w:jc w:val="both"/>
        <w:rPr>
          <w:rFonts w:ascii="Palatino Linotype" w:hAnsi="Palatino Linotype" w:cs="Arial"/>
          <w:color w:val="000000" w:themeColor="text1"/>
          <w:sz w:val="22"/>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FE3EDB" w:rsidRPr="008741D8" w14:paraId="181F92EE" w14:textId="77777777" w:rsidTr="00FE3EDB">
        <w:trPr>
          <w:trHeight w:val="1807"/>
        </w:trPr>
        <w:tc>
          <w:tcPr>
            <w:tcW w:w="9073" w:type="dxa"/>
            <w:gridSpan w:val="2"/>
            <w:vAlign w:val="center"/>
          </w:tcPr>
          <w:p w14:paraId="1A962F53" w14:textId="77777777" w:rsidR="00FE3EDB" w:rsidRPr="008741D8" w:rsidRDefault="00FE3EDB"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0EA23A4E" w14:textId="77777777" w:rsidR="00FE3EDB" w:rsidRPr="008741D8" w:rsidRDefault="00FE3EDB"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00A369D4" w14:textId="77777777" w:rsidR="00FE3EDB" w:rsidRPr="008741D8" w:rsidRDefault="00FE3EDB"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FE3EDB" w:rsidRPr="008741D8" w14:paraId="025CE0AB" w14:textId="77777777" w:rsidTr="00FE3EDB">
        <w:trPr>
          <w:trHeight w:val="2156"/>
        </w:trPr>
        <w:tc>
          <w:tcPr>
            <w:tcW w:w="4253" w:type="dxa"/>
            <w:vAlign w:val="center"/>
          </w:tcPr>
          <w:p w14:paraId="4DDDF7E8" w14:textId="4A33899C" w:rsidR="00FE3EDB" w:rsidRPr="008741D8" w:rsidRDefault="00FE3EDB"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w:t>
            </w:r>
            <w:proofErr w:type="spellStart"/>
            <w:r w:rsidRPr="008741D8">
              <w:rPr>
                <w:rFonts w:ascii="Palatino Linotype" w:hAnsi="Palatino Linotype" w:cs="Times New Roman"/>
                <w:b/>
                <w:color w:val="000000" w:themeColor="text1"/>
              </w:rPr>
              <w:t>Yapu</w:t>
            </w:r>
            <w:r>
              <w:rPr>
                <w:rFonts w:ascii="Palatino Linotype" w:hAnsi="Palatino Linotype" w:cs="Times New Roman"/>
                <w:b/>
                <w:color w:val="000000" w:themeColor="text1"/>
              </w:rPr>
              <w:t>r</w:t>
            </w:r>
            <w:proofErr w:type="spellEnd"/>
          </w:p>
          <w:p w14:paraId="577C4BDB" w14:textId="77777777" w:rsidR="00FE3EDB" w:rsidRPr="008741D8" w:rsidRDefault="00FE3ED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567702D3" w14:textId="77777777" w:rsidR="00FE3EDB" w:rsidRPr="008741D8" w:rsidRDefault="00FE3ED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272310F0" w14:textId="77777777" w:rsidR="00FE3EDB" w:rsidRPr="008741D8" w:rsidRDefault="00FE3EDB"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074D7E90" w14:textId="77777777" w:rsidR="00FE3EDB" w:rsidRPr="008741D8" w:rsidRDefault="00FE3ED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2FD16B4" w14:textId="77777777" w:rsidR="00FE3EDB" w:rsidRPr="008741D8" w:rsidRDefault="00FE3ED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E3EDB" w:rsidRPr="008741D8" w14:paraId="3F8D7E39" w14:textId="77777777" w:rsidTr="00FE3EDB">
        <w:trPr>
          <w:trHeight w:val="2244"/>
        </w:trPr>
        <w:tc>
          <w:tcPr>
            <w:tcW w:w="4253" w:type="dxa"/>
            <w:vAlign w:val="center"/>
          </w:tcPr>
          <w:p w14:paraId="07C13514" w14:textId="77777777" w:rsidR="00FE3EDB" w:rsidRDefault="00FE3EDB" w:rsidP="00FB1665">
            <w:pPr>
              <w:jc w:val="center"/>
              <w:rPr>
                <w:rFonts w:ascii="Palatino Linotype" w:hAnsi="Palatino Linotype" w:cs="Times New Roman"/>
                <w:b/>
                <w:color w:val="000000" w:themeColor="text1"/>
              </w:rPr>
            </w:pPr>
          </w:p>
          <w:p w14:paraId="6D630E7D" w14:textId="77777777" w:rsidR="00FE3EDB" w:rsidRDefault="00FE3EDB" w:rsidP="00FB1665">
            <w:pPr>
              <w:jc w:val="center"/>
              <w:rPr>
                <w:rFonts w:ascii="Palatino Linotype" w:hAnsi="Palatino Linotype" w:cs="Times New Roman"/>
                <w:b/>
                <w:color w:val="000000" w:themeColor="text1"/>
              </w:rPr>
            </w:pPr>
          </w:p>
          <w:p w14:paraId="1A1DF8B0" w14:textId="77777777" w:rsidR="00FE3EDB" w:rsidRPr="008741D8" w:rsidRDefault="00FE3EDB"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0ADA492A" w14:textId="77777777" w:rsidR="00FE3EDB" w:rsidRPr="008741D8" w:rsidRDefault="00FE3ED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73357FD6" w14:textId="77777777" w:rsidR="00FE3EDB" w:rsidRPr="008741D8" w:rsidRDefault="00FE3ED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306693C7" w14:textId="77777777" w:rsidR="00FE3EDB" w:rsidRDefault="00FE3EDB" w:rsidP="00FB1665">
            <w:pPr>
              <w:jc w:val="center"/>
              <w:rPr>
                <w:rFonts w:ascii="Palatino Linotype" w:hAnsi="Palatino Linotype"/>
                <w:b/>
                <w:color w:val="000000" w:themeColor="text1"/>
              </w:rPr>
            </w:pPr>
          </w:p>
          <w:p w14:paraId="0C2FB1B2" w14:textId="77777777" w:rsidR="00FE3EDB" w:rsidRDefault="00FE3EDB" w:rsidP="00FB1665">
            <w:pPr>
              <w:jc w:val="center"/>
              <w:rPr>
                <w:rFonts w:ascii="Palatino Linotype" w:hAnsi="Palatino Linotype"/>
                <w:b/>
                <w:color w:val="000000" w:themeColor="text1"/>
              </w:rPr>
            </w:pPr>
          </w:p>
          <w:p w14:paraId="1C9865A4" w14:textId="77777777" w:rsidR="00FE3EDB" w:rsidRPr="008741D8" w:rsidRDefault="00FE3EDB"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1D80107C" w14:textId="77777777" w:rsidR="00FE3EDB" w:rsidRPr="008741D8" w:rsidRDefault="00FE3ED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5051899" w14:textId="77777777" w:rsidR="00FE3EDB" w:rsidRPr="008741D8" w:rsidRDefault="00FE3ED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E3EDB" w:rsidRPr="008741D8" w14:paraId="1CAB397E" w14:textId="77777777" w:rsidTr="00FE3EDB">
        <w:trPr>
          <w:trHeight w:val="1044"/>
        </w:trPr>
        <w:tc>
          <w:tcPr>
            <w:tcW w:w="9073" w:type="dxa"/>
            <w:gridSpan w:val="2"/>
            <w:vAlign w:val="center"/>
          </w:tcPr>
          <w:p w14:paraId="70F4AD1E" w14:textId="77777777" w:rsidR="00FE3EDB" w:rsidRDefault="00FE3EDB" w:rsidP="00FB1665">
            <w:pPr>
              <w:jc w:val="center"/>
              <w:rPr>
                <w:rFonts w:ascii="Palatino Linotype" w:hAnsi="Palatino Linotype" w:cs="Times New Roman"/>
                <w:b/>
                <w:color w:val="000000" w:themeColor="text1"/>
              </w:rPr>
            </w:pPr>
          </w:p>
          <w:p w14:paraId="75A245F7" w14:textId="77777777" w:rsidR="00FE3EDB" w:rsidRDefault="00FE3EDB" w:rsidP="00FB1665">
            <w:pPr>
              <w:jc w:val="center"/>
              <w:rPr>
                <w:rFonts w:ascii="Palatino Linotype" w:hAnsi="Palatino Linotype" w:cs="Times New Roman"/>
                <w:b/>
                <w:color w:val="000000" w:themeColor="text1"/>
              </w:rPr>
            </w:pPr>
          </w:p>
          <w:p w14:paraId="0D9AF2B6" w14:textId="77777777" w:rsidR="00FE3EDB" w:rsidRPr="008741D8" w:rsidRDefault="00FE3EDB"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0C5DF3DB" w14:textId="77777777" w:rsidR="00FE3EDB" w:rsidRPr="008741D8" w:rsidRDefault="00FE3EDB"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6A39B571" w14:textId="42F2A35E" w:rsidR="00FE3EDB" w:rsidRPr="00FE3EDB" w:rsidRDefault="00FE3EDB" w:rsidP="00FE3ED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9D5B693" w14:textId="5EF6C573" w:rsidR="00BB5CA9" w:rsidRPr="00FE3EDB" w:rsidRDefault="00FE3EDB" w:rsidP="00FE3EDB">
      <w:pPr>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09413</w:t>
      </w:r>
      <w:r w:rsidRPr="007B021C">
        <w:rPr>
          <w:rFonts w:ascii="Palatino Linotype" w:hAnsi="Palatino Linotype"/>
        </w:rPr>
        <w:t>/INFOEM/IP/</w:t>
      </w:r>
      <w:proofErr w:type="spellStart"/>
      <w:r w:rsidRPr="007B021C">
        <w:rPr>
          <w:rFonts w:ascii="Palatino Linotype" w:hAnsi="Palatino Linotype"/>
        </w:rPr>
        <w:t>RR</w:t>
      </w:r>
      <w:proofErr w:type="spellEnd"/>
      <w:r>
        <w:rPr>
          <w:rFonts w:ascii="Palatino Linotype" w:hAnsi="Palatino Linotype"/>
        </w:rPr>
        <w:t>/2019</w:t>
      </w:r>
    </w:p>
    <w:sectPr w:rsidR="00BB5CA9" w:rsidRPr="00FE3EDB" w:rsidSect="00943B9C">
      <w:headerReference w:type="default" r:id="rId15"/>
      <w:footerReference w:type="default" r:id="rId16"/>
      <w:headerReference w:type="first" r:id="rId17"/>
      <w:footerReference w:type="first" r:id="rId18"/>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F0F6E" w14:textId="77777777" w:rsidR="00BB313D" w:rsidRDefault="00BB313D" w:rsidP="00587366">
      <w:r>
        <w:separator/>
      </w:r>
    </w:p>
  </w:endnote>
  <w:endnote w:type="continuationSeparator" w:id="0">
    <w:p w14:paraId="336E311C" w14:textId="77777777" w:rsidR="00BB313D" w:rsidRDefault="00BB313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207C85" w:rsidRPr="00883450" w:rsidRDefault="00207C8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E3EDB">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E3EDB">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207C85" w:rsidRDefault="00207C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07C85" w:rsidRPr="00883450" w:rsidRDefault="00207C8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E3EDB">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E3EDB" w:rsidRPr="00FE3EDB">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207C85" w:rsidRPr="00883450" w:rsidRDefault="00207C8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3DF57" w14:textId="77777777" w:rsidR="00BB313D" w:rsidRDefault="00BB313D" w:rsidP="00587366">
      <w:r>
        <w:separator/>
      </w:r>
    </w:p>
  </w:footnote>
  <w:footnote w:type="continuationSeparator" w:id="0">
    <w:p w14:paraId="5C66A7DD" w14:textId="77777777" w:rsidR="00BB313D" w:rsidRDefault="00BB313D" w:rsidP="00587366">
      <w:r>
        <w:continuationSeparator/>
      </w:r>
    </w:p>
  </w:footnote>
  <w:footnote w:id="1">
    <w:p w14:paraId="77152C6A" w14:textId="77777777" w:rsidR="00207C85" w:rsidRDefault="00207C85" w:rsidP="00B42B0B">
      <w:pPr>
        <w:pStyle w:val="Textonotapie"/>
      </w:pPr>
      <w:r>
        <w:rPr>
          <w:rStyle w:val="Refdenotaalpie"/>
        </w:rPr>
        <w:footnoteRef/>
      </w:r>
      <w:r>
        <w:t xml:space="preserve"> Convención Americana sobre Derechos Humanos. Artículo 13.</w:t>
      </w:r>
    </w:p>
  </w:footnote>
  <w:footnote w:id="2">
    <w:p w14:paraId="0255D14D" w14:textId="77777777" w:rsidR="00207C85" w:rsidRDefault="00207C85" w:rsidP="00B42B0B">
      <w:pPr>
        <w:pStyle w:val="Textonotapie"/>
      </w:pPr>
      <w:r>
        <w:rPr>
          <w:rStyle w:val="Refdenotaalpie"/>
        </w:rPr>
        <w:footnoteRef/>
      </w:r>
      <w:r>
        <w:t xml:space="preserve"> Constitución Política de los Estados Unidos Mexicanos. Artículo sexto, sección A, fracción I.</w:t>
      </w:r>
    </w:p>
  </w:footnote>
  <w:footnote w:id="3">
    <w:p w14:paraId="314B34F1" w14:textId="77777777" w:rsidR="00207C85" w:rsidRDefault="00207C85" w:rsidP="00B42B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D3ABD59" w14:textId="77777777" w:rsidR="00207C85" w:rsidRDefault="00207C85" w:rsidP="00B42B0B">
      <w:pPr>
        <w:pStyle w:val="Textonotapie"/>
      </w:pPr>
      <w:r>
        <w:rPr>
          <w:rStyle w:val="Refdenotaalpie"/>
        </w:rPr>
        <w:footnoteRef/>
      </w:r>
      <w:r>
        <w:t xml:space="preserve"> Ibídem. </w:t>
      </w:r>
      <w:proofErr w:type="spellStart"/>
      <w:r>
        <w:t>Parr</w:t>
      </w:r>
      <w:proofErr w:type="spellEnd"/>
      <w:r>
        <w:t>. 87.</w:t>
      </w:r>
    </w:p>
  </w:footnote>
  <w:footnote w:id="5">
    <w:p w14:paraId="5511AF90" w14:textId="77777777" w:rsidR="00207C85" w:rsidRDefault="00207C85" w:rsidP="00207C8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289020E" w14:textId="77777777" w:rsidR="00207C85" w:rsidRDefault="00207C85" w:rsidP="00207C8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D208549" w14:textId="77777777" w:rsidR="00207C85" w:rsidRPr="001E1F95" w:rsidRDefault="00207C85" w:rsidP="00207C8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63A6362E" w14:textId="77777777" w:rsidR="00207C85" w:rsidRPr="0037004E" w:rsidRDefault="00207C85" w:rsidP="00207C85">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footnote>
  <w:footnote w:id="7">
    <w:p w14:paraId="7A797BDE" w14:textId="77777777" w:rsidR="00207C85" w:rsidRDefault="00207C85" w:rsidP="00207C85">
      <w:pPr>
        <w:pStyle w:val="Textonotapie"/>
        <w:jc w:val="both"/>
      </w:pPr>
      <w:r>
        <w:rPr>
          <w:rStyle w:val="Refdenotaalpie"/>
        </w:rPr>
        <w:footnoteRef/>
      </w:r>
      <w:r>
        <w:t xml:space="preserve"> Artículo 3. Para los efectos de la presente Ley se entenderá por:</w:t>
      </w:r>
    </w:p>
    <w:p w14:paraId="2191E8D7" w14:textId="77777777" w:rsidR="00207C85" w:rsidRDefault="00207C85" w:rsidP="00207C85">
      <w:pPr>
        <w:pStyle w:val="Textonotapie"/>
        <w:jc w:val="both"/>
      </w:pPr>
      <w:r>
        <w:t xml:space="preserve"> (…)</w:t>
      </w:r>
    </w:p>
    <w:p w14:paraId="759E36E0" w14:textId="77777777" w:rsidR="00207C85" w:rsidRDefault="00207C85" w:rsidP="00207C85">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07C85" w:rsidRDefault="00207C85" w:rsidP="001C6012">
    <w:pPr>
      <w:pStyle w:val="Encabezado"/>
      <w:tabs>
        <w:tab w:val="clear" w:pos="4252"/>
        <w:tab w:val="clear" w:pos="8504"/>
        <w:tab w:val="left" w:pos="8460"/>
      </w:tabs>
    </w:pPr>
    <w:r>
      <w:tab/>
    </w:r>
  </w:p>
  <w:p w14:paraId="64F5F23E" w14:textId="390690E5" w:rsidR="00207C85" w:rsidRDefault="00207C85">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207C85" w:rsidRPr="00674A46" w14:paraId="07F2896E" w14:textId="77777777" w:rsidTr="0081485A">
      <w:trPr>
        <w:trHeight w:val="138"/>
        <w:jc w:val="right"/>
      </w:trPr>
      <w:tc>
        <w:tcPr>
          <w:tcW w:w="4253" w:type="dxa"/>
          <w:vAlign w:val="center"/>
        </w:tcPr>
        <w:p w14:paraId="4A5B1974" w14:textId="3B2AB4E0" w:rsidR="00207C85" w:rsidRPr="00674A46" w:rsidRDefault="00207C85"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BE6EEFC" w:rsidR="00207C85" w:rsidRPr="00674A46" w:rsidRDefault="00207C85" w:rsidP="007521DE">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9413/INFOEM/IP/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r>
    <w:tr w:rsidR="00207C85" w:rsidRPr="00674A46" w14:paraId="1B5D8690" w14:textId="77777777" w:rsidTr="0081485A">
      <w:trPr>
        <w:trHeight w:val="233"/>
        <w:jc w:val="right"/>
      </w:trPr>
      <w:tc>
        <w:tcPr>
          <w:tcW w:w="4253" w:type="dxa"/>
          <w:vAlign w:val="center"/>
        </w:tcPr>
        <w:p w14:paraId="3903F2C6" w14:textId="22D569F8" w:rsidR="00207C85" w:rsidRPr="00674A46" w:rsidRDefault="00207C85"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ECCBB15" w:rsidR="00207C85" w:rsidRPr="00B75F20" w:rsidRDefault="00207C85" w:rsidP="00A05D06">
          <w:pPr>
            <w:pStyle w:val="Encabezado"/>
            <w:jc w:val="both"/>
            <w:rPr>
              <w:rFonts w:ascii="Palatino Linotype" w:hAnsi="Palatino Linotype"/>
              <w:b/>
              <w:sz w:val="22"/>
              <w:szCs w:val="22"/>
            </w:rPr>
          </w:pPr>
          <w:r w:rsidRPr="007521DE">
            <w:rPr>
              <w:rFonts w:ascii="Palatino Linotype" w:hAnsi="Palatino Linotype"/>
              <w:b/>
              <w:bCs/>
              <w:color w:val="000000"/>
              <w:sz w:val="22"/>
              <w:szCs w:val="22"/>
            </w:rPr>
            <w:t>Ayuntamiento de Isidro Fabela</w:t>
          </w:r>
        </w:p>
      </w:tc>
    </w:tr>
    <w:tr w:rsidR="00207C85" w:rsidRPr="00674A46" w14:paraId="095EB01B" w14:textId="77777777" w:rsidTr="0081485A">
      <w:trPr>
        <w:trHeight w:val="321"/>
        <w:jc w:val="right"/>
      </w:trPr>
      <w:tc>
        <w:tcPr>
          <w:tcW w:w="4253" w:type="dxa"/>
          <w:vAlign w:val="center"/>
        </w:tcPr>
        <w:p w14:paraId="6E000A51" w14:textId="25DCC1C7" w:rsidR="00207C85" w:rsidRPr="00674A46" w:rsidRDefault="00207C85"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07C85" w:rsidRPr="00674A46" w:rsidRDefault="00207C8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207C85" w:rsidRDefault="00207C85"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07C85" w:rsidRDefault="00207C85"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07C85" w:rsidRPr="00674A46" w14:paraId="0A3256F2" w14:textId="77777777" w:rsidTr="006E6B65">
      <w:trPr>
        <w:trHeight w:val="138"/>
        <w:jc w:val="right"/>
      </w:trPr>
      <w:tc>
        <w:tcPr>
          <w:tcW w:w="3261" w:type="dxa"/>
          <w:vAlign w:val="center"/>
        </w:tcPr>
        <w:p w14:paraId="3D80769D" w14:textId="316F11F8" w:rsidR="00207C85" w:rsidRPr="00674A46" w:rsidRDefault="00207C85"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5D645A9" w:rsidR="00207C85" w:rsidRPr="00674A46" w:rsidRDefault="00207C85" w:rsidP="007521DE">
          <w:pPr>
            <w:pStyle w:val="Encabezado"/>
            <w:rPr>
              <w:rFonts w:ascii="Palatino Linotype" w:hAnsi="Palatino Linotype"/>
              <w:b/>
              <w:sz w:val="22"/>
              <w:szCs w:val="22"/>
            </w:rPr>
          </w:pPr>
          <w:r>
            <w:rPr>
              <w:rFonts w:ascii="Palatino Linotype" w:hAnsi="Palatino Linotype" w:cs="Arial"/>
              <w:b/>
              <w:bCs/>
              <w:sz w:val="22"/>
              <w:szCs w:val="22"/>
              <w:lang w:eastAsia="es-MX"/>
            </w:rPr>
            <w:t>09413/</w:t>
          </w:r>
          <w:r w:rsidRPr="00373EFE">
            <w:rPr>
              <w:rFonts w:ascii="Palatino Linotype" w:hAnsi="Palatino Linotype" w:cs="Arial"/>
              <w:b/>
              <w:bCs/>
              <w:sz w:val="22"/>
              <w:szCs w:val="22"/>
              <w:lang w:eastAsia="es-MX"/>
            </w:rPr>
            <w:t>INFOEM/IP/</w:t>
          </w:r>
          <w:proofErr w:type="spellStart"/>
          <w:r w:rsidRPr="00373EFE">
            <w:rPr>
              <w:rFonts w:ascii="Palatino Linotype" w:hAnsi="Palatino Linotype" w:cs="Arial"/>
              <w:b/>
              <w:bCs/>
              <w:sz w:val="22"/>
              <w:szCs w:val="22"/>
              <w:lang w:eastAsia="es-MX"/>
            </w:rPr>
            <w:t>RR</w:t>
          </w:r>
          <w:proofErr w:type="spellEnd"/>
          <w:r w:rsidRPr="00373EFE">
            <w:rPr>
              <w:rFonts w:ascii="Palatino Linotype" w:hAnsi="Palatino Linotype" w:cs="Arial"/>
              <w:b/>
              <w:bCs/>
              <w:sz w:val="22"/>
              <w:szCs w:val="22"/>
              <w:lang w:eastAsia="es-MX"/>
            </w:rPr>
            <w:t>/2019</w:t>
          </w:r>
        </w:p>
      </w:tc>
    </w:tr>
    <w:tr w:rsidR="00207C85" w:rsidRPr="00B75F20" w14:paraId="128C8B3C" w14:textId="77777777" w:rsidTr="006E6B65">
      <w:trPr>
        <w:trHeight w:val="233"/>
        <w:jc w:val="right"/>
      </w:trPr>
      <w:tc>
        <w:tcPr>
          <w:tcW w:w="3261" w:type="dxa"/>
          <w:vAlign w:val="center"/>
        </w:tcPr>
        <w:p w14:paraId="483E3371" w14:textId="66B1BC74" w:rsidR="00207C85" w:rsidRPr="00674A46" w:rsidRDefault="00207C85"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CD82636" w:rsidR="00207C85" w:rsidRPr="00B75F20" w:rsidRDefault="00207C85" w:rsidP="0058757A">
          <w:pPr>
            <w:pStyle w:val="Encabezado"/>
            <w:rPr>
              <w:rFonts w:ascii="Palatino Linotype" w:hAnsi="Palatino Linotype"/>
              <w:b/>
              <w:sz w:val="22"/>
              <w:szCs w:val="22"/>
            </w:rPr>
          </w:pPr>
        </w:p>
      </w:tc>
    </w:tr>
    <w:tr w:rsidR="00207C85" w:rsidRPr="00674A46" w14:paraId="41BE0704" w14:textId="77777777" w:rsidTr="006E6B65">
      <w:trPr>
        <w:trHeight w:val="321"/>
        <w:jc w:val="right"/>
      </w:trPr>
      <w:tc>
        <w:tcPr>
          <w:tcW w:w="3261" w:type="dxa"/>
          <w:vAlign w:val="center"/>
        </w:tcPr>
        <w:p w14:paraId="34C64148" w14:textId="10C6C8A9" w:rsidR="00207C85" w:rsidRPr="00674A46" w:rsidRDefault="00207C85"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32C7D85" w:rsidR="00207C85" w:rsidRPr="00674A46" w:rsidRDefault="00207C85" w:rsidP="005C3414">
          <w:pPr>
            <w:pStyle w:val="Encabezado"/>
            <w:jc w:val="both"/>
            <w:rPr>
              <w:rFonts w:ascii="Palatino Linotype" w:hAnsi="Palatino Linotype"/>
              <w:b/>
              <w:sz w:val="22"/>
              <w:szCs w:val="22"/>
            </w:rPr>
          </w:pPr>
          <w:r w:rsidRPr="007521DE">
            <w:rPr>
              <w:rFonts w:ascii="Palatino Linotype" w:hAnsi="Palatino Linotype"/>
              <w:b/>
              <w:bCs/>
              <w:color w:val="000000"/>
              <w:sz w:val="22"/>
              <w:szCs w:val="22"/>
            </w:rPr>
            <w:t>Ayuntamiento de Isidro Fabela</w:t>
          </w:r>
        </w:p>
      </w:tc>
    </w:tr>
    <w:tr w:rsidR="00207C85" w:rsidRPr="00674A46" w14:paraId="0C8B6193" w14:textId="77777777" w:rsidTr="006E6B65">
      <w:trPr>
        <w:trHeight w:val="321"/>
        <w:jc w:val="right"/>
      </w:trPr>
      <w:tc>
        <w:tcPr>
          <w:tcW w:w="3261" w:type="dxa"/>
          <w:vAlign w:val="center"/>
        </w:tcPr>
        <w:p w14:paraId="321FFAFF" w14:textId="40E5A678" w:rsidR="00207C85" w:rsidRPr="00674A46" w:rsidRDefault="00207C85"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07C85" w:rsidRPr="00674A46" w:rsidRDefault="00207C8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07C85" w:rsidRDefault="00207C8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4"/>
  </w:num>
  <w:num w:numId="2">
    <w:abstractNumId w:val="13"/>
  </w:num>
  <w:num w:numId="3">
    <w:abstractNumId w:val="24"/>
  </w:num>
  <w:num w:numId="4">
    <w:abstractNumId w:val="30"/>
  </w:num>
  <w:num w:numId="5">
    <w:abstractNumId w:val="15"/>
  </w:num>
  <w:num w:numId="6">
    <w:abstractNumId w:val="25"/>
  </w:num>
  <w:num w:numId="7">
    <w:abstractNumId w:val="2"/>
  </w:num>
  <w:num w:numId="8">
    <w:abstractNumId w:val="11"/>
  </w:num>
  <w:num w:numId="9">
    <w:abstractNumId w:val="8"/>
  </w:num>
  <w:num w:numId="10">
    <w:abstractNumId w:val="7"/>
  </w:num>
  <w:num w:numId="11">
    <w:abstractNumId w:val="17"/>
  </w:num>
  <w:num w:numId="12">
    <w:abstractNumId w:val="21"/>
  </w:num>
  <w:num w:numId="13">
    <w:abstractNumId w:val="1"/>
  </w:num>
  <w:num w:numId="14">
    <w:abstractNumId w:val="0"/>
  </w:num>
  <w:num w:numId="15">
    <w:abstractNumId w:val="9"/>
  </w:num>
  <w:num w:numId="16">
    <w:abstractNumId w:val="29"/>
  </w:num>
  <w:num w:numId="17">
    <w:abstractNumId w:val="26"/>
  </w:num>
  <w:num w:numId="18">
    <w:abstractNumId w:val="20"/>
  </w:num>
  <w:num w:numId="19">
    <w:abstractNumId w:val="23"/>
  </w:num>
  <w:num w:numId="20">
    <w:abstractNumId w:val="16"/>
  </w:num>
  <w:num w:numId="21">
    <w:abstractNumId w:val="27"/>
  </w:num>
  <w:num w:numId="22">
    <w:abstractNumId w:val="31"/>
  </w:num>
  <w:num w:numId="23">
    <w:abstractNumId w:val="18"/>
  </w:num>
  <w:num w:numId="24">
    <w:abstractNumId w:val="5"/>
  </w:num>
  <w:num w:numId="25">
    <w:abstractNumId w:val="10"/>
  </w:num>
  <w:num w:numId="26">
    <w:abstractNumId w:val="28"/>
  </w:num>
  <w:num w:numId="27">
    <w:abstractNumId w:val="22"/>
  </w:num>
  <w:num w:numId="28">
    <w:abstractNumId w:val="4"/>
  </w:num>
  <w:num w:numId="29">
    <w:abstractNumId w:val="6"/>
  </w:num>
  <w:num w:numId="30">
    <w:abstractNumId w:val="19"/>
  </w:num>
  <w:num w:numId="31">
    <w:abstractNumId w:val="12"/>
  </w:num>
  <w:num w:numId="32">
    <w:abstractNumId w:val="32"/>
  </w:num>
  <w:num w:numId="3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006"/>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B6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07C8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3FDD"/>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2B5"/>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77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42C"/>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4B82"/>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05B"/>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47113"/>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5E08"/>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889"/>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7FA"/>
    <w:rsid w:val="00AA1F5F"/>
    <w:rsid w:val="00AA3875"/>
    <w:rsid w:val="00AA404A"/>
    <w:rsid w:val="00AA40DC"/>
    <w:rsid w:val="00AA6228"/>
    <w:rsid w:val="00AA69A4"/>
    <w:rsid w:val="00AA7AA1"/>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E61"/>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3D"/>
    <w:rsid w:val="00BB3156"/>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7B4"/>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A00"/>
    <w:rsid w:val="00D03B80"/>
    <w:rsid w:val="00D06181"/>
    <w:rsid w:val="00D07C50"/>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57ADA"/>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136A"/>
    <w:rsid w:val="00DD3C18"/>
    <w:rsid w:val="00DD4849"/>
    <w:rsid w:val="00DD6CE9"/>
    <w:rsid w:val="00DE0FC0"/>
    <w:rsid w:val="00DE251A"/>
    <w:rsid w:val="00DE347A"/>
    <w:rsid w:val="00DE3A31"/>
    <w:rsid w:val="00DE7DDA"/>
    <w:rsid w:val="00DE7E44"/>
    <w:rsid w:val="00DF0DD2"/>
    <w:rsid w:val="00DF13A5"/>
    <w:rsid w:val="00DF1A3F"/>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462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4F2F"/>
    <w:rsid w:val="00E37290"/>
    <w:rsid w:val="00E42F84"/>
    <w:rsid w:val="00E43ABE"/>
    <w:rsid w:val="00E43DA5"/>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76434"/>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3EDB"/>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9C10-0838-446F-B428-48BEBA2C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9610</Words>
  <Characters>52856</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2020-02-28T00:51:00Z</cp:lastPrinted>
  <dcterms:created xsi:type="dcterms:W3CDTF">2020-02-28T02:52:00Z</dcterms:created>
  <dcterms:modified xsi:type="dcterms:W3CDTF">2020-03-09T20:04:00Z</dcterms:modified>
</cp:coreProperties>
</file>