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3BA" w:rsidRPr="005B15E6" w:rsidRDefault="006823BA" w:rsidP="006823BA">
      <w:pPr>
        <w:spacing w:after="0" w:line="360" w:lineRule="auto"/>
        <w:jc w:val="both"/>
        <w:rPr>
          <w:rFonts w:ascii="Palatino Linotype" w:eastAsia="Times New Roman" w:hAnsi="Palatino Linotype" w:cs="Arial"/>
          <w:color w:val="FF0000"/>
          <w:sz w:val="24"/>
          <w:szCs w:val="24"/>
          <w:lang w:val="es-ES" w:eastAsia="es-ES"/>
        </w:rPr>
      </w:pPr>
      <w:bookmarkStart w:id="0" w:name="_GoBack"/>
      <w:bookmarkEnd w:id="0"/>
      <w:r w:rsidRPr="005B15E6">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5B15E6">
        <w:rPr>
          <w:rFonts w:ascii="Palatino Linotype" w:hAnsi="Palatino Linotype"/>
          <w:sz w:val="24"/>
          <w:szCs w:val="24"/>
        </w:rPr>
        <w:t xml:space="preserve">de fecha </w:t>
      </w:r>
      <w:r w:rsidR="000B1148" w:rsidRPr="005B15E6">
        <w:rPr>
          <w:rFonts w:ascii="Palatino Linotype" w:hAnsi="Palatino Linotype"/>
          <w:sz w:val="24"/>
          <w:szCs w:val="24"/>
        </w:rPr>
        <w:t>dos</w:t>
      </w:r>
      <w:r w:rsidR="00CC3949" w:rsidRPr="005B15E6">
        <w:rPr>
          <w:rFonts w:ascii="Palatino Linotype" w:hAnsi="Palatino Linotype"/>
          <w:sz w:val="24"/>
          <w:szCs w:val="24"/>
        </w:rPr>
        <w:t xml:space="preserve"> de </w:t>
      </w:r>
      <w:r w:rsidR="000B1148" w:rsidRPr="005B15E6">
        <w:rPr>
          <w:rFonts w:ascii="Palatino Linotype" w:hAnsi="Palatino Linotype"/>
          <w:sz w:val="24"/>
          <w:szCs w:val="24"/>
        </w:rPr>
        <w:t>octubre</w:t>
      </w:r>
      <w:r w:rsidR="0026453E" w:rsidRPr="005B15E6">
        <w:rPr>
          <w:rFonts w:ascii="Palatino Linotype" w:hAnsi="Palatino Linotype"/>
          <w:sz w:val="24"/>
          <w:szCs w:val="24"/>
        </w:rPr>
        <w:t xml:space="preserve"> d</w:t>
      </w:r>
      <w:r w:rsidR="00CC3949" w:rsidRPr="005B15E6">
        <w:rPr>
          <w:rFonts w:ascii="Palatino Linotype" w:hAnsi="Palatino Linotype"/>
          <w:sz w:val="24"/>
          <w:szCs w:val="24"/>
        </w:rPr>
        <w:t>e dos mil diecinueve.</w:t>
      </w:r>
    </w:p>
    <w:p w:rsidR="008C60D3" w:rsidRPr="005B15E6" w:rsidRDefault="008C60D3" w:rsidP="006823BA">
      <w:pPr>
        <w:spacing w:after="0" w:line="360" w:lineRule="auto"/>
        <w:jc w:val="both"/>
        <w:rPr>
          <w:rFonts w:ascii="Palatino Linotype" w:eastAsia="Times New Roman" w:hAnsi="Palatino Linotype" w:cs="Arial"/>
          <w:sz w:val="24"/>
          <w:szCs w:val="24"/>
          <w:lang w:val="es-ES" w:eastAsia="es-ES"/>
        </w:rPr>
      </w:pPr>
    </w:p>
    <w:p w:rsidR="00225926" w:rsidRPr="005B15E6" w:rsidRDefault="00225926" w:rsidP="00225926">
      <w:pPr>
        <w:spacing w:line="360" w:lineRule="auto"/>
        <w:jc w:val="both"/>
        <w:rPr>
          <w:rFonts w:ascii="Palatino Linotype" w:eastAsia="Times New Roman" w:hAnsi="Palatino Linotype" w:cs="Arial"/>
          <w:sz w:val="24"/>
          <w:szCs w:val="24"/>
          <w:lang w:val="es-ES" w:eastAsia="es-ES"/>
        </w:rPr>
      </w:pPr>
      <w:r w:rsidRPr="005B15E6">
        <w:rPr>
          <w:rFonts w:ascii="Palatino Linotype" w:eastAsia="Times New Roman" w:hAnsi="Palatino Linotype" w:cs="Times New Roman"/>
          <w:sz w:val="24"/>
          <w:szCs w:val="24"/>
          <w:lang w:val="es-ES" w:eastAsia="es-ES"/>
        </w:rPr>
        <w:t xml:space="preserve">VISTO </w:t>
      </w:r>
      <w:r w:rsidR="00F41CDC">
        <w:rPr>
          <w:rFonts w:ascii="Palatino Linotype" w:eastAsia="Times New Roman" w:hAnsi="Palatino Linotype" w:cs="Times New Roman"/>
          <w:sz w:val="24"/>
          <w:szCs w:val="24"/>
          <w:lang w:val="es-ES" w:eastAsia="es-ES"/>
        </w:rPr>
        <w:t xml:space="preserve">los expedientes </w:t>
      </w:r>
      <w:r w:rsidRPr="005B15E6">
        <w:rPr>
          <w:rFonts w:ascii="Palatino Linotype" w:eastAsia="Times New Roman" w:hAnsi="Palatino Linotype" w:cs="Times New Roman"/>
          <w:sz w:val="24"/>
          <w:szCs w:val="24"/>
          <w:lang w:val="es-ES" w:eastAsia="es-ES"/>
        </w:rPr>
        <w:t>formado</w:t>
      </w:r>
      <w:r w:rsidR="00F41CDC">
        <w:rPr>
          <w:rFonts w:ascii="Palatino Linotype" w:eastAsia="Times New Roman" w:hAnsi="Palatino Linotype" w:cs="Times New Roman"/>
          <w:sz w:val="24"/>
          <w:szCs w:val="24"/>
          <w:lang w:val="es-ES" w:eastAsia="es-ES"/>
        </w:rPr>
        <w:t>s con motivo de los</w:t>
      </w:r>
      <w:r w:rsidRPr="005B15E6">
        <w:rPr>
          <w:rFonts w:ascii="Palatino Linotype" w:eastAsia="Times New Roman" w:hAnsi="Palatino Linotype" w:cs="Times New Roman"/>
          <w:sz w:val="24"/>
          <w:szCs w:val="24"/>
          <w:lang w:val="es-ES" w:eastAsia="es-ES"/>
        </w:rPr>
        <w:t xml:space="preserve"> recurso</w:t>
      </w:r>
      <w:r w:rsidR="00F41CDC">
        <w:rPr>
          <w:rFonts w:ascii="Palatino Linotype" w:eastAsia="Times New Roman" w:hAnsi="Palatino Linotype" w:cs="Times New Roman"/>
          <w:sz w:val="24"/>
          <w:szCs w:val="24"/>
          <w:lang w:val="es-ES" w:eastAsia="es-ES"/>
        </w:rPr>
        <w:t>s</w:t>
      </w:r>
      <w:r w:rsidRPr="005B15E6">
        <w:rPr>
          <w:rFonts w:ascii="Palatino Linotype" w:eastAsia="Times New Roman" w:hAnsi="Palatino Linotype" w:cs="Times New Roman"/>
          <w:sz w:val="24"/>
          <w:szCs w:val="24"/>
          <w:lang w:val="es-ES" w:eastAsia="es-ES"/>
        </w:rPr>
        <w:t xml:space="preserve"> de revisión </w:t>
      </w:r>
      <w:r w:rsidRPr="005B15E6">
        <w:rPr>
          <w:rFonts w:ascii="Palatino Linotype" w:eastAsia="Times New Roman" w:hAnsi="Palatino Linotype" w:cs="Times New Roman"/>
          <w:b/>
          <w:sz w:val="24"/>
          <w:szCs w:val="24"/>
          <w:lang w:val="es-ES" w:eastAsia="es-ES"/>
        </w:rPr>
        <w:t>0</w:t>
      </w:r>
      <w:r w:rsidR="0051617B" w:rsidRPr="005B15E6">
        <w:rPr>
          <w:rFonts w:ascii="Palatino Linotype" w:eastAsia="Times New Roman" w:hAnsi="Palatino Linotype" w:cs="Times New Roman"/>
          <w:b/>
          <w:sz w:val="24"/>
          <w:szCs w:val="24"/>
          <w:lang w:val="es-ES" w:eastAsia="es-ES"/>
        </w:rPr>
        <w:t>5057</w:t>
      </w:r>
      <w:r w:rsidRPr="005B15E6">
        <w:rPr>
          <w:rFonts w:ascii="Palatino Linotype" w:eastAsia="Times New Roman" w:hAnsi="Palatino Linotype" w:cs="Times New Roman"/>
          <w:b/>
          <w:sz w:val="24"/>
          <w:szCs w:val="24"/>
          <w:lang w:val="es-ES" w:eastAsia="es-ES"/>
        </w:rPr>
        <w:t>/</w:t>
      </w:r>
      <w:proofErr w:type="spellStart"/>
      <w:r w:rsidRPr="005B15E6">
        <w:rPr>
          <w:rFonts w:ascii="Palatino Linotype" w:eastAsia="Times New Roman" w:hAnsi="Palatino Linotype" w:cs="Times New Roman"/>
          <w:b/>
          <w:sz w:val="24"/>
          <w:szCs w:val="24"/>
          <w:lang w:val="es-ES" w:eastAsia="es-ES"/>
        </w:rPr>
        <w:t>INFOEM</w:t>
      </w:r>
      <w:proofErr w:type="spellEnd"/>
      <w:r w:rsidRPr="005B15E6">
        <w:rPr>
          <w:rFonts w:ascii="Palatino Linotype" w:eastAsia="Times New Roman" w:hAnsi="Palatino Linotype" w:cs="Times New Roman"/>
          <w:b/>
          <w:sz w:val="24"/>
          <w:szCs w:val="24"/>
          <w:lang w:val="es-ES" w:eastAsia="es-ES"/>
        </w:rPr>
        <w:t>/IP/</w:t>
      </w:r>
      <w:proofErr w:type="spellStart"/>
      <w:r w:rsidRPr="005B15E6">
        <w:rPr>
          <w:rFonts w:ascii="Palatino Linotype" w:eastAsia="Times New Roman" w:hAnsi="Palatino Linotype" w:cs="Times New Roman"/>
          <w:b/>
          <w:sz w:val="24"/>
          <w:szCs w:val="24"/>
          <w:lang w:val="es-ES" w:eastAsia="es-ES"/>
        </w:rPr>
        <w:t>RR</w:t>
      </w:r>
      <w:proofErr w:type="spellEnd"/>
      <w:r w:rsidRPr="005B15E6">
        <w:rPr>
          <w:rFonts w:ascii="Palatino Linotype" w:eastAsia="Times New Roman" w:hAnsi="Palatino Linotype" w:cs="Times New Roman"/>
          <w:b/>
          <w:sz w:val="24"/>
          <w:szCs w:val="24"/>
          <w:lang w:val="es-ES" w:eastAsia="es-ES"/>
        </w:rPr>
        <w:t>/2019</w:t>
      </w:r>
      <w:r w:rsidR="0051617B" w:rsidRPr="005B15E6">
        <w:rPr>
          <w:rFonts w:ascii="Palatino Linotype" w:eastAsia="Times New Roman" w:hAnsi="Palatino Linotype" w:cs="Times New Roman"/>
          <w:b/>
          <w:sz w:val="24"/>
          <w:szCs w:val="24"/>
          <w:lang w:val="es-ES" w:eastAsia="es-ES"/>
        </w:rPr>
        <w:t xml:space="preserve"> </w:t>
      </w:r>
      <w:r w:rsidR="0051617B" w:rsidRPr="005B15E6">
        <w:rPr>
          <w:rFonts w:ascii="Palatino Linotype" w:eastAsia="Times New Roman" w:hAnsi="Palatino Linotype" w:cs="Times New Roman"/>
          <w:sz w:val="24"/>
          <w:szCs w:val="24"/>
          <w:lang w:val="es-ES" w:eastAsia="es-ES"/>
        </w:rPr>
        <w:t>y</w:t>
      </w:r>
      <w:r w:rsidR="0051617B" w:rsidRPr="005B15E6">
        <w:rPr>
          <w:rFonts w:ascii="Palatino Linotype" w:eastAsia="Times New Roman" w:hAnsi="Palatino Linotype" w:cs="Times New Roman"/>
          <w:b/>
          <w:sz w:val="24"/>
          <w:szCs w:val="24"/>
          <w:lang w:val="es-ES" w:eastAsia="es-ES"/>
        </w:rPr>
        <w:t xml:space="preserve"> 05096/</w:t>
      </w:r>
      <w:proofErr w:type="spellStart"/>
      <w:r w:rsidR="0051617B" w:rsidRPr="005B15E6">
        <w:rPr>
          <w:rFonts w:ascii="Palatino Linotype" w:eastAsia="Times New Roman" w:hAnsi="Palatino Linotype" w:cs="Times New Roman"/>
          <w:b/>
          <w:sz w:val="24"/>
          <w:szCs w:val="24"/>
          <w:lang w:val="es-ES" w:eastAsia="es-ES"/>
        </w:rPr>
        <w:t>INFOEM</w:t>
      </w:r>
      <w:proofErr w:type="spellEnd"/>
      <w:r w:rsidR="0051617B" w:rsidRPr="005B15E6">
        <w:rPr>
          <w:rFonts w:ascii="Palatino Linotype" w:eastAsia="Times New Roman" w:hAnsi="Palatino Linotype" w:cs="Times New Roman"/>
          <w:b/>
          <w:sz w:val="24"/>
          <w:szCs w:val="24"/>
          <w:lang w:val="es-ES" w:eastAsia="es-ES"/>
        </w:rPr>
        <w:t>/IP/</w:t>
      </w:r>
      <w:proofErr w:type="spellStart"/>
      <w:r w:rsidR="0051617B" w:rsidRPr="005B15E6">
        <w:rPr>
          <w:rFonts w:ascii="Palatino Linotype" w:eastAsia="Times New Roman" w:hAnsi="Palatino Linotype" w:cs="Times New Roman"/>
          <w:b/>
          <w:sz w:val="24"/>
          <w:szCs w:val="24"/>
          <w:lang w:val="es-ES" w:eastAsia="es-ES"/>
        </w:rPr>
        <w:t>RR</w:t>
      </w:r>
      <w:proofErr w:type="spellEnd"/>
      <w:r w:rsidR="0051617B" w:rsidRPr="005B15E6">
        <w:rPr>
          <w:rFonts w:ascii="Palatino Linotype" w:eastAsia="Times New Roman" w:hAnsi="Palatino Linotype" w:cs="Times New Roman"/>
          <w:b/>
          <w:sz w:val="24"/>
          <w:szCs w:val="24"/>
          <w:lang w:val="es-ES" w:eastAsia="es-ES"/>
        </w:rPr>
        <w:t>/2019 acumulados</w:t>
      </w:r>
      <w:r w:rsidRPr="005B15E6">
        <w:rPr>
          <w:rFonts w:ascii="Palatino Linotype" w:eastAsia="Times New Roman" w:hAnsi="Palatino Linotype" w:cs="Times New Roman"/>
          <w:b/>
          <w:sz w:val="24"/>
          <w:szCs w:val="24"/>
          <w:lang w:val="es-ES" w:eastAsia="es-ES"/>
        </w:rPr>
        <w:t>,</w:t>
      </w:r>
      <w:r w:rsidRPr="005B15E6">
        <w:rPr>
          <w:rFonts w:ascii="Palatino Linotype" w:eastAsia="Times New Roman" w:hAnsi="Palatino Linotype" w:cs="Times New Roman"/>
          <w:sz w:val="24"/>
          <w:szCs w:val="24"/>
          <w:lang w:val="es-ES" w:eastAsia="es-ES"/>
        </w:rPr>
        <w:t xml:space="preserve"> interpuesto</w:t>
      </w:r>
      <w:r w:rsidR="0051617B" w:rsidRPr="005B15E6">
        <w:rPr>
          <w:rFonts w:ascii="Palatino Linotype" w:eastAsia="Times New Roman" w:hAnsi="Palatino Linotype" w:cs="Times New Roman"/>
          <w:sz w:val="24"/>
          <w:szCs w:val="24"/>
          <w:lang w:val="es-ES" w:eastAsia="es-ES"/>
        </w:rPr>
        <w:t>s</w:t>
      </w:r>
      <w:r w:rsidRPr="005B15E6">
        <w:rPr>
          <w:rFonts w:ascii="Palatino Linotype" w:eastAsia="Times New Roman" w:hAnsi="Palatino Linotype" w:cs="Times New Roman"/>
          <w:sz w:val="24"/>
          <w:szCs w:val="24"/>
          <w:lang w:val="es-ES" w:eastAsia="es-ES"/>
        </w:rPr>
        <w:t xml:space="preserve"> </w:t>
      </w:r>
      <w:r w:rsidR="0051617B" w:rsidRPr="005B15E6">
        <w:rPr>
          <w:rFonts w:ascii="Palatino Linotype" w:eastAsia="Times New Roman" w:hAnsi="Palatino Linotype" w:cs="Times New Roman"/>
          <w:sz w:val="24"/>
          <w:szCs w:val="24"/>
          <w:lang w:val="es-ES" w:eastAsia="es-ES"/>
        </w:rPr>
        <w:t xml:space="preserve">por </w:t>
      </w:r>
      <w:proofErr w:type="spellStart"/>
      <w:r w:rsidR="00921BDE">
        <w:rPr>
          <w:rFonts w:ascii="Palatino Linotype" w:eastAsia="Times New Roman" w:hAnsi="Palatino Linotype" w:cs="Times New Roman"/>
          <w:b/>
          <w:color w:val="808080" w:themeColor="background1" w:themeShade="80"/>
          <w:lang w:val="es-ES_tradnl" w:eastAsia="es-ES"/>
        </w:rPr>
        <w:t>Xxxxx</w:t>
      </w:r>
      <w:proofErr w:type="spellEnd"/>
      <w:r w:rsidR="00921BDE">
        <w:rPr>
          <w:rFonts w:ascii="Palatino Linotype" w:eastAsia="Times New Roman" w:hAnsi="Palatino Linotype" w:cs="Times New Roman"/>
          <w:b/>
          <w:color w:val="808080" w:themeColor="background1" w:themeShade="80"/>
          <w:lang w:val="es-ES_tradnl" w:eastAsia="es-ES"/>
        </w:rPr>
        <w:t xml:space="preserve"> </w:t>
      </w:r>
      <w:proofErr w:type="spellStart"/>
      <w:r w:rsidR="00921BDE">
        <w:rPr>
          <w:rFonts w:ascii="Palatino Linotype" w:eastAsia="Times New Roman" w:hAnsi="Palatino Linotype" w:cs="Times New Roman"/>
          <w:b/>
          <w:color w:val="808080" w:themeColor="background1" w:themeShade="80"/>
          <w:lang w:val="es-ES_tradnl" w:eastAsia="es-ES"/>
        </w:rPr>
        <w:t>Xxxxxxxxxx</w:t>
      </w:r>
      <w:proofErr w:type="spellEnd"/>
      <w:r w:rsidR="00921BDE">
        <w:rPr>
          <w:rFonts w:ascii="Palatino Linotype" w:eastAsia="Times New Roman" w:hAnsi="Palatino Linotype" w:cs="Times New Roman"/>
          <w:b/>
          <w:color w:val="808080" w:themeColor="background1" w:themeShade="80"/>
          <w:lang w:val="es-ES_tradnl" w:eastAsia="es-ES"/>
        </w:rPr>
        <w:t xml:space="preserve"> </w:t>
      </w:r>
      <w:proofErr w:type="spellStart"/>
      <w:r w:rsidR="00921BDE">
        <w:rPr>
          <w:rFonts w:ascii="Palatino Linotype" w:eastAsia="Times New Roman" w:hAnsi="Palatino Linotype" w:cs="Times New Roman"/>
          <w:b/>
          <w:color w:val="808080" w:themeColor="background1" w:themeShade="80"/>
          <w:lang w:val="es-ES_tradnl" w:eastAsia="es-ES"/>
        </w:rPr>
        <w:t>Xxxxx</w:t>
      </w:r>
      <w:proofErr w:type="spellEnd"/>
      <w:r w:rsidR="00921BDE">
        <w:rPr>
          <w:rFonts w:ascii="Palatino Linotype" w:eastAsia="Times New Roman" w:hAnsi="Palatino Linotype" w:cs="Times New Roman"/>
          <w:b/>
          <w:color w:val="808080" w:themeColor="background1" w:themeShade="80"/>
          <w:lang w:val="es-ES_tradnl" w:eastAsia="es-ES"/>
        </w:rPr>
        <w:t xml:space="preserve"> </w:t>
      </w:r>
      <w:proofErr w:type="spellStart"/>
      <w:r w:rsidR="00921BDE">
        <w:rPr>
          <w:rFonts w:ascii="Palatino Linotype" w:eastAsia="Times New Roman" w:hAnsi="Palatino Linotype" w:cs="Times New Roman"/>
          <w:b/>
          <w:color w:val="808080" w:themeColor="background1" w:themeShade="80"/>
          <w:lang w:val="es-ES_tradnl" w:eastAsia="es-ES"/>
        </w:rPr>
        <w:t>Xxxx</w:t>
      </w:r>
      <w:proofErr w:type="spellEnd"/>
      <w:r w:rsidRPr="005B15E6">
        <w:rPr>
          <w:rFonts w:ascii="Palatino Linotype" w:eastAsia="Times New Roman" w:hAnsi="Palatino Linotype" w:cs="Times New Roman"/>
          <w:b/>
          <w:sz w:val="24"/>
          <w:szCs w:val="24"/>
          <w:lang w:val="es-ES" w:eastAsia="es-ES"/>
        </w:rPr>
        <w:t>,</w:t>
      </w:r>
      <w:r w:rsidRPr="005B15E6">
        <w:rPr>
          <w:rFonts w:ascii="Palatino Linotype" w:eastAsia="Times New Roman" w:hAnsi="Palatino Linotype" w:cs="Times New Roman"/>
          <w:sz w:val="24"/>
          <w:szCs w:val="24"/>
          <w:lang w:val="es-ES" w:eastAsia="es-ES"/>
        </w:rPr>
        <w:t xml:space="preserve"> en lo sucesivo </w:t>
      </w:r>
      <w:r w:rsidR="00C849DC" w:rsidRPr="005B15E6">
        <w:rPr>
          <w:rFonts w:ascii="Palatino Linotype" w:eastAsia="Times New Roman" w:hAnsi="Palatino Linotype" w:cs="Times New Roman"/>
          <w:b/>
          <w:sz w:val="24"/>
          <w:szCs w:val="24"/>
          <w:lang w:val="es-ES" w:eastAsia="es-ES"/>
        </w:rPr>
        <w:t>EL</w:t>
      </w:r>
      <w:r w:rsidRPr="005B15E6">
        <w:rPr>
          <w:rFonts w:ascii="Palatino Linotype" w:eastAsia="Times New Roman" w:hAnsi="Palatino Linotype" w:cs="Times New Roman"/>
          <w:b/>
          <w:sz w:val="24"/>
          <w:szCs w:val="24"/>
          <w:lang w:val="es-ES" w:eastAsia="es-ES"/>
        </w:rPr>
        <w:t xml:space="preserve"> RECURRENTE,</w:t>
      </w:r>
      <w:r w:rsidRPr="005B15E6">
        <w:rPr>
          <w:rFonts w:ascii="Palatino Linotype" w:eastAsia="Times New Roman" w:hAnsi="Palatino Linotype" w:cs="Times New Roman"/>
          <w:sz w:val="24"/>
          <w:szCs w:val="24"/>
          <w:lang w:val="es-ES" w:eastAsia="es-ES"/>
        </w:rPr>
        <w:t xml:space="preserve"> </w:t>
      </w:r>
      <w:r w:rsidRPr="005B15E6">
        <w:rPr>
          <w:rFonts w:ascii="Palatino Linotype" w:eastAsia="Times New Roman" w:hAnsi="Palatino Linotype" w:cs="Arial"/>
          <w:sz w:val="24"/>
          <w:szCs w:val="24"/>
          <w:lang w:val="es-ES" w:eastAsia="es-ES"/>
        </w:rPr>
        <w:t>en contra de la</w:t>
      </w:r>
      <w:r w:rsidR="00F41CDC">
        <w:rPr>
          <w:rFonts w:ascii="Palatino Linotype" w:eastAsia="Times New Roman" w:hAnsi="Palatino Linotype" w:cs="Arial"/>
          <w:sz w:val="24"/>
          <w:szCs w:val="24"/>
          <w:lang w:val="es-ES" w:eastAsia="es-ES"/>
        </w:rPr>
        <w:t>s</w:t>
      </w:r>
      <w:r w:rsidRPr="005B15E6">
        <w:rPr>
          <w:rFonts w:ascii="Palatino Linotype" w:eastAsia="Times New Roman" w:hAnsi="Palatino Linotype" w:cs="Arial"/>
          <w:sz w:val="24"/>
          <w:szCs w:val="24"/>
          <w:lang w:val="es-ES" w:eastAsia="es-ES"/>
        </w:rPr>
        <w:t xml:space="preserve"> respuesta</w:t>
      </w:r>
      <w:r w:rsidR="00F41CDC">
        <w:rPr>
          <w:rFonts w:ascii="Palatino Linotype" w:eastAsia="Times New Roman" w:hAnsi="Palatino Linotype" w:cs="Arial"/>
          <w:sz w:val="24"/>
          <w:szCs w:val="24"/>
          <w:lang w:val="es-ES" w:eastAsia="es-ES"/>
        </w:rPr>
        <w:t>s</w:t>
      </w:r>
      <w:r w:rsidRPr="005B15E6">
        <w:rPr>
          <w:rFonts w:ascii="Palatino Linotype" w:eastAsia="Times New Roman" w:hAnsi="Palatino Linotype" w:cs="Arial"/>
          <w:sz w:val="24"/>
          <w:szCs w:val="24"/>
          <w:lang w:val="es-ES" w:eastAsia="es-ES"/>
        </w:rPr>
        <w:t xml:space="preserve"> del </w:t>
      </w:r>
      <w:r w:rsidR="0026453E" w:rsidRPr="005B15E6">
        <w:rPr>
          <w:rFonts w:ascii="Palatino Linotype" w:eastAsia="Times New Roman" w:hAnsi="Palatino Linotype" w:cs="Times New Roman"/>
          <w:b/>
          <w:lang w:val="es-ES_tradnl" w:eastAsia="es-ES"/>
        </w:rPr>
        <w:t xml:space="preserve">Ayuntamiento de </w:t>
      </w:r>
      <w:r w:rsidR="0051617B" w:rsidRPr="005B15E6">
        <w:rPr>
          <w:rFonts w:ascii="Palatino Linotype" w:eastAsia="Times New Roman" w:hAnsi="Palatino Linotype" w:cs="Times New Roman"/>
          <w:b/>
          <w:lang w:val="es-ES_tradnl" w:eastAsia="es-ES"/>
        </w:rPr>
        <w:t>Valle de Chalco Solidaridad</w:t>
      </w:r>
      <w:r w:rsidRPr="005B15E6">
        <w:rPr>
          <w:rFonts w:ascii="Palatino Linotype" w:eastAsia="Times New Roman" w:hAnsi="Palatino Linotype" w:cs="Arial"/>
          <w:b/>
          <w:sz w:val="24"/>
          <w:szCs w:val="24"/>
          <w:lang w:val="es-ES" w:eastAsia="es-ES"/>
        </w:rPr>
        <w:t xml:space="preserve">, </w:t>
      </w:r>
      <w:r w:rsidRPr="005B15E6">
        <w:rPr>
          <w:rFonts w:ascii="Palatino Linotype" w:eastAsia="Times New Roman" w:hAnsi="Palatino Linotype" w:cs="Arial"/>
          <w:sz w:val="24"/>
          <w:szCs w:val="24"/>
          <w:lang w:val="es-ES" w:eastAsia="es-ES"/>
        </w:rPr>
        <w:t xml:space="preserve">en lo sucesivo </w:t>
      </w:r>
      <w:r w:rsidRPr="005B15E6">
        <w:rPr>
          <w:rFonts w:ascii="Palatino Linotype" w:eastAsia="Times New Roman" w:hAnsi="Palatino Linotype" w:cs="Arial"/>
          <w:b/>
          <w:sz w:val="24"/>
          <w:szCs w:val="24"/>
          <w:lang w:val="es-ES" w:eastAsia="es-ES"/>
        </w:rPr>
        <w:t xml:space="preserve">EL SUJETO OBLIGADO, </w:t>
      </w:r>
      <w:r w:rsidRPr="005B15E6">
        <w:rPr>
          <w:rFonts w:ascii="Palatino Linotype" w:eastAsia="Times New Roman" w:hAnsi="Palatino Linotype" w:cs="Arial"/>
          <w:sz w:val="24"/>
          <w:szCs w:val="24"/>
          <w:lang w:val="es-ES" w:eastAsia="es-ES"/>
        </w:rPr>
        <w:t xml:space="preserve">se procede a dictar la presente resolución con </w:t>
      </w:r>
      <w:proofErr w:type="gramStart"/>
      <w:r w:rsidRPr="005B15E6">
        <w:rPr>
          <w:rFonts w:ascii="Palatino Linotype" w:eastAsia="Times New Roman" w:hAnsi="Palatino Linotype" w:cs="Arial"/>
          <w:sz w:val="24"/>
          <w:szCs w:val="24"/>
          <w:lang w:val="es-ES" w:eastAsia="es-ES"/>
        </w:rPr>
        <w:t>base</w:t>
      </w:r>
      <w:proofErr w:type="gramEnd"/>
      <w:r w:rsidRPr="005B15E6">
        <w:rPr>
          <w:rFonts w:ascii="Palatino Linotype" w:eastAsia="Times New Roman" w:hAnsi="Palatino Linotype" w:cs="Arial"/>
          <w:sz w:val="24"/>
          <w:szCs w:val="24"/>
          <w:lang w:val="es-ES" w:eastAsia="es-ES"/>
        </w:rPr>
        <w:t xml:space="preserve"> en lo siguiente:</w:t>
      </w:r>
    </w:p>
    <w:p w:rsidR="00866279" w:rsidRPr="005B15E6" w:rsidRDefault="00866279" w:rsidP="00866279">
      <w:pPr>
        <w:spacing w:line="360" w:lineRule="auto"/>
        <w:jc w:val="center"/>
        <w:rPr>
          <w:rFonts w:ascii="Palatino Linotype" w:eastAsia="Times New Roman" w:hAnsi="Palatino Linotype" w:cs="Arial"/>
          <w:b/>
          <w:sz w:val="28"/>
          <w:szCs w:val="28"/>
          <w:lang w:val="es-ES" w:eastAsia="es-ES"/>
        </w:rPr>
      </w:pPr>
      <w:r w:rsidRPr="005B15E6">
        <w:rPr>
          <w:rFonts w:ascii="Palatino Linotype" w:eastAsia="Times New Roman" w:hAnsi="Palatino Linotype" w:cs="Arial"/>
          <w:b/>
          <w:sz w:val="28"/>
          <w:szCs w:val="28"/>
          <w:lang w:val="es-ES" w:eastAsia="es-ES"/>
        </w:rPr>
        <w:t>R E S U L T A N D O</w:t>
      </w:r>
    </w:p>
    <w:p w:rsidR="00866279" w:rsidRPr="005B15E6" w:rsidRDefault="00866279" w:rsidP="00225926">
      <w:pPr>
        <w:spacing w:line="360" w:lineRule="auto"/>
        <w:jc w:val="both"/>
        <w:rPr>
          <w:rFonts w:ascii="Palatino Linotype" w:eastAsia="Times New Roman" w:hAnsi="Palatino Linotype" w:cs="Arial"/>
          <w:sz w:val="24"/>
          <w:szCs w:val="24"/>
          <w:lang w:val="es-ES" w:eastAsia="es-ES"/>
        </w:rPr>
      </w:pPr>
      <w:r w:rsidRPr="005B15E6">
        <w:rPr>
          <w:rFonts w:ascii="Palatino Linotype" w:eastAsia="Times New Roman" w:hAnsi="Palatino Linotype" w:cs="Arial"/>
          <w:b/>
          <w:sz w:val="28"/>
          <w:szCs w:val="28"/>
          <w:lang w:val="es-ES" w:eastAsia="es-ES"/>
        </w:rPr>
        <w:t>I.</w:t>
      </w:r>
      <w:r w:rsidRPr="005B15E6">
        <w:rPr>
          <w:rFonts w:ascii="Palatino Linotype" w:eastAsia="Times New Roman" w:hAnsi="Palatino Linotype" w:cs="Arial"/>
          <w:b/>
          <w:sz w:val="24"/>
          <w:szCs w:val="24"/>
          <w:lang w:val="es-ES" w:eastAsia="es-ES"/>
        </w:rPr>
        <w:t xml:space="preserve"> </w:t>
      </w:r>
      <w:r w:rsidR="00CE599E" w:rsidRPr="005B15E6">
        <w:rPr>
          <w:rFonts w:ascii="Palatino Linotype" w:eastAsia="Times New Roman" w:hAnsi="Palatino Linotype" w:cs="Arial"/>
          <w:sz w:val="24"/>
          <w:szCs w:val="24"/>
          <w:lang w:val="es-ES" w:eastAsia="es-ES"/>
        </w:rPr>
        <w:t>En fecha</w:t>
      </w:r>
      <w:r w:rsidR="0051617B" w:rsidRPr="005B15E6">
        <w:rPr>
          <w:rFonts w:ascii="Palatino Linotype" w:eastAsia="Times New Roman" w:hAnsi="Palatino Linotype" w:cs="Arial"/>
          <w:sz w:val="24"/>
          <w:szCs w:val="24"/>
          <w:lang w:val="es-ES" w:eastAsia="es-ES"/>
        </w:rPr>
        <w:t>s</w:t>
      </w:r>
      <w:r w:rsidR="00CE599E" w:rsidRPr="005B15E6">
        <w:rPr>
          <w:rFonts w:ascii="Palatino Linotype" w:eastAsia="Times New Roman" w:hAnsi="Palatino Linotype" w:cs="Arial"/>
          <w:sz w:val="24"/>
          <w:szCs w:val="24"/>
          <w:lang w:val="es-ES" w:eastAsia="es-ES"/>
        </w:rPr>
        <w:t xml:space="preserve"> </w:t>
      </w:r>
      <w:r w:rsidR="0051617B" w:rsidRPr="005B15E6">
        <w:rPr>
          <w:rFonts w:ascii="Palatino Linotype" w:eastAsia="Times New Roman" w:hAnsi="Palatino Linotype" w:cs="Arial"/>
          <w:sz w:val="24"/>
          <w:szCs w:val="24"/>
          <w:lang w:val="es-ES" w:eastAsia="es-ES"/>
        </w:rPr>
        <w:t>treinta de abril y veintinueve</w:t>
      </w:r>
      <w:r w:rsidR="00CE599E" w:rsidRPr="005B15E6">
        <w:rPr>
          <w:rFonts w:ascii="Palatino Linotype" w:eastAsia="Times New Roman" w:hAnsi="Palatino Linotype" w:cs="Arial"/>
          <w:sz w:val="24"/>
          <w:szCs w:val="24"/>
          <w:lang w:val="es-ES" w:eastAsia="es-ES"/>
        </w:rPr>
        <w:t xml:space="preserve"> de </w:t>
      </w:r>
      <w:r w:rsidR="001A1113" w:rsidRPr="005B15E6">
        <w:rPr>
          <w:rFonts w:ascii="Palatino Linotype" w:eastAsia="Times New Roman" w:hAnsi="Palatino Linotype" w:cs="Arial"/>
          <w:sz w:val="24"/>
          <w:szCs w:val="24"/>
          <w:lang w:val="es-ES" w:eastAsia="es-ES"/>
        </w:rPr>
        <w:t>mayo</w:t>
      </w:r>
      <w:r w:rsidR="00CE599E" w:rsidRPr="005B15E6">
        <w:rPr>
          <w:rFonts w:ascii="Palatino Linotype" w:eastAsia="Times New Roman" w:hAnsi="Palatino Linotype" w:cs="Arial"/>
          <w:sz w:val="24"/>
          <w:szCs w:val="24"/>
          <w:lang w:val="es-ES" w:eastAsia="es-ES"/>
        </w:rPr>
        <w:t xml:space="preserve"> </w:t>
      </w:r>
      <w:r w:rsidRPr="005B15E6">
        <w:rPr>
          <w:rFonts w:ascii="Palatino Linotype" w:eastAsia="Times New Roman" w:hAnsi="Palatino Linotype" w:cs="Arial"/>
          <w:sz w:val="24"/>
          <w:szCs w:val="24"/>
          <w:lang w:val="es-ES" w:eastAsia="es-ES"/>
        </w:rPr>
        <w:t xml:space="preserve">de dos mil diecinueve, </w:t>
      </w:r>
      <w:r w:rsidR="001A1113" w:rsidRPr="005B15E6">
        <w:rPr>
          <w:rFonts w:ascii="Palatino Linotype" w:eastAsia="Times New Roman" w:hAnsi="Palatino Linotype" w:cs="Arial"/>
          <w:b/>
          <w:sz w:val="24"/>
          <w:szCs w:val="24"/>
          <w:lang w:val="es-ES" w:eastAsia="es-ES"/>
        </w:rPr>
        <w:t>EL</w:t>
      </w:r>
      <w:r w:rsidRPr="005B15E6">
        <w:rPr>
          <w:rFonts w:ascii="Palatino Linotype" w:eastAsia="Times New Roman" w:hAnsi="Palatino Linotype" w:cs="Arial"/>
          <w:b/>
          <w:sz w:val="24"/>
          <w:szCs w:val="24"/>
          <w:lang w:val="es-ES" w:eastAsia="es-ES"/>
        </w:rPr>
        <w:t xml:space="preserve"> RECURRENTE</w:t>
      </w:r>
      <w:r w:rsidRPr="005B15E6">
        <w:rPr>
          <w:rFonts w:ascii="Palatino Linotype" w:eastAsia="Times New Roman" w:hAnsi="Palatino Linotype" w:cs="Arial"/>
          <w:sz w:val="24"/>
          <w:szCs w:val="24"/>
          <w:lang w:val="es-ES" w:eastAsia="es-ES"/>
        </w:rPr>
        <w:t xml:space="preserve"> presentó a través del Sistema de Acceso a la Información Mexiquense, en lo subsecuente </w:t>
      </w:r>
      <w:r w:rsidRPr="005B15E6">
        <w:rPr>
          <w:rFonts w:ascii="Palatino Linotype" w:eastAsia="Times New Roman" w:hAnsi="Palatino Linotype" w:cs="Arial"/>
          <w:b/>
          <w:sz w:val="24"/>
          <w:szCs w:val="24"/>
          <w:lang w:val="es-ES" w:eastAsia="es-ES"/>
        </w:rPr>
        <w:t>EL SAIMEX</w:t>
      </w:r>
      <w:r w:rsidRPr="005B15E6">
        <w:rPr>
          <w:rFonts w:ascii="Palatino Linotype" w:eastAsia="Times New Roman" w:hAnsi="Palatino Linotype" w:cs="Arial"/>
          <w:sz w:val="24"/>
          <w:szCs w:val="24"/>
          <w:lang w:val="es-ES" w:eastAsia="es-ES"/>
        </w:rPr>
        <w:t xml:space="preserve"> ante </w:t>
      </w:r>
      <w:r w:rsidRPr="005B15E6">
        <w:rPr>
          <w:rFonts w:ascii="Palatino Linotype" w:eastAsia="Times New Roman" w:hAnsi="Palatino Linotype" w:cs="Arial"/>
          <w:b/>
          <w:sz w:val="24"/>
          <w:szCs w:val="24"/>
          <w:lang w:val="es-ES" w:eastAsia="es-ES"/>
        </w:rPr>
        <w:t>EL SUJETO OBLIGADO</w:t>
      </w:r>
      <w:r w:rsidRPr="005B15E6">
        <w:rPr>
          <w:rFonts w:ascii="Palatino Linotype" w:eastAsia="Times New Roman" w:hAnsi="Palatino Linotype" w:cs="Arial"/>
          <w:sz w:val="24"/>
          <w:szCs w:val="24"/>
          <w:lang w:val="es-ES" w:eastAsia="es-ES"/>
        </w:rPr>
        <w:t xml:space="preserve">, </w:t>
      </w:r>
      <w:r w:rsidR="005237E8" w:rsidRPr="005B15E6">
        <w:rPr>
          <w:rFonts w:ascii="Palatino Linotype" w:eastAsia="Times New Roman" w:hAnsi="Palatino Linotype" w:cs="Times New Roman"/>
          <w:sz w:val="24"/>
          <w:szCs w:val="24"/>
          <w:lang w:val="es-ES" w:eastAsia="es-ES"/>
        </w:rPr>
        <w:t>la</w:t>
      </w:r>
      <w:r w:rsidR="0051617B" w:rsidRPr="005B15E6">
        <w:rPr>
          <w:rFonts w:ascii="Palatino Linotype" w:eastAsia="Times New Roman" w:hAnsi="Palatino Linotype" w:cs="Times New Roman"/>
          <w:sz w:val="24"/>
          <w:szCs w:val="24"/>
          <w:lang w:val="es-ES" w:eastAsia="es-ES"/>
        </w:rPr>
        <w:t>s</w:t>
      </w:r>
      <w:r w:rsidR="005237E8" w:rsidRPr="005B15E6">
        <w:rPr>
          <w:rFonts w:ascii="Palatino Linotype" w:eastAsia="Times New Roman" w:hAnsi="Palatino Linotype" w:cs="Times New Roman"/>
          <w:sz w:val="24"/>
          <w:szCs w:val="24"/>
          <w:lang w:val="es-ES" w:eastAsia="es-ES"/>
        </w:rPr>
        <w:t xml:space="preserve"> solicitud</w:t>
      </w:r>
      <w:r w:rsidR="0051617B" w:rsidRPr="005B15E6">
        <w:rPr>
          <w:rFonts w:ascii="Palatino Linotype" w:eastAsia="Times New Roman" w:hAnsi="Palatino Linotype" w:cs="Times New Roman"/>
          <w:sz w:val="24"/>
          <w:szCs w:val="24"/>
          <w:lang w:val="es-ES" w:eastAsia="es-ES"/>
        </w:rPr>
        <w:t>es</w:t>
      </w:r>
      <w:r w:rsidRPr="005B15E6">
        <w:rPr>
          <w:rFonts w:ascii="Palatino Linotype" w:eastAsia="Times New Roman" w:hAnsi="Palatino Linotype" w:cs="Times New Roman"/>
          <w:sz w:val="24"/>
          <w:szCs w:val="24"/>
          <w:lang w:val="es-ES" w:eastAsia="es-ES"/>
        </w:rPr>
        <w:t xml:space="preserve"> de acc</w:t>
      </w:r>
      <w:r w:rsidR="005237E8" w:rsidRPr="005B15E6">
        <w:rPr>
          <w:rFonts w:ascii="Palatino Linotype" w:eastAsia="Times New Roman" w:hAnsi="Palatino Linotype" w:cs="Times New Roman"/>
          <w:sz w:val="24"/>
          <w:szCs w:val="24"/>
          <w:lang w:val="es-ES" w:eastAsia="es-ES"/>
        </w:rPr>
        <w:t>eso a información pública, a la</w:t>
      </w:r>
      <w:r w:rsidR="0051617B" w:rsidRPr="005B15E6">
        <w:rPr>
          <w:rFonts w:ascii="Palatino Linotype" w:eastAsia="Times New Roman" w:hAnsi="Palatino Linotype" w:cs="Times New Roman"/>
          <w:sz w:val="24"/>
          <w:szCs w:val="24"/>
          <w:lang w:val="es-ES" w:eastAsia="es-ES"/>
        </w:rPr>
        <w:t>s</w:t>
      </w:r>
      <w:r w:rsidR="005237E8" w:rsidRPr="005B15E6">
        <w:rPr>
          <w:rFonts w:ascii="Palatino Linotype" w:eastAsia="Times New Roman" w:hAnsi="Palatino Linotype" w:cs="Times New Roman"/>
          <w:sz w:val="24"/>
          <w:szCs w:val="24"/>
          <w:lang w:val="es-ES" w:eastAsia="es-ES"/>
        </w:rPr>
        <w:t xml:space="preserve"> que se le</w:t>
      </w:r>
      <w:r w:rsidR="0051617B" w:rsidRPr="005B15E6">
        <w:rPr>
          <w:rFonts w:ascii="Palatino Linotype" w:eastAsia="Times New Roman" w:hAnsi="Palatino Linotype" w:cs="Times New Roman"/>
          <w:sz w:val="24"/>
          <w:szCs w:val="24"/>
          <w:lang w:val="es-ES" w:eastAsia="es-ES"/>
        </w:rPr>
        <w:t>s</w:t>
      </w:r>
      <w:r w:rsidR="005237E8" w:rsidRPr="005B15E6">
        <w:rPr>
          <w:rFonts w:ascii="Palatino Linotype" w:eastAsia="Times New Roman" w:hAnsi="Palatino Linotype" w:cs="Times New Roman"/>
          <w:sz w:val="24"/>
          <w:szCs w:val="24"/>
          <w:lang w:val="es-ES" w:eastAsia="es-ES"/>
        </w:rPr>
        <w:t xml:space="preserve"> asignó </w:t>
      </w:r>
      <w:r w:rsidR="0051617B" w:rsidRPr="005B15E6">
        <w:rPr>
          <w:rFonts w:ascii="Palatino Linotype" w:eastAsia="Times New Roman" w:hAnsi="Palatino Linotype" w:cs="Times New Roman"/>
          <w:sz w:val="24"/>
          <w:szCs w:val="24"/>
          <w:lang w:val="es-ES" w:eastAsia="es-ES"/>
        </w:rPr>
        <w:t>los</w:t>
      </w:r>
      <w:r w:rsidR="005237E8" w:rsidRPr="005B15E6">
        <w:rPr>
          <w:rFonts w:ascii="Palatino Linotype" w:eastAsia="Times New Roman" w:hAnsi="Palatino Linotype" w:cs="Times New Roman"/>
          <w:sz w:val="24"/>
          <w:szCs w:val="24"/>
          <w:lang w:val="es-ES" w:eastAsia="es-ES"/>
        </w:rPr>
        <w:t xml:space="preserve"> número</w:t>
      </w:r>
      <w:r w:rsidR="0051617B" w:rsidRPr="005B15E6">
        <w:rPr>
          <w:rFonts w:ascii="Palatino Linotype" w:eastAsia="Times New Roman" w:hAnsi="Palatino Linotype" w:cs="Times New Roman"/>
          <w:sz w:val="24"/>
          <w:szCs w:val="24"/>
          <w:lang w:val="es-ES" w:eastAsia="es-ES"/>
        </w:rPr>
        <w:t>s</w:t>
      </w:r>
      <w:r w:rsidR="005237E8" w:rsidRPr="005B15E6">
        <w:rPr>
          <w:rFonts w:ascii="Palatino Linotype" w:eastAsia="Times New Roman" w:hAnsi="Palatino Linotype" w:cs="Times New Roman"/>
          <w:sz w:val="24"/>
          <w:szCs w:val="24"/>
          <w:lang w:val="es-ES" w:eastAsia="es-ES"/>
        </w:rPr>
        <w:t xml:space="preserve"> </w:t>
      </w:r>
      <w:r w:rsidR="0051617B" w:rsidRPr="005B15E6">
        <w:rPr>
          <w:rFonts w:ascii="Palatino Linotype" w:eastAsia="Times New Roman" w:hAnsi="Palatino Linotype" w:cs="Arial"/>
          <w:b/>
          <w:sz w:val="24"/>
          <w:szCs w:val="24"/>
          <w:lang w:val="es-ES" w:eastAsia="es-ES"/>
        </w:rPr>
        <w:t>00304/VACHASO/IP/2019 y 00376/VACHASO/IP/2019</w:t>
      </w:r>
      <w:r w:rsidR="00B17480" w:rsidRPr="005B15E6">
        <w:rPr>
          <w:rFonts w:ascii="Palatino Linotype" w:eastAsia="Times New Roman" w:hAnsi="Palatino Linotype" w:cs="Arial"/>
          <w:b/>
          <w:sz w:val="24"/>
          <w:szCs w:val="24"/>
          <w:lang w:val="es-ES" w:eastAsia="es-ES"/>
        </w:rPr>
        <w:t xml:space="preserve">, </w:t>
      </w:r>
      <w:r w:rsidR="00B17480" w:rsidRPr="005B15E6">
        <w:rPr>
          <w:rFonts w:ascii="Palatino Linotype" w:eastAsia="Times New Roman" w:hAnsi="Palatino Linotype" w:cs="Arial"/>
          <w:sz w:val="24"/>
          <w:szCs w:val="24"/>
          <w:lang w:val="es-ES" w:eastAsia="es-ES"/>
        </w:rPr>
        <w:t>mediante la</w:t>
      </w:r>
      <w:r w:rsidR="0051617B" w:rsidRPr="005B15E6">
        <w:rPr>
          <w:rFonts w:ascii="Palatino Linotype" w:eastAsia="Times New Roman" w:hAnsi="Palatino Linotype" w:cs="Arial"/>
          <w:sz w:val="24"/>
          <w:szCs w:val="24"/>
          <w:lang w:val="es-ES" w:eastAsia="es-ES"/>
        </w:rPr>
        <w:t>s</w:t>
      </w:r>
      <w:r w:rsidR="00B17480" w:rsidRPr="005B15E6">
        <w:rPr>
          <w:rFonts w:ascii="Palatino Linotype" w:eastAsia="Times New Roman" w:hAnsi="Palatino Linotype" w:cs="Arial"/>
          <w:sz w:val="24"/>
          <w:szCs w:val="24"/>
          <w:lang w:val="es-ES" w:eastAsia="es-ES"/>
        </w:rPr>
        <w:t xml:space="preserve"> cual</w:t>
      </w:r>
      <w:r w:rsidR="0051617B" w:rsidRPr="005B15E6">
        <w:rPr>
          <w:rFonts w:ascii="Palatino Linotype" w:eastAsia="Times New Roman" w:hAnsi="Palatino Linotype" w:cs="Arial"/>
          <w:sz w:val="24"/>
          <w:szCs w:val="24"/>
          <w:lang w:val="es-ES" w:eastAsia="es-ES"/>
        </w:rPr>
        <w:t>es</w:t>
      </w:r>
      <w:r w:rsidR="00B17480" w:rsidRPr="005B15E6">
        <w:rPr>
          <w:rFonts w:ascii="Palatino Linotype" w:eastAsia="Times New Roman" w:hAnsi="Palatino Linotype" w:cs="Arial"/>
          <w:sz w:val="24"/>
          <w:szCs w:val="24"/>
          <w:lang w:val="es-ES" w:eastAsia="es-ES"/>
        </w:rPr>
        <w:t xml:space="preserve"> </w:t>
      </w:r>
      <w:r w:rsidR="00CC3949" w:rsidRPr="005B15E6">
        <w:rPr>
          <w:rFonts w:ascii="Palatino Linotype" w:eastAsia="Times New Roman" w:hAnsi="Palatino Linotype" w:cs="Arial"/>
          <w:sz w:val="24"/>
          <w:szCs w:val="24"/>
          <w:lang w:val="es-ES" w:eastAsia="es-ES"/>
        </w:rPr>
        <w:t>requirió</w:t>
      </w:r>
      <w:r w:rsidR="00B17480" w:rsidRPr="005B15E6">
        <w:rPr>
          <w:rFonts w:ascii="Palatino Linotype" w:eastAsia="Times New Roman" w:hAnsi="Palatino Linotype" w:cs="Arial"/>
          <w:sz w:val="24"/>
          <w:szCs w:val="24"/>
          <w:lang w:val="es-ES" w:eastAsia="es-ES"/>
        </w:rPr>
        <w:t xml:space="preserve"> lo siguiente:</w:t>
      </w:r>
    </w:p>
    <w:p w:rsidR="005B6F85" w:rsidRPr="005B15E6" w:rsidRDefault="005B6F85" w:rsidP="00225926">
      <w:pPr>
        <w:spacing w:line="360" w:lineRule="auto"/>
        <w:jc w:val="both"/>
        <w:rPr>
          <w:rFonts w:ascii="Palatino Linotype" w:eastAsia="Times New Roman" w:hAnsi="Palatino Linotype" w:cs="Arial"/>
          <w:sz w:val="2"/>
          <w:szCs w:val="24"/>
          <w:lang w:val="es-ES" w:eastAsia="es-ES"/>
        </w:rPr>
      </w:pPr>
    </w:p>
    <w:tbl>
      <w:tblPr>
        <w:tblStyle w:val="Tablaconcuadrcula"/>
        <w:tblW w:w="9006" w:type="dxa"/>
        <w:tblLook w:val="04A0" w:firstRow="1" w:lastRow="0" w:firstColumn="1" w:lastColumn="0" w:noHBand="0" w:noVBand="1"/>
      </w:tblPr>
      <w:tblGrid>
        <w:gridCol w:w="2972"/>
        <w:gridCol w:w="6034"/>
      </w:tblGrid>
      <w:tr w:rsidR="00323EFC" w:rsidRPr="005B15E6" w:rsidTr="00323EFC">
        <w:trPr>
          <w:trHeight w:val="589"/>
        </w:trPr>
        <w:tc>
          <w:tcPr>
            <w:tcW w:w="2972" w:type="dxa"/>
            <w:shd w:val="clear" w:color="auto" w:fill="000000" w:themeFill="text1"/>
            <w:vAlign w:val="center"/>
          </w:tcPr>
          <w:p w:rsidR="00323EFC" w:rsidRPr="005B15E6" w:rsidRDefault="00323EFC" w:rsidP="00323EFC">
            <w:pPr>
              <w:spacing w:line="360" w:lineRule="auto"/>
              <w:jc w:val="center"/>
              <w:rPr>
                <w:rFonts w:ascii="Palatino Linotype" w:eastAsia="Times New Roman" w:hAnsi="Palatino Linotype" w:cs="Times New Roman"/>
                <w:b/>
                <w:color w:val="FFFFFF" w:themeColor="background1"/>
                <w:sz w:val="24"/>
                <w:szCs w:val="24"/>
                <w:lang w:val="es-ES" w:eastAsia="es-ES"/>
              </w:rPr>
            </w:pPr>
            <w:r w:rsidRPr="005B15E6">
              <w:rPr>
                <w:rFonts w:ascii="Palatino Linotype" w:eastAsia="Times New Roman" w:hAnsi="Palatino Linotype" w:cs="Times New Roman"/>
                <w:b/>
                <w:color w:val="FFFFFF" w:themeColor="background1"/>
                <w:sz w:val="24"/>
                <w:szCs w:val="24"/>
                <w:lang w:val="es-ES" w:eastAsia="es-ES"/>
              </w:rPr>
              <w:t>Número de Solicitud</w:t>
            </w:r>
          </w:p>
        </w:tc>
        <w:tc>
          <w:tcPr>
            <w:tcW w:w="6034" w:type="dxa"/>
            <w:shd w:val="clear" w:color="auto" w:fill="000000" w:themeFill="text1"/>
            <w:vAlign w:val="center"/>
          </w:tcPr>
          <w:p w:rsidR="00323EFC" w:rsidRPr="005B15E6" w:rsidRDefault="00323EFC" w:rsidP="00323EFC">
            <w:pPr>
              <w:tabs>
                <w:tab w:val="left" w:pos="1125"/>
              </w:tabs>
              <w:spacing w:line="360" w:lineRule="auto"/>
              <w:jc w:val="center"/>
              <w:rPr>
                <w:rFonts w:ascii="Palatino Linotype" w:eastAsia="Times New Roman" w:hAnsi="Palatino Linotype" w:cs="Times New Roman"/>
                <w:b/>
                <w:sz w:val="24"/>
                <w:szCs w:val="24"/>
                <w:lang w:val="es-ES" w:eastAsia="es-ES"/>
              </w:rPr>
            </w:pPr>
            <w:r w:rsidRPr="005B15E6">
              <w:rPr>
                <w:rFonts w:ascii="Palatino Linotype" w:eastAsia="Times New Roman" w:hAnsi="Palatino Linotype" w:cs="Times New Roman"/>
                <w:b/>
                <w:sz w:val="24"/>
                <w:szCs w:val="24"/>
                <w:lang w:val="es-ES" w:eastAsia="es-ES"/>
              </w:rPr>
              <w:t>Contenido</w:t>
            </w:r>
          </w:p>
        </w:tc>
      </w:tr>
      <w:tr w:rsidR="00323EFC" w:rsidRPr="005B15E6" w:rsidTr="00505E0F">
        <w:trPr>
          <w:trHeight w:val="792"/>
        </w:trPr>
        <w:tc>
          <w:tcPr>
            <w:tcW w:w="2972" w:type="dxa"/>
            <w:vAlign w:val="center"/>
          </w:tcPr>
          <w:p w:rsidR="00323EFC" w:rsidRPr="005B15E6" w:rsidRDefault="0051617B" w:rsidP="00505E0F">
            <w:pPr>
              <w:spacing w:line="360" w:lineRule="auto"/>
              <w:jc w:val="center"/>
              <w:rPr>
                <w:rFonts w:ascii="Palatino Linotype" w:eastAsia="Times New Roman" w:hAnsi="Palatino Linotype" w:cs="Times New Roman"/>
                <w:lang w:val="es-ES" w:eastAsia="es-ES"/>
              </w:rPr>
            </w:pPr>
            <w:r w:rsidRPr="005B15E6">
              <w:rPr>
                <w:rFonts w:ascii="Palatino Linotype" w:eastAsia="Times New Roman" w:hAnsi="Palatino Linotype" w:cs="Arial"/>
                <w:b/>
                <w:lang w:val="es-ES" w:eastAsia="es-ES"/>
              </w:rPr>
              <w:t>00304/VACHASO/IP/2019</w:t>
            </w:r>
          </w:p>
        </w:tc>
        <w:tc>
          <w:tcPr>
            <w:tcW w:w="6034" w:type="dxa"/>
          </w:tcPr>
          <w:p w:rsidR="00323EFC" w:rsidRPr="005B15E6" w:rsidRDefault="0051617B" w:rsidP="00505E0F">
            <w:pPr>
              <w:spacing w:after="160" w:line="360" w:lineRule="auto"/>
              <w:jc w:val="both"/>
              <w:rPr>
                <w:rFonts w:ascii="Palatino Linotype" w:eastAsia="Times New Roman" w:hAnsi="Palatino Linotype" w:cs="Times New Roman"/>
                <w:i/>
                <w:sz w:val="20"/>
                <w:szCs w:val="20"/>
                <w:lang w:val="es-ES" w:eastAsia="es-ES"/>
              </w:rPr>
            </w:pPr>
            <w:r w:rsidRPr="005B15E6">
              <w:rPr>
                <w:rFonts w:ascii="Palatino Linotype" w:eastAsia="Times New Roman" w:hAnsi="Palatino Linotype" w:cs="Arial"/>
                <w:i/>
                <w:sz w:val="20"/>
                <w:szCs w:val="20"/>
                <w:lang w:val="es-ES" w:eastAsia="es-ES"/>
              </w:rPr>
              <w:t xml:space="preserve">Con fundamento jurídico en el artículo 6 de la Constitución Política de los Estados Unidos Mexicanos y del artículo 5 de la Constitución Política del Estado Libre y Soberano de México que tutelan el derecho de acceso a la información pública así como del artículo 23, Fracción IV, Capítulo II </w:t>
            </w:r>
            <w:r w:rsidRPr="005B15E6">
              <w:rPr>
                <w:rFonts w:ascii="Palatino Linotype" w:eastAsia="Times New Roman" w:hAnsi="Palatino Linotype" w:cs="Arial"/>
                <w:i/>
                <w:sz w:val="20"/>
                <w:szCs w:val="20"/>
                <w:lang w:val="es-ES" w:eastAsia="es-ES"/>
              </w:rPr>
              <w:lastRenderedPageBreak/>
              <w:t>de la Ley de Transparencia y Acceso a la Información Pública del Estado de México y Municipios, tenemos a bien solicitar: a). Convenios celebrados en la Sala Auxiliar Ecatepec del Tribunal Estatal de Conciliación y Arbitraje entre el H. Ayuntamiento de Valle de Chalco Solidaridad y los ex servidores públicos para finiquitar la relación laboral con el H. Ayuntamiento de los meses de ENERO, FEBRERO, MARZO y ABRIL DEL AÑO 2019. Agradecemos su pronta respuesta.</w:t>
            </w:r>
          </w:p>
        </w:tc>
      </w:tr>
      <w:tr w:rsidR="0051617B" w:rsidRPr="005B15E6" w:rsidTr="00505E0F">
        <w:trPr>
          <w:trHeight w:val="792"/>
        </w:trPr>
        <w:tc>
          <w:tcPr>
            <w:tcW w:w="2972" w:type="dxa"/>
            <w:vAlign w:val="center"/>
          </w:tcPr>
          <w:p w:rsidR="0051617B" w:rsidRPr="005B15E6" w:rsidRDefault="0051617B" w:rsidP="00505E0F">
            <w:pPr>
              <w:spacing w:line="360" w:lineRule="auto"/>
              <w:jc w:val="center"/>
              <w:rPr>
                <w:rFonts w:ascii="Palatino Linotype" w:eastAsia="Times New Roman" w:hAnsi="Palatino Linotype" w:cs="Arial"/>
                <w:b/>
                <w:lang w:val="es-ES" w:eastAsia="es-ES"/>
              </w:rPr>
            </w:pPr>
            <w:r w:rsidRPr="005B15E6">
              <w:rPr>
                <w:rFonts w:ascii="Palatino Linotype" w:eastAsia="Times New Roman" w:hAnsi="Palatino Linotype" w:cs="Arial"/>
                <w:b/>
                <w:lang w:val="es-ES" w:eastAsia="es-ES"/>
              </w:rPr>
              <w:lastRenderedPageBreak/>
              <w:t>00376/VACHASO/IP/2019</w:t>
            </w:r>
          </w:p>
        </w:tc>
        <w:tc>
          <w:tcPr>
            <w:tcW w:w="6034" w:type="dxa"/>
          </w:tcPr>
          <w:p w:rsidR="0051617B" w:rsidRPr="005B15E6" w:rsidRDefault="0051617B" w:rsidP="00505E0F">
            <w:pPr>
              <w:spacing w:line="360" w:lineRule="auto"/>
              <w:jc w:val="both"/>
              <w:rPr>
                <w:rFonts w:ascii="Palatino Linotype" w:eastAsia="Times New Roman" w:hAnsi="Palatino Linotype" w:cs="Arial"/>
                <w:i/>
                <w:sz w:val="20"/>
                <w:szCs w:val="20"/>
                <w:lang w:val="es-ES" w:eastAsia="es-ES"/>
              </w:rPr>
            </w:pPr>
            <w:r w:rsidRPr="005B15E6">
              <w:rPr>
                <w:rFonts w:ascii="Palatino Linotype" w:eastAsia="Times New Roman" w:hAnsi="Palatino Linotype" w:cs="Arial"/>
                <w:i/>
                <w:sz w:val="20"/>
                <w:szCs w:val="20"/>
                <w:lang w:val="es-ES" w:eastAsia="es-ES"/>
              </w:rPr>
              <w:t>Con fundamento jurídico en el artículo 6 de la Constitución Política de los Estados Unidos Mexicanos y del artículo 5 de la Constitución Política del Estado Libre y Soberano de México que tutelan el derecho de acceso a la información pública así como del artículo 23, Fracción IV, Capítulo II de la Ley de Transparencia y Acceso a la Información Pública del Estado de México y Municipios, tenemos a bien solicitar: a). Convenios celebrados en la Sala Auxiliar Ecatepec del Tribunal Estatal de Conciliación y Arbitraje entre el H. Ayuntamiento de Valle de Chalco Solidaridad y los ex servidores públicos para finiquitar la relación laboral con el H. Ayuntamiento de MAYO DEL AÑO 2019. Agradecemos su pronta respuesta.</w:t>
            </w:r>
          </w:p>
        </w:tc>
      </w:tr>
    </w:tbl>
    <w:p w:rsidR="005B6F85" w:rsidRPr="005B15E6" w:rsidRDefault="005B6F85" w:rsidP="00C86037">
      <w:pPr>
        <w:spacing w:after="0" w:line="360" w:lineRule="auto"/>
        <w:jc w:val="both"/>
        <w:rPr>
          <w:rFonts w:ascii="Palatino Linotype" w:eastAsia="Times New Roman" w:hAnsi="Palatino Linotype" w:cs="Times New Roman"/>
          <w:b/>
          <w:sz w:val="28"/>
          <w:szCs w:val="28"/>
          <w:lang w:eastAsia="es-ES"/>
        </w:rPr>
      </w:pPr>
    </w:p>
    <w:p w:rsidR="00CC2FF4" w:rsidRPr="005B15E6" w:rsidRDefault="00C86037" w:rsidP="00222F30">
      <w:pPr>
        <w:tabs>
          <w:tab w:val="left" w:pos="426"/>
        </w:tabs>
        <w:spacing w:before="100" w:beforeAutospacing="1" w:after="100" w:afterAutospacing="1" w:line="360" w:lineRule="auto"/>
        <w:contextualSpacing/>
        <w:jc w:val="both"/>
        <w:rPr>
          <w:rFonts w:ascii="Palatino Linotype" w:hAnsi="Palatino Linotype" w:cs="Arial"/>
          <w:sz w:val="24"/>
          <w:szCs w:val="24"/>
        </w:rPr>
      </w:pPr>
      <w:r w:rsidRPr="005B15E6">
        <w:rPr>
          <w:rFonts w:ascii="Palatino Linotype" w:eastAsia="Times New Roman" w:hAnsi="Palatino Linotype" w:cs="Times New Roman"/>
          <w:b/>
          <w:sz w:val="28"/>
          <w:szCs w:val="28"/>
          <w:lang w:eastAsia="es-ES"/>
        </w:rPr>
        <w:t>II.</w:t>
      </w:r>
      <w:r w:rsidRPr="005B15E6">
        <w:rPr>
          <w:rFonts w:ascii="Palatino Linotype" w:eastAsia="Times New Roman" w:hAnsi="Palatino Linotype" w:cs="Times New Roman"/>
          <w:sz w:val="28"/>
          <w:szCs w:val="28"/>
          <w:lang w:eastAsia="es-ES"/>
        </w:rPr>
        <w:t xml:space="preserve"> </w:t>
      </w:r>
      <w:r w:rsidR="001E3878" w:rsidRPr="005B15E6">
        <w:rPr>
          <w:rFonts w:ascii="Palatino Linotype" w:hAnsi="Palatino Linotype"/>
          <w:sz w:val="24"/>
          <w:szCs w:val="24"/>
        </w:rPr>
        <w:t xml:space="preserve">Por su parte </w:t>
      </w:r>
      <w:r w:rsidR="001E3878" w:rsidRPr="005B15E6">
        <w:rPr>
          <w:rFonts w:ascii="Palatino Linotype" w:hAnsi="Palatino Linotype"/>
          <w:b/>
          <w:sz w:val="24"/>
          <w:szCs w:val="24"/>
        </w:rPr>
        <w:t>EL SUJETO OBLIGADO</w:t>
      </w:r>
      <w:r w:rsidR="001E3878" w:rsidRPr="005B15E6">
        <w:rPr>
          <w:rFonts w:ascii="Palatino Linotype" w:hAnsi="Palatino Linotype"/>
          <w:sz w:val="24"/>
          <w:szCs w:val="24"/>
        </w:rPr>
        <w:t xml:space="preserve"> en fecha</w:t>
      </w:r>
      <w:r w:rsidR="00387693" w:rsidRPr="005B15E6">
        <w:rPr>
          <w:rFonts w:ascii="Palatino Linotype" w:hAnsi="Palatino Linotype"/>
          <w:sz w:val="24"/>
          <w:szCs w:val="24"/>
        </w:rPr>
        <w:t>s</w:t>
      </w:r>
      <w:r w:rsidR="001E3878" w:rsidRPr="005B15E6">
        <w:rPr>
          <w:rFonts w:ascii="Palatino Linotype" w:hAnsi="Palatino Linotype"/>
          <w:sz w:val="24"/>
          <w:szCs w:val="24"/>
        </w:rPr>
        <w:t xml:space="preserve"> </w:t>
      </w:r>
      <w:r w:rsidR="001A1113" w:rsidRPr="005B15E6">
        <w:rPr>
          <w:rFonts w:ascii="Palatino Linotype" w:hAnsi="Palatino Linotype"/>
          <w:sz w:val="24"/>
          <w:szCs w:val="24"/>
        </w:rPr>
        <w:t>siete</w:t>
      </w:r>
      <w:r w:rsidR="001E3878" w:rsidRPr="005B15E6">
        <w:rPr>
          <w:rFonts w:ascii="Palatino Linotype" w:hAnsi="Palatino Linotype"/>
          <w:sz w:val="24"/>
          <w:szCs w:val="24"/>
        </w:rPr>
        <w:t xml:space="preserve"> </w:t>
      </w:r>
      <w:r w:rsidR="00387693" w:rsidRPr="005B15E6">
        <w:rPr>
          <w:rFonts w:ascii="Palatino Linotype" w:hAnsi="Palatino Linotype"/>
          <w:sz w:val="24"/>
          <w:szCs w:val="24"/>
        </w:rPr>
        <w:t xml:space="preserve">y treinta y uno </w:t>
      </w:r>
      <w:r w:rsidR="001E3878" w:rsidRPr="005B15E6">
        <w:rPr>
          <w:rFonts w:ascii="Palatino Linotype" w:hAnsi="Palatino Linotype"/>
          <w:sz w:val="24"/>
          <w:szCs w:val="24"/>
        </w:rPr>
        <w:t xml:space="preserve">de </w:t>
      </w:r>
      <w:r w:rsidR="001A1113" w:rsidRPr="005B15E6">
        <w:rPr>
          <w:rFonts w:ascii="Palatino Linotype" w:hAnsi="Palatino Linotype"/>
          <w:sz w:val="24"/>
          <w:szCs w:val="24"/>
        </w:rPr>
        <w:t>mayo</w:t>
      </w:r>
      <w:r w:rsidR="001E3878" w:rsidRPr="005B15E6">
        <w:rPr>
          <w:rFonts w:ascii="Palatino Linotype" w:hAnsi="Palatino Linotype"/>
          <w:sz w:val="24"/>
          <w:szCs w:val="24"/>
        </w:rPr>
        <w:t xml:space="preserve"> de dos mil diecinueve, solicitó al Servidor Público Habilitado Competente</w:t>
      </w:r>
      <w:r w:rsidR="0026453E" w:rsidRPr="005B15E6">
        <w:rPr>
          <w:rFonts w:ascii="Palatino Linotype" w:hAnsi="Palatino Linotype"/>
          <w:sz w:val="24"/>
          <w:szCs w:val="24"/>
        </w:rPr>
        <w:t xml:space="preserve"> la información requerida en la solicitud</w:t>
      </w:r>
      <w:r w:rsidR="001E3878" w:rsidRPr="005B15E6">
        <w:rPr>
          <w:rFonts w:ascii="Palatino Linotype" w:hAnsi="Palatino Linotype"/>
          <w:sz w:val="24"/>
          <w:szCs w:val="24"/>
        </w:rPr>
        <w:t xml:space="preserve"> de acceso a la información, </w:t>
      </w:r>
      <w:r w:rsidR="0026453E" w:rsidRPr="005B15E6">
        <w:rPr>
          <w:rFonts w:ascii="Palatino Linotype" w:hAnsi="Palatino Linotype" w:cs="Arial"/>
          <w:bCs/>
          <w:sz w:val="24"/>
          <w:szCs w:val="24"/>
        </w:rPr>
        <w:t>tal como se desprende de la siguiente imagen</w:t>
      </w:r>
      <w:r w:rsidR="00CC2FF4" w:rsidRPr="005B15E6">
        <w:rPr>
          <w:rFonts w:ascii="Palatino Linotype" w:hAnsi="Palatino Linotype" w:cs="Arial"/>
          <w:bCs/>
          <w:sz w:val="24"/>
          <w:szCs w:val="24"/>
        </w:rPr>
        <w:t>:</w:t>
      </w:r>
    </w:p>
    <w:p w:rsidR="001E3878" w:rsidRPr="005B15E6" w:rsidRDefault="00B21221" w:rsidP="00293816">
      <w:pPr>
        <w:spacing w:after="0" w:line="360" w:lineRule="auto"/>
        <w:jc w:val="both"/>
        <w:rPr>
          <w:rFonts w:ascii="Palatino Linotype" w:hAnsi="Palatino Linotype"/>
        </w:rPr>
      </w:pPr>
      <w:r w:rsidRPr="005B15E6">
        <w:rPr>
          <w:rFonts w:ascii="Palatino Linotype" w:hAnsi="Palatino Linotype"/>
          <w:noProof/>
          <w:lang w:eastAsia="es-MX"/>
        </w:rPr>
        <mc:AlternateContent>
          <mc:Choice Requires="wps">
            <w:drawing>
              <wp:anchor distT="0" distB="0" distL="114300" distR="114300" simplePos="0" relativeHeight="251680768" behindDoc="0" locked="0" layoutInCell="1" allowOverlap="1">
                <wp:simplePos x="0" y="0"/>
                <wp:positionH relativeFrom="column">
                  <wp:posOffset>129540</wp:posOffset>
                </wp:positionH>
                <wp:positionV relativeFrom="paragraph">
                  <wp:posOffset>46989</wp:posOffset>
                </wp:positionV>
                <wp:extent cx="5514975" cy="1114425"/>
                <wp:effectExtent l="0" t="0" r="28575" b="28575"/>
                <wp:wrapNone/>
                <wp:docPr id="6" name="Conector recto 6"/>
                <wp:cNvGraphicFramePr/>
                <a:graphic xmlns:a="http://schemas.openxmlformats.org/drawingml/2006/main">
                  <a:graphicData uri="http://schemas.microsoft.com/office/word/2010/wordprocessingShape">
                    <wps:wsp>
                      <wps:cNvCnPr/>
                      <wps:spPr>
                        <a:xfrm>
                          <a:off x="0" y="0"/>
                          <a:ext cx="5514975" cy="11144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3CE9A0" id="Conector recto 6"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3.7pt" to="444.45pt,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Dgs0wEAAAYEAAAOAAAAZHJzL2Uyb0RvYy54bWysU8uu0zAQ3SPxD5b3NEnVFoia3kWvygZB&#10;BZcPcJ1xa8kvjU0ff8/YSXOvAAmByMLxY86ZOWfs9cPVGnYGjNq7jjezmjNw0vfaHTv+7Wn35h1n&#10;MQnXC+MddPwGkT9sXr9aX0ILc3/ypgdkROJiewkdP6UU2qqK8gRWxJkP4OhQebQi0RKPVY/iQuzW&#10;VPO6XlUXj31ALyFG2n0cDvmm8CsFMn1WKkJipuNUWyojlvGQx2qzFu0RRThpOZYh/qEKK7SjpBPV&#10;o0iCfUf9C5XVEn30Ks2kt5VXSksoGkhNU/+k5utJBChayJwYJpvi/6OVn857ZLrv+IozJyy1aEuN&#10;kskjw/xjq+zRJcSWQrduj+Mqhj1mwVeFNv9JCrsWX2+Tr3BNTNLmctks3r9dcibprGmaxWK+zKzV&#10;MzxgTB/AW5YnHTfaZeGiFeePMQ2h95C8bVweoze632ljygKPh61BdhbU6t2upm/M8SKMMmZolfUM&#10;Csos3QwMtF9AkRtUc1PSl3sIE62QElxqRl7jKDrDFJUwAes/A8f4DIVyR/8GPCFKZu/SBLbaefxd&#10;9nS9l6yG+LsDg+5swcH3t9LbYg1dttKd8WHk2/xyXeDPz3fzAwAA//8DAFBLAwQUAAYACAAAACEA&#10;tQsKZtsAAAAIAQAADwAAAGRycy9kb3ducmV2LnhtbEyPwU7DMAyG70i8Q2QkbixdQZB2TSc0dQeO&#10;FB4ga0xbrXGqJu3Knh5zgpNl/Z9+fy72qxvEglPoPWnYbhIQSI23PbUaPj+ODwpEiIasGTyhhm8M&#10;sC9vbwqTW3+hd1zq2AouoZAbDV2MYy5laDp0Jmz8iMTZl5+cibxOrbSTuXC5G2SaJM/SmZ74QmdG&#10;PHTYnOvZaVjWxyN18Yrn5e1wreoqurnKtL6/W193ICKu8Q+GX31Wh5KdTn4mG8SgIU2emNTwwoNj&#10;pVQG4sScSjOQZSH/P1D+AAAA//8DAFBLAQItABQABgAIAAAAIQC2gziS/gAAAOEBAAATAAAAAAAA&#10;AAAAAAAAAAAAAABbQ29udGVudF9UeXBlc10ueG1sUEsBAi0AFAAGAAgAAAAhADj9If/WAAAAlAEA&#10;AAsAAAAAAAAAAAAAAAAALwEAAF9yZWxzLy5yZWxzUEsBAi0AFAAGAAgAAAAhAHvIOCzTAQAABgQA&#10;AA4AAAAAAAAAAAAAAAAALgIAAGRycy9lMm9Eb2MueG1sUEsBAi0AFAAGAAgAAAAhALULCmbbAAAA&#10;CAEAAA8AAAAAAAAAAAAAAAAALQQAAGRycy9kb3ducmV2LnhtbFBLBQYAAAAABAAEAPMAAAA1BQAA&#10;AAA=&#10;" strokecolor="red" strokeweight=".5pt">
                <v:stroke joinstyle="miter"/>
              </v:line>
            </w:pict>
          </mc:Fallback>
        </mc:AlternateContent>
      </w:r>
    </w:p>
    <w:p w:rsidR="001E3878" w:rsidRPr="005B15E6" w:rsidRDefault="00B21221" w:rsidP="00293816">
      <w:pPr>
        <w:spacing w:after="0" w:line="360" w:lineRule="auto"/>
        <w:jc w:val="both"/>
        <w:rPr>
          <w:rFonts w:ascii="Palatino Linotype" w:eastAsia="Times New Roman" w:hAnsi="Palatino Linotype" w:cs="Times New Roman"/>
          <w:sz w:val="28"/>
          <w:szCs w:val="28"/>
          <w:lang w:eastAsia="es-ES"/>
        </w:rPr>
      </w:pPr>
      <w:r w:rsidRPr="005B15E6">
        <w:rPr>
          <w:noProof/>
          <w:lang w:eastAsia="es-MX"/>
        </w:rPr>
        <w:lastRenderedPageBreak/>
        <w:drawing>
          <wp:inline distT="0" distB="0" distL="0" distR="0" wp14:anchorId="2FEEA061" wp14:editId="3D2197BF">
            <wp:extent cx="5607584" cy="1750262"/>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996" t="6220" r="11123" b="54142"/>
                    <a:stretch/>
                  </pic:blipFill>
                  <pic:spPr bwMode="auto">
                    <a:xfrm>
                      <a:off x="0" y="0"/>
                      <a:ext cx="5692554" cy="1776783"/>
                    </a:xfrm>
                    <a:prstGeom prst="rect">
                      <a:avLst/>
                    </a:prstGeom>
                    <a:ln>
                      <a:noFill/>
                    </a:ln>
                    <a:extLst>
                      <a:ext uri="{53640926-AAD7-44D8-BBD7-CCE9431645EC}">
                        <a14:shadowObscured xmlns:a14="http://schemas.microsoft.com/office/drawing/2010/main"/>
                      </a:ext>
                    </a:extLst>
                  </pic:spPr>
                </pic:pic>
              </a:graphicData>
            </a:graphic>
          </wp:inline>
        </w:drawing>
      </w:r>
    </w:p>
    <w:p w:rsidR="00B21221" w:rsidRPr="005B15E6" w:rsidRDefault="00B21221" w:rsidP="00293816">
      <w:pPr>
        <w:spacing w:after="0" w:line="360" w:lineRule="auto"/>
        <w:jc w:val="both"/>
        <w:rPr>
          <w:rFonts w:ascii="Palatino Linotype" w:eastAsia="Times New Roman" w:hAnsi="Palatino Linotype" w:cs="Times New Roman"/>
          <w:sz w:val="28"/>
          <w:szCs w:val="28"/>
          <w:lang w:eastAsia="es-ES"/>
        </w:rPr>
      </w:pPr>
      <w:r w:rsidRPr="005B15E6">
        <w:rPr>
          <w:noProof/>
          <w:lang w:eastAsia="es-MX"/>
        </w:rPr>
        <w:drawing>
          <wp:inline distT="0" distB="0" distL="0" distR="0" wp14:anchorId="1BF6C769" wp14:editId="1A0F8A1C">
            <wp:extent cx="5581650" cy="164367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095" t="6220" r="11423" b="54320"/>
                    <a:stretch/>
                  </pic:blipFill>
                  <pic:spPr bwMode="auto">
                    <a:xfrm>
                      <a:off x="0" y="0"/>
                      <a:ext cx="5605191" cy="1650609"/>
                    </a:xfrm>
                    <a:prstGeom prst="rect">
                      <a:avLst/>
                    </a:prstGeom>
                    <a:ln>
                      <a:noFill/>
                    </a:ln>
                    <a:extLst>
                      <a:ext uri="{53640926-AAD7-44D8-BBD7-CCE9431645EC}">
                        <a14:shadowObscured xmlns:a14="http://schemas.microsoft.com/office/drawing/2010/main"/>
                      </a:ext>
                    </a:extLst>
                  </pic:spPr>
                </pic:pic>
              </a:graphicData>
            </a:graphic>
          </wp:inline>
        </w:drawing>
      </w:r>
    </w:p>
    <w:p w:rsidR="00CC2FF4" w:rsidRPr="005B15E6" w:rsidRDefault="00CC2FF4" w:rsidP="00CC2FF4">
      <w:pPr>
        <w:pStyle w:val="Prrafodelista"/>
        <w:spacing w:before="240" w:after="240" w:line="360" w:lineRule="auto"/>
        <w:ind w:left="0"/>
        <w:jc w:val="both"/>
        <w:rPr>
          <w:noProof/>
          <w:lang w:eastAsia="es-MX"/>
        </w:rPr>
      </w:pPr>
      <w:r w:rsidRPr="005B15E6">
        <w:rPr>
          <w:rFonts w:ascii="Palatino Linotype" w:hAnsi="Palatino Linotype"/>
        </w:rPr>
        <w:t xml:space="preserve">Cabe precisar que de una revisión a la página de IPOMEX del </w:t>
      </w:r>
      <w:r w:rsidRPr="005B15E6">
        <w:rPr>
          <w:rFonts w:ascii="Palatino Linotype" w:hAnsi="Palatino Linotype"/>
          <w:b/>
        </w:rPr>
        <w:t>SUJETO OBLIGADO</w:t>
      </w:r>
      <w:r w:rsidRPr="005B15E6">
        <w:rPr>
          <w:rFonts w:ascii="Palatino Linotype" w:hAnsi="Palatino Linotype"/>
        </w:rPr>
        <w:t xml:space="preserve"> se encontró que </w:t>
      </w:r>
      <w:r w:rsidR="00B21221" w:rsidRPr="005B15E6">
        <w:rPr>
          <w:rFonts w:ascii="Palatino Linotype" w:hAnsi="Palatino Linotype"/>
        </w:rPr>
        <w:t>el</w:t>
      </w:r>
      <w:r w:rsidR="00222F30" w:rsidRPr="005B15E6">
        <w:rPr>
          <w:rFonts w:ascii="Palatino Linotype" w:hAnsi="Palatino Linotype"/>
        </w:rPr>
        <w:t xml:space="preserve"> </w:t>
      </w:r>
      <w:r w:rsidR="00B21221" w:rsidRPr="005B15E6">
        <w:rPr>
          <w:rFonts w:ascii="Palatino Linotype" w:hAnsi="Palatino Linotype"/>
        </w:rPr>
        <w:t>servidor público</w:t>
      </w:r>
      <w:r w:rsidRPr="005B15E6">
        <w:rPr>
          <w:rFonts w:ascii="Palatino Linotype" w:hAnsi="Palatino Linotype"/>
        </w:rPr>
        <w:t xml:space="preserve"> al que se le requirió la información ostenta el cargo de </w:t>
      </w:r>
      <w:r w:rsidR="00B21221" w:rsidRPr="005B15E6">
        <w:rPr>
          <w:rFonts w:ascii="Palatino Linotype" w:hAnsi="Palatino Linotype"/>
        </w:rPr>
        <w:t>Director Jurídico</w:t>
      </w:r>
      <w:r w:rsidR="00222F30" w:rsidRPr="005B15E6">
        <w:rPr>
          <w:rFonts w:ascii="Palatino Linotype" w:hAnsi="Palatino Linotype"/>
        </w:rPr>
        <w:t xml:space="preserve">, </w:t>
      </w:r>
      <w:r w:rsidRPr="005B15E6">
        <w:rPr>
          <w:rFonts w:ascii="Palatino Linotype" w:hAnsi="Palatino Linotype"/>
        </w:rPr>
        <w:t>como  muestra a continuación:</w:t>
      </w:r>
      <w:r w:rsidRPr="005B15E6">
        <w:rPr>
          <w:noProof/>
          <w:lang w:eastAsia="es-MX"/>
        </w:rPr>
        <w:t xml:space="preserve"> </w:t>
      </w:r>
    </w:p>
    <w:p w:rsidR="006F0719" w:rsidRPr="005B15E6" w:rsidRDefault="00B21221" w:rsidP="00CC2FF4">
      <w:pPr>
        <w:pStyle w:val="Prrafodelista"/>
        <w:spacing w:before="240" w:after="240" w:line="360" w:lineRule="auto"/>
        <w:ind w:left="0"/>
        <w:jc w:val="both"/>
        <w:rPr>
          <w:noProof/>
          <w:lang w:eastAsia="es-MX"/>
        </w:rPr>
      </w:pPr>
      <w:r w:rsidRPr="005B15E6">
        <w:rPr>
          <w:noProof/>
          <w:lang w:val="es-MX" w:eastAsia="es-MX"/>
        </w:rPr>
        <w:drawing>
          <wp:inline distT="0" distB="0" distL="0" distR="0" wp14:anchorId="792AFEF4" wp14:editId="3F884043">
            <wp:extent cx="5581004" cy="2816128"/>
            <wp:effectExtent l="0" t="0" r="127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092" t="22748" r="36422" b="15045"/>
                    <a:stretch/>
                  </pic:blipFill>
                  <pic:spPr bwMode="auto">
                    <a:xfrm>
                      <a:off x="0" y="0"/>
                      <a:ext cx="5678188" cy="2865166"/>
                    </a:xfrm>
                    <a:prstGeom prst="rect">
                      <a:avLst/>
                    </a:prstGeom>
                    <a:ln>
                      <a:noFill/>
                    </a:ln>
                    <a:extLst>
                      <a:ext uri="{53640926-AAD7-44D8-BBD7-CCE9431645EC}">
                        <a14:shadowObscured xmlns:a14="http://schemas.microsoft.com/office/drawing/2010/main"/>
                      </a:ext>
                    </a:extLst>
                  </pic:spPr>
                </pic:pic>
              </a:graphicData>
            </a:graphic>
          </wp:inline>
        </w:drawing>
      </w:r>
    </w:p>
    <w:p w:rsidR="00AC576A" w:rsidRPr="005B15E6" w:rsidRDefault="00222F30" w:rsidP="00293816">
      <w:pPr>
        <w:spacing w:after="0" w:line="360" w:lineRule="auto"/>
        <w:jc w:val="both"/>
        <w:rPr>
          <w:rFonts w:ascii="Palatino Linotype" w:eastAsia="Times New Roman" w:hAnsi="Palatino Linotype" w:cs="Times New Roman"/>
          <w:noProof/>
          <w:sz w:val="24"/>
          <w:szCs w:val="24"/>
          <w:lang w:eastAsia="es-MX"/>
        </w:rPr>
      </w:pPr>
      <w:r w:rsidRPr="005B15E6">
        <w:rPr>
          <w:rFonts w:ascii="Palatino Linotype" w:hAnsi="Palatino Linotype"/>
          <w:b/>
          <w:sz w:val="28"/>
          <w:szCs w:val="28"/>
        </w:rPr>
        <w:lastRenderedPageBreak/>
        <w:t>I</w:t>
      </w:r>
      <w:r w:rsidR="007F314D" w:rsidRPr="005B15E6">
        <w:rPr>
          <w:rFonts w:ascii="Palatino Linotype" w:hAnsi="Palatino Linotype"/>
          <w:b/>
          <w:sz w:val="28"/>
          <w:szCs w:val="28"/>
        </w:rPr>
        <w:t>II</w:t>
      </w:r>
      <w:r w:rsidRPr="005B15E6">
        <w:rPr>
          <w:rFonts w:ascii="Palatino Linotype" w:hAnsi="Palatino Linotype"/>
          <w:b/>
          <w:sz w:val="28"/>
          <w:szCs w:val="28"/>
        </w:rPr>
        <w:t>.</w:t>
      </w:r>
      <w:r w:rsidRPr="005B15E6">
        <w:rPr>
          <w:rFonts w:ascii="Palatino Linotype" w:hAnsi="Palatino Linotype"/>
          <w:sz w:val="24"/>
          <w:szCs w:val="24"/>
        </w:rPr>
        <w:t xml:space="preserve"> </w:t>
      </w:r>
      <w:r w:rsidR="00AC576A" w:rsidRPr="005B15E6">
        <w:rPr>
          <w:rFonts w:ascii="Palatino Linotype" w:hAnsi="Palatino Linotype"/>
          <w:sz w:val="24"/>
          <w:szCs w:val="24"/>
        </w:rPr>
        <w:t xml:space="preserve">De las constancias que obran en </w:t>
      </w:r>
      <w:r w:rsidR="00AC576A" w:rsidRPr="005B15E6">
        <w:rPr>
          <w:rFonts w:ascii="Palatino Linotype" w:hAnsi="Palatino Linotype"/>
          <w:b/>
          <w:sz w:val="24"/>
          <w:szCs w:val="24"/>
        </w:rPr>
        <w:t>EL SAIMEX,</w:t>
      </w:r>
      <w:r w:rsidR="00AC576A" w:rsidRPr="005B15E6">
        <w:rPr>
          <w:rFonts w:ascii="Palatino Linotype" w:hAnsi="Palatino Linotype"/>
          <w:sz w:val="24"/>
          <w:szCs w:val="24"/>
        </w:rPr>
        <w:t xml:space="preserve"> se advierte que en fecha </w:t>
      </w:r>
      <w:r w:rsidR="002B1850" w:rsidRPr="005B15E6">
        <w:rPr>
          <w:rFonts w:ascii="Palatino Linotype" w:hAnsi="Palatino Linotype"/>
          <w:sz w:val="24"/>
          <w:szCs w:val="24"/>
        </w:rPr>
        <w:t>veintiocho</w:t>
      </w:r>
      <w:r w:rsidR="00BD79F2" w:rsidRPr="005B15E6">
        <w:rPr>
          <w:rFonts w:ascii="Palatino Linotype" w:hAnsi="Palatino Linotype"/>
          <w:sz w:val="24"/>
          <w:szCs w:val="24"/>
        </w:rPr>
        <w:t xml:space="preserve"> de </w:t>
      </w:r>
      <w:r w:rsidRPr="005B15E6">
        <w:rPr>
          <w:rFonts w:ascii="Palatino Linotype" w:hAnsi="Palatino Linotype"/>
          <w:sz w:val="24"/>
          <w:szCs w:val="24"/>
        </w:rPr>
        <w:t>mayo</w:t>
      </w:r>
      <w:r w:rsidR="00BD79F2" w:rsidRPr="005B15E6">
        <w:rPr>
          <w:rFonts w:ascii="Palatino Linotype" w:hAnsi="Palatino Linotype"/>
          <w:sz w:val="24"/>
          <w:szCs w:val="24"/>
        </w:rPr>
        <w:t xml:space="preserve"> de dos mil diecinueve</w:t>
      </w:r>
      <w:r w:rsidR="00AC576A" w:rsidRPr="005B15E6">
        <w:rPr>
          <w:rFonts w:ascii="Palatino Linotype" w:hAnsi="Palatino Linotype"/>
          <w:sz w:val="24"/>
          <w:szCs w:val="24"/>
        </w:rPr>
        <w:t xml:space="preserve">, </w:t>
      </w:r>
      <w:r w:rsidR="00293816" w:rsidRPr="005B15E6">
        <w:rPr>
          <w:rFonts w:ascii="Palatino Linotype" w:hAnsi="Palatino Linotype"/>
          <w:b/>
          <w:sz w:val="24"/>
          <w:szCs w:val="24"/>
        </w:rPr>
        <w:t>EL</w:t>
      </w:r>
      <w:r w:rsidR="00293816" w:rsidRPr="005B15E6">
        <w:rPr>
          <w:rFonts w:ascii="Palatino Linotype" w:hAnsi="Palatino Linotype"/>
          <w:sz w:val="24"/>
          <w:szCs w:val="24"/>
        </w:rPr>
        <w:t xml:space="preserve"> </w:t>
      </w:r>
      <w:r w:rsidR="00AC576A" w:rsidRPr="005B15E6">
        <w:rPr>
          <w:rFonts w:ascii="Palatino Linotype" w:hAnsi="Palatino Linotype" w:cs="Arial"/>
          <w:b/>
          <w:sz w:val="24"/>
          <w:szCs w:val="24"/>
          <w:lang w:val="es-ES_tradnl"/>
        </w:rPr>
        <w:t>SUJETO OBLIGADO</w:t>
      </w:r>
      <w:r w:rsidR="00BE2D6E" w:rsidRPr="005B15E6">
        <w:rPr>
          <w:rFonts w:ascii="Palatino Linotype" w:hAnsi="Palatino Linotype" w:cs="Arial"/>
          <w:sz w:val="24"/>
          <w:szCs w:val="24"/>
          <w:lang w:val="es-ES_tradnl"/>
        </w:rPr>
        <w:t xml:space="preserve"> dio respuesta</w:t>
      </w:r>
      <w:r w:rsidR="002B1850" w:rsidRPr="005B15E6">
        <w:rPr>
          <w:rFonts w:ascii="Palatino Linotype" w:hAnsi="Palatino Linotype" w:cs="Arial"/>
          <w:sz w:val="24"/>
          <w:szCs w:val="24"/>
          <w:lang w:val="es-ES_tradnl"/>
        </w:rPr>
        <w:t>s</w:t>
      </w:r>
      <w:r w:rsidR="00BE2D6E" w:rsidRPr="005B15E6">
        <w:rPr>
          <w:rFonts w:ascii="Palatino Linotype" w:hAnsi="Palatino Linotype" w:cs="Arial"/>
          <w:sz w:val="24"/>
          <w:szCs w:val="24"/>
          <w:lang w:val="es-ES_tradnl"/>
        </w:rPr>
        <w:t xml:space="preserve"> a la</w:t>
      </w:r>
      <w:r w:rsidR="002B1850" w:rsidRPr="005B15E6">
        <w:rPr>
          <w:rFonts w:ascii="Palatino Linotype" w:hAnsi="Palatino Linotype" w:cs="Arial"/>
          <w:sz w:val="24"/>
          <w:szCs w:val="24"/>
          <w:lang w:val="es-ES_tradnl"/>
        </w:rPr>
        <w:t>s</w:t>
      </w:r>
      <w:r w:rsidR="00BE2D6E" w:rsidRPr="005B15E6">
        <w:rPr>
          <w:rFonts w:ascii="Palatino Linotype" w:hAnsi="Palatino Linotype" w:cs="Arial"/>
          <w:sz w:val="24"/>
          <w:szCs w:val="24"/>
          <w:lang w:val="es-ES_tradnl"/>
        </w:rPr>
        <w:t xml:space="preserve"> solicitud</w:t>
      </w:r>
      <w:r w:rsidR="002B1850" w:rsidRPr="005B15E6">
        <w:rPr>
          <w:rFonts w:ascii="Palatino Linotype" w:hAnsi="Palatino Linotype" w:cs="Arial"/>
          <w:sz w:val="24"/>
          <w:szCs w:val="24"/>
          <w:lang w:val="es-ES_tradnl"/>
        </w:rPr>
        <w:t>es</w:t>
      </w:r>
      <w:r w:rsidR="00AC576A" w:rsidRPr="005B15E6">
        <w:rPr>
          <w:rFonts w:ascii="Palatino Linotype" w:hAnsi="Palatino Linotype" w:cs="Arial"/>
          <w:sz w:val="24"/>
          <w:szCs w:val="24"/>
          <w:lang w:val="es-ES_tradnl"/>
        </w:rPr>
        <w:t xml:space="preserve"> de información, en los siguientes términos:</w:t>
      </w:r>
    </w:p>
    <w:p w:rsidR="002B1850" w:rsidRPr="005B15E6" w:rsidRDefault="00040156" w:rsidP="002B1850">
      <w:pPr>
        <w:spacing w:after="0" w:line="276" w:lineRule="auto"/>
        <w:ind w:left="851" w:right="616"/>
        <w:jc w:val="right"/>
        <w:rPr>
          <w:rFonts w:ascii="Palatino Linotype" w:eastAsia="Times New Roman" w:hAnsi="Palatino Linotype" w:cs="Arial"/>
          <w:i/>
          <w:lang w:val="es-ES" w:eastAsia="es-ES"/>
        </w:rPr>
      </w:pPr>
      <w:r w:rsidRPr="005B15E6">
        <w:rPr>
          <w:rFonts w:ascii="Palatino Linotype" w:eastAsia="Times New Roman" w:hAnsi="Palatino Linotype" w:cs="Arial"/>
          <w:i/>
          <w:lang w:val="es-ES" w:eastAsia="es-ES"/>
        </w:rPr>
        <w:t>“</w:t>
      </w:r>
      <w:r w:rsidR="002B1850" w:rsidRPr="005B15E6">
        <w:rPr>
          <w:rFonts w:ascii="Palatino Linotype" w:eastAsia="Times New Roman" w:hAnsi="Palatino Linotype" w:cs="Arial"/>
          <w:i/>
          <w:lang w:val="es-ES" w:eastAsia="es-ES"/>
        </w:rPr>
        <w:t>Folio de la solicitud: 00304/VACHASO/IP/2019</w:t>
      </w:r>
    </w:p>
    <w:p w:rsidR="002B1850" w:rsidRPr="005B15E6" w:rsidRDefault="002B1850" w:rsidP="002B1850">
      <w:pPr>
        <w:spacing w:after="0" w:line="276" w:lineRule="auto"/>
        <w:ind w:left="851" w:right="616"/>
        <w:jc w:val="both"/>
        <w:rPr>
          <w:rFonts w:ascii="Palatino Linotype" w:eastAsia="Times New Roman" w:hAnsi="Palatino Linotype" w:cs="Arial"/>
          <w:i/>
          <w:lang w:val="es-ES" w:eastAsia="es-ES"/>
        </w:rPr>
      </w:pPr>
      <w:r w:rsidRPr="005B15E6">
        <w:rPr>
          <w:rFonts w:ascii="Palatino Linotype" w:eastAsia="Times New Roman" w:hAnsi="Palatino Linotype" w:cs="Arial"/>
          <w:i/>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B1850" w:rsidRPr="005B15E6" w:rsidRDefault="002B1850" w:rsidP="002B1850">
      <w:pPr>
        <w:spacing w:after="0" w:line="276" w:lineRule="auto"/>
        <w:ind w:left="851" w:right="616"/>
        <w:jc w:val="both"/>
        <w:rPr>
          <w:rFonts w:ascii="Palatino Linotype" w:eastAsia="Times New Roman" w:hAnsi="Palatino Linotype" w:cs="Arial"/>
          <w:i/>
          <w:lang w:val="es-ES" w:eastAsia="es-ES"/>
        </w:rPr>
      </w:pPr>
      <w:r w:rsidRPr="005B15E6">
        <w:rPr>
          <w:rFonts w:ascii="Palatino Linotype" w:eastAsia="Times New Roman" w:hAnsi="Palatino Linotype" w:cs="Arial"/>
          <w:i/>
          <w:lang w:val="es-ES" w:eastAsia="es-ES"/>
        </w:rPr>
        <w:t>Sirva el presente para enviarle un cordial y atento saludo, al mismo tiempo en atención a la solicitud que nos ocupa y con la finalidad de salvaguardar su derecho humano de acceso a la información pública y con fundamento en lo dispuesto por los artículos 12 y 59 fracciones I, II y III de la Ley de Transparencia y Acceso a la Información Pública del Estado de México, le informo que adjunto el presente una relación de los convenios celebrados en la Sala Auxiliar Ecatepec del Tribunal Estatal de Conciliación y Arbitraje entre el H. Ayuntamiento de Valle de Chalco Solidaridad y los ex servidores públicos para finiquitar la relación laboral con el H. Ayuntamiento de los meses de ENERO, FEBRERO, MARZO y ABRIL DEL AÑO 2019. Solicitando a este Instituto de Transparencia, Acceso a la Información Pública y Protección de Datos Personales del Estado de México y Municipios que se me tenga por cumplimento el presente requerimiento dando contestación en tiempo y forma, conforme a lo solicitado.</w:t>
      </w:r>
    </w:p>
    <w:p w:rsidR="002B1850" w:rsidRPr="005B15E6" w:rsidRDefault="002B1850" w:rsidP="002B1850">
      <w:pPr>
        <w:spacing w:after="0" w:line="276" w:lineRule="auto"/>
        <w:ind w:left="851" w:right="616"/>
        <w:jc w:val="both"/>
        <w:rPr>
          <w:rFonts w:ascii="Palatino Linotype" w:eastAsia="Times New Roman" w:hAnsi="Palatino Linotype" w:cs="Arial"/>
          <w:i/>
          <w:lang w:val="es-ES" w:eastAsia="es-ES"/>
        </w:rPr>
      </w:pPr>
      <w:r w:rsidRPr="005B15E6">
        <w:rPr>
          <w:rFonts w:ascii="Palatino Linotype" w:eastAsia="Times New Roman" w:hAnsi="Palatino Linotype" w:cs="Arial"/>
          <w:i/>
          <w:lang w:val="es-ES" w:eastAsia="es-ES"/>
        </w:rPr>
        <w:t>ATENTAMENTE</w:t>
      </w:r>
    </w:p>
    <w:p w:rsidR="00E20C6A" w:rsidRPr="005B15E6" w:rsidRDefault="002B1850" w:rsidP="002B1850">
      <w:pPr>
        <w:spacing w:after="0" w:line="276" w:lineRule="auto"/>
        <w:ind w:left="851" w:right="616"/>
        <w:jc w:val="both"/>
        <w:rPr>
          <w:rFonts w:ascii="Palatino Linotype" w:eastAsia="Times New Roman" w:hAnsi="Palatino Linotype" w:cs="Arial"/>
          <w:i/>
          <w:lang w:val="es-ES" w:eastAsia="es-ES"/>
        </w:rPr>
      </w:pPr>
      <w:r w:rsidRPr="005B15E6">
        <w:rPr>
          <w:rFonts w:ascii="Palatino Linotype" w:eastAsia="Times New Roman" w:hAnsi="Palatino Linotype" w:cs="Arial"/>
          <w:i/>
          <w:lang w:val="es-ES" w:eastAsia="es-ES"/>
        </w:rPr>
        <w:t>LIC. ARTURO ORTEGA CENTENO</w:t>
      </w:r>
      <w:r w:rsidR="00040156" w:rsidRPr="005B15E6">
        <w:rPr>
          <w:rFonts w:ascii="Palatino Linotype" w:eastAsia="Times New Roman" w:hAnsi="Palatino Linotype" w:cs="Arial"/>
          <w:i/>
          <w:lang w:val="es-ES" w:eastAsia="es-ES"/>
        </w:rPr>
        <w:t>”</w:t>
      </w:r>
    </w:p>
    <w:p w:rsidR="00E20C6A" w:rsidRPr="005B15E6" w:rsidRDefault="00E20C6A" w:rsidP="00E20C6A">
      <w:pPr>
        <w:spacing w:after="0" w:line="276" w:lineRule="auto"/>
        <w:rPr>
          <w:rFonts w:ascii="Palatino Linotype" w:eastAsia="Times New Roman" w:hAnsi="Palatino Linotype" w:cs="Arial"/>
          <w:i/>
          <w:lang w:val="es-ES" w:eastAsia="es-ES"/>
        </w:rPr>
      </w:pPr>
    </w:p>
    <w:p w:rsidR="00F41517" w:rsidRPr="005B15E6" w:rsidRDefault="00F41CDC" w:rsidP="00293816">
      <w:pPr>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b/>
          <w:noProof/>
          <w:sz w:val="24"/>
          <w:szCs w:val="24"/>
          <w:lang w:eastAsia="es-MX"/>
        </w:rPr>
        <mc:AlternateContent>
          <mc:Choice Requires="wps">
            <w:drawing>
              <wp:anchor distT="0" distB="0" distL="114300" distR="114300" simplePos="0" relativeHeight="251681792" behindDoc="0" locked="0" layoutInCell="1" allowOverlap="1">
                <wp:simplePos x="0" y="0"/>
                <wp:positionH relativeFrom="column">
                  <wp:posOffset>5714</wp:posOffset>
                </wp:positionH>
                <wp:positionV relativeFrom="paragraph">
                  <wp:posOffset>1424940</wp:posOffset>
                </wp:positionV>
                <wp:extent cx="5610225" cy="733425"/>
                <wp:effectExtent l="0" t="0" r="28575" b="28575"/>
                <wp:wrapNone/>
                <wp:docPr id="1" name="Conector recto 1"/>
                <wp:cNvGraphicFramePr/>
                <a:graphic xmlns:a="http://schemas.openxmlformats.org/drawingml/2006/main">
                  <a:graphicData uri="http://schemas.microsoft.com/office/word/2010/wordprocessingShape">
                    <wps:wsp>
                      <wps:cNvCnPr/>
                      <wps:spPr>
                        <a:xfrm>
                          <a:off x="0" y="0"/>
                          <a:ext cx="5610225" cy="733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93EA90" id="Conector recto 1"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45pt,112.2pt" to="442.2pt,1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DFhuAEAAMQDAAAOAAAAZHJzL2Uyb0RvYy54bWysU8tu2zAQvBfoPxC815KcJg0Eyzk4aC9B&#10;arTJBzDU0iLAF5asJf99l5StFG2BokUvfIg7szuzq83dZA07AkbtXcebVc0ZOOl77Q4df376+O6W&#10;s5iE64XxDjp+gsjvtm/fbMbQwtoP3vSAjEhcbMfQ8SGl0FZVlANYEVc+gKNH5dGKRFc8VD2Kkdit&#10;qdZ1fVONHvuAXkKM9PV+fuTbwq8UyPRZqQiJmY5TbamsWNaXvFbbjWgPKMKg5bkM8Q9VWKEdJV2o&#10;7kUS7BvqX6isluijV2klva28UlpC0UBqmvonNV8HEaBoIXNiWGyK/49WPh73yHRPvePMCUst2lGj&#10;ZPLIMG+syR6NIbYUunN7PN9i2GMWPCm0eScpbCq+nhZfYUpM0sfrm6Zer685k/T24erqPZ2JpnpF&#10;B4zpE3jL8qHjRrusW7Ti+BDTHHoJIVyuZs5fTulkIAcb9wUUaaGMTUGXKYKdQXYU1H8hJbhU9FDq&#10;Ep1hShuzAOs/A8/xGQplwv4GvCBKZu/SArbaefxd9jRdSlZz/MWBWXe24MX3p9KZYg2NSjH3PNZ5&#10;Fn+8F/jrz7f9DgAA//8DAFBLAwQUAAYACAAAACEAgcx36eAAAAAIAQAADwAAAGRycy9kb3ducmV2&#10;LnhtbEyPQUvDQBCF74L/YRnBm92YFknSTEopiLUgxSq0x212TKLZ2ZDdNum/d3vS2xve471v8sVo&#10;WnGm3jWWER4nEQji0uqGK4TPj+eHBITzirVqLRPChRwsitubXGXaDvxO552vRChhlymE2vsuk9KV&#10;NRnlJrYjDt6X7Y3y4ewrqXs1hHLTyjiKnqRRDYeFWnW0qqn82Z0Mwlu/Xq+Wm8s3bw9m2Meb/fZ1&#10;fEG8vxuXcxCeRv8Xhit+QIciMB3tibUTLUIacghxPJuBCHaSXMURYTpNU5BFLv8/UPwCAAD//wMA&#10;UEsBAi0AFAAGAAgAAAAhALaDOJL+AAAA4QEAABMAAAAAAAAAAAAAAAAAAAAAAFtDb250ZW50X1R5&#10;cGVzXS54bWxQSwECLQAUAAYACAAAACEAOP0h/9YAAACUAQAACwAAAAAAAAAAAAAAAAAvAQAAX3Jl&#10;bHMvLnJlbHNQSwECLQAUAAYACAAAACEAOsgxYbgBAADEAwAADgAAAAAAAAAAAAAAAAAuAgAAZHJz&#10;L2Uyb0RvYy54bWxQSwECLQAUAAYACAAAACEAgcx36eAAAAAIAQAADwAAAAAAAAAAAAAAAAASBAAA&#10;ZHJzL2Rvd25yZXYueG1sUEsFBgAAAAAEAAQA8wAAAB8FAAAAAA==&#10;" strokecolor="#5b9bd5 [3204]" strokeweight=".5pt">
                <v:stroke joinstyle="miter"/>
              </v:line>
            </w:pict>
          </mc:Fallback>
        </mc:AlternateContent>
      </w:r>
      <w:r w:rsidR="007F314D" w:rsidRPr="005B15E6">
        <w:rPr>
          <w:rFonts w:ascii="Palatino Linotype" w:eastAsia="Times New Roman" w:hAnsi="Palatino Linotype" w:cs="Arial"/>
          <w:b/>
          <w:sz w:val="24"/>
          <w:szCs w:val="24"/>
          <w:lang w:val="es-ES" w:eastAsia="es-ES"/>
        </w:rPr>
        <w:t>I</w:t>
      </w:r>
      <w:r w:rsidR="00FC7C8B" w:rsidRPr="005B15E6">
        <w:rPr>
          <w:rFonts w:ascii="Palatino Linotype" w:eastAsia="Times New Roman" w:hAnsi="Palatino Linotype" w:cs="Arial"/>
          <w:b/>
          <w:sz w:val="24"/>
          <w:szCs w:val="24"/>
          <w:lang w:val="es-ES" w:eastAsia="es-ES"/>
        </w:rPr>
        <w:t>V</w:t>
      </w:r>
      <w:r w:rsidR="0027427A" w:rsidRPr="005B15E6">
        <w:rPr>
          <w:rFonts w:ascii="Palatino Linotype" w:eastAsia="Times New Roman" w:hAnsi="Palatino Linotype" w:cs="Arial"/>
          <w:b/>
          <w:sz w:val="24"/>
          <w:szCs w:val="24"/>
          <w:lang w:val="es-ES" w:eastAsia="es-ES"/>
        </w:rPr>
        <w:t xml:space="preserve">. </w:t>
      </w:r>
      <w:r w:rsidR="007F314D" w:rsidRPr="005B15E6">
        <w:rPr>
          <w:rFonts w:ascii="Palatino Linotype" w:eastAsia="Times New Roman" w:hAnsi="Palatino Linotype" w:cs="Times New Roman"/>
          <w:sz w:val="24"/>
          <w:szCs w:val="24"/>
          <w:lang w:val="es-ES" w:eastAsia="es-ES"/>
        </w:rPr>
        <w:t>Inconforme con la</w:t>
      </w:r>
      <w:r w:rsidR="00305916" w:rsidRPr="005B15E6">
        <w:rPr>
          <w:rFonts w:ascii="Palatino Linotype" w:eastAsia="Times New Roman" w:hAnsi="Palatino Linotype" w:cs="Times New Roman"/>
          <w:sz w:val="24"/>
          <w:szCs w:val="24"/>
          <w:lang w:val="es-ES" w:eastAsia="es-ES"/>
        </w:rPr>
        <w:t>s</w:t>
      </w:r>
      <w:r w:rsidR="0027427A" w:rsidRPr="005B15E6">
        <w:rPr>
          <w:rFonts w:ascii="Palatino Linotype" w:eastAsia="Times New Roman" w:hAnsi="Palatino Linotype" w:cs="Times New Roman"/>
          <w:sz w:val="24"/>
          <w:szCs w:val="24"/>
          <w:lang w:val="es-ES" w:eastAsia="es-ES"/>
        </w:rPr>
        <w:t xml:space="preserve"> </w:t>
      </w:r>
      <w:r w:rsidR="0027427A" w:rsidRPr="005B15E6">
        <w:rPr>
          <w:rFonts w:ascii="Palatino Linotype" w:eastAsia="Times New Roman" w:hAnsi="Palatino Linotype" w:cs="Arial"/>
          <w:sz w:val="24"/>
          <w:szCs w:val="24"/>
          <w:lang w:val="es-ES" w:eastAsia="es-ES"/>
        </w:rPr>
        <w:t>respuesta</w:t>
      </w:r>
      <w:r w:rsidR="00305916" w:rsidRPr="005B15E6">
        <w:rPr>
          <w:rFonts w:ascii="Palatino Linotype" w:eastAsia="Times New Roman" w:hAnsi="Palatino Linotype" w:cs="Arial"/>
          <w:sz w:val="24"/>
          <w:szCs w:val="24"/>
          <w:lang w:val="es-ES" w:eastAsia="es-ES"/>
        </w:rPr>
        <w:t>s</w:t>
      </w:r>
      <w:r w:rsidR="0027427A" w:rsidRPr="005B15E6">
        <w:rPr>
          <w:rFonts w:ascii="Palatino Linotype" w:eastAsia="Times New Roman" w:hAnsi="Palatino Linotype" w:cs="Arial"/>
          <w:sz w:val="24"/>
          <w:szCs w:val="24"/>
          <w:lang w:val="es-ES" w:eastAsia="es-ES"/>
        </w:rPr>
        <w:t xml:space="preserve"> el </w:t>
      </w:r>
      <w:r w:rsidR="00974038" w:rsidRPr="005B15E6">
        <w:rPr>
          <w:rFonts w:ascii="Palatino Linotype" w:eastAsia="Times New Roman" w:hAnsi="Palatino Linotype" w:cs="Arial"/>
          <w:sz w:val="24"/>
          <w:szCs w:val="24"/>
          <w:lang w:val="es-ES" w:eastAsia="es-ES"/>
        </w:rPr>
        <w:t>veintiuno</w:t>
      </w:r>
      <w:r w:rsidR="00FC7C8B" w:rsidRPr="005B15E6">
        <w:rPr>
          <w:rFonts w:ascii="Palatino Linotype" w:eastAsia="Times New Roman" w:hAnsi="Palatino Linotype" w:cs="Arial"/>
          <w:sz w:val="24"/>
          <w:szCs w:val="24"/>
          <w:lang w:val="es-ES" w:eastAsia="es-ES"/>
        </w:rPr>
        <w:t xml:space="preserve"> </w:t>
      </w:r>
      <w:r w:rsidR="0027427A" w:rsidRPr="005B15E6">
        <w:rPr>
          <w:rFonts w:ascii="Palatino Linotype" w:eastAsia="Times New Roman" w:hAnsi="Palatino Linotype" w:cs="Arial"/>
          <w:sz w:val="24"/>
          <w:szCs w:val="24"/>
          <w:lang w:val="es-ES" w:eastAsia="es-ES"/>
        </w:rPr>
        <w:t xml:space="preserve">de </w:t>
      </w:r>
      <w:r w:rsidR="00043CB4" w:rsidRPr="005B15E6">
        <w:rPr>
          <w:rFonts w:ascii="Palatino Linotype" w:eastAsia="Times New Roman" w:hAnsi="Palatino Linotype" w:cs="Arial"/>
          <w:sz w:val="24"/>
          <w:szCs w:val="24"/>
          <w:lang w:val="es-ES" w:eastAsia="es-ES"/>
        </w:rPr>
        <w:t>mayo</w:t>
      </w:r>
      <w:r w:rsidR="0027427A" w:rsidRPr="005B15E6">
        <w:rPr>
          <w:rFonts w:ascii="Palatino Linotype" w:eastAsia="Times New Roman" w:hAnsi="Palatino Linotype" w:cs="Arial"/>
          <w:sz w:val="24"/>
          <w:szCs w:val="24"/>
          <w:lang w:val="es-ES" w:eastAsia="es-ES"/>
        </w:rPr>
        <w:t xml:space="preserve"> de dos mil diecinueve</w:t>
      </w:r>
      <w:r w:rsidR="0075054E" w:rsidRPr="005B15E6">
        <w:rPr>
          <w:rFonts w:ascii="Palatino Linotype" w:eastAsia="Times New Roman" w:hAnsi="Palatino Linotype" w:cs="Arial"/>
          <w:sz w:val="24"/>
          <w:szCs w:val="24"/>
          <w:lang w:val="es-ES" w:eastAsia="es-ES"/>
        </w:rPr>
        <w:t xml:space="preserve">, </w:t>
      </w:r>
      <w:r w:rsidR="00436851" w:rsidRPr="005B15E6">
        <w:rPr>
          <w:rFonts w:ascii="Palatino Linotype" w:eastAsia="Times New Roman" w:hAnsi="Palatino Linotype" w:cs="Times New Roman"/>
          <w:b/>
          <w:sz w:val="24"/>
          <w:szCs w:val="24"/>
          <w:lang w:val="es-ES" w:eastAsia="es-ES"/>
        </w:rPr>
        <w:t>EL</w:t>
      </w:r>
      <w:r w:rsidR="0027427A" w:rsidRPr="005B15E6">
        <w:rPr>
          <w:rFonts w:ascii="Palatino Linotype" w:eastAsia="Times New Roman" w:hAnsi="Palatino Linotype" w:cs="Times New Roman"/>
          <w:b/>
          <w:sz w:val="24"/>
          <w:szCs w:val="24"/>
          <w:lang w:val="es-ES" w:eastAsia="es-ES"/>
        </w:rPr>
        <w:t xml:space="preserve"> RECURRENTE</w:t>
      </w:r>
      <w:r w:rsidR="0027427A" w:rsidRPr="005B15E6">
        <w:rPr>
          <w:rFonts w:ascii="Palatino Linotype" w:eastAsia="Times New Roman" w:hAnsi="Palatino Linotype" w:cs="Times New Roman"/>
          <w:sz w:val="24"/>
          <w:szCs w:val="24"/>
          <w:lang w:val="es-ES" w:eastAsia="es-ES"/>
        </w:rPr>
        <w:t xml:space="preserve"> interpuso </w:t>
      </w:r>
      <w:r w:rsidR="00305916" w:rsidRPr="005B15E6">
        <w:rPr>
          <w:rFonts w:ascii="Palatino Linotype" w:eastAsia="Times New Roman" w:hAnsi="Palatino Linotype" w:cs="Times New Roman"/>
          <w:sz w:val="24"/>
          <w:szCs w:val="24"/>
          <w:lang w:val="es-ES" w:eastAsia="es-ES"/>
        </w:rPr>
        <w:t>los</w:t>
      </w:r>
      <w:r w:rsidR="0027427A" w:rsidRPr="005B15E6">
        <w:rPr>
          <w:rFonts w:ascii="Palatino Linotype" w:eastAsia="Times New Roman" w:hAnsi="Palatino Linotype" w:cs="Times New Roman"/>
          <w:sz w:val="24"/>
          <w:szCs w:val="24"/>
          <w:lang w:val="es-ES" w:eastAsia="es-ES"/>
        </w:rPr>
        <w:t xml:space="preserve"> recursos de revisión objeto del presente estudio, </w:t>
      </w:r>
      <w:r w:rsidR="00174903" w:rsidRPr="005B15E6">
        <w:rPr>
          <w:rFonts w:ascii="Palatino Linotype" w:eastAsia="Times New Roman" w:hAnsi="Palatino Linotype" w:cs="Times New Roman"/>
          <w:sz w:val="24"/>
          <w:szCs w:val="24"/>
          <w:lang w:val="es-ES" w:eastAsia="es-ES"/>
        </w:rPr>
        <w:t>y se le</w:t>
      </w:r>
      <w:r w:rsidR="00305916" w:rsidRPr="005B15E6">
        <w:rPr>
          <w:rFonts w:ascii="Palatino Linotype" w:eastAsia="Times New Roman" w:hAnsi="Palatino Linotype" w:cs="Times New Roman"/>
          <w:sz w:val="24"/>
          <w:szCs w:val="24"/>
          <w:lang w:val="es-ES" w:eastAsia="es-ES"/>
        </w:rPr>
        <w:t>s</w:t>
      </w:r>
      <w:r w:rsidR="00174903" w:rsidRPr="005B15E6">
        <w:rPr>
          <w:rFonts w:ascii="Palatino Linotype" w:eastAsia="Times New Roman" w:hAnsi="Palatino Linotype" w:cs="Times New Roman"/>
          <w:sz w:val="24"/>
          <w:szCs w:val="24"/>
          <w:lang w:val="es-ES" w:eastAsia="es-ES"/>
        </w:rPr>
        <w:t xml:space="preserve"> asignó </w:t>
      </w:r>
      <w:r w:rsidR="00305916" w:rsidRPr="005B15E6">
        <w:rPr>
          <w:rFonts w:ascii="Palatino Linotype" w:eastAsia="Times New Roman" w:hAnsi="Palatino Linotype" w:cs="Times New Roman"/>
          <w:sz w:val="24"/>
          <w:szCs w:val="24"/>
          <w:lang w:val="es-ES" w:eastAsia="es-ES"/>
        </w:rPr>
        <w:t>los</w:t>
      </w:r>
      <w:r w:rsidR="00174903" w:rsidRPr="005B15E6">
        <w:rPr>
          <w:rFonts w:ascii="Palatino Linotype" w:eastAsia="Times New Roman" w:hAnsi="Palatino Linotype" w:cs="Times New Roman"/>
          <w:sz w:val="24"/>
          <w:szCs w:val="24"/>
          <w:lang w:val="es-ES" w:eastAsia="es-ES"/>
        </w:rPr>
        <w:t xml:space="preserve"> número</w:t>
      </w:r>
      <w:r w:rsidR="00305916" w:rsidRPr="005B15E6">
        <w:rPr>
          <w:rFonts w:ascii="Palatino Linotype" w:eastAsia="Times New Roman" w:hAnsi="Palatino Linotype" w:cs="Times New Roman"/>
          <w:sz w:val="24"/>
          <w:szCs w:val="24"/>
          <w:lang w:val="es-ES" w:eastAsia="es-ES"/>
        </w:rPr>
        <w:t>s</w:t>
      </w:r>
      <w:r w:rsidR="00174903" w:rsidRPr="005B15E6">
        <w:rPr>
          <w:rFonts w:ascii="Palatino Linotype" w:eastAsia="Times New Roman" w:hAnsi="Palatino Linotype" w:cs="Times New Roman"/>
          <w:sz w:val="24"/>
          <w:szCs w:val="24"/>
          <w:lang w:val="es-ES" w:eastAsia="es-ES"/>
        </w:rPr>
        <w:t xml:space="preserve"> </w:t>
      </w:r>
      <w:r w:rsidR="0027427A" w:rsidRPr="005B15E6">
        <w:rPr>
          <w:rFonts w:ascii="Palatino Linotype" w:eastAsia="Times New Roman" w:hAnsi="Palatino Linotype" w:cs="Times New Roman"/>
          <w:sz w:val="24"/>
          <w:szCs w:val="24"/>
          <w:lang w:val="es-ES" w:eastAsia="es-ES"/>
        </w:rPr>
        <w:t>de expediente</w:t>
      </w:r>
      <w:r w:rsidR="00305916" w:rsidRPr="005B15E6">
        <w:rPr>
          <w:rFonts w:ascii="Palatino Linotype" w:eastAsia="Times New Roman" w:hAnsi="Palatino Linotype" w:cs="Times New Roman"/>
          <w:sz w:val="24"/>
          <w:szCs w:val="24"/>
          <w:lang w:val="es-ES" w:eastAsia="es-ES"/>
        </w:rPr>
        <w:t>s</w:t>
      </w:r>
      <w:r w:rsidR="00C57ECB" w:rsidRPr="005B15E6">
        <w:rPr>
          <w:rFonts w:ascii="Palatino Linotype" w:eastAsia="Times New Roman" w:hAnsi="Palatino Linotype" w:cs="Arial"/>
          <w:sz w:val="24"/>
          <w:szCs w:val="24"/>
          <w:lang w:val="es-ES" w:eastAsia="es-ES"/>
        </w:rPr>
        <w:t xml:space="preserve"> </w:t>
      </w:r>
      <w:r w:rsidR="00C57ECB" w:rsidRPr="005B15E6">
        <w:rPr>
          <w:rFonts w:ascii="Palatino Linotype" w:eastAsia="Times New Roman" w:hAnsi="Palatino Linotype" w:cs="Times New Roman"/>
          <w:b/>
          <w:sz w:val="24"/>
          <w:szCs w:val="24"/>
          <w:lang w:eastAsia="es-MX"/>
        </w:rPr>
        <w:t>0</w:t>
      </w:r>
      <w:r w:rsidR="00305916" w:rsidRPr="005B15E6">
        <w:rPr>
          <w:rFonts w:ascii="Palatino Linotype" w:eastAsia="Times New Roman" w:hAnsi="Palatino Linotype" w:cs="Times New Roman"/>
          <w:b/>
          <w:sz w:val="24"/>
          <w:szCs w:val="24"/>
          <w:lang w:eastAsia="es-MX"/>
        </w:rPr>
        <w:t>5057</w:t>
      </w:r>
      <w:r w:rsidR="00C57ECB" w:rsidRPr="005B15E6">
        <w:rPr>
          <w:rFonts w:ascii="Palatino Linotype" w:eastAsia="Times New Roman" w:hAnsi="Palatino Linotype" w:cs="Times New Roman"/>
          <w:b/>
          <w:sz w:val="24"/>
          <w:szCs w:val="24"/>
          <w:lang w:eastAsia="es-MX"/>
        </w:rPr>
        <w:t>/INFOEM/IP/RR/2019</w:t>
      </w:r>
      <w:r w:rsidR="00305916" w:rsidRPr="005B15E6">
        <w:rPr>
          <w:rFonts w:ascii="Palatino Linotype" w:eastAsia="Times New Roman" w:hAnsi="Palatino Linotype" w:cs="Times New Roman"/>
          <w:b/>
          <w:sz w:val="24"/>
          <w:szCs w:val="24"/>
          <w:lang w:eastAsia="es-MX"/>
        </w:rPr>
        <w:t xml:space="preserve"> </w:t>
      </w:r>
      <w:r w:rsidR="00305916" w:rsidRPr="005B15E6">
        <w:rPr>
          <w:rFonts w:ascii="Palatino Linotype" w:eastAsia="Times New Roman" w:hAnsi="Palatino Linotype" w:cs="Times New Roman"/>
          <w:sz w:val="24"/>
          <w:szCs w:val="24"/>
          <w:lang w:eastAsia="es-MX"/>
        </w:rPr>
        <w:t>y</w:t>
      </w:r>
      <w:r w:rsidR="00305916" w:rsidRPr="005B15E6">
        <w:rPr>
          <w:rFonts w:ascii="Palatino Linotype" w:eastAsia="Times New Roman" w:hAnsi="Palatino Linotype" w:cs="Times New Roman"/>
          <w:b/>
          <w:sz w:val="24"/>
          <w:szCs w:val="24"/>
          <w:lang w:eastAsia="es-MX"/>
        </w:rPr>
        <w:t xml:space="preserve"> 05057/INFOEM/IP/RR/2019 </w:t>
      </w:r>
      <w:r w:rsidR="00305916" w:rsidRPr="005B15E6">
        <w:rPr>
          <w:rFonts w:ascii="Palatino Linotype" w:eastAsia="Times New Roman" w:hAnsi="Palatino Linotype" w:cs="Times New Roman"/>
          <w:sz w:val="24"/>
          <w:szCs w:val="24"/>
          <w:lang w:eastAsia="es-MX"/>
        </w:rPr>
        <w:t>acumulados</w:t>
      </w:r>
      <w:r w:rsidR="00C57ECB" w:rsidRPr="005B15E6">
        <w:rPr>
          <w:rFonts w:ascii="Palatino Linotype" w:eastAsia="Times New Roman" w:hAnsi="Palatino Linotype" w:cs="Times New Roman"/>
          <w:sz w:val="24"/>
          <w:szCs w:val="24"/>
          <w:lang w:eastAsia="es-MX"/>
        </w:rPr>
        <w:t xml:space="preserve">, </w:t>
      </w:r>
      <w:r w:rsidR="00C57ECB" w:rsidRPr="005B15E6">
        <w:rPr>
          <w:rFonts w:ascii="Palatino Linotype" w:eastAsia="Times New Roman" w:hAnsi="Palatino Linotype" w:cs="Arial"/>
          <w:sz w:val="24"/>
          <w:szCs w:val="24"/>
          <w:lang w:val="es-ES" w:eastAsia="es-ES"/>
        </w:rPr>
        <w:t xml:space="preserve">en </w:t>
      </w:r>
      <w:r w:rsidR="00305916" w:rsidRPr="005B15E6">
        <w:rPr>
          <w:rFonts w:ascii="Palatino Linotype" w:eastAsia="Times New Roman" w:hAnsi="Palatino Linotype" w:cs="Arial"/>
          <w:sz w:val="24"/>
          <w:szCs w:val="24"/>
          <w:lang w:val="es-ES" w:eastAsia="es-ES"/>
        </w:rPr>
        <w:t>los</w:t>
      </w:r>
      <w:r w:rsidR="00C57ECB" w:rsidRPr="005B15E6">
        <w:rPr>
          <w:rFonts w:ascii="Palatino Linotype" w:eastAsia="Times New Roman" w:hAnsi="Palatino Linotype" w:cs="Arial"/>
          <w:sz w:val="24"/>
          <w:szCs w:val="24"/>
          <w:lang w:val="es-ES" w:eastAsia="es-ES"/>
        </w:rPr>
        <w:t xml:space="preserve"> que señaló como acto impugnado y razones o motivos de inconformidad</w:t>
      </w:r>
      <w:r w:rsidR="00305916" w:rsidRPr="005B15E6">
        <w:rPr>
          <w:rFonts w:ascii="Palatino Linotype" w:eastAsia="Times New Roman" w:hAnsi="Palatino Linotype" w:cs="Arial"/>
          <w:sz w:val="24"/>
          <w:szCs w:val="24"/>
          <w:lang w:val="es-ES" w:eastAsia="es-ES"/>
        </w:rPr>
        <w:t xml:space="preserve"> </w:t>
      </w:r>
      <w:r w:rsidR="00C57ECB" w:rsidRPr="005B15E6">
        <w:rPr>
          <w:rFonts w:ascii="Palatino Linotype" w:eastAsia="Times New Roman" w:hAnsi="Palatino Linotype" w:cs="Arial"/>
          <w:sz w:val="24"/>
          <w:szCs w:val="24"/>
          <w:lang w:val="es-ES" w:eastAsia="es-ES"/>
        </w:rPr>
        <w:t xml:space="preserve"> lo siguiente:</w:t>
      </w:r>
    </w:p>
    <w:p w:rsidR="00ED5E67" w:rsidRPr="005B15E6" w:rsidRDefault="00ED5E67" w:rsidP="00293816">
      <w:pPr>
        <w:spacing w:after="0" w:line="360" w:lineRule="auto"/>
        <w:jc w:val="both"/>
        <w:rPr>
          <w:rFonts w:ascii="Palatino Linotype" w:eastAsia="Times New Roman" w:hAnsi="Palatino Linotype" w:cs="Arial"/>
          <w:sz w:val="24"/>
          <w:szCs w:val="24"/>
          <w:lang w:val="es-ES" w:eastAsia="es-ES"/>
        </w:rPr>
      </w:pPr>
    </w:p>
    <w:p w:rsidR="00222F30" w:rsidRPr="005B15E6" w:rsidRDefault="00222F30" w:rsidP="00293816">
      <w:pPr>
        <w:spacing w:after="0" w:line="360" w:lineRule="auto"/>
        <w:jc w:val="both"/>
        <w:rPr>
          <w:rFonts w:ascii="Palatino Linotype" w:eastAsia="Times New Roman" w:hAnsi="Palatino Linotype" w:cs="Arial"/>
          <w:sz w:val="24"/>
          <w:szCs w:val="24"/>
          <w:lang w:val="es-ES" w:eastAsia="es-ES"/>
        </w:rPr>
      </w:pPr>
    </w:p>
    <w:tbl>
      <w:tblPr>
        <w:tblStyle w:val="Tablaconcuadrcula"/>
        <w:tblW w:w="0" w:type="auto"/>
        <w:jc w:val="center"/>
        <w:tblLook w:val="04A0" w:firstRow="1" w:lastRow="0" w:firstColumn="1" w:lastColumn="0" w:noHBand="0" w:noVBand="1"/>
      </w:tblPr>
      <w:tblGrid>
        <w:gridCol w:w="2689"/>
        <w:gridCol w:w="3324"/>
        <w:gridCol w:w="2815"/>
      </w:tblGrid>
      <w:tr w:rsidR="00C318AA" w:rsidRPr="005B15E6" w:rsidTr="00896D62">
        <w:trPr>
          <w:jc w:val="center"/>
        </w:trPr>
        <w:tc>
          <w:tcPr>
            <w:tcW w:w="2689" w:type="dxa"/>
            <w:shd w:val="clear" w:color="auto" w:fill="000000" w:themeFill="text1"/>
            <w:vAlign w:val="center"/>
          </w:tcPr>
          <w:p w:rsidR="00C318AA" w:rsidRPr="005B15E6" w:rsidRDefault="00C318AA" w:rsidP="00C318AA">
            <w:pPr>
              <w:jc w:val="center"/>
              <w:rPr>
                <w:rFonts w:ascii="Palatino Linotype" w:hAnsi="Palatino Linotype"/>
                <w:b/>
                <w:sz w:val="24"/>
                <w:szCs w:val="24"/>
              </w:rPr>
            </w:pPr>
            <w:r w:rsidRPr="005B15E6">
              <w:rPr>
                <w:rFonts w:ascii="Palatino Linotype" w:hAnsi="Palatino Linotype"/>
                <w:b/>
                <w:sz w:val="24"/>
                <w:szCs w:val="24"/>
              </w:rPr>
              <w:lastRenderedPageBreak/>
              <w:t>Número de Recurso</w:t>
            </w:r>
          </w:p>
        </w:tc>
        <w:tc>
          <w:tcPr>
            <w:tcW w:w="3324" w:type="dxa"/>
            <w:shd w:val="clear" w:color="auto" w:fill="000000" w:themeFill="text1"/>
            <w:vAlign w:val="center"/>
          </w:tcPr>
          <w:p w:rsidR="00C318AA" w:rsidRPr="005B15E6" w:rsidRDefault="00C318AA" w:rsidP="00C318AA">
            <w:pPr>
              <w:jc w:val="center"/>
              <w:rPr>
                <w:rFonts w:ascii="Palatino Linotype" w:hAnsi="Palatino Linotype"/>
                <w:b/>
                <w:sz w:val="24"/>
                <w:szCs w:val="24"/>
              </w:rPr>
            </w:pPr>
            <w:r w:rsidRPr="005B15E6">
              <w:rPr>
                <w:rFonts w:ascii="Palatino Linotype" w:hAnsi="Palatino Linotype"/>
                <w:b/>
                <w:sz w:val="24"/>
                <w:szCs w:val="24"/>
              </w:rPr>
              <w:t>Acto Impugnado</w:t>
            </w:r>
          </w:p>
        </w:tc>
        <w:tc>
          <w:tcPr>
            <w:tcW w:w="2815" w:type="dxa"/>
            <w:shd w:val="clear" w:color="auto" w:fill="000000" w:themeFill="text1"/>
            <w:vAlign w:val="center"/>
          </w:tcPr>
          <w:p w:rsidR="00C318AA" w:rsidRPr="005B15E6" w:rsidRDefault="00C318AA" w:rsidP="00C318AA">
            <w:pPr>
              <w:jc w:val="center"/>
              <w:rPr>
                <w:rFonts w:ascii="Palatino Linotype" w:hAnsi="Palatino Linotype"/>
                <w:b/>
                <w:sz w:val="24"/>
                <w:szCs w:val="24"/>
              </w:rPr>
            </w:pPr>
            <w:r w:rsidRPr="005B15E6">
              <w:rPr>
                <w:rFonts w:ascii="Palatino Linotype" w:hAnsi="Palatino Linotype"/>
                <w:b/>
                <w:sz w:val="24"/>
                <w:szCs w:val="24"/>
              </w:rPr>
              <w:t>Razones o motivos de inconformidad</w:t>
            </w:r>
          </w:p>
        </w:tc>
      </w:tr>
      <w:tr w:rsidR="00C318AA" w:rsidRPr="005B15E6" w:rsidTr="00896D62">
        <w:trPr>
          <w:trHeight w:val="1384"/>
          <w:jc w:val="center"/>
        </w:trPr>
        <w:tc>
          <w:tcPr>
            <w:tcW w:w="2689" w:type="dxa"/>
          </w:tcPr>
          <w:p w:rsidR="00C318AA" w:rsidRPr="005B15E6" w:rsidRDefault="00C318AA" w:rsidP="00305916">
            <w:pPr>
              <w:rPr>
                <w:rFonts w:ascii="Palatino Linotype" w:eastAsia="Times New Roman" w:hAnsi="Palatino Linotype" w:cs="Times New Roman"/>
                <w:b/>
                <w:sz w:val="20"/>
                <w:szCs w:val="20"/>
                <w:lang w:eastAsia="es-MX"/>
              </w:rPr>
            </w:pPr>
            <w:r w:rsidRPr="005B15E6">
              <w:rPr>
                <w:rFonts w:ascii="Palatino Linotype" w:eastAsia="Times New Roman" w:hAnsi="Palatino Linotype" w:cs="Times New Roman"/>
                <w:b/>
                <w:sz w:val="20"/>
                <w:szCs w:val="20"/>
                <w:lang w:eastAsia="es-MX"/>
              </w:rPr>
              <w:t>0</w:t>
            </w:r>
            <w:r w:rsidR="00305916" w:rsidRPr="005B15E6">
              <w:rPr>
                <w:rFonts w:ascii="Palatino Linotype" w:eastAsia="Times New Roman" w:hAnsi="Palatino Linotype" w:cs="Times New Roman"/>
                <w:b/>
                <w:sz w:val="20"/>
                <w:szCs w:val="20"/>
                <w:lang w:eastAsia="es-MX"/>
              </w:rPr>
              <w:t>5057</w:t>
            </w:r>
            <w:r w:rsidRPr="005B15E6">
              <w:rPr>
                <w:rFonts w:ascii="Palatino Linotype" w:eastAsia="Times New Roman" w:hAnsi="Palatino Linotype" w:cs="Times New Roman"/>
                <w:b/>
                <w:sz w:val="20"/>
                <w:szCs w:val="20"/>
                <w:lang w:eastAsia="es-MX"/>
              </w:rPr>
              <w:t>/INFOEM/IP/RR/2019</w:t>
            </w:r>
            <w:r w:rsidR="00305916" w:rsidRPr="005B15E6">
              <w:rPr>
                <w:rFonts w:ascii="Palatino Linotype" w:eastAsia="Times New Roman" w:hAnsi="Palatino Linotype" w:cs="Times New Roman"/>
                <w:b/>
                <w:sz w:val="20"/>
                <w:szCs w:val="20"/>
                <w:lang w:eastAsia="es-MX"/>
              </w:rPr>
              <w:t xml:space="preserve"> y 05096/INFOEM/IP/RR/2019</w:t>
            </w:r>
          </w:p>
          <w:p w:rsidR="00305916" w:rsidRPr="005B15E6" w:rsidRDefault="00305916" w:rsidP="00305916">
            <w:pPr>
              <w:rPr>
                <w:rFonts w:ascii="Palatino Linotype" w:hAnsi="Palatino Linotype"/>
                <w:sz w:val="20"/>
                <w:szCs w:val="20"/>
              </w:rPr>
            </w:pPr>
            <w:r w:rsidRPr="005B15E6">
              <w:rPr>
                <w:rFonts w:ascii="Palatino Linotype" w:eastAsia="Times New Roman" w:hAnsi="Palatino Linotype" w:cs="Times New Roman"/>
                <w:b/>
                <w:sz w:val="20"/>
                <w:szCs w:val="20"/>
                <w:lang w:eastAsia="es-MX"/>
              </w:rPr>
              <w:t>acumulados</w:t>
            </w:r>
          </w:p>
        </w:tc>
        <w:tc>
          <w:tcPr>
            <w:tcW w:w="3324" w:type="dxa"/>
          </w:tcPr>
          <w:p w:rsidR="00C318AA" w:rsidRPr="005B15E6" w:rsidRDefault="00305916" w:rsidP="00043CB4">
            <w:pPr>
              <w:jc w:val="both"/>
              <w:rPr>
                <w:rFonts w:ascii="Palatino Linotype" w:hAnsi="Palatino Linotype"/>
                <w:i/>
              </w:rPr>
            </w:pPr>
            <w:r w:rsidRPr="005B15E6">
              <w:rPr>
                <w:rFonts w:ascii="Palatino Linotype" w:hAnsi="Palatino Linotype"/>
                <w:i/>
                <w:color w:val="000000"/>
              </w:rPr>
              <w:t>La entrega de la información no corresponde con lo solicitado (artículo 179 fracción VI de la Ley de Transparencia Local)</w:t>
            </w:r>
          </w:p>
        </w:tc>
        <w:tc>
          <w:tcPr>
            <w:tcW w:w="2815" w:type="dxa"/>
          </w:tcPr>
          <w:p w:rsidR="00C318AA" w:rsidRPr="005B15E6" w:rsidRDefault="00305916" w:rsidP="00043CB4">
            <w:pPr>
              <w:jc w:val="both"/>
              <w:rPr>
                <w:rFonts w:ascii="Palatino Linotype" w:hAnsi="Palatino Linotype"/>
                <w:i/>
              </w:rPr>
            </w:pPr>
            <w:r w:rsidRPr="005B15E6">
              <w:rPr>
                <w:rFonts w:ascii="Palatino Linotype" w:hAnsi="Palatino Linotype"/>
                <w:i/>
                <w:color w:val="000000"/>
              </w:rPr>
              <w:t xml:space="preserve">El sujeto obligado remite un archivo con la relación de los convenios celebrados en la Sala Auxiliar Ecatepec del Tribunal Estatal de Conciliación y Arbitraje entre el H. Ayuntamiento de Valle de Chalco Solidaridad y los ex servidores públicos para finiquitar la relación laboral con el H. Ayuntamiento de los meses de ENERO, FEBRERO, MARZO y ABRIL DEL AÑO 2019, sin embargo, esta organización pidió los convenios para conocer los términos en los que dieron por terminadas las relaciones laborales con diversos ex servidores públicos, por esto, se pide a los Comisionados del </w:t>
            </w:r>
            <w:proofErr w:type="spellStart"/>
            <w:r w:rsidRPr="005B15E6">
              <w:rPr>
                <w:rFonts w:ascii="Palatino Linotype" w:hAnsi="Palatino Linotype"/>
                <w:i/>
                <w:color w:val="000000"/>
              </w:rPr>
              <w:t>Infoem</w:t>
            </w:r>
            <w:proofErr w:type="spellEnd"/>
            <w:r w:rsidRPr="005B15E6">
              <w:rPr>
                <w:rFonts w:ascii="Palatino Linotype" w:hAnsi="Palatino Linotype"/>
                <w:i/>
                <w:color w:val="000000"/>
              </w:rPr>
              <w:t xml:space="preserve"> revocar esta respuesta y ordenar la entrega de los convenios solicitados. Igualmente, pedimos dar aviso a los órganos de control interno competentes para fincar las responsabilidades a las que haya lugar por esta simulación de entrega de información.</w:t>
            </w:r>
          </w:p>
        </w:tc>
      </w:tr>
    </w:tbl>
    <w:p w:rsidR="006823BA" w:rsidRPr="005B15E6" w:rsidRDefault="006823BA">
      <w:pPr>
        <w:rPr>
          <w:rFonts w:ascii="Palatino Linotype" w:hAnsi="Palatino Linotype"/>
          <w:sz w:val="24"/>
          <w:szCs w:val="24"/>
        </w:rPr>
      </w:pPr>
    </w:p>
    <w:p w:rsidR="00A36862" w:rsidRPr="005B15E6" w:rsidRDefault="005011D7" w:rsidP="00A36862">
      <w:pPr>
        <w:spacing w:line="360" w:lineRule="auto"/>
        <w:ind w:right="49"/>
        <w:jc w:val="both"/>
        <w:rPr>
          <w:rFonts w:ascii="Palatino Linotype" w:eastAsia="Times New Roman" w:hAnsi="Palatino Linotype" w:cs="Times New Roman"/>
          <w:noProof/>
          <w:sz w:val="24"/>
          <w:szCs w:val="24"/>
          <w:lang w:eastAsia="es-MX"/>
        </w:rPr>
      </w:pPr>
      <w:r w:rsidRPr="005B15E6">
        <w:rPr>
          <w:rFonts w:ascii="Palatino Linotype" w:eastAsia="Times New Roman" w:hAnsi="Palatino Linotype" w:cs="Arial"/>
          <w:b/>
          <w:sz w:val="28"/>
          <w:szCs w:val="28"/>
          <w:lang w:val="es-ES" w:eastAsia="es-ES"/>
        </w:rPr>
        <w:t>V.</w:t>
      </w:r>
      <w:r w:rsidRPr="005B15E6">
        <w:rPr>
          <w:rFonts w:ascii="Palatino Linotype" w:eastAsia="Times New Roman" w:hAnsi="Palatino Linotype" w:cs="Arial"/>
          <w:b/>
          <w:sz w:val="28"/>
          <w:szCs w:val="24"/>
          <w:lang w:val="es-ES" w:eastAsia="es-ES"/>
        </w:rPr>
        <w:t xml:space="preserve"> </w:t>
      </w:r>
      <w:r w:rsidRPr="005B15E6">
        <w:rPr>
          <w:rFonts w:ascii="Palatino Linotype" w:eastAsia="Times New Roman" w:hAnsi="Palatino Linotype" w:cs="Arial"/>
          <w:sz w:val="24"/>
          <w:szCs w:val="24"/>
          <w:lang w:val="es-ES" w:eastAsia="es-ES"/>
        </w:rPr>
        <w:t xml:space="preserve">El </w:t>
      </w:r>
      <w:r w:rsidR="00974038" w:rsidRPr="005B15E6">
        <w:rPr>
          <w:rFonts w:ascii="Palatino Linotype" w:eastAsia="Times New Roman" w:hAnsi="Palatino Linotype" w:cs="Arial"/>
          <w:sz w:val="24"/>
          <w:szCs w:val="24"/>
          <w:lang w:val="es-ES" w:eastAsia="es-ES"/>
        </w:rPr>
        <w:t>veintiuno</w:t>
      </w:r>
      <w:r w:rsidRPr="005B15E6">
        <w:rPr>
          <w:rFonts w:ascii="Palatino Linotype" w:eastAsia="Times New Roman" w:hAnsi="Palatino Linotype" w:cs="Arial"/>
          <w:sz w:val="24"/>
          <w:szCs w:val="24"/>
          <w:lang w:val="es-ES" w:eastAsia="es-ES"/>
        </w:rPr>
        <w:t xml:space="preserve"> de </w:t>
      </w:r>
      <w:r w:rsidR="00043CB4" w:rsidRPr="005B15E6">
        <w:rPr>
          <w:rFonts w:ascii="Palatino Linotype" w:eastAsia="Times New Roman" w:hAnsi="Palatino Linotype" w:cs="Arial"/>
          <w:sz w:val="24"/>
          <w:szCs w:val="24"/>
          <w:lang w:val="es-ES" w:eastAsia="es-ES"/>
        </w:rPr>
        <w:t>mayo</w:t>
      </w:r>
      <w:r w:rsidRPr="005B15E6">
        <w:rPr>
          <w:rFonts w:ascii="Palatino Linotype" w:eastAsia="Times New Roman" w:hAnsi="Palatino Linotype" w:cs="Arial"/>
          <w:sz w:val="24"/>
          <w:szCs w:val="24"/>
          <w:lang w:val="es-ES" w:eastAsia="es-ES"/>
        </w:rPr>
        <w:t xml:space="preserve"> de dos mil diecinueve</w:t>
      </w:r>
      <w:r w:rsidRPr="005B15E6">
        <w:rPr>
          <w:rFonts w:ascii="Palatino Linotype" w:eastAsia="Times New Roman" w:hAnsi="Palatino Linotype" w:cs="Times New Roman"/>
          <w:sz w:val="24"/>
          <w:szCs w:val="24"/>
          <w:lang w:val="es-ES" w:eastAsia="es-ES"/>
        </w:rPr>
        <w:t xml:space="preserve">, </w:t>
      </w:r>
      <w:r w:rsidR="00305916" w:rsidRPr="005B15E6">
        <w:rPr>
          <w:rFonts w:ascii="Palatino Linotype" w:eastAsia="Times New Roman" w:hAnsi="Palatino Linotype" w:cs="Times New Roman"/>
          <w:sz w:val="24"/>
          <w:szCs w:val="24"/>
          <w:lang w:val="es-ES" w:eastAsia="es-ES"/>
        </w:rPr>
        <w:t>los</w:t>
      </w:r>
      <w:r w:rsidRPr="005B15E6">
        <w:rPr>
          <w:rFonts w:ascii="Palatino Linotype" w:eastAsia="Times New Roman" w:hAnsi="Palatino Linotype" w:cs="Arial"/>
          <w:sz w:val="24"/>
          <w:szCs w:val="24"/>
          <w:lang w:val="es-ES" w:eastAsia="es-ES"/>
        </w:rPr>
        <w:t xml:space="preserve"> </w:t>
      </w:r>
      <w:r w:rsidRPr="005B15E6">
        <w:rPr>
          <w:rFonts w:ascii="Palatino Linotype" w:eastAsia="Times New Roman" w:hAnsi="Palatino Linotype" w:cs="Arial"/>
          <w:sz w:val="24"/>
          <w:szCs w:val="24"/>
          <w:lang w:val="es-ES_tradnl" w:eastAsia="es-ES"/>
        </w:rPr>
        <w:t>recurso</w:t>
      </w:r>
      <w:r w:rsidR="00305916" w:rsidRPr="005B15E6">
        <w:rPr>
          <w:rFonts w:ascii="Palatino Linotype" w:eastAsia="Times New Roman" w:hAnsi="Palatino Linotype" w:cs="Arial"/>
          <w:sz w:val="24"/>
          <w:szCs w:val="24"/>
          <w:lang w:val="es-ES_tradnl" w:eastAsia="es-ES"/>
        </w:rPr>
        <w:t>s</w:t>
      </w:r>
      <w:r w:rsidRPr="005B15E6">
        <w:rPr>
          <w:rFonts w:ascii="Palatino Linotype" w:eastAsia="Times New Roman" w:hAnsi="Palatino Linotype" w:cs="Arial"/>
          <w:sz w:val="24"/>
          <w:szCs w:val="24"/>
          <w:lang w:val="es-ES_tradnl" w:eastAsia="es-ES"/>
        </w:rPr>
        <w:t xml:space="preserve"> de revisión de que</w:t>
      </w:r>
      <w:r w:rsidRPr="005B15E6">
        <w:rPr>
          <w:rFonts w:ascii="Palatino Linotype" w:eastAsia="Times New Roman" w:hAnsi="Palatino Linotype" w:cs="Arial"/>
          <w:sz w:val="24"/>
          <w:szCs w:val="24"/>
          <w:lang w:val="es-ES" w:eastAsia="es-ES"/>
        </w:rPr>
        <w:t xml:space="preserve"> se trata</w:t>
      </w:r>
      <w:r w:rsidR="00305916" w:rsidRPr="005B15E6">
        <w:rPr>
          <w:rFonts w:ascii="Palatino Linotype" w:eastAsia="Times New Roman" w:hAnsi="Palatino Linotype" w:cs="Arial"/>
          <w:sz w:val="24"/>
          <w:szCs w:val="24"/>
          <w:lang w:val="es-ES" w:eastAsia="es-ES"/>
        </w:rPr>
        <w:t>n</w:t>
      </w:r>
      <w:r w:rsidR="00305916" w:rsidRPr="005B15E6">
        <w:rPr>
          <w:rFonts w:ascii="Palatino Linotype" w:eastAsia="Times New Roman" w:hAnsi="Palatino Linotype" w:cs="Arial"/>
          <w:sz w:val="24"/>
          <w:szCs w:val="24"/>
          <w:lang w:val="es-ES_tradnl" w:eastAsia="es-ES"/>
        </w:rPr>
        <w:t xml:space="preserve"> se enviaron</w:t>
      </w:r>
      <w:r w:rsidRPr="005B15E6">
        <w:rPr>
          <w:rFonts w:ascii="Palatino Linotype" w:eastAsia="Times New Roman" w:hAnsi="Palatino Linotype" w:cs="Arial"/>
          <w:sz w:val="24"/>
          <w:szCs w:val="24"/>
          <w:lang w:val="es-ES_tradnl" w:eastAsia="es-ES"/>
        </w:rPr>
        <w:t xml:space="preserve"> electrónicamente al Instituto de </w:t>
      </w:r>
      <w:r w:rsidRPr="005B15E6">
        <w:rPr>
          <w:rFonts w:ascii="Palatino Linotype" w:eastAsia="Arial Unicode MS" w:hAnsi="Palatino Linotype" w:cs="Arial"/>
          <w:sz w:val="24"/>
          <w:szCs w:val="24"/>
          <w:lang w:val="es-ES" w:eastAsia="es-ES"/>
        </w:rPr>
        <w:t>Transparencia</w:t>
      </w:r>
      <w:r w:rsidRPr="005B15E6">
        <w:rPr>
          <w:rFonts w:ascii="Palatino Linotype" w:eastAsia="Times New Roman" w:hAnsi="Palatino Linotype" w:cs="Arial"/>
          <w:sz w:val="24"/>
          <w:szCs w:val="24"/>
          <w:lang w:val="es-ES_tradnl" w:eastAsia="es-ES"/>
        </w:rPr>
        <w:t xml:space="preserve">, Acceso a la </w:t>
      </w:r>
      <w:r w:rsidRPr="005B15E6">
        <w:rPr>
          <w:rFonts w:ascii="Palatino Linotype" w:eastAsia="Times New Roman" w:hAnsi="Palatino Linotype" w:cs="Arial"/>
          <w:sz w:val="24"/>
          <w:szCs w:val="24"/>
          <w:lang w:val="es-ES_tradnl" w:eastAsia="es-ES"/>
        </w:rPr>
        <w:lastRenderedPageBreak/>
        <w:t xml:space="preserve">Información Pública y Protección de Datos Personales del Estado de México y Municipios y con fundamento en el artículo 185, fracción I de la </w:t>
      </w:r>
      <w:r w:rsidRPr="005B15E6">
        <w:rPr>
          <w:rFonts w:ascii="Palatino Linotype" w:eastAsia="Times New Roman" w:hAnsi="Palatino Linotype" w:cs="Times New Roman"/>
          <w:sz w:val="24"/>
          <w:szCs w:val="24"/>
          <w:lang w:val="es-ES" w:eastAsia="es-ES"/>
        </w:rPr>
        <w:t>Ley de Transparencia y Acceso a la Información Pública del Estado de México y Municipios</w:t>
      </w:r>
      <w:r w:rsidRPr="005B15E6">
        <w:rPr>
          <w:rFonts w:ascii="Palatino Linotype" w:eastAsia="Times New Roman" w:hAnsi="Palatino Linotype" w:cs="Arial"/>
          <w:sz w:val="24"/>
          <w:szCs w:val="24"/>
          <w:lang w:val="es-ES_tradnl" w:eastAsia="es-ES"/>
        </w:rPr>
        <w:t>, se turnó, a través del</w:t>
      </w:r>
      <w:r w:rsidRPr="005B15E6">
        <w:rPr>
          <w:rFonts w:ascii="Palatino Linotype" w:eastAsia="Arial Unicode MS" w:hAnsi="Palatino Linotype" w:cs="Arial"/>
          <w:sz w:val="24"/>
          <w:szCs w:val="24"/>
          <w:lang w:val="es-ES_tradnl" w:eastAsia="es-ES"/>
        </w:rPr>
        <w:t xml:space="preserve"> </w:t>
      </w:r>
      <w:r w:rsidRPr="005B15E6">
        <w:rPr>
          <w:rFonts w:ascii="Palatino Linotype" w:eastAsia="Arial Unicode MS" w:hAnsi="Palatino Linotype" w:cs="Arial"/>
          <w:b/>
          <w:sz w:val="24"/>
          <w:szCs w:val="24"/>
          <w:lang w:val="es-ES_tradnl" w:eastAsia="es-ES"/>
        </w:rPr>
        <w:t>SAIMEX</w:t>
      </w:r>
      <w:r w:rsidRPr="005B15E6">
        <w:rPr>
          <w:rFonts w:ascii="Palatino Linotype" w:eastAsia="Times New Roman" w:hAnsi="Palatino Linotype" w:cs="Times New Roman"/>
          <w:sz w:val="24"/>
          <w:szCs w:val="24"/>
          <w:lang w:val="es-ES" w:eastAsia="es-ES"/>
        </w:rPr>
        <w:t>, el recurso</w:t>
      </w:r>
      <w:r w:rsidRPr="005B15E6">
        <w:rPr>
          <w:rFonts w:ascii="Palatino Linotype" w:eastAsia="Times New Roman" w:hAnsi="Palatino Linotype" w:cs="Arial"/>
          <w:sz w:val="24"/>
          <w:szCs w:val="20"/>
          <w:lang w:val="es-ES" w:eastAsia="es-ES"/>
        </w:rPr>
        <w:t xml:space="preserve"> de revisión</w:t>
      </w:r>
      <w:r w:rsidR="00A36862" w:rsidRPr="005B15E6">
        <w:rPr>
          <w:rFonts w:ascii="Palatino Linotype" w:eastAsia="Times New Roman" w:hAnsi="Palatino Linotype" w:cs="Times New Roman"/>
          <w:sz w:val="24"/>
          <w:szCs w:val="24"/>
          <w:lang w:val="es-ES" w:eastAsia="es-ES"/>
        </w:rPr>
        <w:t xml:space="preserve"> </w:t>
      </w:r>
      <w:r w:rsidR="00305916" w:rsidRPr="005B15E6">
        <w:rPr>
          <w:rFonts w:ascii="Palatino Linotype" w:eastAsia="Times New Roman" w:hAnsi="Palatino Linotype" w:cs="Times New Roman"/>
          <w:b/>
          <w:sz w:val="24"/>
          <w:szCs w:val="24"/>
          <w:lang w:eastAsia="es-MX"/>
        </w:rPr>
        <w:t>05057/INFOEM/IP/RR/2019</w:t>
      </w:r>
      <w:r w:rsidR="00305916" w:rsidRPr="005B15E6">
        <w:rPr>
          <w:rFonts w:ascii="Palatino Linotype" w:eastAsia="Times New Roman" w:hAnsi="Palatino Linotype" w:cs="Times New Roman"/>
          <w:b/>
          <w:sz w:val="20"/>
          <w:szCs w:val="20"/>
          <w:lang w:eastAsia="es-MX"/>
        </w:rPr>
        <w:t xml:space="preserve"> </w:t>
      </w:r>
      <w:r w:rsidR="00A36862" w:rsidRPr="005B15E6">
        <w:rPr>
          <w:rFonts w:ascii="Palatino Linotype" w:eastAsia="Times New Roman" w:hAnsi="Palatino Linotype" w:cs="Times New Roman"/>
          <w:sz w:val="24"/>
          <w:szCs w:val="24"/>
          <w:lang w:val="es-ES" w:eastAsia="es-ES"/>
        </w:rPr>
        <w:t xml:space="preserve">a la </w:t>
      </w:r>
      <w:r w:rsidR="00A36862" w:rsidRPr="005B15E6">
        <w:rPr>
          <w:rFonts w:ascii="Palatino Linotype" w:eastAsia="Times New Roman" w:hAnsi="Palatino Linotype" w:cs="Arial"/>
          <w:sz w:val="24"/>
          <w:szCs w:val="24"/>
          <w:lang w:val="es-ES_tradnl" w:eastAsia="es-ES"/>
        </w:rPr>
        <w:t xml:space="preserve">Comisionada </w:t>
      </w:r>
      <w:r w:rsidR="0047298C" w:rsidRPr="005B15E6">
        <w:rPr>
          <w:rFonts w:ascii="Palatino Linotype" w:eastAsia="Times New Roman" w:hAnsi="Palatino Linotype" w:cs="Arial"/>
          <w:b/>
          <w:sz w:val="24"/>
          <w:szCs w:val="24"/>
          <w:lang w:val="es-ES_tradnl" w:eastAsia="es-ES"/>
        </w:rPr>
        <w:t>EVA ABAID YAPUR</w:t>
      </w:r>
      <w:r w:rsidR="00A36862" w:rsidRPr="005B15E6">
        <w:rPr>
          <w:rFonts w:ascii="Palatino Linotype" w:eastAsia="Times New Roman" w:hAnsi="Palatino Linotype" w:cs="Arial"/>
          <w:b/>
          <w:sz w:val="24"/>
          <w:szCs w:val="24"/>
          <w:lang w:val="es-ES_tradnl" w:eastAsia="es-ES"/>
        </w:rPr>
        <w:t xml:space="preserve">, </w:t>
      </w:r>
      <w:r w:rsidR="00305916" w:rsidRPr="005B15E6">
        <w:rPr>
          <w:rFonts w:ascii="Palatino Linotype" w:eastAsia="Times New Roman" w:hAnsi="Palatino Linotype" w:cs="Arial"/>
          <w:sz w:val="24"/>
          <w:szCs w:val="24"/>
          <w:lang w:val="es-ES_tradnl" w:eastAsia="es-ES"/>
        </w:rPr>
        <w:t>y el recurso</w:t>
      </w:r>
      <w:r w:rsidR="00305916" w:rsidRPr="005B15E6">
        <w:rPr>
          <w:rFonts w:ascii="Palatino Linotype" w:eastAsia="Times New Roman" w:hAnsi="Palatino Linotype" w:cs="Arial"/>
          <w:b/>
          <w:sz w:val="24"/>
          <w:szCs w:val="24"/>
          <w:lang w:val="es-ES_tradnl" w:eastAsia="es-ES"/>
        </w:rPr>
        <w:t xml:space="preserve"> </w:t>
      </w:r>
      <w:r w:rsidR="00305916" w:rsidRPr="005B15E6">
        <w:rPr>
          <w:rFonts w:ascii="Palatino Linotype" w:eastAsia="Times New Roman" w:hAnsi="Palatino Linotype" w:cs="Times New Roman"/>
          <w:b/>
          <w:sz w:val="24"/>
          <w:szCs w:val="24"/>
          <w:lang w:eastAsia="es-MX"/>
        </w:rPr>
        <w:t>05096/INFOEM/IP/RR/2019</w:t>
      </w:r>
      <w:r w:rsidR="00305916" w:rsidRPr="005B15E6">
        <w:rPr>
          <w:rFonts w:ascii="Palatino Linotype" w:eastAsia="Times New Roman" w:hAnsi="Palatino Linotype" w:cs="Times New Roman"/>
          <w:b/>
          <w:sz w:val="20"/>
          <w:szCs w:val="20"/>
          <w:lang w:eastAsia="es-MX"/>
        </w:rPr>
        <w:t xml:space="preserve"> </w:t>
      </w:r>
      <w:r w:rsidR="00305916" w:rsidRPr="005B15E6">
        <w:rPr>
          <w:rFonts w:ascii="Palatino Linotype" w:eastAsia="Times New Roman" w:hAnsi="Palatino Linotype" w:cs="Arial"/>
          <w:sz w:val="24"/>
          <w:szCs w:val="24"/>
          <w:lang w:val="es-ES_tradnl" w:eastAsia="es-ES"/>
        </w:rPr>
        <w:t xml:space="preserve">al Comisionado </w:t>
      </w:r>
      <w:r w:rsidR="0087372B" w:rsidRPr="005B15E6">
        <w:rPr>
          <w:rFonts w:ascii="Palatino Linotype" w:eastAsia="Times New Roman" w:hAnsi="Palatino Linotype" w:cs="Arial"/>
          <w:b/>
          <w:sz w:val="24"/>
          <w:szCs w:val="24"/>
          <w:lang w:val="es-ES_tradnl" w:eastAsia="es-ES"/>
        </w:rPr>
        <w:t>LUIS GUSTAVO PARRA NORIEGA</w:t>
      </w:r>
      <w:r w:rsidR="00305916" w:rsidRPr="005B15E6">
        <w:rPr>
          <w:rFonts w:ascii="Palatino Linotype" w:eastAsia="Times New Roman" w:hAnsi="Palatino Linotype" w:cs="Arial"/>
          <w:sz w:val="24"/>
          <w:szCs w:val="24"/>
          <w:lang w:val="es-ES_tradnl" w:eastAsia="es-ES"/>
        </w:rPr>
        <w:t xml:space="preserve">, </w:t>
      </w:r>
      <w:r w:rsidR="00A36862" w:rsidRPr="005B15E6">
        <w:rPr>
          <w:rFonts w:ascii="Palatino Linotype" w:eastAsia="Times New Roman" w:hAnsi="Palatino Linotype" w:cs="Arial"/>
          <w:sz w:val="24"/>
          <w:szCs w:val="24"/>
          <w:lang w:val="es-ES_tradnl" w:eastAsia="es-ES"/>
        </w:rPr>
        <w:t xml:space="preserve">a efecto de que decretaran su admisión o </w:t>
      </w:r>
      <w:proofErr w:type="spellStart"/>
      <w:r w:rsidR="00A36862" w:rsidRPr="005B15E6">
        <w:rPr>
          <w:rFonts w:ascii="Palatino Linotype" w:eastAsia="Times New Roman" w:hAnsi="Palatino Linotype" w:cs="Arial"/>
          <w:sz w:val="24"/>
          <w:szCs w:val="24"/>
          <w:lang w:val="es-ES_tradnl" w:eastAsia="es-ES"/>
        </w:rPr>
        <w:t>desechamiento</w:t>
      </w:r>
      <w:proofErr w:type="spellEnd"/>
      <w:r w:rsidR="00A36862" w:rsidRPr="005B15E6">
        <w:rPr>
          <w:rFonts w:ascii="Palatino Linotype" w:eastAsia="Times New Roman" w:hAnsi="Palatino Linotype" w:cs="Arial"/>
          <w:sz w:val="24"/>
          <w:szCs w:val="24"/>
          <w:lang w:val="es-ES_tradnl" w:eastAsia="es-ES"/>
        </w:rPr>
        <w:t>.</w:t>
      </w:r>
      <w:r w:rsidR="00A36862" w:rsidRPr="005B15E6">
        <w:rPr>
          <w:rFonts w:ascii="Palatino Linotype" w:eastAsia="Times New Roman" w:hAnsi="Palatino Linotype" w:cs="Times New Roman"/>
          <w:noProof/>
          <w:sz w:val="24"/>
          <w:szCs w:val="24"/>
          <w:lang w:eastAsia="es-MX"/>
        </w:rPr>
        <w:t xml:space="preserve"> </w:t>
      </w:r>
    </w:p>
    <w:p w:rsidR="00974038" w:rsidRPr="005B15E6" w:rsidRDefault="00974038" w:rsidP="00A36862">
      <w:pPr>
        <w:spacing w:line="360" w:lineRule="auto"/>
        <w:ind w:right="49"/>
        <w:jc w:val="both"/>
        <w:rPr>
          <w:rFonts w:ascii="Palatino Linotype" w:eastAsia="Times New Roman" w:hAnsi="Palatino Linotype" w:cs="Times New Roman"/>
          <w:noProof/>
          <w:sz w:val="14"/>
          <w:szCs w:val="24"/>
          <w:lang w:eastAsia="es-MX"/>
        </w:rPr>
      </w:pPr>
    </w:p>
    <w:p w:rsidR="008332F9" w:rsidRPr="005B15E6" w:rsidRDefault="008332F9" w:rsidP="008332F9">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5B15E6">
        <w:rPr>
          <w:rFonts w:ascii="Palatino Linotype" w:eastAsia="MS Mincho" w:hAnsi="Palatino Linotype" w:cs="Arial"/>
          <w:b/>
          <w:sz w:val="28"/>
          <w:szCs w:val="24"/>
          <w:lang w:val="es-ES_tradnl" w:eastAsia="es-ES"/>
        </w:rPr>
        <w:t>V</w:t>
      </w:r>
      <w:r w:rsidR="00E336B5" w:rsidRPr="005B15E6">
        <w:rPr>
          <w:rFonts w:ascii="Palatino Linotype" w:eastAsia="MS Mincho" w:hAnsi="Palatino Linotype" w:cs="Arial"/>
          <w:b/>
          <w:sz w:val="28"/>
          <w:szCs w:val="24"/>
          <w:lang w:val="es-ES_tradnl" w:eastAsia="es-ES"/>
        </w:rPr>
        <w:t>I</w:t>
      </w:r>
      <w:r w:rsidRPr="005B15E6">
        <w:rPr>
          <w:rFonts w:ascii="Palatino Linotype" w:eastAsia="MS Mincho" w:hAnsi="Palatino Linotype" w:cs="Arial"/>
          <w:b/>
          <w:sz w:val="28"/>
          <w:szCs w:val="24"/>
          <w:lang w:val="es-ES_tradnl" w:eastAsia="es-ES"/>
        </w:rPr>
        <w:t xml:space="preserve">. </w:t>
      </w:r>
      <w:r w:rsidRPr="005B15E6">
        <w:rPr>
          <w:rFonts w:ascii="Palatino Linotype" w:eastAsia="MS Mincho" w:hAnsi="Palatino Linotype" w:cs="Arial"/>
          <w:sz w:val="24"/>
          <w:szCs w:val="24"/>
          <w:lang w:val="es-ES_tradnl" w:eastAsia="es-ES"/>
        </w:rPr>
        <w:t>De las constancias de los expedientes electrónicos del</w:t>
      </w:r>
      <w:r w:rsidRPr="005B15E6">
        <w:rPr>
          <w:rFonts w:ascii="Palatino Linotype" w:eastAsia="MS Mincho" w:hAnsi="Palatino Linotype" w:cs="Arial"/>
          <w:b/>
          <w:sz w:val="24"/>
          <w:szCs w:val="24"/>
          <w:lang w:val="es-ES_tradnl" w:eastAsia="es-ES"/>
        </w:rPr>
        <w:t xml:space="preserve"> SAIMEX</w:t>
      </w:r>
      <w:r w:rsidRPr="005B15E6">
        <w:rPr>
          <w:rFonts w:ascii="Palatino Linotype" w:eastAsia="MS Mincho" w:hAnsi="Palatino Linotype" w:cs="Arial"/>
          <w:sz w:val="24"/>
          <w:szCs w:val="24"/>
          <w:lang w:val="es-ES_tradnl" w:eastAsia="es-ES"/>
        </w:rPr>
        <w:t xml:space="preserve">, se desprende que </w:t>
      </w:r>
      <w:r w:rsidR="00305916" w:rsidRPr="005B15E6">
        <w:rPr>
          <w:rFonts w:ascii="Palatino Linotype" w:eastAsia="MS Mincho" w:hAnsi="Palatino Linotype" w:cs="Arial"/>
          <w:sz w:val="24"/>
          <w:szCs w:val="24"/>
          <w:lang w:val="es-ES_tradnl" w:eastAsia="es-ES"/>
        </w:rPr>
        <w:t>los días seis y</w:t>
      </w:r>
      <w:r w:rsidRPr="005B15E6">
        <w:rPr>
          <w:rFonts w:ascii="Palatino Linotype" w:eastAsia="MS Mincho" w:hAnsi="Palatino Linotype" w:cs="Arial"/>
          <w:sz w:val="24"/>
          <w:szCs w:val="24"/>
          <w:lang w:val="es-ES_tradnl" w:eastAsia="es-ES"/>
        </w:rPr>
        <w:t xml:space="preserve"> </w:t>
      </w:r>
      <w:r w:rsidR="00305916" w:rsidRPr="005B15E6">
        <w:rPr>
          <w:rFonts w:ascii="Palatino Linotype" w:eastAsia="MS Mincho" w:hAnsi="Palatino Linotype" w:cs="Arial"/>
          <w:sz w:val="24"/>
          <w:szCs w:val="24"/>
          <w:lang w:val="es-ES_tradnl" w:eastAsia="es-ES"/>
        </w:rPr>
        <w:t>siete</w:t>
      </w:r>
      <w:r w:rsidR="00702FDB" w:rsidRPr="005B15E6">
        <w:rPr>
          <w:rFonts w:ascii="Palatino Linotype" w:eastAsia="MS Mincho" w:hAnsi="Palatino Linotype" w:cs="Arial"/>
          <w:sz w:val="24"/>
          <w:szCs w:val="24"/>
          <w:lang w:val="es-ES_tradnl" w:eastAsia="es-ES"/>
        </w:rPr>
        <w:t xml:space="preserve"> </w:t>
      </w:r>
      <w:r w:rsidR="006E3567" w:rsidRPr="005B15E6">
        <w:rPr>
          <w:rFonts w:ascii="Palatino Linotype" w:eastAsia="MS Mincho" w:hAnsi="Palatino Linotype" w:cs="Arial"/>
          <w:sz w:val="24"/>
          <w:szCs w:val="24"/>
          <w:lang w:val="es-ES_tradnl" w:eastAsia="es-ES"/>
        </w:rPr>
        <w:t xml:space="preserve">de </w:t>
      </w:r>
      <w:r w:rsidR="00305916" w:rsidRPr="005B15E6">
        <w:rPr>
          <w:rFonts w:ascii="Palatino Linotype" w:eastAsia="MS Mincho" w:hAnsi="Palatino Linotype" w:cs="Arial"/>
          <w:sz w:val="24"/>
          <w:szCs w:val="24"/>
          <w:lang w:val="es-ES_tradnl" w:eastAsia="es-ES"/>
        </w:rPr>
        <w:t>junio</w:t>
      </w:r>
      <w:r w:rsidR="006E3567" w:rsidRPr="005B15E6">
        <w:rPr>
          <w:rFonts w:ascii="Palatino Linotype" w:eastAsia="MS Mincho" w:hAnsi="Palatino Linotype" w:cs="Arial"/>
          <w:sz w:val="24"/>
          <w:szCs w:val="24"/>
          <w:lang w:val="es-ES_tradnl" w:eastAsia="es-ES"/>
        </w:rPr>
        <w:t xml:space="preserve"> de </w:t>
      </w:r>
      <w:r w:rsidRPr="005B15E6">
        <w:rPr>
          <w:rFonts w:ascii="Palatino Linotype" w:eastAsia="MS Mincho" w:hAnsi="Palatino Linotype" w:cs="Arial"/>
          <w:sz w:val="24"/>
          <w:szCs w:val="24"/>
          <w:lang w:val="es-ES_tradnl" w:eastAsia="es-ES"/>
        </w:rPr>
        <w:t>dos mil diecinueve, se acor</w:t>
      </w:r>
      <w:r w:rsidR="006E3567" w:rsidRPr="005B15E6">
        <w:rPr>
          <w:rFonts w:ascii="Palatino Linotype" w:eastAsia="MS Mincho" w:hAnsi="Palatino Linotype" w:cs="Arial"/>
          <w:sz w:val="24"/>
          <w:szCs w:val="24"/>
          <w:lang w:val="es-ES_tradnl" w:eastAsia="es-ES"/>
        </w:rPr>
        <w:t>dó la admisión a trámite de</w:t>
      </w:r>
      <w:r w:rsidR="00305916" w:rsidRPr="005B15E6">
        <w:rPr>
          <w:rFonts w:ascii="Palatino Linotype" w:eastAsia="MS Mincho" w:hAnsi="Palatino Linotype" w:cs="Arial"/>
          <w:sz w:val="24"/>
          <w:szCs w:val="24"/>
          <w:lang w:val="es-ES_tradnl" w:eastAsia="es-ES"/>
        </w:rPr>
        <w:t xml:space="preserve"> </w:t>
      </w:r>
      <w:r w:rsidR="006E3567" w:rsidRPr="005B15E6">
        <w:rPr>
          <w:rFonts w:ascii="Palatino Linotype" w:eastAsia="MS Mincho" w:hAnsi="Palatino Linotype" w:cs="Arial"/>
          <w:sz w:val="24"/>
          <w:szCs w:val="24"/>
          <w:lang w:val="es-ES_tradnl" w:eastAsia="es-ES"/>
        </w:rPr>
        <w:t>l</w:t>
      </w:r>
      <w:r w:rsidR="00305916" w:rsidRPr="005B15E6">
        <w:rPr>
          <w:rFonts w:ascii="Palatino Linotype" w:eastAsia="MS Mincho" w:hAnsi="Palatino Linotype" w:cs="Arial"/>
          <w:sz w:val="24"/>
          <w:szCs w:val="24"/>
          <w:lang w:val="es-ES_tradnl" w:eastAsia="es-ES"/>
        </w:rPr>
        <w:t>os</w:t>
      </w:r>
      <w:r w:rsidR="006E3567" w:rsidRPr="005B15E6">
        <w:rPr>
          <w:rFonts w:ascii="Palatino Linotype" w:eastAsia="MS Mincho" w:hAnsi="Palatino Linotype" w:cs="Arial"/>
          <w:sz w:val="24"/>
          <w:szCs w:val="24"/>
          <w:lang w:val="es-ES_tradnl" w:eastAsia="es-ES"/>
        </w:rPr>
        <w:t xml:space="preserve"> recurso</w:t>
      </w:r>
      <w:r w:rsidR="00305916" w:rsidRPr="005B15E6">
        <w:rPr>
          <w:rFonts w:ascii="Palatino Linotype" w:eastAsia="MS Mincho" w:hAnsi="Palatino Linotype" w:cs="Arial"/>
          <w:sz w:val="24"/>
          <w:szCs w:val="24"/>
          <w:lang w:val="es-ES_tradnl" w:eastAsia="es-ES"/>
        </w:rPr>
        <w:t>s</w:t>
      </w:r>
      <w:r w:rsidRPr="005B15E6">
        <w:rPr>
          <w:rFonts w:ascii="Palatino Linotype" w:eastAsia="MS Mincho" w:hAnsi="Palatino Linotype" w:cs="Arial"/>
          <w:sz w:val="24"/>
          <w:szCs w:val="24"/>
          <w:lang w:val="es-ES_tradnl" w:eastAsia="es-ES"/>
        </w:rPr>
        <w:t xml:space="preserve"> de revisión que nos ocupan,</w:t>
      </w:r>
      <w:r w:rsidR="00305916" w:rsidRPr="005B15E6">
        <w:rPr>
          <w:rFonts w:ascii="Palatino Linotype" w:eastAsia="MS Mincho" w:hAnsi="Palatino Linotype" w:cs="Arial"/>
          <w:sz w:val="24"/>
          <w:szCs w:val="24"/>
          <w:lang w:val="es-ES_tradnl" w:eastAsia="es-ES"/>
        </w:rPr>
        <w:t xml:space="preserve"> así como la integración de los</w:t>
      </w:r>
      <w:r w:rsidR="006E3567" w:rsidRPr="005B15E6">
        <w:rPr>
          <w:rFonts w:ascii="Palatino Linotype" w:eastAsia="MS Mincho" w:hAnsi="Palatino Linotype" w:cs="Arial"/>
          <w:sz w:val="24"/>
          <w:szCs w:val="24"/>
          <w:lang w:val="es-ES_tradnl" w:eastAsia="es-ES"/>
        </w:rPr>
        <w:t xml:space="preserve"> expediente</w:t>
      </w:r>
      <w:r w:rsidR="00305916" w:rsidRPr="005B15E6">
        <w:rPr>
          <w:rFonts w:ascii="Palatino Linotype" w:eastAsia="MS Mincho" w:hAnsi="Palatino Linotype" w:cs="Arial"/>
          <w:sz w:val="24"/>
          <w:szCs w:val="24"/>
          <w:lang w:val="es-ES_tradnl" w:eastAsia="es-ES"/>
        </w:rPr>
        <w:t>s</w:t>
      </w:r>
      <w:r w:rsidR="006E3567" w:rsidRPr="005B15E6">
        <w:rPr>
          <w:rFonts w:ascii="Palatino Linotype" w:eastAsia="MS Mincho" w:hAnsi="Palatino Linotype" w:cs="Arial"/>
          <w:sz w:val="24"/>
          <w:szCs w:val="24"/>
          <w:lang w:val="es-ES_tradnl" w:eastAsia="es-ES"/>
        </w:rPr>
        <w:t xml:space="preserve"> respectivo</w:t>
      </w:r>
      <w:r w:rsidR="00305916" w:rsidRPr="005B15E6">
        <w:rPr>
          <w:rFonts w:ascii="Palatino Linotype" w:eastAsia="MS Mincho" w:hAnsi="Palatino Linotype" w:cs="Arial"/>
          <w:sz w:val="24"/>
          <w:szCs w:val="24"/>
          <w:lang w:val="es-ES_tradnl" w:eastAsia="es-ES"/>
        </w:rPr>
        <w:t>s</w:t>
      </w:r>
      <w:r w:rsidR="006E3567" w:rsidRPr="005B15E6">
        <w:rPr>
          <w:rFonts w:ascii="Palatino Linotype" w:eastAsia="MS Mincho" w:hAnsi="Palatino Linotype" w:cs="Arial"/>
          <w:sz w:val="24"/>
          <w:szCs w:val="24"/>
          <w:lang w:val="es-ES_tradnl" w:eastAsia="es-ES"/>
        </w:rPr>
        <w:t>, mismo</w:t>
      </w:r>
      <w:r w:rsidR="00305916" w:rsidRPr="005B15E6">
        <w:rPr>
          <w:rFonts w:ascii="Palatino Linotype" w:eastAsia="MS Mincho" w:hAnsi="Palatino Linotype" w:cs="Arial"/>
          <w:sz w:val="24"/>
          <w:szCs w:val="24"/>
          <w:lang w:val="es-ES_tradnl" w:eastAsia="es-ES"/>
        </w:rPr>
        <w:t>s</w:t>
      </w:r>
      <w:r w:rsidR="006E3567" w:rsidRPr="005B15E6">
        <w:rPr>
          <w:rFonts w:ascii="Palatino Linotype" w:eastAsia="MS Mincho" w:hAnsi="Palatino Linotype" w:cs="Arial"/>
          <w:sz w:val="24"/>
          <w:szCs w:val="24"/>
          <w:lang w:val="es-ES_tradnl" w:eastAsia="es-ES"/>
        </w:rPr>
        <w:t xml:space="preserve"> que se pus</w:t>
      </w:r>
      <w:r w:rsidR="00305916" w:rsidRPr="005B15E6">
        <w:rPr>
          <w:rFonts w:ascii="Palatino Linotype" w:eastAsia="MS Mincho" w:hAnsi="Palatino Linotype" w:cs="Arial"/>
          <w:sz w:val="24"/>
          <w:szCs w:val="24"/>
          <w:lang w:val="es-ES_tradnl" w:eastAsia="es-ES"/>
        </w:rPr>
        <w:t>ieron</w:t>
      </w:r>
      <w:r w:rsidRPr="005B15E6">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5B15E6">
        <w:rPr>
          <w:rFonts w:ascii="Palatino Linotype" w:eastAsia="MS Mincho" w:hAnsi="Palatino Linotype" w:cs="Arial"/>
          <w:b/>
          <w:sz w:val="24"/>
          <w:szCs w:val="24"/>
          <w:lang w:val="es-ES_tradnl" w:eastAsia="es-ES"/>
        </w:rPr>
        <w:t xml:space="preserve">EL SUJETO OBLIGADO </w:t>
      </w:r>
      <w:r w:rsidRPr="005B15E6">
        <w:rPr>
          <w:rFonts w:ascii="Palatino Linotype" w:eastAsia="MS Mincho" w:hAnsi="Palatino Linotype" w:cs="Arial"/>
          <w:sz w:val="24"/>
          <w:szCs w:val="24"/>
          <w:lang w:val="es-ES_tradnl" w:eastAsia="es-ES"/>
        </w:rPr>
        <w:t>rindiera sus</w:t>
      </w:r>
      <w:r w:rsidRPr="005B15E6">
        <w:rPr>
          <w:rFonts w:ascii="Palatino Linotype" w:eastAsia="MS Mincho" w:hAnsi="Palatino Linotype" w:cs="Arial"/>
          <w:b/>
          <w:sz w:val="24"/>
          <w:szCs w:val="24"/>
          <w:lang w:val="es-ES_tradnl" w:eastAsia="es-ES"/>
        </w:rPr>
        <w:t xml:space="preserve"> </w:t>
      </w:r>
      <w:r w:rsidRPr="005B15E6">
        <w:rPr>
          <w:rFonts w:ascii="Palatino Linotype" w:eastAsia="MS Mincho" w:hAnsi="Palatino Linotype" w:cs="Arial"/>
          <w:sz w:val="24"/>
          <w:szCs w:val="24"/>
          <w:lang w:val="es-ES_tradnl" w:eastAsia="es-ES"/>
        </w:rPr>
        <w:t>Informes Justificados respectivamente.</w:t>
      </w:r>
    </w:p>
    <w:p w:rsidR="00F32CC0" w:rsidRPr="005B15E6" w:rsidRDefault="00F32CC0" w:rsidP="008332F9">
      <w:pPr>
        <w:tabs>
          <w:tab w:val="center" w:pos="4252"/>
          <w:tab w:val="right" w:pos="8504"/>
        </w:tabs>
        <w:spacing w:after="0" w:line="360" w:lineRule="auto"/>
        <w:jc w:val="both"/>
        <w:rPr>
          <w:rFonts w:ascii="Palatino Linotype" w:eastAsia="MS Mincho" w:hAnsi="Palatino Linotype" w:cs="Arial"/>
          <w:sz w:val="20"/>
          <w:szCs w:val="24"/>
          <w:lang w:val="es-ES_tradnl" w:eastAsia="es-ES"/>
        </w:rPr>
      </w:pPr>
    </w:p>
    <w:p w:rsidR="008A067E" w:rsidRPr="005B15E6" w:rsidRDefault="00293816" w:rsidP="008A067E">
      <w:pPr>
        <w:spacing w:line="360" w:lineRule="auto"/>
        <w:jc w:val="both"/>
        <w:rPr>
          <w:rFonts w:ascii="Palatino Linotype" w:eastAsia="Arial Unicode MS" w:hAnsi="Palatino Linotype" w:cs="Arial"/>
          <w:sz w:val="24"/>
          <w:szCs w:val="24"/>
          <w:lang w:val="es-ES" w:eastAsia="es-ES"/>
        </w:rPr>
      </w:pPr>
      <w:r w:rsidRPr="005B15E6">
        <w:rPr>
          <w:rFonts w:ascii="Palatino Linotype" w:eastAsia="Times New Roman" w:hAnsi="Palatino Linotype" w:cs="Times New Roman"/>
          <w:b/>
          <w:noProof/>
          <w:sz w:val="28"/>
          <w:szCs w:val="28"/>
          <w:lang w:eastAsia="es-MX"/>
        </w:rPr>
        <w:t>VI</w:t>
      </w:r>
      <w:r w:rsidR="00666E4C" w:rsidRPr="005B15E6">
        <w:rPr>
          <w:rFonts w:ascii="Palatino Linotype" w:eastAsia="Times New Roman" w:hAnsi="Palatino Linotype" w:cs="Times New Roman"/>
          <w:b/>
          <w:noProof/>
          <w:sz w:val="28"/>
          <w:szCs w:val="28"/>
          <w:lang w:eastAsia="es-MX"/>
        </w:rPr>
        <w:t>I</w:t>
      </w:r>
      <w:r w:rsidR="008A067E" w:rsidRPr="005B15E6">
        <w:rPr>
          <w:rFonts w:ascii="Palatino Linotype" w:eastAsia="Times New Roman" w:hAnsi="Palatino Linotype" w:cs="Times New Roman"/>
          <w:b/>
          <w:noProof/>
          <w:sz w:val="28"/>
          <w:szCs w:val="28"/>
          <w:lang w:eastAsia="es-MX"/>
        </w:rPr>
        <w:t>.</w:t>
      </w:r>
      <w:r w:rsidR="008A067E" w:rsidRPr="005B15E6">
        <w:rPr>
          <w:rFonts w:ascii="Palatino Linotype" w:eastAsia="Times New Roman" w:hAnsi="Palatino Linotype" w:cs="Times New Roman"/>
          <w:b/>
          <w:noProof/>
          <w:sz w:val="24"/>
          <w:szCs w:val="24"/>
          <w:lang w:eastAsia="es-MX"/>
        </w:rPr>
        <w:t xml:space="preserve"> </w:t>
      </w:r>
      <w:r w:rsidR="008A067E" w:rsidRPr="005B15E6">
        <w:rPr>
          <w:rFonts w:ascii="Palatino Linotype" w:eastAsia="Times New Roman" w:hAnsi="Palatino Linotype" w:cs="Arial"/>
          <w:sz w:val="24"/>
          <w:szCs w:val="24"/>
          <w:lang w:val="es-ES" w:eastAsia="es-ES"/>
        </w:rPr>
        <w:t>En cumplimiento a lo anterior, de las constancias del expediente</w:t>
      </w:r>
      <w:r w:rsidR="00F32CC0" w:rsidRPr="005B15E6">
        <w:rPr>
          <w:rFonts w:ascii="Palatino Linotype" w:eastAsia="Times New Roman" w:hAnsi="Palatino Linotype" w:cs="Arial"/>
          <w:sz w:val="24"/>
          <w:szCs w:val="24"/>
          <w:lang w:val="es-ES" w:eastAsia="es-ES"/>
        </w:rPr>
        <w:t xml:space="preserve"> electrónico</w:t>
      </w:r>
      <w:r w:rsidR="008A067E" w:rsidRPr="005B15E6">
        <w:rPr>
          <w:rFonts w:ascii="Palatino Linotype" w:eastAsia="Times New Roman" w:hAnsi="Palatino Linotype" w:cs="Arial"/>
          <w:sz w:val="24"/>
          <w:szCs w:val="24"/>
          <w:lang w:val="es-ES" w:eastAsia="es-ES"/>
        </w:rPr>
        <w:t xml:space="preserve"> del</w:t>
      </w:r>
      <w:r w:rsidR="008A067E" w:rsidRPr="005B15E6">
        <w:rPr>
          <w:rFonts w:ascii="Palatino Linotype" w:eastAsia="Times New Roman" w:hAnsi="Palatino Linotype" w:cs="Arial"/>
          <w:b/>
          <w:sz w:val="24"/>
          <w:szCs w:val="24"/>
          <w:lang w:val="es-ES" w:eastAsia="es-ES"/>
        </w:rPr>
        <w:t xml:space="preserve"> SAIMEX</w:t>
      </w:r>
      <w:r w:rsidR="00F32CC0" w:rsidRPr="005B15E6">
        <w:rPr>
          <w:rFonts w:ascii="Palatino Linotype" w:eastAsia="Times New Roman" w:hAnsi="Palatino Linotype" w:cs="Arial"/>
          <w:sz w:val="24"/>
          <w:szCs w:val="24"/>
          <w:lang w:val="es-ES" w:eastAsia="es-ES"/>
        </w:rPr>
        <w:t>, se observó</w:t>
      </w:r>
      <w:r w:rsidR="008A067E" w:rsidRPr="005B15E6">
        <w:rPr>
          <w:rFonts w:ascii="Palatino Linotype" w:eastAsia="Times New Roman" w:hAnsi="Palatino Linotype" w:cs="Arial"/>
          <w:sz w:val="24"/>
          <w:szCs w:val="24"/>
          <w:lang w:val="es-ES" w:eastAsia="es-ES"/>
        </w:rPr>
        <w:t xml:space="preserve"> que</w:t>
      </w:r>
      <w:r w:rsidR="00666174" w:rsidRPr="005B15E6">
        <w:rPr>
          <w:rFonts w:ascii="Palatino Linotype" w:eastAsia="Times New Roman" w:hAnsi="Palatino Linotype" w:cs="Arial"/>
          <w:sz w:val="24"/>
          <w:szCs w:val="24"/>
          <w:lang w:val="es-ES" w:eastAsia="es-ES"/>
        </w:rPr>
        <w:t xml:space="preserve"> el </w:t>
      </w:r>
      <w:r w:rsidR="00E336B5" w:rsidRPr="005B15E6">
        <w:rPr>
          <w:rFonts w:ascii="Palatino Linotype" w:eastAsia="Times New Roman" w:hAnsi="Palatino Linotype" w:cs="Arial"/>
          <w:sz w:val="24"/>
          <w:szCs w:val="24"/>
          <w:lang w:val="es-ES" w:eastAsia="es-ES"/>
        </w:rPr>
        <w:t>cinco</w:t>
      </w:r>
      <w:r w:rsidR="00666174" w:rsidRPr="005B15E6">
        <w:rPr>
          <w:rFonts w:ascii="Palatino Linotype" w:eastAsia="Times New Roman" w:hAnsi="Palatino Linotype" w:cs="Arial"/>
          <w:sz w:val="24"/>
          <w:szCs w:val="24"/>
          <w:lang w:val="es-ES" w:eastAsia="es-ES"/>
        </w:rPr>
        <w:t xml:space="preserve"> de </w:t>
      </w:r>
      <w:r w:rsidR="00E336B5" w:rsidRPr="005B15E6">
        <w:rPr>
          <w:rFonts w:ascii="Palatino Linotype" w:eastAsia="Times New Roman" w:hAnsi="Palatino Linotype" w:cs="Arial"/>
          <w:sz w:val="24"/>
          <w:szCs w:val="24"/>
          <w:lang w:val="es-ES" w:eastAsia="es-ES"/>
        </w:rPr>
        <w:t>junio</w:t>
      </w:r>
      <w:r w:rsidR="00666174" w:rsidRPr="005B15E6">
        <w:rPr>
          <w:rFonts w:ascii="Palatino Linotype" w:eastAsia="Times New Roman" w:hAnsi="Palatino Linotype" w:cs="Arial"/>
          <w:sz w:val="24"/>
          <w:szCs w:val="24"/>
          <w:lang w:val="es-ES" w:eastAsia="es-ES"/>
        </w:rPr>
        <w:t xml:space="preserve"> de dos mil diecinueve</w:t>
      </w:r>
      <w:r w:rsidR="008A067E" w:rsidRPr="005B15E6">
        <w:rPr>
          <w:rFonts w:ascii="Palatino Linotype" w:eastAsia="Times New Roman" w:hAnsi="Palatino Linotype" w:cs="Arial"/>
          <w:sz w:val="24"/>
          <w:szCs w:val="24"/>
          <w:lang w:val="es-ES" w:eastAsia="es-ES"/>
        </w:rPr>
        <w:t xml:space="preserve"> </w:t>
      </w:r>
      <w:r w:rsidR="008A067E" w:rsidRPr="005B15E6">
        <w:rPr>
          <w:rFonts w:ascii="Palatino Linotype" w:eastAsia="Times New Roman" w:hAnsi="Palatino Linotype" w:cs="Arial"/>
          <w:b/>
          <w:sz w:val="24"/>
          <w:szCs w:val="24"/>
          <w:lang w:val="es-ES" w:eastAsia="es-ES"/>
        </w:rPr>
        <w:t xml:space="preserve">EL SUJETO OBLIGADO </w:t>
      </w:r>
      <w:r w:rsidR="008A067E" w:rsidRPr="005B15E6">
        <w:rPr>
          <w:rFonts w:ascii="Palatino Linotype" w:eastAsia="Times New Roman" w:hAnsi="Palatino Linotype" w:cs="Arial"/>
          <w:sz w:val="24"/>
          <w:szCs w:val="24"/>
          <w:lang w:val="es-ES" w:eastAsia="es-ES"/>
        </w:rPr>
        <w:t xml:space="preserve">rindió </w:t>
      </w:r>
      <w:r w:rsidR="00260AFA" w:rsidRPr="005B15E6">
        <w:rPr>
          <w:rFonts w:ascii="Palatino Linotype" w:eastAsia="Times New Roman" w:hAnsi="Palatino Linotype" w:cs="Arial"/>
          <w:sz w:val="24"/>
          <w:szCs w:val="24"/>
          <w:lang w:val="es-ES" w:eastAsia="es-ES"/>
        </w:rPr>
        <w:t xml:space="preserve">los </w:t>
      </w:r>
      <w:r w:rsidR="008A067E" w:rsidRPr="005B15E6">
        <w:rPr>
          <w:rFonts w:ascii="Palatino Linotype" w:eastAsia="Times New Roman" w:hAnsi="Palatino Linotype" w:cs="Arial"/>
          <w:sz w:val="24"/>
          <w:szCs w:val="24"/>
          <w:lang w:val="es-ES" w:eastAsia="es-ES"/>
        </w:rPr>
        <w:t>Informe</w:t>
      </w:r>
      <w:r w:rsidR="00260AFA" w:rsidRPr="005B15E6">
        <w:rPr>
          <w:rFonts w:ascii="Palatino Linotype" w:eastAsia="Times New Roman" w:hAnsi="Palatino Linotype" w:cs="Arial"/>
          <w:sz w:val="24"/>
          <w:szCs w:val="24"/>
          <w:lang w:val="es-ES" w:eastAsia="es-ES"/>
        </w:rPr>
        <w:t>s</w:t>
      </w:r>
      <w:r w:rsidR="008A067E" w:rsidRPr="005B15E6">
        <w:rPr>
          <w:rFonts w:ascii="Palatino Linotype" w:eastAsia="Times New Roman" w:hAnsi="Palatino Linotype" w:cs="Arial"/>
          <w:sz w:val="24"/>
          <w:szCs w:val="24"/>
          <w:lang w:val="es-ES" w:eastAsia="es-ES"/>
        </w:rPr>
        <w:t xml:space="preserve"> Justificado</w:t>
      </w:r>
      <w:r w:rsidR="00260AFA" w:rsidRPr="005B15E6">
        <w:rPr>
          <w:rFonts w:ascii="Palatino Linotype" w:eastAsia="Times New Roman" w:hAnsi="Palatino Linotype" w:cs="Arial"/>
          <w:sz w:val="24"/>
          <w:szCs w:val="24"/>
          <w:lang w:val="es-ES" w:eastAsia="es-ES"/>
        </w:rPr>
        <w:t>s</w:t>
      </w:r>
      <w:r w:rsidR="008A067E" w:rsidRPr="005B15E6">
        <w:rPr>
          <w:rFonts w:ascii="Palatino Linotype" w:eastAsia="Times New Roman" w:hAnsi="Palatino Linotype" w:cs="Arial"/>
          <w:sz w:val="24"/>
          <w:szCs w:val="24"/>
          <w:lang w:val="es-ES" w:eastAsia="es-ES"/>
        </w:rPr>
        <w:t xml:space="preserve"> de</w:t>
      </w:r>
      <w:r w:rsidR="00260AFA" w:rsidRPr="005B15E6">
        <w:rPr>
          <w:rFonts w:ascii="Palatino Linotype" w:eastAsia="Times New Roman" w:hAnsi="Palatino Linotype" w:cs="Arial"/>
          <w:sz w:val="24"/>
          <w:szCs w:val="24"/>
          <w:lang w:val="es-ES" w:eastAsia="es-ES"/>
        </w:rPr>
        <w:t xml:space="preserve"> </w:t>
      </w:r>
      <w:r w:rsidR="008A067E" w:rsidRPr="005B15E6">
        <w:rPr>
          <w:rFonts w:ascii="Palatino Linotype" w:eastAsia="Times New Roman" w:hAnsi="Palatino Linotype" w:cs="Arial"/>
          <w:sz w:val="24"/>
          <w:szCs w:val="24"/>
          <w:lang w:val="es-ES" w:eastAsia="es-ES"/>
        </w:rPr>
        <w:t>l</w:t>
      </w:r>
      <w:r w:rsidR="00260AFA" w:rsidRPr="005B15E6">
        <w:rPr>
          <w:rFonts w:ascii="Palatino Linotype" w:eastAsia="Times New Roman" w:hAnsi="Palatino Linotype" w:cs="Arial"/>
          <w:sz w:val="24"/>
          <w:szCs w:val="24"/>
          <w:lang w:val="es-ES" w:eastAsia="es-ES"/>
        </w:rPr>
        <w:t>os</w:t>
      </w:r>
      <w:r w:rsidR="008A067E" w:rsidRPr="005B15E6">
        <w:rPr>
          <w:rFonts w:ascii="Palatino Linotype" w:eastAsia="Times New Roman" w:hAnsi="Palatino Linotype" w:cs="Arial"/>
          <w:sz w:val="24"/>
          <w:szCs w:val="24"/>
          <w:lang w:val="es-ES" w:eastAsia="es-ES"/>
        </w:rPr>
        <w:t xml:space="preserve"> recurso</w:t>
      </w:r>
      <w:r w:rsidR="00260AFA" w:rsidRPr="005B15E6">
        <w:rPr>
          <w:rFonts w:ascii="Palatino Linotype" w:eastAsia="Times New Roman" w:hAnsi="Palatino Linotype" w:cs="Arial"/>
          <w:sz w:val="24"/>
          <w:szCs w:val="24"/>
          <w:lang w:val="es-ES" w:eastAsia="es-ES"/>
        </w:rPr>
        <w:t>s</w:t>
      </w:r>
      <w:r w:rsidR="008A067E" w:rsidRPr="005B15E6">
        <w:rPr>
          <w:rFonts w:ascii="Palatino Linotype" w:eastAsia="Times New Roman" w:hAnsi="Palatino Linotype" w:cs="Arial"/>
          <w:sz w:val="24"/>
          <w:szCs w:val="24"/>
          <w:lang w:val="es-ES" w:eastAsia="es-ES"/>
        </w:rPr>
        <w:t xml:space="preserve"> materia del presente asunto, </w:t>
      </w:r>
      <w:r w:rsidR="0047298C" w:rsidRPr="005B15E6">
        <w:rPr>
          <w:rFonts w:ascii="Palatino Linotype" w:eastAsia="Times New Roman" w:hAnsi="Palatino Linotype" w:cs="Arial"/>
          <w:sz w:val="24"/>
          <w:szCs w:val="24"/>
          <w:lang w:val="es-ES" w:eastAsia="es-ES"/>
        </w:rPr>
        <w:t xml:space="preserve">en el </w:t>
      </w:r>
      <w:r w:rsidR="00260AFA" w:rsidRPr="005B15E6">
        <w:rPr>
          <w:rFonts w:ascii="Palatino Linotype" w:eastAsia="Times New Roman" w:hAnsi="Palatino Linotype" w:cs="Arial"/>
          <w:sz w:val="24"/>
          <w:szCs w:val="24"/>
          <w:lang w:val="es-ES" w:eastAsia="es-ES"/>
        </w:rPr>
        <w:t>remitió nuevamente los listados de los c</w:t>
      </w:r>
      <w:r w:rsidR="00F41CDC">
        <w:rPr>
          <w:rFonts w:ascii="Palatino Linotype" w:eastAsia="Times New Roman" w:hAnsi="Palatino Linotype" w:cs="Arial"/>
          <w:sz w:val="24"/>
          <w:szCs w:val="24"/>
          <w:lang w:val="es-ES" w:eastAsia="es-ES"/>
        </w:rPr>
        <w:t xml:space="preserve">onvenios celebrados de enero a </w:t>
      </w:r>
      <w:r w:rsidR="00260AFA" w:rsidRPr="005B15E6">
        <w:rPr>
          <w:rFonts w:ascii="Palatino Linotype" w:eastAsia="Times New Roman" w:hAnsi="Palatino Linotype" w:cs="Arial"/>
          <w:sz w:val="24"/>
          <w:szCs w:val="24"/>
          <w:lang w:val="es-ES" w:eastAsia="es-ES"/>
        </w:rPr>
        <w:t>mayo por parte del Municipio de Valle de Chalco Solidaridad</w:t>
      </w:r>
      <w:r w:rsidR="00974038" w:rsidRPr="005B15E6">
        <w:rPr>
          <w:rFonts w:ascii="Palatino Linotype" w:eastAsia="Times New Roman" w:hAnsi="Palatino Linotype" w:cs="Arial"/>
          <w:sz w:val="24"/>
          <w:szCs w:val="24"/>
          <w:lang w:val="es-ES" w:eastAsia="es-ES"/>
        </w:rPr>
        <w:t xml:space="preserve">, por lo que al </w:t>
      </w:r>
      <w:r w:rsidR="00260AFA" w:rsidRPr="005B15E6">
        <w:rPr>
          <w:rFonts w:ascii="Palatino Linotype" w:eastAsia="Times New Roman" w:hAnsi="Palatino Linotype" w:cs="Arial"/>
          <w:sz w:val="24"/>
          <w:szCs w:val="24"/>
          <w:lang w:val="es-ES" w:eastAsia="es-ES"/>
        </w:rPr>
        <w:t xml:space="preserve">no </w:t>
      </w:r>
      <w:r w:rsidR="00427263" w:rsidRPr="005B15E6">
        <w:rPr>
          <w:rFonts w:ascii="Palatino Linotype" w:eastAsia="Arial Unicode MS" w:hAnsi="Palatino Linotype" w:cs="Arial"/>
          <w:sz w:val="24"/>
          <w:szCs w:val="24"/>
          <w:lang w:val="es-ES" w:eastAsia="es-ES"/>
        </w:rPr>
        <w:t>configura</w:t>
      </w:r>
      <w:r w:rsidR="00974038" w:rsidRPr="005B15E6">
        <w:rPr>
          <w:rFonts w:ascii="Palatino Linotype" w:eastAsia="Arial Unicode MS" w:hAnsi="Palatino Linotype" w:cs="Arial"/>
          <w:sz w:val="24"/>
          <w:szCs w:val="24"/>
          <w:lang w:val="es-ES" w:eastAsia="es-ES"/>
        </w:rPr>
        <w:t>r</w:t>
      </w:r>
      <w:r w:rsidR="00427263" w:rsidRPr="005B15E6">
        <w:rPr>
          <w:rFonts w:ascii="Palatino Linotype" w:eastAsia="Arial Unicode MS" w:hAnsi="Palatino Linotype" w:cs="Arial"/>
          <w:sz w:val="24"/>
          <w:szCs w:val="24"/>
          <w:lang w:val="es-ES" w:eastAsia="es-ES"/>
        </w:rPr>
        <w:t xml:space="preserve"> </w:t>
      </w:r>
      <w:r w:rsidR="008A067E" w:rsidRPr="005B15E6">
        <w:rPr>
          <w:rFonts w:ascii="Palatino Linotype" w:eastAsia="Times New Roman" w:hAnsi="Palatino Linotype" w:cs="Arial"/>
          <w:bCs/>
          <w:sz w:val="24"/>
          <w:szCs w:val="24"/>
          <w:lang w:val="es-ES" w:eastAsia="es-ES"/>
        </w:rPr>
        <w:t xml:space="preserve">el supuesto de la fracción III del artículo 185 de la Ley de Transparencia </w:t>
      </w:r>
      <w:r w:rsidR="008A067E" w:rsidRPr="005B15E6">
        <w:rPr>
          <w:rFonts w:ascii="Palatino Linotype" w:eastAsia="Times New Roman" w:hAnsi="Palatino Linotype" w:cs="Arial"/>
          <w:bCs/>
          <w:sz w:val="24"/>
          <w:szCs w:val="24"/>
          <w:lang w:val="es-ES" w:eastAsia="es-ES"/>
        </w:rPr>
        <w:lastRenderedPageBreak/>
        <w:t>y Acceso a la Información Pública del Estado de México y Municipios</w:t>
      </w:r>
      <w:r w:rsidR="0075054E" w:rsidRPr="005B15E6">
        <w:rPr>
          <w:rFonts w:ascii="Palatino Linotype" w:eastAsia="Times New Roman" w:hAnsi="Palatino Linotype" w:cs="Arial"/>
          <w:bCs/>
          <w:sz w:val="24"/>
          <w:szCs w:val="24"/>
          <w:lang w:val="es-ES" w:eastAsia="es-ES"/>
        </w:rPr>
        <w:t xml:space="preserve">, </w:t>
      </w:r>
      <w:r w:rsidR="00260AFA" w:rsidRPr="005B15E6">
        <w:rPr>
          <w:rFonts w:ascii="Palatino Linotype" w:eastAsia="Times New Roman" w:hAnsi="Palatino Linotype" w:cs="Arial"/>
          <w:bCs/>
          <w:sz w:val="24"/>
          <w:szCs w:val="24"/>
          <w:lang w:val="es-ES" w:eastAsia="es-ES"/>
        </w:rPr>
        <w:t xml:space="preserve">no </w:t>
      </w:r>
      <w:r w:rsidR="00974038" w:rsidRPr="005B15E6">
        <w:rPr>
          <w:rFonts w:ascii="Palatino Linotype" w:eastAsia="Times New Roman" w:hAnsi="Palatino Linotype" w:cs="Arial"/>
          <w:bCs/>
          <w:sz w:val="24"/>
          <w:szCs w:val="24"/>
          <w:lang w:val="es-ES" w:eastAsia="es-ES"/>
        </w:rPr>
        <w:t xml:space="preserve">se puso a la vista del </w:t>
      </w:r>
      <w:r w:rsidR="00974038" w:rsidRPr="005B15E6">
        <w:rPr>
          <w:rFonts w:ascii="Palatino Linotype" w:eastAsia="Times New Roman" w:hAnsi="Palatino Linotype" w:cs="Arial"/>
          <w:b/>
          <w:bCs/>
          <w:sz w:val="24"/>
          <w:szCs w:val="24"/>
          <w:lang w:val="es-ES" w:eastAsia="es-ES"/>
        </w:rPr>
        <w:t>RECURRENTE</w:t>
      </w:r>
      <w:r w:rsidR="00260AFA" w:rsidRPr="005B15E6">
        <w:rPr>
          <w:rFonts w:ascii="Palatino Linotype" w:eastAsia="Arial Unicode MS" w:hAnsi="Palatino Linotype" w:cs="Arial"/>
          <w:sz w:val="24"/>
          <w:szCs w:val="24"/>
          <w:lang w:val="es-ES" w:eastAsia="es-ES"/>
        </w:rPr>
        <w:t>, sin embargo, le serán dados a conocer al momento de notificar la presente resolución.</w:t>
      </w:r>
    </w:p>
    <w:p w:rsidR="008A067E" w:rsidRPr="005B15E6" w:rsidRDefault="008A067E" w:rsidP="008A067E">
      <w:pPr>
        <w:tabs>
          <w:tab w:val="center" w:pos="4252"/>
          <w:tab w:val="right" w:pos="8504"/>
        </w:tabs>
        <w:spacing w:after="0" w:line="360" w:lineRule="auto"/>
        <w:jc w:val="both"/>
        <w:rPr>
          <w:rFonts w:ascii="Palatino Linotype" w:eastAsia="Arial Unicode MS" w:hAnsi="Palatino Linotype" w:cs="Arial"/>
          <w:sz w:val="24"/>
          <w:szCs w:val="24"/>
          <w:lang w:val="es-ES_tradnl" w:eastAsia="es-ES"/>
        </w:rPr>
      </w:pPr>
      <w:r w:rsidRPr="005B15E6">
        <w:rPr>
          <w:rFonts w:ascii="Palatino Linotype" w:eastAsia="MS Mincho" w:hAnsi="Palatino Linotype" w:cs="Times New Roman"/>
          <w:noProof/>
          <w:sz w:val="24"/>
          <w:szCs w:val="24"/>
          <w:lang w:eastAsia="es-MX"/>
        </w:rPr>
        <w:t xml:space="preserve">Por su parte, </w:t>
      </w:r>
      <w:r w:rsidR="00974038" w:rsidRPr="005B15E6">
        <w:rPr>
          <w:rFonts w:ascii="Palatino Linotype" w:eastAsia="MS Mincho" w:hAnsi="Palatino Linotype" w:cs="Times New Roman"/>
          <w:b/>
          <w:noProof/>
          <w:sz w:val="24"/>
          <w:szCs w:val="24"/>
          <w:lang w:eastAsia="es-MX"/>
        </w:rPr>
        <w:t>EL</w:t>
      </w:r>
      <w:r w:rsidRPr="005B15E6">
        <w:rPr>
          <w:rFonts w:ascii="Palatino Linotype" w:eastAsia="MS Mincho" w:hAnsi="Palatino Linotype" w:cs="Times New Roman"/>
          <w:b/>
          <w:noProof/>
          <w:sz w:val="24"/>
          <w:szCs w:val="24"/>
          <w:lang w:eastAsia="es-MX"/>
        </w:rPr>
        <w:t xml:space="preserve"> RECURRENTE </w:t>
      </w:r>
      <w:r w:rsidRPr="005B15E6">
        <w:rPr>
          <w:rFonts w:ascii="Palatino Linotype" w:eastAsia="MS Mincho" w:hAnsi="Palatino Linotype" w:cs="Times New Roman"/>
          <w:noProof/>
          <w:sz w:val="24"/>
          <w:szCs w:val="24"/>
          <w:lang w:eastAsia="es-MX"/>
        </w:rPr>
        <w:t>no realizó manifiestación alguna,</w:t>
      </w:r>
      <w:r w:rsidRPr="005B15E6">
        <w:rPr>
          <w:rFonts w:ascii="Palatino Linotype" w:eastAsia="Arial Unicode MS" w:hAnsi="Palatino Linotype" w:cs="Arial"/>
          <w:sz w:val="24"/>
          <w:szCs w:val="24"/>
          <w:lang w:val="es-ES_tradnl" w:eastAsia="es-ES"/>
        </w:rPr>
        <w:t xml:space="preserve"> ni presentó pruebas o alegatos</w:t>
      </w:r>
      <w:r w:rsidR="00F32CC0" w:rsidRPr="005B15E6">
        <w:rPr>
          <w:rFonts w:ascii="Palatino Linotype" w:eastAsia="Arial Unicode MS" w:hAnsi="Palatino Linotype" w:cs="Arial"/>
          <w:sz w:val="24"/>
          <w:szCs w:val="24"/>
          <w:lang w:val="es-ES_tradnl" w:eastAsia="es-ES"/>
        </w:rPr>
        <w:t xml:space="preserve"> que a su derecho convinieran</w:t>
      </w:r>
      <w:r w:rsidR="00974038" w:rsidRPr="005B15E6">
        <w:rPr>
          <w:rFonts w:ascii="Palatino Linotype" w:eastAsia="Arial Unicode MS" w:hAnsi="Palatino Linotype" w:cs="Arial"/>
          <w:sz w:val="24"/>
          <w:szCs w:val="24"/>
          <w:lang w:val="es-ES_tradnl" w:eastAsia="es-ES"/>
        </w:rPr>
        <w:t>, ni se manifestó sobre el Informe Justificado</w:t>
      </w:r>
      <w:r w:rsidRPr="005B15E6">
        <w:rPr>
          <w:rFonts w:ascii="Palatino Linotype" w:eastAsia="Arial Unicode MS" w:hAnsi="Palatino Linotype" w:cs="Arial"/>
          <w:sz w:val="24"/>
          <w:szCs w:val="24"/>
          <w:lang w:val="es-ES_tradnl" w:eastAsia="es-ES"/>
        </w:rPr>
        <w:t>.</w:t>
      </w:r>
    </w:p>
    <w:p w:rsidR="000565DD" w:rsidRPr="005B15E6" w:rsidRDefault="000565DD" w:rsidP="008A067E">
      <w:pPr>
        <w:tabs>
          <w:tab w:val="center" w:pos="4252"/>
          <w:tab w:val="right" w:pos="8504"/>
        </w:tabs>
        <w:spacing w:after="0" w:line="360" w:lineRule="auto"/>
        <w:jc w:val="both"/>
        <w:rPr>
          <w:rFonts w:ascii="Palatino Linotype" w:eastAsia="Arial Unicode MS" w:hAnsi="Palatino Linotype" w:cs="Arial"/>
          <w:sz w:val="24"/>
          <w:szCs w:val="24"/>
          <w:lang w:val="es-ES_tradnl" w:eastAsia="es-ES"/>
        </w:rPr>
      </w:pPr>
    </w:p>
    <w:p w:rsidR="000565DD" w:rsidRPr="005B15E6" w:rsidRDefault="000565DD" w:rsidP="000565DD">
      <w:pPr>
        <w:spacing w:line="360" w:lineRule="auto"/>
        <w:jc w:val="both"/>
        <w:rPr>
          <w:rFonts w:ascii="Palatino Linotype" w:hAnsi="Palatino Linotype" w:cs="Arial"/>
          <w:sz w:val="24"/>
          <w:szCs w:val="24"/>
        </w:rPr>
      </w:pPr>
      <w:r w:rsidRPr="005B15E6">
        <w:rPr>
          <w:rFonts w:ascii="Palatino Linotype" w:hAnsi="Palatino Linotype"/>
          <w:b/>
          <w:sz w:val="28"/>
          <w:szCs w:val="28"/>
        </w:rPr>
        <w:t xml:space="preserve">VIII. </w:t>
      </w:r>
      <w:r w:rsidRPr="005B15E6">
        <w:rPr>
          <w:rFonts w:ascii="Palatino Linotype" w:hAnsi="Palatino Linotype" w:cs="Arial"/>
          <w:sz w:val="24"/>
          <w:szCs w:val="24"/>
        </w:rPr>
        <w:t>Por economía procesal y a fin de evitar la emisión de resoluciones contradictorias, el Pleno de este Instituto determinó la acumulación de los recursos de revisión</w:t>
      </w:r>
      <w:r w:rsidRPr="005B15E6">
        <w:rPr>
          <w:rFonts w:ascii="Palatino Linotype" w:hAnsi="Palatino Linotype" w:cs="Arial"/>
          <w:b/>
          <w:sz w:val="24"/>
          <w:szCs w:val="24"/>
        </w:rPr>
        <w:t xml:space="preserve"> </w:t>
      </w:r>
      <w:r w:rsidRPr="005B15E6">
        <w:rPr>
          <w:rFonts w:ascii="Palatino Linotype" w:hAnsi="Palatino Linotype" w:cs="Arial"/>
          <w:b/>
          <w:bCs/>
          <w:sz w:val="24"/>
          <w:szCs w:val="24"/>
        </w:rPr>
        <w:t xml:space="preserve">05057/INFOEM/IP/RR/2018 </w:t>
      </w:r>
      <w:r w:rsidRPr="005B15E6">
        <w:rPr>
          <w:rFonts w:ascii="Palatino Linotype" w:hAnsi="Palatino Linotype"/>
          <w:sz w:val="24"/>
          <w:szCs w:val="24"/>
        </w:rPr>
        <w:t xml:space="preserve">y </w:t>
      </w:r>
      <w:r w:rsidRPr="005B15E6">
        <w:rPr>
          <w:rFonts w:ascii="Palatino Linotype" w:hAnsi="Palatino Linotype" w:cs="Arial"/>
          <w:b/>
          <w:bCs/>
          <w:sz w:val="24"/>
          <w:szCs w:val="24"/>
        </w:rPr>
        <w:t>05096/INFOEM/IP/RR/2018</w:t>
      </w:r>
      <w:r w:rsidRPr="005B15E6">
        <w:rPr>
          <w:rFonts w:ascii="Palatino Linotype" w:hAnsi="Palatino Linotype" w:cs="Arial"/>
          <w:sz w:val="24"/>
          <w:szCs w:val="24"/>
        </w:rPr>
        <w:t xml:space="preserve">, en la Vigésima Segunda Sesión Ordinaria del veintisiete de febrero de dos mil diecinueve, </w:t>
      </w:r>
      <w:r w:rsidRPr="005B15E6">
        <w:rPr>
          <w:rFonts w:ascii="Palatino Linotype" w:eastAsia="MS Mincho" w:hAnsi="Palatino Linotype" w:cs="Arial"/>
          <w:sz w:val="24"/>
          <w:szCs w:val="24"/>
        </w:rPr>
        <w:t xml:space="preserve">turnándose a la Comisionada </w:t>
      </w:r>
      <w:r w:rsidRPr="005B15E6">
        <w:rPr>
          <w:rFonts w:ascii="Palatino Linotype" w:eastAsia="MS Mincho" w:hAnsi="Palatino Linotype" w:cs="Arial"/>
          <w:b/>
          <w:sz w:val="24"/>
          <w:szCs w:val="24"/>
        </w:rPr>
        <w:t>EVA ABAID YAPUR</w:t>
      </w:r>
      <w:r w:rsidRPr="005B15E6">
        <w:rPr>
          <w:rFonts w:ascii="Palatino Linotype" w:eastAsia="MS Mincho" w:hAnsi="Palatino Linotype" w:cs="Arial"/>
          <w:sz w:val="24"/>
          <w:szCs w:val="24"/>
        </w:rPr>
        <w:t xml:space="preserve"> para que </w:t>
      </w:r>
      <w:r w:rsidRPr="005B15E6">
        <w:rPr>
          <w:rFonts w:ascii="Palatino Linotype" w:hAnsi="Palatino Linotype" w:cs="Arial"/>
          <w:sz w:val="24"/>
          <w:szCs w:val="24"/>
          <w:lang w:val="es-ES_tradnl"/>
        </w:rPr>
        <w:t xml:space="preserve">formulara y presentara el proyecto de resolución correspondiente, esto </w:t>
      </w:r>
      <w:r w:rsidRPr="005B15E6">
        <w:rPr>
          <w:rFonts w:ascii="Palatino Linotype" w:hAnsi="Palatino Linotype" w:cs="Arial"/>
          <w:sz w:val="24"/>
          <w:szCs w:val="24"/>
        </w:rPr>
        <w:t xml:space="preserve">de conformidad con el numeral ONCE inciso b) y d) de los </w:t>
      </w:r>
      <w:r w:rsidRPr="005B15E6">
        <w:rPr>
          <w:rFonts w:ascii="Palatino Linotype" w:hAnsi="Palatino Linotype" w:cs="Arial"/>
          <w:i/>
          <w:sz w:val="24"/>
          <w:szCs w:val="24"/>
        </w:rPr>
        <w:t xml:space="preserve">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w:t>
      </w:r>
      <w:r w:rsidRPr="005B15E6">
        <w:rPr>
          <w:rFonts w:ascii="Palatino Linotype" w:hAnsi="Palatino Linotype" w:cs="Arial"/>
          <w:sz w:val="24"/>
          <w:szCs w:val="24"/>
        </w:rPr>
        <w:t>que señalan:</w:t>
      </w:r>
    </w:p>
    <w:p w:rsidR="000565DD" w:rsidRPr="005B15E6" w:rsidRDefault="000565DD" w:rsidP="00260AFA">
      <w:pPr>
        <w:autoSpaceDE w:val="0"/>
        <w:autoSpaceDN w:val="0"/>
        <w:adjustRightInd w:val="0"/>
        <w:spacing w:after="0" w:line="276" w:lineRule="auto"/>
        <w:ind w:left="851" w:right="899"/>
        <w:jc w:val="both"/>
        <w:rPr>
          <w:rFonts w:ascii="Palatino Linotype" w:hAnsi="Palatino Linotype" w:cs="Arial"/>
          <w:i/>
          <w:szCs w:val="20"/>
        </w:rPr>
      </w:pPr>
      <w:r w:rsidRPr="005B15E6">
        <w:rPr>
          <w:rFonts w:ascii="Palatino Linotype" w:hAnsi="Palatino Linotype" w:cs="Arial"/>
          <w:b/>
          <w:i/>
          <w:szCs w:val="20"/>
        </w:rPr>
        <w:t>“ONCE.</w:t>
      </w:r>
      <w:r w:rsidRPr="005B15E6">
        <w:rPr>
          <w:rFonts w:ascii="Palatino Linotype" w:hAnsi="Palatino Linotype" w:cs="Arial"/>
          <w:i/>
          <w:szCs w:val="20"/>
        </w:rPr>
        <w:t xml:space="preserve"> El Instituto, para mejor resolver y evitar la emisión de resoluciones contradictorias, podrá acordar la acumulación de los expedientes de recursos de revisión, de oficio o a petición de parte cuando:</w:t>
      </w:r>
    </w:p>
    <w:p w:rsidR="000565DD" w:rsidRPr="005B15E6" w:rsidRDefault="000565DD" w:rsidP="00260AFA">
      <w:pPr>
        <w:autoSpaceDE w:val="0"/>
        <w:autoSpaceDN w:val="0"/>
        <w:adjustRightInd w:val="0"/>
        <w:spacing w:after="0" w:line="276" w:lineRule="auto"/>
        <w:ind w:left="851" w:right="899"/>
        <w:jc w:val="both"/>
        <w:rPr>
          <w:rFonts w:ascii="Palatino Linotype" w:hAnsi="Palatino Linotype" w:cs="Arial"/>
          <w:i/>
          <w:szCs w:val="20"/>
        </w:rPr>
      </w:pPr>
      <w:r w:rsidRPr="005B15E6">
        <w:rPr>
          <w:rFonts w:ascii="Palatino Linotype" w:hAnsi="Palatino Linotype" w:cs="Arial"/>
          <w:i/>
          <w:szCs w:val="20"/>
        </w:rPr>
        <w:t>…</w:t>
      </w:r>
    </w:p>
    <w:p w:rsidR="000565DD" w:rsidRPr="005B15E6" w:rsidRDefault="000565DD" w:rsidP="00260AFA">
      <w:pPr>
        <w:autoSpaceDE w:val="0"/>
        <w:autoSpaceDN w:val="0"/>
        <w:adjustRightInd w:val="0"/>
        <w:spacing w:after="0" w:line="276" w:lineRule="auto"/>
        <w:ind w:left="851" w:right="899"/>
        <w:jc w:val="both"/>
        <w:rPr>
          <w:rFonts w:ascii="Palatino Linotype" w:hAnsi="Palatino Linotype" w:cs="Arial"/>
          <w:i/>
          <w:szCs w:val="20"/>
          <w:u w:val="single"/>
        </w:rPr>
      </w:pPr>
      <w:r w:rsidRPr="005B15E6">
        <w:rPr>
          <w:rFonts w:ascii="Palatino Linotype" w:hAnsi="Palatino Linotype" w:cs="Arial"/>
          <w:i/>
          <w:szCs w:val="20"/>
          <w:u w:val="single"/>
        </w:rPr>
        <w:t>b) Las partes o los actos impugnados sean iguales;</w:t>
      </w:r>
    </w:p>
    <w:p w:rsidR="000565DD" w:rsidRPr="005B15E6" w:rsidRDefault="000565DD" w:rsidP="00260AFA">
      <w:pPr>
        <w:autoSpaceDE w:val="0"/>
        <w:autoSpaceDN w:val="0"/>
        <w:adjustRightInd w:val="0"/>
        <w:spacing w:after="0" w:line="276" w:lineRule="auto"/>
        <w:ind w:left="851" w:right="899"/>
        <w:jc w:val="both"/>
        <w:rPr>
          <w:rFonts w:ascii="Palatino Linotype" w:hAnsi="Palatino Linotype" w:cs="Arial"/>
          <w:b/>
          <w:i/>
          <w:szCs w:val="20"/>
          <w:u w:val="single"/>
        </w:rPr>
      </w:pPr>
      <w:r w:rsidRPr="005B15E6">
        <w:rPr>
          <w:rFonts w:ascii="Palatino Linotype" w:hAnsi="Palatino Linotype" w:cs="Arial"/>
          <w:i/>
          <w:szCs w:val="20"/>
          <w:u w:val="single"/>
        </w:rPr>
        <w:t>d) Resulte conveniente la resolución unificada de los asuntos; y</w:t>
      </w:r>
      <w:r w:rsidRPr="005B15E6">
        <w:rPr>
          <w:rFonts w:ascii="Palatino Linotype" w:hAnsi="Palatino Linotype" w:cs="Arial"/>
          <w:b/>
          <w:i/>
          <w:szCs w:val="20"/>
          <w:u w:val="single"/>
        </w:rPr>
        <w:t>”</w:t>
      </w:r>
    </w:p>
    <w:p w:rsidR="000565DD" w:rsidRPr="005B15E6" w:rsidRDefault="000565DD" w:rsidP="00260AFA">
      <w:pPr>
        <w:autoSpaceDE w:val="0"/>
        <w:autoSpaceDN w:val="0"/>
        <w:adjustRightInd w:val="0"/>
        <w:spacing w:after="0" w:line="276" w:lineRule="auto"/>
        <w:ind w:left="851" w:right="-29"/>
        <w:jc w:val="both"/>
        <w:rPr>
          <w:rFonts w:ascii="Palatino Linotype" w:hAnsi="Palatino Linotype" w:cs="Arial"/>
          <w:i/>
        </w:rPr>
      </w:pPr>
      <w:r w:rsidRPr="005B15E6">
        <w:rPr>
          <w:rFonts w:ascii="Palatino Linotype" w:hAnsi="Palatino Linotype" w:cs="Arial"/>
          <w:i/>
        </w:rPr>
        <w:t>(Énfasis añadido)</w:t>
      </w:r>
    </w:p>
    <w:p w:rsidR="000565DD" w:rsidRPr="005B15E6" w:rsidRDefault="000565DD" w:rsidP="000565DD">
      <w:pPr>
        <w:spacing w:before="240" w:after="240" w:line="360" w:lineRule="auto"/>
        <w:jc w:val="both"/>
        <w:rPr>
          <w:rFonts w:ascii="Palatino Linotype" w:hAnsi="Palatino Linotype" w:cs="Arial"/>
          <w:sz w:val="24"/>
          <w:szCs w:val="24"/>
          <w:lang w:val="es-ES_tradnl"/>
        </w:rPr>
      </w:pPr>
      <w:r w:rsidRPr="005B15E6">
        <w:rPr>
          <w:rFonts w:ascii="Palatino Linotype" w:hAnsi="Palatino Linotype" w:cs="Arial"/>
          <w:sz w:val="24"/>
          <w:szCs w:val="24"/>
          <w:lang w:val="es-ES_tradnl"/>
        </w:rPr>
        <w:lastRenderedPageBreak/>
        <w:t xml:space="preserve">Asimismo, es de señalar que, los recursos de referencia fueron presentados por el mismo </w:t>
      </w:r>
      <w:r w:rsidRPr="005B15E6">
        <w:rPr>
          <w:rFonts w:ascii="Palatino Linotype" w:hAnsi="Palatino Linotype" w:cs="Arial"/>
          <w:b/>
          <w:sz w:val="24"/>
          <w:szCs w:val="24"/>
          <w:lang w:val="es-ES_tradnl"/>
        </w:rPr>
        <w:t>RECURRENTE</w:t>
      </w:r>
      <w:r w:rsidRPr="005B15E6">
        <w:rPr>
          <w:rFonts w:ascii="Palatino Linotype" w:hAnsi="Palatino Linotype" w:cs="Arial"/>
          <w:sz w:val="24"/>
          <w:szCs w:val="24"/>
          <w:lang w:val="es-ES_tradnl"/>
        </w:rPr>
        <w:t xml:space="preserve"> ante el </w:t>
      </w:r>
      <w:r w:rsidRPr="005B15E6">
        <w:rPr>
          <w:rFonts w:ascii="Palatino Linotype" w:hAnsi="Palatino Linotype" w:cs="Arial"/>
          <w:b/>
          <w:sz w:val="24"/>
          <w:szCs w:val="24"/>
          <w:lang w:val="es-ES_tradnl"/>
        </w:rPr>
        <w:t>SUJETO OBLIGADO</w:t>
      </w:r>
      <w:r w:rsidRPr="005B15E6">
        <w:rPr>
          <w:rFonts w:ascii="Palatino Linotype" w:hAnsi="Palatino Linotype" w:cs="Arial"/>
          <w:sz w:val="24"/>
          <w:szCs w:val="24"/>
          <w:lang w:val="es-ES_tradnl"/>
        </w:rPr>
        <w:t>, aunado a que resulta conveniente su trámite de forma unificada para evitar la emisión de resoluciones contradictorias, por lo que, fue procedente que este Órgano Garante decretara su 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p>
    <w:p w:rsidR="000565DD" w:rsidRPr="005B15E6" w:rsidRDefault="000565DD" w:rsidP="00260AFA">
      <w:pPr>
        <w:pStyle w:val="Prrafodelista"/>
        <w:spacing w:line="276" w:lineRule="auto"/>
        <w:ind w:left="851" w:right="902"/>
        <w:jc w:val="center"/>
        <w:rPr>
          <w:rFonts w:ascii="Palatino Linotype" w:hAnsi="Palatino Linotype" w:cs="Arial"/>
          <w:b/>
          <w:i/>
          <w:sz w:val="22"/>
          <w:szCs w:val="22"/>
          <w:lang w:val="es-ES_tradnl"/>
        </w:rPr>
      </w:pPr>
      <w:r w:rsidRPr="005B15E6">
        <w:rPr>
          <w:rFonts w:ascii="Palatino Linotype" w:hAnsi="Palatino Linotype" w:cs="Arial"/>
          <w:b/>
          <w:i/>
          <w:sz w:val="22"/>
          <w:szCs w:val="22"/>
          <w:lang w:val="es-ES_tradnl"/>
        </w:rPr>
        <w:t>Código de Procedimientos Administrativos del Estado de México</w:t>
      </w:r>
    </w:p>
    <w:p w:rsidR="000565DD" w:rsidRPr="005B15E6" w:rsidRDefault="000565DD" w:rsidP="00260AFA">
      <w:pPr>
        <w:pStyle w:val="Prrafodelista"/>
        <w:spacing w:line="276" w:lineRule="auto"/>
        <w:ind w:left="851" w:right="902"/>
        <w:jc w:val="both"/>
        <w:rPr>
          <w:rFonts w:ascii="Palatino Linotype" w:hAnsi="Palatino Linotype" w:cs="Arial"/>
          <w:i/>
          <w:sz w:val="22"/>
          <w:szCs w:val="22"/>
          <w:lang w:val="es-ES_tradnl"/>
        </w:rPr>
      </w:pPr>
      <w:r w:rsidRPr="005B15E6">
        <w:rPr>
          <w:rFonts w:ascii="Palatino Linotype" w:hAnsi="Palatino Linotype" w:cs="Arial"/>
          <w:b/>
          <w:i/>
          <w:sz w:val="22"/>
          <w:szCs w:val="22"/>
          <w:lang w:val="es-ES_tradnl"/>
        </w:rPr>
        <w:t>“Artículo 18.-</w:t>
      </w:r>
      <w:r w:rsidRPr="005B15E6">
        <w:rPr>
          <w:rFonts w:ascii="Palatino Linotype" w:hAnsi="Palatino Linotype" w:cs="Arial"/>
          <w:i/>
          <w:sz w:val="22"/>
          <w:szCs w:val="22"/>
          <w:lang w:val="es-ES_tradnl"/>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0565DD" w:rsidRPr="005B15E6" w:rsidRDefault="000565DD" w:rsidP="00260AFA">
      <w:pPr>
        <w:pStyle w:val="Prrafodelista"/>
        <w:spacing w:line="276" w:lineRule="auto"/>
        <w:ind w:left="851" w:right="902"/>
        <w:jc w:val="both"/>
        <w:rPr>
          <w:rFonts w:ascii="Palatino Linotype" w:hAnsi="Palatino Linotype" w:cs="Arial"/>
          <w:i/>
          <w:sz w:val="22"/>
          <w:szCs w:val="22"/>
          <w:lang w:val="es-ES_tradnl"/>
        </w:rPr>
      </w:pPr>
      <w:r w:rsidRPr="005B15E6">
        <w:rPr>
          <w:rFonts w:ascii="Palatino Linotype" w:hAnsi="Palatino Linotype" w:cs="Arial"/>
          <w:i/>
          <w:sz w:val="22"/>
          <w:szCs w:val="22"/>
          <w:lang w:val="es-ES_tradnl"/>
        </w:rPr>
        <w:t>Ley de Transparencia y Acceso a la Información Pública del Estado de México y Municipios.</w:t>
      </w:r>
    </w:p>
    <w:p w:rsidR="000565DD" w:rsidRPr="005B15E6" w:rsidRDefault="000565DD" w:rsidP="00260AFA">
      <w:pPr>
        <w:pStyle w:val="Prrafodelista"/>
        <w:spacing w:line="276" w:lineRule="auto"/>
        <w:ind w:left="851" w:right="902"/>
        <w:jc w:val="both"/>
        <w:rPr>
          <w:rFonts w:ascii="Palatino Linotype" w:hAnsi="Palatino Linotype" w:cs="Arial"/>
          <w:i/>
          <w:sz w:val="22"/>
          <w:szCs w:val="22"/>
          <w:lang w:val="es-ES_tradnl"/>
        </w:rPr>
      </w:pPr>
    </w:p>
    <w:p w:rsidR="000565DD" w:rsidRPr="005B15E6" w:rsidRDefault="000565DD" w:rsidP="00260AFA">
      <w:pPr>
        <w:pStyle w:val="Prrafodelista"/>
        <w:spacing w:line="276" w:lineRule="auto"/>
        <w:ind w:left="851" w:right="902"/>
        <w:jc w:val="both"/>
        <w:rPr>
          <w:rFonts w:ascii="Palatino Linotype" w:hAnsi="Palatino Linotype" w:cs="Arial"/>
          <w:b/>
          <w:i/>
          <w:sz w:val="22"/>
          <w:szCs w:val="22"/>
          <w:lang w:val="es-ES_tradnl"/>
        </w:rPr>
      </w:pPr>
      <w:r w:rsidRPr="005B15E6">
        <w:rPr>
          <w:rFonts w:ascii="Palatino Linotype" w:hAnsi="Palatino Linotype" w:cs="Arial"/>
          <w:b/>
          <w:i/>
          <w:sz w:val="22"/>
          <w:szCs w:val="22"/>
          <w:lang w:val="es-ES_tradnl"/>
        </w:rPr>
        <w:t>Ley de Transparencia y Acceso a la Información Pública del Estado de México y Municipios</w:t>
      </w:r>
    </w:p>
    <w:p w:rsidR="000565DD" w:rsidRPr="005B15E6" w:rsidRDefault="000565DD" w:rsidP="00260AFA">
      <w:pPr>
        <w:pStyle w:val="Prrafodelista"/>
        <w:spacing w:line="276" w:lineRule="auto"/>
        <w:ind w:left="851" w:right="902"/>
        <w:jc w:val="both"/>
        <w:rPr>
          <w:rFonts w:ascii="Palatino Linotype" w:hAnsi="Palatino Linotype" w:cs="Arial"/>
          <w:i/>
          <w:sz w:val="22"/>
          <w:szCs w:val="22"/>
          <w:lang w:val="es-ES_tradnl"/>
        </w:rPr>
      </w:pPr>
      <w:r w:rsidRPr="005B15E6">
        <w:rPr>
          <w:rFonts w:ascii="Palatino Linotype" w:hAnsi="Palatino Linotype" w:cs="Arial"/>
          <w:b/>
          <w:i/>
          <w:sz w:val="22"/>
          <w:szCs w:val="22"/>
          <w:lang w:val="es-ES_tradnl"/>
        </w:rPr>
        <w:t>Artículo 195.</w:t>
      </w:r>
      <w:r w:rsidRPr="005B15E6">
        <w:rPr>
          <w:rFonts w:ascii="Palatino Linotype" w:hAnsi="Palatino Linotype" w:cs="Arial"/>
          <w:i/>
          <w:sz w:val="22"/>
          <w:szCs w:val="22"/>
          <w:lang w:val="es-ES_tradnl"/>
        </w:rPr>
        <w:t xml:space="preserve"> En la tramitación del recurso de revisión se aplicarán supletoriamente las disposiciones contenidas en el Código de Procedimientos Administrativos del Estado de México.”</w:t>
      </w:r>
    </w:p>
    <w:p w:rsidR="000565DD" w:rsidRPr="005B15E6" w:rsidRDefault="000565DD" w:rsidP="00260AFA">
      <w:pPr>
        <w:spacing w:after="0" w:line="276" w:lineRule="auto"/>
        <w:ind w:right="902" w:firstLine="708"/>
        <w:jc w:val="both"/>
        <w:rPr>
          <w:rFonts w:ascii="Palatino Linotype" w:hAnsi="Palatino Linotype" w:cs="Arial"/>
          <w:i/>
          <w:lang w:val="es-ES_tradnl"/>
        </w:rPr>
      </w:pPr>
      <w:r w:rsidRPr="005B15E6">
        <w:rPr>
          <w:rFonts w:ascii="Palatino Linotype" w:hAnsi="Palatino Linotype" w:cs="Arial"/>
          <w:lang w:val="es-ES_tradnl"/>
        </w:rPr>
        <w:t xml:space="preserve">  </w:t>
      </w:r>
      <w:r w:rsidRPr="005B15E6">
        <w:rPr>
          <w:rFonts w:ascii="Palatino Linotype" w:hAnsi="Palatino Linotype" w:cs="Arial"/>
          <w:i/>
          <w:lang w:val="es-ES_tradnl"/>
        </w:rPr>
        <w:t>(Énfasis añadido)</w:t>
      </w:r>
    </w:p>
    <w:p w:rsidR="000565DD" w:rsidRPr="005B15E6" w:rsidRDefault="000565DD" w:rsidP="000565DD">
      <w:pPr>
        <w:spacing w:before="240" w:after="240" w:line="360" w:lineRule="auto"/>
        <w:ind w:right="899"/>
        <w:jc w:val="both"/>
        <w:rPr>
          <w:rFonts w:ascii="Palatino Linotype" w:hAnsi="Palatino Linotype" w:cs="Arial"/>
          <w:sz w:val="24"/>
          <w:szCs w:val="24"/>
          <w:lang w:val="es-ES_tradnl"/>
        </w:rPr>
      </w:pPr>
      <w:r w:rsidRPr="005B15E6">
        <w:rPr>
          <w:rFonts w:ascii="Palatino Linotype" w:hAnsi="Palatino Linotype" w:cs="Arial"/>
          <w:sz w:val="24"/>
          <w:szCs w:val="24"/>
          <w:lang w:val="es-ES_tradnl"/>
        </w:rPr>
        <w:t>De lo dispuesto en la normativa anterior, dicha acumulación procede cuando:</w:t>
      </w:r>
    </w:p>
    <w:p w:rsidR="000565DD" w:rsidRPr="005B15E6" w:rsidRDefault="000565DD" w:rsidP="000565DD">
      <w:pPr>
        <w:pStyle w:val="Prrafodelista"/>
        <w:spacing w:line="360" w:lineRule="auto"/>
        <w:ind w:left="851" w:right="902"/>
        <w:jc w:val="both"/>
        <w:rPr>
          <w:rFonts w:ascii="Palatino Linotype" w:hAnsi="Palatino Linotype" w:cs="Arial"/>
          <w:b/>
          <w:lang w:val="es-ES_tradnl"/>
        </w:rPr>
      </w:pPr>
      <w:r w:rsidRPr="005B15E6">
        <w:rPr>
          <w:rFonts w:ascii="Palatino Linotype" w:hAnsi="Palatino Linotype" w:cs="Arial"/>
          <w:lang w:val="es-ES_tradnl"/>
        </w:rPr>
        <w:t>a)</w:t>
      </w:r>
      <w:r w:rsidRPr="005B15E6">
        <w:rPr>
          <w:rFonts w:ascii="Palatino Linotype" w:hAnsi="Palatino Linotype" w:cs="Arial"/>
          <w:lang w:val="es-ES_tradnl"/>
        </w:rPr>
        <w:tab/>
      </w:r>
      <w:r w:rsidRPr="005B15E6">
        <w:rPr>
          <w:rFonts w:ascii="Palatino Linotype" w:hAnsi="Palatino Linotype" w:cs="Arial"/>
          <w:b/>
          <w:lang w:val="es-ES_tradnl"/>
        </w:rPr>
        <w:t>El solicitante y la información referida sean las mismas;</w:t>
      </w:r>
    </w:p>
    <w:p w:rsidR="000565DD" w:rsidRPr="005B15E6" w:rsidRDefault="000565DD" w:rsidP="000565DD">
      <w:pPr>
        <w:pStyle w:val="Prrafodelista"/>
        <w:spacing w:line="360" w:lineRule="auto"/>
        <w:ind w:left="851" w:right="902"/>
        <w:jc w:val="both"/>
        <w:rPr>
          <w:rFonts w:ascii="Palatino Linotype" w:hAnsi="Palatino Linotype" w:cs="Arial"/>
          <w:lang w:val="es-ES_tradnl"/>
        </w:rPr>
      </w:pPr>
      <w:r w:rsidRPr="005B15E6">
        <w:rPr>
          <w:rFonts w:ascii="Palatino Linotype" w:hAnsi="Palatino Linotype" w:cs="Arial"/>
          <w:lang w:val="es-ES_tradnl"/>
        </w:rPr>
        <w:lastRenderedPageBreak/>
        <w:t>b)</w:t>
      </w:r>
      <w:r w:rsidRPr="005B15E6">
        <w:rPr>
          <w:rFonts w:ascii="Palatino Linotype" w:hAnsi="Palatino Linotype" w:cs="Arial"/>
          <w:lang w:val="es-ES_tradnl"/>
        </w:rPr>
        <w:tab/>
      </w:r>
      <w:r w:rsidRPr="005B15E6">
        <w:rPr>
          <w:rFonts w:ascii="Palatino Linotype" w:hAnsi="Palatino Linotype" w:cs="Arial"/>
          <w:b/>
          <w:lang w:val="es-ES_tradnl"/>
        </w:rPr>
        <w:t>Las partes o los actos impugnados sean iguales</w:t>
      </w:r>
      <w:r w:rsidRPr="005B15E6">
        <w:rPr>
          <w:rFonts w:ascii="Palatino Linotype" w:hAnsi="Palatino Linotype" w:cs="Arial"/>
          <w:lang w:val="es-ES_tradnl"/>
        </w:rPr>
        <w:t>;</w:t>
      </w:r>
    </w:p>
    <w:p w:rsidR="000565DD" w:rsidRPr="005B15E6" w:rsidRDefault="000565DD" w:rsidP="000565DD">
      <w:pPr>
        <w:pStyle w:val="Prrafodelista"/>
        <w:spacing w:line="360" w:lineRule="auto"/>
        <w:ind w:left="851" w:right="902"/>
        <w:jc w:val="both"/>
        <w:rPr>
          <w:rFonts w:ascii="Palatino Linotype" w:hAnsi="Palatino Linotype" w:cs="Arial"/>
          <w:lang w:val="es-ES_tradnl"/>
        </w:rPr>
      </w:pPr>
      <w:r w:rsidRPr="005B15E6">
        <w:rPr>
          <w:rFonts w:ascii="Palatino Linotype" w:hAnsi="Palatino Linotype" w:cs="Arial"/>
          <w:lang w:val="es-ES_tradnl"/>
        </w:rPr>
        <w:t>c)</w:t>
      </w:r>
      <w:r w:rsidRPr="005B15E6">
        <w:rPr>
          <w:rFonts w:ascii="Palatino Linotype" w:hAnsi="Palatino Linotype" w:cs="Arial"/>
          <w:lang w:val="es-ES_tradnl"/>
        </w:rPr>
        <w:tab/>
      </w:r>
      <w:r w:rsidRPr="005B15E6">
        <w:rPr>
          <w:rFonts w:ascii="Palatino Linotype" w:hAnsi="Palatino Linotype" w:cs="Arial"/>
          <w:b/>
          <w:lang w:val="es-ES_tradnl"/>
        </w:rPr>
        <w:t>Cuando se trate del mismo solicitante, el mismo Sujeto Obligado, aunque se trate de solicitudes diversas</w:t>
      </w:r>
      <w:r w:rsidRPr="005B15E6">
        <w:rPr>
          <w:rFonts w:ascii="Palatino Linotype" w:hAnsi="Palatino Linotype" w:cs="Arial"/>
          <w:lang w:val="es-ES_tradnl"/>
        </w:rPr>
        <w:t>; y</w:t>
      </w:r>
    </w:p>
    <w:p w:rsidR="000565DD" w:rsidRPr="005B15E6" w:rsidRDefault="000565DD" w:rsidP="000565DD">
      <w:pPr>
        <w:pStyle w:val="Prrafodelista"/>
        <w:spacing w:line="360" w:lineRule="auto"/>
        <w:ind w:left="851" w:right="902"/>
        <w:jc w:val="both"/>
        <w:rPr>
          <w:rFonts w:ascii="Palatino Linotype" w:hAnsi="Palatino Linotype" w:cs="Arial"/>
          <w:lang w:val="es-ES_tradnl"/>
        </w:rPr>
      </w:pPr>
      <w:r w:rsidRPr="005B15E6">
        <w:rPr>
          <w:rFonts w:ascii="Palatino Linotype" w:hAnsi="Palatino Linotype" w:cs="Arial"/>
          <w:lang w:val="es-ES_tradnl"/>
        </w:rPr>
        <w:t>d)</w:t>
      </w:r>
      <w:r w:rsidRPr="005B15E6">
        <w:rPr>
          <w:rFonts w:ascii="Palatino Linotype" w:hAnsi="Palatino Linotype" w:cs="Arial"/>
          <w:lang w:val="es-ES_tradnl"/>
        </w:rPr>
        <w:tab/>
      </w:r>
      <w:r w:rsidRPr="005B15E6">
        <w:rPr>
          <w:rFonts w:ascii="Palatino Linotype" w:hAnsi="Palatino Linotype" w:cs="Arial"/>
          <w:b/>
          <w:lang w:val="es-ES_tradnl"/>
        </w:rPr>
        <w:t>Resulte conveniente la resolución unificada de los asuntos</w:t>
      </w:r>
      <w:r w:rsidRPr="005B15E6">
        <w:rPr>
          <w:rFonts w:ascii="Palatino Linotype" w:hAnsi="Palatino Linotype" w:cs="Arial"/>
          <w:lang w:val="es-ES_tradnl"/>
        </w:rPr>
        <w:t>.</w:t>
      </w:r>
    </w:p>
    <w:p w:rsidR="000565DD" w:rsidRPr="00F41CDC" w:rsidRDefault="000565DD" w:rsidP="000565DD">
      <w:pPr>
        <w:pStyle w:val="Prrafodelista"/>
        <w:spacing w:line="360" w:lineRule="auto"/>
        <w:ind w:left="851" w:right="902"/>
        <w:jc w:val="both"/>
        <w:rPr>
          <w:rFonts w:ascii="Palatino Linotype" w:hAnsi="Palatino Linotype" w:cs="Arial"/>
          <w:sz w:val="16"/>
          <w:szCs w:val="16"/>
          <w:lang w:val="es-ES_tradnl"/>
        </w:rPr>
      </w:pPr>
    </w:p>
    <w:p w:rsidR="000565DD" w:rsidRPr="005B15E6" w:rsidRDefault="000565DD" w:rsidP="000565DD">
      <w:pPr>
        <w:spacing w:line="360" w:lineRule="auto"/>
        <w:jc w:val="both"/>
        <w:rPr>
          <w:rFonts w:ascii="Palatino Linotype" w:hAnsi="Palatino Linotype" w:cs="Arial"/>
          <w:sz w:val="24"/>
          <w:szCs w:val="24"/>
          <w:lang w:val="es-ES_tradnl"/>
        </w:rPr>
      </w:pPr>
      <w:r w:rsidRPr="005B15E6">
        <w:rPr>
          <w:rFonts w:ascii="Palatino Linotype" w:hAnsi="Palatino Linotype" w:cs="Arial"/>
          <w:sz w:val="24"/>
          <w:szCs w:val="24"/>
          <w:lang w:val="es-ES_tradnl"/>
        </w:rPr>
        <w:t xml:space="preserve">Tal y como se mencionó anteriormente, los recursos de revisión que nos ocupan fueron interpuestos por el mismo </w:t>
      </w:r>
      <w:r w:rsidRPr="005B15E6">
        <w:rPr>
          <w:rFonts w:ascii="Palatino Linotype" w:hAnsi="Palatino Linotype" w:cs="Arial"/>
          <w:b/>
          <w:sz w:val="24"/>
          <w:szCs w:val="24"/>
          <w:lang w:val="es-ES_tradnl"/>
        </w:rPr>
        <w:t>RECURRENTE</w:t>
      </w:r>
      <w:r w:rsidRPr="005B15E6">
        <w:rPr>
          <w:rFonts w:ascii="Palatino Linotype" w:hAnsi="Palatino Linotype" w:cs="Arial"/>
          <w:sz w:val="24"/>
          <w:szCs w:val="24"/>
          <w:lang w:val="es-ES_tradnl"/>
        </w:rPr>
        <w:t xml:space="preserve"> ante el </w:t>
      </w:r>
      <w:r w:rsidRPr="005B15E6">
        <w:rPr>
          <w:rFonts w:ascii="Palatino Linotype" w:hAnsi="Palatino Linotype" w:cs="Arial"/>
          <w:b/>
          <w:sz w:val="24"/>
          <w:szCs w:val="24"/>
          <w:lang w:val="es-ES_tradnl"/>
        </w:rPr>
        <w:t>SUJETO OBLIGADO</w:t>
      </w:r>
      <w:r w:rsidRPr="005B15E6">
        <w:rPr>
          <w:rFonts w:ascii="Palatino Linotype" w:hAnsi="Palatino Linotype" w:cs="Arial"/>
          <w:sz w:val="24"/>
          <w:szCs w:val="24"/>
          <w:lang w:val="es-ES_tradnl"/>
        </w:rPr>
        <w:t>, además de que la información solicitada es prácticamente la misma, por lo que, resulta conveniente su resolución conjunta. Bajo este orden de ideas, se acordó procedente la acumulación de los recursos de revisión señalados en la presente resolución, lo anterior, con el fin de no emitir resoluciones contradictorias entre sí, en caso de resolverlos en forma separada.</w:t>
      </w:r>
    </w:p>
    <w:p w:rsidR="00B064FB" w:rsidRPr="005B15E6" w:rsidRDefault="00B064FB" w:rsidP="00B064FB">
      <w:pPr>
        <w:tabs>
          <w:tab w:val="center" w:pos="4252"/>
          <w:tab w:val="right" w:pos="8504"/>
        </w:tabs>
        <w:spacing w:after="0" w:line="360" w:lineRule="auto"/>
        <w:jc w:val="both"/>
        <w:rPr>
          <w:rFonts w:ascii="Palatino Linotype" w:eastAsia="MS Mincho" w:hAnsi="Palatino Linotype" w:cs="Times New Roman"/>
          <w:b/>
          <w:sz w:val="18"/>
          <w:szCs w:val="28"/>
          <w:lang w:val="es-ES_tradnl" w:eastAsia="es-ES"/>
        </w:rPr>
      </w:pPr>
    </w:p>
    <w:p w:rsidR="00B064FB" w:rsidRPr="005B15E6" w:rsidRDefault="00666E4C"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5B15E6">
        <w:rPr>
          <w:rFonts w:ascii="Palatino Linotype" w:eastAsia="MS Mincho" w:hAnsi="Palatino Linotype" w:cs="Times New Roman"/>
          <w:b/>
          <w:sz w:val="28"/>
          <w:szCs w:val="28"/>
          <w:lang w:val="es-ES_tradnl" w:eastAsia="es-ES"/>
        </w:rPr>
        <w:t>I</w:t>
      </w:r>
      <w:r w:rsidR="000565DD" w:rsidRPr="005B15E6">
        <w:rPr>
          <w:rFonts w:ascii="Palatino Linotype" w:eastAsia="MS Mincho" w:hAnsi="Palatino Linotype" w:cs="Times New Roman"/>
          <w:b/>
          <w:sz w:val="28"/>
          <w:szCs w:val="28"/>
          <w:lang w:val="es-ES_tradnl" w:eastAsia="es-ES"/>
        </w:rPr>
        <w:t>X</w:t>
      </w:r>
      <w:r w:rsidR="00B064FB" w:rsidRPr="005B15E6">
        <w:rPr>
          <w:rFonts w:ascii="Palatino Linotype" w:eastAsia="MS Mincho" w:hAnsi="Palatino Linotype" w:cs="Times New Roman"/>
          <w:b/>
          <w:sz w:val="28"/>
          <w:szCs w:val="28"/>
          <w:lang w:val="es-ES_tradnl" w:eastAsia="es-ES"/>
        </w:rPr>
        <w:t xml:space="preserve">. </w:t>
      </w:r>
      <w:r w:rsidR="00B064FB" w:rsidRPr="005B15E6">
        <w:rPr>
          <w:rFonts w:ascii="Palatino Linotype" w:eastAsia="MS Mincho" w:hAnsi="Palatino Linotype" w:cs="Arial"/>
          <w:sz w:val="24"/>
          <w:szCs w:val="24"/>
          <w:lang w:val="es-ES_tradnl" w:eastAsia="es-ES"/>
        </w:rPr>
        <w:t>Una vez analizad</w:t>
      </w:r>
      <w:r w:rsidR="00974038" w:rsidRPr="005B15E6">
        <w:rPr>
          <w:rFonts w:ascii="Palatino Linotype" w:eastAsia="MS Mincho" w:hAnsi="Palatino Linotype" w:cs="Arial"/>
          <w:sz w:val="24"/>
          <w:szCs w:val="24"/>
          <w:lang w:val="es-ES_tradnl" w:eastAsia="es-ES"/>
        </w:rPr>
        <w:t>o el estado procesal que guarda</w:t>
      </w:r>
      <w:r w:rsidR="00B064FB" w:rsidRPr="005B15E6">
        <w:rPr>
          <w:rFonts w:ascii="Palatino Linotype" w:eastAsia="MS Mincho" w:hAnsi="Palatino Linotype" w:cs="Arial"/>
          <w:sz w:val="24"/>
          <w:szCs w:val="24"/>
          <w:lang w:val="es-ES_tradnl" w:eastAsia="es-ES"/>
        </w:rPr>
        <w:t xml:space="preserve"> </w:t>
      </w:r>
      <w:r w:rsidR="00974038" w:rsidRPr="005B15E6">
        <w:rPr>
          <w:rFonts w:ascii="Palatino Linotype" w:eastAsia="MS Mincho" w:hAnsi="Palatino Linotype" w:cs="Arial"/>
          <w:sz w:val="24"/>
          <w:szCs w:val="24"/>
          <w:lang w:val="es-ES_tradnl" w:eastAsia="es-ES"/>
        </w:rPr>
        <w:t>el</w:t>
      </w:r>
      <w:r w:rsidR="00B064FB" w:rsidRPr="005B15E6">
        <w:rPr>
          <w:rFonts w:ascii="Palatino Linotype" w:eastAsia="MS Mincho" w:hAnsi="Palatino Linotype" w:cs="Arial"/>
          <w:sz w:val="24"/>
          <w:szCs w:val="24"/>
          <w:lang w:val="es-ES_tradnl" w:eastAsia="es-ES"/>
        </w:rPr>
        <w:t xml:space="preserve"> expediente, en fecha</w:t>
      </w:r>
      <w:r w:rsidR="00562E09" w:rsidRPr="005B15E6">
        <w:rPr>
          <w:rFonts w:ascii="Palatino Linotype" w:eastAsia="MS Mincho" w:hAnsi="Palatino Linotype" w:cs="Arial"/>
          <w:sz w:val="24"/>
          <w:szCs w:val="24"/>
          <w:lang w:val="es-ES_tradnl" w:eastAsia="es-ES"/>
        </w:rPr>
        <w:t xml:space="preserve"> </w:t>
      </w:r>
      <w:r w:rsidR="00974038" w:rsidRPr="005B15E6">
        <w:rPr>
          <w:rFonts w:ascii="Palatino Linotype" w:eastAsia="MS Mincho" w:hAnsi="Palatino Linotype" w:cs="Arial"/>
          <w:sz w:val="24"/>
          <w:szCs w:val="24"/>
          <w:lang w:val="es-ES_tradnl" w:eastAsia="es-ES"/>
        </w:rPr>
        <w:t>die</w:t>
      </w:r>
      <w:r w:rsidR="00260AFA" w:rsidRPr="005B15E6">
        <w:rPr>
          <w:rFonts w:ascii="Palatino Linotype" w:eastAsia="MS Mincho" w:hAnsi="Palatino Linotype" w:cs="Arial"/>
          <w:sz w:val="24"/>
          <w:szCs w:val="24"/>
          <w:lang w:val="es-ES_tradnl" w:eastAsia="es-ES"/>
        </w:rPr>
        <w:t>cinueve</w:t>
      </w:r>
      <w:r w:rsidR="00562E09" w:rsidRPr="005B15E6">
        <w:rPr>
          <w:rFonts w:ascii="Palatino Linotype" w:eastAsia="MS Mincho" w:hAnsi="Palatino Linotype" w:cs="Arial"/>
          <w:sz w:val="24"/>
          <w:szCs w:val="24"/>
          <w:lang w:val="es-ES_tradnl" w:eastAsia="es-ES"/>
        </w:rPr>
        <w:t xml:space="preserve"> de </w:t>
      </w:r>
      <w:r w:rsidR="00E336B5" w:rsidRPr="005B15E6">
        <w:rPr>
          <w:rFonts w:ascii="Palatino Linotype" w:eastAsia="MS Mincho" w:hAnsi="Palatino Linotype" w:cs="Arial"/>
          <w:sz w:val="24"/>
          <w:szCs w:val="24"/>
          <w:lang w:val="es-ES_tradnl" w:eastAsia="es-ES"/>
        </w:rPr>
        <w:t>septiembre</w:t>
      </w:r>
      <w:r w:rsidR="00562E09" w:rsidRPr="005B15E6">
        <w:rPr>
          <w:rFonts w:ascii="Palatino Linotype" w:eastAsia="MS Mincho" w:hAnsi="Palatino Linotype" w:cs="Arial"/>
          <w:sz w:val="24"/>
          <w:szCs w:val="24"/>
          <w:lang w:val="es-ES_tradnl" w:eastAsia="es-ES"/>
        </w:rPr>
        <w:t xml:space="preserve"> de dos mil diecinueve</w:t>
      </w:r>
      <w:r w:rsidR="00B064FB" w:rsidRPr="005B15E6">
        <w:rPr>
          <w:rFonts w:ascii="Palatino Linotype" w:eastAsia="MS Mincho" w:hAnsi="Palatino Linotype" w:cs="Arial"/>
          <w:sz w:val="24"/>
          <w:szCs w:val="24"/>
          <w:lang w:val="es-ES_tradnl" w:eastAsia="es-ES"/>
        </w:rPr>
        <w:t xml:space="preserve">, la Comisionada </w:t>
      </w:r>
      <w:r w:rsidR="00B064FB" w:rsidRPr="005B15E6">
        <w:rPr>
          <w:rFonts w:ascii="Palatino Linotype" w:eastAsia="MS Mincho" w:hAnsi="Palatino Linotype" w:cs="Arial"/>
          <w:b/>
          <w:sz w:val="24"/>
          <w:szCs w:val="24"/>
          <w:lang w:val="es-ES_tradnl" w:eastAsia="es-ES"/>
        </w:rPr>
        <w:t xml:space="preserve">EVA ABAID YAPUR </w:t>
      </w:r>
      <w:r w:rsidR="00B064FB" w:rsidRPr="005B15E6">
        <w:rPr>
          <w:rFonts w:ascii="Palatino Linotype" w:eastAsia="MS Mincho" w:hAnsi="Palatino Linotype" w:cs="Arial"/>
          <w:sz w:val="24"/>
          <w:szCs w:val="24"/>
          <w:lang w:val="es-ES_tradnl" w:eastAsia="es-ES"/>
        </w:rPr>
        <w:t>acordó el cierre</w:t>
      </w:r>
      <w:r w:rsidR="00562E09" w:rsidRPr="005B15E6">
        <w:rPr>
          <w:rFonts w:ascii="Palatino Linotype" w:eastAsia="MS Mincho" w:hAnsi="Palatino Linotype" w:cs="Arial"/>
          <w:sz w:val="24"/>
          <w:szCs w:val="24"/>
          <w:lang w:val="es-ES_tradnl" w:eastAsia="es-ES"/>
        </w:rPr>
        <w:t xml:space="preserve"> de instrucción en el recurso </w:t>
      </w:r>
      <w:r w:rsidR="00B064FB" w:rsidRPr="005B15E6">
        <w:rPr>
          <w:rFonts w:ascii="Palatino Linotype" w:eastAsia="MS Mincho" w:hAnsi="Palatino Linotype" w:cs="Arial"/>
          <w:sz w:val="24"/>
          <w:szCs w:val="24"/>
          <w:lang w:val="es-ES_tradnl" w:eastAsia="es-ES"/>
        </w:rPr>
        <w:t xml:space="preserve">de revisión, así como la remisión </w:t>
      </w:r>
      <w:r w:rsidR="00562E09" w:rsidRPr="005B15E6">
        <w:rPr>
          <w:rFonts w:ascii="Palatino Linotype" w:eastAsia="MS Mincho" w:hAnsi="Palatino Linotype" w:cs="Arial"/>
          <w:sz w:val="24"/>
          <w:szCs w:val="24"/>
          <w:lang w:val="es-ES_tradnl" w:eastAsia="es-ES"/>
        </w:rPr>
        <w:t xml:space="preserve">del expediente </w:t>
      </w:r>
      <w:r w:rsidR="00B064FB" w:rsidRPr="005B15E6">
        <w:rPr>
          <w:rFonts w:ascii="Palatino Linotype" w:eastAsia="MS Mincho" w:hAnsi="Palatino Linotype" w:cs="Arial"/>
          <w:sz w:val="24"/>
          <w:szCs w:val="24"/>
          <w:lang w:val="es-ES_tradnl" w:eastAsia="es-ES"/>
        </w:rPr>
        <w:t xml:space="preserve">a efecto de </w:t>
      </w:r>
      <w:r w:rsidR="00562E09" w:rsidRPr="005B15E6">
        <w:rPr>
          <w:rFonts w:ascii="Palatino Linotype" w:eastAsia="MS Mincho" w:hAnsi="Palatino Linotype" w:cs="Arial"/>
          <w:sz w:val="24"/>
          <w:szCs w:val="24"/>
          <w:lang w:val="es-ES_tradnl" w:eastAsia="es-ES"/>
        </w:rPr>
        <w:t>ser resuelto</w:t>
      </w:r>
      <w:r w:rsidR="00B064FB" w:rsidRPr="005B15E6">
        <w:rPr>
          <w:rFonts w:ascii="Palatino Linotype" w:eastAsia="MS Mincho" w:hAnsi="Palatino Linotype" w:cs="Arial"/>
          <w:sz w:val="24"/>
          <w:szCs w:val="24"/>
          <w:lang w:val="es-ES_tradnl" w:eastAsia="es-ES"/>
        </w:rPr>
        <w:t>, de conformidad con lo establecido en el artículo 185 fracciones VI y VIII de la Ley de Transparencia y Acceso a la Información Pública del</w:t>
      </w:r>
      <w:r w:rsidR="00D407AD" w:rsidRPr="005B15E6">
        <w:rPr>
          <w:rFonts w:ascii="Palatino Linotype" w:eastAsia="MS Mincho" w:hAnsi="Palatino Linotype" w:cs="Arial"/>
          <w:sz w:val="24"/>
          <w:szCs w:val="24"/>
          <w:lang w:val="es-ES_tradnl" w:eastAsia="es-ES"/>
        </w:rPr>
        <w:t xml:space="preserve"> Estado de México y Municipios.</w:t>
      </w:r>
    </w:p>
    <w:p w:rsidR="00B064FB" w:rsidRPr="005B15E6" w:rsidRDefault="00B064FB"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F32CC0" w:rsidRPr="00F41CDC" w:rsidRDefault="00666E4C" w:rsidP="00F41CDC">
      <w:pPr>
        <w:pStyle w:val="Prrafodelista"/>
        <w:spacing w:line="360" w:lineRule="auto"/>
        <w:ind w:left="0"/>
        <w:jc w:val="both"/>
        <w:rPr>
          <w:rFonts w:ascii="Palatino Linotype" w:hAnsi="Palatino Linotype" w:cs="Arial"/>
        </w:rPr>
      </w:pPr>
      <w:r w:rsidRPr="005B15E6">
        <w:rPr>
          <w:rFonts w:ascii="Palatino Linotype" w:hAnsi="Palatino Linotype" w:cs="Arial"/>
          <w:b/>
          <w:sz w:val="28"/>
          <w:szCs w:val="28"/>
        </w:rPr>
        <w:t>X</w:t>
      </w:r>
      <w:r w:rsidR="00F32CC0" w:rsidRPr="005B15E6">
        <w:rPr>
          <w:rFonts w:ascii="Palatino Linotype" w:hAnsi="Palatino Linotype" w:cs="Arial"/>
          <w:b/>
          <w:sz w:val="28"/>
          <w:szCs w:val="28"/>
        </w:rPr>
        <w:t>.</w:t>
      </w:r>
      <w:r w:rsidR="00F32CC0" w:rsidRPr="005B15E6">
        <w:rPr>
          <w:rFonts w:ascii="Palatino Linotype" w:hAnsi="Palatino Linotype" w:cs="Arial"/>
        </w:rPr>
        <w:t xml:space="preserve"> En fecha </w:t>
      </w:r>
      <w:r w:rsidR="00ED5E67" w:rsidRPr="005B15E6">
        <w:rPr>
          <w:rFonts w:ascii="Palatino Linotype" w:hAnsi="Palatino Linotype" w:cs="Arial"/>
        </w:rPr>
        <w:t>die</w:t>
      </w:r>
      <w:r w:rsidR="00260AFA" w:rsidRPr="005B15E6">
        <w:rPr>
          <w:rFonts w:ascii="Palatino Linotype" w:hAnsi="Palatino Linotype" w:cs="Arial"/>
        </w:rPr>
        <w:t>cinueve</w:t>
      </w:r>
      <w:r w:rsidR="00F32CC0" w:rsidRPr="005B15E6">
        <w:rPr>
          <w:rFonts w:ascii="Palatino Linotype" w:hAnsi="Palatino Linotype" w:cs="Arial"/>
        </w:rPr>
        <w:t xml:space="preserve"> de </w:t>
      </w:r>
      <w:r w:rsidR="00E336B5" w:rsidRPr="005B15E6">
        <w:rPr>
          <w:rFonts w:ascii="Palatino Linotype" w:hAnsi="Palatino Linotype" w:cs="Arial"/>
        </w:rPr>
        <w:t>septiembre</w:t>
      </w:r>
      <w:r w:rsidR="00F32CC0" w:rsidRPr="005B15E6">
        <w:rPr>
          <w:rFonts w:ascii="Palatino Linotype" w:hAnsi="Palatino Linotype" w:cs="Arial"/>
        </w:rPr>
        <w:t xml:space="preserve"> de dos mil diecinueve, </w:t>
      </w:r>
      <w:r w:rsidR="00F32CC0" w:rsidRPr="005B15E6">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00F32CC0" w:rsidRPr="005B15E6">
        <w:rPr>
          <w:rFonts w:ascii="Palatino Linotype" w:hAnsi="Palatino Linotype" w:cs="Arial"/>
        </w:rPr>
        <w:t>; y</w:t>
      </w:r>
    </w:p>
    <w:p w:rsidR="00B064FB" w:rsidRPr="00F41CDC" w:rsidRDefault="0052153A" w:rsidP="0052153A">
      <w:pPr>
        <w:spacing w:after="0" w:line="240" w:lineRule="auto"/>
        <w:jc w:val="center"/>
        <w:rPr>
          <w:rFonts w:ascii="Palatino Linotype" w:eastAsia="Times New Roman" w:hAnsi="Palatino Linotype" w:cs="Times New Roman"/>
          <w:b/>
          <w:sz w:val="28"/>
          <w:szCs w:val="28"/>
          <w:lang w:val="es-ES" w:eastAsia="es-ES"/>
        </w:rPr>
      </w:pPr>
      <w:r w:rsidRPr="00F41CDC">
        <w:rPr>
          <w:rFonts w:ascii="Palatino Linotype" w:eastAsia="Times New Roman" w:hAnsi="Palatino Linotype" w:cs="Times New Roman"/>
          <w:b/>
          <w:sz w:val="28"/>
          <w:szCs w:val="28"/>
          <w:lang w:val="es-ES" w:eastAsia="es-ES"/>
        </w:rPr>
        <w:lastRenderedPageBreak/>
        <w:t>C O N S I D E R A N D O</w:t>
      </w:r>
    </w:p>
    <w:p w:rsidR="0052153A" w:rsidRPr="005B15E6" w:rsidRDefault="0052153A" w:rsidP="0052153A">
      <w:pPr>
        <w:spacing w:after="0" w:line="240" w:lineRule="auto"/>
        <w:jc w:val="center"/>
        <w:rPr>
          <w:rFonts w:ascii="Palatino Linotype" w:eastAsia="Times New Roman" w:hAnsi="Palatino Linotype" w:cs="Times New Roman"/>
          <w:b/>
          <w:sz w:val="24"/>
          <w:szCs w:val="28"/>
          <w:lang w:val="es-ES" w:eastAsia="es-ES"/>
        </w:rPr>
      </w:pPr>
    </w:p>
    <w:p w:rsidR="00283B91" w:rsidRPr="005B15E6"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5B15E6">
        <w:rPr>
          <w:rFonts w:ascii="Palatino Linotype" w:eastAsia="Times New Roman" w:hAnsi="Palatino Linotype" w:cs="Times New Roman"/>
          <w:b/>
          <w:sz w:val="28"/>
          <w:szCs w:val="28"/>
          <w:lang w:val="es-ES" w:eastAsia="es-ES"/>
        </w:rPr>
        <w:t>PRIMERO</w:t>
      </w:r>
      <w:r w:rsidRPr="005B15E6">
        <w:rPr>
          <w:rFonts w:ascii="Palatino Linotype" w:eastAsia="Times New Roman" w:hAnsi="Palatino Linotype" w:cs="Times New Roman"/>
          <w:b/>
          <w:sz w:val="24"/>
          <w:szCs w:val="24"/>
          <w:lang w:val="es-ES" w:eastAsia="es-ES"/>
        </w:rPr>
        <w:t>.</w:t>
      </w:r>
      <w:r w:rsidRPr="005B15E6">
        <w:rPr>
          <w:rFonts w:ascii="Palatino Linotype" w:eastAsia="Times New Roman" w:hAnsi="Palatino Linotype" w:cs="Times New Roman"/>
          <w:sz w:val="24"/>
          <w:szCs w:val="24"/>
          <w:lang w:val="es-ES" w:eastAsia="es-ES"/>
        </w:rPr>
        <w:t xml:space="preserve"> </w:t>
      </w:r>
      <w:r w:rsidR="00F32CC0" w:rsidRPr="005B15E6">
        <w:rPr>
          <w:rFonts w:ascii="Palatino Linotype" w:eastAsia="Times New Roman" w:hAnsi="Palatino Linotype" w:cs="Times New Roman"/>
          <w:b/>
          <w:i/>
          <w:sz w:val="24"/>
          <w:szCs w:val="24"/>
          <w:lang w:val="es-ES" w:eastAsia="es-ES"/>
        </w:rPr>
        <w:t>Competencia</w:t>
      </w:r>
      <w:r w:rsidR="008800CE" w:rsidRPr="005B15E6">
        <w:rPr>
          <w:rFonts w:ascii="Palatino Linotype" w:eastAsia="Times New Roman" w:hAnsi="Palatino Linotype" w:cs="Times New Roman"/>
          <w:i/>
          <w:sz w:val="24"/>
          <w:szCs w:val="24"/>
          <w:lang w:val="es-ES" w:eastAsia="es-ES"/>
        </w:rPr>
        <w:t>.</w:t>
      </w:r>
      <w:r w:rsidR="008800CE" w:rsidRPr="005B15E6">
        <w:rPr>
          <w:rFonts w:ascii="Palatino Linotype" w:eastAsia="Times New Roman" w:hAnsi="Palatino Linotype" w:cs="Times New Roman"/>
          <w:b/>
          <w:sz w:val="24"/>
          <w:szCs w:val="24"/>
          <w:lang w:val="es-ES" w:eastAsia="es-ES"/>
        </w:rPr>
        <w:t xml:space="preserve"> </w:t>
      </w:r>
      <w:r w:rsidRPr="005B15E6">
        <w:rPr>
          <w:rFonts w:ascii="Palatino Linotype" w:eastAsia="Times New Roman" w:hAnsi="Palatino Linotype" w:cs="Times New Roman"/>
          <w:sz w:val="24"/>
          <w:szCs w:val="24"/>
          <w:lang w:val="es-ES" w:eastAsia="es-ES"/>
        </w:rPr>
        <w:t xml:space="preserve">Este Instituto de </w:t>
      </w:r>
      <w:r w:rsidRPr="005B15E6">
        <w:rPr>
          <w:rFonts w:ascii="Palatino Linotype" w:eastAsia="Times New Roman" w:hAnsi="Palatino Linotype" w:cs="Arial"/>
          <w:sz w:val="24"/>
          <w:szCs w:val="24"/>
          <w:lang w:val="es-ES" w:eastAsia="es-ES"/>
        </w:rPr>
        <w:t>Transparencia</w:t>
      </w:r>
      <w:r w:rsidRPr="005B15E6">
        <w:rPr>
          <w:rFonts w:ascii="Palatino Linotype" w:eastAsia="Times New Roman" w:hAnsi="Palatino Linotype" w:cs="Times New Roman"/>
          <w:sz w:val="24"/>
          <w:szCs w:val="24"/>
          <w:lang w:val="es-ES" w:eastAsia="es-ES"/>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296839" w:rsidRPr="005B15E6">
        <w:rPr>
          <w:rFonts w:ascii="Palatino Linotype" w:eastAsia="Times New Roman" w:hAnsi="Palatino Linotype" w:cs="Times New Roman"/>
          <w:sz w:val="24"/>
          <w:szCs w:val="24"/>
          <w:lang w:val="es-ES" w:eastAsia="es-ES"/>
        </w:rPr>
        <w:t xml:space="preserve"> segundo</w:t>
      </w:r>
      <w:r w:rsidRPr="005B15E6">
        <w:rPr>
          <w:rFonts w:ascii="Palatino Linotype" w:eastAsia="Times New Roman" w:hAnsi="Palatino Linotype" w:cs="Times New Roman"/>
          <w:sz w:val="24"/>
          <w:szCs w:val="24"/>
          <w:lang w:val="es-ES" w:eastAsia="es-ES"/>
        </w:rPr>
        <w:t xml:space="preserve">, vigésimo </w:t>
      </w:r>
      <w:r w:rsidR="00296839" w:rsidRPr="005B15E6">
        <w:rPr>
          <w:rFonts w:ascii="Palatino Linotype" w:eastAsia="Times New Roman" w:hAnsi="Palatino Linotype" w:cs="Times New Roman"/>
          <w:sz w:val="24"/>
          <w:szCs w:val="24"/>
          <w:lang w:val="es-ES" w:eastAsia="es-ES"/>
        </w:rPr>
        <w:t>tercero</w:t>
      </w:r>
      <w:r w:rsidRPr="005B15E6">
        <w:rPr>
          <w:rFonts w:ascii="Palatino Linotype" w:eastAsia="Times New Roman" w:hAnsi="Palatino Linotype" w:cs="Times New Roman"/>
          <w:sz w:val="24"/>
          <w:szCs w:val="24"/>
          <w:lang w:val="es-ES" w:eastAsia="es-ES"/>
        </w:rPr>
        <w:t xml:space="preserve"> y vigésimo </w:t>
      </w:r>
      <w:r w:rsidR="00296839" w:rsidRPr="005B15E6">
        <w:rPr>
          <w:rFonts w:ascii="Palatino Linotype" w:eastAsia="Times New Roman" w:hAnsi="Palatino Linotype" w:cs="Times New Roman"/>
          <w:sz w:val="24"/>
          <w:szCs w:val="24"/>
          <w:lang w:val="es-ES" w:eastAsia="es-ES"/>
        </w:rPr>
        <w:t>cuarto</w:t>
      </w:r>
      <w:r w:rsidRPr="005B15E6">
        <w:rPr>
          <w:rFonts w:ascii="Palatino Linotype" w:eastAsia="Times New Roman" w:hAnsi="Palatino Linotype" w:cs="Times New Roman"/>
          <w:sz w:val="24"/>
          <w:szCs w:val="24"/>
          <w:lang w:val="es-ES" w:eastAsia="es-ES"/>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5B15E6">
        <w:rPr>
          <w:rFonts w:ascii="Palatino Linotype" w:eastAsia="Times New Roman" w:hAnsi="Palatino Linotype" w:cs="Arial"/>
          <w:sz w:val="24"/>
          <w:szCs w:val="24"/>
          <w:lang w:val="es-ES" w:eastAsia="es-ES"/>
        </w:rPr>
        <w:t>; y 9, fracciones I y XXIV y 11 del Reglamento Interior del Instituto de Transparencia, Acceso a la Información Pública y Protección de Datos Personales del Estado de México y Municipios; toda vez que se trata de un recurso de revisión interpuestos por un Ciudadano en términos de la Ley de la materia.</w:t>
      </w:r>
    </w:p>
    <w:p w:rsidR="00283B91" w:rsidRPr="005B15E6" w:rsidRDefault="00283B91" w:rsidP="00283B91">
      <w:pPr>
        <w:spacing w:after="0" w:line="360" w:lineRule="auto"/>
        <w:jc w:val="both"/>
        <w:rPr>
          <w:rFonts w:ascii="Palatino Linotype" w:eastAsia="Times New Roman" w:hAnsi="Palatino Linotype" w:cs="Arial"/>
          <w:b/>
          <w:sz w:val="24"/>
          <w:szCs w:val="24"/>
          <w:lang w:val="es-ES" w:eastAsia="es-ES"/>
        </w:rPr>
      </w:pPr>
    </w:p>
    <w:p w:rsidR="00283B91" w:rsidRPr="005B15E6" w:rsidRDefault="00283B91" w:rsidP="00283B91">
      <w:pPr>
        <w:spacing w:after="0" w:line="360" w:lineRule="auto"/>
        <w:jc w:val="both"/>
        <w:rPr>
          <w:rFonts w:ascii="Palatino Linotype" w:eastAsia="Times New Roman" w:hAnsi="Palatino Linotype" w:cs="Arial"/>
          <w:b/>
          <w:bCs/>
          <w:sz w:val="24"/>
          <w:szCs w:val="24"/>
          <w:lang w:val="es-ES" w:eastAsia="es-ES"/>
        </w:rPr>
      </w:pPr>
      <w:r w:rsidRPr="005B15E6">
        <w:rPr>
          <w:rFonts w:ascii="Palatino Linotype" w:eastAsia="Times New Roman" w:hAnsi="Palatino Linotype" w:cs="Arial"/>
          <w:b/>
          <w:sz w:val="28"/>
          <w:szCs w:val="24"/>
          <w:lang w:val="es-ES" w:eastAsia="es-ES"/>
        </w:rPr>
        <w:t>SEGUNDO</w:t>
      </w:r>
      <w:r w:rsidRPr="005B15E6">
        <w:rPr>
          <w:rFonts w:ascii="Palatino Linotype" w:eastAsia="Times New Roman" w:hAnsi="Palatino Linotype" w:cs="Arial"/>
          <w:b/>
          <w:sz w:val="24"/>
          <w:szCs w:val="24"/>
          <w:lang w:eastAsia="es-ES"/>
        </w:rPr>
        <w:t xml:space="preserve">. </w:t>
      </w:r>
      <w:r w:rsidR="00F32CC0" w:rsidRPr="005B15E6">
        <w:rPr>
          <w:rFonts w:ascii="Palatino Linotype" w:eastAsia="Times New Roman" w:hAnsi="Palatino Linotype" w:cs="Arial"/>
          <w:b/>
          <w:i/>
          <w:sz w:val="24"/>
          <w:szCs w:val="24"/>
          <w:lang w:val="es-ES" w:eastAsia="es-ES"/>
        </w:rPr>
        <w:t>Interés</w:t>
      </w:r>
      <w:r w:rsidR="008800CE" w:rsidRPr="005B15E6">
        <w:rPr>
          <w:rFonts w:ascii="Palatino Linotype" w:eastAsia="Times New Roman" w:hAnsi="Palatino Linotype" w:cs="Arial"/>
          <w:b/>
          <w:i/>
          <w:sz w:val="24"/>
          <w:szCs w:val="24"/>
          <w:lang w:val="es-ES" w:eastAsia="es-ES"/>
        </w:rPr>
        <w:t>.</w:t>
      </w:r>
      <w:r w:rsidR="008800CE" w:rsidRPr="005B15E6">
        <w:rPr>
          <w:rFonts w:ascii="Palatino Linotype" w:eastAsia="Times New Roman" w:hAnsi="Palatino Linotype" w:cs="Arial"/>
          <w:b/>
          <w:sz w:val="24"/>
          <w:szCs w:val="24"/>
          <w:lang w:val="es-ES" w:eastAsia="es-ES"/>
        </w:rPr>
        <w:t xml:space="preserve"> </w:t>
      </w:r>
      <w:r w:rsidR="00B60CA7" w:rsidRPr="005B15E6">
        <w:rPr>
          <w:rFonts w:ascii="Palatino Linotype" w:eastAsia="Times New Roman" w:hAnsi="Palatino Linotype" w:cs="Arial"/>
          <w:sz w:val="24"/>
          <w:szCs w:val="24"/>
          <w:lang w:val="es-ES" w:eastAsia="es-ES"/>
        </w:rPr>
        <w:t>El recurso de revisión fue interpuesto</w:t>
      </w:r>
      <w:r w:rsidRPr="005B15E6">
        <w:rPr>
          <w:rFonts w:ascii="Palatino Linotype" w:eastAsia="Times New Roman" w:hAnsi="Palatino Linotype" w:cs="Arial"/>
          <w:sz w:val="24"/>
          <w:szCs w:val="24"/>
          <w:lang w:val="es-ES" w:eastAsia="es-ES"/>
        </w:rPr>
        <w:t xml:space="preserve"> por parte legítima, en at</w:t>
      </w:r>
      <w:r w:rsidR="00B60CA7" w:rsidRPr="005B15E6">
        <w:rPr>
          <w:rFonts w:ascii="Palatino Linotype" w:eastAsia="Times New Roman" w:hAnsi="Palatino Linotype" w:cs="Arial"/>
          <w:sz w:val="24"/>
          <w:szCs w:val="24"/>
          <w:lang w:val="es-ES" w:eastAsia="es-ES"/>
        </w:rPr>
        <w:t xml:space="preserve">ención a que presentado </w:t>
      </w:r>
      <w:r w:rsidRPr="005B15E6">
        <w:rPr>
          <w:rFonts w:ascii="Palatino Linotype" w:eastAsia="Times New Roman" w:hAnsi="Palatino Linotype" w:cs="Arial"/>
          <w:sz w:val="24"/>
          <w:szCs w:val="24"/>
          <w:lang w:val="es-ES" w:eastAsia="es-ES"/>
        </w:rPr>
        <w:t xml:space="preserve">por </w:t>
      </w:r>
      <w:r w:rsidR="00974038" w:rsidRPr="005B15E6">
        <w:rPr>
          <w:rFonts w:ascii="Palatino Linotype" w:eastAsia="Times New Roman" w:hAnsi="Palatino Linotype" w:cs="Arial"/>
          <w:b/>
          <w:sz w:val="24"/>
          <w:szCs w:val="24"/>
          <w:lang w:val="es-ES" w:eastAsia="es-ES"/>
        </w:rPr>
        <w:t>EL</w:t>
      </w:r>
      <w:r w:rsidRPr="005B15E6">
        <w:rPr>
          <w:rFonts w:ascii="Palatino Linotype" w:eastAsia="Times New Roman" w:hAnsi="Palatino Linotype" w:cs="Arial"/>
          <w:b/>
          <w:sz w:val="24"/>
          <w:szCs w:val="24"/>
          <w:lang w:val="es-ES" w:eastAsia="es-ES"/>
        </w:rPr>
        <w:t xml:space="preserve"> RECURRENTE</w:t>
      </w:r>
      <w:r w:rsidRPr="005B15E6">
        <w:rPr>
          <w:rFonts w:ascii="Palatino Linotype" w:eastAsia="Times New Roman" w:hAnsi="Palatino Linotype" w:cs="Arial"/>
          <w:snapToGrid w:val="0"/>
          <w:sz w:val="24"/>
          <w:szCs w:val="24"/>
          <w:lang w:val="es-ES" w:eastAsia="es-ES"/>
        </w:rPr>
        <w:t>, quien es la misma per</w:t>
      </w:r>
      <w:r w:rsidR="00B60CA7" w:rsidRPr="005B15E6">
        <w:rPr>
          <w:rFonts w:ascii="Palatino Linotype" w:eastAsia="Times New Roman" w:hAnsi="Palatino Linotype" w:cs="Arial"/>
          <w:snapToGrid w:val="0"/>
          <w:sz w:val="24"/>
          <w:szCs w:val="24"/>
          <w:lang w:val="es-ES" w:eastAsia="es-ES"/>
        </w:rPr>
        <w:t xml:space="preserve">sona que formuló </w:t>
      </w:r>
      <w:r w:rsidR="004D35A7" w:rsidRPr="005B15E6">
        <w:rPr>
          <w:rFonts w:ascii="Palatino Linotype" w:eastAsia="Times New Roman" w:hAnsi="Palatino Linotype" w:cs="Arial"/>
          <w:snapToGrid w:val="0"/>
          <w:sz w:val="24"/>
          <w:szCs w:val="24"/>
          <w:lang w:val="es-ES" w:eastAsia="es-ES"/>
        </w:rPr>
        <w:t>la solicitud</w:t>
      </w:r>
      <w:r w:rsidRPr="005B15E6">
        <w:rPr>
          <w:rFonts w:ascii="Palatino Linotype" w:eastAsia="Times New Roman" w:hAnsi="Palatino Linotype" w:cs="Arial"/>
          <w:snapToGrid w:val="0"/>
          <w:sz w:val="24"/>
          <w:szCs w:val="24"/>
          <w:lang w:val="es-ES" w:eastAsia="es-ES"/>
        </w:rPr>
        <w:t xml:space="preserve"> de acceso a la información pública </w:t>
      </w:r>
      <w:r w:rsidRPr="005B15E6">
        <w:rPr>
          <w:rFonts w:ascii="Palatino Linotype" w:eastAsia="Times New Roman" w:hAnsi="Palatino Linotype" w:cs="Arial"/>
          <w:bCs/>
          <w:sz w:val="24"/>
          <w:szCs w:val="24"/>
          <w:lang w:val="es-ES" w:eastAsia="es-ES"/>
        </w:rPr>
        <w:t xml:space="preserve">al </w:t>
      </w:r>
      <w:r w:rsidRPr="005B15E6">
        <w:rPr>
          <w:rFonts w:ascii="Palatino Linotype" w:eastAsia="Times New Roman" w:hAnsi="Palatino Linotype" w:cs="Arial"/>
          <w:b/>
          <w:bCs/>
          <w:sz w:val="24"/>
          <w:szCs w:val="24"/>
          <w:lang w:val="es-ES" w:eastAsia="es-ES"/>
        </w:rPr>
        <w:t>SUJETO OBLIGADO.</w:t>
      </w:r>
    </w:p>
    <w:p w:rsidR="00F32CC0" w:rsidRPr="005B15E6"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8800CE" w:rsidRPr="005B15E6" w:rsidRDefault="008800CE" w:rsidP="008800CE">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r w:rsidRPr="005B15E6">
        <w:rPr>
          <w:rFonts w:ascii="Palatino Linotype" w:eastAsia="Times New Roman" w:hAnsi="Palatino Linotype" w:cs="Times New Roman"/>
          <w:b/>
          <w:sz w:val="28"/>
          <w:szCs w:val="24"/>
          <w:lang w:val="es-ES" w:eastAsia="es-ES"/>
        </w:rPr>
        <w:t xml:space="preserve">TERCERO. </w:t>
      </w:r>
      <w:r w:rsidR="00F32CC0" w:rsidRPr="005B15E6">
        <w:rPr>
          <w:rFonts w:ascii="Palatino Linotype" w:eastAsia="Times New Roman" w:hAnsi="Palatino Linotype" w:cs="Arial"/>
          <w:b/>
          <w:i/>
          <w:sz w:val="24"/>
          <w:szCs w:val="24"/>
          <w:lang w:val="es-ES" w:eastAsia="es-ES"/>
        </w:rPr>
        <w:t>Oportunidad</w:t>
      </w:r>
      <w:r w:rsidRPr="005B15E6">
        <w:rPr>
          <w:rFonts w:ascii="Palatino Linotype" w:eastAsia="Times New Roman" w:hAnsi="Palatino Linotype" w:cs="Arial"/>
          <w:b/>
          <w:i/>
          <w:sz w:val="24"/>
          <w:szCs w:val="24"/>
          <w:lang w:val="es-ES" w:eastAsia="es-ES"/>
        </w:rPr>
        <w:t>.</w:t>
      </w:r>
      <w:r w:rsidRPr="005B15E6">
        <w:rPr>
          <w:rFonts w:ascii="Palatino Linotype" w:eastAsia="Times New Roman" w:hAnsi="Palatino Linotype" w:cs="Arial"/>
          <w:b/>
          <w:sz w:val="24"/>
          <w:szCs w:val="24"/>
          <w:lang w:val="es-ES" w:eastAsia="es-ES"/>
        </w:rPr>
        <w:t xml:space="preserve"> </w:t>
      </w:r>
      <w:r w:rsidRPr="005B15E6">
        <w:rPr>
          <w:rFonts w:ascii="Palatino Linotype" w:eastAsia="Times New Roman" w:hAnsi="Palatino Linotype" w:cs="Arial"/>
          <w:sz w:val="24"/>
          <w:szCs w:val="24"/>
          <w:lang w:val="es-ES" w:eastAsia="es-ES"/>
        </w:rPr>
        <w:t xml:space="preserve">El recurso de revisión fue interpuesto dentro del plazo de quince días hábiles contados a partir del día siguiente al en que </w:t>
      </w:r>
      <w:r w:rsidR="00666E4C" w:rsidRPr="005B15E6">
        <w:rPr>
          <w:rFonts w:ascii="Palatino Linotype" w:eastAsia="Times New Roman" w:hAnsi="Palatino Linotype" w:cs="Arial"/>
          <w:b/>
          <w:sz w:val="24"/>
          <w:szCs w:val="24"/>
          <w:lang w:val="es-ES" w:eastAsia="es-ES"/>
        </w:rPr>
        <w:t>LA</w:t>
      </w:r>
      <w:r w:rsidRPr="005B15E6">
        <w:rPr>
          <w:rFonts w:ascii="Palatino Linotype" w:eastAsia="Times New Roman" w:hAnsi="Palatino Linotype" w:cs="Arial"/>
          <w:b/>
          <w:sz w:val="24"/>
          <w:szCs w:val="24"/>
          <w:lang w:val="es-ES" w:eastAsia="es-ES"/>
        </w:rPr>
        <w:t xml:space="preserve"> RECURRENTE </w:t>
      </w:r>
      <w:r w:rsidRPr="005B15E6">
        <w:rPr>
          <w:rFonts w:ascii="Palatino Linotype" w:eastAsia="Times New Roman" w:hAnsi="Palatino Linotype" w:cs="Arial"/>
          <w:sz w:val="24"/>
          <w:szCs w:val="24"/>
          <w:lang w:val="es-ES" w:eastAsia="es-ES"/>
        </w:rPr>
        <w:t xml:space="preserve">tuvo conocimiento de las respuestas impugnadas, tal y como lo prevé el artículo 178 de la Ley de Transparencia y Acceso a la Información Pública del Estado de México y Municipios, que establece: </w:t>
      </w:r>
    </w:p>
    <w:p w:rsidR="008800CE" w:rsidRPr="005B15E6" w:rsidRDefault="008800CE" w:rsidP="008800CE">
      <w:pPr>
        <w:spacing w:after="0" w:line="240" w:lineRule="auto"/>
        <w:ind w:left="851" w:right="899"/>
        <w:jc w:val="both"/>
        <w:rPr>
          <w:rFonts w:ascii="Palatino Linotype" w:eastAsia="Times New Roman" w:hAnsi="Palatino Linotype" w:cs="Arial"/>
          <w:sz w:val="24"/>
          <w:szCs w:val="24"/>
          <w:lang w:val="es-ES" w:eastAsia="es-ES"/>
        </w:rPr>
      </w:pPr>
    </w:p>
    <w:p w:rsidR="008800CE" w:rsidRPr="005B15E6"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5B15E6">
        <w:rPr>
          <w:rFonts w:ascii="Palatino Linotype" w:eastAsia="Times New Roman" w:hAnsi="Palatino Linotype" w:cs="Arial"/>
          <w:b/>
          <w:i/>
          <w:lang w:val="es-ES" w:eastAsia="es-ES"/>
        </w:rPr>
        <w:lastRenderedPageBreak/>
        <w:t>“Artículo 178.</w:t>
      </w:r>
      <w:r w:rsidRPr="005B15E6">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800CE" w:rsidRPr="005B15E6"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5B15E6">
        <w:rPr>
          <w:rFonts w:ascii="Palatino Linotype" w:eastAsia="Times New Roman" w:hAnsi="Palatino Linotype" w:cs="Arial"/>
          <w:i/>
          <w:lang w:val="es-ES" w:eastAsia="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8800CE" w:rsidRPr="005B15E6"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5B15E6">
        <w:rPr>
          <w:rFonts w:ascii="Palatino Linotype" w:eastAsia="Times New Roman" w:hAnsi="Palatino Linotype" w:cs="Arial"/>
          <w:i/>
          <w:lang w:val="es-ES" w:eastAsia="es-ES"/>
        </w:rPr>
        <w:t>En el caso de que se interponga ante la Unidad de Transparencia, ésta deberá remitir el recurso de revisión al Instituto a más tardar al día siguiente de haberlo recibido.</w:t>
      </w:r>
      <w:r w:rsidRPr="005B15E6">
        <w:rPr>
          <w:rFonts w:ascii="Palatino Linotype" w:eastAsia="Times New Roman" w:hAnsi="Palatino Linotype" w:cs="Arial"/>
          <w:b/>
          <w:i/>
          <w:lang w:val="es-ES" w:eastAsia="es-ES"/>
        </w:rPr>
        <w:t>”</w:t>
      </w:r>
    </w:p>
    <w:p w:rsidR="008800CE" w:rsidRPr="005B15E6" w:rsidRDefault="008800CE" w:rsidP="008800CE">
      <w:pPr>
        <w:spacing w:after="0" w:line="240" w:lineRule="auto"/>
        <w:ind w:right="899"/>
        <w:jc w:val="both"/>
        <w:rPr>
          <w:rFonts w:ascii="Palatino Linotype" w:eastAsia="Times New Roman" w:hAnsi="Palatino Linotype" w:cs="Arial"/>
          <w:sz w:val="24"/>
          <w:szCs w:val="24"/>
          <w:lang w:val="es-ES" w:eastAsia="es-ES"/>
        </w:rPr>
      </w:pPr>
    </w:p>
    <w:p w:rsidR="005B3134" w:rsidRPr="005B15E6" w:rsidRDefault="00DE6DC8" w:rsidP="005B3134">
      <w:pPr>
        <w:spacing w:line="360" w:lineRule="auto"/>
        <w:jc w:val="both"/>
        <w:rPr>
          <w:rFonts w:ascii="Palatino Linotype" w:eastAsia="Times New Roman" w:hAnsi="Palatino Linotype" w:cs="Times New Roman"/>
          <w:sz w:val="24"/>
          <w:szCs w:val="24"/>
          <w:lang w:eastAsia="es-ES"/>
        </w:rPr>
      </w:pPr>
      <w:r w:rsidRPr="005B15E6">
        <w:rPr>
          <w:rFonts w:ascii="Palatino Linotype" w:eastAsia="Times New Roman" w:hAnsi="Palatino Linotype" w:cs="Arial"/>
          <w:sz w:val="24"/>
          <w:szCs w:val="24"/>
          <w:lang w:val="es-ES" w:eastAsia="es-ES"/>
        </w:rPr>
        <w:t>Para efecto, se actualiza la hipótesis prevista en el</w:t>
      </w:r>
      <w:r w:rsidR="0093388F" w:rsidRPr="005B15E6">
        <w:rPr>
          <w:rFonts w:ascii="Palatino Linotype" w:eastAsia="Times New Roman" w:hAnsi="Palatino Linotype" w:cs="Arial"/>
          <w:sz w:val="24"/>
          <w:szCs w:val="24"/>
          <w:lang w:val="es-ES" w:eastAsia="es-ES"/>
        </w:rPr>
        <w:t xml:space="preserve"> precepto legal antes citado</w:t>
      </w:r>
      <w:r w:rsidRPr="005B15E6">
        <w:rPr>
          <w:rFonts w:ascii="Palatino Linotype" w:eastAsia="Times New Roman" w:hAnsi="Palatino Linotype" w:cs="Arial"/>
          <w:sz w:val="24"/>
          <w:szCs w:val="24"/>
          <w:lang w:val="es-ES" w:eastAsia="es-ES"/>
        </w:rPr>
        <w:t>, en atención a que la respuesta impug</w:t>
      </w:r>
      <w:r w:rsidR="002C3938" w:rsidRPr="005B15E6">
        <w:rPr>
          <w:rFonts w:ascii="Palatino Linotype" w:eastAsia="Times New Roman" w:hAnsi="Palatino Linotype" w:cs="Arial"/>
          <w:sz w:val="24"/>
          <w:szCs w:val="24"/>
          <w:lang w:val="es-ES" w:eastAsia="es-ES"/>
        </w:rPr>
        <w:t xml:space="preserve">nada en el recurso de revisión </w:t>
      </w:r>
      <w:r w:rsidR="006279C7" w:rsidRPr="005B15E6">
        <w:rPr>
          <w:rFonts w:ascii="Palatino Linotype" w:eastAsia="Times New Roman" w:hAnsi="Palatino Linotype" w:cs="Times New Roman"/>
          <w:b/>
          <w:sz w:val="24"/>
          <w:szCs w:val="24"/>
          <w:lang w:val="es-ES" w:eastAsia="es-ES"/>
        </w:rPr>
        <w:t>0</w:t>
      </w:r>
      <w:r w:rsidR="00187D86" w:rsidRPr="005B15E6">
        <w:rPr>
          <w:rFonts w:ascii="Palatino Linotype" w:eastAsia="Times New Roman" w:hAnsi="Palatino Linotype" w:cs="Times New Roman"/>
          <w:b/>
          <w:sz w:val="24"/>
          <w:szCs w:val="24"/>
          <w:lang w:val="es-ES" w:eastAsia="es-ES"/>
        </w:rPr>
        <w:t>4</w:t>
      </w:r>
      <w:r w:rsidR="00666E4C" w:rsidRPr="005B15E6">
        <w:rPr>
          <w:rFonts w:ascii="Palatino Linotype" w:eastAsia="Times New Roman" w:hAnsi="Palatino Linotype" w:cs="Times New Roman"/>
          <w:b/>
          <w:sz w:val="24"/>
          <w:szCs w:val="24"/>
          <w:lang w:val="es-ES" w:eastAsia="es-ES"/>
        </w:rPr>
        <w:t>42</w:t>
      </w:r>
      <w:r w:rsidR="00550727" w:rsidRPr="005B15E6">
        <w:rPr>
          <w:rFonts w:ascii="Palatino Linotype" w:eastAsia="Times New Roman" w:hAnsi="Palatino Linotype" w:cs="Times New Roman"/>
          <w:b/>
          <w:sz w:val="24"/>
          <w:szCs w:val="24"/>
          <w:lang w:val="es-ES" w:eastAsia="es-ES"/>
        </w:rPr>
        <w:t>7</w:t>
      </w:r>
      <w:r w:rsidR="006279C7" w:rsidRPr="005B15E6">
        <w:rPr>
          <w:rFonts w:ascii="Palatino Linotype" w:eastAsia="Times New Roman" w:hAnsi="Palatino Linotype" w:cs="Times New Roman"/>
          <w:b/>
          <w:sz w:val="24"/>
          <w:szCs w:val="24"/>
          <w:lang w:val="es-ES" w:eastAsia="es-ES"/>
        </w:rPr>
        <w:t xml:space="preserve">/INFOEM/IP/RR/2019, </w:t>
      </w:r>
      <w:r w:rsidR="006279C7" w:rsidRPr="005B15E6">
        <w:rPr>
          <w:rFonts w:ascii="Palatino Linotype" w:eastAsia="Times New Roman" w:hAnsi="Palatino Linotype" w:cs="Arial"/>
          <w:bCs/>
          <w:sz w:val="24"/>
          <w:szCs w:val="24"/>
          <w:lang w:eastAsia="es-ES"/>
        </w:rPr>
        <w:t xml:space="preserve">fue  notificada </w:t>
      </w:r>
      <w:r w:rsidR="00666E4C" w:rsidRPr="005B15E6">
        <w:rPr>
          <w:rFonts w:ascii="Palatino Linotype" w:eastAsia="Times New Roman" w:hAnsi="Palatino Linotype" w:cs="Arial"/>
          <w:sz w:val="24"/>
          <w:szCs w:val="24"/>
          <w:lang w:val="es-ES" w:eastAsia="es-ES"/>
        </w:rPr>
        <w:t>a</w:t>
      </w:r>
      <w:r w:rsidR="00436851" w:rsidRPr="005B15E6">
        <w:rPr>
          <w:rFonts w:ascii="Palatino Linotype" w:eastAsia="Times New Roman" w:hAnsi="Palatino Linotype" w:cs="Arial"/>
          <w:sz w:val="24"/>
          <w:szCs w:val="24"/>
          <w:lang w:val="es-ES" w:eastAsia="es-ES"/>
        </w:rPr>
        <w:t>l</w:t>
      </w:r>
      <w:r w:rsidR="00666E4C" w:rsidRPr="005B15E6">
        <w:rPr>
          <w:rFonts w:ascii="Palatino Linotype" w:eastAsia="Times New Roman" w:hAnsi="Palatino Linotype" w:cs="Arial"/>
          <w:b/>
          <w:sz w:val="24"/>
          <w:szCs w:val="24"/>
          <w:lang w:val="es-ES" w:eastAsia="es-ES"/>
        </w:rPr>
        <w:t xml:space="preserve"> </w:t>
      </w:r>
      <w:r w:rsidR="006279C7" w:rsidRPr="005B15E6">
        <w:rPr>
          <w:rFonts w:ascii="Palatino Linotype" w:eastAsia="Times New Roman" w:hAnsi="Palatino Linotype" w:cs="Arial"/>
          <w:b/>
          <w:color w:val="000000"/>
          <w:sz w:val="24"/>
          <w:szCs w:val="24"/>
          <w:lang w:val="es-ES" w:eastAsia="es-ES"/>
        </w:rPr>
        <w:t>RECURRENTE</w:t>
      </w:r>
      <w:r w:rsidR="006279C7" w:rsidRPr="005B15E6">
        <w:rPr>
          <w:rFonts w:ascii="Palatino Linotype" w:eastAsia="Times New Roman" w:hAnsi="Palatino Linotype" w:cs="Arial"/>
          <w:bCs/>
          <w:sz w:val="24"/>
          <w:szCs w:val="24"/>
          <w:lang w:eastAsia="es-ES"/>
        </w:rPr>
        <w:t xml:space="preserve"> el </w:t>
      </w:r>
      <w:r w:rsidR="00974038" w:rsidRPr="005B15E6">
        <w:rPr>
          <w:rFonts w:ascii="Palatino Linotype" w:eastAsia="Times New Roman" w:hAnsi="Palatino Linotype" w:cs="Times New Roman"/>
          <w:b/>
          <w:sz w:val="24"/>
          <w:szCs w:val="24"/>
          <w:lang w:val="es-ES" w:eastAsia="es-ES"/>
        </w:rPr>
        <w:t>diecisiete</w:t>
      </w:r>
      <w:r w:rsidR="006279C7" w:rsidRPr="005B15E6">
        <w:rPr>
          <w:rFonts w:ascii="Palatino Linotype" w:eastAsia="Times New Roman" w:hAnsi="Palatino Linotype" w:cs="Times New Roman"/>
          <w:b/>
          <w:sz w:val="24"/>
          <w:szCs w:val="24"/>
          <w:lang w:val="es-ES" w:eastAsia="es-ES"/>
        </w:rPr>
        <w:t xml:space="preserve"> de </w:t>
      </w:r>
      <w:r w:rsidR="00666E4C" w:rsidRPr="005B15E6">
        <w:rPr>
          <w:rFonts w:ascii="Palatino Linotype" w:eastAsia="Times New Roman" w:hAnsi="Palatino Linotype" w:cs="Times New Roman"/>
          <w:b/>
          <w:sz w:val="24"/>
          <w:szCs w:val="24"/>
          <w:lang w:val="es-ES" w:eastAsia="es-ES"/>
        </w:rPr>
        <w:t>mayo</w:t>
      </w:r>
      <w:r w:rsidR="006279C7" w:rsidRPr="005B15E6">
        <w:rPr>
          <w:rFonts w:ascii="Palatino Linotype" w:eastAsia="Times New Roman" w:hAnsi="Palatino Linotype" w:cs="Times New Roman"/>
          <w:b/>
          <w:sz w:val="24"/>
          <w:szCs w:val="24"/>
          <w:lang w:val="es-ES" w:eastAsia="es-ES"/>
        </w:rPr>
        <w:t xml:space="preserve"> de dos mil diecinueve, </w:t>
      </w:r>
      <w:r w:rsidR="006279C7" w:rsidRPr="005B15E6">
        <w:rPr>
          <w:rFonts w:ascii="Palatino Linotype" w:eastAsia="Times New Roman" w:hAnsi="Palatino Linotype" w:cs="Arial"/>
          <w:bCs/>
          <w:sz w:val="24"/>
          <w:szCs w:val="24"/>
          <w:lang w:eastAsia="es-ES"/>
        </w:rPr>
        <w:t>por lo que, el plazo</w:t>
      </w:r>
      <w:r w:rsidR="006279C7" w:rsidRPr="005B15E6">
        <w:rPr>
          <w:rFonts w:ascii="Palatino Linotype" w:eastAsia="Times New Roman" w:hAnsi="Palatino Linotype" w:cs="Arial"/>
          <w:b/>
          <w:bCs/>
          <w:sz w:val="24"/>
          <w:szCs w:val="24"/>
          <w:lang w:eastAsia="es-ES"/>
        </w:rPr>
        <w:t xml:space="preserve"> </w:t>
      </w:r>
      <w:r w:rsidR="006279C7" w:rsidRPr="005B15E6">
        <w:rPr>
          <w:rFonts w:ascii="Palatino Linotype" w:eastAsia="Times New Roman" w:hAnsi="Palatino Linotype" w:cs="Arial"/>
          <w:bCs/>
          <w:sz w:val="24"/>
          <w:szCs w:val="24"/>
          <w:lang w:eastAsia="es-ES"/>
        </w:rPr>
        <w:t xml:space="preserve">para presentar el recurso de revisión transcurrió del </w:t>
      </w:r>
      <w:r w:rsidR="00974038" w:rsidRPr="005B15E6">
        <w:rPr>
          <w:rFonts w:ascii="Palatino Linotype" w:eastAsia="Times New Roman" w:hAnsi="Palatino Linotype" w:cs="Arial"/>
          <w:b/>
          <w:bCs/>
          <w:sz w:val="24"/>
          <w:szCs w:val="24"/>
          <w:lang w:eastAsia="es-ES"/>
        </w:rPr>
        <w:t>veinte de mayo</w:t>
      </w:r>
      <w:r w:rsidR="00666E4C" w:rsidRPr="005B15E6">
        <w:rPr>
          <w:rFonts w:ascii="Palatino Linotype" w:eastAsia="Times New Roman" w:hAnsi="Palatino Linotype" w:cs="Arial"/>
          <w:b/>
          <w:bCs/>
          <w:sz w:val="24"/>
          <w:szCs w:val="24"/>
          <w:lang w:eastAsia="es-ES"/>
        </w:rPr>
        <w:t xml:space="preserve"> al </w:t>
      </w:r>
      <w:r w:rsidR="00974038" w:rsidRPr="005B15E6">
        <w:rPr>
          <w:rFonts w:ascii="Palatino Linotype" w:eastAsia="Times New Roman" w:hAnsi="Palatino Linotype" w:cs="Arial"/>
          <w:b/>
          <w:bCs/>
          <w:sz w:val="24"/>
          <w:szCs w:val="24"/>
          <w:lang w:eastAsia="es-ES"/>
        </w:rPr>
        <w:t>siete</w:t>
      </w:r>
      <w:r w:rsidR="00296839" w:rsidRPr="005B15E6">
        <w:rPr>
          <w:rFonts w:ascii="Palatino Linotype" w:eastAsia="Times New Roman" w:hAnsi="Palatino Linotype" w:cs="Arial"/>
          <w:b/>
          <w:bCs/>
          <w:sz w:val="24"/>
          <w:szCs w:val="24"/>
          <w:lang w:eastAsia="es-ES"/>
        </w:rPr>
        <w:t xml:space="preserve"> de </w:t>
      </w:r>
      <w:r w:rsidR="00974038" w:rsidRPr="005B15E6">
        <w:rPr>
          <w:rFonts w:ascii="Palatino Linotype" w:eastAsia="Times New Roman" w:hAnsi="Palatino Linotype" w:cs="Arial"/>
          <w:b/>
          <w:bCs/>
          <w:sz w:val="24"/>
          <w:szCs w:val="24"/>
          <w:lang w:eastAsia="es-ES"/>
        </w:rPr>
        <w:t>junio</w:t>
      </w:r>
      <w:r w:rsidR="006279C7" w:rsidRPr="005B15E6">
        <w:rPr>
          <w:rFonts w:ascii="Palatino Linotype" w:eastAsia="Times New Roman" w:hAnsi="Palatino Linotype" w:cs="Arial"/>
          <w:b/>
          <w:sz w:val="24"/>
          <w:szCs w:val="24"/>
          <w:lang w:val="es-ES" w:eastAsia="es-ES"/>
        </w:rPr>
        <w:t xml:space="preserve"> </w:t>
      </w:r>
      <w:r w:rsidR="0047298C" w:rsidRPr="005B15E6">
        <w:rPr>
          <w:rFonts w:ascii="Palatino Linotype" w:eastAsia="Times New Roman" w:hAnsi="Palatino Linotype" w:cs="Arial"/>
          <w:b/>
          <w:sz w:val="24"/>
          <w:szCs w:val="24"/>
          <w:lang w:val="es-ES" w:eastAsia="es-ES"/>
        </w:rPr>
        <w:t>de dos mil diecinueve</w:t>
      </w:r>
      <w:r w:rsidR="005B3134" w:rsidRPr="005B15E6">
        <w:rPr>
          <w:rFonts w:ascii="Palatino Linotype" w:eastAsia="Times New Roman" w:hAnsi="Palatino Linotype" w:cs="Arial"/>
          <w:b/>
          <w:sz w:val="24"/>
          <w:szCs w:val="24"/>
          <w:lang w:val="es-ES" w:eastAsia="es-ES"/>
        </w:rPr>
        <w:t xml:space="preserve">; </w:t>
      </w:r>
      <w:r w:rsidR="005B3134" w:rsidRPr="005B15E6">
        <w:rPr>
          <w:rFonts w:ascii="Palatino Linotype" w:eastAsia="Times New Roman" w:hAnsi="Palatino Linotype" w:cs="Arial"/>
          <w:sz w:val="24"/>
          <w:szCs w:val="24"/>
          <w:lang w:val="es-ES_tradnl" w:eastAsia="es-ES"/>
        </w:rPr>
        <w:t>sin contemplar en el cómputo los días</w:t>
      </w:r>
      <w:r w:rsidR="00666E4C" w:rsidRPr="005B15E6">
        <w:rPr>
          <w:rFonts w:ascii="Palatino Linotype" w:eastAsia="Times New Roman" w:hAnsi="Palatino Linotype" w:cs="Arial"/>
          <w:sz w:val="24"/>
          <w:szCs w:val="24"/>
          <w:lang w:val="es-ES_tradnl" w:eastAsia="es-ES"/>
        </w:rPr>
        <w:t xml:space="preserve"> </w:t>
      </w:r>
      <w:r w:rsidR="00666174" w:rsidRPr="005B15E6">
        <w:rPr>
          <w:rFonts w:ascii="Palatino Linotype" w:eastAsia="Times New Roman" w:hAnsi="Palatino Linotype" w:cs="Arial"/>
          <w:sz w:val="24"/>
          <w:szCs w:val="24"/>
          <w:lang w:val="es-ES_tradnl" w:eastAsia="es-ES"/>
        </w:rPr>
        <w:t>veinticinco</w:t>
      </w:r>
      <w:r w:rsidR="00666E4C" w:rsidRPr="005B15E6">
        <w:rPr>
          <w:rFonts w:ascii="Palatino Linotype" w:eastAsia="Times New Roman" w:hAnsi="Palatino Linotype" w:cs="Arial"/>
          <w:sz w:val="24"/>
          <w:szCs w:val="24"/>
          <w:lang w:val="es-ES_tradnl" w:eastAsia="es-ES"/>
        </w:rPr>
        <w:t xml:space="preserve"> y</w:t>
      </w:r>
      <w:r w:rsidR="00666174" w:rsidRPr="005B15E6">
        <w:rPr>
          <w:rFonts w:ascii="Palatino Linotype" w:eastAsia="Times New Roman" w:hAnsi="Palatino Linotype" w:cs="Arial"/>
          <w:sz w:val="24"/>
          <w:szCs w:val="24"/>
          <w:lang w:val="es-ES_tradnl" w:eastAsia="es-ES"/>
        </w:rPr>
        <w:t xml:space="preserve"> </w:t>
      </w:r>
      <w:r w:rsidR="00550727" w:rsidRPr="005B15E6">
        <w:rPr>
          <w:rFonts w:ascii="Palatino Linotype" w:eastAsia="Times New Roman" w:hAnsi="Palatino Linotype" w:cs="Arial"/>
          <w:sz w:val="24"/>
          <w:szCs w:val="24"/>
          <w:lang w:val="es-ES_tradnl" w:eastAsia="es-ES"/>
        </w:rPr>
        <w:t>veintis</w:t>
      </w:r>
      <w:r w:rsidR="00666174" w:rsidRPr="005B15E6">
        <w:rPr>
          <w:rFonts w:ascii="Palatino Linotype" w:eastAsia="Times New Roman" w:hAnsi="Palatino Linotype" w:cs="Arial"/>
          <w:sz w:val="24"/>
          <w:szCs w:val="24"/>
          <w:lang w:val="es-ES_tradnl" w:eastAsia="es-ES"/>
        </w:rPr>
        <w:t>éis</w:t>
      </w:r>
      <w:r w:rsidR="00550727" w:rsidRPr="005B15E6">
        <w:rPr>
          <w:rFonts w:ascii="Palatino Linotype" w:eastAsia="Times New Roman" w:hAnsi="Palatino Linotype" w:cs="Arial"/>
          <w:sz w:val="24"/>
          <w:szCs w:val="24"/>
          <w:lang w:val="es-ES_tradnl" w:eastAsia="es-ES"/>
        </w:rPr>
        <w:t xml:space="preserve"> de </w:t>
      </w:r>
      <w:r w:rsidR="00666174" w:rsidRPr="005B15E6">
        <w:rPr>
          <w:rFonts w:ascii="Palatino Linotype" w:eastAsia="Times New Roman" w:hAnsi="Palatino Linotype" w:cs="Arial"/>
          <w:sz w:val="24"/>
          <w:szCs w:val="24"/>
          <w:lang w:val="es-ES_tradnl" w:eastAsia="es-ES"/>
        </w:rPr>
        <w:t>mayo</w:t>
      </w:r>
      <w:r w:rsidR="00974038" w:rsidRPr="005B15E6">
        <w:rPr>
          <w:rFonts w:ascii="Palatino Linotype" w:eastAsia="Times New Roman" w:hAnsi="Palatino Linotype" w:cs="Arial"/>
          <w:sz w:val="24"/>
          <w:szCs w:val="24"/>
          <w:lang w:val="es-ES_tradnl" w:eastAsia="es-ES"/>
        </w:rPr>
        <w:t xml:space="preserve">; uno y dos de junio </w:t>
      </w:r>
      <w:r w:rsidR="001A7E24" w:rsidRPr="005B15E6">
        <w:rPr>
          <w:rFonts w:ascii="Palatino Linotype" w:eastAsia="Times New Roman" w:hAnsi="Palatino Linotype" w:cs="Arial"/>
          <w:sz w:val="24"/>
          <w:szCs w:val="24"/>
          <w:lang w:val="es-ES_tradnl" w:eastAsia="es-ES"/>
        </w:rPr>
        <w:t xml:space="preserve">de dos mil diecinueve por corresponder a </w:t>
      </w:r>
      <w:r w:rsidR="005B3134" w:rsidRPr="005B15E6">
        <w:rPr>
          <w:rFonts w:ascii="Palatino Linotype" w:eastAsia="Times New Roman" w:hAnsi="Palatino Linotype" w:cs="Arial"/>
          <w:sz w:val="24"/>
          <w:szCs w:val="24"/>
          <w:lang w:val="es-ES_tradnl" w:eastAsia="es-ES"/>
        </w:rPr>
        <w:t xml:space="preserve">sábados y domingos </w:t>
      </w:r>
      <w:r w:rsidR="005B3134" w:rsidRPr="005B15E6">
        <w:rPr>
          <w:rFonts w:ascii="Palatino Linotype" w:eastAsia="Times New Roman" w:hAnsi="Palatino Linotype" w:cs="Arial"/>
          <w:sz w:val="24"/>
          <w:szCs w:val="24"/>
          <w:lang w:eastAsia="es-ES"/>
        </w:rPr>
        <w:t xml:space="preserve">considerados como días inhábiles; en términos del artículo 3, fracción X de la </w:t>
      </w:r>
      <w:r w:rsidR="005B3134" w:rsidRPr="005B15E6">
        <w:rPr>
          <w:rFonts w:ascii="Palatino Linotype" w:eastAsia="Times New Roman" w:hAnsi="Palatino Linotype" w:cs="Times New Roman"/>
          <w:sz w:val="24"/>
          <w:szCs w:val="24"/>
          <w:lang w:eastAsia="es-ES"/>
        </w:rPr>
        <w:t>Ley de Transparencia y Acceso a la Información Pública del</w:t>
      </w:r>
      <w:r w:rsidR="00666E4C" w:rsidRPr="005B15E6">
        <w:rPr>
          <w:rFonts w:ascii="Palatino Linotype" w:eastAsia="Times New Roman" w:hAnsi="Palatino Linotype" w:cs="Times New Roman"/>
          <w:sz w:val="24"/>
          <w:szCs w:val="24"/>
          <w:lang w:eastAsia="es-ES"/>
        </w:rPr>
        <w:t xml:space="preserve"> Estado de México y Municipios.</w:t>
      </w:r>
    </w:p>
    <w:p w:rsidR="000D7CB9" w:rsidRPr="005B15E6" w:rsidRDefault="000D7CB9" w:rsidP="000D7CB9">
      <w:pPr>
        <w:spacing w:after="0" w:line="360" w:lineRule="auto"/>
        <w:jc w:val="both"/>
        <w:rPr>
          <w:rFonts w:ascii="Palatino Linotype" w:eastAsia="Times New Roman" w:hAnsi="Palatino Linotype" w:cs="Arial"/>
          <w:sz w:val="24"/>
          <w:szCs w:val="24"/>
          <w:lang w:val="es-ES" w:eastAsia="es-ES"/>
        </w:rPr>
      </w:pPr>
      <w:r w:rsidRPr="005B15E6">
        <w:rPr>
          <w:rFonts w:ascii="Palatino Linotype" w:eastAsia="Times New Roman" w:hAnsi="Palatino Linotype" w:cs="Arial"/>
          <w:sz w:val="24"/>
          <w:szCs w:val="24"/>
          <w:lang w:val="es-ES" w:eastAsia="es-ES"/>
        </w:rPr>
        <w:t xml:space="preserve">En ese tenor, si el recurso de revisión que nos ocupa, se interpuso en fecha </w:t>
      </w:r>
      <w:r w:rsidR="00666E4C" w:rsidRPr="005B15E6">
        <w:rPr>
          <w:rFonts w:ascii="Palatino Linotype" w:eastAsia="Times New Roman" w:hAnsi="Palatino Linotype" w:cs="Arial"/>
          <w:b/>
          <w:sz w:val="24"/>
          <w:szCs w:val="24"/>
          <w:u w:val="single"/>
          <w:lang w:val="es-ES" w:eastAsia="es-ES"/>
        </w:rPr>
        <w:t>veint</w:t>
      </w:r>
      <w:r w:rsidR="00974038" w:rsidRPr="005B15E6">
        <w:rPr>
          <w:rFonts w:ascii="Palatino Linotype" w:eastAsia="Times New Roman" w:hAnsi="Palatino Linotype" w:cs="Arial"/>
          <w:b/>
          <w:sz w:val="24"/>
          <w:szCs w:val="24"/>
          <w:u w:val="single"/>
          <w:lang w:val="es-ES" w:eastAsia="es-ES"/>
        </w:rPr>
        <w:t>iuno</w:t>
      </w:r>
      <w:r w:rsidR="007D21FE" w:rsidRPr="005B15E6">
        <w:rPr>
          <w:rFonts w:ascii="Palatino Linotype" w:eastAsia="Times New Roman" w:hAnsi="Palatino Linotype" w:cs="Arial"/>
          <w:b/>
          <w:sz w:val="24"/>
          <w:szCs w:val="24"/>
          <w:u w:val="single"/>
          <w:lang w:val="es-ES" w:eastAsia="es-ES"/>
        </w:rPr>
        <w:t xml:space="preserve"> de </w:t>
      </w:r>
      <w:r w:rsidR="00187D86" w:rsidRPr="005B15E6">
        <w:rPr>
          <w:rFonts w:ascii="Palatino Linotype" w:eastAsia="Times New Roman" w:hAnsi="Palatino Linotype" w:cs="Arial"/>
          <w:b/>
          <w:sz w:val="24"/>
          <w:szCs w:val="24"/>
          <w:u w:val="single"/>
          <w:lang w:val="es-ES" w:eastAsia="es-ES"/>
        </w:rPr>
        <w:t>mayo</w:t>
      </w:r>
      <w:r w:rsidR="007D21FE" w:rsidRPr="005B15E6">
        <w:rPr>
          <w:rFonts w:ascii="Palatino Linotype" w:eastAsia="Times New Roman" w:hAnsi="Palatino Linotype" w:cs="Arial"/>
          <w:b/>
          <w:sz w:val="24"/>
          <w:szCs w:val="24"/>
          <w:u w:val="single"/>
          <w:lang w:val="es-ES" w:eastAsia="es-ES"/>
        </w:rPr>
        <w:t xml:space="preserve"> de dos mil diecinueve</w:t>
      </w:r>
      <w:r w:rsidR="009833D5" w:rsidRPr="005B15E6">
        <w:rPr>
          <w:rFonts w:ascii="Palatino Linotype" w:eastAsia="Times New Roman" w:hAnsi="Palatino Linotype" w:cs="Arial"/>
          <w:b/>
          <w:sz w:val="24"/>
          <w:szCs w:val="24"/>
          <w:lang w:val="es-ES" w:eastAsia="es-ES"/>
        </w:rPr>
        <w:t>,</w:t>
      </w:r>
      <w:r w:rsidR="007D21FE" w:rsidRPr="005B15E6">
        <w:rPr>
          <w:rFonts w:ascii="Palatino Linotype" w:eastAsia="Times New Roman" w:hAnsi="Palatino Linotype" w:cs="Arial"/>
          <w:b/>
          <w:sz w:val="24"/>
          <w:szCs w:val="24"/>
          <w:lang w:val="es-ES" w:eastAsia="es-ES"/>
        </w:rPr>
        <w:t xml:space="preserve"> </w:t>
      </w:r>
      <w:r w:rsidRPr="005B15E6">
        <w:rPr>
          <w:rFonts w:ascii="Palatino Linotype" w:eastAsia="Times New Roman" w:hAnsi="Palatino Linotype" w:cs="Arial"/>
          <w:sz w:val="24"/>
          <w:szCs w:val="24"/>
          <w:lang w:val="es-ES" w:eastAsia="es-ES"/>
        </w:rPr>
        <w:t>éste se encuentra dentro del margen temporal</w:t>
      </w:r>
      <w:r w:rsidR="001A7E24" w:rsidRPr="005B15E6">
        <w:rPr>
          <w:rFonts w:ascii="Palatino Linotype" w:eastAsia="Times New Roman" w:hAnsi="Palatino Linotype" w:cs="Arial"/>
          <w:sz w:val="24"/>
          <w:szCs w:val="24"/>
          <w:lang w:val="es-ES" w:eastAsia="es-ES"/>
        </w:rPr>
        <w:t xml:space="preserve"> previsto</w:t>
      </w:r>
      <w:r w:rsidRPr="005B15E6">
        <w:rPr>
          <w:rFonts w:ascii="Palatino Linotype" w:eastAsia="Times New Roman" w:hAnsi="Palatino Linotype" w:cs="Arial"/>
          <w:sz w:val="24"/>
          <w:szCs w:val="24"/>
          <w:lang w:val="es-ES" w:eastAsia="es-ES"/>
        </w:rPr>
        <w:t xml:space="preserve"> en el precepto legal y, p</w:t>
      </w:r>
      <w:r w:rsidR="007D21FE" w:rsidRPr="005B15E6">
        <w:rPr>
          <w:rFonts w:ascii="Palatino Linotype" w:eastAsia="Times New Roman" w:hAnsi="Palatino Linotype" w:cs="Arial"/>
          <w:sz w:val="24"/>
          <w:szCs w:val="24"/>
          <w:lang w:val="es-ES" w:eastAsia="es-ES"/>
        </w:rPr>
        <w:t xml:space="preserve">or tanto, es oportuno. </w:t>
      </w:r>
    </w:p>
    <w:p w:rsidR="000D7CB9" w:rsidRPr="005B15E6" w:rsidRDefault="000D7CB9" w:rsidP="000D7CB9">
      <w:pPr>
        <w:autoSpaceDE w:val="0"/>
        <w:autoSpaceDN w:val="0"/>
        <w:adjustRightInd w:val="0"/>
        <w:spacing w:after="0" w:line="360" w:lineRule="auto"/>
        <w:ind w:right="49"/>
        <w:contextualSpacing/>
        <w:jc w:val="both"/>
        <w:rPr>
          <w:rFonts w:ascii="Palatino Linotype" w:eastAsia="Times New Roman" w:hAnsi="Palatino Linotype" w:cs="Arial"/>
          <w:color w:val="000000"/>
          <w:sz w:val="24"/>
          <w:szCs w:val="24"/>
          <w:lang w:val="es-ES" w:eastAsia="es-ES"/>
        </w:rPr>
      </w:pPr>
    </w:p>
    <w:p w:rsidR="00974038" w:rsidRPr="005B15E6" w:rsidRDefault="001A7E24" w:rsidP="00974038">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5B15E6">
        <w:rPr>
          <w:rFonts w:ascii="Palatino Linotype" w:hAnsi="Palatino Linotype"/>
          <w:b/>
          <w:sz w:val="28"/>
        </w:rPr>
        <w:t xml:space="preserve">CUARTO. </w:t>
      </w:r>
      <w:proofErr w:type="spellStart"/>
      <w:r w:rsidR="00974038" w:rsidRPr="005B15E6">
        <w:rPr>
          <w:rFonts w:ascii="Palatino Linotype" w:hAnsi="Palatino Linotype" w:cs="Arial"/>
          <w:b/>
          <w:i/>
          <w:szCs w:val="28"/>
        </w:rPr>
        <w:t>Procedibilidad</w:t>
      </w:r>
      <w:proofErr w:type="spellEnd"/>
      <w:r w:rsidR="00974038" w:rsidRPr="005B15E6">
        <w:rPr>
          <w:rFonts w:ascii="Palatino Linotype" w:hAnsi="Palatino Linotype" w:cs="Arial"/>
          <w:b/>
          <w:szCs w:val="28"/>
        </w:rPr>
        <w:t xml:space="preserve">. </w:t>
      </w:r>
      <w:r w:rsidR="00974038" w:rsidRPr="005B15E6">
        <w:rPr>
          <w:rFonts w:ascii="Palatino Linotype" w:hAnsi="Palatino Linotype" w:cs="Arial"/>
        </w:rPr>
        <w:t xml:space="preserve">Esta Ponencia considera importante abordar el análisis de los requisitos de </w:t>
      </w:r>
      <w:proofErr w:type="spellStart"/>
      <w:r w:rsidR="00974038" w:rsidRPr="005B15E6">
        <w:rPr>
          <w:rFonts w:ascii="Palatino Linotype" w:hAnsi="Palatino Linotype" w:cs="Arial"/>
        </w:rPr>
        <w:t>procedibilidad</w:t>
      </w:r>
      <w:proofErr w:type="spellEnd"/>
      <w:r w:rsidR="00974038" w:rsidRPr="005B15E6">
        <w:rPr>
          <w:rFonts w:ascii="Palatino Linotype" w:hAnsi="Palatino Linotype" w:cs="Arial"/>
        </w:rPr>
        <w:t xml:space="preserve"> del recurso de revisión, así que, el artículo 180 de la </w:t>
      </w:r>
      <w:r w:rsidR="00974038" w:rsidRPr="005B15E6">
        <w:rPr>
          <w:rFonts w:ascii="Palatino Linotype" w:hAnsi="Palatino Linotype" w:cs="Arial"/>
          <w:lang w:eastAsia="es-MX"/>
        </w:rPr>
        <w:t xml:space="preserve">Ley de Transparencia y Acceso a la </w:t>
      </w:r>
      <w:r w:rsidR="00974038" w:rsidRPr="005B15E6">
        <w:rPr>
          <w:rFonts w:ascii="Palatino Linotype" w:hAnsi="Palatino Linotype" w:cs="Arial"/>
        </w:rPr>
        <w:t>Información</w:t>
      </w:r>
      <w:r w:rsidR="00974038" w:rsidRPr="005B15E6">
        <w:rPr>
          <w:rFonts w:ascii="Palatino Linotype" w:hAnsi="Palatino Linotype" w:cs="Arial"/>
          <w:lang w:eastAsia="es-MX"/>
        </w:rPr>
        <w:t xml:space="preserve"> Pública del Estado de México y </w:t>
      </w:r>
      <w:r w:rsidR="00974038" w:rsidRPr="005B15E6">
        <w:rPr>
          <w:rFonts w:ascii="Palatino Linotype" w:hAnsi="Palatino Linotype" w:cs="Arial"/>
          <w:lang w:eastAsia="es-MX"/>
        </w:rPr>
        <w:lastRenderedPageBreak/>
        <w:t xml:space="preserve">Municipios, </w:t>
      </w:r>
      <w:r w:rsidR="00974038" w:rsidRPr="005B15E6">
        <w:rPr>
          <w:rFonts w:ascii="Palatino Linotype" w:hAnsi="Palatino Linotype" w:cs="Arial"/>
        </w:rPr>
        <w:t>establece lo siguiente:</w:t>
      </w:r>
    </w:p>
    <w:p w:rsidR="00974038" w:rsidRPr="005B15E6" w:rsidRDefault="00974038" w:rsidP="00974038">
      <w:pPr>
        <w:ind w:left="851" w:right="902"/>
        <w:jc w:val="both"/>
        <w:rPr>
          <w:rFonts w:ascii="Palatino Linotype" w:hAnsi="Palatino Linotype"/>
          <w:b/>
          <w:i/>
        </w:rPr>
      </w:pPr>
      <w:r w:rsidRPr="005B15E6">
        <w:rPr>
          <w:rFonts w:ascii="Palatino Linotype" w:hAnsi="Palatino Linotype"/>
          <w:b/>
          <w:i/>
        </w:rPr>
        <w:t xml:space="preserve">Artículo 180. </w:t>
      </w:r>
      <w:r w:rsidRPr="005B15E6">
        <w:rPr>
          <w:rFonts w:ascii="Palatino Linotype" w:hAnsi="Palatino Linotype"/>
          <w:i/>
        </w:rPr>
        <w:t xml:space="preserve">El </w:t>
      </w:r>
      <w:r w:rsidRPr="005B15E6">
        <w:rPr>
          <w:rFonts w:ascii="Palatino Linotype" w:hAnsi="Palatino Linotype" w:cs="Arial"/>
          <w:i/>
        </w:rPr>
        <w:t>recurso</w:t>
      </w:r>
      <w:r w:rsidRPr="005B15E6">
        <w:rPr>
          <w:rFonts w:ascii="Palatino Linotype" w:hAnsi="Palatino Linotype"/>
          <w:i/>
        </w:rPr>
        <w:t xml:space="preserve"> </w:t>
      </w:r>
      <w:r w:rsidRPr="005B15E6">
        <w:rPr>
          <w:rFonts w:ascii="Palatino Linotype" w:hAnsi="Palatino Linotype" w:cs="Arial"/>
          <w:i/>
          <w:color w:val="222222"/>
          <w:lang w:eastAsia="es-MX"/>
        </w:rPr>
        <w:t>de</w:t>
      </w:r>
      <w:r w:rsidRPr="005B15E6">
        <w:rPr>
          <w:rFonts w:ascii="Palatino Linotype" w:hAnsi="Palatino Linotype"/>
          <w:i/>
        </w:rPr>
        <w:t xml:space="preserve"> revisión contendrá:</w:t>
      </w:r>
      <w:r w:rsidRPr="005B15E6">
        <w:rPr>
          <w:rFonts w:ascii="Palatino Linotype" w:hAnsi="Palatino Linotype"/>
          <w:b/>
          <w:i/>
        </w:rPr>
        <w:t xml:space="preserve"> </w:t>
      </w:r>
    </w:p>
    <w:p w:rsidR="00974038" w:rsidRPr="005B15E6" w:rsidRDefault="00974038" w:rsidP="00974038">
      <w:pPr>
        <w:ind w:left="851" w:right="902"/>
        <w:jc w:val="both"/>
        <w:rPr>
          <w:rFonts w:ascii="Palatino Linotype" w:hAnsi="Palatino Linotype"/>
          <w:b/>
          <w:i/>
        </w:rPr>
      </w:pPr>
    </w:p>
    <w:p w:rsidR="00974038" w:rsidRPr="005B15E6" w:rsidRDefault="00974038" w:rsidP="00974038">
      <w:pPr>
        <w:ind w:left="851" w:right="902"/>
        <w:jc w:val="both"/>
        <w:rPr>
          <w:rFonts w:ascii="Palatino Linotype" w:hAnsi="Palatino Linotype"/>
          <w:b/>
          <w:i/>
        </w:rPr>
      </w:pPr>
      <w:r w:rsidRPr="005B15E6">
        <w:rPr>
          <w:rFonts w:ascii="Palatino Linotype" w:hAnsi="Palatino Linotype"/>
          <w:b/>
          <w:i/>
        </w:rPr>
        <w:t xml:space="preserve">I. </w:t>
      </w:r>
      <w:r w:rsidRPr="005B15E6">
        <w:rPr>
          <w:rFonts w:ascii="Palatino Linotype" w:hAnsi="Palatino Linotype"/>
          <w:i/>
        </w:rPr>
        <w:t xml:space="preserve">El sujeto obligado ante </w:t>
      </w:r>
      <w:r w:rsidRPr="005B15E6">
        <w:rPr>
          <w:rFonts w:ascii="Palatino Linotype" w:hAnsi="Palatino Linotype" w:cs="Arial"/>
          <w:i/>
        </w:rPr>
        <w:t>la</w:t>
      </w:r>
      <w:r w:rsidRPr="005B15E6">
        <w:rPr>
          <w:rFonts w:ascii="Palatino Linotype" w:hAnsi="Palatino Linotype"/>
          <w:i/>
        </w:rPr>
        <w:t xml:space="preserve"> cual </w:t>
      </w:r>
      <w:r w:rsidRPr="005B15E6">
        <w:rPr>
          <w:rFonts w:ascii="Palatino Linotype" w:hAnsi="Palatino Linotype" w:cs="Arial"/>
          <w:i/>
          <w:color w:val="222222"/>
          <w:lang w:eastAsia="es-MX"/>
        </w:rPr>
        <w:t>se</w:t>
      </w:r>
      <w:r w:rsidRPr="005B15E6">
        <w:rPr>
          <w:rFonts w:ascii="Palatino Linotype" w:hAnsi="Palatino Linotype"/>
          <w:i/>
        </w:rPr>
        <w:t xml:space="preserve"> presentó la solicitud;</w:t>
      </w:r>
      <w:r w:rsidRPr="005B15E6">
        <w:rPr>
          <w:rFonts w:ascii="Palatino Linotype" w:hAnsi="Palatino Linotype"/>
          <w:b/>
          <w:i/>
        </w:rPr>
        <w:t xml:space="preserve"> </w:t>
      </w:r>
    </w:p>
    <w:p w:rsidR="00974038" w:rsidRPr="005B15E6" w:rsidRDefault="00974038" w:rsidP="00974038">
      <w:pPr>
        <w:ind w:left="851" w:right="902"/>
        <w:jc w:val="both"/>
        <w:rPr>
          <w:rFonts w:ascii="Palatino Linotype" w:hAnsi="Palatino Linotype"/>
          <w:b/>
          <w:i/>
        </w:rPr>
      </w:pPr>
      <w:r w:rsidRPr="005B15E6">
        <w:rPr>
          <w:rFonts w:ascii="Palatino Linotype" w:hAnsi="Palatino Linotype"/>
          <w:b/>
          <w:i/>
        </w:rPr>
        <w:t xml:space="preserve">II. El nombre del solicitante </w:t>
      </w:r>
      <w:r w:rsidRPr="005B15E6">
        <w:rPr>
          <w:rFonts w:ascii="Palatino Linotype" w:hAnsi="Palatino Linotype" w:cs="Arial"/>
          <w:b/>
          <w:i/>
          <w:color w:val="222222"/>
          <w:lang w:eastAsia="es-MX"/>
        </w:rPr>
        <w:t>que</w:t>
      </w:r>
      <w:r w:rsidRPr="005B15E6">
        <w:rPr>
          <w:rFonts w:ascii="Palatino Linotype" w:hAnsi="Palatino Linotype"/>
          <w:b/>
          <w:i/>
        </w:rPr>
        <w:t xml:space="preserve"> recurre </w:t>
      </w:r>
      <w:r w:rsidRPr="005B15E6">
        <w:rPr>
          <w:rFonts w:ascii="Palatino Linotype" w:hAnsi="Palatino Linotype"/>
          <w:i/>
        </w:rPr>
        <w:t>o de su representante y, en su caso, del tercero interesado, así como la dirección o medio que señale para recibir notificaciones;</w:t>
      </w:r>
      <w:r w:rsidRPr="005B15E6">
        <w:rPr>
          <w:rFonts w:ascii="Palatino Linotype" w:hAnsi="Palatino Linotype"/>
          <w:b/>
          <w:i/>
        </w:rPr>
        <w:t xml:space="preserve"> </w:t>
      </w:r>
    </w:p>
    <w:p w:rsidR="00974038" w:rsidRPr="005B15E6" w:rsidRDefault="00974038" w:rsidP="00974038">
      <w:pPr>
        <w:ind w:left="851" w:right="902"/>
        <w:jc w:val="both"/>
        <w:rPr>
          <w:rFonts w:ascii="Palatino Linotype" w:hAnsi="Palatino Linotype"/>
          <w:b/>
          <w:i/>
        </w:rPr>
      </w:pPr>
      <w:r w:rsidRPr="005B15E6">
        <w:rPr>
          <w:rFonts w:ascii="Palatino Linotype" w:hAnsi="Palatino Linotype"/>
          <w:b/>
          <w:i/>
        </w:rPr>
        <w:t xml:space="preserve">III. </w:t>
      </w:r>
      <w:r w:rsidRPr="005B15E6">
        <w:rPr>
          <w:rFonts w:ascii="Palatino Linotype" w:hAnsi="Palatino Linotype"/>
          <w:i/>
        </w:rPr>
        <w:t xml:space="preserve">El número de folio de </w:t>
      </w:r>
      <w:r w:rsidRPr="005B15E6">
        <w:rPr>
          <w:rFonts w:ascii="Palatino Linotype" w:hAnsi="Palatino Linotype" w:cs="Arial"/>
          <w:i/>
          <w:color w:val="222222"/>
          <w:lang w:eastAsia="es-MX"/>
        </w:rPr>
        <w:t>respuesta</w:t>
      </w:r>
      <w:r w:rsidRPr="005B15E6">
        <w:rPr>
          <w:rFonts w:ascii="Palatino Linotype" w:hAnsi="Palatino Linotype"/>
          <w:i/>
        </w:rPr>
        <w:t xml:space="preserve"> de la solicitud de acceso; </w:t>
      </w:r>
    </w:p>
    <w:p w:rsidR="00974038" w:rsidRPr="005B15E6" w:rsidRDefault="00974038" w:rsidP="00974038">
      <w:pPr>
        <w:ind w:left="851" w:right="902"/>
        <w:jc w:val="both"/>
        <w:rPr>
          <w:rFonts w:ascii="Palatino Linotype" w:hAnsi="Palatino Linotype"/>
          <w:b/>
          <w:i/>
        </w:rPr>
      </w:pPr>
      <w:r w:rsidRPr="005B15E6">
        <w:rPr>
          <w:rFonts w:ascii="Palatino Linotype" w:hAnsi="Palatino Linotype"/>
          <w:b/>
          <w:i/>
        </w:rPr>
        <w:t xml:space="preserve">IV. </w:t>
      </w:r>
      <w:r w:rsidRPr="005B15E6">
        <w:rPr>
          <w:rFonts w:ascii="Palatino Linotype" w:hAnsi="Palatino Linotype"/>
          <w:i/>
        </w:rPr>
        <w:t xml:space="preserve">La fecha en que fue </w:t>
      </w:r>
      <w:r w:rsidRPr="005B15E6">
        <w:rPr>
          <w:rFonts w:ascii="Palatino Linotype" w:hAnsi="Palatino Linotype" w:cs="Arial"/>
          <w:i/>
          <w:color w:val="222222"/>
          <w:lang w:eastAsia="es-MX"/>
        </w:rPr>
        <w:t>notificada</w:t>
      </w:r>
      <w:r w:rsidRPr="005B15E6">
        <w:rPr>
          <w:rFonts w:ascii="Palatino Linotype" w:hAnsi="Palatino Linotype"/>
          <w:i/>
        </w:rPr>
        <w:t xml:space="preserve"> la respuesta al solicitante o tuvo conocimiento del acto reclamado, o de presentación de la solicitud, en caso de falta de respuesta;</w:t>
      </w:r>
      <w:r w:rsidRPr="005B15E6">
        <w:rPr>
          <w:rFonts w:ascii="Palatino Linotype" w:hAnsi="Palatino Linotype"/>
          <w:b/>
          <w:i/>
        </w:rPr>
        <w:t xml:space="preserve"> </w:t>
      </w:r>
    </w:p>
    <w:p w:rsidR="00974038" w:rsidRPr="005B15E6" w:rsidRDefault="00974038" w:rsidP="00974038">
      <w:pPr>
        <w:ind w:left="851" w:right="902"/>
        <w:jc w:val="both"/>
        <w:rPr>
          <w:rFonts w:ascii="Palatino Linotype" w:hAnsi="Palatino Linotype"/>
          <w:b/>
          <w:i/>
        </w:rPr>
      </w:pPr>
      <w:r w:rsidRPr="005B15E6">
        <w:rPr>
          <w:rFonts w:ascii="Palatino Linotype" w:hAnsi="Palatino Linotype"/>
          <w:b/>
          <w:i/>
        </w:rPr>
        <w:t xml:space="preserve">V. </w:t>
      </w:r>
      <w:r w:rsidRPr="005B15E6">
        <w:rPr>
          <w:rFonts w:ascii="Palatino Linotype" w:hAnsi="Palatino Linotype"/>
          <w:i/>
        </w:rPr>
        <w:t xml:space="preserve">El acto que se </w:t>
      </w:r>
      <w:r w:rsidRPr="005B15E6">
        <w:rPr>
          <w:rFonts w:ascii="Palatino Linotype" w:hAnsi="Palatino Linotype" w:cs="Arial"/>
          <w:i/>
          <w:color w:val="222222"/>
          <w:lang w:eastAsia="es-MX"/>
        </w:rPr>
        <w:t>recurre</w:t>
      </w:r>
      <w:r w:rsidRPr="005B15E6">
        <w:rPr>
          <w:rFonts w:ascii="Palatino Linotype" w:hAnsi="Palatino Linotype"/>
          <w:i/>
        </w:rPr>
        <w:t>;</w:t>
      </w:r>
      <w:r w:rsidRPr="005B15E6">
        <w:rPr>
          <w:rFonts w:ascii="Palatino Linotype" w:hAnsi="Palatino Linotype"/>
          <w:b/>
          <w:i/>
        </w:rPr>
        <w:t xml:space="preserve"> </w:t>
      </w:r>
    </w:p>
    <w:p w:rsidR="00974038" w:rsidRPr="005B15E6" w:rsidRDefault="00974038" w:rsidP="00974038">
      <w:pPr>
        <w:ind w:left="851" w:right="902"/>
        <w:jc w:val="both"/>
        <w:rPr>
          <w:rFonts w:ascii="Palatino Linotype" w:hAnsi="Palatino Linotype"/>
          <w:b/>
          <w:i/>
        </w:rPr>
      </w:pPr>
      <w:r w:rsidRPr="005B15E6">
        <w:rPr>
          <w:rFonts w:ascii="Palatino Linotype" w:hAnsi="Palatino Linotype"/>
          <w:b/>
          <w:i/>
        </w:rPr>
        <w:t xml:space="preserve">VI. </w:t>
      </w:r>
      <w:r w:rsidRPr="005B15E6">
        <w:rPr>
          <w:rFonts w:ascii="Palatino Linotype" w:hAnsi="Palatino Linotype"/>
          <w:i/>
        </w:rPr>
        <w:t xml:space="preserve">Las razones o </w:t>
      </w:r>
      <w:r w:rsidRPr="005B15E6">
        <w:rPr>
          <w:rFonts w:ascii="Palatino Linotype" w:hAnsi="Palatino Linotype" w:cs="Arial"/>
          <w:i/>
          <w:color w:val="222222"/>
          <w:lang w:eastAsia="es-MX"/>
        </w:rPr>
        <w:t>motivos</w:t>
      </w:r>
      <w:r w:rsidRPr="005B15E6">
        <w:rPr>
          <w:rFonts w:ascii="Palatino Linotype" w:hAnsi="Palatino Linotype"/>
          <w:i/>
        </w:rPr>
        <w:t xml:space="preserve"> de inconformidad;</w:t>
      </w:r>
      <w:r w:rsidRPr="005B15E6">
        <w:rPr>
          <w:rFonts w:ascii="Palatino Linotype" w:hAnsi="Palatino Linotype"/>
          <w:b/>
          <w:i/>
        </w:rPr>
        <w:t xml:space="preserve"> </w:t>
      </w:r>
    </w:p>
    <w:p w:rsidR="00974038" w:rsidRPr="005B15E6" w:rsidRDefault="00974038" w:rsidP="00974038">
      <w:pPr>
        <w:ind w:left="851" w:right="902"/>
        <w:jc w:val="both"/>
        <w:rPr>
          <w:rFonts w:ascii="Palatino Linotype" w:hAnsi="Palatino Linotype"/>
          <w:b/>
          <w:i/>
        </w:rPr>
      </w:pPr>
      <w:r w:rsidRPr="005B15E6">
        <w:rPr>
          <w:rFonts w:ascii="Palatino Linotype" w:hAnsi="Palatino Linotype"/>
          <w:b/>
          <w:i/>
        </w:rPr>
        <w:t xml:space="preserve">VII. </w:t>
      </w:r>
      <w:r w:rsidRPr="005B15E6">
        <w:rPr>
          <w:rFonts w:ascii="Palatino Linotype" w:hAnsi="Palatino Linotype"/>
          <w:i/>
        </w:rPr>
        <w:t>La copia de la respuesta que se impugna y, en su caso, de la notificación correspondiente, en el caso de respuesta de la solicitud; y</w:t>
      </w:r>
      <w:r w:rsidRPr="005B15E6">
        <w:rPr>
          <w:rFonts w:ascii="Palatino Linotype" w:hAnsi="Palatino Linotype"/>
          <w:b/>
          <w:i/>
        </w:rPr>
        <w:t xml:space="preserve"> </w:t>
      </w:r>
    </w:p>
    <w:p w:rsidR="00974038" w:rsidRPr="005B15E6" w:rsidRDefault="00974038" w:rsidP="00974038">
      <w:pPr>
        <w:ind w:left="851" w:right="902"/>
        <w:jc w:val="both"/>
        <w:rPr>
          <w:rFonts w:ascii="Palatino Linotype" w:hAnsi="Palatino Linotype"/>
          <w:i/>
        </w:rPr>
      </w:pPr>
      <w:r w:rsidRPr="005B15E6">
        <w:rPr>
          <w:rFonts w:ascii="Palatino Linotype" w:hAnsi="Palatino Linotype"/>
          <w:b/>
          <w:i/>
        </w:rPr>
        <w:t xml:space="preserve">VIII. </w:t>
      </w:r>
      <w:r w:rsidRPr="005B15E6">
        <w:rPr>
          <w:rFonts w:ascii="Palatino Linotype" w:hAnsi="Palatino Linotype"/>
          <w:i/>
        </w:rPr>
        <w:t xml:space="preserve">Firma del recurrente, en su caso, cuando se presente por escrito, requisito sin el cual se dará trámite al recurso. </w:t>
      </w:r>
    </w:p>
    <w:p w:rsidR="00974038" w:rsidRPr="005B15E6" w:rsidRDefault="00974038" w:rsidP="00974038">
      <w:pPr>
        <w:ind w:left="851" w:right="902"/>
        <w:jc w:val="both"/>
        <w:rPr>
          <w:rFonts w:ascii="Palatino Linotype" w:hAnsi="Palatino Linotype"/>
          <w:i/>
        </w:rPr>
      </w:pPr>
      <w:r w:rsidRPr="005B15E6">
        <w:rPr>
          <w:rFonts w:ascii="Palatino Linotype" w:hAnsi="Palatino Linotype"/>
          <w:i/>
        </w:rPr>
        <w:t xml:space="preserve">Adicionalmente, se podrán anexar las pruebas y demás elementos que considere procedentes someter a juicio del Instituto. </w:t>
      </w:r>
    </w:p>
    <w:p w:rsidR="00974038" w:rsidRPr="005B15E6" w:rsidRDefault="00974038" w:rsidP="00974038">
      <w:pPr>
        <w:ind w:left="851" w:right="902"/>
        <w:jc w:val="both"/>
        <w:rPr>
          <w:rFonts w:ascii="Palatino Linotype" w:hAnsi="Palatino Linotype"/>
          <w:i/>
        </w:rPr>
      </w:pPr>
      <w:r w:rsidRPr="005B15E6">
        <w:rPr>
          <w:rFonts w:ascii="Palatino Linotype" w:hAnsi="Palatino Linotype"/>
          <w:i/>
        </w:rPr>
        <w:t xml:space="preserve">En ningún caso será necesario que el particular ratifique el recurso de revisión interpuesto. </w:t>
      </w:r>
    </w:p>
    <w:p w:rsidR="00974038" w:rsidRPr="005B15E6" w:rsidRDefault="00974038" w:rsidP="00974038">
      <w:pPr>
        <w:ind w:left="851" w:right="902"/>
        <w:jc w:val="both"/>
        <w:rPr>
          <w:rFonts w:ascii="Palatino Linotype" w:hAnsi="Palatino Linotype"/>
          <w:i/>
        </w:rPr>
      </w:pPr>
      <w:r w:rsidRPr="005B15E6">
        <w:rPr>
          <w:rFonts w:ascii="Palatino Linotype" w:hAnsi="Palatino Linotype"/>
          <w:b/>
          <w:i/>
        </w:rPr>
        <w:t xml:space="preserve">En caso de </w:t>
      </w:r>
      <w:r w:rsidRPr="005B15E6">
        <w:rPr>
          <w:rFonts w:ascii="Palatino Linotype" w:hAnsi="Palatino Linotype" w:cs="Arial"/>
          <w:b/>
          <w:i/>
          <w:color w:val="222222"/>
          <w:lang w:eastAsia="es-MX"/>
        </w:rPr>
        <w:t>que</w:t>
      </w:r>
      <w:r w:rsidRPr="005B15E6">
        <w:rPr>
          <w:rFonts w:ascii="Palatino Linotype" w:hAnsi="Palatino Linotype"/>
          <w:b/>
          <w:i/>
        </w:rPr>
        <w:t xml:space="preserve"> el recurso se interponga de manera electrónica no será indispensable que contengan los requisitos establecidos en las fracciones II</w:t>
      </w:r>
      <w:r w:rsidRPr="005B15E6">
        <w:rPr>
          <w:rFonts w:ascii="Palatino Linotype" w:hAnsi="Palatino Linotype"/>
          <w:i/>
        </w:rPr>
        <w:t xml:space="preserve">, IV, VII y VIII. </w:t>
      </w:r>
    </w:p>
    <w:p w:rsidR="00974038" w:rsidRPr="005B15E6" w:rsidRDefault="00974038" w:rsidP="00974038">
      <w:pPr>
        <w:ind w:left="851" w:right="902"/>
        <w:jc w:val="both"/>
        <w:rPr>
          <w:rFonts w:ascii="Palatino Linotype" w:hAnsi="Palatino Linotype"/>
        </w:rPr>
      </w:pPr>
      <w:r w:rsidRPr="005B15E6">
        <w:rPr>
          <w:rFonts w:ascii="Palatino Linotype" w:hAnsi="Palatino Linotype"/>
        </w:rPr>
        <w:t>(Énfasis añadido)</w:t>
      </w:r>
    </w:p>
    <w:p w:rsidR="00974038" w:rsidRPr="005B15E6" w:rsidRDefault="00974038" w:rsidP="00974038">
      <w:pPr>
        <w:spacing w:before="100" w:beforeAutospacing="1" w:after="100" w:afterAutospacing="1" w:line="360" w:lineRule="auto"/>
        <w:jc w:val="both"/>
        <w:rPr>
          <w:rFonts w:ascii="Palatino Linotype" w:hAnsi="Palatino Linotype"/>
          <w:sz w:val="24"/>
          <w:szCs w:val="24"/>
        </w:rPr>
      </w:pPr>
      <w:r w:rsidRPr="005B15E6">
        <w:rPr>
          <w:rFonts w:ascii="Palatino Linotype" w:hAnsi="Palatino Linotype"/>
          <w:sz w:val="24"/>
          <w:szCs w:val="24"/>
        </w:rPr>
        <w:t xml:space="preserve">En principio, de una interpretación del artículo transcrito se observa que los requisitos que </w:t>
      </w:r>
      <w:r w:rsidRPr="005B15E6">
        <w:rPr>
          <w:rFonts w:ascii="Palatino Linotype" w:hAnsi="Palatino Linotype" w:cs="Arial"/>
          <w:sz w:val="24"/>
          <w:szCs w:val="24"/>
        </w:rPr>
        <w:t>deberán</w:t>
      </w:r>
      <w:r w:rsidRPr="005B15E6">
        <w:rPr>
          <w:rFonts w:ascii="Palatino Linotype" w:hAnsi="Palatino Linotype"/>
          <w:sz w:val="24"/>
          <w:szCs w:val="24"/>
        </w:rPr>
        <w:t xml:space="preserve"> </w:t>
      </w:r>
      <w:r w:rsidRPr="005B15E6">
        <w:rPr>
          <w:rFonts w:ascii="Palatino Linotype" w:hAnsi="Palatino Linotype" w:cs="Arial"/>
          <w:sz w:val="24"/>
          <w:szCs w:val="24"/>
        </w:rPr>
        <w:t>contener</w:t>
      </w:r>
      <w:r w:rsidRPr="005B15E6">
        <w:rPr>
          <w:rFonts w:ascii="Palatino Linotype" w:hAnsi="Palatino Linotype"/>
          <w:sz w:val="24"/>
          <w:szCs w:val="24"/>
        </w:rPr>
        <w:t xml:space="preserve"> los recursos de revisión; sobre el particular, de la revisión del expediente electrónico del </w:t>
      </w:r>
      <w:r w:rsidRPr="005B15E6">
        <w:rPr>
          <w:rFonts w:ascii="Palatino Linotype" w:hAnsi="Palatino Linotype"/>
          <w:b/>
          <w:sz w:val="24"/>
          <w:szCs w:val="24"/>
        </w:rPr>
        <w:t>SAIMEX</w:t>
      </w:r>
      <w:r w:rsidRPr="005B15E6">
        <w:rPr>
          <w:rFonts w:ascii="Palatino Linotype" w:hAnsi="Palatino Linotype"/>
          <w:sz w:val="24"/>
          <w:szCs w:val="24"/>
        </w:rPr>
        <w:t xml:space="preserve"> se desprende que la parte </w:t>
      </w:r>
      <w:r w:rsidRPr="005B15E6">
        <w:rPr>
          <w:rFonts w:ascii="Palatino Linotype" w:hAnsi="Palatino Linotype"/>
          <w:sz w:val="24"/>
          <w:szCs w:val="24"/>
        </w:rPr>
        <w:lastRenderedPageBreak/>
        <w:t xml:space="preserve">solicitante y ahora </w:t>
      </w:r>
      <w:r w:rsidRPr="005B15E6">
        <w:rPr>
          <w:rFonts w:ascii="Palatino Linotype" w:hAnsi="Palatino Linotype"/>
          <w:b/>
          <w:sz w:val="24"/>
          <w:szCs w:val="24"/>
        </w:rPr>
        <w:t>RECURRENTE</w:t>
      </w:r>
      <w:r w:rsidRPr="005B15E6">
        <w:rPr>
          <w:rFonts w:ascii="Palatino Linotype" w:hAnsi="Palatino Linotype"/>
          <w:sz w:val="24"/>
          <w:szCs w:val="24"/>
        </w:rPr>
        <w:t xml:space="preserve">, en ejercicio de su derecho de acceso a la información pública, no proporcionó un nombre completo que lo hiera identificable sino por el contrario refirió un seudónimo; por lo que, no se tiene certeza sobre su identidad, lo que en estricto sentido, provoca que </w:t>
      </w:r>
      <w:r w:rsidRPr="005B15E6">
        <w:rPr>
          <w:rFonts w:ascii="Palatino Linotype" w:hAnsi="Palatino Linotype" w:cs="Arial"/>
          <w:sz w:val="24"/>
          <w:szCs w:val="24"/>
        </w:rPr>
        <w:t>no</w:t>
      </w:r>
      <w:r w:rsidRPr="005B15E6">
        <w:rPr>
          <w:rFonts w:ascii="Palatino Linotype" w:hAnsi="Palatino Linotype"/>
          <w:sz w:val="24"/>
          <w:szCs w:val="24"/>
        </w:rPr>
        <w:t xml:space="preserve"> se colmen los requisitos establecidos en el citado artículo 180 de la Ley de Transparencia.</w:t>
      </w:r>
    </w:p>
    <w:p w:rsidR="00974038" w:rsidRPr="005B15E6" w:rsidRDefault="00974038" w:rsidP="00974038">
      <w:pPr>
        <w:spacing w:before="100" w:beforeAutospacing="1" w:after="100" w:afterAutospacing="1" w:line="360" w:lineRule="auto"/>
        <w:jc w:val="both"/>
        <w:rPr>
          <w:rFonts w:ascii="Palatino Linotype" w:hAnsi="Palatino Linotype" w:cs="Arial"/>
          <w:color w:val="000000"/>
          <w:sz w:val="24"/>
          <w:szCs w:val="24"/>
        </w:rPr>
      </w:pPr>
      <w:r w:rsidRPr="005B15E6">
        <w:rPr>
          <w:rFonts w:ascii="Palatino Linotype" w:hAnsi="Palatino Linotype"/>
          <w:sz w:val="24"/>
          <w:szCs w:val="24"/>
        </w:rPr>
        <w:t xml:space="preserve">Empero lo anterior, debe destacarse que el artículo 15 de </w:t>
      </w:r>
      <w:r w:rsidRPr="005B15E6">
        <w:rPr>
          <w:rFonts w:ascii="Palatino Linotype" w:hAnsi="Palatino Linotype" w:cs="Arial"/>
          <w:sz w:val="24"/>
          <w:szCs w:val="24"/>
          <w:lang w:eastAsia="es-MX"/>
        </w:rPr>
        <w:t xml:space="preserve">Ley de Transparencia y Acceso a la </w:t>
      </w:r>
      <w:r w:rsidRPr="005B15E6">
        <w:rPr>
          <w:rFonts w:ascii="Palatino Linotype" w:hAnsi="Palatino Linotype" w:cs="Arial"/>
          <w:sz w:val="24"/>
          <w:szCs w:val="24"/>
        </w:rPr>
        <w:t>Información</w:t>
      </w:r>
      <w:r w:rsidRPr="005B15E6">
        <w:rPr>
          <w:rFonts w:ascii="Palatino Linotype" w:hAnsi="Palatino Linotype" w:cs="Arial"/>
          <w:sz w:val="24"/>
          <w:szCs w:val="24"/>
          <w:lang w:eastAsia="es-MX"/>
        </w:rPr>
        <w:t xml:space="preserve"> Pública del Estado de México y Municipios </w:t>
      </w:r>
      <w:r w:rsidRPr="005B15E6">
        <w:rPr>
          <w:rFonts w:ascii="Palatino Linotype" w:hAnsi="Palatino Linotype" w:cs="Arial"/>
          <w:iCs/>
          <w:sz w:val="24"/>
          <w:szCs w:val="24"/>
        </w:rPr>
        <w:t xml:space="preserve">prevé que, </w:t>
      </w:r>
      <w:r w:rsidRPr="005B15E6">
        <w:rPr>
          <w:rFonts w:ascii="Palatino Linotype" w:hAnsi="Palatino Linotype"/>
          <w:sz w:val="24"/>
          <w:szCs w:val="24"/>
        </w:rPr>
        <w:t xml:space="preserve">toda persona tendrá acceso a la información </w:t>
      </w:r>
      <w:r w:rsidRPr="005B15E6">
        <w:rPr>
          <w:rFonts w:ascii="Palatino Linotype" w:hAnsi="Palatino Linotype" w:cs="Arial"/>
          <w:color w:val="000000"/>
          <w:sz w:val="24"/>
          <w:szCs w:val="24"/>
        </w:rPr>
        <w:t xml:space="preserve">sin necesidad de acreditar interés alguno o justificar su utilización, de lo que se infiere que para el </w:t>
      </w:r>
      <w:r w:rsidRPr="005B15E6">
        <w:rPr>
          <w:rFonts w:ascii="Palatino Linotype" w:hAnsi="Palatino Linotype"/>
          <w:sz w:val="24"/>
          <w:szCs w:val="24"/>
        </w:rPr>
        <w:t>ejercicio</w:t>
      </w:r>
      <w:r w:rsidRPr="005B15E6">
        <w:rPr>
          <w:rFonts w:ascii="Palatino Linotype" w:hAnsi="Palatino Linotype" w:cs="Arial"/>
          <w:color w:val="000000"/>
          <w:sz w:val="24"/>
          <w:szCs w:val="24"/>
        </w:rPr>
        <w:t xml:space="preserve"> del derecho de acceso a la información pública, </w:t>
      </w:r>
      <w:r w:rsidRPr="005B15E6">
        <w:rPr>
          <w:rFonts w:ascii="Palatino Linotype" w:hAnsi="Palatino Linotype" w:cs="Arial"/>
          <w:b/>
          <w:color w:val="000000"/>
          <w:sz w:val="24"/>
          <w:szCs w:val="24"/>
        </w:rPr>
        <w:t xml:space="preserve">el nombre no es un requisito </w:t>
      </w:r>
      <w:r w:rsidRPr="005B15E6">
        <w:rPr>
          <w:rFonts w:ascii="Palatino Linotype" w:hAnsi="Palatino Linotype" w:cs="Arial"/>
          <w:b/>
          <w:i/>
          <w:color w:val="000000"/>
          <w:sz w:val="24"/>
          <w:szCs w:val="24"/>
        </w:rPr>
        <w:t>sine qua non</w:t>
      </w:r>
      <w:r w:rsidRPr="005B15E6">
        <w:rPr>
          <w:rFonts w:ascii="Palatino Linotype" w:hAnsi="Palatino Linotype" w:cs="Arial"/>
          <w:color w:val="000000"/>
          <w:sz w:val="24"/>
          <w:szCs w:val="24"/>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974038" w:rsidRPr="005B15E6" w:rsidRDefault="00974038" w:rsidP="00974038">
      <w:pPr>
        <w:spacing w:before="100" w:beforeAutospacing="1" w:after="100" w:afterAutospacing="1" w:line="360" w:lineRule="auto"/>
        <w:jc w:val="both"/>
        <w:rPr>
          <w:rFonts w:ascii="Palatino Linotype" w:hAnsi="Palatino Linotype"/>
          <w:sz w:val="24"/>
          <w:szCs w:val="24"/>
        </w:rPr>
      </w:pPr>
      <w:r w:rsidRPr="005B15E6">
        <w:rPr>
          <w:rFonts w:ascii="Palatino Linotype" w:hAnsi="Palatino Linotype"/>
          <w:sz w:val="24"/>
          <w:szCs w:val="24"/>
        </w:rPr>
        <w:t xml:space="preserve">Correlativo a ello, cabe mencionar que los artículos 6, Apartado A, fracciones I, III, V y VI de la </w:t>
      </w:r>
      <w:r w:rsidRPr="005B15E6">
        <w:rPr>
          <w:rFonts w:ascii="Palatino Linotype" w:hAnsi="Palatino Linotype" w:cs="Arial"/>
          <w:sz w:val="24"/>
          <w:szCs w:val="24"/>
        </w:rPr>
        <w:t>Constitución</w:t>
      </w:r>
      <w:r w:rsidRPr="005B15E6">
        <w:rPr>
          <w:rFonts w:ascii="Palatino Linotype" w:hAnsi="Palatino Linotype"/>
          <w:sz w:val="24"/>
          <w:szCs w:val="24"/>
        </w:rPr>
        <w:t xml:space="preserve"> Política de los Estados Unidos Mexicanos y 5 párrafos vigésimo</w:t>
      </w:r>
      <w:r w:rsidR="00F41CDC">
        <w:rPr>
          <w:rFonts w:ascii="Palatino Linotype" w:hAnsi="Palatino Linotype"/>
          <w:sz w:val="24"/>
          <w:szCs w:val="24"/>
        </w:rPr>
        <w:t xml:space="preserve"> segundo</w:t>
      </w:r>
      <w:r w:rsidRPr="005B15E6">
        <w:rPr>
          <w:rFonts w:ascii="Palatino Linotype" w:hAnsi="Palatino Linotype"/>
          <w:sz w:val="24"/>
          <w:szCs w:val="24"/>
        </w:rPr>
        <w:t xml:space="preserve">, vigésimo </w:t>
      </w:r>
      <w:r w:rsidR="00F41CDC">
        <w:rPr>
          <w:rFonts w:ascii="Palatino Linotype" w:hAnsi="Palatino Linotype"/>
          <w:sz w:val="24"/>
          <w:szCs w:val="24"/>
        </w:rPr>
        <w:t xml:space="preserve">tercero </w:t>
      </w:r>
      <w:r w:rsidRPr="005B15E6">
        <w:rPr>
          <w:rFonts w:ascii="Palatino Linotype" w:hAnsi="Palatino Linotype"/>
          <w:sz w:val="24"/>
          <w:szCs w:val="24"/>
        </w:rPr>
        <w:t xml:space="preserve">y vigésimo </w:t>
      </w:r>
      <w:r w:rsidR="00F41CDC">
        <w:rPr>
          <w:rFonts w:ascii="Palatino Linotype" w:hAnsi="Palatino Linotype"/>
          <w:sz w:val="24"/>
          <w:szCs w:val="24"/>
        </w:rPr>
        <w:t xml:space="preserve">cuarto, </w:t>
      </w:r>
      <w:r w:rsidRPr="005B15E6">
        <w:rPr>
          <w:rFonts w:ascii="Palatino Linotype" w:hAnsi="Palatino Linotype"/>
          <w:sz w:val="24"/>
          <w:szCs w:val="24"/>
        </w:rPr>
        <w:t>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974038" w:rsidRPr="005B15E6" w:rsidRDefault="00974038" w:rsidP="00974038">
      <w:pPr>
        <w:spacing w:before="120" w:after="120"/>
        <w:ind w:left="851" w:right="899"/>
        <w:jc w:val="center"/>
        <w:rPr>
          <w:rFonts w:ascii="Palatino Linotype" w:hAnsi="Palatino Linotype" w:cs="Arial"/>
          <w:b/>
          <w:i/>
        </w:rPr>
      </w:pPr>
      <w:r w:rsidRPr="005B15E6">
        <w:rPr>
          <w:rFonts w:ascii="Palatino Linotype" w:hAnsi="Palatino Linotype" w:cs="Arial"/>
          <w:b/>
          <w:i/>
        </w:rPr>
        <w:t>Constitución Política de los Estados Unidos Mexicanos</w:t>
      </w:r>
    </w:p>
    <w:p w:rsidR="00974038" w:rsidRPr="005B15E6" w:rsidRDefault="00974038" w:rsidP="00974038">
      <w:pPr>
        <w:spacing w:before="120" w:after="120"/>
        <w:ind w:left="851" w:right="899"/>
        <w:jc w:val="both"/>
        <w:rPr>
          <w:rFonts w:ascii="Palatino Linotype" w:hAnsi="Palatino Linotype" w:cs="Arial"/>
          <w:i/>
        </w:rPr>
      </w:pPr>
      <w:r w:rsidRPr="005B15E6">
        <w:rPr>
          <w:rFonts w:ascii="Palatino Linotype" w:hAnsi="Palatino Linotype" w:cs="Arial"/>
          <w:i/>
        </w:rPr>
        <w:lastRenderedPageBreak/>
        <w:t>“</w:t>
      </w:r>
      <w:r w:rsidRPr="005B15E6">
        <w:rPr>
          <w:rFonts w:ascii="Palatino Linotype" w:hAnsi="Palatino Linotype" w:cs="Arial"/>
          <w:b/>
          <w:i/>
        </w:rPr>
        <w:t>Artículo 6o.</w:t>
      </w:r>
      <w:r w:rsidRPr="005B15E6">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5B15E6">
        <w:rPr>
          <w:rFonts w:ascii="Palatino Linotype" w:hAnsi="Palatino Linotype" w:cs="Arial"/>
          <w:b/>
          <w:i/>
        </w:rPr>
        <w:t>El derecho a la información será garantizado por el Estado.</w:t>
      </w:r>
      <w:r w:rsidRPr="005B15E6">
        <w:rPr>
          <w:rFonts w:ascii="Palatino Linotype" w:hAnsi="Palatino Linotype" w:cs="Arial"/>
          <w:i/>
        </w:rPr>
        <w:t xml:space="preserve"> </w:t>
      </w:r>
    </w:p>
    <w:p w:rsidR="00974038" w:rsidRPr="005B15E6" w:rsidRDefault="00974038" w:rsidP="00974038">
      <w:pPr>
        <w:spacing w:before="120" w:after="120"/>
        <w:ind w:left="851" w:right="899"/>
        <w:jc w:val="both"/>
        <w:rPr>
          <w:rFonts w:ascii="Palatino Linotype" w:hAnsi="Palatino Linotype" w:cs="Arial"/>
          <w:i/>
        </w:rPr>
      </w:pPr>
      <w:r w:rsidRPr="005B15E6">
        <w:rPr>
          <w:rFonts w:ascii="Palatino Linotype" w:hAnsi="Palatino Linotype" w:cs="Arial"/>
          <w:b/>
          <w:i/>
        </w:rPr>
        <w:t xml:space="preserve">Toda persona tiene </w:t>
      </w:r>
      <w:r w:rsidRPr="005B15E6">
        <w:rPr>
          <w:rFonts w:ascii="Palatino Linotype" w:hAnsi="Palatino Linotype"/>
          <w:b/>
          <w:i/>
        </w:rPr>
        <w:t>derecho</w:t>
      </w:r>
      <w:r w:rsidRPr="005B15E6">
        <w:rPr>
          <w:rFonts w:ascii="Palatino Linotype" w:hAnsi="Palatino Linotype" w:cs="Arial"/>
          <w:b/>
          <w:i/>
        </w:rPr>
        <w:t xml:space="preserve"> al libre acceso a información plural y oportuna, así como a buscar, recibir y difundir información e ideas de toda índole por cualquier medio de expresión</w:t>
      </w:r>
      <w:r w:rsidRPr="005B15E6">
        <w:rPr>
          <w:rFonts w:ascii="Palatino Linotype" w:hAnsi="Palatino Linotype" w:cs="Arial"/>
          <w:i/>
        </w:rPr>
        <w:t>.</w:t>
      </w:r>
    </w:p>
    <w:p w:rsidR="00974038" w:rsidRPr="005B15E6" w:rsidRDefault="00974038" w:rsidP="00974038">
      <w:pPr>
        <w:spacing w:before="120" w:after="120"/>
        <w:ind w:left="851" w:right="899"/>
        <w:jc w:val="both"/>
        <w:rPr>
          <w:rFonts w:ascii="Palatino Linotype" w:hAnsi="Palatino Linotype" w:cs="Arial"/>
          <w:i/>
        </w:rPr>
      </w:pPr>
      <w:r w:rsidRPr="005B15E6">
        <w:rPr>
          <w:rFonts w:ascii="Palatino Linotype" w:hAnsi="Palatino Linotype" w:cs="Arial"/>
          <w:i/>
        </w:rPr>
        <w:t xml:space="preserve">Para efectos de lo </w:t>
      </w:r>
      <w:r w:rsidRPr="005B15E6">
        <w:rPr>
          <w:rFonts w:ascii="Palatino Linotype" w:hAnsi="Palatino Linotype"/>
          <w:i/>
        </w:rPr>
        <w:t>dispuesto</w:t>
      </w:r>
      <w:r w:rsidRPr="005B15E6">
        <w:rPr>
          <w:rFonts w:ascii="Palatino Linotype" w:hAnsi="Palatino Linotype" w:cs="Arial"/>
          <w:i/>
        </w:rPr>
        <w:t xml:space="preserve"> en el presente artículo se observará lo siguiente:</w:t>
      </w:r>
    </w:p>
    <w:p w:rsidR="00974038" w:rsidRPr="005B15E6" w:rsidRDefault="00974038" w:rsidP="00974038">
      <w:pPr>
        <w:spacing w:before="120" w:after="120"/>
        <w:ind w:left="851" w:right="899"/>
        <w:jc w:val="both"/>
        <w:rPr>
          <w:rFonts w:ascii="Palatino Linotype" w:hAnsi="Palatino Linotype" w:cs="Arial"/>
          <w:i/>
        </w:rPr>
      </w:pPr>
      <w:r w:rsidRPr="005B15E6">
        <w:rPr>
          <w:rFonts w:ascii="Palatino Linotype" w:hAnsi="Palatino Linotype" w:cs="Arial"/>
          <w:b/>
          <w:i/>
        </w:rPr>
        <w:t>A.</w:t>
      </w:r>
      <w:r w:rsidRPr="005B15E6">
        <w:rPr>
          <w:rFonts w:ascii="Palatino Linotype" w:hAnsi="Palatino Linotype" w:cs="Arial"/>
          <w:i/>
        </w:rPr>
        <w:t xml:space="preserve"> Para el ejercicio del derecho de acceso a la información, la Federación, los Estados y el Distrito Federal, en el ámbito de sus respectivas competencias, se regirán por los siguientes principios y bases:</w:t>
      </w:r>
    </w:p>
    <w:p w:rsidR="00974038" w:rsidRPr="005B15E6" w:rsidRDefault="00974038" w:rsidP="00974038">
      <w:pPr>
        <w:spacing w:before="120" w:after="120"/>
        <w:ind w:left="851" w:right="899"/>
        <w:jc w:val="both"/>
        <w:rPr>
          <w:rFonts w:ascii="Palatino Linotype" w:hAnsi="Palatino Linotype" w:cs="Arial"/>
          <w:b/>
          <w:i/>
        </w:rPr>
      </w:pPr>
      <w:r w:rsidRPr="005B15E6">
        <w:rPr>
          <w:rFonts w:ascii="Palatino Linotype" w:hAnsi="Palatino Linotype" w:cs="Arial"/>
          <w:b/>
          <w:i/>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974038" w:rsidRPr="005B15E6" w:rsidRDefault="00974038" w:rsidP="00974038">
      <w:pPr>
        <w:spacing w:before="120" w:after="120"/>
        <w:ind w:left="851" w:right="899"/>
        <w:jc w:val="both"/>
        <w:rPr>
          <w:rFonts w:ascii="Palatino Linotype" w:hAnsi="Palatino Linotype" w:cs="Arial"/>
          <w:i/>
        </w:rPr>
      </w:pPr>
      <w:r w:rsidRPr="005B15E6">
        <w:rPr>
          <w:rFonts w:ascii="Palatino Linotype" w:hAnsi="Palatino Linotype" w:cs="Arial"/>
          <w:i/>
        </w:rPr>
        <w:t>…</w:t>
      </w:r>
    </w:p>
    <w:p w:rsidR="00974038" w:rsidRPr="005B15E6" w:rsidRDefault="00974038" w:rsidP="00974038">
      <w:pPr>
        <w:spacing w:before="120" w:after="120"/>
        <w:ind w:left="851" w:right="899"/>
        <w:jc w:val="both"/>
        <w:rPr>
          <w:rFonts w:ascii="Palatino Linotype" w:hAnsi="Palatino Linotype" w:cs="Arial"/>
          <w:b/>
          <w:i/>
        </w:rPr>
      </w:pPr>
      <w:r w:rsidRPr="005B15E6">
        <w:rPr>
          <w:rFonts w:ascii="Palatino Linotype" w:hAnsi="Palatino Linotype" w:cs="Arial"/>
          <w:b/>
          <w:i/>
        </w:rPr>
        <w:t>III. Toda persona, sin necesidad de acreditar interés alguno o justificar su utilización, tendrá acceso gratuito a la información pública, a sus datos personales o a la rectificación de éstos.</w:t>
      </w:r>
    </w:p>
    <w:p w:rsidR="00974038" w:rsidRPr="005B15E6" w:rsidRDefault="00974038" w:rsidP="00974038">
      <w:pPr>
        <w:spacing w:before="120" w:after="120"/>
        <w:ind w:left="851" w:right="899"/>
        <w:jc w:val="both"/>
        <w:rPr>
          <w:rFonts w:ascii="Palatino Linotype" w:hAnsi="Palatino Linotype" w:cs="Arial"/>
          <w:i/>
        </w:rPr>
      </w:pPr>
      <w:r w:rsidRPr="005B15E6">
        <w:rPr>
          <w:rFonts w:ascii="Palatino Linotype" w:hAnsi="Palatino Linotype" w:cs="Arial"/>
          <w:i/>
        </w:rPr>
        <w:t>…</w:t>
      </w:r>
    </w:p>
    <w:p w:rsidR="00974038" w:rsidRPr="005B15E6" w:rsidRDefault="00974038" w:rsidP="00974038">
      <w:pPr>
        <w:spacing w:before="120" w:after="120"/>
        <w:ind w:left="851" w:right="899"/>
        <w:jc w:val="both"/>
        <w:rPr>
          <w:rFonts w:ascii="Palatino Linotype" w:hAnsi="Palatino Linotype" w:cs="Arial"/>
          <w:b/>
          <w:i/>
        </w:rPr>
      </w:pPr>
      <w:r w:rsidRPr="005B15E6">
        <w:rPr>
          <w:rFonts w:ascii="Palatino Linotype" w:hAnsi="Palatino Linotype" w:cs="Arial"/>
          <w:b/>
          <w:i/>
        </w:rPr>
        <w:t xml:space="preserve">V. Los sujetos obligados deberán preservar sus documentos en archivos administrativos actualizados y publicarán, a través de los medios electrónicos disponibles, la información completa y actualizada sobre el </w:t>
      </w:r>
      <w:r w:rsidRPr="005B15E6">
        <w:rPr>
          <w:rFonts w:ascii="Palatino Linotype" w:hAnsi="Palatino Linotype" w:cs="Arial"/>
          <w:b/>
          <w:i/>
        </w:rPr>
        <w:lastRenderedPageBreak/>
        <w:t>ejercicio de los recursos públicos y los indicadores que permitan rendir cuenta del cumplimiento de sus objetivos y de los resultados obtenidos.</w:t>
      </w:r>
    </w:p>
    <w:p w:rsidR="00974038" w:rsidRPr="005B15E6" w:rsidRDefault="00974038" w:rsidP="00974038">
      <w:pPr>
        <w:spacing w:before="120" w:after="120"/>
        <w:ind w:left="851" w:right="899"/>
        <w:jc w:val="both"/>
        <w:rPr>
          <w:rFonts w:ascii="Palatino Linotype" w:hAnsi="Palatino Linotype" w:cs="Arial"/>
          <w:b/>
          <w:i/>
        </w:rPr>
      </w:pPr>
      <w:r w:rsidRPr="005B15E6">
        <w:rPr>
          <w:rFonts w:ascii="Palatino Linotype" w:hAnsi="Palatino Linotype" w:cs="Arial"/>
          <w:b/>
          <w:i/>
        </w:rPr>
        <w:t>VI. Las leyes determinarán la manera en que los sujetos obligados deberán hacer pública la información relativa a los recursos públicos que entreguen a personas físicas o morales</w:t>
      </w:r>
      <w:r w:rsidRPr="005B15E6">
        <w:rPr>
          <w:rFonts w:ascii="Palatino Linotype" w:hAnsi="Palatino Linotype" w:cs="Arial"/>
          <w:i/>
        </w:rPr>
        <w:t>.”</w:t>
      </w:r>
    </w:p>
    <w:p w:rsidR="00974038" w:rsidRPr="005B15E6" w:rsidRDefault="00974038" w:rsidP="00974038">
      <w:pPr>
        <w:spacing w:before="120" w:after="120"/>
        <w:ind w:left="851" w:right="899"/>
        <w:jc w:val="both"/>
        <w:rPr>
          <w:rFonts w:ascii="Palatino Linotype" w:hAnsi="Palatino Linotype" w:cs="Arial"/>
          <w:i/>
        </w:rPr>
      </w:pPr>
      <w:r w:rsidRPr="005B15E6">
        <w:rPr>
          <w:rFonts w:ascii="Palatino Linotype" w:hAnsi="Palatino Linotype" w:cs="Arial"/>
          <w:i/>
        </w:rPr>
        <w:t>…</w:t>
      </w:r>
    </w:p>
    <w:p w:rsidR="00974038" w:rsidRPr="005B15E6" w:rsidRDefault="00974038" w:rsidP="00974038">
      <w:pPr>
        <w:spacing w:before="120" w:after="120"/>
        <w:ind w:left="851" w:right="899"/>
        <w:jc w:val="both"/>
        <w:rPr>
          <w:rFonts w:ascii="Palatino Linotype" w:hAnsi="Palatino Linotype" w:cs="Arial"/>
          <w:b/>
          <w:i/>
        </w:rPr>
      </w:pPr>
      <w:r w:rsidRPr="005B15E6">
        <w:rPr>
          <w:rFonts w:ascii="Palatino Linotype" w:hAnsi="Palatino Linotype" w:cs="Arial"/>
          <w:b/>
          <w:i/>
        </w:rPr>
        <w:t>La ley establecerá aquella información que se considere reservada o confidencial.</w:t>
      </w:r>
    </w:p>
    <w:p w:rsidR="00974038" w:rsidRPr="005B15E6" w:rsidRDefault="00974038" w:rsidP="00974038">
      <w:pPr>
        <w:spacing w:before="120" w:after="120"/>
        <w:ind w:left="851" w:right="899"/>
        <w:jc w:val="center"/>
        <w:rPr>
          <w:rFonts w:ascii="Palatino Linotype" w:hAnsi="Palatino Linotype" w:cs="Arial"/>
          <w:b/>
          <w:i/>
        </w:rPr>
      </w:pPr>
      <w:r w:rsidRPr="005B15E6">
        <w:rPr>
          <w:rFonts w:ascii="Palatino Linotype" w:hAnsi="Palatino Linotype" w:cs="Arial"/>
          <w:b/>
          <w:i/>
        </w:rPr>
        <w:t>Constitución Política del Estado Libre y Soberano de México</w:t>
      </w:r>
    </w:p>
    <w:p w:rsidR="00974038" w:rsidRPr="005B15E6" w:rsidRDefault="00974038" w:rsidP="00974038">
      <w:pPr>
        <w:spacing w:before="120" w:after="120"/>
        <w:ind w:left="851" w:right="899"/>
        <w:jc w:val="both"/>
        <w:rPr>
          <w:rFonts w:ascii="Palatino Linotype" w:hAnsi="Palatino Linotype" w:cs="Arial"/>
          <w:i/>
        </w:rPr>
      </w:pPr>
      <w:r w:rsidRPr="005B15E6">
        <w:rPr>
          <w:rFonts w:ascii="Palatino Linotype" w:hAnsi="Palatino Linotype" w:cs="Arial"/>
          <w:i/>
        </w:rPr>
        <w:t>“</w:t>
      </w:r>
      <w:r w:rsidRPr="005B15E6">
        <w:rPr>
          <w:rFonts w:ascii="Palatino Linotype" w:hAnsi="Palatino Linotype" w:cs="Arial"/>
          <w:b/>
          <w:i/>
        </w:rPr>
        <w:t xml:space="preserve">Artículo 5. </w:t>
      </w:r>
      <w:r w:rsidRPr="005B15E6">
        <w:rPr>
          <w:rFonts w:ascii="Palatino Linotype" w:hAnsi="Palatino Linotype" w:cs="Arial"/>
          <w:i/>
        </w:rPr>
        <w:t xml:space="preserve">… </w:t>
      </w:r>
    </w:p>
    <w:p w:rsidR="00974038" w:rsidRPr="005B15E6" w:rsidRDefault="00974038" w:rsidP="00974038">
      <w:pPr>
        <w:spacing w:before="120" w:after="120"/>
        <w:ind w:left="851" w:right="899"/>
        <w:jc w:val="both"/>
        <w:rPr>
          <w:rFonts w:ascii="Palatino Linotype" w:hAnsi="Palatino Linotype"/>
          <w:i/>
        </w:rPr>
      </w:pPr>
      <w:r w:rsidRPr="005B15E6">
        <w:rPr>
          <w:rFonts w:ascii="Palatino Linotype" w:hAnsi="Palatino Linotype"/>
          <w:i/>
        </w:rPr>
        <w:t>…</w:t>
      </w:r>
    </w:p>
    <w:p w:rsidR="00974038" w:rsidRPr="005B15E6" w:rsidRDefault="00974038" w:rsidP="00974038">
      <w:pPr>
        <w:spacing w:before="120" w:after="120"/>
        <w:ind w:left="851" w:right="899"/>
        <w:jc w:val="both"/>
        <w:rPr>
          <w:rFonts w:ascii="Palatino Linotype" w:hAnsi="Palatino Linotype"/>
          <w:i/>
        </w:rPr>
      </w:pPr>
      <w:r w:rsidRPr="005B15E6">
        <w:rPr>
          <w:rFonts w:ascii="Palatino Linotype" w:hAnsi="Palatino Linotype"/>
          <w:b/>
          <w:i/>
        </w:rPr>
        <w:t>El derecho a la información será garantizado por el Estado</w:t>
      </w:r>
      <w:r w:rsidRPr="005B15E6">
        <w:rPr>
          <w:rFonts w:ascii="Palatino Linotype" w:hAnsi="Palatino Linotype"/>
          <w:i/>
        </w:rPr>
        <w:t>. La ley establecerá las previsiones que permitan asegurar la protección, el respeto y la difusión de este derecho.</w:t>
      </w:r>
    </w:p>
    <w:p w:rsidR="00974038" w:rsidRPr="005B15E6" w:rsidRDefault="00974038" w:rsidP="00974038">
      <w:pPr>
        <w:spacing w:before="120" w:after="120"/>
        <w:ind w:left="851" w:right="899"/>
        <w:jc w:val="both"/>
        <w:rPr>
          <w:rFonts w:ascii="Palatino Linotype" w:hAnsi="Palatino Linotype"/>
          <w:i/>
        </w:rPr>
      </w:pPr>
      <w:r w:rsidRPr="005B15E6">
        <w:rPr>
          <w:rFonts w:ascii="Palatino Linotype" w:hAnsi="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974038" w:rsidRPr="005B15E6" w:rsidRDefault="00974038" w:rsidP="00974038">
      <w:pPr>
        <w:spacing w:before="120" w:after="120"/>
        <w:ind w:left="851" w:right="899"/>
        <w:jc w:val="both"/>
        <w:rPr>
          <w:rFonts w:ascii="Palatino Linotype" w:hAnsi="Palatino Linotype"/>
          <w:i/>
        </w:rPr>
      </w:pPr>
      <w:r w:rsidRPr="005B15E6">
        <w:rPr>
          <w:rFonts w:ascii="Palatino Linotype" w:hAnsi="Palatino Linotype"/>
          <w:i/>
        </w:rPr>
        <w:t>Este derecho se regirá por los principios y bases siguientes:</w:t>
      </w:r>
    </w:p>
    <w:p w:rsidR="00974038" w:rsidRPr="005B15E6" w:rsidRDefault="00974038" w:rsidP="00974038">
      <w:pPr>
        <w:spacing w:before="120" w:after="120"/>
        <w:ind w:left="851" w:right="899"/>
        <w:jc w:val="both"/>
        <w:rPr>
          <w:rFonts w:ascii="Palatino Linotype" w:hAnsi="Palatino Linotype"/>
          <w:i/>
        </w:rPr>
      </w:pPr>
      <w:r w:rsidRPr="005B15E6">
        <w:rPr>
          <w:rFonts w:ascii="Palatino Linotype" w:hAnsi="Palatino Linotype"/>
          <w:b/>
          <w:i/>
        </w:rPr>
        <w:t>I. Toda la información en posesión de cualquier autoridad, entidad, órgano y organismos de los Poderes Ejecutivo, Legislativo y Judicial, órganos autónomos, partidos políticos, fideicomisos y fondos públicos estatales y municipales,</w:t>
      </w:r>
      <w:r w:rsidRPr="005B15E6">
        <w:rPr>
          <w:rFonts w:ascii="Palatino Linotype" w:hAnsi="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5B15E6">
        <w:rPr>
          <w:rFonts w:ascii="Palatino Linotype" w:hAnsi="Palatino Linotype" w:cs="Arial"/>
          <w:i/>
        </w:rPr>
        <w:t>determinará</w:t>
      </w:r>
      <w:r w:rsidRPr="005B15E6">
        <w:rPr>
          <w:rFonts w:ascii="Palatino Linotype" w:hAnsi="Palatino Linotype"/>
          <w:i/>
        </w:rPr>
        <w:t xml:space="preserve"> los supuestos específicos bajo los cuales procederá la declaración de inexistencia de la información.</w:t>
      </w:r>
    </w:p>
    <w:p w:rsidR="00974038" w:rsidRPr="005B15E6" w:rsidRDefault="00974038" w:rsidP="00974038">
      <w:pPr>
        <w:spacing w:before="120" w:after="120"/>
        <w:ind w:left="851" w:right="899"/>
        <w:jc w:val="both"/>
        <w:rPr>
          <w:rFonts w:ascii="Palatino Linotype" w:hAnsi="Palatino Linotype"/>
          <w:i/>
        </w:rPr>
      </w:pPr>
      <w:r w:rsidRPr="005B15E6">
        <w:rPr>
          <w:rFonts w:ascii="Palatino Linotype" w:hAnsi="Palatino Linotype"/>
          <w:i/>
        </w:rPr>
        <w:lastRenderedPageBreak/>
        <w:t>…</w:t>
      </w:r>
    </w:p>
    <w:p w:rsidR="00974038" w:rsidRPr="005B15E6" w:rsidRDefault="00974038" w:rsidP="00974038">
      <w:pPr>
        <w:spacing w:before="120" w:after="120"/>
        <w:ind w:left="851" w:right="899"/>
        <w:jc w:val="both"/>
        <w:rPr>
          <w:rFonts w:ascii="Palatino Linotype" w:hAnsi="Palatino Linotype"/>
          <w:i/>
        </w:rPr>
      </w:pPr>
      <w:r w:rsidRPr="005B15E6">
        <w:rPr>
          <w:rFonts w:ascii="Palatino Linotype" w:hAnsi="Palatino Linotype"/>
          <w:b/>
          <w:i/>
        </w:rPr>
        <w:t>III. Toda persona, sin necesidad de acreditar interés alguno o justificar su utilización, tendrá acceso gratuito a la información pública, a sus datos personales o a la rectificación de éstos.</w:t>
      </w:r>
      <w:r w:rsidRPr="005B15E6">
        <w:rPr>
          <w:rFonts w:ascii="Palatino Linotype" w:hAnsi="Palatino Linotype"/>
          <w:i/>
        </w:rPr>
        <w:t>”</w:t>
      </w:r>
    </w:p>
    <w:p w:rsidR="00974038" w:rsidRPr="005B15E6" w:rsidRDefault="00974038" w:rsidP="00974038">
      <w:pPr>
        <w:spacing w:before="120" w:after="120"/>
        <w:ind w:left="851" w:right="899"/>
        <w:jc w:val="both"/>
        <w:rPr>
          <w:rFonts w:ascii="Palatino Linotype" w:hAnsi="Palatino Linotype"/>
        </w:rPr>
      </w:pPr>
      <w:r w:rsidRPr="005B15E6">
        <w:rPr>
          <w:rFonts w:ascii="Palatino Linotype" w:hAnsi="Palatino Linotype"/>
        </w:rPr>
        <w:t>(Énfasis añadido)</w:t>
      </w:r>
    </w:p>
    <w:p w:rsidR="00974038" w:rsidRPr="005B15E6" w:rsidRDefault="00974038" w:rsidP="00974038">
      <w:pPr>
        <w:spacing w:before="100" w:beforeAutospacing="1" w:after="100" w:afterAutospacing="1" w:line="360" w:lineRule="auto"/>
        <w:jc w:val="both"/>
        <w:rPr>
          <w:rFonts w:ascii="Palatino Linotype" w:hAnsi="Palatino Linotype"/>
          <w:sz w:val="24"/>
          <w:szCs w:val="24"/>
        </w:rPr>
      </w:pPr>
      <w:r w:rsidRPr="005B15E6">
        <w:rPr>
          <w:rFonts w:ascii="Palatino Linotype" w:hAnsi="Palatino Linotype"/>
          <w:sz w:val="24"/>
          <w:szCs w:val="24"/>
        </w:rPr>
        <w:t xml:space="preserve">Por otra parte, del </w:t>
      </w:r>
      <w:r w:rsidRPr="005B15E6">
        <w:rPr>
          <w:rFonts w:ascii="Palatino Linotype" w:hAnsi="Palatino Linotype" w:cs="Arial"/>
          <w:sz w:val="24"/>
          <w:szCs w:val="24"/>
        </w:rPr>
        <w:t>contenido</w:t>
      </w:r>
      <w:r w:rsidRPr="005B15E6">
        <w:rPr>
          <w:rFonts w:ascii="Palatino Linotype" w:hAnsi="Palatino Linotype"/>
          <w:sz w:val="24"/>
          <w:szCs w:val="24"/>
        </w:rPr>
        <w:t xml:space="preserve"> del artículo 1 de la Constitución Política de los Estados Unidos Mexicanos, se destaca lo siguiente:</w:t>
      </w:r>
    </w:p>
    <w:p w:rsidR="00974038" w:rsidRPr="005B15E6" w:rsidRDefault="00974038" w:rsidP="00974038">
      <w:pPr>
        <w:spacing w:before="120" w:after="120"/>
        <w:ind w:left="851" w:right="899"/>
        <w:jc w:val="both"/>
        <w:rPr>
          <w:rFonts w:ascii="Palatino Linotype" w:hAnsi="Palatino Linotype" w:cs="Arial"/>
          <w:i/>
        </w:rPr>
      </w:pPr>
      <w:r w:rsidRPr="005B15E6">
        <w:rPr>
          <w:rFonts w:ascii="Palatino Linotype" w:hAnsi="Palatino Linotype" w:cs="Arial"/>
          <w:i/>
        </w:rPr>
        <w:t>“</w:t>
      </w:r>
      <w:r w:rsidRPr="005B15E6">
        <w:rPr>
          <w:rFonts w:ascii="Palatino Linotype" w:hAnsi="Palatino Linotype" w:cs="Arial"/>
          <w:b/>
          <w:i/>
        </w:rPr>
        <w:t>Artículo 1o</w:t>
      </w:r>
      <w:r w:rsidRPr="005B15E6">
        <w:rPr>
          <w:rFonts w:ascii="Palatino Linotype" w:hAnsi="Palatino Linotype" w:cs="Arial"/>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974038" w:rsidRPr="005B15E6" w:rsidRDefault="00974038" w:rsidP="00974038">
      <w:pPr>
        <w:spacing w:before="120" w:after="120"/>
        <w:ind w:left="851" w:right="899"/>
        <w:jc w:val="both"/>
        <w:rPr>
          <w:rFonts w:ascii="Palatino Linotype" w:hAnsi="Palatino Linotype" w:cs="Arial"/>
          <w:b/>
          <w:i/>
        </w:rPr>
      </w:pPr>
      <w:r w:rsidRPr="005B15E6">
        <w:rPr>
          <w:rFonts w:ascii="Palatino Linotype" w:hAnsi="Palatino Linotype" w:cs="Arial"/>
          <w:b/>
          <w:i/>
        </w:rPr>
        <w:t>Las normas relativas a los derechos humanos se interpretarán</w:t>
      </w:r>
      <w:r w:rsidRPr="005B15E6">
        <w:rPr>
          <w:rFonts w:ascii="Palatino Linotype" w:hAnsi="Palatino Linotype" w:cs="Arial"/>
          <w:i/>
        </w:rPr>
        <w:t xml:space="preserve"> de conformidad con esta Constitución y con los tratados internacionales de la </w:t>
      </w:r>
      <w:r w:rsidRPr="005B15E6">
        <w:rPr>
          <w:rFonts w:ascii="Palatino Linotype" w:hAnsi="Palatino Linotype" w:cs="Arial"/>
          <w:b/>
          <w:i/>
        </w:rPr>
        <w:t>materia favoreciendo en todo tiempo a las personas la protección más amplia.</w:t>
      </w:r>
    </w:p>
    <w:p w:rsidR="00974038" w:rsidRPr="005B15E6" w:rsidRDefault="00974038" w:rsidP="00974038">
      <w:pPr>
        <w:spacing w:before="120" w:after="120"/>
        <w:ind w:left="851" w:right="899"/>
        <w:jc w:val="both"/>
        <w:rPr>
          <w:rFonts w:ascii="Palatino Linotype" w:hAnsi="Palatino Linotype" w:cs="Arial"/>
          <w:i/>
        </w:rPr>
      </w:pPr>
      <w:r w:rsidRPr="005B15E6">
        <w:rPr>
          <w:rFonts w:ascii="Palatino Linotype" w:hAnsi="Palatino Linotype" w:cs="Arial"/>
          <w:b/>
          <w:i/>
        </w:rPr>
        <w:t>Todas las autoridades, en el ámbito de sus competencias, tienen la obligación de promover, respetar, proteger y garantizar los derechos humanos de conformidad con los principios de universalidad, interdependencia, indivisibilidad y progresividad</w:t>
      </w:r>
      <w:r w:rsidRPr="005B15E6">
        <w:rPr>
          <w:rFonts w:ascii="Palatino Linotype" w:hAnsi="Palatino Linotype" w:cs="Arial"/>
          <w:i/>
        </w:rPr>
        <w:t>. En consecuencia, el Estado deberá prevenir, investigar, sancionar y reparar las violaciones a los derechos humanos, en los términos que establezca la ley.”</w:t>
      </w:r>
    </w:p>
    <w:p w:rsidR="00974038" w:rsidRPr="005B15E6" w:rsidRDefault="00974038" w:rsidP="00974038">
      <w:pPr>
        <w:spacing w:before="120" w:after="120"/>
        <w:ind w:left="851" w:right="899"/>
        <w:jc w:val="both"/>
        <w:rPr>
          <w:rFonts w:ascii="Palatino Linotype" w:hAnsi="Palatino Linotype"/>
        </w:rPr>
      </w:pPr>
      <w:r w:rsidRPr="005B15E6">
        <w:rPr>
          <w:rFonts w:ascii="Palatino Linotype" w:hAnsi="Palatino Linotype"/>
        </w:rPr>
        <w:t>(Énfasis añadido)</w:t>
      </w:r>
    </w:p>
    <w:p w:rsidR="00974038" w:rsidRPr="005B15E6" w:rsidRDefault="00974038" w:rsidP="00974038">
      <w:pPr>
        <w:spacing w:before="100" w:beforeAutospacing="1" w:after="100" w:afterAutospacing="1" w:line="360" w:lineRule="auto"/>
        <w:jc w:val="both"/>
        <w:rPr>
          <w:rFonts w:ascii="Palatino Linotype" w:hAnsi="Palatino Linotype"/>
          <w:sz w:val="24"/>
          <w:szCs w:val="24"/>
        </w:rPr>
      </w:pPr>
      <w:r w:rsidRPr="005B15E6">
        <w:rPr>
          <w:rFonts w:ascii="Palatino Linotype" w:hAnsi="Palatino Linotype"/>
          <w:sz w:val="24"/>
          <w:szCs w:val="24"/>
        </w:rPr>
        <w:t xml:space="preserve">En esa virtud, de una interpretación sistemática, armónica y progresiva del derecho humano de acceso a la información pública se reitera que toda persona, sin necesidad de acreditar interés </w:t>
      </w:r>
      <w:r w:rsidRPr="005B15E6">
        <w:rPr>
          <w:rFonts w:ascii="Palatino Linotype" w:hAnsi="Palatino Linotype" w:cs="Arial"/>
          <w:sz w:val="24"/>
          <w:szCs w:val="24"/>
        </w:rPr>
        <w:t>alguno</w:t>
      </w:r>
      <w:r w:rsidRPr="005B15E6">
        <w:rPr>
          <w:rFonts w:ascii="Palatino Linotype" w:hAnsi="Palatino Linotype"/>
          <w:sz w:val="24"/>
          <w:szCs w:val="24"/>
        </w:rPr>
        <w:t xml:space="preserve"> o justificar su utilización, deberá tener acceso a la información pública, es decir, dicho </w:t>
      </w:r>
      <w:r w:rsidRPr="005B15E6">
        <w:rPr>
          <w:rFonts w:ascii="Palatino Linotype" w:hAnsi="Palatino Linotype" w:cs="Arial"/>
          <w:sz w:val="24"/>
          <w:szCs w:val="24"/>
        </w:rPr>
        <w:t>derecho</w:t>
      </w:r>
      <w:r w:rsidRPr="005B15E6">
        <w:rPr>
          <w:rFonts w:ascii="Palatino Linotype" w:hAnsi="Palatino Linotype"/>
          <w:sz w:val="24"/>
          <w:szCs w:val="24"/>
        </w:rPr>
        <w:t xml:space="preserve"> fundamental exime a quien lo ejerce, de acreditar su legitimación en la causa o su interés en el asunto, lo que permite la posibilidad de que inclusive, la solicitud de acceso a la información pueda </w:t>
      </w:r>
      <w:r w:rsidRPr="005B15E6">
        <w:rPr>
          <w:rFonts w:ascii="Palatino Linotype" w:hAnsi="Palatino Linotype"/>
          <w:sz w:val="24"/>
          <w:szCs w:val="24"/>
        </w:rPr>
        <w:lastRenderedPageBreak/>
        <w:t>ser anónima o no contener un nombre que identifique al solicitante o que permita tener certeza sobre su identidad.</w:t>
      </w:r>
    </w:p>
    <w:p w:rsidR="00974038" w:rsidRPr="005B15E6" w:rsidRDefault="00974038" w:rsidP="00974038">
      <w:pPr>
        <w:spacing w:before="100" w:beforeAutospacing="1" w:after="100" w:afterAutospacing="1" w:line="360" w:lineRule="auto"/>
        <w:jc w:val="both"/>
        <w:rPr>
          <w:rFonts w:ascii="Palatino Linotype" w:hAnsi="Palatino Linotype"/>
          <w:sz w:val="24"/>
          <w:szCs w:val="24"/>
        </w:rPr>
      </w:pPr>
      <w:r w:rsidRPr="005B15E6">
        <w:rPr>
          <w:rFonts w:ascii="Palatino Linotype" w:hAnsi="Palatino Linotype"/>
          <w:sz w:val="24"/>
          <w:szCs w:val="24"/>
        </w:rPr>
        <w:t xml:space="preserve">Robustece lo anterior, el Criterio 6/2014 del entonces Instituto Federal de Acceso a la Información y </w:t>
      </w:r>
      <w:r w:rsidRPr="005B15E6">
        <w:rPr>
          <w:rFonts w:ascii="Palatino Linotype" w:hAnsi="Palatino Linotype" w:cs="Arial"/>
          <w:sz w:val="24"/>
          <w:szCs w:val="24"/>
        </w:rPr>
        <w:t>Protección</w:t>
      </w:r>
      <w:r w:rsidRPr="005B15E6">
        <w:rPr>
          <w:rFonts w:ascii="Palatino Linotype" w:hAnsi="Palatino Linotype"/>
          <w:sz w:val="24"/>
          <w:szCs w:val="24"/>
        </w:rPr>
        <w:t xml:space="preserve"> de Datos (IFAI) hoy Instituto Nacional de Transparencia, Acceso a la Información y Protección de Datos Personales (INAI), el cual se reproduce para una mayor referencia:</w:t>
      </w:r>
    </w:p>
    <w:p w:rsidR="00974038" w:rsidRPr="005B15E6" w:rsidRDefault="00974038" w:rsidP="00974038">
      <w:pPr>
        <w:spacing w:before="120" w:after="120"/>
        <w:ind w:left="851" w:right="899"/>
        <w:jc w:val="both"/>
        <w:rPr>
          <w:rFonts w:ascii="Palatino Linotype" w:hAnsi="Palatino Linotype" w:cs="Arial"/>
          <w:i/>
        </w:rPr>
      </w:pPr>
      <w:r w:rsidRPr="005B15E6">
        <w:rPr>
          <w:rFonts w:ascii="Palatino Linotype" w:hAnsi="Palatino Linotype" w:cs="Arial"/>
        </w:rPr>
        <w:t>“</w:t>
      </w:r>
      <w:r w:rsidRPr="005B15E6">
        <w:rPr>
          <w:rFonts w:ascii="Palatino Linotype" w:hAnsi="Palatino Linotype" w:cs="Arial"/>
          <w:b/>
          <w:i/>
        </w:rPr>
        <w:t>Acceso a información gubernamental. No debe condicionarse a que el solicitante acredite su personalidad, demuestre interés alguno o justifique su utilización.</w:t>
      </w:r>
      <w:r w:rsidRPr="005B15E6">
        <w:rPr>
          <w:rFonts w:ascii="Palatino Linotype" w:hAnsi="Palatino Linotype" w:cs="Arial"/>
          <w:i/>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974038" w:rsidRPr="005B15E6" w:rsidRDefault="00974038" w:rsidP="00974038">
      <w:pPr>
        <w:spacing w:before="120" w:after="120"/>
        <w:ind w:left="851" w:right="899"/>
        <w:jc w:val="both"/>
        <w:rPr>
          <w:rFonts w:ascii="Palatino Linotype" w:hAnsi="Palatino Linotype" w:cs="Arial"/>
          <w:i/>
        </w:rPr>
      </w:pPr>
      <w:r w:rsidRPr="005B15E6">
        <w:rPr>
          <w:rFonts w:ascii="Palatino Linotype" w:hAnsi="Palatino Linotype" w:cs="Arial"/>
          <w:i/>
        </w:rPr>
        <w:t>Resoluciones</w:t>
      </w:r>
    </w:p>
    <w:p w:rsidR="00974038" w:rsidRPr="005B15E6" w:rsidRDefault="00974038" w:rsidP="00974038">
      <w:pPr>
        <w:spacing w:before="120" w:after="120"/>
        <w:ind w:left="851" w:right="899"/>
        <w:jc w:val="both"/>
        <w:rPr>
          <w:rFonts w:ascii="Palatino Linotype" w:hAnsi="Palatino Linotype" w:cs="Arial"/>
          <w:i/>
        </w:rPr>
      </w:pPr>
      <w:r w:rsidRPr="005B15E6">
        <w:rPr>
          <w:rFonts w:ascii="Palatino Linotype" w:hAnsi="Palatino Linotype" w:cs="Arial"/>
          <w:b/>
          <w:i/>
        </w:rPr>
        <w:t>• RDA 5275/13</w:t>
      </w:r>
      <w:r w:rsidRPr="005B15E6">
        <w:rPr>
          <w:rFonts w:ascii="Palatino Linotype" w:hAnsi="Palatino Linotype" w:cs="Arial"/>
          <w:i/>
        </w:rPr>
        <w:t>. Interpuesto en contra de la Secretaría de la Defensa Nacional. Comisionado Ponente Ángel Trinidad Zaldívar.</w:t>
      </w:r>
    </w:p>
    <w:p w:rsidR="00974038" w:rsidRPr="005B15E6" w:rsidRDefault="00974038" w:rsidP="00974038">
      <w:pPr>
        <w:spacing w:before="120" w:after="120"/>
        <w:ind w:left="851" w:right="899"/>
        <w:jc w:val="both"/>
        <w:rPr>
          <w:rFonts w:ascii="Palatino Linotype" w:hAnsi="Palatino Linotype" w:cs="Arial"/>
          <w:i/>
        </w:rPr>
      </w:pPr>
      <w:r w:rsidRPr="005B15E6">
        <w:rPr>
          <w:rFonts w:ascii="Palatino Linotype" w:hAnsi="Palatino Linotype" w:cs="Arial"/>
          <w:i/>
        </w:rPr>
        <w:t xml:space="preserve">• </w:t>
      </w:r>
      <w:r w:rsidRPr="005B15E6">
        <w:rPr>
          <w:rFonts w:ascii="Palatino Linotype" w:hAnsi="Palatino Linotype" w:cs="Arial"/>
          <w:b/>
          <w:i/>
        </w:rPr>
        <w:t>RDA 2937/13</w:t>
      </w:r>
      <w:r w:rsidRPr="005B15E6">
        <w:rPr>
          <w:rFonts w:ascii="Palatino Linotype" w:hAnsi="Palatino Linotype" w:cs="Arial"/>
          <w:i/>
        </w:rPr>
        <w:t xml:space="preserve">. Interpuesto en contra de LICONSA, S.A. de C.V. Comisionado. Ponente Gerardo </w:t>
      </w:r>
      <w:proofErr w:type="spellStart"/>
      <w:r w:rsidRPr="005B15E6">
        <w:rPr>
          <w:rFonts w:ascii="Palatino Linotype" w:hAnsi="Palatino Linotype" w:cs="Arial"/>
          <w:i/>
        </w:rPr>
        <w:t>Laveaga</w:t>
      </w:r>
      <w:proofErr w:type="spellEnd"/>
      <w:r w:rsidRPr="005B15E6">
        <w:rPr>
          <w:rFonts w:ascii="Palatino Linotype" w:hAnsi="Palatino Linotype" w:cs="Arial"/>
          <w:i/>
        </w:rPr>
        <w:t xml:space="preserve"> Rendón.</w:t>
      </w:r>
    </w:p>
    <w:p w:rsidR="00974038" w:rsidRPr="005B15E6" w:rsidRDefault="00974038" w:rsidP="00974038">
      <w:pPr>
        <w:spacing w:before="120" w:after="120"/>
        <w:ind w:left="851" w:right="899"/>
        <w:jc w:val="both"/>
        <w:rPr>
          <w:rFonts w:ascii="Palatino Linotype" w:hAnsi="Palatino Linotype" w:cs="Arial"/>
          <w:i/>
        </w:rPr>
      </w:pPr>
      <w:r w:rsidRPr="005B15E6">
        <w:rPr>
          <w:rFonts w:ascii="Palatino Linotype" w:hAnsi="Palatino Linotype" w:cs="Arial"/>
          <w:i/>
        </w:rPr>
        <w:t xml:space="preserve">• </w:t>
      </w:r>
      <w:r w:rsidRPr="005B15E6">
        <w:rPr>
          <w:rFonts w:ascii="Palatino Linotype" w:hAnsi="Palatino Linotype" w:cs="Arial"/>
          <w:b/>
          <w:i/>
        </w:rPr>
        <w:t>RDA 3609/12</w:t>
      </w:r>
      <w:r w:rsidRPr="005B15E6">
        <w:rPr>
          <w:rFonts w:ascii="Palatino Linotype" w:hAnsi="Palatino Linotype" w:cs="Arial"/>
          <w:i/>
        </w:rPr>
        <w:t xml:space="preserve">. Interpuesto en contra de la Secretaría de Educación Pública. Comisionada Ponente Sigrid </w:t>
      </w:r>
      <w:proofErr w:type="spellStart"/>
      <w:r w:rsidRPr="005B15E6">
        <w:rPr>
          <w:rFonts w:ascii="Palatino Linotype" w:hAnsi="Palatino Linotype" w:cs="Arial"/>
          <w:i/>
        </w:rPr>
        <w:t>Arzt</w:t>
      </w:r>
      <w:proofErr w:type="spellEnd"/>
      <w:r w:rsidRPr="005B15E6">
        <w:rPr>
          <w:rFonts w:ascii="Palatino Linotype" w:hAnsi="Palatino Linotype" w:cs="Arial"/>
          <w:i/>
        </w:rPr>
        <w:t xml:space="preserve"> Colunga.</w:t>
      </w:r>
    </w:p>
    <w:p w:rsidR="00974038" w:rsidRPr="005B15E6" w:rsidRDefault="00974038" w:rsidP="00974038">
      <w:pPr>
        <w:spacing w:before="120" w:after="120"/>
        <w:ind w:left="851" w:right="899"/>
        <w:jc w:val="both"/>
        <w:rPr>
          <w:rFonts w:ascii="Palatino Linotype" w:hAnsi="Palatino Linotype" w:cs="Arial"/>
          <w:i/>
        </w:rPr>
      </w:pPr>
      <w:r w:rsidRPr="005B15E6">
        <w:rPr>
          <w:rFonts w:ascii="Palatino Linotype" w:hAnsi="Palatino Linotype" w:cs="Arial"/>
          <w:i/>
        </w:rPr>
        <w:t xml:space="preserve">• </w:t>
      </w:r>
      <w:r w:rsidRPr="005B15E6">
        <w:rPr>
          <w:rFonts w:ascii="Palatino Linotype" w:hAnsi="Palatino Linotype" w:cs="Arial"/>
          <w:b/>
          <w:i/>
        </w:rPr>
        <w:t>RDA 3361/12</w:t>
      </w:r>
      <w:r w:rsidRPr="005B15E6">
        <w:rPr>
          <w:rFonts w:ascii="Palatino Linotype" w:hAnsi="Palatino Linotype" w:cs="Arial"/>
          <w:i/>
        </w:rPr>
        <w:t>. Interpuesto en contra del Servicio de Administración Tributaria. Comisionada Ponente María Elena Pérez-Jaén Zermeño.</w:t>
      </w:r>
    </w:p>
    <w:p w:rsidR="00974038" w:rsidRPr="005B15E6" w:rsidRDefault="00974038" w:rsidP="00974038">
      <w:pPr>
        <w:spacing w:before="120" w:after="120"/>
        <w:ind w:left="851" w:right="899"/>
        <w:jc w:val="both"/>
        <w:rPr>
          <w:rFonts w:ascii="Palatino Linotype" w:hAnsi="Palatino Linotype" w:cs="Arial"/>
          <w:i/>
        </w:rPr>
      </w:pPr>
      <w:r w:rsidRPr="005B15E6">
        <w:rPr>
          <w:rFonts w:ascii="Palatino Linotype" w:hAnsi="Palatino Linotype" w:cs="Arial"/>
          <w:i/>
        </w:rPr>
        <w:t xml:space="preserve">• </w:t>
      </w:r>
      <w:r w:rsidRPr="005B15E6">
        <w:rPr>
          <w:rFonts w:ascii="Palatino Linotype" w:hAnsi="Palatino Linotype" w:cs="Arial"/>
          <w:b/>
          <w:i/>
        </w:rPr>
        <w:t>RDA 0563/12</w:t>
      </w:r>
      <w:r w:rsidRPr="005B15E6">
        <w:rPr>
          <w:rFonts w:ascii="Palatino Linotype" w:hAnsi="Palatino Linotype" w:cs="Arial"/>
          <w:i/>
        </w:rPr>
        <w:t xml:space="preserve">. Interpuesto en contra de la Secretaría de la Función Pública. Comisionada Ponente Jacqueline </w:t>
      </w:r>
      <w:proofErr w:type="spellStart"/>
      <w:r w:rsidRPr="005B15E6">
        <w:rPr>
          <w:rFonts w:ascii="Palatino Linotype" w:hAnsi="Palatino Linotype" w:cs="Arial"/>
          <w:i/>
        </w:rPr>
        <w:t>Peschard</w:t>
      </w:r>
      <w:proofErr w:type="spellEnd"/>
      <w:r w:rsidRPr="005B15E6">
        <w:rPr>
          <w:rFonts w:ascii="Palatino Linotype" w:hAnsi="Palatino Linotype" w:cs="Arial"/>
          <w:i/>
        </w:rPr>
        <w:t xml:space="preserve"> Mariscal.” (SIC)</w:t>
      </w:r>
    </w:p>
    <w:p w:rsidR="00974038" w:rsidRPr="005B15E6" w:rsidRDefault="00974038" w:rsidP="00974038">
      <w:pPr>
        <w:spacing w:before="100" w:beforeAutospacing="1" w:after="100" w:afterAutospacing="1" w:line="360" w:lineRule="auto"/>
        <w:jc w:val="both"/>
        <w:rPr>
          <w:rFonts w:ascii="Palatino Linotype" w:hAnsi="Palatino Linotype"/>
          <w:sz w:val="24"/>
          <w:szCs w:val="24"/>
        </w:rPr>
      </w:pPr>
      <w:r w:rsidRPr="005B15E6">
        <w:rPr>
          <w:rFonts w:ascii="Palatino Linotype" w:hAnsi="Palatino Linotype"/>
          <w:sz w:val="24"/>
          <w:szCs w:val="24"/>
        </w:rPr>
        <w:lastRenderedPageBreak/>
        <w:t xml:space="preserve">En ese orden de ideas, se estima que el requerimiento relativo al nombre como presupuesto de </w:t>
      </w:r>
      <w:proofErr w:type="spellStart"/>
      <w:r w:rsidRPr="005B15E6">
        <w:rPr>
          <w:rFonts w:ascii="Palatino Linotype" w:hAnsi="Palatino Linotype"/>
          <w:sz w:val="24"/>
          <w:szCs w:val="24"/>
        </w:rPr>
        <w:t>procedibilidad</w:t>
      </w:r>
      <w:proofErr w:type="spellEnd"/>
      <w:r w:rsidRPr="005B15E6">
        <w:rPr>
          <w:rFonts w:ascii="Palatino Linotype" w:hAnsi="Palatino Linotype"/>
          <w:sz w:val="24"/>
          <w:szCs w:val="24"/>
        </w:rPr>
        <w:t xml:space="preserve">, </w:t>
      </w:r>
      <w:r w:rsidRPr="005B15E6">
        <w:rPr>
          <w:rFonts w:ascii="Palatino Linotype" w:hAnsi="Palatino Linotype" w:cs="Arial"/>
          <w:sz w:val="24"/>
          <w:szCs w:val="24"/>
        </w:rPr>
        <w:t>podría</w:t>
      </w:r>
      <w:r w:rsidRPr="005B15E6">
        <w:rPr>
          <w:rFonts w:ascii="Palatino Linotype" w:hAnsi="Palatino Linotype"/>
          <w:sz w:val="24"/>
          <w:szCs w:val="24"/>
        </w:rPr>
        <w:t xml:space="preserve"> limitar el ejercicio del derecho de acceso a la información pública, debido a que, el hecho de solicitar la identificación del hoy </w:t>
      </w:r>
      <w:r w:rsidRPr="005B15E6">
        <w:rPr>
          <w:rFonts w:ascii="Palatino Linotype" w:hAnsi="Palatino Linotype" w:cs="Arial"/>
          <w:b/>
          <w:sz w:val="24"/>
          <w:szCs w:val="24"/>
        </w:rPr>
        <w:t>RECURRENTE</w:t>
      </w:r>
      <w:r w:rsidRPr="005B15E6">
        <w:rPr>
          <w:rFonts w:ascii="Palatino Linotype" w:hAnsi="Palatino Linotype"/>
          <w:sz w:val="24"/>
          <w:szCs w:val="24"/>
        </w:rPr>
        <w:t xml:space="preserve"> a través de dicho dato personal, en ciertos extremos se equipara a una exigencia acerca de su interés o justificación de su utilización, lo que materialmente haría nugatorio un derecho fundamental.</w:t>
      </w:r>
    </w:p>
    <w:p w:rsidR="00974038" w:rsidRPr="005B15E6" w:rsidRDefault="00974038" w:rsidP="00974038">
      <w:pPr>
        <w:spacing w:before="100" w:beforeAutospacing="1" w:after="100" w:afterAutospacing="1" w:line="360" w:lineRule="auto"/>
        <w:jc w:val="both"/>
        <w:rPr>
          <w:rFonts w:ascii="Palatino Linotype" w:hAnsi="Palatino Linotype"/>
          <w:sz w:val="24"/>
          <w:szCs w:val="24"/>
        </w:rPr>
      </w:pPr>
      <w:r w:rsidRPr="005B15E6">
        <w:rPr>
          <w:rFonts w:ascii="Palatino Linotype" w:hAnsi="Palatino Linotype"/>
          <w:sz w:val="24"/>
          <w:szCs w:val="24"/>
        </w:rPr>
        <w:t xml:space="preserve">Aunado a ello, para el estudio de la materia sobre la que se resuelve el presente recurso de revisión, resulta intrascendente conocer el nombre de la persona que lo hubiere promovido, en virtud de que tanto la </w:t>
      </w:r>
      <w:r w:rsidRPr="005B15E6">
        <w:rPr>
          <w:rFonts w:ascii="Palatino Linotype" w:hAnsi="Palatino Linotype" w:cs="Arial"/>
          <w:sz w:val="24"/>
          <w:szCs w:val="24"/>
        </w:rPr>
        <w:t>Constitución</w:t>
      </w:r>
      <w:r w:rsidRPr="005B15E6">
        <w:rPr>
          <w:rFonts w:ascii="Palatino Linotype" w:hAnsi="Palatino Linotype"/>
          <w:sz w:val="24"/>
          <w:szCs w:val="24"/>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974038" w:rsidRPr="005B15E6" w:rsidRDefault="00974038" w:rsidP="00974038">
      <w:pPr>
        <w:spacing w:before="100" w:beforeAutospacing="1" w:after="100" w:afterAutospacing="1" w:line="360" w:lineRule="auto"/>
        <w:jc w:val="both"/>
        <w:rPr>
          <w:rFonts w:ascii="Palatino Linotype" w:hAnsi="Palatino Linotype"/>
          <w:sz w:val="24"/>
          <w:szCs w:val="24"/>
        </w:rPr>
      </w:pPr>
      <w:r w:rsidRPr="005B15E6">
        <w:rPr>
          <w:rFonts w:ascii="Palatino Linotype" w:hAnsi="Palatino Linotype"/>
          <w:sz w:val="24"/>
          <w:szCs w:val="24"/>
        </w:rPr>
        <w:t xml:space="preserve">Asimismo, se estima que el requisito relativo al nombre del solicitante no constituye un presupuesto indispensable de </w:t>
      </w:r>
      <w:proofErr w:type="spellStart"/>
      <w:r w:rsidRPr="005B15E6">
        <w:rPr>
          <w:rFonts w:ascii="Palatino Linotype" w:hAnsi="Palatino Linotype"/>
          <w:sz w:val="24"/>
          <w:szCs w:val="24"/>
        </w:rPr>
        <w:t>procedibilidad</w:t>
      </w:r>
      <w:proofErr w:type="spellEnd"/>
      <w:r w:rsidRPr="005B15E6">
        <w:rPr>
          <w:rFonts w:ascii="Palatino Linotype" w:hAnsi="Palatino Linotype"/>
          <w:sz w:val="24"/>
          <w:szCs w:val="24"/>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w:t>
      </w:r>
      <w:r w:rsidR="00F41CDC">
        <w:rPr>
          <w:rFonts w:ascii="Palatino Linotype" w:hAnsi="Palatino Linotype"/>
          <w:sz w:val="24"/>
          <w:szCs w:val="24"/>
        </w:rPr>
        <w:t xml:space="preserve">cuarto </w:t>
      </w:r>
      <w:r w:rsidRPr="005B15E6">
        <w:rPr>
          <w:rFonts w:ascii="Palatino Linotype" w:hAnsi="Palatino Linotype"/>
          <w:sz w:val="24"/>
          <w:szCs w:val="24"/>
        </w:rPr>
        <w:t xml:space="preserve">de la Constitución Política del Estado Libre y Soberano de México, debido a que el acceso a la información pública es un derecho humano que no requiere legitimación en la causa, sino que únicamente basta con que se encuentre legitimado en el </w:t>
      </w:r>
      <w:r w:rsidRPr="005B15E6">
        <w:rPr>
          <w:rFonts w:ascii="Palatino Linotype" w:hAnsi="Palatino Linotype"/>
          <w:sz w:val="24"/>
          <w:szCs w:val="24"/>
        </w:rPr>
        <w:lastRenderedPageBreak/>
        <w:t xml:space="preserve">procedimiento de recurso de revisión, circunstancia que se acredita en las constancias electrónicas del expediente, de las que se desprende que </w:t>
      </w:r>
      <w:r w:rsidRPr="005B15E6">
        <w:rPr>
          <w:rFonts w:ascii="Palatino Linotype" w:hAnsi="Palatino Linotype" w:cs="Arial"/>
          <w:b/>
          <w:sz w:val="24"/>
          <w:szCs w:val="24"/>
        </w:rPr>
        <w:t>EL RECURRENTE</w:t>
      </w:r>
      <w:r w:rsidRPr="005B15E6">
        <w:rPr>
          <w:rFonts w:ascii="Palatino Linotype" w:hAnsi="Palatino Linotype"/>
          <w:sz w:val="24"/>
          <w:szCs w:val="24"/>
        </w:rPr>
        <w:t>, es la misma persona que realizó la solicitud de acceso a la información pública que ahora se impugna.</w:t>
      </w:r>
    </w:p>
    <w:p w:rsidR="00974038" w:rsidRPr="005B15E6" w:rsidRDefault="00974038" w:rsidP="00974038">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rPr>
      </w:pPr>
      <w:r w:rsidRPr="005B15E6">
        <w:rPr>
          <w:rFonts w:ascii="Palatino Linotype" w:hAnsi="Palatino Linotype"/>
        </w:rPr>
        <w:t>En adición a lo anterior, el propio artículo 180 en su último párrafo establece que cuando el recurso se interponga de manera electrónica no será indispensable que contenga determinados requisitos, entre ellos, el nombre del hoy</w:t>
      </w:r>
      <w:r w:rsidRPr="005B15E6">
        <w:rPr>
          <w:rFonts w:ascii="Palatino Linotype" w:hAnsi="Palatino Linotype" w:cs="Arial"/>
          <w:b/>
        </w:rPr>
        <w:t xml:space="preserve"> RECURRENTE</w:t>
      </w:r>
      <w:r w:rsidRPr="005B15E6">
        <w:rPr>
          <w:rFonts w:ascii="Palatino Linotype" w:hAnsi="Palatino Linotype"/>
        </w:rPr>
        <w:t xml:space="preserve">, por lo que en el presente caso, al haber sido presentado el recurso de revisión vía </w:t>
      </w:r>
      <w:r w:rsidRPr="005B15E6">
        <w:rPr>
          <w:rFonts w:ascii="Palatino Linotype" w:hAnsi="Palatino Linotype"/>
          <w:b/>
        </w:rPr>
        <w:t>SAIMEX</w:t>
      </w:r>
      <w:r w:rsidRPr="005B15E6">
        <w:rPr>
          <w:rFonts w:ascii="Palatino Linotype" w:hAnsi="Palatino Linotype"/>
        </w:rPr>
        <w:t>, dicho requisito resulta innecesario.</w:t>
      </w:r>
    </w:p>
    <w:p w:rsidR="00233391" w:rsidRPr="005B15E6" w:rsidRDefault="001A7E24" w:rsidP="0054320F">
      <w:pPr>
        <w:spacing w:line="360" w:lineRule="auto"/>
        <w:jc w:val="both"/>
        <w:rPr>
          <w:rFonts w:ascii="Palatino Linotype" w:hAnsi="Palatino Linotype" w:cs="Arial"/>
          <w:sz w:val="14"/>
        </w:rPr>
      </w:pPr>
      <w:r w:rsidRPr="005B15E6">
        <w:rPr>
          <w:rFonts w:ascii="Palatino Linotype" w:hAnsi="Palatino Linotype" w:cs="Arial"/>
          <w:b/>
          <w:sz w:val="28"/>
          <w:szCs w:val="28"/>
        </w:rPr>
        <w:t>QUINTO</w:t>
      </w:r>
      <w:r w:rsidRPr="005B15E6">
        <w:rPr>
          <w:rFonts w:ascii="Palatino Linotype" w:hAnsi="Palatino Linotype" w:cs="Arial"/>
          <w:b/>
        </w:rPr>
        <w:t xml:space="preserve">. </w:t>
      </w:r>
      <w:r w:rsidRPr="005B15E6">
        <w:rPr>
          <w:rFonts w:ascii="Palatino Linotype" w:hAnsi="Palatino Linotype" w:cs="Arial"/>
          <w:b/>
          <w:i/>
          <w:sz w:val="24"/>
          <w:szCs w:val="24"/>
        </w:rPr>
        <w:t>Estudio y resolución del recurso</w:t>
      </w:r>
      <w:r w:rsidRPr="005B15E6">
        <w:rPr>
          <w:rFonts w:ascii="Palatino Linotype" w:hAnsi="Palatino Linotype" w:cs="Arial"/>
          <w:b/>
          <w:color w:val="000000" w:themeColor="text1"/>
          <w:sz w:val="24"/>
          <w:szCs w:val="24"/>
        </w:rPr>
        <w:t>.</w:t>
      </w:r>
      <w:r w:rsidRPr="005B15E6">
        <w:rPr>
          <w:rFonts w:ascii="Palatino Linotype" w:hAnsi="Palatino Linotype" w:cs="Arial"/>
          <w:b/>
          <w:sz w:val="24"/>
          <w:szCs w:val="24"/>
        </w:rPr>
        <w:t xml:space="preserve"> </w:t>
      </w:r>
      <w:r w:rsidRPr="005B15E6">
        <w:rPr>
          <w:rFonts w:ascii="Palatino Linotype" w:hAnsi="Palatino Linotype" w:cs="Arial"/>
          <w:sz w:val="24"/>
          <w:szCs w:val="24"/>
        </w:rPr>
        <w:t xml:space="preserve">Una vez determinada la vía sobre la que versará el presente recurso y previa revisión del expediente electrónico formado en </w:t>
      </w:r>
      <w:r w:rsidRPr="005B15E6">
        <w:rPr>
          <w:rFonts w:ascii="Palatino Linotype" w:hAnsi="Palatino Linotype" w:cs="Arial"/>
          <w:b/>
          <w:sz w:val="24"/>
          <w:szCs w:val="24"/>
        </w:rPr>
        <w:t>EL SAIMEX</w:t>
      </w:r>
      <w:r w:rsidRPr="005B15E6">
        <w:rPr>
          <w:rFonts w:ascii="Palatino Linotype" w:hAnsi="Palatino Linotype" w:cs="Arial"/>
          <w:sz w:val="24"/>
          <w:szCs w:val="24"/>
        </w:rPr>
        <w:t xml:space="preserve"> con motivo de la solicitud</w:t>
      </w:r>
      <w:r w:rsidR="006D4218" w:rsidRPr="005B15E6">
        <w:rPr>
          <w:rFonts w:ascii="Palatino Linotype" w:hAnsi="Palatino Linotype" w:cs="Arial"/>
          <w:sz w:val="24"/>
          <w:szCs w:val="24"/>
        </w:rPr>
        <w:t xml:space="preserve"> de información y del recurso que da origen, es conveniente analizar si la respuesta del </w:t>
      </w:r>
      <w:r w:rsidR="006D4218" w:rsidRPr="005B15E6">
        <w:rPr>
          <w:rFonts w:ascii="Palatino Linotype" w:hAnsi="Palatino Linotype" w:cs="Arial"/>
          <w:b/>
          <w:sz w:val="24"/>
          <w:szCs w:val="24"/>
          <w:lang w:eastAsia="es-MX"/>
        </w:rPr>
        <w:t>SUJETO OBLIGADO</w:t>
      </w:r>
      <w:r w:rsidR="006D4218" w:rsidRPr="005B15E6">
        <w:rPr>
          <w:rFonts w:ascii="Palatino Linotype" w:hAnsi="Palatino Linotype" w:cs="Arial"/>
          <w:sz w:val="24"/>
          <w:szCs w:val="24"/>
        </w:rPr>
        <w:t xml:space="preserve">, cumple con los requisitos y procedimientos del derecho de acceso a la información pública; por lo que, </w:t>
      </w:r>
      <w:r w:rsidR="006C12CC" w:rsidRPr="005B15E6">
        <w:rPr>
          <w:rFonts w:ascii="Palatino Linotype" w:hAnsi="Palatino Linotype" w:cs="Arial"/>
          <w:sz w:val="24"/>
          <w:szCs w:val="24"/>
        </w:rPr>
        <w:t>en primer término tenemos que la</w:t>
      </w:r>
      <w:r w:rsidR="0054320F" w:rsidRPr="005B15E6">
        <w:rPr>
          <w:rFonts w:ascii="Palatino Linotype" w:hAnsi="Palatino Linotype" w:cs="Arial"/>
          <w:sz w:val="24"/>
          <w:szCs w:val="24"/>
        </w:rPr>
        <w:t>s</w:t>
      </w:r>
      <w:r w:rsidR="006C12CC" w:rsidRPr="005B15E6">
        <w:rPr>
          <w:rFonts w:ascii="Palatino Linotype" w:hAnsi="Palatino Linotype" w:cs="Arial"/>
          <w:sz w:val="24"/>
          <w:szCs w:val="24"/>
        </w:rPr>
        <w:t xml:space="preserve"> solicitud</w:t>
      </w:r>
      <w:r w:rsidR="0054320F" w:rsidRPr="005B15E6">
        <w:rPr>
          <w:rFonts w:ascii="Palatino Linotype" w:hAnsi="Palatino Linotype" w:cs="Arial"/>
          <w:sz w:val="24"/>
          <w:szCs w:val="24"/>
        </w:rPr>
        <w:t>es</w:t>
      </w:r>
      <w:r w:rsidR="006C12CC" w:rsidRPr="005B15E6">
        <w:rPr>
          <w:rFonts w:ascii="Palatino Linotype" w:hAnsi="Palatino Linotype" w:cs="Arial"/>
          <w:sz w:val="24"/>
          <w:szCs w:val="24"/>
        </w:rPr>
        <w:t xml:space="preserve"> de a</w:t>
      </w:r>
      <w:r w:rsidR="0054320F" w:rsidRPr="005B15E6">
        <w:rPr>
          <w:rFonts w:ascii="Palatino Linotype" w:hAnsi="Palatino Linotype" w:cs="Arial"/>
          <w:sz w:val="24"/>
          <w:szCs w:val="24"/>
        </w:rPr>
        <w:t>cceso a la información consistieron</w:t>
      </w:r>
      <w:r w:rsidR="006C12CC" w:rsidRPr="005B15E6">
        <w:rPr>
          <w:rFonts w:ascii="Palatino Linotype" w:hAnsi="Palatino Linotype" w:cs="Arial"/>
          <w:sz w:val="24"/>
          <w:szCs w:val="24"/>
        </w:rPr>
        <w:t xml:space="preserve"> en </w:t>
      </w:r>
      <w:r w:rsidR="0054320F" w:rsidRPr="005B15E6">
        <w:rPr>
          <w:rFonts w:ascii="Palatino Linotype" w:hAnsi="Palatino Linotype" w:cs="Arial"/>
          <w:sz w:val="24"/>
          <w:szCs w:val="24"/>
        </w:rPr>
        <w:t xml:space="preserve">los Convenios celebrados en la Sala Auxiliar Ecatepec del Tribunal Estatal de Conciliación y Arbitraje entre el H. Ayuntamiento de Valle de Chalco Solidaridad y los ex servidores públicos para finiquitar la relación laboral con el H. Ayuntamiento de los meses de enero, febrero, marzo, abril </w:t>
      </w:r>
      <w:r w:rsidR="000565DD" w:rsidRPr="005B15E6">
        <w:rPr>
          <w:rFonts w:ascii="Palatino Linotype" w:hAnsi="Palatino Linotype" w:cs="Arial"/>
          <w:sz w:val="24"/>
          <w:szCs w:val="24"/>
        </w:rPr>
        <w:t xml:space="preserve">y mayo </w:t>
      </w:r>
      <w:r w:rsidR="0054320F" w:rsidRPr="005B15E6">
        <w:rPr>
          <w:rFonts w:ascii="Palatino Linotype" w:hAnsi="Palatino Linotype" w:cs="Arial"/>
          <w:sz w:val="24"/>
          <w:szCs w:val="24"/>
        </w:rPr>
        <w:t>del año 2019.</w:t>
      </w:r>
    </w:p>
    <w:p w:rsidR="00187D86" w:rsidRDefault="00F41CDC" w:rsidP="006D4218">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82816" behindDoc="0" locked="0" layoutInCell="1" allowOverlap="1">
                <wp:simplePos x="0" y="0"/>
                <wp:positionH relativeFrom="column">
                  <wp:posOffset>5715</wp:posOffset>
                </wp:positionH>
                <wp:positionV relativeFrom="paragraph">
                  <wp:posOffset>498475</wp:posOffset>
                </wp:positionV>
                <wp:extent cx="5600700" cy="809625"/>
                <wp:effectExtent l="0" t="0" r="19050" b="28575"/>
                <wp:wrapNone/>
                <wp:docPr id="2" name="Conector recto 2"/>
                <wp:cNvGraphicFramePr/>
                <a:graphic xmlns:a="http://schemas.openxmlformats.org/drawingml/2006/main">
                  <a:graphicData uri="http://schemas.microsoft.com/office/word/2010/wordprocessingShape">
                    <wps:wsp>
                      <wps:cNvCnPr/>
                      <wps:spPr>
                        <a:xfrm>
                          <a:off x="0" y="0"/>
                          <a:ext cx="5600700" cy="809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D27ABD" id="Conector recto 2"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45pt,39.25pt" to="441.4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2ABtwEAAMQDAAAOAAAAZHJzL2Uyb0RvYy54bWysU9uO0zAQfUfiHyy/06SRtixR033oCl4Q&#10;VFw+wOuMG0u+aWya9O8ZO2kWARIC8WLH9jkzc85M9g+TNewCGLV3Hd9uas7ASd9rd+741y9vX91z&#10;FpNwvTDeQcevEPnD4eWL/RhaaPzgTQ/IKIiL7Rg6PqQU2qqKcgAr4sYHcPSoPFqR6IjnqkcxUnRr&#10;qqaud9XosQ/oJcRIt4/zIz+U+EqBTB+VipCY6TjVlsqKZX3Ka3XYi/aMIgxaLmWIf6jCCu0o6Rrq&#10;USTBvqH+JZTVEn30Km2kt5VXSksoGkjNtv5JzedBBChayJwYVpvi/wsrP1xOyHTf8YYzJyy16EiN&#10;kskjw7yxJns0htgS9OhOuJxiOGEWPCm0eScpbCq+XldfYUpM0uXdrq5f12S/pLf7+s2uuctBq2d2&#10;wJjegbcsf3TcaJd1i1Zc3sc0Q28Q4uVq5vzlK10NZLBxn0CRFsq4LewyRXA0yC6C+i+kBJe2S+qC&#10;zjSljVmJ9Z+JCz5ToUzY35BXRsnsXVrJVjuPv8ueplvJasbfHJh1ZwuefH8tnSnW0KgUc5exzrP4&#10;47nQn3++w3cAAAD//wMAUEsDBBQABgAIAAAAIQDB6DZh3gAAAAcBAAAPAAAAZHJzL2Rvd25yZXYu&#10;eG1sTI5fS8MwFMXfBb9DuIJvLrHgrLXpGANxDmQ4B9tj1lzbanNTmmztvr13T/p4/nDOL5+NrhUn&#10;7EPjScP9RIFAKr1tqNKw/Xy5S0GEaMia1hNqOGOAWXF9lZvM+oE+8LSJleARCpnRUMfYZVKGskZn&#10;wsR3SJx9+d6ZyLKvpO3NwOOulYlSU+lMQ/xQmw4XNZY/m6PT8N4vl4v56vxN670bdslqt34bX7W+&#10;vRnnzyAijvGvDBd8RoeCmQ7+SDaIVsMT9zQ8pg8gOE3ThI2DhkRNFcgil//5i18AAAD//wMAUEsB&#10;Ai0AFAAGAAgAAAAhALaDOJL+AAAA4QEAABMAAAAAAAAAAAAAAAAAAAAAAFtDb250ZW50X1R5cGVz&#10;XS54bWxQSwECLQAUAAYACAAAACEAOP0h/9YAAACUAQAACwAAAAAAAAAAAAAAAAAvAQAAX3JlbHMv&#10;LnJlbHNQSwECLQAUAAYACAAAACEA4rtgAbcBAADEAwAADgAAAAAAAAAAAAAAAAAuAgAAZHJzL2Uy&#10;b0RvYy54bWxQSwECLQAUAAYACAAAACEAweg2Yd4AAAAHAQAADwAAAAAAAAAAAAAAAAARBAAAZHJz&#10;L2Rvd25yZXYueG1sUEsFBgAAAAAEAAQA8wAAABwFAAAAAA==&#10;" strokecolor="#5b9bd5 [3204]" strokeweight=".5pt">
                <v:stroke joinstyle="miter"/>
              </v:line>
            </w:pict>
          </mc:Fallback>
        </mc:AlternateContent>
      </w:r>
      <w:r w:rsidR="006C12CC" w:rsidRPr="005B15E6">
        <w:rPr>
          <w:rFonts w:ascii="Palatino Linotype" w:hAnsi="Palatino Linotype" w:cs="Arial"/>
        </w:rPr>
        <w:t xml:space="preserve">En respuesta </w:t>
      </w:r>
      <w:r w:rsidR="006C12CC" w:rsidRPr="005B15E6">
        <w:rPr>
          <w:rFonts w:ascii="Palatino Linotype" w:hAnsi="Palatino Linotype" w:cs="Arial"/>
          <w:b/>
        </w:rPr>
        <w:t>EL SUJETO OBLIGADO</w:t>
      </w:r>
      <w:r w:rsidR="006C12CC" w:rsidRPr="005B15E6">
        <w:rPr>
          <w:rFonts w:ascii="Palatino Linotype" w:hAnsi="Palatino Linotype" w:cs="Arial"/>
        </w:rPr>
        <w:t xml:space="preserve"> </w:t>
      </w:r>
      <w:r w:rsidR="006E039A" w:rsidRPr="005B15E6">
        <w:rPr>
          <w:rFonts w:ascii="Palatino Linotype" w:hAnsi="Palatino Linotype" w:cs="Arial"/>
        </w:rPr>
        <w:t>remitió dos</w:t>
      </w:r>
      <w:r w:rsidR="0054320F" w:rsidRPr="005B15E6">
        <w:rPr>
          <w:rFonts w:ascii="Palatino Linotype" w:hAnsi="Palatino Linotype" w:cs="Arial"/>
        </w:rPr>
        <w:t xml:space="preserve"> </w:t>
      </w:r>
      <w:r w:rsidR="006E039A" w:rsidRPr="005B15E6">
        <w:rPr>
          <w:rFonts w:ascii="Palatino Linotype" w:hAnsi="Palatino Linotype" w:cs="Arial"/>
        </w:rPr>
        <w:t>relaciones</w:t>
      </w:r>
      <w:r w:rsidR="0054320F" w:rsidRPr="005B15E6">
        <w:rPr>
          <w:rFonts w:ascii="Palatino Linotype" w:hAnsi="Palatino Linotype" w:cs="Arial"/>
        </w:rPr>
        <w:t xml:space="preserve"> de convenios celebrados de enero a mayo de dos mil diecinueve</w:t>
      </w:r>
      <w:r w:rsidR="00722969" w:rsidRPr="005B15E6">
        <w:rPr>
          <w:rFonts w:ascii="Palatino Linotype" w:hAnsi="Palatino Linotype" w:cs="Arial"/>
        </w:rPr>
        <w:t>.</w:t>
      </w:r>
    </w:p>
    <w:p w:rsidR="00F41CDC" w:rsidRPr="005B15E6" w:rsidRDefault="00F41CDC"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6D4218" w:rsidRPr="005B15E6" w:rsidRDefault="006D4218" w:rsidP="006D4218">
      <w:pPr>
        <w:pStyle w:val="Prrafodelista"/>
        <w:widowControl w:val="0"/>
        <w:autoSpaceDE w:val="0"/>
        <w:autoSpaceDN w:val="0"/>
        <w:adjustRightInd w:val="0"/>
        <w:spacing w:after="120" w:line="360" w:lineRule="auto"/>
        <w:ind w:left="0"/>
        <w:jc w:val="both"/>
        <w:rPr>
          <w:rFonts w:ascii="Palatino Linotype" w:hAnsi="Palatino Linotype" w:cs="Arial"/>
          <w:sz w:val="2"/>
        </w:rPr>
      </w:pPr>
    </w:p>
    <w:p w:rsidR="001A7E24" w:rsidRPr="005B15E6" w:rsidRDefault="001A7E24" w:rsidP="009833D5">
      <w:pPr>
        <w:spacing w:line="360" w:lineRule="auto"/>
        <w:jc w:val="both"/>
        <w:rPr>
          <w:rFonts w:ascii="Palatino Linotype" w:hAnsi="Palatino Linotype"/>
          <w:sz w:val="24"/>
          <w:szCs w:val="24"/>
        </w:rPr>
      </w:pPr>
      <w:r w:rsidRPr="005B15E6">
        <w:rPr>
          <w:rFonts w:ascii="Palatino Linotype" w:hAnsi="Palatino Linotype"/>
          <w:sz w:val="24"/>
          <w:szCs w:val="24"/>
        </w:rPr>
        <w:lastRenderedPageBreak/>
        <w:t>Sin embargo, con tal</w:t>
      </w:r>
      <w:r w:rsidR="00957E8F" w:rsidRPr="005B15E6">
        <w:rPr>
          <w:rFonts w:ascii="Palatino Linotype" w:hAnsi="Palatino Linotype"/>
          <w:sz w:val="24"/>
          <w:szCs w:val="24"/>
        </w:rPr>
        <w:t>es respuestas el</w:t>
      </w:r>
      <w:r w:rsidRPr="005B15E6">
        <w:rPr>
          <w:rFonts w:ascii="Palatino Linotype" w:hAnsi="Palatino Linotype"/>
          <w:sz w:val="24"/>
          <w:szCs w:val="24"/>
        </w:rPr>
        <w:t xml:space="preserve"> </w:t>
      </w:r>
      <w:r w:rsidR="00957E8F" w:rsidRPr="005B15E6">
        <w:rPr>
          <w:rFonts w:ascii="Palatino Linotype" w:hAnsi="Palatino Linotype"/>
          <w:sz w:val="24"/>
          <w:szCs w:val="24"/>
        </w:rPr>
        <w:t xml:space="preserve">ahora </w:t>
      </w:r>
      <w:r w:rsidR="00D17455" w:rsidRPr="005B15E6">
        <w:rPr>
          <w:rFonts w:ascii="Palatino Linotype" w:hAnsi="Palatino Linotype"/>
          <w:b/>
          <w:sz w:val="24"/>
          <w:szCs w:val="24"/>
        </w:rPr>
        <w:t>RECURRENTE</w:t>
      </w:r>
      <w:r w:rsidR="00D17455" w:rsidRPr="005B15E6">
        <w:rPr>
          <w:rFonts w:ascii="Palatino Linotype" w:hAnsi="Palatino Linotype"/>
          <w:sz w:val="24"/>
          <w:szCs w:val="24"/>
        </w:rPr>
        <w:t xml:space="preserve"> </w:t>
      </w:r>
      <w:r w:rsidRPr="005B15E6">
        <w:rPr>
          <w:rFonts w:ascii="Palatino Linotype" w:hAnsi="Palatino Linotype"/>
          <w:sz w:val="24"/>
          <w:szCs w:val="24"/>
        </w:rPr>
        <w:t xml:space="preserve">consideró que no le fue satisfecho su derecho constitucional de </w:t>
      </w:r>
      <w:r w:rsidR="000A6075" w:rsidRPr="005B15E6">
        <w:rPr>
          <w:rFonts w:ascii="Palatino Linotype" w:hAnsi="Palatino Linotype"/>
          <w:sz w:val="24"/>
          <w:szCs w:val="24"/>
        </w:rPr>
        <w:t>acceso a la información pública;</w:t>
      </w:r>
      <w:r w:rsidRPr="005B15E6">
        <w:rPr>
          <w:rFonts w:ascii="Palatino Linotype" w:hAnsi="Palatino Linotype"/>
          <w:sz w:val="24"/>
          <w:szCs w:val="24"/>
        </w:rPr>
        <w:t xml:space="preserve"> ya que</w:t>
      </w:r>
      <w:r w:rsidR="00722969" w:rsidRPr="005B15E6">
        <w:rPr>
          <w:rFonts w:ascii="Palatino Linotype" w:hAnsi="Palatino Linotype"/>
          <w:sz w:val="24"/>
          <w:szCs w:val="24"/>
        </w:rPr>
        <w:t xml:space="preserve"> la respuesta no correspond</w:t>
      </w:r>
      <w:r w:rsidR="006E039A" w:rsidRPr="005B15E6">
        <w:rPr>
          <w:rFonts w:ascii="Palatino Linotype" w:hAnsi="Palatino Linotype"/>
          <w:sz w:val="24"/>
          <w:szCs w:val="24"/>
        </w:rPr>
        <w:t>ió</w:t>
      </w:r>
      <w:r w:rsidR="00722969" w:rsidRPr="005B15E6">
        <w:rPr>
          <w:rFonts w:ascii="Palatino Linotype" w:hAnsi="Palatino Linotype"/>
          <w:sz w:val="24"/>
          <w:szCs w:val="24"/>
        </w:rPr>
        <w:t xml:space="preserve"> a lo solicitado, por tanto no le dieron acceso a</w:t>
      </w:r>
      <w:r w:rsidR="00957E8F" w:rsidRPr="005B15E6">
        <w:rPr>
          <w:rFonts w:ascii="Palatino Linotype" w:hAnsi="Palatino Linotype"/>
          <w:sz w:val="24"/>
          <w:szCs w:val="24"/>
        </w:rPr>
        <w:t xml:space="preserve"> </w:t>
      </w:r>
      <w:r w:rsidR="00722969" w:rsidRPr="005B15E6">
        <w:rPr>
          <w:rFonts w:ascii="Palatino Linotype" w:hAnsi="Palatino Linotype"/>
          <w:sz w:val="24"/>
          <w:szCs w:val="24"/>
        </w:rPr>
        <w:t>l</w:t>
      </w:r>
      <w:r w:rsidR="00957E8F" w:rsidRPr="005B15E6">
        <w:rPr>
          <w:rFonts w:ascii="Palatino Linotype" w:hAnsi="Palatino Linotype"/>
          <w:sz w:val="24"/>
          <w:szCs w:val="24"/>
        </w:rPr>
        <w:t>os</w:t>
      </w:r>
      <w:r w:rsidR="00722969" w:rsidRPr="005B15E6">
        <w:rPr>
          <w:rFonts w:ascii="Palatino Linotype" w:hAnsi="Palatino Linotype"/>
          <w:sz w:val="24"/>
          <w:szCs w:val="24"/>
        </w:rPr>
        <w:t xml:space="preserve"> documento</w:t>
      </w:r>
      <w:r w:rsidR="00957E8F" w:rsidRPr="005B15E6">
        <w:rPr>
          <w:rFonts w:ascii="Palatino Linotype" w:hAnsi="Palatino Linotype"/>
          <w:sz w:val="24"/>
          <w:szCs w:val="24"/>
        </w:rPr>
        <w:t>s</w:t>
      </w:r>
      <w:r w:rsidR="00722969" w:rsidRPr="005B15E6">
        <w:rPr>
          <w:rFonts w:ascii="Palatino Linotype" w:hAnsi="Palatino Linotype"/>
          <w:sz w:val="24"/>
          <w:szCs w:val="24"/>
        </w:rPr>
        <w:t xml:space="preserve"> requerido</w:t>
      </w:r>
      <w:r w:rsidR="00957E8F" w:rsidRPr="005B15E6">
        <w:rPr>
          <w:rFonts w:ascii="Palatino Linotype" w:hAnsi="Palatino Linotype"/>
          <w:sz w:val="24"/>
          <w:szCs w:val="24"/>
        </w:rPr>
        <w:t>s</w:t>
      </w:r>
      <w:r w:rsidR="004F4DB0" w:rsidRPr="005B15E6">
        <w:rPr>
          <w:rFonts w:ascii="Palatino Linotype" w:hAnsi="Palatino Linotype"/>
          <w:sz w:val="24"/>
          <w:szCs w:val="24"/>
        </w:rPr>
        <w:t>.</w:t>
      </w:r>
    </w:p>
    <w:p w:rsidR="000E6180" w:rsidRPr="005B15E6" w:rsidRDefault="003B2F63" w:rsidP="001A7E24">
      <w:pPr>
        <w:spacing w:line="360" w:lineRule="auto"/>
        <w:jc w:val="both"/>
        <w:rPr>
          <w:rFonts w:ascii="Palatino Linotype" w:hAnsi="Palatino Linotype" w:cs="Arial"/>
          <w:sz w:val="24"/>
          <w:szCs w:val="24"/>
        </w:rPr>
      </w:pPr>
      <w:r w:rsidRPr="005B15E6">
        <w:rPr>
          <w:rFonts w:ascii="Palatino Linotype" w:hAnsi="Palatino Linotype" w:cs="Arial"/>
          <w:sz w:val="24"/>
          <w:szCs w:val="24"/>
        </w:rPr>
        <w:t>Por su parte,</w:t>
      </w:r>
      <w:r w:rsidR="00AD041B" w:rsidRPr="005B15E6">
        <w:rPr>
          <w:rFonts w:ascii="Palatino Linotype" w:hAnsi="Palatino Linotype" w:cs="Arial"/>
          <w:sz w:val="24"/>
          <w:szCs w:val="24"/>
        </w:rPr>
        <w:t xml:space="preserve"> </w:t>
      </w:r>
      <w:r w:rsidR="00AD041B" w:rsidRPr="005B15E6">
        <w:rPr>
          <w:rFonts w:ascii="Palatino Linotype" w:hAnsi="Palatino Linotype" w:cs="Arial"/>
          <w:b/>
          <w:sz w:val="24"/>
          <w:szCs w:val="24"/>
        </w:rPr>
        <w:t>EL SUJETO OBLIGADO</w:t>
      </w:r>
      <w:r w:rsidR="00AD041B" w:rsidRPr="005B15E6">
        <w:rPr>
          <w:rFonts w:ascii="Palatino Linotype" w:hAnsi="Palatino Linotype" w:cs="Arial"/>
          <w:sz w:val="24"/>
          <w:szCs w:val="24"/>
        </w:rPr>
        <w:t xml:space="preserve"> mediante Informe Justificado </w:t>
      </w:r>
      <w:r w:rsidR="00957E8F" w:rsidRPr="005B15E6">
        <w:rPr>
          <w:rFonts w:ascii="Palatino Linotype" w:hAnsi="Palatino Linotype" w:cs="Arial"/>
          <w:sz w:val="24"/>
          <w:szCs w:val="24"/>
        </w:rPr>
        <w:t>ratificó sus respuestas a las solicitudes de acceso a la información pública</w:t>
      </w:r>
      <w:r w:rsidR="003244D1" w:rsidRPr="005B15E6">
        <w:rPr>
          <w:rFonts w:ascii="Palatino Linotype" w:hAnsi="Palatino Linotype" w:cs="Arial"/>
          <w:sz w:val="24"/>
          <w:szCs w:val="24"/>
        </w:rPr>
        <w:t>,</w:t>
      </w:r>
      <w:r w:rsidR="002829B8" w:rsidRPr="005B15E6">
        <w:rPr>
          <w:rFonts w:ascii="Palatino Linotype" w:hAnsi="Palatino Linotype" w:cs="Arial"/>
          <w:sz w:val="24"/>
          <w:szCs w:val="24"/>
        </w:rPr>
        <w:t xml:space="preserve"> </w:t>
      </w:r>
      <w:r w:rsidR="00957E8F" w:rsidRPr="005B15E6">
        <w:rPr>
          <w:rFonts w:ascii="Palatino Linotype" w:hAnsi="Palatino Linotype" w:cs="Arial"/>
          <w:sz w:val="24"/>
          <w:szCs w:val="24"/>
        </w:rPr>
        <w:t xml:space="preserve">que por economía procesa y por ser ya del conocimiento del </w:t>
      </w:r>
      <w:r w:rsidR="00957E8F" w:rsidRPr="005B15E6">
        <w:rPr>
          <w:rFonts w:ascii="Palatino Linotype" w:hAnsi="Palatino Linotype" w:cs="Arial"/>
          <w:b/>
          <w:sz w:val="24"/>
          <w:szCs w:val="24"/>
        </w:rPr>
        <w:t>RECURRENTE</w:t>
      </w:r>
      <w:r w:rsidR="00957E8F" w:rsidRPr="005B15E6">
        <w:rPr>
          <w:rFonts w:ascii="Palatino Linotype" w:hAnsi="Palatino Linotype" w:cs="Arial"/>
          <w:sz w:val="24"/>
          <w:szCs w:val="24"/>
        </w:rPr>
        <w:t xml:space="preserve"> no se insertan en el presente estudio, ya que sólo contienen la mismas relaciones de convenios laborales realizados de enero a mayo de dos mil diecinueve, los cuales le serán hechos del conocimiento al momento de notificar la presente resolución.</w:t>
      </w:r>
    </w:p>
    <w:p w:rsidR="00957E8F" w:rsidRPr="005B15E6" w:rsidRDefault="00957E8F" w:rsidP="00957E8F">
      <w:pPr>
        <w:spacing w:before="100" w:beforeAutospacing="1" w:after="100" w:afterAutospacing="1" w:line="360" w:lineRule="auto"/>
        <w:jc w:val="both"/>
        <w:rPr>
          <w:rFonts w:ascii="Palatino Linotype" w:hAnsi="Palatino Linotype" w:cs="Arial"/>
          <w:sz w:val="24"/>
          <w:szCs w:val="24"/>
          <w:lang w:val="es-ES_tradnl"/>
        </w:rPr>
      </w:pPr>
      <w:r w:rsidRPr="005B15E6">
        <w:rPr>
          <w:rFonts w:ascii="Palatino Linotype" w:hAnsi="Palatino Linotype"/>
          <w:sz w:val="24"/>
          <w:szCs w:val="24"/>
        </w:rPr>
        <w:t xml:space="preserve">Primeramente, se precisa que se obvia el análisis de la competencia por parte del </w:t>
      </w:r>
      <w:r w:rsidRPr="005B15E6">
        <w:rPr>
          <w:rFonts w:ascii="Palatino Linotype" w:hAnsi="Palatino Linotype"/>
          <w:b/>
          <w:sz w:val="24"/>
          <w:szCs w:val="24"/>
        </w:rPr>
        <w:t>SUJETO OBLIGADO</w:t>
      </w:r>
      <w:r w:rsidRPr="005B15E6">
        <w:rPr>
          <w:rFonts w:ascii="Palatino Linotype" w:hAnsi="Palatino Linotype"/>
          <w:sz w:val="24"/>
          <w:szCs w:val="24"/>
        </w:rPr>
        <w:t>, para generar, administrar o poseer la información solicitada, dado que éste ha asumido la misma, en razón de que en su respuesta admitió contar con dicha información</w:t>
      </w:r>
      <w:r w:rsidR="004A3CC8" w:rsidRPr="005B15E6">
        <w:rPr>
          <w:rFonts w:ascii="Palatino Linotype" w:hAnsi="Palatino Linotype"/>
          <w:sz w:val="24"/>
          <w:szCs w:val="24"/>
        </w:rPr>
        <w:t xml:space="preserve"> al enviar las relaciones de convenios celebrados de enero a mayo de dos mil diecinueve</w:t>
      </w:r>
      <w:r w:rsidRPr="005B15E6">
        <w:rPr>
          <w:rFonts w:ascii="Palatino Linotype" w:hAnsi="Palatino Linotype"/>
          <w:sz w:val="24"/>
          <w:szCs w:val="24"/>
        </w:rPr>
        <w:t>.</w:t>
      </w:r>
    </w:p>
    <w:p w:rsidR="00957E8F" w:rsidRPr="005B15E6" w:rsidRDefault="00957E8F" w:rsidP="00957E8F">
      <w:pPr>
        <w:spacing w:before="240" w:after="240" w:line="360" w:lineRule="auto"/>
        <w:jc w:val="both"/>
        <w:rPr>
          <w:rFonts w:ascii="Palatino Linotype" w:hAnsi="Palatino Linotype"/>
          <w:sz w:val="24"/>
          <w:szCs w:val="24"/>
        </w:rPr>
      </w:pPr>
      <w:r w:rsidRPr="005B15E6">
        <w:rPr>
          <w:rFonts w:ascii="Palatino Linotype" w:hAnsi="Palatino Linotype"/>
          <w:sz w:val="24"/>
          <w:szCs w:val="24"/>
        </w:rPr>
        <w:t xml:space="preserve">En efecto, el hecho de que </w:t>
      </w:r>
      <w:r w:rsidRPr="005B15E6">
        <w:rPr>
          <w:rFonts w:ascii="Palatino Linotype" w:hAnsi="Palatino Linotype"/>
          <w:b/>
          <w:sz w:val="24"/>
          <w:szCs w:val="24"/>
        </w:rPr>
        <w:t>EL SUJETO OBLIGADO</w:t>
      </w:r>
      <w:r w:rsidRPr="005B15E6">
        <w:rPr>
          <w:rFonts w:ascii="Palatino Linotype" w:hAnsi="Palatino Linotype"/>
          <w:sz w:val="24"/>
          <w:szCs w:val="24"/>
        </w:rPr>
        <w:t xml:space="preserve"> haya asumido contar con la información pública solicitada, acepta que la genera, posee y administra, en ejercicio de sus funciones, atribuciones y competencias de derecho público, motivo por el cual se actualiza el supuesto jurídico, previsto en el artículo 12 de la Ley de Transparencia y Acceso a la Información Pública del Estado de México y Municipios. </w:t>
      </w:r>
    </w:p>
    <w:p w:rsidR="00957E8F" w:rsidRPr="005B15E6" w:rsidRDefault="00957E8F" w:rsidP="00957E8F">
      <w:pPr>
        <w:tabs>
          <w:tab w:val="left" w:pos="851"/>
          <w:tab w:val="left" w:pos="8505"/>
        </w:tabs>
        <w:ind w:left="851" w:right="902"/>
        <w:jc w:val="both"/>
        <w:rPr>
          <w:rFonts w:ascii="Palatino Linotype" w:hAnsi="Palatino Linotype" w:cs="Arial"/>
          <w:i/>
        </w:rPr>
      </w:pPr>
      <w:r w:rsidRPr="005B15E6">
        <w:rPr>
          <w:rFonts w:ascii="Palatino Linotype" w:hAnsi="Palatino Linotype" w:cs="Arial"/>
          <w:i/>
        </w:rPr>
        <w:t>“</w:t>
      </w:r>
      <w:r w:rsidRPr="005B15E6">
        <w:rPr>
          <w:rFonts w:ascii="Palatino Linotype" w:hAnsi="Palatino Linotype" w:cs="Arial"/>
          <w:b/>
          <w:i/>
        </w:rPr>
        <w:t>Artículo 12.</w:t>
      </w:r>
      <w:r w:rsidRPr="005B15E6">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rsidR="00957E8F" w:rsidRPr="005B15E6" w:rsidRDefault="00957E8F" w:rsidP="00957E8F">
      <w:pPr>
        <w:ind w:left="851" w:right="902"/>
        <w:jc w:val="both"/>
        <w:rPr>
          <w:rFonts w:ascii="Palatino Linotype" w:hAnsi="Palatino Linotype" w:cs="Arial"/>
          <w:i/>
        </w:rPr>
      </w:pPr>
      <w:r w:rsidRPr="005B15E6">
        <w:rPr>
          <w:rFonts w:ascii="Palatino Linotype" w:hAnsi="Palatino Linotype" w:cs="Arial"/>
          <w:i/>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957E8F" w:rsidRPr="005B15E6" w:rsidRDefault="00957E8F" w:rsidP="00957E8F">
      <w:pPr>
        <w:spacing w:before="240" w:after="240" w:line="360" w:lineRule="auto"/>
        <w:jc w:val="both"/>
        <w:rPr>
          <w:sz w:val="24"/>
          <w:szCs w:val="24"/>
        </w:rPr>
      </w:pPr>
      <w:r w:rsidRPr="005B15E6">
        <w:rPr>
          <w:rFonts w:ascii="Palatino Linotype" w:hAnsi="Palatino Linotype"/>
          <w:sz w:val="24"/>
          <w:szCs w:val="24"/>
        </w:rPr>
        <w:t xml:space="preserve">Así, el estudio de la naturaleza jurídica de la información pública solicitada, tiene por objeto determinar si ésta la genera, posee o administra </w:t>
      </w:r>
      <w:r w:rsidRPr="005B15E6">
        <w:rPr>
          <w:rFonts w:ascii="Palatino Linotype" w:hAnsi="Palatino Linotype"/>
          <w:b/>
          <w:sz w:val="24"/>
          <w:szCs w:val="24"/>
        </w:rPr>
        <w:t>EL SUJETO OBLIGADO</w:t>
      </w:r>
      <w:r w:rsidRPr="005B15E6">
        <w:rPr>
          <w:rFonts w:ascii="Palatino Linotype" w:hAnsi="Palatino Linotype"/>
          <w:sz w:val="24"/>
          <w:szCs w:val="24"/>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5B15E6">
        <w:rPr>
          <w:sz w:val="24"/>
          <w:szCs w:val="24"/>
        </w:rPr>
        <w:t xml:space="preserve"> </w:t>
      </w:r>
    </w:p>
    <w:p w:rsidR="00957E8F" w:rsidRPr="005B15E6" w:rsidRDefault="00957E8F" w:rsidP="00957E8F">
      <w:pPr>
        <w:spacing w:before="240" w:after="240" w:line="360" w:lineRule="auto"/>
        <w:jc w:val="both"/>
        <w:rPr>
          <w:sz w:val="24"/>
          <w:szCs w:val="24"/>
        </w:rPr>
      </w:pPr>
      <w:r w:rsidRPr="005B15E6">
        <w:rPr>
          <w:rFonts w:ascii="Palatino Linotype" w:hAnsi="Palatino Linotype"/>
          <w:sz w:val="24"/>
          <w:szCs w:val="24"/>
        </w:rPr>
        <w:t xml:space="preserve">En el presente caso, </w:t>
      </w:r>
      <w:r w:rsidRPr="005B15E6">
        <w:rPr>
          <w:rFonts w:ascii="Palatino Linotype" w:hAnsi="Palatino Linotype"/>
          <w:b/>
          <w:sz w:val="24"/>
          <w:szCs w:val="24"/>
        </w:rPr>
        <w:t>EL SUJETO OBLIGADO</w:t>
      </w:r>
      <w:r w:rsidRPr="005B15E6">
        <w:rPr>
          <w:rFonts w:ascii="Palatino Linotype" w:hAnsi="Palatino Linotype"/>
          <w:sz w:val="24"/>
          <w:szCs w:val="24"/>
        </w:rPr>
        <w:t xml:space="preserve"> refirió contar con la información requerida, ya que </w:t>
      </w:r>
      <w:r w:rsidR="004A3CC8" w:rsidRPr="005B15E6">
        <w:rPr>
          <w:rFonts w:ascii="Palatino Linotype" w:hAnsi="Palatino Linotype"/>
          <w:sz w:val="24"/>
          <w:szCs w:val="24"/>
        </w:rPr>
        <w:t>le señaló una relación de convenios celebrados entre el Ayuntamiento de Valle de Chalco Solidaridad y servidores públicos que causaron baja de enero a mayo del presente año, suscritos en la Junta de Conciliación y Arbitraje del Municipio de Ecatepec de Morelos</w:t>
      </w:r>
      <w:r w:rsidRPr="005B15E6">
        <w:rPr>
          <w:rFonts w:ascii="Palatino Linotype" w:hAnsi="Palatino Linotype"/>
          <w:sz w:val="24"/>
          <w:szCs w:val="24"/>
        </w:rPr>
        <w:t xml:space="preserve">, es claro que </w:t>
      </w:r>
      <w:r w:rsidRPr="005B15E6">
        <w:rPr>
          <w:rFonts w:ascii="Palatino Linotype" w:hAnsi="Palatino Linotype"/>
          <w:b/>
          <w:sz w:val="24"/>
          <w:szCs w:val="24"/>
        </w:rPr>
        <w:t>EL SUJETO OBLIGADO</w:t>
      </w:r>
      <w:r w:rsidRPr="005B15E6">
        <w:rPr>
          <w:rFonts w:ascii="Palatino Linotype" w:hAnsi="Palatino Linotype"/>
          <w:sz w:val="24"/>
          <w:szCs w:val="24"/>
        </w:rPr>
        <w:t xml:space="preserve"> generó, posee y administra la información requerida</w:t>
      </w:r>
      <w:r w:rsidRPr="005B15E6">
        <w:rPr>
          <w:rFonts w:ascii="Palatino Linotype" w:hAnsi="Palatino Linotype"/>
          <w:b/>
          <w:sz w:val="24"/>
          <w:szCs w:val="24"/>
        </w:rPr>
        <w:t>.</w:t>
      </w:r>
    </w:p>
    <w:p w:rsidR="00957E8F" w:rsidRPr="005B15E6" w:rsidRDefault="00957E8F" w:rsidP="00957E8F">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sz w:val="24"/>
          <w:szCs w:val="24"/>
        </w:rPr>
      </w:pPr>
      <w:r w:rsidRPr="005B15E6">
        <w:rPr>
          <w:rFonts w:ascii="Palatino Linotype" w:hAnsi="Palatino Linotype" w:cs="Arial"/>
          <w:sz w:val="24"/>
          <w:szCs w:val="24"/>
          <w:lang w:eastAsia="es-MX"/>
        </w:rPr>
        <w:t>Una vez apuntado lo anterior, este Órgano Garante advirtió que</w:t>
      </w:r>
      <w:r w:rsidRPr="005B15E6">
        <w:rPr>
          <w:rFonts w:ascii="Palatino Linotype" w:eastAsia="Calibri" w:hAnsi="Palatino Linotype" w:cs="Arial"/>
          <w:sz w:val="24"/>
          <w:szCs w:val="24"/>
        </w:rPr>
        <w:t xml:space="preserve"> las razones o motivos de inconformidad hechos valer por </w:t>
      </w:r>
      <w:r w:rsidRPr="005B15E6">
        <w:rPr>
          <w:rFonts w:ascii="Palatino Linotype" w:eastAsia="Calibri" w:hAnsi="Palatino Linotype" w:cs="Arial"/>
          <w:b/>
          <w:sz w:val="24"/>
          <w:szCs w:val="24"/>
        </w:rPr>
        <w:t>EL RECURRENTE,</w:t>
      </w:r>
      <w:r w:rsidRPr="005B15E6">
        <w:rPr>
          <w:rFonts w:ascii="Palatino Linotype" w:eastAsia="Calibri" w:hAnsi="Palatino Linotype" w:cs="Arial"/>
          <w:sz w:val="24"/>
          <w:szCs w:val="24"/>
        </w:rPr>
        <w:t xml:space="preserve"> respecto a que le niegan la información solicitada, resultan </w:t>
      </w:r>
      <w:r w:rsidRPr="005B15E6">
        <w:rPr>
          <w:rFonts w:ascii="Palatino Linotype" w:eastAsia="Calibri" w:hAnsi="Palatino Linotype" w:cs="Arial"/>
          <w:b/>
          <w:sz w:val="24"/>
          <w:szCs w:val="24"/>
        </w:rPr>
        <w:t>fundadas.</w:t>
      </w:r>
    </w:p>
    <w:p w:rsidR="00E42D98" w:rsidRPr="005B15E6" w:rsidRDefault="004B1B61" w:rsidP="001A7E24">
      <w:pPr>
        <w:spacing w:line="360" w:lineRule="auto"/>
        <w:jc w:val="both"/>
        <w:rPr>
          <w:rFonts w:ascii="Palatino Linotype" w:hAnsi="Palatino Linotype" w:cs="Arial"/>
          <w:sz w:val="24"/>
          <w:szCs w:val="24"/>
        </w:rPr>
      </w:pPr>
      <w:r w:rsidRPr="005B15E6">
        <w:rPr>
          <w:rFonts w:ascii="Palatino Linotype" w:hAnsi="Palatino Linotype" w:cs="Arial"/>
          <w:sz w:val="24"/>
          <w:szCs w:val="24"/>
        </w:rPr>
        <w:t xml:space="preserve">Ello en razón, de que lo que requirió son los convenios celebrados y no solo la relación de ellos, por lo que </w:t>
      </w:r>
      <w:r w:rsidRPr="005B15E6">
        <w:rPr>
          <w:rFonts w:ascii="Palatino Linotype" w:hAnsi="Palatino Linotype" w:cs="Arial"/>
          <w:b/>
          <w:sz w:val="24"/>
          <w:szCs w:val="24"/>
        </w:rPr>
        <w:t>EL SUJETO OBLIGADO</w:t>
      </w:r>
      <w:r w:rsidRPr="005B15E6">
        <w:rPr>
          <w:rFonts w:ascii="Palatino Linotype" w:hAnsi="Palatino Linotype" w:cs="Arial"/>
          <w:sz w:val="24"/>
          <w:szCs w:val="24"/>
        </w:rPr>
        <w:t>, sólo se limitó a enviar un listado de los que ha celebrado de enero a mayo de dos mil diecinueve.</w:t>
      </w:r>
    </w:p>
    <w:p w:rsidR="004B1B61" w:rsidRPr="005B15E6" w:rsidRDefault="004B1B61" w:rsidP="004B1B61">
      <w:pPr>
        <w:spacing w:before="240" w:after="240" w:line="360" w:lineRule="auto"/>
        <w:jc w:val="both"/>
        <w:rPr>
          <w:rFonts w:ascii="Palatino Linotype" w:hAnsi="Palatino Linotype" w:cs="Arial"/>
          <w:bCs/>
          <w:sz w:val="24"/>
          <w:szCs w:val="24"/>
        </w:rPr>
      </w:pPr>
      <w:r w:rsidRPr="005B15E6">
        <w:rPr>
          <w:rFonts w:ascii="Palatino Linotype" w:hAnsi="Palatino Linotype" w:cs="Arial"/>
          <w:bCs/>
          <w:sz w:val="24"/>
          <w:szCs w:val="24"/>
        </w:rPr>
        <w:lastRenderedPageBreak/>
        <w:t>No obstante lo anterior, es preciso abordar el marco normativo aplicable al tema de la solicitud de información, a partir de lo que dispone la Ley del Trabajo de los Servidores Públicos del Estado de México y Municipios que dispone:</w:t>
      </w:r>
    </w:p>
    <w:p w:rsidR="004B1B61" w:rsidRPr="005B15E6" w:rsidRDefault="004B1B61" w:rsidP="004B1B61">
      <w:pPr>
        <w:spacing w:line="276" w:lineRule="auto"/>
        <w:ind w:left="851" w:right="902"/>
        <w:jc w:val="both"/>
        <w:rPr>
          <w:rFonts w:ascii="Palatino Linotype" w:hAnsi="Palatino Linotype"/>
          <w:i/>
        </w:rPr>
      </w:pPr>
      <w:r w:rsidRPr="005B15E6">
        <w:rPr>
          <w:rFonts w:ascii="Palatino Linotype" w:hAnsi="Palatino Linotype"/>
          <w:b/>
          <w:i/>
        </w:rPr>
        <w:t>“ARTÍCULO 233.</w:t>
      </w:r>
      <w:r w:rsidRPr="005B15E6">
        <w:rPr>
          <w:rFonts w:ascii="Palatino Linotype" w:hAnsi="Palatino Linotype"/>
          <w:i/>
        </w:rPr>
        <w:t xml:space="preserve"> </w:t>
      </w:r>
      <w:r w:rsidR="00651DA7" w:rsidRPr="005B15E6">
        <w:rPr>
          <w:rFonts w:ascii="Palatino Linotype" w:hAnsi="Palatino Linotype"/>
          <w:i/>
        </w:rPr>
        <w:t>La etapa conciliatoria</w:t>
      </w:r>
      <w:r w:rsidRPr="005B15E6">
        <w:rPr>
          <w:rFonts w:ascii="Palatino Linotype" w:hAnsi="Palatino Linotype"/>
          <w:i/>
        </w:rPr>
        <w:t xml:space="preserve"> se desarrollará en la siguiente forma: </w:t>
      </w:r>
    </w:p>
    <w:p w:rsidR="004B1B61" w:rsidRPr="005B15E6" w:rsidRDefault="004B1B61" w:rsidP="004B1B61">
      <w:pPr>
        <w:spacing w:line="276" w:lineRule="auto"/>
        <w:ind w:left="851" w:right="902"/>
        <w:jc w:val="both"/>
        <w:rPr>
          <w:rFonts w:ascii="Palatino Linotype" w:hAnsi="Palatino Linotype"/>
          <w:i/>
        </w:rPr>
      </w:pPr>
      <w:r w:rsidRPr="005B15E6">
        <w:rPr>
          <w:rFonts w:ascii="Palatino Linotype" w:hAnsi="Palatino Linotype"/>
          <w:b/>
          <w:i/>
        </w:rPr>
        <w:t>I.</w:t>
      </w:r>
      <w:r w:rsidRPr="005B15E6">
        <w:rPr>
          <w:rFonts w:ascii="Palatino Linotype" w:hAnsi="Palatino Linotype"/>
          <w:i/>
        </w:rPr>
        <w:t xml:space="preserve"> Las partes podrán comparecer ante el Tribunal o la Sala personalmente o por medio de su apoderado o representante legal; </w:t>
      </w:r>
    </w:p>
    <w:p w:rsidR="004B1B61" w:rsidRPr="005B15E6" w:rsidRDefault="004B1B61" w:rsidP="004B1B61">
      <w:pPr>
        <w:spacing w:line="276" w:lineRule="auto"/>
        <w:ind w:left="851" w:right="902"/>
        <w:jc w:val="both"/>
        <w:rPr>
          <w:rFonts w:ascii="Palatino Linotype" w:hAnsi="Palatino Linotype"/>
          <w:i/>
        </w:rPr>
      </w:pPr>
      <w:r w:rsidRPr="005B15E6">
        <w:rPr>
          <w:rFonts w:ascii="Palatino Linotype" w:hAnsi="Palatino Linotype"/>
          <w:b/>
          <w:i/>
        </w:rPr>
        <w:t>II.</w:t>
      </w:r>
      <w:r w:rsidRPr="005B15E6">
        <w:rPr>
          <w:rFonts w:ascii="Palatino Linotype" w:hAnsi="Palatino Linotype"/>
          <w:i/>
        </w:rPr>
        <w:t xml:space="preserve"> El Tribunal o la Sala intervendrán para la celebración de pláticas entre las partes y las exhortarán, para que procuren llegar a un arreglo conciliatorio; </w:t>
      </w:r>
    </w:p>
    <w:p w:rsidR="004B1B61" w:rsidRPr="005B15E6" w:rsidRDefault="004B1B61" w:rsidP="004B1B61">
      <w:pPr>
        <w:spacing w:line="276" w:lineRule="auto"/>
        <w:ind w:left="851" w:right="902"/>
        <w:jc w:val="both"/>
        <w:rPr>
          <w:rFonts w:ascii="Palatino Linotype" w:hAnsi="Palatino Linotype"/>
          <w:b/>
          <w:i/>
          <w:u w:val="single"/>
        </w:rPr>
      </w:pPr>
      <w:r w:rsidRPr="005B15E6">
        <w:rPr>
          <w:rFonts w:ascii="Palatino Linotype" w:hAnsi="Palatino Linotype"/>
          <w:b/>
          <w:i/>
        </w:rPr>
        <w:t>III.</w:t>
      </w:r>
      <w:r w:rsidRPr="005B15E6">
        <w:rPr>
          <w:rFonts w:ascii="Palatino Linotype" w:hAnsi="Palatino Linotype"/>
          <w:i/>
        </w:rPr>
        <w:t xml:space="preserve"> Si las partes llegan a un acuerdo, se dará por terminado el conflicto. </w:t>
      </w:r>
      <w:r w:rsidRPr="005B15E6">
        <w:rPr>
          <w:rFonts w:ascii="Palatino Linotype" w:hAnsi="Palatino Linotype"/>
          <w:b/>
          <w:i/>
          <w:u w:val="single"/>
        </w:rPr>
        <w:t>El convenio respectivo, aprobado por el Tribunal o la Sala, producirá todos los efectos jurídicos inherentes a un laudo;</w:t>
      </w:r>
    </w:p>
    <w:p w:rsidR="004B1B61" w:rsidRPr="005B15E6" w:rsidRDefault="004B1B61" w:rsidP="004B1B61">
      <w:pPr>
        <w:spacing w:line="276" w:lineRule="auto"/>
        <w:ind w:left="851" w:right="902"/>
        <w:jc w:val="both"/>
        <w:rPr>
          <w:rFonts w:ascii="Palatino Linotype" w:hAnsi="Palatino Linotype"/>
          <w:i/>
        </w:rPr>
      </w:pPr>
      <w:r w:rsidRPr="005B15E6">
        <w:rPr>
          <w:rFonts w:ascii="Palatino Linotype" w:hAnsi="Palatino Linotype"/>
          <w:i/>
        </w:rPr>
        <w:t>. . .”</w:t>
      </w:r>
    </w:p>
    <w:p w:rsidR="004B1B61" w:rsidRPr="005B15E6" w:rsidRDefault="004B1B61" w:rsidP="004B1B61">
      <w:pPr>
        <w:spacing w:before="240" w:after="240" w:line="360" w:lineRule="auto"/>
        <w:ind w:right="49"/>
        <w:jc w:val="both"/>
        <w:rPr>
          <w:rFonts w:ascii="Palatino Linotype" w:hAnsi="Palatino Linotype"/>
          <w:sz w:val="24"/>
          <w:szCs w:val="24"/>
        </w:rPr>
      </w:pPr>
      <w:r w:rsidRPr="005B15E6">
        <w:rPr>
          <w:rFonts w:ascii="Palatino Linotype" w:hAnsi="Palatino Linotype"/>
          <w:sz w:val="24"/>
          <w:szCs w:val="24"/>
        </w:rPr>
        <w:t>Es de lo expuesto que, en la etapa de conciliación las partes llegan a un arreglo y este se traduce en la firma de un convenio, el cual es aprobado por el Tribunal Estatal de Conciliación y Arbitraje, el cual produce los efectos jurídicos de un laudo.</w:t>
      </w:r>
    </w:p>
    <w:p w:rsidR="006147B1" w:rsidRPr="005B15E6" w:rsidRDefault="006147B1" w:rsidP="006147B1">
      <w:pPr>
        <w:spacing w:before="240" w:after="240" w:line="360" w:lineRule="auto"/>
        <w:ind w:right="49"/>
        <w:jc w:val="both"/>
        <w:rPr>
          <w:rFonts w:ascii="Palatino Linotype" w:hAnsi="Palatino Linotype"/>
          <w:sz w:val="24"/>
          <w:szCs w:val="24"/>
        </w:rPr>
      </w:pPr>
      <w:r w:rsidRPr="005B15E6">
        <w:rPr>
          <w:rFonts w:ascii="Palatino Linotype" w:hAnsi="Palatino Linotype"/>
          <w:sz w:val="24"/>
          <w:szCs w:val="24"/>
        </w:rPr>
        <w:t xml:space="preserve">Cabe precisar, que de los convenios que </w:t>
      </w:r>
      <w:r w:rsidRPr="005B15E6">
        <w:rPr>
          <w:rFonts w:ascii="Palatino Linotype" w:hAnsi="Palatino Linotype"/>
          <w:b/>
          <w:sz w:val="24"/>
          <w:szCs w:val="24"/>
        </w:rPr>
        <w:t xml:space="preserve">EL SUJETO OBLIGADO </w:t>
      </w:r>
      <w:r w:rsidRPr="005B15E6">
        <w:rPr>
          <w:rFonts w:ascii="Palatino Linotype" w:hAnsi="Palatino Linotype"/>
          <w:sz w:val="24"/>
          <w:szCs w:val="24"/>
        </w:rPr>
        <w:t>debe entregar lo debe hacer en versión pública; esto es, el Acuerdo de Comité de Transparencia que sustente la elaboración de la versión pública, en términos de lo que establecen los artículos 3, fracción IV y XLV, 47, 49, fracciones  VIII, XII y XVI, de la Ley de Transparencia y Acceso a la Información Pública del Estado de México y Municipios que dispone:</w:t>
      </w:r>
    </w:p>
    <w:p w:rsidR="006147B1" w:rsidRPr="005B15E6" w:rsidRDefault="006147B1" w:rsidP="006147B1">
      <w:pPr>
        <w:autoSpaceDE w:val="0"/>
        <w:autoSpaceDN w:val="0"/>
        <w:adjustRightInd w:val="0"/>
        <w:ind w:left="851" w:right="899"/>
        <w:jc w:val="both"/>
        <w:rPr>
          <w:rFonts w:ascii="Palatino Linotype" w:hAnsi="Palatino Linotype" w:cs="Arial"/>
          <w:i/>
        </w:rPr>
      </w:pPr>
      <w:r w:rsidRPr="005B15E6">
        <w:rPr>
          <w:rFonts w:ascii="Palatino Linotype" w:hAnsi="Palatino Linotype" w:cs="Arial"/>
          <w:b/>
          <w:bCs/>
          <w:i/>
        </w:rPr>
        <w:t xml:space="preserve">“Artículo 3. </w:t>
      </w:r>
      <w:r w:rsidRPr="005B15E6">
        <w:rPr>
          <w:rFonts w:ascii="Palatino Linotype" w:hAnsi="Palatino Linotype" w:cs="Arial"/>
          <w:i/>
        </w:rPr>
        <w:t>Para los efectos de la presente Ley se entenderá por:</w:t>
      </w:r>
    </w:p>
    <w:p w:rsidR="006147B1" w:rsidRPr="005B15E6" w:rsidRDefault="006147B1" w:rsidP="006147B1">
      <w:pPr>
        <w:autoSpaceDE w:val="0"/>
        <w:autoSpaceDN w:val="0"/>
        <w:adjustRightInd w:val="0"/>
        <w:ind w:left="851" w:right="899"/>
        <w:jc w:val="both"/>
        <w:rPr>
          <w:rFonts w:ascii="Palatino Linotype" w:hAnsi="Palatino Linotype" w:cs="Arial"/>
          <w:i/>
        </w:rPr>
      </w:pPr>
      <w:r w:rsidRPr="005B15E6">
        <w:rPr>
          <w:rFonts w:ascii="Palatino Linotype" w:hAnsi="Palatino Linotype" w:cs="Arial"/>
          <w:b/>
          <w:bCs/>
          <w:i/>
        </w:rPr>
        <w:t xml:space="preserve"> .</w:t>
      </w:r>
      <w:r w:rsidRPr="005B15E6">
        <w:rPr>
          <w:rFonts w:ascii="Palatino Linotype" w:hAnsi="Palatino Linotype" w:cs="Arial"/>
          <w:i/>
        </w:rPr>
        <w:t xml:space="preserve"> . .</w:t>
      </w:r>
    </w:p>
    <w:p w:rsidR="006147B1" w:rsidRPr="005B15E6" w:rsidRDefault="006147B1" w:rsidP="006147B1">
      <w:pPr>
        <w:autoSpaceDE w:val="0"/>
        <w:autoSpaceDN w:val="0"/>
        <w:adjustRightInd w:val="0"/>
        <w:ind w:left="851" w:right="899"/>
        <w:jc w:val="both"/>
        <w:rPr>
          <w:rFonts w:ascii="Palatino Linotype" w:hAnsi="Palatino Linotype" w:cs="Arial"/>
          <w:i/>
        </w:rPr>
      </w:pPr>
      <w:r w:rsidRPr="005B15E6">
        <w:rPr>
          <w:rFonts w:ascii="Palatino Linotype" w:hAnsi="Palatino Linotype" w:cs="Arial"/>
          <w:b/>
          <w:bCs/>
          <w:i/>
        </w:rPr>
        <w:lastRenderedPageBreak/>
        <w:t xml:space="preserve">IV. Comité de Transparencia: </w:t>
      </w:r>
      <w:r w:rsidRPr="005B15E6">
        <w:rPr>
          <w:rFonts w:ascii="Palatino Linotype" w:hAnsi="Palatino Linotype" w:cs="Arial"/>
          <w:i/>
        </w:rPr>
        <w:t>Cuerpo colegiado que se integre para resolver sobre la información que deberá clasificarse, así como para atender y resolver los requerimientos de las Unidades de Transparencia y del Instituto;</w:t>
      </w:r>
    </w:p>
    <w:p w:rsidR="006147B1" w:rsidRPr="005B15E6" w:rsidRDefault="006147B1" w:rsidP="006147B1">
      <w:pPr>
        <w:autoSpaceDE w:val="0"/>
        <w:autoSpaceDN w:val="0"/>
        <w:adjustRightInd w:val="0"/>
        <w:ind w:left="851" w:right="899"/>
        <w:jc w:val="both"/>
        <w:rPr>
          <w:rFonts w:ascii="Palatino Linotype" w:hAnsi="Palatino Linotype" w:cs="Arial"/>
          <w:i/>
        </w:rPr>
      </w:pPr>
      <w:r w:rsidRPr="005B15E6">
        <w:rPr>
          <w:rFonts w:ascii="Palatino Linotype" w:hAnsi="Palatino Linotype" w:cs="Arial"/>
          <w:b/>
          <w:i/>
        </w:rPr>
        <w:t>XLV. Versión pública:</w:t>
      </w:r>
      <w:r w:rsidRPr="005B15E6">
        <w:rPr>
          <w:rFonts w:ascii="Palatino Linotype" w:hAnsi="Palatino Linotype" w:cs="Arial"/>
          <w:i/>
        </w:rPr>
        <w:t xml:space="preserve"> Documento en el que se elimine, suprime o borra la información clasificada como reservada o confidencial para permitir su acceso.</w:t>
      </w:r>
    </w:p>
    <w:p w:rsidR="006147B1" w:rsidRPr="005B15E6" w:rsidRDefault="006147B1" w:rsidP="006147B1">
      <w:pPr>
        <w:autoSpaceDE w:val="0"/>
        <w:autoSpaceDN w:val="0"/>
        <w:adjustRightInd w:val="0"/>
        <w:ind w:left="851" w:right="899"/>
        <w:jc w:val="both"/>
        <w:rPr>
          <w:rFonts w:ascii="Palatino Linotype" w:hAnsi="Palatino Linotype" w:cs="Arial"/>
          <w:i/>
        </w:rPr>
      </w:pPr>
      <w:r w:rsidRPr="005B15E6">
        <w:rPr>
          <w:rFonts w:ascii="Palatino Linotype" w:hAnsi="Palatino Linotype" w:cs="Arial"/>
          <w:b/>
          <w:bCs/>
          <w:i/>
        </w:rPr>
        <w:t xml:space="preserve">Artículo 47. </w:t>
      </w:r>
      <w:r w:rsidRPr="005B15E6">
        <w:rPr>
          <w:rFonts w:ascii="Palatino Linotype" w:hAnsi="Palatino Linotype" w:cs="Arial"/>
          <w:i/>
        </w:rPr>
        <w:t>El Comité de Transparencia será la autoridad máxima al interior del sujeto obligado en materia del derecho de acceso a la información.</w:t>
      </w:r>
    </w:p>
    <w:p w:rsidR="006147B1" w:rsidRPr="005B15E6" w:rsidRDefault="006147B1" w:rsidP="006147B1">
      <w:pPr>
        <w:autoSpaceDE w:val="0"/>
        <w:autoSpaceDN w:val="0"/>
        <w:adjustRightInd w:val="0"/>
        <w:ind w:left="851" w:right="899"/>
        <w:jc w:val="both"/>
        <w:rPr>
          <w:rFonts w:ascii="Palatino Linotype" w:hAnsi="Palatino Linotype" w:cs="Arial"/>
          <w:i/>
        </w:rPr>
      </w:pPr>
      <w:r w:rsidRPr="005B15E6">
        <w:rPr>
          <w:rFonts w:ascii="Palatino Linotype" w:hAnsi="Palatino Linotype" w:cs="Arial"/>
          <w:b/>
          <w:bCs/>
          <w:i/>
        </w:rPr>
        <w:t xml:space="preserve">Artículo 49. </w:t>
      </w:r>
      <w:r w:rsidRPr="005B15E6">
        <w:rPr>
          <w:rFonts w:ascii="Palatino Linotype" w:hAnsi="Palatino Linotype" w:cs="Arial"/>
          <w:i/>
        </w:rPr>
        <w:t>Los Comités de Transparencia tendrán las siguientes atribuciones:</w:t>
      </w:r>
    </w:p>
    <w:p w:rsidR="006147B1" w:rsidRPr="005B15E6" w:rsidRDefault="006147B1" w:rsidP="006147B1">
      <w:pPr>
        <w:autoSpaceDE w:val="0"/>
        <w:autoSpaceDN w:val="0"/>
        <w:adjustRightInd w:val="0"/>
        <w:ind w:left="851" w:right="899"/>
        <w:jc w:val="both"/>
        <w:rPr>
          <w:rFonts w:ascii="Palatino Linotype" w:hAnsi="Palatino Linotype" w:cs="Arial"/>
          <w:i/>
        </w:rPr>
      </w:pPr>
      <w:r w:rsidRPr="005B15E6">
        <w:rPr>
          <w:rFonts w:ascii="Palatino Linotype" w:hAnsi="Palatino Linotype" w:cs="Arial"/>
          <w:b/>
          <w:bCs/>
          <w:i/>
        </w:rPr>
        <w:t xml:space="preserve">VIII. </w:t>
      </w:r>
      <w:r w:rsidRPr="005B15E6">
        <w:rPr>
          <w:rFonts w:ascii="Palatino Linotype" w:hAnsi="Palatino Linotype" w:cs="Arial"/>
          <w:i/>
        </w:rPr>
        <w:t>Aprobar, modificar o revocar la clasificación de la información;</w:t>
      </w:r>
    </w:p>
    <w:p w:rsidR="006147B1" w:rsidRPr="005B15E6" w:rsidRDefault="006147B1" w:rsidP="006147B1">
      <w:pPr>
        <w:autoSpaceDE w:val="0"/>
        <w:autoSpaceDN w:val="0"/>
        <w:adjustRightInd w:val="0"/>
        <w:ind w:left="851" w:right="899"/>
        <w:jc w:val="both"/>
        <w:rPr>
          <w:rFonts w:ascii="Palatino Linotype" w:hAnsi="Palatino Linotype" w:cs="Arial"/>
          <w:i/>
        </w:rPr>
      </w:pPr>
      <w:r w:rsidRPr="005B15E6">
        <w:rPr>
          <w:rFonts w:ascii="Palatino Linotype" w:hAnsi="Palatino Linotype" w:cs="Arial"/>
          <w:b/>
          <w:bCs/>
          <w:i/>
        </w:rPr>
        <w:t xml:space="preserve">XII. </w:t>
      </w:r>
      <w:r w:rsidRPr="005B15E6">
        <w:rPr>
          <w:rFonts w:ascii="Palatino Linotype" w:hAnsi="Palatino Linotype" w:cs="Arial"/>
          <w:i/>
        </w:rPr>
        <w:t>Emitir las resoluciones que correspondan para la atención de las solicitudes de información;</w:t>
      </w:r>
    </w:p>
    <w:p w:rsidR="006147B1" w:rsidRPr="005B15E6" w:rsidRDefault="006147B1" w:rsidP="006147B1">
      <w:pPr>
        <w:autoSpaceDE w:val="0"/>
        <w:autoSpaceDN w:val="0"/>
        <w:adjustRightInd w:val="0"/>
        <w:ind w:left="851" w:right="899"/>
        <w:jc w:val="both"/>
        <w:rPr>
          <w:rFonts w:ascii="Palatino Linotype" w:hAnsi="Palatino Linotype" w:cs="Arial"/>
          <w:i/>
        </w:rPr>
      </w:pPr>
      <w:r w:rsidRPr="005B15E6">
        <w:rPr>
          <w:rFonts w:ascii="Palatino Linotype" w:hAnsi="Palatino Linotype" w:cs="Arial"/>
          <w:b/>
          <w:bCs/>
          <w:i/>
        </w:rPr>
        <w:t xml:space="preserve">XVI. </w:t>
      </w:r>
      <w:r w:rsidRPr="005B15E6">
        <w:rPr>
          <w:rFonts w:ascii="Palatino Linotype" w:hAnsi="Palatino Linotype" w:cs="Arial"/>
          <w:i/>
        </w:rPr>
        <w:t>Supervisar el cumplimiento de criterios y lineamientos en materia de información clasificada;</w:t>
      </w:r>
    </w:p>
    <w:p w:rsidR="006147B1" w:rsidRPr="005B15E6" w:rsidRDefault="006147B1" w:rsidP="006147B1">
      <w:pPr>
        <w:autoSpaceDE w:val="0"/>
        <w:autoSpaceDN w:val="0"/>
        <w:adjustRightInd w:val="0"/>
        <w:ind w:left="851" w:right="899"/>
        <w:jc w:val="both"/>
        <w:rPr>
          <w:rFonts w:ascii="Palatino Linotype" w:hAnsi="Palatino Linotype" w:cs="Arial"/>
          <w:i/>
        </w:rPr>
      </w:pPr>
      <w:r w:rsidRPr="005B15E6">
        <w:rPr>
          <w:rFonts w:ascii="Palatino Linotype" w:hAnsi="Palatino Linotype" w:cs="Arial"/>
          <w:b/>
          <w:bCs/>
          <w:i/>
        </w:rPr>
        <w:t>.</w:t>
      </w:r>
      <w:r w:rsidRPr="005B15E6">
        <w:rPr>
          <w:rFonts w:ascii="Palatino Linotype" w:hAnsi="Palatino Linotype" w:cs="Arial"/>
          <w:i/>
        </w:rPr>
        <w:t xml:space="preserve"> . .”</w:t>
      </w:r>
    </w:p>
    <w:p w:rsidR="006147B1" w:rsidRPr="005B15E6" w:rsidRDefault="006147B1" w:rsidP="006147B1">
      <w:pPr>
        <w:spacing w:before="240" w:after="240" w:line="360" w:lineRule="auto"/>
        <w:ind w:right="49"/>
        <w:jc w:val="both"/>
        <w:rPr>
          <w:rFonts w:ascii="Palatino Linotype" w:hAnsi="Palatino Linotype"/>
          <w:sz w:val="24"/>
          <w:szCs w:val="24"/>
        </w:rPr>
      </w:pPr>
      <w:r w:rsidRPr="005B15E6">
        <w:rPr>
          <w:rFonts w:ascii="Palatino Linotype" w:hAnsi="Palatino Linotype" w:cs="Arial"/>
          <w:sz w:val="24"/>
          <w:szCs w:val="24"/>
        </w:rPr>
        <w:t xml:space="preserve">Es de la normativa que, el Comité de Transparencia al ser el cuerpo colegiado integrado para resolver sobre las solicitudes de acceso a la información y encargados de determinar cuando la información contendida en los documentos solicitados encuadren en las excepciones que dispone la Ley del materia y que por su naturaleza deban de clasificarse como reservados o confidenciales; ello en virtud, de ser la autoridad máxima al interior del </w:t>
      </w:r>
      <w:r w:rsidRPr="005B15E6">
        <w:rPr>
          <w:rFonts w:ascii="Palatino Linotype" w:hAnsi="Palatino Linotype" w:cs="Arial"/>
          <w:b/>
          <w:sz w:val="24"/>
          <w:szCs w:val="24"/>
        </w:rPr>
        <w:t>SUJETO OBLIGADO</w:t>
      </w:r>
      <w:r w:rsidRPr="005B15E6">
        <w:rPr>
          <w:rFonts w:ascii="Palatino Linotype" w:hAnsi="Palatino Linotype" w:cs="Arial"/>
          <w:sz w:val="24"/>
          <w:szCs w:val="24"/>
        </w:rPr>
        <w:t>, mismo que tiene dentro de sus atribuciones es el de aprobar mediante la emisión de Acuerdos la información que deba clasificarse como tal y autorizar la elaboración de versiones públicas</w:t>
      </w:r>
      <w:r w:rsidRPr="005B15E6">
        <w:rPr>
          <w:rFonts w:ascii="Palatino Linotype" w:hAnsi="Palatino Linotype"/>
          <w:sz w:val="24"/>
          <w:szCs w:val="24"/>
        </w:rPr>
        <w:t>.</w:t>
      </w:r>
    </w:p>
    <w:p w:rsidR="006147B1" w:rsidRPr="005B15E6" w:rsidRDefault="006147B1" w:rsidP="006147B1">
      <w:pPr>
        <w:spacing w:before="240" w:after="240" w:line="360" w:lineRule="auto"/>
        <w:ind w:right="49"/>
        <w:jc w:val="both"/>
        <w:rPr>
          <w:rFonts w:ascii="Palatino Linotype" w:hAnsi="Palatino Linotype"/>
          <w:sz w:val="24"/>
          <w:szCs w:val="24"/>
        </w:rPr>
      </w:pPr>
      <w:r w:rsidRPr="005B15E6">
        <w:rPr>
          <w:rFonts w:ascii="Palatino Linotype" w:hAnsi="Palatino Linotype"/>
          <w:sz w:val="24"/>
          <w:szCs w:val="24"/>
        </w:rPr>
        <w:t xml:space="preserve">Es por lo expuesto, que no debe suprimir son los datos considerados como públicos que en el presente asunto son los nombres del Presidente Municipal y del representante legal del Ayuntamiento de Valle de Chalco Solidaridad, así como del </w:t>
      </w:r>
      <w:r w:rsidRPr="005B15E6">
        <w:rPr>
          <w:rFonts w:ascii="Palatino Linotype" w:hAnsi="Palatino Linotype"/>
          <w:sz w:val="24"/>
          <w:szCs w:val="24"/>
        </w:rPr>
        <w:lastRenderedPageBreak/>
        <w:t>actor o actora; lo anterior, es así porque el nombre de los servidores son públicos y en el caso del representante legal si bien no se advierte su naturaleza jurídica de su relación, lo es que, es pública la prestación de servicio, aunado a que es una obligación de transparencia común, de conformidad con el artículo 92 fracción XI de la Ley de la materia.</w:t>
      </w:r>
    </w:p>
    <w:p w:rsidR="006147B1" w:rsidRPr="005B15E6" w:rsidRDefault="006147B1" w:rsidP="006147B1">
      <w:pPr>
        <w:autoSpaceDE w:val="0"/>
        <w:autoSpaceDN w:val="0"/>
        <w:adjustRightInd w:val="0"/>
        <w:spacing w:line="276" w:lineRule="auto"/>
        <w:ind w:left="851" w:right="902"/>
        <w:jc w:val="both"/>
        <w:rPr>
          <w:rFonts w:ascii="Palatino Linotype" w:hAnsi="Palatino Linotype" w:cs="Arial"/>
          <w:i/>
        </w:rPr>
      </w:pPr>
      <w:r w:rsidRPr="005B15E6">
        <w:rPr>
          <w:rFonts w:ascii="Palatino Linotype" w:hAnsi="Palatino Linotype" w:cs="Arial"/>
          <w:b/>
          <w:bCs/>
          <w:i/>
        </w:rPr>
        <w:t xml:space="preserve">“Artículo 92. </w:t>
      </w:r>
      <w:r w:rsidRPr="005B15E6">
        <w:rPr>
          <w:rFonts w:ascii="Palatino Linotype" w:hAnsi="Palatino Linotype" w:cs="Arial"/>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6147B1" w:rsidRPr="005B15E6" w:rsidRDefault="006147B1" w:rsidP="006147B1">
      <w:pPr>
        <w:autoSpaceDE w:val="0"/>
        <w:autoSpaceDN w:val="0"/>
        <w:adjustRightInd w:val="0"/>
        <w:spacing w:line="276" w:lineRule="auto"/>
        <w:ind w:left="851" w:right="902"/>
        <w:jc w:val="both"/>
        <w:rPr>
          <w:rFonts w:ascii="Palatino Linotype" w:hAnsi="Palatino Linotype" w:cs="Arial"/>
          <w:i/>
        </w:rPr>
      </w:pPr>
      <w:r w:rsidRPr="005B15E6">
        <w:rPr>
          <w:rFonts w:ascii="Palatino Linotype" w:hAnsi="Palatino Linotype" w:cs="Arial"/>
          <w:b/>
          <w:bCs/>
          <w:i/>
        </w:rPr>
        <w:t>.</w:t>
      </w:r>
      <w:r w:rsidRPr="005B15E6">
        <w:rPr>
          <w:rFonts w:ascii="Palatino Linotype" w:hAnsi="Palatino Linotype" w:cs="Arial"/>
          <w:i/>
        </w:rPr>
        <w:t xml:space="preserve"> . .</w:t>
      </w:r>
    </w:p>
    <w:p w:rsidR="006147B1" w:rsidRPr="005B15E6" w:rsidRDefault="006147B1" w:rsidP="006147B1">
      <w:pPr>
        <w:autoSpaceDE w:val="0"/>
        <w:autoSpaceDN w:val="0"/>
        <w:adjustRightInd w:val="0"/>
        <w:spacing w:line="276" w:lineRule="auto"/>
        <w:ind w:left="851" w:right="902"/>
        <w:jc w:val="both"/>
        <w:rPr>
          <w:rFonts w:ascii="Palatino Linotype" w:hAnsi="Palatino Linotype" w:cs="Arial"/>
          <w:i/>
        </w:rPr>
      </w:pPr>
      <w:r w:rsidRPr="005B15E6">
        <w:rPr>
          <w:rFonts w:ascii="Palatino Linotype" w:hAnsi="Palatino Linotype" w:cs="Arial"/>
          <w:b/>
          <w:bCs/>
          <w:i/>
        </w:rPr>
        <w:t xml:space="preserve">XI. </w:t>
      </w:r>
      <w:r w:rsidRPr="005B15E6">
        <w:rPr>
          <w:rFonts w:ascii="Palatino Linotype" w:hAnsi="Palatino Linotype" w:cs="Arial"/>
          <w:i/>
        </w:rPr>
        <w:t>Las contrataciones de servicios profesionales por honorarios, señalando los nombres de los prestadores de servicios, los servicios contratados, el monto de los honorarios y el periodo de contratación;</w:t>
      </w:r>
    </w:p>
    <w:p w:rsidR="006147B1" w:rsidRPr="005B15E6" w:rsidRDefault="006147B1" w:rsidP="006147B1">
      <w:pPr>
        <w:autoSpaceDE w:val="0"/>
        <w:autoSpaceDN w:val="0"/>
        <w:adjustRightInd w:val="0"/>
        <w:spacing w:line="276" w:lineRule="auto"/>
        <w:ind w:left="851" w:right="902"/>
        <w:jc w:val="both"/>
        <w:rPr>
          <w:rFonts w:ascii="Palatino Linotype" w:hAnsi="Palatino Linotype" w:cs="Arial"/>
          <w:i/>
        </w:rPr>
      </w:pPr>
      <w:r w:rsidRPr="005B15E6">
        <w:rPr>
          <w:rFonts w:ascii="Palatino Linotype" w:hAnsi="Palatino Linotype" w:cs="Arial"/>
          <w:b/>
          <w:bCs/>
          <w:i/>
        </w:rPr>
        <w:t>.</w:t>
      </w:r>
      <w:r w:rsidRPr="005B15E6">
        <w:rPr>
          <w:rFonts w:ascii="Palatino Linotype" w:hAnsi="Palatino Linotype" w:cs="Arial"/>
          <w:i/>
        </w:rPr>
        <w:t xml:space="preserve"> . .</w:t>
      </w:r>
    </w:p>
    <w:p w:rsidR="006147B1" w:rsidRPr="005B15E6" w:rsidRDefault="006147B1" w:rsidP="006147B1">
      <w:pPr>
        <w:autoSpaceDE w:val="0"/>
        <w:autoSpaceDN w:val="0"/>
        <w:adjustRightInd w:val="0"/>
        <w:spacing w:line="276" w:lineRule="auto"/>
        <w:ind w:left="851" w:right="902"/>
        <w:jc w:val="both"/>
        <w:rPr>
          <w:rFonts w:ascii="Palatino Linotype" w:hAnsi="Palatino Linotype" w:cs="Arial"/>
          <w:i/>
        </w:rPr>
      </w:pPr>
      <w:r w:rsidRPr="005B15E6">
        <w:rPr>
          <w:rFonts w:ascii="Palatino Linotype" w:hAnsi="Palatino Linotype" w:cs="Arial"/>
          <w:b/>
          <w:i/>
        </w:rPr>
        <w:t>XXXVIII.</w:t>
      </w:r>
      <w:r w:rsidRPr="005B15E6">
        <w:rPr>
          <w:rFonts w:ascii="Palatino Linotype" w:hAnsi="Palatino Linotype" w:cs="Arial"/>
          <w:i/>
        </w:rPr>
        <w:t xml:space="preserve"> Servidores públicos: Toda aquella persona que desempeñe un empleo, cargo o comisión en alguno de los poderes del Estado, </w:t>
      </w:r>
      <w:r w:rsidRPr="005B15E6">
        <w:rPr>
          <w:rFonts w:ascii="Palatino Linotype" w:hAnsi="Palatino Linotype" w:cs="Arial"/>
          <w:b/>
          <w:i/>
        </w:rPr>
        <w:t>en los municipios</w:t>
      </w:r>
      <w:r w:rsidRPr="005B15E6">
        <w:rPr>
          <w:rFonts w:ascii="Palatino Linotype" w:hAnsi="Palatino Linotype" w:cs="Arial"/>
          <w:i/>
        </w:rPr>
        <w:t xml:space="preserve"> y organismos auxiliares, así como los titulares o quienes hagan sus veces en empresas de participación estatal o municipal, sociedades o asociaciones asimiladas a éstas, en los fideicomisos públicos y en los órganos autónomos. Por lo que toca a los demás trabajadores del sector auxiliar, su calidad de servidores públicos estará determinada por los ordenamientos legales respectivos;</w:t>
      </w:r>
    </w:p>
    <w:p w:rsidR="006147B1" w:rsidRPr="005B15E6" w:rsidRDefault="006147B1" w:rsidP="006147B1">
      <w:pPr>
        <w:autoSpaceDE w:val="0"/>
        <w:autoSpaceDN w:val="0"/>
        <w:adjustRightInd w:val="0"/>
        <w:spacing w:line="276" w:lineRule="auto"/>
        <w:ind w:left="851" w:right="902"/>
        <w:jc w:val="both"/>
        <w:rPr>
          <w:rFonts w:ascii="Palatino Linotype" w:hAnsi="Palatino Linotype" w:cs="Arial"/>
          <w:i/>
        </w:rPr>
      </w:pPr>
      <w:r w:rsidRPr="005B15E6">
        <w:rPr>
          <w:rFonts w:ascii="Palatino Linotype" w:hAnsi="Palatino Linotype" w:cs="Arial"/>
          <w:bCs/>
          <w:i/>
        </w:rPr>
        <w:t>.</w:t>
      </w:r>
      <w:r w:rsidRPr="005B15E6">
        <w:rPr>
          <w:rFonts w:ascii="Palatino Linotype" w:hAnsi="Palatino Linotype" w:cs="Arial"/>
          <w:i/>
        </w:rPr>
        <w:t xml:space="preserve"> . .”</w:t>
      </w:r>
    </w:p>
    <w:p w:rsidR="006147B1" w:rsidRPr="005B15E6" w:rsidRDefault="006147B1" w:rsidP="006147B1">
      <w:pPr>
        <w:spacing w:before="240" w:after="240" w:line="360" w:lineRule="auto"/>
        <w:ind w:right="49"/>
        <w:jc w:val="both"/>
        <w:rPr>
          <w:rFonts w:ascii="Palatino Linotype" w:hAnsi="Palatino Linotype"/>
          <w:sz w:val="24"/>
          <w:szCs w:val="24"/>
        </w:rPr>
      </w:pPr>
      <w:r w:rsidRPr="005B15E6">
        <w:rPr>
          <w:rFonts w:ascii="Palatino Linotype" w:hAnsi="Palatino Linotype"/>
          <w:sz w:val="24"/>
          <w:szCs w:val="24"/>
        </w:rPr>
        <w:t>De igual forma el nombre del</w:t>
      </w:r>
      <w:r w:rsidR="00651DA7" w:rsidRPr="005B15E6">
        <w:rPr>
          <w:rFonts w:ascii="Palatino Linotype" w:hAnsi="Palatino Linotype"/>
          <w:sz w:val="24"/>
          <w:szCs w:val="24"/>
        </w:rPr>
        <w:t xml:space="preserve"> ex servidor</w:t>
      </w:r>
      <w:r w:rsidRPr="005B15E6">
        <w:rPr>
          <w:rFonts w:ascii="Palatino Linotype" w:hAnsi="Palatino Linotype"/>
          <w:sz w:val="24"/>
          <w:szCs w:val="24"/>
        </w:rPr>
        <w:t xml:space="preserve"> y actora en el convenio en cuestión es público en términos de lo que establece el artículo 23 párrafo segundo de la Ley en cita, como se observa a continuación:</w:t>
      </w:r>
    </w:p>
    <w:p w:rsidR="006147B1" w:rsidRPr="005B15E6" w:rsidRDefault="006147B1" w:rsidP="006147B1">
      <w:pPr>
        <w:autoSpaceDE w:val="0"/>
        <w:autoSpaceDN w:val="0"/>
        <w:adjustRightInd w:val="0"/>
        <w:ind w:left="851" w:right="899"/>
        <w:jc w:val="both"/>
        <w:rPr>
          <w:rFonts w:ascii="Palatino Linotype" w:hAnsi="Palatino Linotype" w:cs="Arial"/>
          <w:i/>
        </w:rPr>
      </w:pPr>
      <w:r w:rsidRPr="005B15E6">
        <w:rPr>
          <w:rFonts w:ascii="Palatino Linotype" w:hAnsi="Palatino Linotype" w:cs="Arial"/>
          <w:b/>
          <w:bCs/>
          <w:i/>
        </w:rPr>
        <w:lastRenderedPageBreak/>
        <w:t xml:space="preserve">Artículo 23. </w:t>
      </w:r>
      <w:r w:rsidRPr="005B15E6">
        <w:rPr>
          <w:rFonts w:ascii="Palatino Linotype" w:hAnsi="Palatino Linotype" w:cs="Arial"/>
          <w:i/>
        </w:rPr>
        <w:t>Son sujetos obligados a transparentar y permitir el acceso a su información y proteger los datos personales que obren en su poder:</w:t>
      </w:r>
    </w:p>
    <w:p w:rsidR="006147B1" w:rsidRPr="005B15E6" w:rsidRDefault="006147B1" w:rsidP="006147B1">
      <w:pPr>
        <w:autoSpaceDE w:val="0"/>
        <w:autoSpaceDN w:val="0"/>
        <w:adjustRightInd w:val="0"/>
        <w:ind w:left="851" w:right="899"/>
        <w:jc w:val="both"/>
        <w:rPr>
          <w:rFonts w:ascii="Palatino Linotype" w:hAnsi="Palatino Linotype" w:cs="Arial"/>
          <w:i/>
        </w:rPr>
      </w:pPr>
      <w:r w:rsidRPr="005B15E6">
        <w:rPr>
          <w:rFonts w:ascii="Palatino Linotype" w:hAnsi="Palatino Linotype" w:cs="Arial"/>
          <w:b/>
          <w:bCs/>
          <w:i/>
        </w:rPr>
        <w:t>.</w:t>
      </w:r>
      <w:r w:rsidRPr="005B15E6">
        <w:rPr>
          <w:rFonts w:ascii="Palatino Linotype" w:hAnsi="Palatino Linotype" w:cs="Arial"/>
          <w:i/>
        </w:rPr>
        <w:t xml:space="preserve"> . .</w:t>
      </w:r>
    </w:p>
    <w:p w:rsidR="006147B1" w:rsidRPr="005B15E6" w:rsidRDefault="006147B1" w:rsidP="006147B1">
      <w:pPr>
        <w:autoSpaceDE w:val="0"/>
        <w:autoSpaceDN w:val="0"/>
        <w:adjustRightInd w:val="0"/>
        <w:ind w:left="851" w:right="899"/>
        <w:jc w:val="both"/>
        <w:rPr>
          <w:rFonts w:ascii="Palatino Linotype" w:hAnsi="Palatino Linotype" w:cs="Arial"/>
          <w:i/>
        </w:rPr>
      </w:pPr>
      <w:r w:rsidRPr="005B15E6">
        <w:rPr>
          <w:rFonts w:ascii="Palatino Linotype" w:hAnsi="Palatino Linotype" w:cs="Arial"/>
          <w:i/>
        </w:rPr>
        <w:t xml:space="preserve">Los sujetos obligados deberán hacer pública toda aquella información relativa a los </w:t>
      </w:r>
      <w:r w:rsidRPr="005B15E6">
        <w:rPr>
          <w:rFonts w:ascii="Palatino Linotype" w:hAnsi="Palatino Linotype" w:cs="Arial"/>
          <w:b/>
          <w:i/>
          <w:u w:val="single"/>
        </w:rPr>
        <w:t>montos y las personas a quienes entreguen, por cualquier motivo, recursos públicos</w:t>
      </w:r>
      <w:r w:rsidRPr="005B15E6">
        <w:rPr>
          <w:rFonts w:ascii="Palatino Linotype" w:hAnsi="Palatino Linotype" w:cs="Arial"/>
          <w:i/>
        </w:rPr>
        <w:t>, así como los informes que dichas personas les entreguen sobre el uso y destino de dichos recursos.</w:t>
      </w:r>
    </w:p>
    <w:p w:rsidR="006147B1" w:rsidRPr="005B15E6" w:rsidRDefault="006147B1" w:rsidP="006147B1">
      <w:pPr>
        <w:autoSpaceDE w:val="0"/>
        <w:autoSpaceDN w:val="0"/>
        <w:adjustRightInd w:val="0"/>
        <w:ind w:left="851" w:right="899"/>
        <w:jc w:val="both"/>
        <w:rPr>
          <w:rFonts w:ascii="Palatino Linotype" w:hAnsi="Palatino Linotype" w:cs="Arial"/>
          <w:i/>
          <w:sz w:val="14"/>
        </w:rPr>
      </w:pPr>
    </w:p>
    <w:p w:rsidR="006147B1" w:rsidRPr="005B15E6" w:rsidRDefault="006147B1" w:rsidP="001A7E24">
      <w:pPr>
        <w:spacing w:line="360" w:lineRule="auto"/>
        <w:jc w:val="both"/>
        <w:rPr>
          <w:rFonts w:ascii="Palatino Linotype" w:hAnsi="Palatino Linotype" w:cs="Arial"/>
          <w:sz w:val="24"/>
          <w:szCs w:val="24"/>
        </w:rPr>
      </w:pPr>
      <w:r w:rsidRPr="005B15E6">
        <w:rPr>
          <w:rFonts w:ascii="Palatino Linotype" w:hAnsi="Palatino Linotype" w:cs="Arial"/>
          <w:sz w:val="24"/>
          <w:szCs w:val="24"/>
        </w:rPr>
        <w:t xml:space="preserve">Es de esta forma y que </w:t>
      </w:r>
      <w:r w:rsidRPr="005B15E6">
        <w:rPr>
          <w:rFonts w:ascii="Palatino Linotype" w:hAnsi="Palatino Linotype" w:cs="Arial"/>
          <w:b/>
          <w:sz w:val="24"/>
          <w:szCs w:val="24"/>
        </w:rPr>
        <w:t>EL SUJETO OBLIGADO</w:t>
      </w:r>
      <w:r w:rsidRPr="005B15E6">
        <w:rPr>
          <w:rFonts w:ascii="Palatino Linotype" w:hAnsi="Palatino Linotype" w:cs="Arial"/>
          <w:sz w:val="24"/>
          <w:szCs w:val="24"/>
        </w:rPr>
        <w:t xml:space="preserve"> al contar con la información relativa a </w:t>
      </w:r>
      <w:r w:rsidRPr="005B15E6">
        <w:rPr>
          <w:rFonts w:ascii="Palatino Linotype" w:hAnsi="Palatino Linotype"/>
          <w:sz w:val="24"/>
          <w:szCs w:val="24"/>
        </w:rPr>
        <w:t xml:space="preserve">convenios celebrados entre el Ayuntamiento de Valle de Chalco Solidaridad y servidores públicos que causaron baja de enero a mayo del presente año, suscritos en la Junta de Conciliación y Arbitraje del Municipio de Ecatepec de Morelos, es que debe ordenarse la entrega al </w:t>
      </w:r>
      <w:r w:rsidRPr="005B15E6">
        <w:rPr>
          <w:rFonts w:ascii="Palatino Linotype" w:hAnsi="Palatino Linotype"/>
          <w:b/>
          <w:sz w:val="24"/>
          <w:szCs w:val="24"/>
        </w:rPr>
        <w:t>RECURRENTE</w:t>
      </w:r>
      <w:r w:rsidRPr="005B15E6">
        <w:rPr>
          <w:rFonts w:ascii="Palatino Linotype" w:hAnsi="Palatino Linotype"/>
          <w:sz w:val="24"/>
          <w:szCs w:val="24"/>
        </w:rPr>
        <w:t>, de manera fundada y motivada.</w:t>
      </w:r>
    </w:p>
    <w:p w:rsidR="006147B1" w:rsidRPr="005B15E6" w:rsidRDefault="00651DA7" w:rsidP="006147B1">
      <w:pPr>
        <w:shd w:val="clear" w:color="auto" w:fill="FFFFFF"/>
        <w:spacing w:line="360" w:lineRule="auto"/>
        <w:jc w:val="both"/>
        <w:rPr>
          <w:rFonts w:ascii="Palatino Linotype" w:hAnsi="Palatino Linotype" w:cs="Arial"/>
          <w:sz w:val="24"/>
          <w:szCs w:val="24"/>
        </w:rPr>
      </w:pPr>
      <w:r w:rsidRPr="005B15E6">
        <w:rPr>
          <w:rFonts w:ascii="Palatino Linotype" w:hAnsi="Palatino Linotype" w:cs="Arial"/>
          <w:sz w:val="24"/>
          <w:szCs w:val="24"/>
        </w:rPr>
        <w:t>Esto es</w:t>
      </w:r>
      <w:r w:rsidR="006147B1" w:rsidRPr="005B15E6">
        <w:rPr>
          <w:rFonts w:ascii="Palatino Linotype" w:hAnsi="Palatino Linotype" w:cs="Arial"/>
          <w:sz w:val="24"/>
          <w:szCs w:val="24"/>
        </w:rPr>
        <w:t>, la Suprema Corte de Justicia de la Nación ha establecido jurisprudencia respecto a qué debe entenderse por fundamentación y motivación, en los siguientes términos:</w:t>
      </w:r>
    </w:p>
    <w:p w:rsidR="006147B1" w:rsidRPr="005B15E6" w:rsidRDefault="006147B1" w:rsidP="006147B1">
      <w:pPr>
        <w:shd w:val="clear" w:color="auto" w:fill="FFFFFF"/>
        <w:spacing w:line="276" w:lineRule="auto"/>
        <w:ind w:left="851" w:right="902"/>
        <w:jc w:val="both"/>
        <w:rPr>
          <w:rFonts w:ascii="Palatino Linotype" w:hAnsi="Palatino Linotype" w:cs="Arial"/>
          <w:i/>
        </w:rPr>
      </w:pPr>
      <w:r w:rsidRPr="005B15E6">
        <w:rPr>
          <w:rFonts w:ascii="Palatino Linotype" w:hAnsi="Palatino Linotype" w:cs="Arial"/>
          <w:i/>
        </w:rPr>
        <w:t>“</w:t>
      </w:r>
      <w:r w:rsidRPr="00F41CDC">
        <w:rPr>
          <w:rFonts w:ascii="Palatino Linotype" w:hAnsi="Palatino Linotype" w:cs="Arial"/>
          <w:b/>
          <w:i/>
        </w:rPr>
        <w:t>FUNDAMENTACIÓN Y MOTIVACIÓN</w:t>
      </w:r>
      <w:r w:rsidRPr="005B15E6">
        <w:rPr>
          <w:rFonts w:ascii="Palatino Linotype" w:hAnsi="Palatino Linotype" w:cs="Arial"/>
          <w:i/>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6147B1" w:rsidRPr="005B15E6" w:rsidRDefault="006147B1" w:rsidP="006147B1">
      <w:pPr>
        <w:shd w:val="clear" w:color="auto" w:fill="FFFFFF"/>
        <w:spacing w:line="276" w:lineRule="auto"/>
        <w:ind w:left="851" w:right="902"/>
        <w:jc w:val="both"/>
        <w:rPr>
          <w:rFonts w:ascii="Palatino Linotype" w:hAnsi="Palatino Linotype" w:cs="Arial"/>
          <w:i/>
        </w:rPr>
      </w:pPr>
      <w:r w:rsidRPr="005B15E6">
        <w:rPr>
          <w:rFonts w:ascii="Palatino Linotype" w:hAnsi="Palatino Linotype" w:cs="Arial"/>
          <w:i/>
        </w:rPr>
        <w:t>SEGUNDO TRIBUNAL COLEGIADO DEL SEXTO CIRCUITO.</w:t>
      </w:r>
    </w:p>
    <w:p w:rsidR="006147B1" w:rsidRPr="005B15E6" w:rsidRDefault="006147B1" w:rsidP="006147B1">
      <w:pPr>
        <w:shd w:val="clear" w:color="auto" w:fill="FFFFFF"/>
        <w:spacing w:line="276" w:lineRule="auto"/>
        <w:ind w:left="851" w:right="902"/>
        <w:jc w:val="both"/>
        <w:rPr>
          <w:rFonts w:ascii="Palatino Linotype" w:hAnsi="Palatino Linotype" w:cs="Arial"/>
          <w:i/>
        </w:rPr>
      </w:pPr>
      <w:r w:rsidRPr="005B15E6">
        <w:rPr>
          <w:rFonts w:ascii="Palatino Linotype" w:hAnsi="Palatino Linotype" w:cs="Arial"/>
          <w:i/>
        </w:rPr>
        <w:t>Amparo directo 194/88. Bufete Industrial Construcciones, S.A. de C.V. 28 de junio de 1988. Unanimidad de votos. Ponente: Gustavo Calvillo Rangel. Secretario: Jorge Alberto González Álvarez.</w:t>
      </w:r>
    </w:p>
    <w:p w:rsidR="006147B1" w:rsidRPr="005B15E6" w:rsidRDefault="006147B1" w:rsidP="006147B1">
      <w:pPr>
        <w:shd w:val="clear" w:color="auto" w:fill="FFFFFF"/>
        <w:spacing w:line="276" w:lineRule="auto"/>
        <w:ind w:left="851" w:right="902"/>
        <w:jc w:val="both"/>
        <w:rPr>
          <w:rFonts w:ascii="Palatino Linotype" w:hAnsi="Palatino Linotype" w:cs="Arial"/>
          <w:i/>
        </w:rPr>
      </w:pPr>
      <w:r w:rsidRPr="005B15E6">
        <w:rPr>
          <w:rFonts w:ascii="Palatino Linotype" w:hAnsi="Palatino Linotype" w:cs="Arial"/>
          <w:i/>
        </w:rPr>
        <w:lastRenderedPageBreak/>
        <w:t xml:space="preserve">Revisión fiscal 103/88. Instituto Mexicano del Seguro Social. 18 de octubre de 1988. Unanimidad de votos. Ponente: Arnoldo Nájera Virgen. Secretario: Alejandro </w:t>
      </w:r>
      <w:proofErr w:type="spellStart"/>
      <w:r w:rsidRPr="005B15E6">
        <w:rPr>
          <w:rFonts w:ascii="Palatino Linotype" w:hAnsi="Palatino Linotype" w:cs="Arial"/>
          <w:i/>
        </w:rPr>
        <w:t>Esponda</w:t>
      </w:r>
      <w:proofErr w:type="spellEnd"/>
      <w:r w:rsidRPr="005B15E6">
        <w:rPr>
          <w:rFonts w:ascii="Palatino Linotype" w:hAnsi="Palatino Linotype" w:cs="Arial"/>
          <w:i/>
        </w:rPr>
        <w:t xml:space="preserve"> Rincón.</w:t>
      </w:r>
    </w:p>
    <w:p w:rsidR="006147B1" w:rsidRPr="005B15E6" w:rsidRDefault="006147B1" w:rsidP="006147B1">
      <w:pPr>
        <w:shd w:val="clear" w:color="auto" w:fill="FFFFFF"/>
        <w:spacing w:line="276" w:lineRule="auto"/>
        <w:ind w:left="851" w:right="902"/>
        <w:jc w:val="both"/>
        <w:rPr>
          <w:rFonts w:ascii="Palatino Linotype" w:hAnsi="Palatino Linotype" w:cs="Arial"/>
          <w:i/>
        </w:rPr>
      </w:pPr>
      <w:r w:rsidRPr="005B15E6">
        <w:rPr>
          <w:rFonts w:ascii="Palatino Linotype" w:hAnsi="Palatino Linotype" w:cs="Arial"/>
          <w:i/>
        </w:rPr>
        <w:t xml:space="preserve">Amparo en revisión 333/88. </w:t>
      </w:r>
      <w:proofErr w:type="spellStart"/>
      <w:r w:rsidRPr="005B15E6">
        <w:rPr>
          <w:rFonts w:ascii="Palatino Linotype" w:hAnsi="Palatino Linotype" w:cs="Arial"/>
          <w:i/>
        </w:rPr>
        <w:t>Adilia</w:t>
      </w:r>
      <w:proofErr w:type="spellEnd"/>
      <w:r w:rsidRPr="005B15E6">
        <w:rPr>
          <w:rFonts w:ascii="Palatino Linotype" w:hAnsi="Palatino Linotype" w:cs="Arial"/>
          <w:i/>
        </w:rPr>
        <w:t xml:space="preserve"> Romero. 26 de octubre de 1988. Unanimidad de votos. Ponente: Arnoldo Nájera Virgen. Secretario: Enrique Crispín Campos Ramírez.</w:t>
      </w:r>
    </w:p>
    <w:p w:rsidR="006147B1" w:rsidRPr="005B15E6" w:rsidRDefault="006147B1" w:rsidP="006147B1">
      <w:pPr>
        <w:shd w:val="clear" w:color="auto" w:fill="FFFFFF"/>
        <w:spacing w:line="276" w:lineRule="auto"/>
        <w:ind w:left="851" w:right="902"/>
        <w:jc w:val="both"/>
        <w:rPr>
          <w:rFonts w:ascii="Palatino Linotype" w:hAnsi="Palatino Linotype" w:cs="Arial"/>
          <w:i/>
        </w:rPr>
      </w:pPr>
      <w:r w:rsidRPr="005B15E6">
        <w:rPr>
          <w:rFonts w:ascii="Palatino Linotype" w:hAnsi="Palatino Linotype" w:cs="Arial"/>
          <w:i/>
        </w:rPr>
        <w:t xml:space="preserve">Amparo en revisión 597/95. Emilio Maurer Bretón. 15 de noviembre de 1995. Unanimidad de votos. Ponente: Clementina Ramírez Moguel </w:t>
      </w:r>
      <w:proofErr w:type="spellStart"/>
      <w:r w:rsidRPr="005B15E6">
        <w:rPr>
          <w:rFonts w:ascii="Palatino Linotype" w:hAnsi="Palatino Linotype" w:cs="Arial"/>
          <w:i/>
        </w:rPr>
        <w:t>Goyzueta</w:t>
      </w:r>
      <w:proofErr w:type="spellEnd"/>
      <w:r w:rsidRPr="005B15E6">
        <w:rPr>
          <w:rFonts w:ascii="Palatino Linotype" w:hAnsi="Palatino Linotype" w:cs="Arial"/>
          <w:i/>
        </w:rPr>
        <w:t>. Secretario: Gonzalo Carrera Molina.</w:t>
      </w:r>
    </w:p>
    <w:p w:rsidR="006147B1" w:rsidRPr="005B15E6" w:rsidRDefault="006147B1" w:rsidP="006147B1">
      <w:pPr>
        <w:shd w:val="clear" w:color="auto" w:fill="FFFFFF"/>
        <w:spacing w:line="276" w:lineRule="auto"/>
        <w:ind w:left="851" w:right="902"/>
        <w:jc w:val="both"/>
        <w:rPr>
          <w:rFonts w:ascii="Palatino Linotype" w:hAnsi="Palatino Linotype" w:cs="Arial"/>
          <w:i/>
        </w:rPr>
      </w:pPr>
      <w:r w:rsidRPr="005B15E6">
        <w:rPr>
          <w:rFonts w:ascii="Palatino Linotype" w:hAnsi="Palatino Linotype" w:cs="Arial"/>
          <w:i/>
        </w:rPr>
        <w:t xml:space="preserve">Amparo directo 7/96. Pedro Vicente López Miro. 21 de febrero de 1996. Unanimidad de votos. Ponente: María Eugenia Estela Martínez Cardiel. Secretario: Enrique </w:t>
      </w:r>
      <w:proofErr w:type="spellStart"/>
      <w:r w:rsidRPr="005B15E6">
        <w:rPr>
          <w:rFonts w:ascii="Palatino Linotype" w:hAnsi="Palatino Linotype" w:cs="Arial"/>
          <w:i/>
        </w:rPr>
        <w:t>Baigts</w:t>
      </w:r>
      <w:proofErr w:type="spellEnd"/>
      <w:r w:rsidRPr="005B15E6">
        <w:rPr>
          <w:rFonts w:ascii="Palatino Linotype" w:hAnsi="Palatino Linotype" w:cs="Arial"/>
          <w:i/>
        </w:rPr>
        <w:t xml:space="preserve"> Muñoz.”</w:t>
      </w:r>
    </w:p>
    <w:p w:rsidR="006147B1" w:rsidRPr="005B15E6" w:rsidRDefault="006147B1" w:rsidP="006147B1">
      <w:pPr>
        <w:shd w:val="clear" w:color="auto" w:fill="FFFFFF"/>
        <w:spacing w:line="360" w:lineRule="auto"/>
        <w:ind w:right="49"/>
        <w:jc w:val="both"/>
        <w:rPr>
          <w:rFonts w:ascii="Palatino Linotype" w:hAnsi="Palatino Linotype" w:cs="Arial"/>
          <w:sz w:val="24"/>
          <w:szCs w:val="24"/>
        </w:rPr>
      </w:pPr>
      <w:r w:rsidRPr="005B15E6">
        <w:rPr>
          <w:rFonts w:ascii="Palatino Linotype" w:hAnsi="Palatino Linotype" w:cs="Arial"/>
          <w:sz w:val="24"/>
          <w:szCs w:val="24"/>
        </w:rPr>
        <w:t>De igual forma el Cuarto Tribunal Colegiado en Materia Administrativa del Primer Circuito señala:</w:t>
      </w:r>
    </w:p>
    <w:p w:rsidR="006147B1" w:rsidRPr="005B15E6" w:rsidRDefault="006147B1" w:rsidP="006147B1">
      <w:pPr>
        <w:shd w:val="clear" w:color="auto" w:fill="FFFFFF"/>
        <w:spacing w:line="276" w:lineRule="auto"/>
        <w:ind w:left="851" w:right="902"/>
        <w:jc w:val="both"/>
        <w:rPr>
          <w:rFonts w:ascii="Palatino Linotype" w:hAnsi="Palatino Linotype" w:cs="Arial"/>
          <w:i/>
          <w:sz w:val="6"/>
        </w:rPr>
      </w:pPr>
    </w:p>
    <w:p w:rsidR="006147B1" w:rsidRPr="005B15E6" w:rsidRDefault="006147B1" w:rsidP="006147B1">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5B15E6">
        <w:rPr>
          <w:rFonts w:ascii="Palatino Linotype" w:hAnsi="Palatino Linotype" w:cs="Arial"/>
          <w:i/>
          <w:color w:val="000000"/>
          <w:sz w:val="22"/>
        </w:rPr>
        <w:t>“</w:t>
      </w:r>
      <w:r w:rsidRPr="00F41CDC">
        <w:rPr>
          <w:rFonts w:ascii="Palatino Linotype" w:hAnsi="Palatino Linotype" w:cs="Arial"/>
          <w:b/>
          <w:i/>
          <w:color w:val="000000"/>
          <w:sz w:val="22"/>
        </w:rPr>
        <w:t>FUNDAMENTACIÓN Y MOTIVACIÓN. EL ASPECTO FORMAL DE LA GARANTÍA Y SU FINALIDAD SE TRADUCEN EN EXPLICAR, JUSTIFICAR, POSIBILITAR LA DEFENSA Y COMUNICAR LA DECISIÓN</w:t>
      </w:r>
      <w:r w:rsidRPr="005B15E6">
        <w:rPr>
          <w:rFonts w:ascii="Palatino Linotype" w:hAnsi="Palatino Linotype" w:cs="Arial"/>
          <w:i/>
          <w:color w:val="000000"/>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w:t>
      </w:r>
      <w:r w:rsidRPr="005B15E6">
        <w:rPr>
          <w:rFonts w:ascii="Palatino Linotype" w:hAnsi="Palatino Linotype" w:cs="Arial"/>
          <w:i/>
          <w:color w:val="000000"/>
          <w:sz w:val="22"/>
        </w:rPr>
        <w:lastRenderedPageBreak/>
        <w:t>para decidir, citando la norma habilitante y un argumento mínimo pero suficiente para acreditar el razonamiento del que se deduzca la relación de pertenencia lógica de los hechos al derecho invocado, que es la subsunción.</w:t>
      </w:r>
    </w:p>
    <w:p w:rsidR="006147B1" w:rsidRPr="005B15E6" w:rsidRDefault="006147B1" w:rsidP="006147B1">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5B15E6">
        <w:rPr>
          <w:rFonts w:ascii="Palatino Linotype" w:hAnsi="Palatino Linotype" w:cs="Arial"/>
          <w:i/>
          <w:color w:val="000000"/>
          <w:sz w:val="22"/>
        </w:rPr>
        <w:t>CUARTO TRIBUNAL COLEGIADO EN MATERIA ADMINISTRATIVA DEL PRIMER CIRCUITO.</w:t>
      </w:r>
    </w:p>
    <w:p w:rsidR="006147B1" w:rsidRPr="005B15E6" w:rsidRDefault="006147B1" w:rsidP="006147B1">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5B15E6">
        <w:rPr>
          <w:rFonts w:ascii="Palatino Linotype" w:hAnsi="Palatino Linotype" w:cs="Arial"/>
          <w:i/>
          <w:color w:val="000000"/>
          <w:sz w:val="22"/>
        </w:rPr>
        <w:t xml:space="preserve">Amparo directo 447/2005. Bruno López Castro. 1o. de febrero de 2006. Unanimidad de votos. Ponente: Jean Claude </w:t>
      </w:r>
      <w:proofErr w:type="spellStart"/>
      <w:r w:rsidRPr="005B15E6">
        <w:rPr>
          <w:rFonts w:ascii="Palatino Linotype" w:hAnsi="Palatino Linotype" w:cs="Arial"/>
          <w:i/>
          <w:color w:val="000000"/>
          <w:sz w:val="22"/>
        </w:rPr>
        <w:t>Tron</w:t>
      </w:r>
      <w:proofErr w:type="spellEnd"/>
      <w:r w:rsidRPr="005B15E6">
        <w:rPr>
          <w:rFonts w:ascii="Palatino Linotype" w:hAnsi="Palatino Linotype" w:cs="Arial"/>
          <w:i/>
          <w:color w:val="000000"/>
          <w:sz w:val="22"/>
        </w:rPr>
        <w:t xml:space="preserve"> </w:t>
      </w:r>
      <w:proofErr w:type="spellStart"/>
      <w:r w:rsidRPr="005B15E6">
        <w:rPr>
          <w:rFonts w:ascii="Palatino Linotype" w:hAnsi="Palatino Linotype" w:cs="Arial"/>
          <w:i/>
          <w:color w:val="000000"/>
          <w:sz w:val="22"/>
        </w:rPr>
        <w:t>Petit</w:t>
      </w:r>
      <w:proofErr w:type="spellEnd"/>
      <w:r w:rsidRPr="005B15E6">
        <w:rPr>
          <w:rFonts w:ascii="Palatino Linotype" w:hAnsi="Palatino Linotype" w:cs="Arial"/>
          <w:i/>
          <w:color w:val="000000"/>
          <w:sz w:val="22"/>
        </w:rPr>
        <w:t>. Secretaria: Claudia Patricia Peraza Espinoza.</w:t>
      </w:r>
    </w:p>
    <w:p w:rsidR="006147B1" w:rsidRPr="005B15E6" w:rsidRDefault="006147B1" w:rsidP="006147B1">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5B15E6">
        <w:rPr>
          <w:rFonts w:ascii="Palatino Linotype" w:hAnsi="Palatino Linotype" w:cs="Arial"/>
          <w:i/>
          <w:color w:val="000000"/>
          <w:sz w:val="22"/>
        </w:rPr>
        <w:t xml:space="preserve">Amparo en revisión 631/2005. Jesús Guillermo Mosqueda Martínez. 1o. de febrero de 2006. Unanimidad de votos. Ponente: Jean Claude </w:t>
      </w:r>
      <w:proofErr w:type="spellStart"/>
      <w:r w:rsidRPr="005B15E6">
        <w:rPr>
          <w:rFonts w:ascii="Palatino Linotype" w:hAnsi="Palatino Linotype" w:cs="Arial"/>
          <w:i/>
          <w:color w:val="000000"/>
          <w:sz w:val="22"/>
        </w:rPr>
        <w:t>Tron</w:t>
      </w:r>
      <w:proofErr w:type="spellEnd"/>
      <w:r w:rsidRPr="005B15E6">
        <w:rPr>
          <w:rFonts w:ascii="Palatino Linotype" w:hAnsi="Palatino Linotype" w:cs="Arial"/>
          <w:i/>
          <w:color w:val="000000"/>
          <w:sz w:val="22"/>
        </w:rPr>
        <w:t xml:space="preserve"> </w:t>
      </w:r>
      <w:proofErr w:type="spellStart"/>
      <w:r w:rsidRPr="005B15E6">
        <w:rPr>
          <w:rFonts w:ascii="Palatino Linotype" w:hAnsi="Palatino Linotype" w:cs="Arial"/>
          <w:i/>
          <w:color w:val="000000"/>
          <w:sz w:val="22"/>
        </w:rPr>
        <w:t>Petit</w:t>
      </w:r>
      <w:proofErr w:type="spellEnd"/>
      <w:r w:rsidRPr="005B15E6">
        <w:rPr>
          <w:rFonts w:ascii="Palatino Linotype" w:hAnsi="Palatino Linotype" w:cs="Arial"/>
          <w:i/>
          <w:color w:val="000000"/>
          <w:sz w:val="22"/>
        </w:rPr>
        <w:t>. Secretaria: Alma Margarita Flores Rodríguez.</w:t>
      </w:r>
    </w:p>
    <w:p w:rsidR="006147B1" w:rsidRPr="005B15E6" w:rsidRDefault="006147B1" w:rsidP="006147B1">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5B15E6">
        <w:rPr>
          <w:rFonts w:ascii="Palatino Linotype" w:hAnsi="Palatino Linotype" w:cs="Arial"/>
          <w:i/>
          <w:color w:val="000000"/>
          <w:sz w:val="22"/>
        </w:rPr>
        <w:t xml:space="preserve">Amparo directo 400/2005. Pemex Exploración y Producción. 9 de febrero de 2006. Unanimidad de votos. Ponente: Jesús Antonio </w:t>
      </w:r>
      <w:proofErr w:type="spellStart"/>
      <w:r w:rsidRPr="005B15E6">
        <w:rPr>
          <w:rFonts w:ascii="Palatino Linotype" w:hAnsi="Palatino Linotype" w:cs="Arial"/>
          <w:i/>
          <w:color w:val="000000"/>
          <w:sz w:val="22"/>
        </w:rPr>
        <w:t>Nazar</w:t>
      </w:r>
      <w:proofErr w:type="spellEnd"/>
      <w:r w:rsidRPr="005B15E6">
        <w:rPr>
          <w:rFonts w:ascii="Palatino Linotype" w:hAnsi="Palatino Linotype" w:cs="Arial"/>
          <w:i/>
          <w:color w:val="000000"/>
          <w:sz w:val="22"/>
        </w:rPr>
        <w:t xml:space="preserve"> Sevilla. Secretaria: Ángela Alvarado Morales.</w:t>
      </w:r>
    </w:p>
    <w:p w:rsidR="006147B1" w:rsidRPr="005B15E6" w:rsidRDefault="006147B1" w:rsidP="006147B1">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5B15E6">
        <w:rPr>
          <w:rFonts w:ascii="Palatino Linotype" w:hAnsi="Palatino Linotype" w:cs="Arial"/>
          <w:i/>
          <w:color w:val="000000"/>
          <w:sz w:val="22"/>
        </w:rPr>
        <w:t>Amparo directo 27/2006. Arturo Alarcón Carrillo. 15 de febrero de 2006. Unanimidad de votos. Ponente: Hilario Bárcenas Chávez. Secretaria: Karla Mariana Márquez Velasco.</w:t>
      </w:r>
    </w:p>
    <w:p w:rsidR="006147B1" w:rsidRPr="005B15E6" w:rsidRDefault="006147B1" w:rsidP="006147B1">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5B15E6">
        <w:rPr>
          <w:rFonts w:ascii="Palatino Linotype" w:hAnsi="Palatino Linotype" w:cs="Arial"/>
          <w:i/>
          <w:color w:val="000000"/>
          <w:sz w:val="22"/>
        </w:rPr>
        <w:t>Amparo en revisión 78/2006. Juan Alcántara Gutiérrez. 1o. de marzo de 2006. Unanimidad de votos. Ponente: Hilario Bárcenas Chávez. Secretaria: Mariza Arellano Pompa.”</w:t>
      </w:r>
    </w:p>
    <w:p w:rsidR="006147B1" w:rsidRPr="005B15E6" w:rsidRDefault="006147B1" w:rsidP="006147B1">
      <w:pPr>
        <w:spacing w:before="120" w:after="120" w:line="360" w:lineRule="auto"/>
        <w:jc w:val="both"/>
        <w:rPr>
          <w:rFonts w:ascii="Palatino Linotype" w:hAnsi="Palatino Linotype" w:cs="Arial"/>
          <w:sz w:val="14"/>
        </w:rPr>
      </w:pPr>
    </w:p>
    <w:p w:rsidR="006147B1" w:rsidRPr="005B15E6" w:rsidRDefault="006147B1" w:rsidP="006147B1">
      <w:pPr>
        <w:spacing w:before="120" w:after="120" w:line="360" w:lineRule="auto"/>
        <w:jc w:val="both"/>
        <w:rPr>
          <w:rFonts w:ascii="Palatino Linotype" w:hAnsi="Palatino Linotype" w:cs="Arial"/>
          <w:sz w:val="24"/>
          <w:szCs w:val="24"/>
        </w:rPr>
      </w:pPr>
      <w:r w:rsidRPr="005B15E6">
        <w:rPr>
          <w:rFonts w:ascii="Palatino Linotype" w:hAnsi="Palatino Linotype" w:cs="Arial"/>
          <w:sz w:val="24"/>
          <w:szCs w:val="24"/>
        </w:rPr>
        <w:t xml:space="preserve">A fin de darle certeza al </w:t>
      </w:r>
      <w:r w:rsidRPr="005B15E6">
        <w:rPr>
          <w:rFonts w:ascii="Palatino Linotype" w:hAnsi="Palatino Linotype" w:cs="Arial"/>
          <w:b/>
          <w:sz w:val="24"/>
          <w:szCs w:val="24"/>
        </w:rPr>
        <w:t>RECURRENTE</w:t>
      </w:r>
      <w:r w:rsidRPr="005B15E6">
        <w:rPr>
          <w:rFonts w:ascii="Palatino Linotype" w:hAnsi="Palatino Linotype" w:cs="Arial"/>
          <w:sz w:val="24"/>
          <w:szCs w:val="24"/>
        </w:rPr>
        <w:t xml:space="preserve"> de que la información encuadra en lo que </w:t>
      </w:r>
      <w:r w:rsidRPr="005B15E6">
        <w:rPr>
          <w:rFonts w:ascii="Palatino Linotype" w:hAnsi="Palatino Linotype"/>
          <w:color w:val="000000"/>
          <w:sz w:val="24"/>
          <w:szCs w:val="24"/>
        </w:rPr>
        <w:t xml:space="preserve">establece el artículo 143 de la Ley de Transparencia y Acceso a la Información Pública del Estado de México y Municipios, y que por tanto debe </w:t>
      </w:r>
      <w:r w:rsidRPr="005B15E6">
        <w:rPr>
          <w:rFonts w:ascii="Palatino Linotype" w:eastAsia="Arial Unicode MS" w:hAnsi="Palatino Linotype" w:cs="Arial"/>
          <w:sz w:val="24"/>
          <w:szCs w:val="24"/>
        </w:rPr>
        <w:t xml:space="preserve">omitir, eliminar o suprimir. En ese sentido, </w:t>
      </w:r>
      <w:r w:rsidRPr="005B15E6">
        <w:rPr>
          <w:rFonts w:ascii="Palatino Linotype" w:hAnsi="Palatino Linotype" w:cs="Arial"/>
          <w:sz w:val="24"/>
          <w:szCs w:val="24"/>
          <w:lang w:val="es-ES_tradnl"/>
        </w:rPr>
        <w:t>sólo podrán ser testados los datos que actualicen la hipótesis normativa prevista en dicho precepto legal, y deberá procederse a su clasificación mediante las formalidades de Ley; es decir,</w:t>
      </w:r>
      <w:r w:rsidRPr="005B15E6">
        <w:rPr>
          <w:rFonts w:ascii="Palatino Linotype" w:hAnsi="Palatino Linotype" w:cs="Arial"/>
          <w:sz w:val="24"/>
          <w:szCs w:val="24"/>
        </w:rPr>
        <w:t xml:space="preserve"> que el Comité de Transparencia del </w:t>
      </w:r>
      <w:r w:rsidRPr="005B15E6">
        <w:rPr>
          <w:rFonts w:ascii="Palatino Linotype" w:hAnsi="Palatino Linotype" w:cs="Arial"/>
          <w:b/>
          <w:sz w:val="24"/>
          <w:szCs w:val="24"/>
        </w:rPr>
        <w:t>SUJETO OBLIGADO</w:t>
      </w:r>
      <w:r w:rsidRPr="005B15E6">
        <w:rPr>
          <w:rFonts w:ascii="Palatino Linotype" w:hAnsi="Palatino Linotype" w:cs="Arial"/>
          <w:sz w:val="24"/>
          <w:szCs w:val="24"/>
        </w:rPr>
        <w:t xml:space="preserve"> emitió el Acuerdo de Clasificación correspondiente</w:t>
      </w:r>
      <w:r w:rsidRPr="005B15E6">
        <w:rPr>
          <w:rFonts w:ascii="Palatino Linotype" w:hAnsi="Palatino Linotype" w:cs="Arial"/>
          <w:sz w:val="24"/>
          <w:szCs w:val="24"/>
          <w:lang w:val="es-ES_tradnl"/>
        </w:rPr>
        <w:t xml:space="preserve"> debidamente fundado y motivado, en el cual se</w:t>
      </w:r>
      <w:r w:rsidRPr="005B15E6">
        <w:rPr>
          <w:rFonts w:ascii="Palatino Linotype" w:hAnsi="Palatino Linotype" w:cs="Arial"/>
          <w:sz w:val="24"/>
          <w:szCs w:val="24"/>
        </w:rPr>
        <w:t xml:space="preserve"> sustente la versión pública, misma que deberá cumplir cabalmente con las formalidades previstas en el </w:t>
      </w:r>
      <w:r w:rsidRPr="005B15E6">
        <w:rPr>
          <w:rFonts w:ascii="Palatino Linotype" w:hAnsi="Palatino Linotype" w:cs="Arial"/>
          <w:sz w:val="24"/>
          <w:szCs w:val="24"/>
        </w:rPr>
        <w:lastRenderedPageBreak/>
        <w:t>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6147B1" w:rsidRPr="005B15E6" w:rsidRDefault="006147B1" w:rsidP="006147B1">
      <w:pPr>
        <w:spacing w:before="120" w:after="120" w:line="360" w:lineRule="auto"/>
        <w:jc w:val="both"/>
        <w:rPr>
          <w:rFonts w:ascii="Palatino Linotype" w:hAnsi="Palatino Linotype" w:cs="Arial"/>
          <w:sz w:val="12"/>
          <w:szCs w:val="24"/>
        </w:rPr>
      </w:pPr>
    </w:p>
    <w:p w:rsidR="006147B1" w:rsidRPr="005B15E6" w:rsidRDefault="006147B1" w:rsidP="006147B1">
      <w:pPr>
        <w:spacing w:before="120" w:after="120" w:line="360" w:lineRule="auto"/>
        <w:jc w:val="both"/>
        <w:rPr>
          <w:rFonts w:ascii="Palatino Linotype" w:hAnsi="Palatino Linotype" w:cs="Arial"/>
          <w:sz w:val="24"/>
          <w:szCs w:val="24"/>
          <w:lang w:val="es-ES_tradnl"/>
        </w:rPr>
      </w:pPr>
      <w:r w:rsidRPr="005B15E6">
        <w:rPr>
          <w:rFonts w:ascii="Palatino Linotype" w:hAnsi="Palatino Linotype" w:cs="Arial"/>
          <w:sz w:val="24"/>
          <w:szCs w:val="24"/>
          <w:lang w:val="es-ES_tradnl"/>
        </w:rPr>
        <w:t xml:space="preserve">Por </w:t>
      </w:r>
      <w:r w:rsidRPr="005B15E6">
        <w:rPr>
          <w:rFonts w:ascii="Palatino Linotype" w:hAnsi="Palatino Linotype" w:cs="Arial"/>
          <w:sz w:val="24"/>
          <w:szCs w:val="24"/>
          <w:lang w:eastAsia="es-MX"/>
        </w:rPr>
        <w:t>ende</w:t>
      </w:r>
      <w:r w:rsidRPr="005B15E6">
        <w:rPr>
          <w:rFonts w:ascii="Palatino Linotype" w:hAnsi="Palatino Linotype" w:cs="Arial"/>
          <w:sz w:val="24"/>
          <w:szCs w:val="24"/>
          <w:lang w:val="es-ES_tradnl"/>
        </w:rPr>
        <w:t xml:space="preserve">, </w:t>
      </w:r>
      <w:r w:rsidRPr="005B15E6">
        <w:rPr>
          <w:rFonts w:ascii="Palatino Linotype" w:hAnsi="Palatino Linotype" w:cs="Arial"/>
          <w:b/>
          <w:sz w:val="24"/>
          <w:szCs w:val="24"/>
          <w:lang w:val="es-ES_tradnl"/>
        </w:rPr>
        <w:t>EL SUJETO OBLIGADO</w:t>
      </w:r>
      <w:r w:rsidRPr="005B15E6">
        <w:rPr>
          <w:rFonts w:ascii="Palatino Linotype" w:hAnsi="Palatino Linotype" w:cs="Arial"/>
          <w:sz w:val="24"/>
          <w:szCs w:val="24"/>
          <w:lang w:val="es-ES_tradnl"/>
        </w:rPr>
        <w:t xml:space="preserve"> debe testar los datos confidenciales, como lo es  Clave de Elector,</w:t>
      </w:r>
      <w:r w:rsidR="00D17455" w:rsidRPr="005B15E6">
        <w:rPr>
          <w:rFonts w:ascii="Palatino Linotype" w:hAnsi="Palatino Linotype" w:cs="Arial"/>
          <w:sz w:val="24"/>
          <w:szCs w:val="24"/>
          <w:lang w:val="es-ES_tradnl"/>
        </w:rPr>
        <w:t xml:space="preserve"> domicilio particular; así como, datos de localización personal, teléfono celular, etc.</w:t>
      </w:r>
      <w:r w:rsidRPr="005B15E6">
        <w:rPr>
          <w:rFonts w:ascii="Palatino Linotype" w:hAnsi="Palatino Linotype" w:cs="Arial"/>
          <w:sz w:val="24"/>
          <w:szCs w:val="24"/>
          <w:lang w:val="es-ES_tradnl"/>
        </w:rPr>
        <w:t xml:space="preserve"> sin pasar por alto que la clasificación respectiva tiene que cumplirse mediante la forma y formalidades que la Ley impone; </w:t>
      </w:r>
      <w:r w:rsidRPr="005B15E6">
        <w:rPr>
          <w:rFonts w:ascii="Palatino Linotype" w:hAnsi="Palatino Linotype" w:cs="Arial"/>
          <w:sz w:val="24"/>
          <w:szCs w:val="24"/>
        </w:rPr>
        <w:t>es</w:t>
      </w:r>
      <w:r w:rsidRPr="005B15E6">
        <w:rPr>
          <w:rFonts w:ascii="Palatino Linotype" w:hAnsi="Palatino Linotype" w:cs="Arial"/>
          <w:sz w:val="24"/>
          <w:szCs w:val="24"/>
          <w:lang w:val="es-ES_tradnl"/>
        </w:rPr>
        <w:t xml:space="preserve"> decir, mediante Acuerdo debidamente fundado y motivado, en </w:t>
      </w:r>
      <w:r w:rsidRPr="005B15E6">
        <w:rPr>
          <w:rFonts w:ascii="Palatino Linotype" w:hAnsi="Palatino Linotype" w:cs="Arial"/>
          <w:noProof/>
          <w:sz w:val="24"/>
          <w:szCs w:val="24"/>
          <w:lang w:eastAsia="es-MX"/>
        </w:rPr>
        <w:t>términos</w:t>
      </w:r>
      <w:r w:rsidRPr="005B15E6">
        <w:rPr>
          <w:rFonts w:ascii="Palatino Linotype" w:hAnsi="Palatino Linotype" w:cs="Arial"/>
          <w:sz w:val="24"/>
          <w:szCs w:val="24"/>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6147B1" w:rsidRPr="005B15E6" w:rsidRDefault="006147B1" w:rsidP="006147B1">
      <w:pPr>
        <w:spacing w:before="100" w:after="100"/>
        <w:ind w:left="709" w:right="709"/>
        <w:jc w:val="center"/>
        <w:rPr>
          <w:rFonts w:ascii="Palatino Linotype" w:hAnsi="Palatino Linotype" w:cs="Arial"/>
          <w:b/>
          <w:i/>
        </w:rPr>
      </w:pPr>
      <w:r w:rsidRPr="005B15E6">
        <w:rPr>
          <w:rFonts w:ascii="Palatino Linotype" w:hAnsi="Palatino Linotype" w:cs="Arial"/>
          <w:b/>
          <w:i/>
        </w:rPr>
        <w:t>Ley de Transparencia y Acceso a la Información Pública del Estado de México y Municipios</w:t>
      </w:r>
    </w:p>
    <w:p w:rsidR="006147B1" w:rsidRPr="005B15E6" w:rsidRDefault="006147B1" w:rsidP="006147B1">
      <w:pPr>
        <w:tabs>
          <w:tab w:val="left" w:pos="851"/>
        </w:tabs>
        <w:spacing w:before="100" w:after="100"/>
        <w:ind w:left="709" w:right="709"/>
        <w:jc w:val="both"/>
        <w:rPr>
          <w:rFonts w:ascii="Palatino Linotype" w:hAnsi="Palatino Linotype" w:cs="Arial"/>
          <w:i/>
          <w:lang w:eastAsia="es-MX"/>
        </w:rPr>
      </w:pPr>
      <w:r w:rsidRPr="005B15E6">
        <w:rPr>
          <w:rFonts w:ascii="Palatino Linotype" w:hAnsi="Palatino Linotype" w:cs="Arial"/>
          <w:i/>
          <w:lang w:eastAsia="es-MX"/>
        </w:rPr>
        <w:t>“</w:t>
      </w:r>
      <w:r w:rsidRPr="005B15E6">
        <w:rPr>
          <w:rFonts w:ascii="Palatino Linotype" w:hAnsi="Palatino Linotype" w:cs="Arial"/>
          <w:b/>
          <w:i/>
          <w:lang w:eastAsia="es-MX"/>
        </w:rPr>
        <w:t xml:space="preserve">Artículo 49. </w:t>
      </w:r>
      <w:r w:rsidRPr="005B15E6">
        <w:rPr>
          <w:rFonts w:ascii="Palatino Linotype" w:hAnsi="Palatino Linotype" w:cs="Arial"/>
          <w:i/>
          <w:lang w:eastAsia="es-MX"/>
        </w:rPr>
        <w:t xml:space="preserve">Los </w:t>
      </w:r>
      <w:r w:rsidRPr="005B15E6">
        <w:rPr>
          <w:rFonts w:ascii="Palatino Linotype" w:hAnsi="Palatino Linotype" w:cs="Arial"/>
          <w:i/>
        </w:rPr>
        <w:t>Comités</w:t>
      </w:r>
      <w:r w:rsidRPr="005B15E6">
        <w:rPr>
          <w:rFonts w:ascii="Palatino Linotype" w:hAnsi="Palatino Linotype" w:cs="Arial"/>
          <w:i/>
          <w:lang w:eastAsia="es-MX"/>
        </w:rPr>
        <w:t xml:space="preserve"> de </w:t>
      </w:r>
      <w:r w:rsidRPr="005B15E6">
        <w:rPr>
          <w:rFonts w:ascii="Palatino Linotype" w:hAnsi="Palatino Linotype" w:cs="Arial"/>
          <w:bCs/>
          <w:i/>
          <w:noProof/>
        </w:rPr>
        <w:t>Transparencia</w:t>
      </w:r>
      <w:r w:rsidRPr="005B15E6">
        <w:rPr>
          <w:rFonts w:ascii="Palatino Linotype" w:hAnsi="Palatino Linotype" w:cs="Arial"/>
          <w:i/>
          <w:lang w:eastAsia="es-MX"/>
        </w:rPr>
        <w:t xml:space="preserve"> </w:t>
      </w:r>
      <w:r w:rsidRPr="005B15E6">
        <w:rPr>
          <w:rFonts w:ascii="Palatino Linotype" w:hAnsi="Palatino Linotype"/>
          <w:i/>
        </w:rPr>
        <w:t>tendrán</w:t>
      </w:r>
      <w:r w:rsidRPr="005B15E6">
        <w:rPr>
          <w:rFonts w:ascii="Palatino Linotype" w:hAnsi="Palatino Linotype" w:cs="Arial"/>
          <w:i/>
          <w:lang w:eastAsia="es-MX"/>
        </w:rPr>
        <w:t xml:space="preserve"> las siguientes atribuciones:</w:t>
      </w:r>
    </w:p>
    <w:p w:rsidR="006147B1" w:rsidRPr="005B15E6" w:rsidRDefault="006147B1" w:rsidP="006147B1">
      <w:pPr>
        <w:spacing w:before="100" w:after="100"/>
        <w:ind w:left="709" w:right="709"/>
        <w:jc w:val="both"/>
        <w:rPr>
          <w:rFonts w:ascii="Palatino Linotype" w:hAnsi="Palatino Linotype" w:cs="Arial"/>
          <w:i/>
          <w:lang w:eastAsia="es-MX"/>
        </w:rPr>
      </w:pPr>
      <w:r w:rsidRPr="005B15E6">
        <w:rPr>
          <w:rFonts w:ascii="Palatino Linotype" w:hAnsi="Palatino Linotype" w:cs="Arial"/>
          <w:b/>
          <w:i/>
          <w:lang w:eastAsia="es-MX"/>
        </w:rPr>
        <w:t>VIII.</w:t>
      </w:r>
      <w:r w:rsidRPr="005B15E6">
        <w:rPr>
          <w:rFonts w:ascii="Palatino Linotype" w:hAnsi="Palatino Linotype" w:cs="Arial"/>
          <w:i/>
          <w:lang w:eastAsia="es-MX"/>
        </w:rPr>
        <w:t xml:space="preserve"> Aprobar, </w:t>
      </w:r>
      <w:r w:rsidRPr="005B15E6">
        <w:rPr>
          <w:rFonts w:ascii="Palatino Linotype" w:hAnsi="Palatino Linotype" w:cs="Arial"/>
          <w:i/>
        </w:rPr>
        <w:t>modificar</w:t>
      </w:r>
      <w:r w:rsidRPr="005B15E6">
        <w:rPr>
          <w:rFonts w:ascii="Palatino Linotype" w:hAnsi="Palatino Linotype" w:cs="Arial"/>
          <w:i/>
          <w:lang w:eastAsia="es-MX"/>
        </w:rPr>
        <w:t xml:space="preserve"> o revocar la clasificación de la información;</w:t>
      </w:r>
    </w:p>
    <w:p w:rsidR="006147B1" w:rsidRPr="005B15E6" w:rsidRDefault="006147B1" w:rsidP="006147B1">
      <w:pPr>
        <w:spacing w:before="100" w:after="100"/>
        <w:ind w:left="709" w:right="709"/>
        <w:jc w:val="both"/>
        <w:rPr>
          <w:rFonts w:ascii="Palatino Linotype" w:hAnsi="Palatino Linotype" w:cs="Arial"/>
          <w:i/>
          <w:lang w:eastAsia="es-MX"/>
        </w:rPr>
      </w:pPr>
      <w:r w:rsidRPr="005B15E6">
        <w:rPr>
          <w:rFonts w:ascii="Palatino Linotype" w:hAnsi="Palatino Linotype" w:cs="Arial"/>
          <w:b/>
          <w:i/>
          <w:lang w:eastAsia="es-MX"/>
        </w:rPr>
        <w:t>Artículo 132.</w:t>
      </w:r>
      <w:r w:rsidRPr="005B15E6">
        <w:rPr>
          <w:rFonts w:ascii="Palatino Linotype" w:hAnsi="Palatino Linotype" w:cs="Arial"/>
          <w:i/>
          <w:lang w:eastAsia="es-MX"/>
        </w:rPr>
        <w:t xml:space="preserve"> La </w:t>
      </w:r>
      <w:r w:rsidRPr="005B15E6">
        <w:rPr>
          <w:rFonts w:ascii="Palatino Linotype" w:hAnsi="Palatino Linotype" w:cs="Arial"/>
          <w:bCs/>
          <w:i/>
          <w:noProof/>
        </w:rPr>
        <w:t>clasificación</w:t>
      </w:r>
      <w:r w:rsidRPr="005B15E6">
        <w:rPr>
          <w:rFonts w:ascii="Palatino Linotype" w:hAnsi="Palatino Linotype" w:cs="Arial"/>
          <w:i/>
          <w:lang w:eastAsia="es-MX"/>
        </w:rPr>
        <w:t xml:space="preserve"> de la información se llevará a cabo en el momento en que:</w:t>
      </w:r>
    </w:p>
    <w:p w:rsidR="006147B1" w:rsidRPr="005B15E6" w:rsidRDefault="006147B1" w:rsidP="006147B1">
      <w:pPr>
        <w:spacing w:before="100" w:after="100"/>
        <w:ind w:left="709" w:right="709"/>
        <w:jc w:val="both"/>
        <w:rPr>
          <w:rFonts w:ascii="Palatino Linotype" w:hAnsi="Palatino Linotype" w:cs="Arial"/>
          <w:i/>
          <w:lang w:eastAsia="es-MX"/>
        </w:rPr>
      </w:pPr>
      <w:r w:rsidRPr="005B15E6">
        <w:rPr>
          <w:rFonts w:ascii="Palatino Linotype" w:hAnsi="Palatino Linotype" w:cs="Arial"/>
          <w:b/>
          <w:i/>
          <w:lang w:eastAsia="es-MX"/>
        </w:rPr>
        <w:t>…</w:t>
      </w:r>
    </w:p>
    <w:p w:rsidR="006147B1" w:rsidRPr="005B15E6" w:rsidRDefault="006147B1" w:rsidP="006147B1">
      <w:pPr>
        <w:spacing w:before="100" w:after="100"/>
        <w:ind w:left="709" w:right="709"/>
        <w:jc w:val="both"/>
        <w:rPr>
          <w:rFonts w:ascii="Palatino Linotype" w:hAnsi="Palatino Linotype" w:cs="Arial"/>
          <w:i/>
          <w:lang w:eastAsia="es-MX"/>
        </w:rPr>
      </w:pPr>
      <w:r w:rsidRPr="005B15E6">
        <w:rPr>
          <w:rFonts w:ascii="Palatino Linotype" w:hAnsi="Palatino Linotype" w:cs="Arial"/>
          <w:b/>
          <w:i/>
          <w:lang w:eastAsia="es-MX"/>
        </w:rPr>
        <w:t>II.</w:t>
      </w:r>
      <w:r w:rsidRPr="005B15E6">
        <w:rPr>
          <w:rFonts w:ascii="Palatino Linotype" w:hAnsi="Palatino Linotype" w:cs="Arial"/>
          <w:i/>
          <w:lang w:eastAsia="es-MX"/>
        </w:rPr>
        <w:t xml:space="preserve"> Se determine </w:t>
      </w:r>
      <w:r w:rsidRPr="005B15E6">
        <w:rPr>
          <w:rFonts w:ascii="Palatino Linotype" w:hAnsi="Palatino Linotype" w:cs="Arial"/>
          <w:bCs/>
          <w:i/>
          <w:noProof/>
        </w:rPr>
        <w:t>mediante</w:t>
      </w:r>
      <w:r w:rsidRPr="005B15E6">
        <w:rPr>
          <w:rFonts w:ascii="Palatino Linotype" w:hAnsi="Palatino Linotype" w:cs="Arial"/>
          <w:i/>
          <w:lang w:eastAsia="es-MX"/>
        </w:rPr>
        <w:t xml:space="preserve"> resolución de autoridad competente; o</w:t>
      </w:r>
    </w:p>
    <w:p w:rsidR="006147B1" w:rsidRPr="005B15E6" w:rsidRDefault="006147B1" w:rsidP="006147B1">
      <w:pPr>
        <w:spacing w:before="100" w:after="100"/>
        <w:ind w:left="709" w:right="709"/>
        <w:jc w:val="both"/>
        <w:rPr>
          <w:rFonts w:ascii="Palatino Linotype" w:hAnsi="Palatino Linotype" w:cs="Arial"/>
          <w:i/>
          <w:lang w:eastAsia="es-MX"/>
        </w:rPr>
      </w:pPr>
      <w:r w:rsidRPr="005B15E6">
        <w:rPr>
          <w:rFonts w:ascii="Palatino Linotype" w:hAnsi="Palatino Linotype" w:cs="Arial"/>
          <w:b/>
          <w:i/>
          <w:lang w:eastAsia="es-MX"/>
        </w:rPr>
        <w:lastRenderedPageBreak/>
        <w:t>III</w:t>
      </w:r>
      <w:r w:rsidRPr="005B15E6">
        <w:rPr>
          <w:rFonts w:ascii="Palatino Linotype" w:hAnsi="Palatino Linotype" w:cs="Arial"/>
          <w:i/>
          <w:lang w:eastAsia="es-MX"/>
        </w:rPr>
        <w:t xml:space="preserve">. Se generen </w:t>
      </w:r>
      <w:r w:rsidRPr="005B15E6">
        <w:rPr>
          <w:rFonts w:ascii="Palatino Linotype" w:hAnsi="Palatino Linotype" w:cs="Arial"/>
          <w:i/>
        </w:rPr>
        <w:t>versiones</w:t>
      </w:r>
      <w:r w:rsidRPr="005B15E6">
        <w:rPr>
          <w:rFonts w:ascii="Palatino Linotype" w:hAnsi="Palatino Linotype" w:cs="Arial"/>
          <w:i/>
          <w:lang w:eastAsia="es-MX"/>
        </w:rPr>
        <w:t xml:space="preserve"> públicas para dar cumplimiento a las obligaciones de transparencia previstas en esta Ley.”</w:t>
      </w:r>
    </w:p>
    <w:p w:rsidR="006147B1" w:rsidRPr="005B15E6" w:rsidRDefault="006147B1" w:rsidP="006147B1">
      <w:pPr>
        <w:spacing w:before="100" w:after="100"/>
        <w:ind w:left="709" w:right="709"/>
        <w:jc w:val="center"/>
        <w:rPr>
          <w:rFonts w:ascii="Palatino Linotype" w:hAnsi="Palatino Linotype" w:cs="Arial"/>
          <w:b/>
          <w:i/>
          <w:lang w:eastAsia="es-MX"/>
        </w:rPr>
      </w:pPr>
      <w:r w:rsidRPr="005B15E6">
        <w:rPr>
          <w:rFonts w:ascii="Palatino Linotype" w:hAnsi="Palatino Linotype" w:cs="Arial"/>
          <w:b/>
          <w:i/>
          <w:lang w:eastAsia="es-MX"/>
        </w:rPr>
        <w:t xml:space="preserve">Lineamientos Generales en materia de Clasificación y Desclasificación de la </w:t>
      </w:r>
      <w:r w:rsidRPr="005B15E6">
        <w:rPr>
          <w:rFonts w:ascii="Palatino Linotype" w:hAnsi="Palatino Linotype" w:cs="Arial"/>
          <w:b/>
          <w:i/>
        </w:rPr>
        <w:t>Información</w:t>
      </w:r>
    </w:p>
    <w:p w:rsidR="006147B1" w:rsidRPr="005B15E6" w:rsidRDefault="006147B1" w:rsidP="006147B1">
      <w:pPr>
        <w:spacing w:before="100" w:after="100"/>
        <w:ind w:left="709" w:right="709"/>
        <w:jc w:val="both"/>
        <w:rPr>
          <w:rFonts w:ascii="Palatino Linotype" w:hAnsi="Palatino Linotype" w:cs="Arial"/>
          <w:i/>
          <w:lang w:eastAsia="es-MX"/>
        </w:rPr>
      </w:pPr>
      <w:r w:rsidRPr="005B15E6">
        <w:rPr>
          <w:rFonts w:ascii="Palatino Linotype" w:hAnsi="Palatino Linotype" w:cs="Arial"/>
          <w:i/>
          <w:lang w:eastAsia="es-MX"/>
        </w:rPr>
        <w:t>“</w:t>
      </w:r>
      <w:r w:rsidRPr="005B15E6">
        <w:rPr>
          <w:rFonts w:ascii="Palatino Linotype" w:hAnsi="Palatino Linotype" w:cs="Arial"/>
          <w:b/>
          <w:i/>
          <w:lang w:eastAsia="es-MX"/>
        </w:rPr>
        <w:t>Segundo.-</w:t>
      </w:r>
      <w:r w:rsidRPr="005B15E6">
        <w:rPr>
          <w:rFonts w:ascii="Palatino Linotype" w:hAnsi="Palatino Linotype" w:cs="Arial"/>
          <w:i/>
          <w:lang w:eastAsia="es-MX"/>
        </w:rPr>
        <w:t xml:space="preserve"> Para </w:t>
      </w:r>
      <w:r w:rsidRPr="005B15E6">
        <w:rPr>
          <w:rFonts w:ascii="Palatino Linotype" w:hAnsi="Palatino Linotype" w:cs="Arial"/>
          <w:bCs/>
          <w:i/>
          <w:noProof/>
        </w:rPr>
        <w:t>efectos</w:t>
      </w:r>
      <w:r w:rsidRPr="005B15E6">
        <w:rPr>
          <w:rFonts w:ascii="Palatino Linotype" w:hAnsi="Palatino Linotype" w:cs="Arial"/>
          <w:i/>
          <w:lang w:eastAsia="es-MX"/>
        </w:rPr>
        <w:t xml:space="preserve"> de los </w:t>
      </w:r>
      <w:r w:rsidRPr="005B15E6">
        <w:rPr>
          <w:rFonts w:ascii="Palatino Linotype" w:hAnsi="Palatino Linotype" w:cs="Arial"/>
          <w:i/>
        </w:rPr>
        <w:t>presentes</w:t>
      </w:r>
      <w:r w:rsidRPr="005B15E6">
        <w:rPr>
          <w:rFonts w:ascii="Palatino Linotype" w:hAnsi="Palatino Linotype" w:cs="Arial"/>
          <w:i/>
          <w:lang w:eastAsia="es-MX"/>
        </w:rPr>
        <w:t xml:space="preserve"> Lineamientos Generales, se entenderá por:</w:t>
      </w:r>
    </w:p>
    <w:p w:rsidR="006147B1" w:rsidRPr="005B15E6" w:rsidRDefault="006147B1" w:rsidP="006147B1">
      <w:pPr>
        <w:spacing w:before="100" w:after="100"/>
        <w:ind w:left="709" w:right="709"/>
        <w:jc w:val="both"/>
        <w:rPr>
          <w:rFonts w:ascii="Palatino Linotype" w:hAnsi="Palatino Linotype" w:cs="Arial"/>
          <w:i/>
          <w:lang w:eastAsia="es-MX"/>
        </w:rPr>
      </w:pPr>
      <w:r w:rsidRPr="005B15E6">
        <w:rPr>
          <w:rFonts w:ascii="Palatino Linotype" w:hAnsi="Palatino Linotype" w:cs="Arial"/>
          <w:b/>
          <w:i/>
          <w:lang w:eastAsia="es-MX"/>
        </w:rPr>
        <w:t>XVIII.</w:t>
      </w:r>
      <w:r w:rsidRPr="005B15E6">
        <w:rPr>
          <w:rFonts w:ascii="Palatino Linotype" w:hAnsi="Palatino Linotype" w:cs="Arial"/>
          <w:i/>
          <w:lang w:eastAsia="es-MX"/>
        </w:rPr>
        <w:t xml:space="preserve"> </w:t>
      </w:r>
      <w:r w:rsidRPr="005B15E6">
        <w:rPr>
          <w:rFonts w:ascii="Palatino Linotype" w:hAnsi="Palatino Linotype" w:cs="Arial"/>
          <w:b/>
          <w:i/>
          <w:lang w:eastAsia="es-MX"/>
        </w:rPr>
        <w:t>Versión pública:</w:t>
      </w:r>
      <w:r w:rsidRPr="005B15E6">
        <w:rPr>
          <w:rFonts w:ascii="Palatino Linotype" w:hAnsi="Palatino Linotype" w:cs="Arial"/>
          <w:i/>
          <w:lang w:eastAsia="es-MX"/>
        </w:rPr>
        <w:t xml:space="preserve"> El </w:t>
      </w:r>
      <w:r w:rsidRPr="005B15E6">
        <w:rPr>
          <w:rFonts w:ascii="Palatino Linotype" w:hAnsi="Palatino Linotype" w:cs="Arial"/>
          <w:bCs/>
          <w:i/>
          <w:noProof/>
        </w:rPr>
        <w:t>documento</w:t>
      </w:r>
      <w:r w:rsidRPr="005B15E6">
        <w:rPr>
          <w:rFonts w:ascii="Palatino Linotype" w:hAnsi="Palatino Linotype" w:cs="Arial"/>
          <w:i/>
          <w:lang w:eastAsia="es-MX"/>
        </w:rPr>
        <w:t xml:space="preserve"> a partir del que se otorga acceso a la información, en el que se testan partes o secciones clasificadas, indicando el contenido de éstas de manera genérica, </w:t>
      </w:r>
      <w:r w:rsidRPr="005B15E6">
        <w:rPr>
          <w:rFonts w:ascii="Palatino Linotype" w:hAnsi="Palatino Linotype" w:cs="Arial"/>
          <w:b/>
          <w:i/>
          <w:u w:val="single"/>
          <w:lang w:eastAsia="es-MX"/>
        </w:rPr>
        <w:t>fundando y motivando</w:t>
      </w:r>
      <w:r w:rsidRPr="005B15E6">
        <w:rPr>
          <w:rFonts w:ascii="Palatino Linotype" w:hAnsi="Palatino Linotype" w:cs="Arial"/>
          <w:b/>
          <w:i/>
          <w:lang w:eastAsia="es-MX"/>
        </w:rPr>
        <w:t xml:space="preserve"> </w:t>
      </w:r>
      <w:r w:rsidRPr="005B15E6">
        <w:rPr>
          <w:rFonts w:ascii="Palatino Linotype" w:hAnsi="Palatino Linotype" w:cs="Arial"/>
          <w:b/>
          <w:i/>
          <w:u w:val="single"/>
          <w:lang w:eastAsia="es-MX"/>
        </w:rPr>
        <w:t>la</w:t>
      </w:r>
      <w:r w:rsidRPr="005B15E6">
        <w:rPr>
          <w:rFonts w:ascii="Palatino Linotype" w:hAnsi="Palatino Linotype" w:cs="Arial"/>
          <w:i/>
          <w:lang w:eastAsia="es-MX"/>
        </w:rPr>
        <w:t xml:space="preserve"> reserva o </w:t>
      </w:r>
      <w:r w:rsidRPr="005B15E6">
        <w:rPr>
          <w:rFonts w:ascii="Palatino Linotype" w:hAnsi="Palatino Linotype" w:cs="Arial"/>
          <w:b/>
          <w:i/>
          <w:u w:val="single"/>
          <w:lang w:eastAsia="es-MX"/>
        </w:rPr>
        <w:t>confidencialidad</w:t>
      </w:r>
      <w:r w:rsidRPr="005B15E6">
        <w:rPr>
          <w:rFonts w:ascii="Palatino Linotype" w:hAnsi="Palatino Linotype" w:cs="Arial"/>
          <w:i/>
          <w:lang w:eastAsia="es-MX"/>
        </w:rPr>
        <w:t xml:space="preserve">, a través de la resolución que para tal efecto emita el </w:t>
      </w:r>
      <w:r w:rsidRPr="005B15E6">
        <w:rPr>
          <w:rFonts w:ascii="Palatino Linotype" w:hAnsi="Palatino Linotype" w:cs="Arial"/>
          <w:bCs/>
          <w:i/>
          <w:noProof/>
        </w:rPr>
        <w:t>Comité</w:t>
      </w:r>
      <w:r w:rsidRPr="005B15E6">
        <w:rPr>
          <w:rFonts w:ascii="Palatino Linotype" w:hAnsi="Palatino Linotype" w:cs="Arial"/>
          <w:i/>
          <w:lang w:eastAsia="es-MX"/>
        </w:rPr>
        <w:t xml:space="preserve"> de Transparencia.</w:t>
      </w:r>
    </w:p>
    <w:p w:rsidR="006147B1" w:rsidRPr="005B15E6" w:rsidRDefault="006147B1" w:rsidP="006147B1">
      <w:pPr>
        <w:spacing w:before="100" w:after="100"/>
        <w:ind w:left="709" w:right="709"/>
        <w:jc w:val="both"/>
        <w:rPr>
          <w:rFonts w:ascii="Palatino Linotype" w:hAnsi="Palatino Linotype" w:cs="Arial"/>
          <w:i/>
          <w:lang w:eastAsia="es-MX"/>
        </w:rPr>
      </w:pPr>
      <w:r w:rsidRPr="005B15E6">
        <w:rPr>
          <w:rFonts w:ascii="Palatino Linotype" w:hAnsi="Palatino Linotype" w:cs="Arial"/>
          <w:b/>
          <w:i/>
          <w:lang w:eastAsia="es-MX"/>
        </w:rPr>
        <w:t>Cuarto.</w:t>
      </w:r>
      <w:r w:rsidRPr="005B15E6">
        <w:rPr>
          <w:rFonts w:ascii="Palatino Linotype" w:hAnsi="Palatino Linotype" w:cs="Arial"/>
          <w:i/>
          <w:lang w:eastAsia="es-MX"/>
        </w:rPr>
        <w:t xml:space="preserve"> Para clasificar la información como reservada o confidencial, de manera total o parcial, el titular del </w:t>
      </w:r>
      <w:r w:rsidRPr="005B15E6">
        <w:rPr>
          <w:rFonts w:ascii="Palatino Linotype" w:hAnsi="Palatino Linotype" w:cs="Arial"/>
          <w:bCs/>
          <w:i/>
          <w:noProof/>
        </w:rPr>
        <w:t>área</w:t>
      </w:r>
      <w:r w:rsidRPr="005B15E6">
        <w:rPr>
          <w:rFonts w:ascii="Palatino Linotype" w:hAnsi="Palatino Linotype" w:cs="Arial"/>
          <w:i/>
          <w:lang w:eastAsia="es-MX"/>
        </w:rPr>
        <w:t xml:space="preserve"> del sujeto </w:t>
      </w:r>
      <w:r w:rsidRPr="005B15E6">
        <w:rPr>
          <w:rFonts w:ascii="Palatino Linotype" w:hAnsi="Palatino Linotype" w:cs="Arial"/>
          <w:i/>
        </w:rPr>
        <w:t>obligado</w:t>
      </w:r>
      <w:r w:rsidRPr="005B15E6">
        <w:rPr>
          <w:rFonts w:ascii="Palatino Linotype" w:hAnsi="Palatino Linotype" w:cs="Arial"/>
          <w:i/>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6147B1" w:rsidRPr="005B15E6" w:rsidRDefault="006147B1" w:rsidP="006147B1">
      <w:pPr>
        <w:spacing w:before="100" w:after="100"/>
        <w:ind w:left="709" w:right="709"/>
        <w:jc w:val="both"/>
        <w:rPr>
          <w:rFonts w:ascii="Palatino Linotype" w:hAnsi="Palatino Linotype" w:cs="Arial"/>
          <w:i/>
          <w:lang w:eastAsia="es-MX"/>
        </w:rPr>
      </w:pPr>
      <w:r w:rsidRPr="005B15E6">
        <w:rPr>
          <w:rFonts w:ascii="Palatino Linotype" w:hAnsi="Palatino Linotype" w:cs="Arial"/>
          <w:i/>
          <w:lang w:eastAsia="es-MX"/>
        </w:rPr>
        <w:t xml:space="preserve">Los sujetos obligados deberán aplicar, de manera estricta, las excepciones al derecho de acceso a la </w:t>
      </w:r>
      <w:r w:rsidRPr="005B15E6">
        <w:rPr>
          <w:rFonts w:ascii="Palatino Linotype" w:hAnsi="Palatino Linotype" w:cs="Arial"/>
          <w:bCs/>
          <w:i/>
          <w:noProof/>
        </w:rPr>
        <w:t>información</w:t>
      </w:r>
      <w:r w:rsidRPr="005B15E6">
        <w:rPr>
          <w:rFonts w:ascii="Palatino Linotype" w:hAnsi="Palatino Linotype" w:cs="Arial"/>
          <w:i/>
          <w:lang w:eastAsia="es-MX"/>
        </w:rPr>
        <w:t xml:space="preserve"> y sólo </w:t>
      </w:r>
      <w:r w:rsidRPr="005B15E6">
        <w:rPr>
          <w:rFonts w:ascii="Palatino Linotype" w:hAnsi="Palatino Linotype" w:cs="Arial"/>
          <w:i/>
        </w:rPr>
        <w:t>podrán</w:t>
      </w:r>
      <w:r w:rsidRPr="005B15E6">
        <w:rPr>
          <w:rFonts w:ascii="Palatino Linotype" w:hAnsi="Palatino Linotype" w:cs="Arial"/>
          <w:i/>
          <w:lang w:eastAsia="es-MX"/>
        </w:rPr>
        <w:t xml:space="preserve"> invocarlas cuando acrediten su procedencia.</w:t>
      </w:r>
    </w:p>
    <w:p w:rsidR="006147B1" w:rsidRPr="005B15E6" w:rsidRDefault="006147B1" w:rsidP="006147B1">
      <w:pPr>
        <w:spacing w:before="100" w:after="100"/>
        <w:ind w:left="709" w:right="709"/>
        <w:jc w:val="both"/>
        <w:rPr>
          <w:rFonts w:ascii="Palatino Linotype" w:hAnsi="Palatino Linotype" w:cs="Arial"/>
          <w:i/>
          <w:lang w:eastAsia="es-MX"/>
        </w:rPr>
      </w:pPr>
      <w:r w:rsidRPr="005B15E6">
        <w:rPr>
          <w:rFonts w:ascii="Palatino Linotype" w:hAnsi="Palatino Linotype" w:cs="Arial"/>
          <w:b/>
          <w:i/>
          <w:lang w:eastAsia="es-MX"/>
        </w:rPr>
        <w:t>Quinto.</w:t>
      </w:r>
      <w:r w:rsidRPr="005B15E6">
        <w:rPr>
          <w:rFonts w:ascii="Palatino Linotype" w:hAnsi="Palatino Linotype" w:cs="Arial"/>
          <w:i/>
          <w:lang w:eastAsia="es-MX"/>
        </w:rPr>
        <w:t xml:space="preserve"> La carga de la prueba para justificar toda negativa de acceso a la información, por actualizarse cualquiera de los supuestos de clasificación previstos en la Ley General, la Ley Federal y leyes estatales, </w:t>
      </w:r>
      <w:r w:rsidRPr="005B15E6">
        <w:rPr>
          <w:rFonts w:ascii="Palatino Linotype" w:hAnsi="Palatino Linotype" w:cs="Arial"/>
          <w:i/>
        </w:rPr>
        <w:t>corresponderá</w:t>
      </w:r>
      <w:r w:rsidRPr="005B15E6">
        <w:rPr>
          <w:rFonts w:ascii="Palatino Linotype" w:hAnsi="Palatino Linotype" w:cs="Arial"/>
          <w:i/>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6147B1" w:rsidRPr="005B15E6" w:rsidRDefault="006147B1" w:rsidP="006147B1">
      <w:pPr>
        <w:spacing w:before="100" w:after="100"/>
        <w:ind w:left="709" w:right="709"/>
        <w:jc w:val="both"/>
        <w:rPr>
          <w:rFonts w:ascii="Palatino Linotype" w:hAnsi="Palatino Linotype" w:cs="Arial"/>
          <w:i/>
          <w:lang w:eastAsia="es-MX"/>
        </w:rPr>
      </w:pPr>
      <w:r w:rsidRPr="005B15E6">
        <w:rPr>
          <w:rFonts w:ascii="Palatino Linotype" w:hAnsi="Palatino Linotype" w:cs="Arial"/>
          <w:b/>
          <w:i/>
          <w:lang w:eastAsia="es-MX"/>
        </w:rPr>
        <w:t>Sexto.</w:t>
      </w:r>
      <w:r w:rsidRPr="005B15E6">
        <w:rPr>
          <w:rFonts w:ascii="Palatino Linotype" w:hAnsi="Palatino Linotype" w:cs="Arial"/>
          <w:i/>
          <w:lang w:eastAsia="es-MX"/>
        </w:rPr>
        <w:t xml:space="preserve"> Los sujetos obligados no podrán emitir acuerdos de carácter general ni particular que clasifiquen </w:t>
      </w:r>
      <w:r w:rsidRPr="005B15E6">
        <w:rPr>
          <w:rFonts w:ascii="Palatino Linotype" w:hAnsi="Palatino Linotype" w:cs="Arial"/>
          <w:bCs/>
          <w:i/>
          <w:noProof/>
        </w:rPr>
        <w:t>documentos</w:t>
      </w:r>
      <w:r w:rsidRPr="005B15E6">
        <w:rPr>
          <w:rFonts w:ascii="Palatino Linotype" w:hAnsi="Palatino Linotype" w:cs="Arial"/>
          <w:i/>
          <w:lang w:eastAsia="es-MX"/>
        </w:rPr>
        <w:t xml:space="preserve"> o expedientes como reservados, ni clasificar documentos antes de que se genere la información o cuando éstos no obren en sus archivos.</w:t>
      </w:r>
    </w:p>
    <w:p w:rsidR="006147B1" w:rsidRPr="005B15E6" w:rsidRDefault="006147B1" w:rsidP="006147B1">
      <w:pPr>
        <w:spacing w:before="100" w:after="100"/>
        <w:ind w:left="709" w:right="709"/>
        <w:jc w:val="both"/>
        <w:rPr>
          <w:rFonts w:ascii="Palatino Linotype" w:hAnsi="Palatino Linotype" w:cs="Arial"/>
          <w:i/>
          <w:lang w:eastAsia="es-MX"/>
        </w:rPr>
      </w:pPr>
      <w:r w:rsidRPr="005B15E6">
        <w:rPr>
          <w:rFonts w:ascii="Palatino Linotype" w:hAnsi="Palatino Linotype" w:cs="Arial"/>
          <w:i/>
          <w:lang w:eastAsia="es-MX"/>
        </w:rPr>
        <w:t xml:space="preserve">La clasificación de </w:t>
      </w:r>
      <w:r w:rsidRPr="005B15E6">
        <w:rPr>
          <w:rFonts w:ascii="Palatino Linotype" w:hAnsi="Palatino Linotype" w:cs="Arial"/>
          <w:i/>
        </w:rPr>
        <w:t>información</w:t>
      </w:r>
      <w:r w:rsidRPr="005B15E6">
        <w:rPr>
          <w:rFonts w:ascii="Palatino Linotype" w:hAnsi="Palatino Linotype" w:cs="Arial"/>
          <w:i/>
          <w:lang w:eastAsia="es-MX"/>
        </w:rPr>
        <w:t xml:space="preserve"> se realizará conforme a un análisis caso por caso, mediante la aplicación </w:t>
      </w:r>
      <w:r w:rsidRPr="005B15E6">
        <w:rPr>
          <w:rFonts w:ascii="Palatino Linotype" w:hAnsi="Palatino Linotype" w:cs="Arial"/>
          <w:bCs/>
          <w:i/>
          <w:noProof/>
        </w:rPr>
        <w:t>de</w:t>
      </w:r>
      <w:r w:rsidRPr="005B15E6">
        <w:rPr>
          <w:rFonts w:ascii="Palatino Linotype" w:hAnsi="Palatino Linotype" w:cs="Arial"/>
          <w:i/>
          <w:lang w:eastAsia="es-MX"/>
        </w:rPr>
        <w:t xml:space="preserve"> la prueba de daño y de interés público.</w:t>
      </w:r>
    </w:p>
    <w:p w:rsidR="006147B1" w:rsidRPr="005B15E6" w:rsidRDefault="006147B1" w:rsidP="006147B1">
      <w:pPr>
        <w:spacing w:before="100" w:after="100"/>
        <w:ind w:left="709" w:right="709"/>
        <w:jc w:val="both"/>
        <w:rPr>
          <w:rFonts w:ascii="Palatino Linotype" w:hAnsi="Palatino Linotype" w:cs="Arial"/>
          <w:i/>
          <w:lang w:eastAsia="es-MX"/>
        </w:rPr>
      </w:pPr>
      <w:r w:rsidRPr="005B15E6">
        <w:rPr>
          <w:rFonts w:ascii="Palatino Linotype" w:hAnsi="Palatino Linotype" w:cs="Arial"/>
          <w:b/>
          <w:i/>
          <w:lang w:eastAsia="es-MX"/>
        </w:rPr>
        <w:t>Séptimo.</w:t>
      </w:r>
      <w:r w:rsidRPr="005B15E6">
        <w:rPr>
          <w:rFonts w:ascii="Palatino Linotype" w:hAnsi="Palatino Linotype" w:cs="Arial"/>
          <w:i/>
          <w:lang w:eastAsia="es-MX"/>
        </w:rPr>
        <w:t xml:space="preserve"> La clasificación </w:t>
      </w:r>
      <w:r w:rsidRPr="005B15E6">
        <w:rPr>
          <w:rFonts w:ascii="Palatino Linotype" w:hAnsi="Palatino Linotype" w:cs="Arial"/>
          <w:bCs/>
          <w:i/>
          <w:noProof/>
        </w:rPr>
        <w:t>de</w:t>
      </w:r>
      <w:r w:rsidRPr="005B15E6">
        <w:rPr>
          <w:rFonts w:ascii="Palatino Linotype" w:hAnsi="Palatino Linotype" w:cs="Arial"/>
          <w:i/>
          <w:lang w:eastAsia="es-MX"/>
        </w:rPr>
        <w:t xml:space="preserve"> la </w:t>
      </w:r>
      <w:r w:rsidRPr="005B15E6">
        <w:rPr>
          <w:rFonts w:ascii="Palatino Linotype" w:hAnsi="Palatino Linotype" w:cs="Arial"/>
          <w:i/>
        </w:rPr>
        <w:t>información</w:t>
      </w:r>
      <w:r w:rsidRPr="005B15E6">
        <w:rPr>
          <w:rFonts w:ascii="Palatino Linotype" w:hAnsi="Palatino Linotype" w:cs="Arial"/>
          <w:i/>
          <w:lang w:eastAsia="es-MX"/>
        </w:rPr>
        <w:t xml:space="preserve"> se llevará a cabo en el momento en que:</w:t>
      </w:r>
    </w:p>
    <w:p w:rsidR="006147B1" w:rsidRPr="005B15E6" w:rsidRDefault="006147B1" w:rsidP="006147B1">
      <w:pPr>
        <w:spacing w:before="100" w:after="100"/>
        <w:ind w:left="709" w:right="709"/>
        <w:jc w:val="both"/>
        <w:rPr>
          <w:rFonts w:ascii="Palatino Linotype" w:hAnsi="Palatino Linotype" w:cs="Arial"/>
          <w:i/>
          <w:lang w:eastAsia="es-MX"/>
        </w:rPr>
      </w:pPr>
      <w:r w:rsidRPr="005B15E6">
        <w:rPr>
          <w:rFonts w:ascii="Palatino Linotype" w:hAnsi="Palatino Linotype" w:cs="Arial"/>
          <w:b/>
          <w:i/>
          <w:lang w:eastAsia="es-MX"/>
        </w:rPr>
        <w:t>I.</w:t>
      </w:r>
      <w:r w:rsidRPr="005B15E6">
        <w:rPr>
          <w:rFonts w:ascii="Palatino Linotype" w:hAnsi="Palatino Linotype" w:cs="Arial"/>
          <w:i/>
          <w:lang w:eastAsia="es-MX"/>
        </w:rPr>
        <w:t xml:space="preserve"> Se reciba una </w:t>
      </w:r>
      <w:r w:rsidRPr="005B15E6">
        <w:rPr>
          <w:rFonts w:ascii="Palatino Linotype" w:hAnsi="Palatino Linotype" w:cs="Arial"/>
          <w:i/>
        </w:rPr>
        <w:t>solicitud</w:t>
      </w:r>
      <w:r w:rsidRPr="005B15E6">
        <w:rPr>
          <w:rFonts w:ascii="Palatino Linotype" w:hAnsi="Palatino Linotype" w:cs="Arial"/>
          <w:i/>
          <w:lang w:eastAsia="es-MX"/>
        </w:rPr>
        <w:t xml:space="preserve"> de acceso a la información;</w:t>
      </w:r>
    </w:p>
    <w:p w:rsidR="006147B1" w:rsidRPr="005B15E6" w:rsidRDefault="006147B1" w:rsidP="006147B1">
      <w:pPr>
        <w:spacing w:before="100" w:after="100"/>
        <w:ind w:left="709" w:right="709"/>
        <w:jc w:val="both"/>
        <w:rPr>
          <w:rFonts w:ascii="Palatino Linotype" w:hAnsi="Palatino Linotype" w:cs="Arial"/>
          <w:i/>
          <w:lang w:eastAsia="es-MX"/>
        </w:rPr>
      </w:pPr>
      <w:r w:rsidRPr="005B15E6">
        <w:rPr>
          <w:rFonts w:ascii="Palatino Linotype" w:hAnsi="Palatino Linotype" w:cs="Arial"/>
          <w:b/>
          <w:i/>
          <w:lang w:eastAsia="es-MX"/>
        </w:rPr>
        <w:lastRenderedPageBreak/>
        <w:t>II.</w:t>
      </w:r>
      <w:r w:rsidRPr="005B15E6">
        <w:rPr>
          <w:rFonts w:ascii="Palatino Linotype" w:hAnsi="Palatino Linotype" w:cs="Arial"/>
          <w:i/>
          <w:lang w:eastAsia="es-MX"/>
        </w:rPr>
        <w:t xml:space="preserve"> Se determine </w:t>
      </w:r>
      <w:r w:rsidRPr="005B15E6">
        <w:rPr>
          <w:rFonts w:ascii="Palatino Linotype" w:hAnsi="Palatino Linotype" w:cs="Arial"/>
          <w:bCs/>
          <w:i/>
          <w:noProof/>
        </w:rPr>
        <w:t>mediante</w:t>
      </w:r>
      <w:r w:rsidRPr="005B15E6">
        <w:rPr>
          <w:rFonts w:ascii="Palatino Linotype" w:hAnsi="Palatino Linotype" w:cs="Arial"/>
          <w:i/>
          <w:lang w:eastAsia="es-MX"/>
        </w:rPr>
        <w:t xml:space="preserve"> resolución de autoridad competente, o</w:t>
      </w:r>
    </w:p>
    <w:p w:rsidR="006147B1" w:rsidRPr="005B15E6" w:rsidRDefault="006147B1" w:rsidP="006147B1">
      <w:pPr>
        <w:spacing w:before="100" w:after="100"/>
        <w:ind w:left="709" w:right="709"/>
        <w:jc w:val="both"/>
        <w:rPr>
          <w:rFonts w:ascii="Palatino Linotype" w:hAnsi="Palatino Linotype" w:cs="Arial"/>
          <w:i/>
          <w:lang w:eastAsia="es-MX"/>
        </w:rPr>
      </w:pPr>
      <w:r w:rsidRPr="005B15E6">
        <w:rPr>
          <w:rFonts w:ascii="Palatino Linotype" w:hAnsi="Palatino Linotype" w:cs="Arial"/>
          <w:b/>
          <w:i/>
          <w:lang w:eastAsia="es-MX"/>
        </w:rPr>
        <w:t>III.</w:t>
      </w:r>
      <w:r w:rsidRPr="005B15E6">
        <w:rPr>
          <w:rFonts w:ascii="Palatino Linotype" w:hAnsi="Palatino Linotype" w:cs="Arial"/>
          <w:i/>
          <w:lang w:eastAsia="es-MX"/>
        </w:rPr>
        <w:t xml:space="preserve"> Se generen </w:t>
      </w:r>
      <w:r w:rsidRPr="005B15E6">
        <w:rPr>
          <w:rFonts w:ascii="Palatino Linotype" w:hAnsi="Palatino Linotype" w:cs="Arial"/>
          <w:bCs/>
          <w:i/>
          <w:noProof/>
        </w:rPr>
        <w:t>versiones</w:t>
      </w:r>
      <w:r w:rsidRPr="005B15E6">
        <w:rPr>
          <w:rFonts w:ascii="Palatino Linotype" w:hAnsi="Palatino Linotype" w:cs="Arial"/>
          <w:i/>
          <w:lang w:eastAsia="es-MX"/>
        </w:rPr>
        <w:t xml:space="preserve"> públicas para dar cumplimiento a las obligaciones de transparencia </w:t>
      </w:r>
      <w:r w:rsidRPr="005B15E6">
        <w:rPr>
          <w:rFonts w:ascii="Palatino Linotype" w:hAnsi="Palatino Linotype" w:cs="Arial"/>
          <w:bCs/>
          <w:i/>
          <w:noProof/>
        </w:rPr>
        <w:t>previstas</w:t>
      </w:r>
      <w:r w:rsidRPr="005B15E6">
        <w:rPr>
          <w:rFonts w:ascii="Palatino Linotype" w:hAnsi="Palatino Linotype" w:cs="Arial"/>
          <w:i/>
          <w:lang w:eastAsia="es-MX"/>
        </w:rPr>
        <w:t xml:space="preserve"> en la Ley General, la Ley Federal y las correspondientes de las entidades federativas.</w:t>
      </w:r>
    </w:p>
    <w:p w:rsidR="006147B1" w:rsidRPr="005B15E6" w:rsidRDefault="006147B1" w:rsidP="006147B1">
      <w:pPr>
        <w:spacing w:before="100" w:after="100"/>
        <w:ind w:left="709" w:right="709"/>
        <w:jc w:val="both"/>
        <w:rPr>
          <w:rFonts w:ascii="Palatino Linotype" w:hAnsi="Palatino Linotype" w:cs="Arial"/>
          <w:i/>
          <w:lang w:eastAsia="es-MX"/>
        </w:rPr>
      </w:pPr>
      <w:r w:rsidRPr="005B15E6">
        <w:rPr>
          <w:rFonts w:ascii="Palatino Linotype" w:hAnsi="Palatino Linotype" w:cs="Arial"/>
          <w:i/>
          <w:lang w:eastAsia="es-MX"/>
        </w:rPr>
        <w:t xml:space="preserve">Los titulares de las áreas deberán revisar la clasificación al momento de la recepción de una solicitud de </w:t>
      </w:r>
      <w:r w:rsidRPr="005B15E6">
        <w:rPr>
          <w:rFonts w:ascii="Palatino Linotype" w:hAnsi="Palatino Linotype" w:cs="Arial"/>
          <w:bCs/>
          <w:i/>
          <w:noProof/>
        </w:rPr>
        <w:t>acceso</w:t>
      </w:r>
      <w:r w:rsidRPr="005B15E6">
        <w:rPr>
          <w:rFonts w:ascii="Palatino Linotype" w:hAnsi="Palatino Linotype" w:cs="Arial"/>
          <w:i/>
          <w:lang w:eastAsia="es-MX"/>
        </w:rPr>
        <w:t xml:space="preserve"> a la información, para verificar si encuadra en una causal de reserva o de confidencialidad.</w:t>
      </w:r>
    </w:p>
    <w:p w:rsidR="006147B1" w:rsidRPr="005B15E6" w:rsidRDefault="006147B1" w:rsidP="006147B1">
      <w:pPr>
        <w:spacing w:before="100" w:after="100"/>
        <w:ind w:left="709" w:right="709"/>
        <w:jc w:val="both"/>
        <w:rPr>
          <w:rFonts w:ascii="Palatino Linotype" w:hAnsi="Palatino Linotype" w:cs="Arial"/>
          <w:i/>
          <w:lang w:eastAsia="es-MX"/>
        </w:rPr>
      </w:pPr>
      <w:r w:rsidRPr="005B15E6">
        <w:rPr>
          <w:rFonts w:ascii="Palatino Linotype" w:hAnsi="Palatino Linotype" w:cs="Arial"/>
          <w:b/>
          <w:i/>
          <w:lang w:eastAsia="es-MX"/>
        </w:rPr>
        <w:t>Octavo.</w:t>
      </w:r>
      <w:r w:rsidRPr="005B15E6">
        <w:rPr>
          <w:rFonts w:ascii="Palatino Linotype" w:hAnsi="Palatino Linotype" w:cs="Arial"/>
          <w:i/>
          <w:lang w:eastAsia="es-MX"/>
        </w:rPr>
        <w:t xml:space="preserve"> Para fundar la clasificación de la información se debe señalar el artículo, fracción, inciso, párrafo o numeral de la ley o tratado internacional suscrito por el Estado mexicano que </w:t>
      </w:r>
      <w:r w:rsidRPr="005B15E6">
        <w:rPr>
          <w:rFonts w:ascii="Palatino Linotype" w:hAnsi="Palatino Linotype" w:cs="Arial"/>
          <w:bCs/>
          <w:i/>
          <w:noProof/>
        </w:rPr>
        <w:t>expresamente</w:t>
      </w:r>
      <w:r w:rsidRPr="005B15E6">
        <w:rPr>
          <w:rFonts w:ascii="Palatino Linotype" w:hAnsi="Palatino Linotype" w:cs="Arial"/>
          <w:i/>
          <w:lang w:eastAsia="es-MX"/>
        </w:rPr>
        <w:t xml:space="preserve"> le otorga el carácter de reservada o confidencial.</w:t>
      </w:r>
    </w:p>
    <w:p w:rsidR="006147B1" w:rsidRPr="005B15E6" w:rsidRDefault="006147B1" w:rsidP="006147B1">
      <w:pPr>
        <w:spacing w:before="100" w:after="100"/>
        <w:ind w:left="709" w:right="709"/>
        <w:jc w:val="both"/>
        <w:rPr>
          <w:rFonts w:ascii="Palatino Linotype" w:hAnsi="Palatino Linotype" w:cs="Arial"/>
          <w:bCs/>
          <w:i/>
          <w:noProof/>
        </w:rPr>
      </w:pPr>
      <w:r w:rsidRPr="005B15E6">
        <w:rPr>
          <w:rFonts w:ascii="Palatino Linotype" w:hAnsi="Palatino Linotype" w:cs="Arial"/>
          <w:i/>
          <w:lang w:eastAsia="es-MX"/>
        </w:rPr>
        <w:t xml:space="preserve">Para </w:t>
      </w:r>
      <w:r w:rsidRPr="005B15E6">
        <w:rPr>
          <w:rFonts w:ascii="Palatino Linotype" w:hAnsi="Palatino Linotype" w:cs="Arial"/>
          <w:bCs/>
          <w:i/>
          <w:noProof/>
        </w:rPr>
        <w:t xml:space="preserve">motivar la clasificación se deberán señalar las razones o circunstancias especiales que lo </w:t>
      </w:r>
      <w:r w:rsidRPr="005B15E6">
        <w:rPr>
          <w:rFonts w:ascii="Palatino Linotype" w:hAnsi="Palatino Linotype" w:cs="Arial"/>
          <w:i/>
          <w:lang w:eastAsia="es-MX"/>
        </w:rPr>
        <w:t>llevaron</w:t>
      </w:r>
      <w:r w:rsidRPr="005B15E6">
        <w:rPr>
          <w:rFonts w:ascii="Palatino Linotype" w:hAnsi="Palatino Linotype" w:cs="Arial"/>
          <w:bCs/>
          <w:i/>
          <w:noProof/>
        </w:rPr>
        <w:t xml:space="preserve"> a concluir que el caso particular se ajusta al supuesto previsto por la norma legal invocada como fundamento.</w:t>
      </w:r>
    </w:p>
    <w:p w:rsidR="006147B1" w:rsidRPr="005B15E6" w:rsidRDefault="006147B1" w:rsidP="006147B1">
      <w:pPr>
        <w:spacing w:before="100" w:after="100"/>
        <w:ind w:left="709" w:right="709"/>
        <w:jc w:val="both"/>
        <w:rPr>
          <w:rFonts w:ascii="Palatino Linotype" w:hAnsi="Palatino Linotype" w:cs="Arial"/>
          <w:bCs/>
          <w:i/>
          <w:noProof/>
        </w:rPr>
      </w:pPr>
      <w:r w:rsidRPr="005B15E6">
        <w:rPr>
          <w:rFonts w:ascii="Palatino Linotype" w:hAnsi="Palatino Linotype" w:cs="Arial"/>
          <w:bCs/>
          <w:i/>
          <w:noProof/>
        </w:rPr>
        <w:t xml:space="preserve">En caso de referirse a información reservada, la motivación de la clasificación también deberá comprender las circunstancias que justifican el establecimiento de determinado plazo </w:t>
      </w:r>
      <w:r w:rsidRPr="005B15E6">
        <w:rPr>
          <w:rFonts w:ascii="Palatino Linotype" w:hAnsi="Palatino Linotype" w:cs="Arial"/>
          <w:i/>
          <w:lang w:eastAsia="es-MX"/>
        </w:rPr>
        <w:t>de</w:t>
      </w:r>
      <w:r w:rsidRPr="005B15E6">
        <w:rPr>
          <w:rFonts w:ascii="Palatino Linotype" w:hAnsi="Palatino Linotype" w:cs="Arial"/>
          <w:bCs/>
          <w:i/>
          <w:noProof/>
        </w:rPr>
        <w:t xml:space="preserve"> </w:t>
      </w:r>
      <w:r w:rsidRPr="005B15E6">
        <w:rPr>
          <w:rFonts w:ascii="Palatino Linotype" w:hAnsi="Palatino Linotype" w:cs="Arial"/>
          <w:i/>
          <w:lang w:eastAsia="es-MX"/>
        </w:rPr>
        <w:t>reserva</w:t>
      </w:r>
      <w:r w:rsidRPr="005B15E6">
        <w:rPr>
          <w:rFonts w:ascii="Palatino Linotype" w:hAnsi="Palatino Linotype" w:cs="Arial"/>
          <w:bCs/>
          <w:i/>
          <w:noProof/>
        </w:rPr>
        <w:t>.</w:t>
      </w:r>
    </w:p>
    <w:p w:rsidR="006147B1" w:rsidRPr="005B15E6" w:rsidRDefault="006147B1" w:rsidP="006147B1">
      <w:pPr>
        <w:spacing w:before="100" w:after="100"/>
        <w:ind w:left="709" w:right="709"/>
        <w:jc w:val="both"/>
        <w:rPr>
          <w:rFonts w:ascii="Palatino Linotype" w:hAnsi="Palatino Linotype" w:cs="Arial"/>
          <w:bCs/>
          <w:i/>
          <w:noProof/>
        </w:rPr>
      </w:pPr>
      <w:r w:rsidRPr="005B15E6">
        <w:rPr>
          <w:rFonts w:ascii="Palatino Linotype" w:hAnsi="Palatino Linotype" w:cs="Arial"/>
          <w:i/>
          <w:lang w:eastAsia="es-MX"/>
        </w:rPr>
        <w:t>Tratándose</w:t>
      </w:r>
      <w:r w:rsidRPr="005B15E6">
        <w:rPr>
          <w:rFonts w:ascii="Palatino Linotype" w:hAnsi="Palatino Linotype" w:cs="Arial"/>
          <w:bCs/>
          <w:i/>
          <w:noProof/>
        </w:rPr>
        <w:t xml:space="preserve"> de información clasificada como confidencial respecto de la cual se haya determinado </w:t>
      </w:r>
      <w:r w:rsidRPr="005B15E6">
        <w:rPr>
          <w:rFonts w:ascii="Palatino Linotype" w:hAnsi="Palatino Linotype" w:cs="Arial"/>
          <w:i/>
          <w:lang w:eastAsia="es-MX"/>
        </w:rPr>
        <w:t>su</w:t>
      </w:r>
      <w:r w:rsidRPr="005B15E6">
        <w:rPr>
          <w:rFonts w:ascii="Palatino Linotype" w:hAnsi="Palatino Linotype" w:cs="Arial"/>
          <w:bCs/>
          <w:i/>
          <w:noProof/>
        </w:rPr>
        <w:t xml:space="preserve"> conservación permanente por tener valor histórico, ésta conservará tal carácter de conformidad con la normativa aplicable en materia de archivos.</w:t>
      </w:r>
    </w:p>
    <w:p w:rsidR="006147B1" w:rsidRPr="005B15E6" w:rsidRDefault="006147B1" w:rsidP="006147B1">
      <w:pPr>
        <w:spacing w:before="100" w:after="100"/>
        <w:ind w:left="709" w:right="709"/>
        <w:jc w:val="both"/>
        <w:rPr>
          <w:rFonts w:ascii="Palatino Linotype" w:hAnsi="Palatino Linotype" w:cs="Arial"/>
          <w:i/>
          <w:lang w:eastAsia="es-MX"/>
        </w:rPr>
      </w:pPr>
      <w:r w:rsidRPr="005B15E6">
        <w:rPr>
          <w:rFonts w:ascii="Palatino Linotype" w:hAnsi="Palatino Linotype" w:cs="Arial"/>
          <w:bCs/>
          <w:i/>
          <w:noProof/>
        </w:rPr>
        <w:t>Los documentos contenidos</w:t>
      </w:r>
      <w:r w:rsidRPr="005B15E6">
        <w:rPr>
          <w:rFonts w:ascii="Palatino Linotype" w:hAnsi="Palatino Linotype" w:cs="Arial"/>
          <w:i/>
          <w:lang w:eastAsia="es-MX"/>
        </w:rPr>
        <w:t xml:space="preserve"> en los archivos históricos y los identificados como históricos confidenciales no serán susceptibles de clasificación como reservados.</w:t>
      </w:r>
    </w:p>
    <w:p w:rsidR="006147B1" w:rsidRPr="005B15E6" w:rsidRDefault="006147B1" w:rsidP="006147B1">
      <w:pPr>
        <w:spacing w:before="100" w:after="100"/>
        <w:ind w:left="709" w:right="709"/>
        <w:jc w:val="both"/>
        <w:rPr>
          <w:rFonts w:ascii="Palatino Linotype" w:hAnsi="Palatino Linotype" w:cs="Arial"/>
          <w:i/>
          <w:lang w:eastAsia="es-MX"/>
        </w:rPr>
      </w:pPr>
      <w:r w:rsidRPr="005B15E6">
        <w:rPr>
          <w:rFonts w:ascii="Palatino Linotype" w:hAnsi="Palatino Linotype" w:cs="Arial"/>
          <w:b/>
          <w:i/>
          <w:lang w:eastAsia="es-MX"/>
        </w:rPr>
        <w:t>Noveno.</w:t>
      </w:r>
      <w:r w:rsidRPr="005B15E6">
        <w:rPr>
          <w:rFonts w:ascii="Palatino Linotype" w:hAnsi="Palatino Linotype" w:cs="Arial"/>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6147B1" w:rsidRPr="005B15E6" w:rsidRDefault="006147B1" w:rsidP="006147B1">
      <w:pPr>
        <w:spacing w:before="100" w:after="100"/>
        <w:ind w:left="709" w:right="709"/>
        <w:jc w:val="both"/>
        <w:rPr>
          <w:rFonts w:ascii="Palatino Linotype" w:hAnsi="Palatino Linotype" w:cs="Arial"/>
          <w:i/>
          <w:lang w:eastAsia="es-MX"/>
        </w:rPr>
      </w:pPr>
      <w:r w:rsidRPr="005B15E6">
        <w:rPr>
          <w:rFonts w:ascii="Palatino Linotype" w:hAnsi="Palatino Linotype" w:cs="Arial"/>
          <w:b/>
          <w:i/>
          <w:lang w:eastAsia="es-MX"/>
        </w:rPr>
        <w:t>Décimo.</w:t>
      </w:r>
      <w:r w:rsidRPr="005B15E6">
        <w:rPr>
          <w:rFonts w:ascii="Palatino Linotype" w:hAnsi="Palatino Linotype" w:cs="Arial"/>
          <w:i/>
          <w:lang w:eastAsia="es-MX"/>
        </w:rPr>
        <w:t xml:space="preserve"> Los titulares de las áreas, deberán tener conocimiento y llevar un registro del personal que, por la naturaleza de sus atribuciones, tenga acceso a los </w:t>
      </w:r>
      <w:r w:rsidRPr="005B15E6">
        <w:rPr>
          <w:rFonts w:ascii="Palatino Linotype" w:hAnsi="Palatino Linotype" w:cs="Arial"/>
          <w:i/>
        </w:rPr>
        <w:t>documentos</w:t>
      </w:r>
      <w:r w:rsidRPr="005B15E6">
        <w:rPr>
          <w:rFonts w:ascii="Palatino Linotype" w:hAnsi="Palatino Linotype" w:cs="Arial"/>
          <w:i/>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6147B1" w:rsidRPr="005B15E6" w:rsidRDefault="006147B1" w:rsidP="006147B1">
      <w:pPr>
        <w:spacing w:before="100" w:after="100"/>
        <w:ind w:left="709" w:right="709"/>
        <w:jc w:val="both"/>
        <w:rPr>
          <w:rFonts w:ascii="Palatino Linotype" w:hAnsi="Palatino Linotype" w:cs="Arial"/>
          <w:i/>
          <w:lang w:eastAsia="es-MX"/>
        </w:rPr>
      </w:pPr>
      <w:r w:rsidRPr="005B15E6">
        <w:rPr>
          <w:rFonts w:ascii="Palatino Linotype" w:hAnsi="Palatino Linotype" w:cs="Arial"/>
          <w:i/>
          <w:lang w:eastAsia="es-MX"/>
        </w:rPr>
        <w:lastRenderedPageBreak/>
        <w:t xml:space="preserve">En ausencia de los titulares de las áreas, la información será clasificada o desclasificada por la persona que lo supla, en términos de la normativa </w:t>
      </w:r>
      <w:r w:rsidRPr="005B15E6">
        <w:rPr>
          <w:rFonts w:ascii="Palatino Linotype" w:hAnsi="Palatino Linotype" w:cs="Arial"/>
          <w:i/>
        </w:rPr>
        <w:t>que</w:t>
      </w:r>
      <w:r w:rsidRPr="005B15E6">
        <w:rPr>
          <w:rFonts w:ascii="Palatino Linotype" w:hAnsi="Palatino Linotype" w:cs="Arial"/>
          <w:i/>
          <w:lang w:eastAsia="es-MX"/>
        </w:rPr>
        <w:t xml:space="preserve"> rija la actuación del sujeto obligado.</w:t>
      </w:r>
    </w:p>
    <w:p w:rsidR="006147B1" w:rsidRPr="005B15E6" w:rsidRDefault="006147B1" w:rsidP="006147B1">
      <w:pPr>
        <w:spacing w:before="100" w:after="100"/>
        <w:ind w:left="709" w:right="709"/>
        <w:jc w:val="both"/>
        <w:rPr>
          <w:rFonts w:ascii="Palatino Linotype" w:hAnsi="Palatino Linotype" w:cs="Arial"/>
          <w:i/>
          <w:lang w:eastAsia="es-MX"/>
        </w:rPr>
      </w:pPr>
      <w:r w:rsidRPr="005B15E6">
        <w:rPr>
          <w:rFonts w:ascii="Palatino Linotype" w:hAnsi="Palatino Linotype" w:cs="Arial"/>
          <w:b/>
          <w:i/>
          <w:lang w:eastAsia="es-MX"/>
        </w:rPr>
        <w:t>Décimo primero.</w:t>
      </w:r>
      <w:r w:rsidRPr="005B15E6">
        <w:rPr>
          <w:rFonts w:ascii="Palatino Linotype" w:hAnsi="Palatino Linotype" w:cs="Arial"/>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6147B1" w:rsidRPr="005B15E6" w:rsidRDefault="006147B1" w:rsidP="006147B1">
      <w:pPr>
        <w:spacing w:before="100" w:after="100"/>
        <w:ind w:left="709" w:right="709"/>
        <w:jc w:val="both"/>
        <w:rPr>
          <w:rFonts w:ascii="Palatino Linotype" w:hAnsi="Palatino Linotype" w:cs="Arial"/>
          <w:lang w:eastAsia="es-MX"/>
        </w:rPr>
      </w:pPr>
      <w:r w:rsidRPr="005B15E6">
        <w:rPr>
          <w:rFonts w:ascii="Palatino Linotype" w:hAnsi="Palatino Linotype" w:cs="Arial"/>
          <w:lang w:eastAsia="es-MX"/>
        </w:rPr>
        <w:t>(Énfasis Añadido)</w:t>
      </w:r>
    </w:p>
    <w:p w:rsidR="006147B1" w:rsidRPr="005B15E6" w:rsidRDefault="006147B1" w:rsidP="006147B1">
      <w:pPr>
        <w:spacing w:before="100" w:after="100"/>
        <w:ind w:left="709" w:right="709"/>
        <w:jc w:val="both"/>
        <w:rPr>
          <w:rFonts w:ascii="Palatino Linotype" w:hAnsi="Palatino Linotype" w:cs="Arial"/>
          <w:sz w:val="16"/>
          <w:lang w:eastAsia="es-MX"/>
        </w:rPr>
      </w:pPr>
    </w:p>
    <w:p w:rsidR="006147B1" w:rsidRPr="005B15E6" w:rsidRDefault="006147B1" w:rsidP="006147B1">
      <w:pPr>
        <w:spacing w:before="120" w:after="120" w:line="360" w:lineRule="auto"/>
        <w:jc w:val="both"/>
        <w:rPr>
          <w:rFonts w:ascii="Palatino Linotype" w:hAnsi="Palatino Linotype" w:cs="Arial"/>
          <w:sz w:val="24"/>
          <w:szCs w:val="24"/>
        </w:rPr>
      </w:pPr>
      <w:r w:rsidRPr="005B15E6">
        <w:rPr>
          <w:rFonts w:ascii="Palatino Linotype" w:hAnsi="Palatino Linotype" w:cs="Arial"/>
          <w:sz w:val="24"/>
          <w:szCs w:val="24"/>
        </w:rPr>
        <w:t>Por lo tanto,</w:t>
      </w:r>
      <w:r w:rsidRPr="005B15E6">
        <w:rPr>
          <w:rFonts w:ascii="Palatino Linotype" w:hAnsi="Palatino Linotype"/>
          <w:sz w:val="24"/>
          <w:szCs w:val="24"/>
        </w:rPr>
        <w:t xml:space="preserve"> es importante referir que </w:t>
      </w:r>
      <w:r w:rsidRPr="005B15E6">
        <w:rPr>
          <w:rFonts w:ascii="Palatino Linotype" w:hAnsi="Palatino Linotype"/>
          <w:b/>
          <w:sz w:val="24"/>
          <w:szCs w:val="24"/>
        </w:rPr>
        <w:t>EL SUJETO OBLIGADO</w:t>
      </w:r>
      <w:r w:rsidRPr="005B15E6">
        <w:rPr>
          <w:rFonts w:ascii="Palatino Linotype" w:hAnsi="Palatino Linotype"/>
          <w:sz w:val="24"/>
          <w:szCs w:val="24"/>
        </w:rPr>
        <w:t xml:space="preserve"> deberá seguir el procedimiento legal establecido para su </w:t>
      </w:r>
      <w:r w:rsidRPr="005B15E6">
        <w:rPr>
          <w:rFonts w:ascii="Palatino Linotype" w:hAnsi="Palatino Linotype"/>
          <w:sz w:val="24"/>
          <w:szCs w:val="24"/>
          <w:lang w:eastAsia="es-MX"/>
        </w:rPr>
        <w:t>clasificación</w:t>
      </w:r>
      <w:r w:rsidRPr="005B15E6">
        <w:rPr>
          <w:rFonts w:ascii="Palatino Linotype" w:hAnsi="Palatino Linotype"/>
          <w:sz w:val="24"/>
          <w:szCs w:val="24"/>
        </w:rPr>
        <w:t>, esto es, que su Comité de</w:t>
      </w:r>
      <w:r w:rsidRPr="005B15E6">
        <w:rPr>
          <w:rFonts w:ascii="Palatino Linotype" w:hAnsi="Palatino Linotype" w:cs="Arial"/>
          <w:sz w:val="24"/>
          <w:szCs w:val="24"/>
        </w:rPr>
        <w:t xml:space="preserve"> Transparencia emita un Acuerdo de Clasificación que cumpla con las formalidades previstas, antes citadas</w:t>
      </w:r>
      <w:r w:rsidRPr="005B15E6">
        <w:rPr>
          <w:rFonts w:ascii="Palatino Linotype" w:hAnsi="Palatino Linotype" w:cs="Arial"/>
          <w:b/>
          <w:sz w:val="24"/>
          <w:szCs w:val="24"/>
        </w:rPr>
        <w:t xml:space="preserve"> </w:t>
      </w:r>
      <w:r w:rsidRPr="005B15E6">
        <w:rPr>
          <w:rFonts w:ascii="Palatino Linotype" w:hAnsi="Palatino Linotype" w:cs="Arial"/>
          <w:sz w:val="24"/>
          <w:szCs w:val="24"/>
        </w:rPr>
        <w:t xml:space="preserve">que la sustente, en el </w:t>
      </w:r>
      <w:r w:rsidRPr="005B15E6">
        <w:rPr>
          <w:rFonts w:ascii="Palatino Linotype" w:hAnsi="Palatino Linotype" w:cs="Arial"/>
          <w:sz w:val="24"/>
          <w:szCs w:val="24"/>
          <w:lang w:eastAsia="es-MX"/>
        </w:rPr>
        <w:t>que</w:t>
      </w:r>
      <w:r w:rsidRPr="005B15E6">
        <w:rPr>
          <w:rFonts w:ascii="Palatino Linotype" w:hAnsi="Palatino Linotype" w:cs="Arial"/>
          <w:sz w:val="24"/>
          <w:szCs w:val="24"/>
        </w:rPr>
        <w:t xml:space="preserve"> se expongan los fundamentos y razones que llevaron a la autoridad a testar, suprimir o eliminar datos de dicho soporte documental, como quedó asentado en párrafos que anteceden la clave de elector, ya que no abona a la trasparencia ese dato; ello en virtud, de que es un dato confidencial que hace identificable a una persona,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6147B1" w:rsidRPr="00F41CDC" w:rsidRDefault="006147B1" w:rsidP="006147B1">
      <w:pPr>
        <w:spacing w:line="360" w:lineRule="auto"/>
        <w:jc w:val="both"/>
        <w:rPr>
          <w:rFonts w:ascii="Palatino Linotype" w:hAnsi="Palatino Linotype"/>
          <w:b/>
          <w:sz w:val="24"/>
          <w:szCs w:val="24"/>
        </w:rPr>
      </w:pPr>
      <w:r w:rsidRPr="00F41CDC">
        <w:rPr>
          <w:rFonts w:ascii="Palatino Linotype" w:hAnsi="Palatino Linotype" w:cs="Arial"/>
          <w:sz w:val="24"/>
          <w:szCs w:val="24"/>
          <w:lang w:eastAsia="es-MX"/>
        </w:rPr>
        <w:t>En consecuencia</w:t>
      </w:r>
      <w:r w:rsidRPr="00F41CDC">
        <w:rPr>
          <w:rFonts w:ascii="Palatino Linotype" w:hAnsi="Palatino Linotype" w:cs="Arial"/>
          <w:b/>
          <w:sz w:val="24"/>
          <w:szCs w:val="24"/>
          <w:lang w:eastAsia="es-MX"/>
        </w:rPr>
        <w:t xml:space="preserve">, </w:t>
      </w:r>
      <w:r w:rsidRPr="00F41CDC">
        <w:rPr>
          <w:rFonts w:ascii="Palatino Linotype" w:hAnsi="Palatino Linotype" w:cs="Arial"/>
          <w:sz w:val="24"/>
          <w:szCs w:val="24"/>
          <w:lang w:eastAsia="es-MX"/>
        </w:rPr>
        <w:t>el Pleno de este Instituto</w:t>
      </w:r>
      <w:r w:rsidRPr="00F41CDC">
        <w:rPr>
          <w:rFonts w:ascii="Palatino Linotype" w:hAnsi="Palatino Linotype"/>
          <w:sz w:val="24"/>
          <w:szCs w:val="24"/>
        </w:rPr>
        <w:t>, en términos de lo dispuesto en el artículo 186</w:t>
      </w:r>
      <w:r w:rsidR="00651DA7" w:rsidRPr="00F41CDC">
        <w:rPr>
          <w:rFonts w:ascii="Palatino Linotype" w:hAnsi="Palatino Linotype"/>
          <w:sz w:val="24"/>
          <w:szCs w:val="24"/>
        </w:rPr>
        <w:t>,</w:t>
      </w:r>
      <w:r w:rsidRPr="00F41CDC">
        <w:rPr>
          <w:rFonts w:ascii="Palatino Linotype" w:hAnsi="Palatino Linotype"/>
          <w:sz w:val="24"/>
          <w:szCs w:val="24"/>
        </w:rPr>
        <w:t xml:space="preserve"> fracción III de la Ley de Transparencia y Acceso a la </w:t>
      </w:r>
      <w:r w:rsidRPr="00F41CDC">
        <w:rPr>
          <w:rFonts w:ascii="Palatino Linotype" w:hAnsi="Palatino Linotype" w:cs="Arial"/>
          <w:sz w:val="24"/>
          <w:szCs w:val="24"/>
        </w:rPr>
        <w:t>Información</w:t>
      </w:r>
      <w:r w:rsidRPr="00F41CDC">
        <w:rPr>
          <w:rFonts w:ascii="Palatino Linotype" w:hAnsi="Palatino Linotype"/>
          <w:sz w:val="24"/>
          <w:szCs w:val="24"/>
        </w:rPr>
        <w:t xml:space="preserve"> Pública del </w:t>
      </w:r>
      <w:r w:rsidRPr="00F41CDC">
        <w:rPr>
          <w:rFonts w:ascii="Palatino Linotype" w:hAnsi="Palatino Linotype"/>
          <w:sz w:val="24"/>
          <w:szCs w:val="24"/>
        </w:rPr>
        <w:lastRenderedPageBreak/>
        <w:t xml:space="preserve">Estado de México y Municipios, determina </w:t>
      </w:r>
      <w:r w:rsidRPr="00F41CDC">
        <w:rPr>
          <w:rFonts w:ascii="Palatino Linotype" w:hAnsi="Palatino Linotype"/>
          <w:b/>
          <w:sz w:val="24"/>
          <w:szCs w:val="24"/>
        </w:rPr>
        <w:t>REVOCAR</w:t>
      </w:r>
      <w:r w:rsidRPr="00F41CDC">
        <w:rPr>
          <w:rFonts w:ascii="Palatino Linotype" w:hAnsi="Palatino Linotype"/>
          <w:sz w:val="24"/>
          <w:szCs w:val="24"/>
        </w:rPr>
        <w:t xml:space="preserve"> la respuesta del </w:t>
      </w:r>
      <w:r w:rsidRPr="00F41CDC">
        <w:rPr>
          <w:rFonts w:ascii="Palatino Linotype" w:hAnsi="Palatino Linotype"/>
          <w:b/>
          <w:sz w:val="24"/>
          <w:szCs w:val="24"/>
        </w:rPr>
        <w:t>SUJETO OBLIGADO.</w:t>
      </w:r>
    </w:p>
    <w:p w:rsidR="000B4CFE" w:rsidRPr="00F41CDC" w:rsidRDefault="00D17455" w:rsidP="006147B1">
      <w:pPr>
        <w:spacing w:line="360" w:lineRule="auto"/>
        <w:jc w:val="both"/>
        <w:rPr>
          <w:rFonts w:ascii="Palatino Linotype" w:hAnsi="Palatino Linotype"/>
          <w:sz w:val="24"/>
          <w:szCs w:val="24"/>
        </w:rPr>
      </w:pPr>
      <w:r w:rsidRPr="00F41CDC">
        <w:rPr>
          <w:rFonts w:ascii="Palatino Linotype" w:hAnsi="Palatino Linotype"/>
          <w:sz w:val="24"/>
          <w:szCs w:val="24"/>
        </w:rPr>
        <w:t xml:space="preserve">Es importante precisar que en razón de que requiere los </w:t>
      </w:r>
      <w:r w:rsidR="000B4CFE" w:rsidRPr="00F41CDC">
        <w:rPr>
          <w:rFonts w:ascii="Palatino Linotype" w:hAnsi="Palatino Linotype"/>
          <w:sz w:val="24"/>
          <w:szCs w:val="24"/>
        </w:rPr>
        <w:t>convenios</w:t>
      </w:r>
      <w:r w:rsidRPr="00F41CDC">
        <w:rPr>
          <w:rFonts w:ascii="Palatino Linotype" w:hAnsi="Palatino Linotype"/>
          <w:sz w:val="24"/>
          <w:szCs w:val="24"/>
        </w:rPr>
        <w:t xml:space="preserve"> laborales sus</w:t>
      </w:r>
      <w:r w:rsidR="000B4CFE" w:rsidRPr="00F41CDC">
        <w:rPr>
          <w:rFonts w:ascii="Palatino Linotype" w:hAnsi="Palatino Linotype"/>
          <w:sz w:val="24"/>
          <w:szCs w:val="24"/>
        </w:rPr>
        <w:t>critos por el SUJETO OBLIGADO, los nombres de los actores en los convenios que no han sido ejecutados, no es público hasta en tanto no reciban el recurso público, refuerza lo anterior el criterio 19-13 emitido por el ahora Instituto Nacional de Transparencia, Acceso a la Información y Protección de Datos Personales que señala:</w:t>
      </w:r>
    </w:p>
    <w:p w:rsidR="00D17455" w:rsidRPr="005B15E6" w:rsidRDefault="000B4CFE" w:rsidP="000B4CFE">
      <w:pPr>
        <w:spacing w:after="0" w:line="276" w:lineRule="auto"/>
        <w:ind w:left="851" w:right="618"/>
        <w:jc w:val="both"/>
        <w:rPr>
          <w:rFonts w:ascii="Palatino Linotype" w:hAnsi="Palatino Linotype"/>
          <w:i/>
        </w:rPr>
      </w:pPr>
      <w:r w:rsidRPr="005B15E6">
        <w:rPr>
          <w:rFonts w:ascii="Palatino Linotype" w:hAnsi="Palatino Linotype"/>
          <w:i/>
        </w:rPr>
        <w:t>“</w:t>
      </w:r>
      <w:r w:rsidRPr="00F41CDC">
        <w:rPr>
          <w:rFonts w:ascii="Palatino Linotype" w:hAnsi="Palatino Linotype"/>
          <w:b/>
          <w:i/>
        </w:rPr>
        <w:t>Nombre de actores en juicios laborales constituye, en principio, información confidencial</w:t>
      </w:r>
      <w:r w:rsidRPr="005B15E6">
        <w:rPr>
          <w:rFonts w:ascii="Palatino Linotype" w:hAnsi="Palatino Linotype"/>
          <w:i/>
        </w:rPr>
        <w:t xml:space="preserve">. El nombre es un atributo de la personalidad y la manifestación principal del derecho a la identidad, en razón de que por sí mismo permite identificar a una persona física. Por lo que respecta al nombre de las personas que han entablado un juicio laboral, éste permite identificar a los actores que presentaron una demanda laboral y participan en un juicio, lo cual constituye una decisión personal que refleja un acto de voluntad de quien lo realiza. En efecto, las acciones legales que emprenden los actores en el ejercicio de sus derechos laborales hacen evidente la posición jurídica en la cual se han colocado por decisión propia, con relación a determinados órganos de gobierno, para la obtención de algunas prestaciones laborales o económicas, lo cual constituye cuestiones de carácter estrictamente privado. En este tenor, el nombre de los actores de los juicios laborales que se encuentran en trámite o que, en su defecto, concluyeron con la emisión de un laudo desfavorable a los intereses personales del actor constituye información confidencial, conforme a lo dispuesto en el artículo 18, fracción II de la Ley Federal de Transparencia y Acceso a la Información Pública Gubernamental. No obstante, procede la entrega del nombre de los actores en juicios laborales cuando, en definitiva, se haya condenado a una dependencia o entidad al pago de las prestaciones económicas reclamadas o la reinstalación del servidor público, en virtud de que el cumplimiento de dicho fallo se realiza  necesariamente  con  recursos  públicos  a  cargo  del  presupuesto  del  sujeto obligado, lo cual permite por una parte, dar cumplimiento a las obligaciones de transparencia contenidas en el artículo 7, </w:t>
      </w:r>
      <w:r w:rsidRPr="005B15E6">
        <w:rPr>
          <w:rFonts w:ascii="Palatino Linotype" w:hAnsi="Palatino Linotype"/>
          <w:i/>
        </w:rPr>
        <w:lastRenderedPageBreak/>
        <w:t xml:space="preserve">fracciones III, IV, IX y XVII de la Ley y, por la otra, transparenta la gestión pública y favorece la rendición de cuentas a los ciudadanos, ya que se refiere al ejercicio de los recursos públicos y al cumplimiento que se da a las resoluciones emitidas por alguna autoridad jurisdiccional encargada de dirimir conflictos laborales. </w:t>
      </w:r>
    </w:p>
    <w:p w:rsidR="000B4CFE" w:rsidRPr="005B15E6" w:rsidRDefault="000B4CFE" w:rsidP="000B4CFE">
      <w:pPr>
        <w:spacing w:after="0" w:line="276" w:lineRule="auto"/>
        <w:ind w:left="851" w:right="618"/>
        <w:jc w:val="both"/>
        <w:rPr>
          <w:rFonts w:ascii="Palatino Linotype" w:hAnsi="Palatino Linotype"/>
          <w:i/>
        </w:rPr>
      </w:pPr>
      <w:r w:rsidRPr="005B15E6">
        <w:rPr>
          <w:rFonts w:ascii="Palatino Linotype" w:hAnsi="Palatino Linotype"/>
          <w:i/>
        </w:rPr>
        <w:t>Resoluciones</w:t>
      </w:r>
    </w:p>
    <w:p w:rsidR="000B4CFE" w:rsidRPr="005B15E6" w:rsidRDefault="000B4CFE" w:rsidP="000B4CFE">
      <w:pPr>
        <w:spacing w:after="0" w:line="276" w:lineRule="auto"/>
        <w:ind w:left="851" w:right="618"/>
        <w:jc w:val="both"/>
        <w:rPr>
          <w:rFonts w:ascii="Palatino Linotype" w:hAnsi="Palatino Linotype"/>
          <w:i/>
        </w:rPr>
      </w:pPr>
    </w:p>
    <w:p w:rsidR="000B4CFE" w:rsidRPr="005B15E6" w:rsidRDefault="000B4CFE" w:rsidP="000B4CFE">
      <w:pPr>
        <w:spacing w:after="0" w:line="276" w:lineRule="auto"/>
        <w:ind w:left="851" w:right="618"/>
        <w:jc w:val="both"/>
        <w:rPr>
          <w:rFonts w:ascii="Palatino Linotype" w:hAnsi="Palatino Linotype"/>
          <w:i/>
        </w:rPr>
      </w:pPr>
      <w:r w:rsidRPr="005B15E6">
        <w:rPr>
          <w:rFonts w:ascii="Palatino Linotype" w:hAnsi="Palatino Linotype"/>
          <w:i/>
        </w:rPr>
        <w:t>•   RDA  0933/13.  Interpuesto  en  contra  del  Instituto  Mexicano  del  Seguro  Social.</w:t>
      </w:r>
    </w:p>
    <w:p w:rsidR="000B4CFE" w:rsidRPr="005B15E6" w:rsidRDefault="000B4CFE" w:rsidP="000B4CFE">
      <w:pPr>
        <w:spacing w:after="0" w:line="276" w:lineRule="auto"/>
        <w:ind w:left="851" w:right="618"/>
        <w:jc w:val="both"/>
        <w:rPr>
          <w:rFonts w:ascii="Palatino Linotype" w:hAnsi="Palatino Linotype"/>
          <w:i/>
        </w:rPr>
      </w:pPr>
      <w:r w:rsidRPr="005B15E6">
        <w:rPr>
          <w:rFonts w:ascii="Palatino Linotype" w:hAnsi="Palatino Linotype"/>
          <w:i/>
        </w:rPr>
        <w:t>Comisionada Ponente María Elena Pérez-Jaén Zermeño.</w:t>
      </w:r>
    </w:p>
    <w:p w:rsidR="000B4CFE" w:rsidRPr="005B15E6" w:rsidRDefault="000B4CFE" w:rsidP="000B4CFE">
      <w:pPr>
        <w:spacing w:after="0" w:line="276" w:lineRule="auto"/>
        <w:ind w:left="851" w:right="618"/>
        <w:jc w:val="both"/>
        <w:rPr>
          <w:rFonts w:ascii="Palatino Linotype" w:hAnsi="Palatino Linotype"/>
          <w:i/>
        </w:rPr>
      </w:pPr>
      <w:r w:rsidRPr="005B15E6">
        <w:rPr>
          <w:rFonts w:ascii="Palatino Linotype" w:hAnsi="Palatino Linotype"/>
          <w:i/>
        </w:rPr>
        <w:t>•   RDA 4601/12. Interpuesto en contra de la Comisión Nacional Forestal. Comisionada</w:t>
      </w:r>
    </w:p>
    <w:p w:rsidR="000B4CFE" w:rsidRPr="005B15E6" w:rsidRDefault="000B4CFE" w:rsidP="000B4CFE">
      <w:pPr>
        <w:spacing w:after="0" w:line="276" w:lineRule="auto"/>
        <w:ind w:left="851" w:right="618"/>
        <w:jc w:val="both"/>
        <w:rPr>
          <w:rFonts w:ascii="Palatino Linotype" w:hAnsi="Palatino Linotype"/>
          <w:i/>
        </w:rPr>
      </w:pPr>
      <w:r w:rsidRPr="005B15E6">
        <w:rPr>
          <w:rFonts w:ascii="Palatino Linotype" w:hAnsi="Palatino Linotype"/>
          <w:i/>
        </w:rPr>
        <w:t>Ponente María Elena Pérez-Jaén Zermeño.</w:t>
      </w:r>
    </w:p>
    <w:p w:rsidR="000B4CFE" w:rsidRPr="005B15E6" w:rsidRDefault="000B4CFE" w:rsidP="000B4CFE">
      <w:pPr>
        <w:spacing w:after="0" w:line="276" w:lineRule="auto"/>
        <w:ind w:left="851" w:right="618"/>
        <w:jc w:val="both"/>
        <w:rPr>
          <w:rFonts w:ascii="Palatino Linotype" w:hAnsi="Palatino Linotype"/>
          <w:i/>
        </w:rPr>
      </w:pPr>
      <w:r w:rsidRPr="005B15E6">
        <w:rPr>
          <w:rFonts w:ascii="Palatino Linotype" w:hAnsi="Palatino Linotype"/>
          <w:i/>
        </w:rPr>
        <w:t>•   RDA 4196/12. Interpuesto en contra de la Secretaría de Desarrollo Agrario, Territorial y</w:t>
      </w:r>
    </w:p>
    <w:p w:rsidR="000B4CFE" w:rsidRPr="005B15E6" w:rsidRDefault="000B4CFE" w:rsidP="000B4CFE">
      <w:pPr>
        <w:spacing w:after="0" w:line="276" w:lineRule="auto"/>
        <w:ind w:left="851" w:right="618"/>
        <w:jc w:val="both"/>
        <w:rPr>
          <w:rFonts w:ascii="Palatino Linotype" w:hAnsi="Palatino Linotype"/>
          <w:i/>
        </w:rPr>
      </w:pPr>
      <w:r w:rsidRPr="005B15E6">
        <w:rPr>
          <w:rFonts w:ascii="Palatino Linotype" w:hAnsi="Palatino Linotype"/>
          <w:i/>
        </w:rPr>
        <w:t>Urbano. Comisionada Ponente María Elena Pérez-Jaén Zermeño.</w:t>
      </w:r>
    </w:p>
    <w:p w:rsidR="000B4CFE" w:rsidRPr="005B15E6" w:rsidRDefault="000B4CFE" w:rsidP="000B4CFE">
      <w:pPr>
        <w:spacing w:after="0" w:line="276" w:lineRule="auto"/>
        <w:ind w:left="851" w:right="618"/>
        <w:jc w:val="both"/>
        <w:rPr>
          <w:rFonts w:ascii="Palatino Linotype" w:hAnsi="Palatino Linotype"/>
          <w:i/>
        </w:rPr>
      </w:pPr>
      <w:r w:rsidRPr="005B15E6">
        <w:rPr>
          <w:rFonts w:ascii="Palatino Linotype" w:hAnsi="Palatino Linotype"/>
          <w:i/>
        </w:rPr>
        <w:t>•   RDA 4145/12. Interpuesto en contra de la Comisión Nacional Forestal. Comisionado</w:t>
      </w:r>
    </w:p>
    <w:p w:rsidR="000B4CFE" w:rsidRPr="005B15E6" w:rsidRDefault="000B4CFE" w:rsidP="000B4CFE">
      <w:pPr>
        <w:spacing w:after="0" w:line="276" w:lineRule="auto"/>
        <w:ind w:left="851" w:right="618"/>
        <w:jc w:val="both"/>
        <w:rPr>
          <w:rFonts w:ascii="Palatino Linotype" w:hAnsi="Palatino Linotype"/>
          <w:i/>
        </w:rPr>
      </w:pPr>
      <w:r w:rsidRPr="005B15E6">
        <w:rPr>
          <w:rFonts w:ascii="Palatino Linotype" w:hAnsi="Palatino Linotype"/>
          <w:i/>
        </w:rPr>
        <w:t xml:space="preserve">Ponente Gerardo </w:t>
      </w:r>
      <w:proofErr w:type="spellStart"/>
      <w:r w:rsidRPr="005B15E6">
        <w:rPr>
          <w:rFonts w:ascii="Palatino Linotype" w:hAnsi="Palatino Linotype"/>
          <w:i/>
        </w:rPr>
        <w:t>Laveaga</w:t>
      </w:r>
      <w:proofErr w:type="spellEnd"/>
      <w:r w:rsidRPr="005B15E6">
        <w:rPr>
          <w:rFonts w:ascii="Palatino Linotype" w:hAnsi="Palatino Linotype"/>
          <w:i/>
        </w:rPr>
        <w:t xml:space="preserve"> Rendón.</w:t>
      </w:r>
    </w:p>
    <w:p w:rsidR="00C63208" w:rsidRPr="005B15E6" w:rsidRDefault="00C63208" w:rsidP="00C63208">
      <w:pPr>
        <w:widowControl w:val="0"/>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5B15E6">
        <w:rPr>
          <w:rFonts w:ascii="Palatino Linotype" w:hAnsi="Palatino Linotype" w:cs="Arial"/>
          <w:sz w:val="24"/>
          <w:szCs w:val="24"/>
        </w:rPr>
        <w:t xml:space="preserve">Es de lo expuesto que se actualiza la causal de procedencia en el artículo 179, fracción </w:t>
      </w:r>
      <w:r w:rsidR="00651DA7" w:rsidRPr="005B15E6">
        <w:rPr>
          <w:rFonts w:ascii="Palatino Linotype" w:hAnsi="Palatino Linotype" w:cs="Arial"/>
          <w:sz w:val="24"/>
          <w:szCs w:val="24"/>
        </w:rPr>
        <w:t>V</w:t>
      </w:r>
      <w:r w:rsidR="00907B91" w:rsidRPr="005B15E6">
        <w:rPr>
          <w:rFonts w:ascii="Palatino Linotype" w:hAnsi="Palatino Linotype" w:cs="Arial"/>
          <w:sz w:val="24"/>
          <w:szCs w:val="24"/>
        </w:rPr>
        <w:t>I</w:t>
      </w:r>
      <w:r w:rsidRPr="005B15E6">
        <w:rPr>
          <w:rFonts w:ascii="Palatino Linotype" w:hAnsi="Palatino Linotype" w:cs="Arial"/>
          <w:sz w:val="24"/>
          <w:szCs w:val="24"/>
        </w:rPr>
        <w:t xml:space="preserve"> de la Ley de Transparencia y Acceso a la Información Pública del Estado de México y Municipios</w:t>
      </w:r>
      <w:r w:rsidR="00907B91" w:rsidRPr="005B15E6">
        <w:rPr>
          <w:rFonts w:ascii="Palatino Linotype" w:hAnsi="Palatino Linotype" w:cs="Arial"/>
          <w:sz w:val="24"/>
          <w:szCs w:val="24"/>
        </w:rPr>
        <w:t>, que señala:</w:t>
      </w:r>
    </w:p>
    <w:p w:rsidR="00907B91" w:rsidRPr="005B15E6" w:rsidRDefault="00907B91" w:rsidP="00907B91">
      <w:pPr>
        <w:widowControl w:val="0"/>
        <w:autoSpaceDE w:val="0"/>
        <w:autoSpaceDN w:val="0"/>
        <w:adjustRightInd w:val="0"/>
        <w:spacing w:after="0" w:line="276" w:lineRule="auto"/>
        <w:ind w:left="851" w:right="616"/>
        <w:jc w:val="both"/>
        <w:rPr>
          <w:rFonts w:ascii="Palatino Linotype" w:hAnsi="Palatino Linotype"/>
          <w:i/>
        </w:rPr>
      </w:pPr>
      <w:r w:rsidRPr="005B15E6">
        <w:rPr>
          <w:rFonts w:ascii="Palatino Linotype" w:hAnsi="Palatino Linotype"/>
          <w:b/>
          <w:i/>
        </w:rPr>
        <w:t>“Artículo 179.</w:t>
      </w:r>
      <w:r w:rsidRPr="005B15E6">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w:t>
      </w:r>
    </w:p>
    <w:p w:rsidR="00907B91" w:rsidRPr="005B15E6" w:rsidRDefault="00907B91" w:rsidP="00907B91">
      <w:pPr>
        <w:widowControl w:val="0"/>
        <w:autoSpaceDE w:val="0"/>
        <w:autoSpaceDN w:val="0"/>
        <w:adjustRightInd w:val="0"/>
        <w:spacing w:after="0" w:line="276" w:lineRule="auto"/>
        <w:ind w:left="851" w:right="616"/>
        <w:jc w:val="both"/>
        <w:rPr>
          <w:rFonts w:ascii="Palatino Linotype" w:hAnsi="Palatino Linotype"/>
          <w:i/>
        </w:rPr>
      </w:pPr>
      <w:r w:rsidRPr="005B15E6">
        <w:rPr>
          <w:rFonts w:ascii="Palatino Linotype" w:hAnsi="Palatino Linotype"/>
          <w:b/>
          <w:i/>
        </w:rPr>
        <w:t>.</w:t>
      </w:r>
      <w:r w:rsidRPr="005B15E6">
        <w:rPr>
          <w:rFonts w:ascii="Palatino Linotype" w:hAnsi="Palatino Linotype"/>
          <w:i/>
        </w:rPr>
        <w:t xml:space="preserve"> . .</w:t>
      </w:r>
    </w:p>
    <w:p w:rsidR="00907B91" w:rsidRPr="005B15E6" w:rsidRDefault="00651DA7" w:rsidP="00907B91">
      <w:pPr>
        <w:widowControl w:val="0"/>
        <w:autoSpaceDE w:val="0"/>
        <w:autoSpaceDN w:val="0"/>
        <w:adjustRightInd w:val="0"/>
        <w:spacing w:after="0" w:line="276" w:lineRule="auto"/>
        <w:ind w:left="851" w:right="616"/>
        <w:jc w:val="both"/>
        <w:rPr>
          <w:rFonts w:ascii="Palatino Linotype" w:hAnsi="Palatino Linotype" w:cs="Arial"/>
          <w:i/>
        </w:rPr>
      </w:pPr>
      <w:r w:rsidRPr="005B15E6">
        <w:rPr>
          <w:rFonts w:ascii="Palatino Linotype" w:hAnsi="Palatino Linotype"/>
          <w:b/>
          <w:i/>
        </w:rPr>
        <w:t xml:space="preserve">VI. </w:t>
      </w:r>
      <w:r w:rsidRPr="005B15E6">
        <w:rPr>
          <w:rFonts w:ascii="Palatino Linotype" w:hAnsi="Palatino Linotype"/>
          <w:i/>
        </w:rPr>
        <w:t>La entrega de información que no corresponda con lo solicitado;</w:t>
      </w:r>
      <w:r w:rsidR="00907B91" w:rsidRPr="005B15E6">
        <w:rPr>
          <w:rFonts w:ascii="Palatino Linotype" w:hAnsi="Palatino Linotype"/>
          <w:i/>
        </w:rPr>
        <w:t>”</w:t>
      </w:r>
    </w:p>
    <w:p w:rsidR="00063BFE" w:rsidRPr="005B15E6" w:rsidRDefault="00063BFE" w:rsidP="008E440F">
      <w:pPr>
        <w:autoSpaceDE w:val="0"/>
        <w:autoSpaceDN w:val="0"/>
        <w:adjustRightInd w:val="0"/>
        <w:spacing w:after="0" w:line="360" w:lineRule="auto"/>
        <w:ind w:right="-91"/>
        <w:jc w:val="both"/>
        <w:rPr>
          <w:rFonts w:ascii="Palatino Linotype" w:eastAsia="Times New Roman" w:hAnsi="Palatino Linotype" w:cs="Arial"/>
          <w:sz w:val="24"/>
          <w:szCs w:val="24"/>
          <w:lang w:eastAsia="es-CO"/>
        </w:rPr>
      </w:pPr>
    </w:p>
    <w:p w:rsidR="000A7964" w:rsidRPr="005B15E6" w:rsidRDefault="000A7964" w:rsidP="008E440F">
      <w:pPr>
        <w:autoSpaceDE w:val="0"/>
        <w:autoSpaceDN w:val="0"/>
        <w:adjustRightInd w:val="0"/>
        <w:spacing w:after="0" w:line="360" w:lineRule="auto"/>
        <w:ind w:right="-91"/>
        <w:jc w:val="both"/>
        <w:rPr>
          <w:rFonts w:ascii="Palatino Linotype" w:eastAsia="Times New Roman" w:hAnsi="Palatino Linotype" w:cs="Arial"/>
          <w:sz w:val="24"/>
          <w:szCs w:val="24"/>
          <w:lang w:eastAsia="es-CO"/>
        </w:rPr>
      </w:pPr>
      <w:r w:rsidRPr="005B15E6">
        <w:rPr>
          <w:rFonts w:ascii="Palatino Linotype" w:eastAsia="Times New Roman" w:hAnsi="Palatino Linotype" w:cs="Arial"/>
          <w:sz w:val="24"/>
          <w:szCs w:val="24"/>
          <w:lang w:eastAsia="es-CO"/>
        </w:rPr>
        <w:t>No pasa desapercibido que el particular señaló en sus razones o motivos de inconformidad en ambos recursos que “. . .</w:t>
      </w:r>
      <w:r w:rsidRPr="005B15E6">
        <w:rPr>
          <w:rFonts w:ascii="Palatino Linotype" w:eastAsia="Times New Roman" w:hAnsi="Palatino Linotype" w:cs="Arial"/>
          <w:i/>
          <w:lang w:eastAsia="es-CO"/>
        </w:rPr>
        <w:t xml:space="preserve">Igualmente, pedimos dar aviso a los órganos de control interno competentes para fincar las responsabilidades a las que haya lugar por esta simulación </w:t>
      </w:r>
      <w:r w:rsidRPr="005B15E6">
        <w:rPr>
          <w:rFonts w:ascii="Palatino Linotype" w:eastAsia="Times New Roman" w:hAnsi="Palatino Linotype" w:cs="Arial"/>
          <w:i/>
          <w:lang w:eastAsia="es-CO"/>
        </w:rPr>
        <w:lastRenderedPageBreak/>
        <w:t xml:space="preserve">de entrega de información.”, </w:t>
      </w:r>
      <w:r w:rsidRPr="005B15E6">
        <w:rPr>
          <w:rFonts w:ascii="Palatino Linotype" w:eastAsia="Times New Roman" w:hAnsi="Palatino Linotype" w:cs="Arial"/>
          <w:sz w:val="24"/>
          <w:szCs w:val="24"/>
          <w:lang w:eastAsia="es-CO"/>
        </w:rPr>
        <w:t>por lo que en términos del artículo 190 de la Ley de Transparencia, determina dar vista al Órgano Interno de Control, a efecto de que en ejercicio de sus atribuciones determine lo que en derecho proceda.</w:t>
      </w:r>
    </w:p>
    <w:p w:rsidR="000A7964" w:rsidRPr="005B15E6" w:rsidRDefault="000A7964" w:rsidP="008E440F">
      <w:pPr>
        <w:autoSpaceDE w:val="0"/>
        <w:autoSpaceDN w:val="0"/>
        <w:adjustRightInd w:val="0"/>
        <w:spacing w:after="0" w:line="360" w:lineRule="auto"/>
        <w:ind w:right="-91"/>
        <w:jc w:val="both"/>
        <w:rPr>
          <w:rFonts w:ascii="Palatino Linotype" w:eastAsia="Times New Roman" w:hAnsi="Palatino Linotype" w:cs="Arial"/>
          <w:sz w:val="24"/>
          <w:szCs w:val="24"/>
          <w:lang w:eastAsia="es-CO"/>
        </w:rPr>
      </w:pPr>
    </w:p>
    <w:p w:rsidR="00063BFE" w:rsidRPr="005B15E6" w:rsidRDefault="00063BFE" w:rsidP="00063BFE">
      <w:pPr>
        <w:widowControl w:val="0"/>
        <w:autoSpaceDE w:val="0"/>
        <w:autoSpaceDN w:val="0"/>
        <w:adjustRightInd w:val="0"/>
        <w:spacing w:line="360" w:lineRule="auto"/>
        <w:jc w:val="both"/>
        <w:rPr>
          <w:rFonts w:ascii="Palatino Linotype" w:eastAsia="Calibri" w:hAnsi="Palatino Linotype" w:cs="Arial"/>
          <w:sz w:val="24"/>
          <w:szCs w:val="24"/>
        </w:rPr>
      </w:pPr>
      <w:r w:rsidRPr="005B15E6">
        <w:rPr>
          <w:rFonts w:ascii="Palatino Linotype" w:eastAsia="Calibri" w:hAnsi="Palatino Linotype" w:cs="Arial"/>
          <w:sz w:val="24"/>
          <w:szCs w:val="24"/>
        </w:rPr>
        <w:t xml:space="preserve">Atento a lo anterior, de conformidad con el artículo 186 fracción III de la Ley de Transparencia y Acceso a la Información Pública del Estado de México y Municipios, se determina </w:t>
      </w:r>
      <w:r w:rsidRPr="005B15E6">
        <w:rPr>
          <w:rFonts w:ascii="Palatino Linotype" w:eastAsia="Calibri" w:hAnsi="Palatino Linotype" w:cs="Arial"/>
          <w:b/>
          <w:sz w:val="24"/>
          <w:szCs w:val="24"/>
        </w:rPr>
        <w:t>REVOCAR</w:t>
      </w:r>
      <w:r w:rsidRPr="005B15E6">
        <w:rPr>
          <w:rFonts w:ascii="Palatino Linotype" w:eastAsia="Calibri" w:hAnsi="Palatino Linotype" w:cs="Arial"/>
          <w:sz w:val="24"/>
          <w:szCs w:val="24"/>
        </w:rPr>
        <w:t xml:space="preserve"> la respuesta del </w:t>
      </w:r>
      <w:r w:rsidRPr="005B15E6">
        <w:rPr>
          <w:rFonts w:ascii="Palatino Linotype" w:eastAsia="Calibri" w:hAnsi="Palatino Linotype" w:cs="Arial"/>
          <w:b/>
          <w:sz w:val="24"/>
          <w:szCs w:val="24"/>
        </w:rPr>
        <w:t>SUJETO OBLIGADO</w:t>
      </w:r>
      <w:r w:rsidRPr="005B15E6">
        <w:rPr>
          <w:rFonts w:ascii="Palatino Linotype" w:eastAsia="Calibri" w:hAnsi="Palatino Linotype" w:cs="Arial"/>
          <w:sz w:val="24"/>
          <w:szCs w:val="24"/>
        </w:rPr>
        <w:t>.</w:t>
      </w:r>
    </w:p>
    <w:p w:rsidR="00841BA1" w:rsidRPr="005B15E6" w:rsidRDefault="00841BA1" w:rsidP="000076F7">
      <w:pPr>
        <w:widowControl w:val="0"/>
        <w:autoSpaceDE w:val="0"/>
        <w:autoSpaceDN w:val="0"/>
        <w:adjustRightInd w:val="0"/>
        <w:spacing w:before="240" w:after="120" w:line="360" w:lineRule="auto"/>
        <w:jc w:val="both"/>
        <w:rPr>
          <w:rFonts w:ascii="Palatino Linotype" w:hAnsi="Palatino Linotype" w:cs="Arial"/>
          <w:sz w:val="2"/>
        </w:rPr>
      </w:pPr>
    </w:p>
    <w:p w:rsidR="001A7E24" w:rsidRPr="005B15E6" w:rsidRDefault="001A7E24" w:rsidP="001A7E24">
      <w:pPr>
        <w:widowControl w:val="0"/>
        <w:autoSpaceDE w:val="0"/>
        <w:autoSpaceDN w:val="0"/>
        <w:adjustRightInd w:val="0"/>
        <w:spacing w:before="240" w:after="120" w:line="360" w:lineRule="auto"/>
        <w:jc w:val="both"/>
        <w:rPr>
          <w:rFonts w:ascii="Palatino Linotype" w:hAnsi="Palatino Linotype" w:cs="Arial"/>
          <w:sz w:val="24"/>
          <w:szCs w:val="24"/>
        </w:rPr>
      </w:pPr>
      <w:r w:rsidRPr="005B15E6">
        <w:rPr>
          <w:rFonts w:ascii="Palatino Linotype" w:hAnsi="Palatino Linotype" w:cs="Arial"/>
          <w:sz w:val="24"/>
          <w:szCs w:val="24"/>
        </w:rPr>
        <w:t xml:space="preserve">Así, con fundamento en lo prescrito en los artículos 5, </w:t>
      </w:r>
      <w:r w:rsidRPr="005B15E6">
        <w:rPr>
          <w:rFonts w:ascii="Palatino Linotype" w:hAnsi="Palatino Linotype"/>
          <w:sz w:val="24"/>
          <w:szCs w:val="24"/>
        </w:rPr>
        <w:t>párrafos vigésimo</w:t>
      </w:r>
      <w:r w:rsidR="00020205" w:rsidRPr="005B15E6">
        <w:rPr>
          <w:rFonts w:ascii="Palatino Linotype" w:hAnsi="Palatino Linotype"/>
          <w:sz w:val="24"/>
          <w:szCs w:val="24"/>
        </w:rPr>
        <w:t xml:space="preserve"> segundo</w:t>
      </w:r>
      <w:r w:rsidRPr="005B15E6">
        <w:rPr>
          <w:rFonts w:ascii="Palatino Linotype" w:hAnsi="Palatino Linotype"/>
          <w:sz w:val="24"/>
          <w:szCs w:val="24"/>
        </w:rPr>
        <w:t xml:space="preserve">, vigésimo </w:t>
      </w:r>
      <w:r w:rsidR="00020205" w:rsidRPr="005B15E6">
        <w:rPr>
          <w:rFonts w:ascii="Palatino Linotype" w:hAnsi="Palatino Linotype"/>
          <w:sz w:val="24"/>
          <w:szCs w:val="24"/>
        </w:rPr>
        <w:t>tercero</w:t>
      </w:r>
      <w:r w:rsidRPr="005B15E6">
        <w:rPr>
          <w:rFonts w:ascii="Palatino Linotype" w:hAnsi="Palatino Linotype"/>
          <w:sz w:val="24"/>
          <w:szCs w:val="24"/>
        </w:rPr>
        <w:t xml:space="preserve"> y vigésimo </w:t>
      </w:r>
      <w:r w:rsidR="00020205" w:rsidRPr="005B15E6">
        <w:rPr>
          <w:rFonts w:ascii="Palatino Linotype" w:hAnsi="Palatino Linotype"/>
          <w:sz w:val="24"/>
          <w:szCs w:val="24"/>
        </w:rPr>
        <w:t>cuarto</w:t>
      </w:r>
      <w:r w:rsidRPr="005B15E6">
        <w:rPr>
          <w:rFonts w:ascii="Palatino Linotype" w:hAnsi="Palatino Linotype"/>
          <w:sz w:val="24"/>
          <w:szCs w:val="24"/>
        </w:rPr>
        <w:t>, fracciones IV y V</w:t>
      </w:r>
      <w:r w:rsidRPr="005B15E6">
        <w:rPr>
          <w:rFonts w:ascii="Palatino Linotype" w:hAnsi="Palatino Linotype" w:cs="Arial"/>
          <w:sz w:val="24"/>
          <w:szCs w:val="24"/>
        </w:rPr>
        <w:t xml:space="preserve"> de la Constitución Política del Estado Libre y Soberano de México; </w:t>
      </w:r>
      <w:r w:rsidRPr="005B15E6">
        <w:rPr>
          <w:rFonts w:ascii="Palatino Linotype" w:hAnsi="Palatino Linotype"/>
          <w:sz w:val="24"/>
          <w:szCs w:val="24"/>
        </w:rPr>
        <w:t xml:space="preserve">2, fracción II, 9, </w:t>
      </w:r>
      <w:r w:rsidRPr="005B15E6">
        <w:rPr>
          <w:rFonts w:ascii="Palatino Linotype" w:hAnsi="Palatino Linotype" w:cs="Arial"/>
          <w:sz w:val="24"/>
          <w:szCs w:val="24"/>
          <w:lang w:val="es-ES_tradnl"/>
        </w:rPr>
        <w:t>29</w:t>
      </w:r>
      <w:r w:rsidRPr="005B15E6">
        <w:rPr>
          <w:rFonts w:ascii="Palatino Linotype" w:hAnsi="Palatino Linotype"/>
          <w:sz w:val="24"/>
          <w:szCs w:val="24"/>
        </w:rPr>
        <w:t>, 36, fracciones I y II, 176, 178, 179, 181, 185, fracción I, 186 y 188</w:t>
      </w:r>
      <w:r w:rsidRPr="005B15E6">
        <w:rPr>
          <w:rFonts w:ascii="Palatino Linotype" w:hAnsi="Palatino Linotype" w:cs="Arial"/>
          <w:sz w:val="24"/>
          <w:szCs w:val="24"/>
        </w:rPr>
        <w:t xml:space="preserve"> de la Ley de Transparencia y Acceso a la Información Pública del Estado de México y Municipios, este Pleno:</w:t>
      </w:r>
    </w:p>
    <w:p w:rsidR="001A7E24" w:rsidRPr="005B15E6" w:rsidRDefault="001A7E24" w:rsidP="001A7E24">
      <w:pPr>
        <w:spacing w:before="240" w:after="240" w:line="360" w:lineRule="auto"/>
        <w:jc w:val="center"/>
        <w:rPr>
          <w:rFonts w:ascii="Palatino Linotype" w:hAnsi="Palatino Linotype"/>
          <w:b/>
          <w:sz w:val="28"/>
        </w:rPr>
      </w:pPr>
      <w:r w:rsidRPr="005B15E6">
        <w:rPr>
          <w:rFonts w:ascii="Palatino Linotype" w:hAnsi="Palatino Linotype"/>
          <w:b/>
          <w:sz w:val="28"/>
        </w:rPr>
        <w:t>R E S U E L V E</w:t>
      </w:r>
    </w:p>
    <w:p w:rsidR="002E4521" w:rsidRPr="005B15E6" w:rsidRDefault="002E4521" w:rsidP="002E4521">
      <w:pPr>
        <w:spacing w:after="0" w:line="360" w:lineRule="auto"/>
        <w:jc w:val="both"/>
        <w:rPr>
          <w:rFonts w:ascii="Palatino Linotype" w:hAnsi="Palatino Linotype" w:cs="Arial"/>
          <w:sz w:val="24"/>
        </w:rPr>
      </w:pPr>
      <w:r w:rsidRPr="005B15E6">
        <w:rPr>
          <w:rFonts w:ascii="Palatino Linotype" w:hAnsi="Palatino Linotype" w:cs="Arial"/>
          <w:b/>
          <w:bCs/>
          <w:color w:val="222222"/>
          <w:sz w:val="28"/>
          <w:lang w:eastAsia="es-MX"/>
        </w:rPr>
        <w:t>PRIMERO</w:t>
      </w:r>
      <w:r w:rsidRPr="005B15E6">
        <w:rPr>
          <w:rFonts w:ascii="Palatino Linotype" w:hAnsi="Palatino Linotype" w:cs="Arial"/>
        </w:rPr>
        <w:t xml:space="preserve">. </w:t>
      </w:r>
      <w:r w:rsidRPr="005B15E6">
        <w:rPr>
          <w:rFonts w:ascii="Palatino Linotype" w:hAnsi="Palatino Linotype" w:cs="Arial"/>
          <w:sz w:val="24"/>
        </w:rPr>
        <w:t xml:space="preserve">Resultan </w:t>
      </w:r>
      <w:r w:rsidRPr="005B15E6">
        <w:rPr>
          <w:rFonts w:ascii="Palatino Linotype" w:hAnsi="Palatino Linotype" w:cs="Arial"/>
          <w:b/>
          <w:sz w:val="24"/>
        </w:rPr>
        <w:t>fundadas</w:t>
      </w:r>
      <w:r w:rsidRPr="005B15E6">
        <w:rPr>
          <w:rFonts w:ascii="Palatino Linotype" w:hAnsi="Palatino Linotype" w:cs="Arial"/>
          <w:sz w:val="24"/>
        </w:rPr>
        <w:t xml:space="preserve"> las razones o motivos de inconformidad planteadas por </w:t>
      </w:r>
      <w:r w:rsidRPr="005B15E6">
        <w:rPr>
          <w:rFonts w:ascii="Palatino Linotype" w:hAnsi="Palatino Linotype" w:cs="Arial"/>
          <w:b/>
          <w:sz w:val="24"/>
        </w:rPr>
        <w:t>EL RECURRENTE</w:t>
      </w:r>
      <w:r w:rsidR="000A7964" w:rsidRPr="005B15E6">
        <w:rPr>
          <w:rFonts w:ascii="Palatino Linotype" w:hAnsi="Palatino Linotype" w:cs="Arial"/>
          <w:b/>
          <w:sz w:val="24"/>
        </w:rPr>
        <w:t xml:space="preserve"> </w:t>
      </w:r>
      <w:r w:rsidR="000A7964" w:rsidRPr="005B15E6">
        <w:rPr>
          <w:rFonts w:ascii="Palatino Linotype" w:hAnsi="Palatino Linotype" w:cs="Arial"/>
          <w:sz w:val="24"/>
        </w:rPr>
        <w:t>en los recursos de revisión</w:t>
      </w:r>
      <w:r w:rsidR="000A7964" w:rsidRPr="005B15E6">
        <w:rPr>
          <w:rFonts w:ascii="Palatino Linotype" w:hAnsi="Palatino Linotype" w:cs="Arial"/>
          <w:b/>
          <w:sz w:val="24"/>
        </w:rPr>
        <w:t xml:space="preserve">, </w:t>
      </w:r>
      <w:r w:rsidRPr="005B15E6">
        <w:rPr>
          <w:rFonts w:ascii="Palatino Linotype" w:hAnsi="Palatino Linotype" w:cs="Arial"/>
          <w:sz w:val="24"/>
        </w:rPr>
        <w:t xml:space="preserve">en términos del Considerando </w:t>
      </w:r>
      <w:r w:rsidRPr="005B15E6">
        <w:rPr>
          <w:rFonts w:ascii="Palatino Linotype" w:hAnsi="Palatino Linotype" w:cs="Arial"/>
          <w:b/>
          <w:sz w:val="24"/>
        </w:rPr>
        <w:t xml:space="preserve">QUINTO </w:t>
      </w:r>
      <w:r w:rsidRPr="005B15E6">
        <w:rPr>
          <w:rFonts w:ascii="Palatino Linotype" w:hAnsi="Palatino Linotype" w:cs="Arial"/>
          <w:sz w:val="24"/>
        </w:rPr>
        <w:t>de esta Resolución.</w:t>
      </w:r>
    </w:p>
    <w:p w:rsidR="002E4521" w:rsidRPr="005B15E6" w:rsidRDefault="002E4521" w:rsidP="002E4521">
      <w:pPr>
        <w:spacing w:after="0" w:line="360" w:lineRule="auto"/>
        <w:jc w:val="both"/>
        <w:rPr>
          <w:rFonts w:ascii="Palatino Linotype" w:hAnsi="Palatino Linotype" w:cs="Arial"/>
        </w:rPr>
      </w:pPr>
    </w:p>
    <w:p w:rsidR="002E4521" w:rsidRPr="005B15E6" w:rsidRDefault="002E4521" w:rsidP="002E4521">
      <w:pPr>
        <w:spacing w:after="0" w:line="360" w:lineRule="auto"/>
        <w:jc w:val="both"/>
        <w:rPr>
          <w:rFonts w:ascii="Palatino Linotype" w:hAnsi="Palatino Linotype" w:cs="Arial"/>
          <w:sz w:val="24"/>
          <w:szCs w:val="24"/>
        </w:rPr>
      </w:pPr>
      <w:r w:rsidRPr="005B15E6">
        <w:rPr>
          <w:rFonts w:ascii="Palatino Linotype" w:hAnsi="Palatino Linotype" w:cs="Arial"/>
          <w:b/>
          <w:bCs/>
          <w:color w:val="222222"/>
          <w:sz w:val="28"/>
          <w:lang w:eastAsia="es-MX"/>
        </w:rPr>
        <w:t>SEGUNDO</w:t>
      </w:r>
      <w:r w:rsidRPr="005B15E6">
        <w:rPr>
          <w:rFonts w:ascii="Palatino Linotype" w:eastAsia="Calibri" w:hAnsi="Palatino Linotype" w:cs="Arial"/>
          <w:b/>
          <w:bCs/>
        </w:rPr>
        <w:t xml:space="preserve">. </w:t>
      </w:r>
      <w:r w:rsidRPr="005B15E6">
        <w:rPr>
          <w:rFonts w:ascii="Palatino Linotype" w:eastAsia="Calibri" w:hAnsi="Palatino Linotype" w:cs="Arial"/>
          <w:bCs/>
          <w:sz w:val="24"/>
          <w:szCs w:val="24"/>
        </w:rPr>
        <w:t>Se</w:t>
      </w:r>
      <w:r w:rsidRPr="005B15E6">
        <w:rPr>
          <w:rFonts w:ascii="Palatino Linotype" w:eastAsia="Calibri" w:hAnsi="Palatino Linotype" w:cs="Arial"/>
          <w:b/>
          <w:bCs/>
          <w:sz w:val="24"/>
          <w:szCs w:val="24"/>
        </w:rPr>
        <w:t xml:space="preserve"> </w:t>
      </w:r>
      <w:r w:rsidR="00436851" w:rsidRPr="005B15E6">
        <w:rPr>
          <w:rFonts w:ascii="Palatino Linotype" w:eastAsia="Calibri" w:hAnsi="Palatino Linotype" w:cs="Arial"/>
          <w:b/>
          <w:bCs/>
          <w:sz w:val="24"/>
          <w:szCs w:val="24"/>
        </w:rPr>
        <w:t>REVOCA</w:t>
      </w:r>
      <w:r w:rsidR="000A7964" w:rsidRPr="005B15E6">
        <w:rPr>
          <w:rFonts w:ascii="Palatino Linotype" w:eastAsia="Calibri" w:hAnsi="Palatino Linotype" w:cs="Arial"/>
          <w:b/>
          <w:bCs/>
          <w:sz w:val="24"/>
          <w:szCs w:val="24"/>
        </w:rPr>
        <w:t>N</w:t>
      </w:r>
      <w:r w:rsidR="00436851" w:rsidRPr="005B15E6">
        <w:rPr>
          <w:rFonts w:ascii="Palatino Linotype" w:eastAsia="Calibri" w:hAnsi="Palatino Linotype" w:cs="Arial"/>
          <w:b/>
          <w:bCs/>
          <w:sz w:val="24"/>
          <w:szCs w:val="24"/>
        </w:rPr>
        <w:t xml:space="preserve"> </w:t>
      </w:r>
      <w:r w:rsidR="00436851" w:rsidRPr="005B15E6">
        <w:rPr>
          <w:rFonts w:ascii="Palatino Linotype" w:eastAsia="Calibri" w:hAnsi="Palatino Linotype" w:cs="Arial"/>
          <w:bCs/>
          <w:sz w:val="24"/>
          <w:szCs w:val="24"/>
        </w:rPr>
        <w:t>la</w:t>
      </w:r>
      <w:r w:rsidR="000A7964" w:rsidRPr="005B15E6">
        <w:rPr>
          <w:rFonts w:ascii="Palatino Linotype" w:eastAsia="Calibri" w:hAnsi="Palatino Linotype" w:cs="Arial"/>
          <w:bCs/>
          <w:sz w:val="24"/>
          <w:szCs w:val="24"/>
        </w:rPr>
        <w:t>s</w:t>
      </w:r>
      <w:r w:rsidR="00436851" w:rsidRPr="005B15E6">
        <w:rPr>
          <w:rFonts w:ascii="Palatino Linotype" w:eastAsia="Calibri" w:hAnsi="Palatino Linotype" w:cs="Arial"/>
          <w:bCs/>
          <w:sz w:val="24"/>
          <w:szCs w:val="24"/>
        </w:rPr>
        <w:t xml:space="preserve"> respuesta</w:t>
      </w:r>
      <w:r w:rsidR="000A7964" w:rsidRPr="005B15E6">
        <w:rPr>
          <w:rFonts w:ascii="Palatino Linotype" w:eastAsia="Calibri" w:hAnsi="Palatino Linotype" w:cs="Arial"/>
          <w:bCs/>
          <w:sz w:val="24"/>
          <w:szCs w:val="24"/>
        </w:rPr>
        <w:t>s</w:t>
      </w:r>
      <w:r w:rsidR="00436851" w:rsidRPr="005B15E6">
        <w:rPr>
          <w:rFonts w:ascii="Palatino Linotype" w:eastAsia="Calibri" w:hAnsi="Palatino Linotype" w:cs="Arial"/>
          <w:bCs/>
          <w:sz w:val="24"/>
          <w:szCs w:val="24"/>
        </w:rPr>
        <w:t xml:space="preserve"> del</w:t>
      </w:r>
      <w:r w:rsidRPr="005B15E6">
        <w:rPr>
          <w:rFonts w:ascii="Palatino Linotype" w:eastAsia="Calibri" w:hAnsi="Palatino Linotype" w:cs="Arial"/>
          <w:sz w:val="24"/>
          <w:szCs w:val="24"/>
        </w:rPr>
        <w:t xml:space="preserve"> </w:t>
      </w:r>
      <w:r w:rsidRPr="005B15E6">
        <w:rPr>
          <w:rFonts w:ascii="Palatino Linotype" w:eastAsia="Calibri" w:hAnsi="Palatino Linotype" w:cs="Arial"/>
          <w:b/>
          <w:sz w:val="24"/>
          <w:szCs w:val="24"/>
        </w:rPr>
        <w:t xml:space="preserve">SUJETO OBLIGADO </w:t>
      </w:r>
      <w:r w:rsidR="00436851" w:rsidRPr="005B15E6">
        <w:rPr>
          <w:rFonts w:ascii="Palatino Linotype" w:eastAsia="Calibri" w:hAnsi="Palatino Linotype" w:cs="Arial"/>
          <w:sz w:val="24"/>
          <w:szCs w:val="24"/>
        </w:rPr>
        <w:t xml:space="preserve">y se ordena </w:t>
      </w:r>
      <w:r w:rsidRPr="005B15E6">
        <w:rPr>
          <w:rFonts w:ascii="Palatino Linotype" w:eastAsia="Calibri" w:hAnsi="Palatino Linotype" w:cs="Arial"/>
          <w:sz w:val="24"/>
          <w:szCs w:val="24"/>
        </w:rPr>
        <w:t>atienda la</w:t>
      </w:r>
      <w:r w:rsidR="000A7964" w:rsidRPr="005B15E6">
        <w:rPr>
          <w:rFonts w:ascii="Palatino Linotype" w:eastAsia="Calibri" w:hAnsi="Palatino Linotype" w:cs="Arial"/>
          <w:sz w:val="24"/>
          <w:szCs w:val="24"/>
        </w:rPr>
        <w:t>s</w:t>
      </w:r>
      <w:r w:rsidRPr="005B15E6">
        <w:rPr>
          <w:rFonts w:ascii="Palatino Linotype" w:eastAsia="Calibri" w:hAnsi="Palatino Linotype" w:cs="Arial"/>
          <w:sz w:val="24"/>
          <w:szCs w:val="24"/>
        </w:rPr>
        <w:t xml:space="preserve"> solicitud</w:t>
      </w:r>
      <w:r w:rsidR="000A7964" w:rsidRPr="005B15E6">
        <w:rPr>
          <w:rFonts w:ascii="Palatino Linotype" w:eastAsia="Calibri" w:hAnsi="Palatino Linotype" w:cs="Arial"/>
          <w:sz w:val="24"/>
          <w:szCs w:val="24"/>
        </w:rPr>
        <w:t>es</w:t>
      </w:r>
      <w:r w:rsidRPr="005B15E6">
        <w:rPr>
          <w:rFonts w:ascii="Palatino Linotype" w:eastAsia="Calibri" w:hAnsi="Palatino Linotype" w:cs="Arial"/>
          <w:sz w:val="24"/>
          <w:szCs w:val="24"/>
        </w:rPr>
        <w:t xml:space="preserve"> de información </w:t>
      </w:r>
      <w:r w:rsidR="000A7964" w:rsidRPr="005B15E6">
        <w:rPr>
          <w:rFonts w:ascii="Palatino Linotype" w:eastAsia="Times New Roman" w:hAnsi="Palatino Linotype" w:cs="Arial"/>
          <w:b/>
          <w:sz w:val="24"/>
          <w:szCs w:val="24"/>
          <w:lang w:val="es-ES" w:eastAsia="es-ES"/>
        </w:rPr>
        <w:t>00304/VACHASO/IP/2019 y 00376/VACHASO/IP/2019</w:t>
      </w:r>
      <w:r w:rsidRPr="005B15E6">
        <w:rPr>
          <w:rFonts w:ascii="Palatino Linotype" w:hAnsi="Palatino Linotype" w:cs="Arial"/>
          <w:sz w:val="24"/>
          <w:szCs w:val="24"/>
        </w:rPr>
        <w:t xml:space="preserve">, en términos del Considerando </w:t>
      </w:r>
      <w:r w:rsidRPr="005B15E6">
        <w:rPr>
          <w:rFonts w:ascii="Palatino Linotype" w:hAnsi="Palatino Linotype" w:cs="Arial"/>
          <w:b/>
          <w:sz w:val="24"/>
          <w:szCs w:val="24"/>
        </w:rPr>
        <w:t>QUINTO</w:t>
      </w:r>
      <w:r w:rsidRPr="005B15E6">
        <w:rPr>
          <w:rFonts w:ascii="Palatino Linotype" w:hAnsi="Palatino Linotype" w:cs="Arial"/>
          <w:sz w:val="24"/>
          <w:szCs w:val="24"/>
        </w:rPr>
        <w:t xml:space="preserve"> y, haga entrega al </w:t>
      </w:r>
      <w:r w:rsidRPr="005B15E6">
        <w:rPr>
          <w:rFonts w:ascii="Palatino Linotype" w:hAnsi="Palatino Linotype" w:cs="Arial"/>
          <w:b/>
          <w:sz w:val="24"/>
          <w:szCs w:val="24"/>
        </w:rPr>
        <w:t>RECURRENTE</w:t>
      </w:r>
      <w:r w:rsidRPr="005B15E6">
        <w:rPr>
          <w:rFonts w:ascii="Palatino Linotype" w:hAnsi="Palatino Linotype" w:cs="Arial"/>
          <w:sz w:val="24"/>
          <w:szCs w:val="24"/>
        </w:rPr>
        <w:t xml:space="preserve">, vía </w:t>
      </w:r>
      <w:r w:rsidRPr="005B15E6">
        <w:rPr>
          <w:rFonts w:ascii="Palatino Linotype" w:hAnsi="Palatino Linotype" w:cs="Arial"/>
          <w:b/>
          <w:sz w:val="24"/>
          <w:szCs w:val="24"/>
        </w:rPr>
        <w:t>SAIMEX</w:t>
      </w:r>
      <w:r w:rsidRPr="005B15E6">
        <w:rPr>
          <w:rFonts w:ascii="Palatino Linotype" w:hAnsi="Palatino Linotype" w:cs="Arial"/>
          <w:sz w:val="24"/>
          <w:szCs w:val="24"/>
        </w:rPr>
        <w:t xml:space="preserve">, en </w:t>
      </w:r>
      <w:r w:rsidRPr="005B15E6">
        <w:rPr>
          <w:rFonts w:ascii="Palatino Linotype" w:hAnsi="Palatino Linotype" w:cs="Arial"/>
          <w:b/>
          <w:sz w:val="24"/>
          <w:szCs w:val="24"/>
        </w:rPr>
        <w:t>versión pública</w:t>
      </w:r>
      <w:r w:rsidRPr="005B15E6">
        <w:rPr>
          <w:rFonts w:ascii="Palatino Linotype" w:hAnsi="Palatino Linotype" w:cs="Arial"/>
          <w:sz w:val="24"/>
          <w:szCs w:val="24"/>
        </w:rPr>
        <w:t>, lo siguiente:</w:t>
      </w:r>
    </w:p>
    <w:p w:rsidR="002E4521" w:rsidRPr="005B15E6" w:rsidRDefault="002E4521" w:rsidP="005B15E6">
      <w:pPr>
        <w:spacing w:after="0" w:line="360" w:lineRule="auto"/>
        <w:ind w:left="851" w:right="902" w:hanging="142"/>
        <w:contextualSpacing/>
        <w:jc w:val="center"/>
        <w:rPr>
          <w:rFonts w:ascii="Palatino Linotype" w:eastAsia="Calibri" w:hAnsi="Palatino Linotype" w:cs="Tahoma"/>
          <w:bCs/>
          <w:i/>
          <w:iCs/>
          <w:lang w:val="es-ES"/>
        </w:rPr>
      </w:pPr>
    </w:p>
    <w:p w:rsidR="002E4521" w:rsidRPr="005B15E6" w:rsidRDefault="002E4521" w:rsidP="002E4521">
      <w:pPr>
        <w:spacing w:after="0" w:line="240" w:lineRule="auto"/>
        <w:ind w:left="851" w:right="902" w:hanging="142"/>
        <w:contextualSpacing/>
        <w:jc w:val="both"/>
        <w:rPr>
          <w:rFonts w:ascii="Palatino Linotype" w:eastAsia="Calibri" w:hAnsi="Palatino Linotype" w:cs="Tahoma"/>
          <w:bCs/>
          <w:i/>
          <w:iCs/>
          <w:lang w:val="es-ES"/>
        </w:rPr>
      </w:pPr>
      <w:r w:rsidRPr="005B15E6">
        <w:rPr>
          <w:rFonts w:ascii="Palatino Linotype" w:eastAsia="Calibri" w:hAnsi="Palatino Linotype" w:cs="Tahoma"/>
          <w:bCs/>
          <w:i/>
          <w:iCs/>
          <w:lang w:val="es-ES"/>
        </w:rPr>
        <w:lastRenderedPageBreak/>
        <w:t>“</w:t>
      </w:r>
      <w:r w:rsidR="000B1148" w:rsidRPr="005B15E6">
        <w:rPr>
          <w:rFonts w:ascii="Palatino Linotype" w:eastAsia="Calibri" w:hAnsi="Palatino Linotype" w:cs="Tahoma"/>
          <w:bCs/>
          <w:i/>
          <w:iCs/>
          <w:lang w:val="es-ES"/>
        </w:rPr>
        <w:t xml:space="preserve">Los </w:t>
      </w:r>
      <w:r w:rsidR="005B15E6" w:rsidRPr="005B15E6">
        <w:rPr>
          <w:rFonts w:ascii="Palatino Linotype" w:eastAsia="Calibri" w:hAnsi="Palatino Linotype" w:cs="Tahoma"/>
          <w:bCs/>
          <w:i/>
          <w:iCs/>
          <w:lang w:val="es-ES"/>
        </w:rPr>
        <w:t>convenios celebrados en la Sala Auxiliar de Ecatepec del Tribunal Estatal de Conciliación y Arbitraje con los</w:t>
      </w:r>
      <w:r w:rsidR="000B4CFE" w:rsidRPr="005B15E6">
        <w:rPr>
          <w:rFonts w:ascii="Palatino Linotype" w:eastAsia="Calibri" w:hAnsi="Palatino Linotype" w:cs="Tahoma"/>
          <w:bCs/>
          <w:i/>
          <w:iCs/>
          <w:lang w:val="es-ES"/>
        </w:rPr>
        <w:t xml:space="preserve"> servidores</w:t>
      </w:r>
      <w:r w:rsidR="005B15E6" w:rsidRPr="005B15E6">
        <w:rPr>
          <w:rFonts w:ascii="Palatino Linotype" w:eastAsia="Calibri" w:hAnsi="Palatino Linotype" w:cs="Tahoma"/>
          <w:bCs/>
          <w:i/>
          <w:iCs/>
          <w:lang w:val="es-ES"/>
        </w:rPr>
        <w:t xml:space="preserve"> públicos</w:t>
      </w:r>
      <w:r w:rsidR="000B4CFE" w:rsidRPr="005B15E6">
        <w:rPr>
          <w:rFonts w:ascii="Palatino Linotype" w:eastAsia="Calibri" w:hAnsi="Palatino Linotype" w:cs="Tahoma"/>
          <w:bCs/>
          <w:i/>
          <w:iCs/>
          <w:lang w:val="es-ES"/>
        </w:rPr>
        <w:t xml:space="preserve"> </w:t>
      </w:r>
      <w:r w:rsidR="000B1148" w:rsidRPr="005B15E6">
        <w:rPr>
          <w:rFonts w:ascii="Palatino Linotype" w:eastAsia="Calibri" w:hAnsi="Palatino Linotype" w:cs="Tahoma"/>
          <w:bCs/>
          <w:i/>
          <w:iCs/>
          <w:lang w:val="es-ES"/>
        </w:rPr>
        <w:t xml:space="preserve">que causaron baja de enero a mayo de </w:t>
      </w:r>
      <w:r w:rsidR="005B15E6" w:rsidRPr="005B15E6">
        <w:rPr>
          <w:rFonts w:ascii="Palatino Linotype" w:eastAsia="Calibri" w:hAnsi="Palatino Linotype" w:cs="Tahoma"/>
          <w:bCs/>
          <w:i/>
          <w:iCs/>
          <w:lang w:val="es-ES"/>
        </w:rPr>
        <w:t>2019</w:t>
      </w:r>
      <w:r w:rsidRPr="005B15E6">
        <w:rPr>
          <w:rFonts w:ascii="Palatino Linotype" w:eastAsia="Calibri" w:hAnsi="Palatino Linotype" w:cs="Tahoma"/>
          <w:bCs/>
          <w:i/>
          <w:iCs/>
          <w:lang w:val="es-ES"/>
        </w:rPr>
        <w:t>.</w:t>
      </w:r>
    </w:p>
    <w:p w:rsidR="002E4521" w:rsidRPr="005B15E6" w:rsidRDefault="002E4521" w:rsidP="002E4521">
      <w:pPr>
        <w:spacing w:after="0" w:line="360" w:lineRule="auto"/>
        <w:ind w:left="851" w:right="902" w:hanging="142"/>
        <w:contextualSpacing/>
        <w:jc w:val="both"/>
        <w:rPr>
          <w:rFonts w:ascii="Palatino Linotype" w:eastAsia="Calibri" w:hAnsi="Palatino Linotype" w:cs="Tahoma"/>
          <w:bCs/>
          <w:i/>
          <w:iCs/>
          <w:lang w:val="es-ES"/>
        </w:rPr>
      </w:pPr>
    </w:p>
    <w:p w:rsidR="002E4521" w:rsidRPr="005B15E6" w:rsidRDefault="002E4521" w:rsidP="002E4521">
      <w:pPr>
        <w:ind w:left="851" w:right="899"/>
        <w:jc w:val="both"/>
        <w:rPr>
          <w:rFonts w:ascii="Palatino Linotype" w:eastAsia="Calibri" w:hAnsi="Palatino Linotype" w:cs="Tahoma"/>
          <w:bCs/>
          <w:i/>
          <w:iCs/>
          <w:lang w:val="es-ES"/>
        </w:rPr>
      </w:pPr>
      <w:r w:rsidRPr="005B15E6">
        <w:rPr>
          <w:rFonts w:ascii="Palatino Linotype" w:hAnsi="Palatino Linotype"/>
          <w:i/>
        </w:rPr>
        <w:t xml:space="preserve">Debiendo notificar al </w:t>
      </w:r>
      <w:r w:rsidRPr="005B15E6">
        <w:rPr>
          <w:rFonts w:ascii="Palatino Linotype" w:hAnsi="Palatino Linotype"/>
          <w:b/>
          <w:i/>
        </w:rPr>
        <w:t>RECURRENTE</w:t>
      </w:r>
      <w:r w:rsidRPr="005B15E6">
        <w:rPr>
          <w:rFonts w:ascii="Palatino Linotype" w:hAnsi="Palatino Linotype"/>
          <w:i/>
        </w:rPr>
        <w:t xml:space="preserve"> el Acuerdo de Clasificación de la información que emita en su caso el Comité de Transparencia con motivo de la versión pública.”</w:t>
      </w:r>
    </w:p>
    <w:p w:rsidR="002E4521" w:rsidRPr="005B15E6" w:rsidRDefault="002E4521" w:rsidP="002E4521">
      <w:pPr>
        <w:spacing w:after="0" w:line="360" w:lineRule="auto"/>
        <w:ind w:left="851" w:right="902" w:hanging="142"/>
        <w:contextualSpacing/>
        <w:jc w:val="both"/>
        <w:rPr>
          <w:rFonts w:ascii="Palatino Linotype" w:eastAsia="Calibri" w:hAnsi="Palatino Linotype" w:cs="Tahoma"/>
          <w:bCs/>
          <w:i/>
          <w:iCs/>
          <w:sz w:val="24"/>
          <w:szCs w:val="24"/>
          <w:lang w:val="es-ES"/>
        </w:rPr>
      </w:pPr>
    </w:p>
    <w:p w:rsidR="002E4521" w:rsidRPr="005B15E6" w:rsidRDefault="002E4521" w:rsidP="002E4521">
      <w:pPr>
        <w:spacing w:after="0" w:line="360" w:lineRule="auto"/>
        <w:jc w:val="both"/>
        <w:rPr>
          <w:rFonts w:ascii="Palatino Linotype" w:hAnsi="Palatino Linotype"/>
          <w:color w:val="222222"/>
          <w:sz w:val="24"/>
          <w:szCs w:val="24"/>
          <w:shd w:val="clear" w:color="auto" w:fill="FFFFFF"/>
        </w:rPr>
      </w:pPr>
      <w:r w:rsidRPr="005B15E6">
        <w:rPr>
          <w:rFonts w:ascii="Palatino Linotype" w:hAnsi="Palatino Linotype"/>
          <w:b/>
          <w:color w:val="222222"/>
          <w:sz w:val="28"/>
          <w:szCs w:val="28"/>
          <w:shd w:val="clear" w:color="auto" w:fill="FFFFFF"/>
        </w:rPr>
        <w:t>TERCERO.</w:t>
      </w:r>
      <w:r w:rsidRPr="005B15E6">
        <w:rPr>
          <w:rFonts w:ascii="Palatino Linotype" w:hAnsi="Palatino Linotype"/>
          <w:b/>
          <w:color w:val="222222"/>
          <w:shd w:val="clear" w:color="auto" w:fill="FFFFFF"/>
        </w:rPr>
        <w:t> </w:t>
      </w:r>
      <w:r w:rsidRPr="005B15E6">
        <w:rPr>
          <w:rFonts w:ascii="Palatino Linotype" w:hAnsi="Palatino Linotype"/>
          <w:b/>
          <w:color w:val="222222"/>
          <w:sz w:val="24"/>
          <w:szCs w:val="24"/>
          <w:lang w:eastAsia="es-ES_tradnl"/>
        </w:rPr>
        <w:t>Notifíquese</w:t>
      </w:r>
      <w:r w:rsidRPr="005B15E6">
        <w:rPr>
          <w:rFonts w:ascii="Palatino Linotype" w:hAnsi="Palatino Linotype"/>
          <w:color w:val="222222"/>
          <w:sz w:val="24"/>
          <w:szCs w:val="24"/>
          <w:lang w:eastAsia="es-ES_tradnl"/>
        </w:rPr>
        <w:t xml:space="preserve"> </w:t>
      </w:r>
      <w:r w:rsidRPr="005B15E6">
        <w:rPr>
          <w:rFonts w:ascii="Palatino Linotype" w:hAnsi="Palatino Linotype"/>
          <w:color w:val="222222"/>
          <w:sz w:val="24"/>
          <w:szCs w:val="24"/>
          <w:shd w:val="clear" w:color="auto" w:fill="FFFFFF"/>
        </w:rPr>
        <w:t>al Titular de la Unidad de Transparencia del</w:t>
      </w:r>
      <w:r w:rsidRPr="005B15E6">
        <w:rPr>
          <w:rFonts w:ascii="Palatino Linotype" w:hAnsi="Palatino Linotype"/>
          <w:b/>
          <w:color w:val="222222"/>
          <w:sz w:val="24"/>
          <w:szCs w:val="24"/>
          <w:shd w:val="clear" w:color="auto" w:fill="FFFFFF"/>
        </w:rPr>
        <w:t> SUJETO OBLIGADO</w:t>
      </w:r>
      <w:r w:rsidRPr="005B15E6">
        <w:rPr>
          <w:rFonts w:ascii="Palatino Linotype" w:hAnsi="Palatino Linotype"/>
          <w:color w:val="222222"/>
          <w:sz w:val="24"/>
          <w:szCs w:val="24"/>
          <w:shd w:val="clear" w:color="auto" w:fill="FFFFFF"/>
        </w:rPr>
        <w:t xml:space="preserve">, para que conforme a los artículos 186, último párrafo y 189, párrafo segundo de la Ley de </w:t>
      </w:r>
      <w:r w:rsidRPr="005B15E6">
        <w:rPr>
          <w:rFonts w:ascii="Palatino Linotype" w:hAnsi="Palatino Linotype" w:cs="Arial"/>
          <w:sz w:val="24"/>
          <w:szCs w:val="24"/>
        </w:rPr>
        <w:t>Transparencia</w:t>
      </w:r>
      <w:r w:rsidRPr="005B15E6">
        <w:rPr>
          <w:rFonts w:ascii="Palatino Linotype" w:hAnsi="Palatino Linotype"/>
          <w:color w:val="222222"/>
          <w:sz w:val="24"/>
          <w:szCs w:val="24"/>
          <w:shd w:val="clear" w:color="auto" w:fill="FFFFFF"/>
        </w:rPr>
        <w:t xml:space="preserve"> y Acceso a la Información Pública del Estado de México y Municipios, dé cumplimiento a lo ordenado dentro del plazo de diez días hábiles, debiendo informar a este Instituto en un plazo </w:t>
      </w:r>
      <w:r w:rsidRPr="005B15E6">
        <w:rPr>
          <w:rFonts w:ascii="Palatino Linotype" w:hAnsi="Palatino Linotype"/>
          <w:color w:val="222222"/>
          <w:sz w:val="24"/>
          <w:szCs w:val="24"/>
          <w:lang w:eastAsia="es-ES_tradnl"/>
        </w:rPr>
        <w:t>de</w:t>
      </w:r>
      <w:r w:rsidRPr="005B15E6">
        <w:rPr>
          <w:rFonts w:ascii="Palatino Linotype" w:hAnsi="Palatino Linotype"/>
          <w:color w:val="222222"/>
          <w:sz w:val="24"/>
          <w:szCs w:val="24"/>
          <w:shd w:val="clear" w:color="auto" w:fill="FFFFFF"/>
        </w:rPr>
        <w:t xml:space="preserve"> tres días hábiles siguientes sobre el cumplimiento dado a la presente resolución.</w:t>
      </w:r>
    </w:p>
    <w:p w:rsidR="002E4521" w:rsidRPr="005B15E6" w:rsidRDefault="002E4521" w:rsidP="002E4521">
      <w:pPr>
        <w:spacing w:after="0" w:line="360" w:lineRule="auto"/>
        <w:jc w:val="both"/>
        <w:rPr>
          <w:rFonts w:ascii="Palatino Linotype" w:hAnsi="Palatino Linotype"/>
          <w:b/>
          <w:color w:val="222222"/>
          <w:shd w:val="clear" w:color="auto" w:fill="FFFFFF"/>
        </w:rPr>
      </w:pPr>
    </w:p>
    <w:p w:rsidR="002E4521" w:rsidRPr="005B15E6" w:rsidRDefault="002E4521" w:rsidP="002E4521">
      <w:pPr>
        <w:spacing w:after="0" w:line="360" w:lineRule="auto"/>
        <w:ind w:right="49"/>
        <w:jc w:val="both"/>
        <w:rPr>
          <w:rFonts w:ascii="Palatino Linotype" w:hAnsi="Palatino Linotype"/>
          <w:color w:val="222222"/>
          <w:sz w:val="24"/>
          <w:lang w:eastAsia="es-ES_tradnl"/>
        </w:rPr>
      </w:pPr>
      <w:r w:rsidRPr="005B15E6">
        <w:rPr>
          <w:rFonts w:ascii="Palatino Linotype" w:hAnsi="Palatino Linotype" w:cs="Arial"/>
          <w:b/>
          <w:bCs/>
          <w:color w:val="222222"/>
          <w:sz w:val="28"/>
          <w:lang w:eastAsia="es-MX"/>
        </w:rPr>
        <w:t xml:space="preserve">CUARTO. </w:t>
      </w:r>
      <w:r w:rsidRPr="005B15E6">
        <w:rPr>
          <w:rFonts w:ascii="Palatino Linotype" w:hAnsi="Palatino Linotype"/>
          <w:b/>
          <w:color w:val="222222"/>
          <w:sz w:val="24"/>
          <w:lang w:eastAsia="es-ES_tradnl"/>
        </w:rPr>
        <w:t>Notifíquese</w:t>
      </w:r>
      <w:r w:rsidRPr="005B15E6">
        <w:rPr>
          <w:rFonts w:ascii="Palatino Linotype" w:hAnsi="Palatino Linotype"/>
          <w:color w:val="222222"/>
          <w:sz w:val="24"/>
          <w:lang w:eastAsia="es-ES_tradnl"/>
        </w:rPr>
        <w:t xml:space="preserve"> al </w:t>
      </w:r>
      <w:r w:rsidRPr="005B15E6">
        <w:rPr>
          <w:rFonts w:ascii="Palatino Linotype" w:hAnsi="Palatino Linotype"/>
          <w:b/>
          <w:color w:val="222222"/>
          <w:sz w:val="24"/>
          <w:lang w:eastAsia="es-ES_tradnl"/>
        </w:rPr>
        <w:t>RECURRENTE</w:t>
      </w:r>
      <w:r w:rsidRPr="005B15E6">
        <w:rPr>
          <w:rFonts w:ascii="Palatino Linotype" w:hAnsi="Palatino Linotype"/>
          <w:color w:val="222222"/>
          <w:sz w:val="24"/>
          <w:lang w:eastAsia="es-ES_tradnl"/>
        </w:rPr>
        <w:t xml:space="preserve"> la </w:t>
      </w:r>
      <w:r w:rsidRPr="005B15E6">
        <w:rPr>
          <w:rFonts w:ascii="Palatino Linotype" w:hAnsi="Palatino Linotype" w:cs="Arial"/>
          <w:sz w:val="24"/>
        </w:rPr>
        <w:t>presente</w:t>
      </w:r>
      <w:r w:rsidRPr="005B15E6">
        <w:rPr>
          <w:rFonts w:ascii="Palatino Linotype" w:hAnsi="Palatino Linotype"/>
          <w:color w:val="222222"/>
          <w:sz w:val="24"/>
          <w:lang w:eastAsia="es-ES_tradnl"/>
        </w:rPr>
        <w:t xml:space="preserve"> resolución</w:t>
      </w:r>
      <w:r w:rsidR="000B1148" w:rsidRPr="005B15E6">
        <w:rPr>
          <w:rFonts w:ascii="Palatino Linotype" w:hAnsi="Palatino Linotype"/>
          <w:color w:val="222222"/>
          <w:sz w:val="24"/>
          <w:lang w:eastAsia="es-ES_tradnl"/>
        </w:rPr>
        <w:t xml:space="preserve">; así como, </w:t>
      </w:r>
      <w:r w:rsidR="00900408" w:rsidRPr="005B15E6">
        <w:rPr>
          <w:rFonts w:ascii="Palatino Linotype" w:hAnsi="Palatino Linotype"/>
          <w:color w:val="222222"/>
          <w:sz w:val="24"/>
          <w:lang w:eastAsia="es-ES_tradnl"/>
        </w:rPr>
        <w:t>los</w:t>
      </w:r>
      <w:r w:rsidR="000B1148" w:rsidRPr="005B15E6">
        <w:rPr>
          <w:rFonts w:ascii="Palatino Linotype" w:hAnsi="Palatino Linotype"/>
          <w:color w:val="222222"/>
          <w:sz w:val="24"/>
          <w:lang w:eastAsia="es-ES_tradnl"/>
        </w:rPr>
        <w:t xml:space="preserve"> </w:t>
      </w:r>
      <w:r w:rsidR="00900408" w:rsidRPr="005B15E6">
        <w:rPr>
          <w:rFonts w:ascii="Palatino Linotype" w:hAnsi="Palatino Linotype"/>
          <w:color w:val="222222"/>
          <w:sz w:val="24"/>
          <w:lang w:eastAsia="es-ES_tradnl"/>
        </w:rPr>
        <w:t>I</w:t>
      </w:r>
      <w:r w:rsidR="000B1148" w:rsidRPr="005B15E6">
        <w:rPr>
          <w:rFonts w:ascii="Palatino Linotype" w:hAnsi="Palatino Linotype"/>
          <w:color w:val="222222"/>
          <w:sz w:val="24"/>
          <w:lang w:eastAsia="es-ES_tradnl"/>
        </w:rPr>
        <w:t>nforme</w:t>
      </w:r>
      <w:r w:rsidR="00900408" w:rsidRPr="005B15E6">
        <w:rPr>
          <w:rFonts w:ascii="Palatino Linotype" w:hAnsi="Palatino Linotype"/>
          <w:color w:val="222222"/>
          <w:sz w:val="24"/>
          <w:lang w:eastAsia="es-ES_tradnl"/>
        </w:rPr>
        <w:t>s</w:t>
      </w:r>
      <w:r w:rsidR="000B1148" w:rsidRPr="005B15E6">
        <w:rPr>
          <w:rFonts w:ascii="Palatino Linotype" w:hAnsi="Palatino Linotype"/>
          <w:color w:val="222222"/>
          <w:sz w:val="24"/>
          <w:lang w:eastAsia="es-ES_tradnl"/>
        </w:rPr>
        <w:t xml:space="preserve"> Justificado</w:t>
      </w:r>
      <w:r w:rsidR="00900408" w:rsidRPr="005B15E6">
        <w:rPr>
          <w:rFonts w:ascii="Palatino Linotype" w:hAnsi="Palatino Linotype"/>
          <w:color w:val="222222"/>
          <w:sz w:val="24"/>
          <w:lang w:eastAsia="es-ES_tradnl"/>
        </w:rPr>
        <w:t>s</w:t>
      </w:r>
      <w:r w:rsidR="000B1148" w:rsidRPr="005B15E6">
        <w:rPr>
          <w:rFonts w:ascii="Palatino Linotype" w:hAnsi="Palatino Linotype"/>
          <w:color w:val="222222"/>
          <w:sz w:val="24"/>
          <w:lang w:eastAsia="es-ES_tradnl"/>
        </w:rPr>
        <w:t>.</w:t>
      </w:r>
      <w:r w:rsidRPr="005B15E6">
        <w:rPr>
          <w:rFonts w:ascii="Palatino Linotype" w:hAnsi="Palatino Linotype"/>
          <w:color w:val="222222"/>
          <w:sz w:val="24"/>
          <w:lang w:eastAsia="es-ES_tradnl"/>
        </w:rPr>
        <w:t xml:space="preserve"> </w:t>
      </w:r>
    </w:p>
    <w:p w:rsidR="002E4521" w:rsidRPr="005B15E6" w:rsidRDefault="002E4521" w:rsidP="002E4521">
      <w:pPr>
        <w:spacing w:after="0" w:line="360" w:lineRule="auto"/>
        <w:ind w:right="49"/>
        <w:jc w:val="both"/>
        <w:rPr>
          <w:rFonts w:ascii="Palatino Linotype" w:hAnsi="Palatino Linotype" w:cs="Arial"/>
          <w:b/>
          <w:bCs/>
          <w:color w:val="222222"/>
          <w:sz w:val="28"/>
          <w:lang w:eastAsia="es-MX"/>
        </w:rPr>
      </w:pPr>
    </w:p>
    <w:p w:rsidR="002E4521" w:rsidRPr="005B15E6" w:rsidRDefault="002E4521" w:rsidP="002E4521">
      <w:pPr>
        <w:spacing w:after="0" w:line="360" w:lineRule="auto"/>
        <w:ind w:right="49"/>
        <w:jc w:val="both"/>
        <w:rPr>
          <w:rFonts w:ascii="Palatino Linotype" w:hAnsi="Palatino Linotype"/>
          <w:color w:val="222222"/>
          <w:sz w:val="24"/>
          <w:szCs w:val="24"/>
          <w:lang w:eastAsia="es-ES_tradnl"/>
        </w:rPr>
      </w:pPr>
      <w:r w:rsidRPr="005B15E6">
        <w:rPr>
          <w:rFonts w:ascii="Palatino Linotype" w:hAnsi="Palatino Linotype" w:cs="Arial"/>
          <w:b/>
          <w:bCs/>
          <w:color w:val="222222"/>
          <w:sz w:val="28"/>
          <w:lang w:eastAsia="es-MX"/>
        </w:rPr>
        <w:t>QUINTO.</w:t>
      </w:r>
      <w:r w:rsidRPr="005B15E6">
        <w:rPr>
          <w:rFonts w:ascii="Palatino Linotype" w:hAnsi="Palatino Linotype"/>
          <w:color w:val="222222"/>
          <w:szCs w:val="17"/>
          <w:lang w:eastAsia="es-ES_tradnl"/>
        </w:rPr>
        <w:t xml:space="preserve"> </w:t>
      </w:r>
      <w:r w:rsidRPr="005B15E6">
        <w:rPr>
          <w:rFonts w:ascii="Palatino Linotype" w:hAnsi="Palatino Linotype"/>
          <w:b/>
          <w:color w:val="222222"/>
          <w:sz w:val="24"/>
          <w:szCs w:val="24"/>
          <w:lang w:eastAsia="es-ES_tradnl"/>
        </w:rPr>
        <w:t>Hágase del conocimiento</w:t>
      </w:r>
      <w:r w:rsidRPr="005B15E6">
        <w:rPr>
          <w:rFonts w:ascii="Palatino Linotype" w:hAnsi="Palatino Linotype"/>
          <w:color w:val="222222"/>
          <w:sz w:val="24"/>
          <w:szCs w:val="24"/>
          <w:lang w:eastAsia="es-ES_tradnl"/>
        </w:rPr>
        <w:t xml:space="preserve"> al </w:t>
      </w:r>
      <w:r w:rsidRPr="005B15E6">
        <w:rPr>
          <w:rFonts w:ascii="Palatino Linotype" w:hAnsi="Palatino Linotype"/>
          <w:b/>
          <w:color w:val="222222"/>
          <w:sz w:val="24"/>
          <w:szCs w:val="24"/>
          <w:lang w:eastAsia="es-ES_tradnl"/>
        </w:rPr>
        <w:t>RECURRENTE</w:t>
      </w:r>
      <w:r w:rsidRPr="005B15E6">
        <w:rPr>
          <w:rFonts w:ascii="Palatino Linotype" w:hAnsi="Palatino Linotype"/>
          <w:color w:val="222222"/>
          <w:sz w:val="24"/>
          <w:szCs w:val="24"/>
          <w:lang w:eastAsia="es-ES_tradnl"/>
        </w:rPr>
        <w:t xml:space="preserve"> que, de conformidad con lo establecido en el artículo 196 de la </w:t>
      </w:r>
      <w:r w:rsidRPr="005B15E6">
        <w:rPr>
          <w:rFonts w:ascii="Palatino Linotype" w:hAnsi="Palatino Linotype" w:cs="Arial"/>
          <w:sz w:val="24"/>
          <w:szCs w:val="24"/>
        </w:rPr>
        <w:t>Ley</w:t>
      </w:r>
      <w:r w:rsidRPr="005B15E6">
        <w:rPr>
          <w:rFonts w:ascii="Palatino Linotype" w:hAnsi="Palatino Linotype"/>
          <w:color w:val="222222"/>
          <w:sz w:val="24"/>
          <w:szCs w:val="24"/>
          <w:lang w:eastAsia="es-ES_tradnl"/>
        </w:rPr>
        <w:t xml:space="preserve"> de Transparencia y Acceso a la Información Pública del Estado de México y Municipios, podrá impugnarla vía Juicio de Amparo en los términos de las leyes aplicables.</w:t>
      </w:r>
    </w:p>
    <w:p w:rsidR="00B11584" w:rsidRPr="005B15E6" w:rsidRDefault="00B11584" w:rsidP="002E4521">
      <w:pPr>
        <w:spacing w:after="0" w:line="360" w:lineRule="auto"/>
        <w:ind w:right="49"/>
        <w:jc w:val="both"/>
        <w:rPr>
          <w:rFonts w:ascii="Palatino Linotype" w:hAnsi="Palatino Linotype"/>
          <w:color w:val="222222"/>
          <w:sz w:val="24"/>
          <w:szCs w:val="24"/>
          <w:lang w:eastAsia="es-ES_tradnl"/>
        </w:rPr>
      </w:pPr>
    </w:p>
    <w:p w:rsidR="000B1148" w:rsidRPr="000B1148" w:rsidRDefault="000B1148" w:rsidP="000B1148">
      <w:pPr>
        <w:widowControl w:val="0"/>
        <w:autoSpaceDE w:val="0"/>
        <w:autoSpaceDN w:val="0"/>
        <w:adjustRightInd w:val="0"/>
        <w:spacing w:before="120" w:after="120" w:line="360" w:lineRule="auto"/>
        <w:jc w:val="both"/>
        <w:rPr>
          <w:rFonts w:ascii="Palatino Linotype" w:hAnsi="Palatino Linotype"/>
          <w:color w:val="222222"/>
          <w:sz w:val="24"/>
          <w:szCs w:val="24"/>
          <w:lang w:eastAsia="es-ES_tradnl"/>
        </w:rPr>
      </w:pPr>
      <w:r w:rsidRPr="005B15E6">
        <w:rPr>
          <w:rFonts w:ascii="Palatino Linotype" w:hAnsi="Palatino Linotype"/>
          <w:b/>
          <w:sz w:val="28"/>
          <w:szCs w:val="28"/>
        </w:rPr>
        <w:t>SEXTO</w:t>
      </w:r>
      <w:r w:rsidRPr="005B15E6">
        <w:rPr>
          <w:rFonts w:ascii="Palatino Linotype" w:hAnsi="Palatino Linotype"/>
          <w:b/>
          <w:szCs w:val="25"/>
        </w:rPr>
        <w:t xml:space="preserve">. </w:t>
      </w:r>
      <w:r w:rsidRPr="005B15E6">
        <w:rPr>
          <w:rFonts w:ascii="Palatino Linotype" w:hAnsi="Palatino Linotype"/>
          <w:b/>
          <w:color w:val="222222"/>
          <w:sz w:val="24"/>
          <w:szCs w:val="24"/>
          <w:lang w:eastAsia="es-ES_tradnl"/>
        </w:rPr>
        <w:t>Gírese</w:t>
      </w:r>
      <w:r w:rsidRPr="005B15E6">
        <w:rPr>
          <w:sz w:val="24"/>
          <w:szCs w:val="24"/>
          <w:lang w:eastAsia="es-ES_tradnl"/>
        </w:rPr>
        <w:t> </w:t>
      </w:r>
      <w:r w:rsidRPr="005B15E6">
        <w:rPr>
          <w:rFonts w:ascii="Palatino Linotype" w:hAnsi="Palatino Linotype"/>
          <w:color w:val="222222"/>
          <w:sz w:val="24"/>
          <w:szCs w:val="24"/>
          <w:lang w:eastAsia="es-ES_tradnl"/>
        </w:rPr>
        <w:t xml:space="preserve">oficio al Titular de la Contraloría Interna y Órgano de Control y Vigilancia de este Instituto, de conformidad con el artículo 190 de la Ley de </w:t>
      </w:r>
      <w:r w:rsidRPr="005B15E6">
        <w:rPr>
          <w:rFonts w:ascii="Palatino Linotype" w:hAnsi="Palatino Linotype"/>
          <w:color w:val="222222"/>
          <w:sz w:val="24"/>
          <w:szCs w:val="24"/>
          <w:lang w:eastAsia="es-ES_tradnl"/>
        </w:rPr>
        <w:lastRenderedPageBreak/>
        <w:t>Transparencia y Acceso a la Información Pública del Estado de México y Municipios determine lo conducente, en términos del Considerando</w:t>
      </w:r>
      <w:r w:rsidRPr="005B15E6">
        <w:rPr>
          <w:sz w:val="24"/>
          <w:szCs w:val="24"/>
          <w:lang w:eastAsia="es-ES_tradnl"/>
        </w:rPr>
        <w:t> </w:t>
      </w:r>
      <w:r w:rsidRPr="005B15E6">
        <w:rPr>
          <w:rFonts w:ascii="Palatino Linotype" w:hAnsi="Palatino Linotype"/>
          <w:b/>
          <w:color w:val="222222"/>
          <w:sz w:val="24"/>
          <w:szCs w:val="24"/>
          <w:lang w:eastAsia="es-ES_tradnl"/>
        </w:rPr>
        <w:t>QUINTO</w:t>
      </w:r>
      <w:r w:rsidRPr="005B15E6">
        <w:rPr>
          <w:sz w:val="24"/>
          <w:szCs w:val="24"/>
          <w:lang w:eastAsia="es-ES_tradnl"/>
        </w:rPr>
        <w:t> </w:t>
      </w:r>
      <w:r w:rsidRPr="005B15E6">
        <w:rPr>
          <w:rFonts w:ascii="Palatino Linotype" w:hAnsi="Palatino Linotype"/>
          <w:color w:val="222222"/>
          <w:sz w:val="24"/>
          <w:szCs w:val="24"/>
          <w:lang w:eastAsia="es-ES_tradnl"/>
        </w:rPr>
        <w:t>de la presente resolución.</w:t>
      </w:r>
    </w:p>
    <w:p w:rsidR="001A7E24" w:rsidRPr="00F41CDC" w:rsidRDefault="00F41CDC" w:rsidP="00F41CDC">
      <w:pPr>
        <w:spacing w:before="200" w:after="0" w:line="360" w:lineRule="auto"/>
        <w:jc w:val="both"/>
        <w:rPr>
          <w:rFonts w:ascii="Palatino Linotype" w:eastAsia="Times New Roman" w:hAnsi="Palatino Linotype" w:cs="Arial"/>
          <w:sz w:val="24"/>
          <w:szCs w:val="24"/>
          <w:lang w:eastAsia="es-ES"/>
        </w:rPr>
      </w:pPr>
      <w:r w:rsidRPr="00F41CDC">
        <w:rPr>
          <w:rFonts w:ascii="Palatino Linotype" w:eastAsia="Times New Roman" w:hAnsi="Palatino Linotype" w:cs="Arial"/>
          <w:sz w:val="24"/>
          <w:szCs w:val="24"/>
          <w:lang w:eastAsia="es-ES"/>
        </w:rPr>
        <w:t>ASÍ LO RESUELVE, POR UNANIMIDAD DE VOTOS EL PLENO DEL</w:t>
      </w:r>
      <w:r w:rsidRPr="00F41CDC">
        <w:rPr>
          <w:rFonts w:ascii="Palatino Linotype" w:eastAsia="Arial Unicode MS" w:hAnsi="Palatino Linotype" w:cs="Arial"/>
          <w:sz w:val="24"/>
          <w:szCs w:val="24"/>
          <w:lang w:eastAsia="es-ES"/>
        </w:rPr>
        <w:t xml:space="preserve"> INSTITUTO DE </w:t>
      </w:r>
      <w:r w:rsidRPr="00F41CDC">
        <w:rPr>
          <w:rFonts w:ascii="Palatino Linotype" w:eastAsia="Times New Roman" w:hAnsi="Palatino Linotype" w:cs="Times New Roman"/>
          <w:sz w:val="24"/>
          <w:szCs w:val="24"/>
        </w:rPr>
        <w:t>TRANSPARENCIA</w:t>
      </w:r>
      <w:r w:rsidRPr="00F41CDC">
        <w:rPr>
          <w:rFonts w:ascii="Palatino Linotype" w:eastAsia="Arial Unicode MS" w:hAnsi="Palatino Linotype" w:cs="Arial"/>
          <w:sz w:val="24"/>
          <w:szCs w:val="24"/>
          <w:lang w:eastAsia="es-ES"/>
        </w:rPr>
        <w:t>, ACCESO A LA INFORMACIÓN PÚBLICA Y PROTECCIÓN DE DATOS PERSONALES DEL ESTADO DE MÉXICO Y MUNICIPIOS</w:t>
      </w:r>
      <w:r w:rsidRPr="00F41CDC">
        <w:rPr>
          <w:rFonts w:ascii="Palatino Linotype" w:eastAsia="Times New Roman" w:hAnsi="Palatino Linotype" w:cs="Arial"/>
          <w:sz w:val="24"/>
          <w:szCs w:val="24"/>
          <w:lang w:eastAsia="es-ES"/>
        </w:rPr>
        <w:t>, CONFORMADO POR LOS COMISIONADOS ZULEMA MARTÍNEZ SÁNCHEZ; EVA ABAID YAPUR; JOSÉ GUADALUPE LUNA HERNÁNDEZ; JAVIER MARTÍNEZ CRUZ Y LUIS GUSTAVO PARRA NORIEGA; EN</w:t>
      </w:r>
      <w:r w:rsidRPr="00F41CDC">
        <w:rPr>
          <w:rFonts w:ascii="Palatino Linotype" w:eastAsia="Times New Roman" w:hAnsi="Palatino Linotype" w:cs="Arial"/>
          <w:sz w:val="24"/>
          <w:szCs w:val="24"/>
          <w:shd w:val="clear" w:color="auto" w:fill="FFFFFF" w:themeFill="background1"/>
          <w:lang w:eastAsia="es-ES"/>
        </w:rPr>
        <w:t xml:space="preserve"> LA </w:t>
      </w:r>
      <w:r w:rsidRPr="00F41CDC">
        <w:rPr>
          <w:rFonts w:ascii="Palatino Linotype" w:eastAsia="Times New Roman" w:hAnsi="Palatino Linotype" w:cs="Arial"/>
          <w:sz w:val="24"/>
          <w:szCs w:val="24"/>
          <w:lang w:eastAsia="es-ES"/>
        </w:rPr>
        <w:t>TRIGÉSIMA SEXTA SESIÓN ORDINARIA CELEBRADA EL DÍA DOS DE OCTUBRE DE DOS 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78246F" w:rsidRPr="00120510" w:rsidTr="00597B85">
        <w:trPr>
          <w:jc w:val="center"/>
        </w:trPr>
        <w:tc>
          <w:tcPr>
            <w:tcW w:w="10368" w:type="dxa"/>
            <w:gridSpan w:val="2"/>
          </w:tcPr>
          <w:p w:rsidR="002E16B9" w:rsidRDefault="002E16B9" w:rsidP="00F41CDC">
            <w:pPr>
              <w:spacing w:after="0"/>
              <w:rPr>
                <w:rFonts w:ascii="Palatino Linotype" w:hAnsi="Palatino Linotype" w:cs="Arial"/>
                <w:b/>
                <w:sz w:val="24"/>
                <w:szCs w:val="24"/>
                <w:lang w:val="es-ES_tradnl"/>
              </w:rPr>
            </w:pPr>
          </w:p>
          <w:p w:rsidR="00F41CDC" w:rsidRDefault="00F41CDC" w:rsidP="00F41CDC">
            <w:pPr>
              <w:spacing w:after="0"/>
              <w:rPr>
                <w:rFonts w:ascii="Palatino Linotype" w:hAnsi="Palatino Linotype" w:cs="Arial"/>
                <w:b/>
                <w:sz w:val="24"/>
                <w:szCs w:val="24"/>
                <w:lang w:val="es-ES_tradnl"/>
              </w:rPr>
            </w:pPr>
          </w:p>
          <w:p w:rsidR="00F41CDC" w:rsidRDefault="00F41CDC" w:rsidP="00F41CDC">
            <w:pPr>
              <w:spacing w:after="0"/>
              <w:rPr>
                <w:rFonts w:ascii="Palatino Linotype" w:hAnsi="Palatino Linotype" w:cs="Arial"/>
                <w:b/>
                <w:sz w:val="24"/>
                <w:szCs w:val="24"/>
                <w:lang w:val="es-ES_tradnl"/>
              </w:rPr>
            </w:pPr>
          </w:p>
          <w:p w:rsidR="00F41CDC" w:rsidRDefault="00F41CDC" w:rsidP="00F41CDC">
            <w:pPr>
              <w:spacing w:after="0"/>
              <w:rPr>
                <w:rFonts w:ascii="Palatino Linotype" w:hAnsi="Palatino Linotype" w:cs="Arial"/>
                <w:b/>
                <w:sz w:val="24"/>
                <w:szCs w:val="24"/>
                <w:lang w:val="es-ES_tradnl"/>
              </w:rPr>
            </w:pPr>
          </w:p>
          <w:p w:rsidR="00F41CDC" w:rsidRPr="00842015" w:rsidRDefault="00F41CDC" w:rsidP="00F41CDC">
            <w:pPr>
              <w:spacing w:after="0"/>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Zulema Martínez Sánchez</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sz w:val="24"/>
                <w:szCs w:val="24"/>
                <w:lang w:val="es-ES_tradnl"/>
              </w:rPr>
              <w:t>Comisionada Presidenta</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r>
      <w:tr w:rsidR="0078246F" w:rsidRPr="00120510" w:rsidTr="00597B85">
        <w:trPr>
          <w:jc w:val="center"/>
        </w:trPr>
        <w:tc>
          <w:tcPr>
            <w:tcW w:w="5184" w:type="dxa"/>
          </w:tcPr>
          <w:p w:rsidR="00D76649" w:rsidRDefault="00D76649" w:rsidP="0078246F">
            <w:pPr>
              <w:spacing w:after="0"/>
              <w:jc w:val="center"/>
              <w:rPr>
                <w:rFonts w:ascii="Palatino Linotype" w:hAnsi="Palatino Linotype" w:cs="Arial"/>
                <w:b/>
                <w:sz w:val="24"/>
                <w:szCs w:val="24"/>
                <w:lang w:val="es-ES_tradnl"/>
              </w:rPr>
            </w:pPr>
          </w:p>
          <w:p w:rsidR="0078246F" w:rsidRDefault="0078246F" w:rsidP="0078246F">
            <w:pPr>
              <w:spacing w:after="0"/>
              <w:jc w:val="center"/>
              <w:rPr>
                <w:rFonts w:ascii="Palatino Linotype" w:hAnsi="Palatino Linotype" w:cs="Arial"/>
                <w:b/>
                <w:sz w:val="24"/>
                <w:szCs w:val="24"/>
                <w:lang w:val="es-ES_tradnl"/>
              </w:rPr>
            </w:pPr>
          </w:p>
          <w:p w:rsidR="00F41CDC" w:rsidRDefault="00F41CDC" w:rsidP="0078246F">
            <w:pPr>
              <w:spacing w:after="0"/>
              <w:jc w:val="center"/>
              <w:rPr>
                <w:rFonts w:ascii="Palatino Linotype" w:hAnsi="Palatino Linotype" w:cs="Arial"/>
                <w:b/>
                <w:sz w:val="24"/>
                <w:szCs w:val="24"/>
                <w:lang w:val="es-ES_tradnl"/>
              </w:rPr>
            </w:pPr>
          </w:p>
          <w:p w:rsidR="00F41CDC" w:rsidRDefault="00F41CDC" w:rsidP="0078246F">
            <w:pPr>
              <w:spacing w:after="0"/>
              <w:jc w:val="center"/>
              <w:rPr>
                <w:rFonts w:ascii="Palatino Linotype" w:hAnsi="Palatino Linotype" w:cs="Arial"/>
                <w:b/>
                <w:sz w:val="24"/>
                <w:szCs w:val="24"/>
                <w:lang w:val="es-ES_tradnl"/>
              </w:rPr>
            </w:pPr>
          </w:p>
          <w:p w:rsidR="00F41CDC" w:rsidRPr="00842015" w:rsidRDefault="00F41CDC"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 xml:space="preserve">Eva </w:t>
            </w:r>
            <w:proofErr w:type="spellStart"/>
            <w:r w:rsidRPr="00842015">
              <w:rPr>
                <w:rFonts w:ascii="Palatino Linotype" w:hAnsi="Palatino Linotype" w:cs="Arial"/>
                <w:b/>
                <w:sz w:val="24"/>
                <w:szCs w:val="24"/>
                <w:lang w:val="es-ES_tradnl"/>
              </w:rPr>
              <w:t>Abaid</w:t>
            </w:r>
            <w:proofErr w:type="spellEnd"/>
            <w:r w:rsidRPr="00842015">
              <w:rPr>
                <w:rFonts w:ascii="Palatino Linotype" w:hAnsi="Palatino Linotype" w:cs="Arial"/>
                <w:b/>
                <w:sz w:val="24"/>
                <w:szCs w:val="24"/>
                <w:lang w:val="es-ES_tradnl"/>
              </w:rPr>
              <w:t xml:space="preserve"> </w:t>
            </w:r>
            <w:proofErr w:type="spellStart"/>
            <w:r w:rsidRPr="00842015">
              <w:rPr>
                <w:rFonts w:ascii="Palatino Linotype" w:hAnsi="Palatino Linotype" w:cs="Arial"/>
                <w:b/>
                <w:sz w:val="24"/>
                <w:szCs w:val="24"/>
                <w:lang w:val="es-ES_tradnl"/>
              </w:rPr>
              <w:t>Yapur</w:t>
            </w:r>
            <w:proofErr w:type="spellEnd"/>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Comisionada</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c>
          <w:tcPr>
            <w:tcW w:w="5184" w:type="dxa"/>
          </w:tcPr>
          <w:p w:rsidR="002E16B9" w:rsidRDefault="002E16B9" w:rsidP="0078246F">
            <w:pPr>
              <w:spacing w:after="0"/>
              <w:jc w:val="center"/>
              <w:rPr>
                <w:rFonts w:ascii="Palatino Linotype" w:hAnsi="Palatino Linotype" w:cs="Arial"/>
                <w:b/>
                <w:sz w:val="24"/>
                <w:szCs w:val="24"/>
                <w:lang w:val="es-ES_tradnl"/>
              </w:rPr>
            </w:pPr>
          </w:p>
          <w:p w:rsidR="00D76649" w:rsidRDefault="00D76649" w:rsidP="0078246F">
            <w:pPr>
              <w:spacing w:after="0"/>
              <w:jc w:val="center"/>
              <w:rPr>
                <w:rFonts w:ascii="Palatino Linotype" w:hAnsi="Palatino Linotype" w:cs="Arial"/>
                <w:b/>
                <w:sz w:val="24"/>
                <w:szCs w:val="24"/>
                <w:lang w:val="es-ES_tradnl"/>
              </w:rPr>
            </w:pPr>
          </w:p>
          <w:p w:rsidR="00F41CDC" w:rsidRDefault="00F41CDC" w:rsidP="0078246F">
            <w:pPr>
              <w:spacing w:after="0"/>
              <w:jc w:val="center"/>
              <w:rPr>
                <w:rFonts w:ascii="Palatino Linotype" w:hAnsi="Palatino Linotype" w:cs="Arial"/>
                <w:b/>
                <w:sz w:val="24"/>
                <w:szCs w:val="24"/>
                <w:lang w:val="es-ES_tradnl"/>
              </w:rPr>
            </w:pPr>
          </w:p>
          <w:p w:rsidR="00F41CDC" w:rsidRDefault="00F41CDC" w:rsidP="0078246F">
            <w:pPr>
              <w:spacing w:after="0"/>
              <w:jc w:val="center"/>
              <w:rPr>
                <w:rFonts w:ascii="Palatino Linotype" w:hAnsi="Palatino Linotype" w:cs="Arial"/>
                <w:b/>
                <w:sz w:val="24"/>
                <w:szCs w:val="24"/>
                <w:lang w:val="es-ES_tradnl"/>
              </w:rPr>
            </w:pPr>
          </w:p>
          <w:p w:rsidR="00F41CDC" w:rsidRPr="00842015" w:rsidRDefault="00F41CDC"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José Guadalupe Luna Hernández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r>
      <w:tr w:rsidR="0078246F" w:rsidRPr="00120510" w:rsidTr="00597B85">
        <w:trPr>
          <w:jc w:val="center"/>
        </w:trPr>
        <w:tc>
          <w:tcPr>
            <w:tcW w:w="5184" w:type="dxa"/>
          </w:tcPr>
          <w:p w:rsidR="00D76649" w:rsidRDefault="00D76649" w:rsidP="0078246F">
            <w:pPr>
              <w:spacing w:after="0"/>
              <w:jc w:val="center"/>
              <w:rPr>
                <w:rFonts w:ascii="Palatino Linotype" w:hAnsi="Palatino Linotype" w:cs="Arial"/>
                <w:b/>
                <w:sz w:val="24"/>
                <w:szCs w:val="24"/>
                <w:lang w:val="es-ES_tradnl"/>
              </w:rPr>
            </w:pPr>
          </w:p>
          <w:p w:rsidR="00063BFE" w:rsidRDefault="00063BFE" w:rsidP="0078246F">
            <w:pPr>
              <w:spacing w:after="0"/>
              <w:jc w:val="center"/>
              <w:rPr>
                <w:rFonts w:ascii="Palatino Linotype" w:hAnsi="Palatino Linotype" w:cs="Arial"/>
                <w:b/>
                <w:sz w:val="24"/>
                <w:szCs w:val="24"/>
                <w:lang w:val="es-ES_tradnl"/>
              </w:rPr>
            </w:pPr>
          </w:p>
          <w:p w:rsidR="0078246F" w:rsidRDefault="0078246F" w:rsidP="0078246F">
            <w:pPr>
              <w:spacing w:after="0"/>
              <w:jc w:val="center"/>
              <w:rPr>
                <w:rFonts w:ascii="Palatino Linotype" w:hAnsi="Palatino Linotype" w:cs="Arial"/>
                <w:b/>
                <w:sz w:val="24"/>
                <w:szCs w:val="24"/>
                <w:lang w:val="es-ES_tradnl"/>
              </w:rPr>
            </w:pPr>
          </w:p>
          <w:p w:rsidR="00F41CDC" w:rsidRDefault="00F41CDC" w:rsidP="0078246F">
            <w:pPr>
              <w:spacing w:after="0"/>
              <w:jc w:val="center"/>
              <w:rPr>
                <w:rFonts w:ascii="Palatino Linotype" w:hAnsi="Palatino Linotype" w:cs="Arial"/>
                <w:b/>
                <w:sz w:val="24"/>
                <w:szCs w:val="24"/>
                <w:lang w:val="es-ES_tradnl"/>
              </w:rPr>
            </w:pPr>
          </w:p>
          <w:p w:rsidR="00F41CDC" w:rsidRPr="00842015" w:rsidRDefault="00F41CDC"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Javier Martínez Cruz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c>
          <w:tcPr>
            <w:tcW w:w="5184" w:type="dxa"/>
          </w:tcPr>
          <w:p w:rsidR="002E16B9" w:rsidRDefault="002E16B9" w:rsidP="0078246F">
            <w:pPr>
              <w:spacing w:after="0"/>
              <w:jc w:val="center"/>
              <w:rPr>
                <w:rFonts w:ascii="Palatino Linotype" w:hAnsi="Palatino Linotype" w:cs="Arial"/>
                <w:b/>
                <w:sz w:val="24"/>
                <w:szCs w:val="24"/>
                <w:lang w:val="es-ES_tradnl"/>
              </w:rPr>
            </w:pPr>
          </w:p>
          <w:p w:rsidR="002E16B9" w:rsidRDefault="002E16B9" w:rsidP="0078246F">
            <w:pPr>
              <w:spacing w:after="0"/>
              <w:jc w:val="center"/>
              <w:rPr>
                <w:rFonts w:ascii="Palatino Linotype" w:hAnsi="Palatino Linotype" w:cs="Arial"/>
                <w:b/>
                <w:sz w:val="24"/>
                <w:szCs w:val="24"/>
                <w:lang w:val="es-ES_tradnl"/>
              </w:rPr>
            </w:pPr>
          </w:p>
          <w:p w:rsidR="000B1148" w:rsidRDefault="000B1148" w:rsidP="0078246F">
            <w:pPr>
              <w:spacing w:after="0"/>
              <w:jc w:val="center"/>
              <w:rPr>
                <w:rFonts w:ascii="Palatino Linotype" w:hAnsi="Palatino Linotype" w:cs="Arial"/>
                <w:b/>
                <w:sz w:val="24"/>
                <w:szCs w:val="24"/>
                <w:lang w:val="es-ES_tradnl"/>
              </w:rPr>
            </w:pPr>
          </w:p>
          <w:p w:rsidR="00F41CDC" w:rsidRDefault="00F41CDC" w:rsidP="0078246F">
            <w:pPr>
              <w:spacing w:after="0"/>
              <w:jc w:val="center"/>
              <w:rPr>
                <w:rFonts w:ascii="Palatino Linotype" w:hAnsi="Palatino Linotype" w:cs="Arial"/>
                <w:b/>
                <w:sz w:val="24"/>
                <w:szCs w:val="24"/>
                <w:lang w:val="es-ES_tradnl"/>
              </w:rPr>
            </w:pPr>
          </w:p>
          <w:p w:rsidR="00F41CDC" w:rsidRPr="00842015" w:rsidRDefault="00F41CDC"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Luis Gustavo Parra Noriega</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r>
      <w:tr w:rsidR="0078246F" w:rsidRPr="00120510" w:rsidTr="00597B85">
        <w:trPr>
          <w:jc w:val="center"/>
        </w:trPr>
        <w:tc>
          <w:tcPr>
            <w:tcW w:w="10368" w:type="dxa"/>
            <w:gridSpan w:val="2"/>
          </w:tcPr>
          <w:p w:rsidR="00063BFE" w:rsidRDefault="00063BFE" w:rsidP="0078246F">
            <w:pPr>
              <w:spacing w:after="0"/>
              <w:jc w:val="center"/>
              <w:rPr>
                <w:rFonts w:ascii="Palatino Linotype" w:hAnsi="Palatino Linotype" w:cs="Arial"/>
                <w:b/>
                <w:sz w:val="24"/>
                <w:szCs w:val="24"/>
                <w:lang w:val="es-ES_tradnl"/>
              </w:rPr>
            </w:pPr>
          </w:p>
          <w:p w:rsidR="002E16B9" w:rsidRDefault="002E16B9" w:rsidP="0078246F">
            <w:pPr>
              <w:spacing w:after="0"/>
              <w:jc w:val="center"/>
              <w:rPr>
                <w:rFonts w:ascii="Palatino Linotype" w:hAnsi="Palatino Linotype" w:cs="Arial"/>
                <w:b/>
                <w:sz w:val="24"/>
                <w:szCs w:val="24"/>
                <w:lang w:val="es-ES_tradnl"/>
              </w:rPr>
            </w:pPr>
          </w:p>
          <w:p w:rsidR="00F41CDC" w:rsidRDefault="00F41CDC" w:rsidP="0078246F">
            <w:pPr>
              <w:spacing w:after="0"/>
              <w:jc w:val="center"/>
              <w:rPr>
                <w:rFonts w:ascii="Palatino Linotype" w:hAnsi="Palatino Linotype" w:cs="Arial"/>
                <w:b/>
                <w:sz w:val="24"/>
                <w:szCs w:val="24"/>
                <w:lang w:val="es-ES_tradnl"/>
              </w:rPr>
            </w:pPr>
          </w:p>
          <w:p w:rsidR="00F41CDC" w:rsidRDefault="00F41CDC" w:rsidP="0078246F">
            <w:pPr>
              <w:spacing w:after="0"/>
              <w:jc w:val="center"/>
              <w:rPr>
                <w:rFonts w:ascii="Palatino Linotype" w:hAnsi="Palatino Linotype" w:cs="Arial"/>
                <w:b/>
                <w:sz w:val="24"/>
                <w:szCs w:val="24"/>
                <w:lang w:val="es-ES_tradnl"/>
              </w:rPr>
            </w:pPr>
          </w:p>
          <w:p w:rsidR="00F41CDC" w:rsidRDefault="00F41CDC"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Alexis Tapia Ramírez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Secretario Técnico del Pleno</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b/>
                <w:sz w:val="24"/>
                <w:szCs w:val="24"/>
                <w:lang w:val="es-ES_tradnl"/>
              </w:rPr>
              <w:t>(RÚBRICA)</w:t>
            </w:r>
          </w:p>
        </w:tc>
      </w:tr>
    </w:tbl>
    <w:p w:rsidR="00063BFE" w:rsidRDefault="00063BFE" w:rsidP="000D74B5">
      <w:pPr>
        <w:ind w:right="49"/>
        <w:jc w:val="both"/>
        <w:rPr>
          <w:rFonts w:ascii="Palatino Linotype" w:hAnsi="Palatino Linotype"/>
          <w:sz w:val="20"/>
          <w:lang w:val="es-ES_tradnl"/>
        </w:rPr>
      </w:pPr>
    </w:p>
    <w:p w:rsidR="00063BFE" w:rsidRDefault="00063BFE" w:rsidP="000D74B5">
      <w:pPr>
        <w:ind w:right="49"/>
        <w:jc w:val="both"/>
        <w:rPr>
          <w:rFonts w:ascii="Palatino Linotype" w:hAnsi="Palatino Linotype"/>
          <w:sz w:val="20"/>
          <w:lang w:val="es-ES_tradnl"/>
        </w:rPr>
      </w:pPr>
    </w:p>
    <w:p w:rsidR="00063BFE" w:rsidRDefault="00063BFE" w:rsidP="000D74B5">
      <w:pPr>
        <w:ind w:right="49"/>
        <w:jc w:val="both"/>
        <w:rPr>
          <w:rFonts w:ascii="Palatino Linotype" w:hAnsi="Palatino Linotype"/>
          <w:sz w:val="20"/>
          <w:lang w:val="es-ES_tradnl"/>
        </w:rPr>
      </w:pPr>
    </w:p>
    <w:p w:rsidR="00F41CDC" w:rsidRDefault="00F41CDC" w:rsidP="000D74B5">
      <w:pPr>
        <w:ind w:right="49"/>
        <w:jc w:val="both"/>
        <w:rPr>
          <w:rFonts w:ascii="Palatino Linotype" w:hAnsi="Palatino Linotype"/>
          <w:sz w:val="20"/>
          <w:lang w:val="es-ES_tradnl"/>
        </w:rPr>
      </w:pPr>
    </w:p>
    <w:p w:rsidR="00F41CDC" w:rsidRDefault="00F41CDC" w:rsidP="000D74B5">
      <w:pPr>
        <w:ind w:right="49"/>
        <w:jc w:val="both"/>
        <w:rPr>
          <w:rFonts w:ascii="Palatino Linotype" w:hAnsi="Palatino Linotype"/>
          <w:sz w:val="20"/>
          <w:lang w:val="es-ES_tradnl"/>
        </w:rPr>
      </w:pPr>
    </w:p>
    <w:p w:rsidR="00F41CDC" w:rsidRDefault="00F41CDC" w:rsidP="000D74B5">
      <w:pPr>
        <w:ind w:right="49"/>
        <w:jc w:val="both"/>
        <w:rPr>
          <w:rFonts w:ascii="Palatino Linotype" w:hAnsi="Palatino Linotype"/>
          <w:sz w:val="20"/>
          <w:lang w:val="es-ES_tradnl"/>
        </w:rPr>
      </w:pPr>
    </w:p>
    <w:p w:rsidR="00F41CDC" w:rsidRDefault="00F41CDC" w:rsidP="000D74B5">
      <w:pPr>
        <w:ind w:right="49"/>
        <w:jc w:val="both"/>
        <w:rPr>
          <w:rFonts w:ascii="Palatino Linotype" w:hAnsi="Palatino Linotype"/>
          <w:sz w:val="20"/>
          <w:lang w:val="es-ES_tradnl"/>
        </w:rPr>
      </w:pPr>
    </w:p>
    <w:p w:rsidR="00F41CDC" w:rsidRDefault="00F41CDC" w:rsidP="000D74B5">
      <w:pPr>
        <w:ind w:right="49"/>
        <w:jc w:val="both"/>
        <w:rPr>
          <w:rFonts w:ascii="Palatino Linotype" w:hAnsi="Palatino Linotype"/>
          <w:sz w:val="20"/>
          <w:lang w:val="es-ES_tradnl"/>
        </w:rPr>
      </w:pPr>
    </w:p>
    <w:p w:rsidR="00F41CDC" w:rsidRDefault="00F41CDC" w:rsidP="000D74B5">
      <w:pPr>
        <w:ind w:right="49"/>
        <w:jc w:val="both"/>
        <w:rPr>
          <w:rFonts w:ascii="Palatino Linotype" w:hAnsi="Palatino Linotype"/>
          <w:sz w:val="20"/>
          <w:lang w:val="es-ES_tradnl"/>
        </w:rPr>
      </w:pPr>
    </w:p>
    <w:p w:rsidR="00F41CDC" w:rsidRDefault="00F41CDC" w:rsidP="000D74B5">
      <w:pPr>
        <w:ind w:right="49"/>
        <w:jc w:val="both"/>
        <w:rPr>
          <w:rFonts w:ascii="Palatino Linotype" w:hAnsi="Palatino Linotype"/>
          <w:sz w:val="20"/>
          <w:lang w:val="es-ES_tradnl"/>
        </w:rPr>
      </w:pPr>
    </w:p>
    <w:p w:rsidR="0078246F" w:rsidRPr="00F41CDC" w:rsidRDefault="0078246F" w:rsidP="000D74B5">
      <w:pPr>
        <w:ind w:right="49"/>
        <w:jc w:val="both"/>
        <w:rPr>
          <w:rFonts w:ascii="Palatino Linotype" w:hAnsi="Palatino Linotype"/>
          <w:lang w:val="es-ES_tradnl"/>
        </w:rPr>
      </w:pPr>
      <w:r w:rsidRPr="00F41CDC">
        <w:rPr>
          <w:rFonts w:ascii="Palatino Linotype" w:hAnsi="Palatino Linotype"/>
          <w:lang w:val="es-ES_tradnl"/>
        </w:rPr>
        <w:t>Esta hoja corresponde a la resolución de</w:t>
      </w:r>
      <w:r w:rsidR="00F41CDC">
        <w:rPr>
          <w:rFonts w:ascii="Palatino Linotype" w:hAnsi="Palatino Linotype"/>
          <w:lang w:val="es-ES_tradnl"/>
        </w:rPr>
        <w:t xml:space="preserve"> fecha</w:t>
      </w:r>
      <w:r w:rsidRPr="00F41CDC">
        <w:rPr>
          <w:rFonts w:ascii="Palatino Linotype" w:hAnsi="Palatino Linotype"/>
          <w:lang w:val="es-ES_tradnl"/>
        </w:rPr>
        <w:t xml:space="preserve"> </w:t>
      </w:r>
      <w:r w:rsidR="000B1148" w:rsidRPr="00F41CDC">
        <w:rPr>
          <w:rFonts w:ascii="Palatino Linotype" w:hAnsi="Palatino Linotype"/>
          <w:lang w:val="es-ES_tradnl"/>
        </w:rPr>
        <w:t>dos</w:t>
      </w:r>
      <w:r w:rsidRPr="00F41CDC">
        <w:rPr>
          <w:rFonts w:ascii="Palatino Linotype" w:hAnsi="Palatino Linotype"/>
          <w:lang w:val="es-ES_tradnl"/>
        </w:rPr>
        <w:t xml:space="preserve"> de </w:t>
      </w:r>
      <w:r w:rsidR="000B1148" w:rsidRPr="00F41CDC">
        <w:rPr>
          <w:rFonts w:ascii="Palatino Linotype" w:hAnsi="Palatino Linotype"/>
          <w:lang w:val="es-ES_tradnl"/>
        </w:rPr>
        <w:t>octubre</w:t>
      </w:r>
      <w:r w:rsidRPr="00F41CDC">
        <w:rPr>
          <w:rFonts w:ascii="Palatino Linotype" w:hAnsi="Palatino Linotype"/>
          <w:lang w:val="es-ES_tradnl"/>
        </w:rPr>
        <w:t xml:space="preserve"> de dos mil diecinueve, emitida en el recurso de revisión 0</w:t>
      </w:r>
      <w:r w:rsidR="000B1148" w:rsidRPr="00F41CDC">
        <w:rPr>
          <w:rFonts w:ascii="Palatino Linotype" w:hAnsi="Palatino Linotype"/>
          <w:lang w:val="es-ES_tradnl"/>
        </w:rPr>
        <w:t>5057</w:t>
      </w:r>
      <w:r w:rsidRPr="00F41CDC">
        <w:rPr>
          <w:rFonts w:ascii="Palatino Linotype" w:hAnsi="Palatino Linotype"/>
          <w:lang w:val="es-ES_tradnl"/>
        </w:rPr>
        <w:t>/INFOEM/IP/RR/2019</w:t>
      </w:r>
      <w:r w:rsidR="000B1148" w:rsidRPr="00F41CDC">
        <w:rPr>
          <w:rFonts w:ascii="Palatino Linotype" w:hAnsi="Palatino Linotype"/>
          <w:lang w:val="es-ES_tradnl"/>
        </w:rPr>
        <w:t xml:space="preserve"> y 05096/INFOEM/IP/RR/2019 acumulados</w:t>
      </w:r>
      <w:r w:rsidRPr="00F41CDC">
        <w:rPr>
          <w:rFonts w:ascii="Palatino Linotype" w:hAnsi="Palatino Linotype"/>
          <w:lang w:val="es-ES_tradnl"/>
        </w:rPr>
        <w:t>.</w:t>
      </w:r>
    </w:p>
    <w:p w:rsidR="006823BA" w:rsidRPr="00F41CDC" w:rsidRDefault="0078246F" w:rsidP="001A7E24">
      <w:pPr>
        <w:ind w:right="49"/>
        <w:jc w:val="both"/>
        <w:rPr>
          <w:rFonts w:ascii="Palatino Linotype" w:hAnsi="Palatino Linotype" w:cs="Arial"/>
        </w:rPr>
      </w:pPr>
      <w:r w:rsidRPr="00F41CDC">
        <w:rPr>
          <w:rFonts w:ascii="Palatino Linotype" w:hAnsi="Palatino Linotype"/>
          <w:lang w:val="es-ES_tradnl"/>
        </w:rPr>
        <w:t>YSM/LAGO</w:t>
      </w:r>
    </w:p>
    <w:sectPr w:rsidR="006823BA" w:rsidRPr="00F41CDC" w:rsidSect="006823BA">
      <w:headerReference w:type="default" r:id="rId11"/>
      <w:footerReference w:type="default" r:id="rId12"/>
      <w:headerReference w:type="first" r:id="rId13"/>
      <w:footerReference w:type="first" r:id="rId1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6C43" w:rsidRDefault="00CF6C43" w:rsidP="006823BA">
      <w:pPr>
        <w:spacing w:after="0" w:line="240" w:lineRule="auto"/>
      </w:pPr>
      <w:r>
        <w:separator/>
      </w:r>
    </w:p>
  </w:endnote>
  <w:endnote w:type="continuationSeparator" w:id="0">
    <w:p w:rsidR="00CF6C43" w:rsidRDefault="00CF6C43"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6559986"/>
      <w:docPartObj>
        <w:docPartGallery w:val="Page Numbers (Bottom of Page)"/>
        <w:docPartUnique/>
      </w:docPartObj>
    </w:sdtPr>
    <w:sdtEndPr/>
    <w:sdtContent>
      <w:sdt>
        <w:sdtPr>
          <w:id w:val="-1769616900"/>
          <w:docPartObj>
            <w:docPartGallery w:val="Page Numbers (Top of Page)"/>
            <w:docPartUnique/>
          </w:docPartObj>
        </w:sdtPr>
        <w:sdtEndPr/>
        <w:sdtContent>
          <w:p w:rsidR="006147B1" w:rsidRDefault="006147B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921BDE">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21BDE">
              <w:rPr>
                <w:b/>
                <w:bCs/>
                <w:noProof/>
              </w:rPr>
              <w:t>37</w:t>
            </w:r>
            <w:r>
              <w:rPr>
                <w:b/>
                <w:bCs/>
                <w:sz w:val="24"/>
                <w:szCs w:val="24"/>
              </w:rPr>
              <w:fldChar w:fldCharType="end"/>
            </w:r>
          </w:p>
        </w:sdtContent>
      </w:sdt>
    </w:sdtContent>
  </w:sdt>
  <w:p w:rsidR="006147B1" w:rsidRDefault="006147B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5324699"/>
      <w:docPartObj>
        <w:docPartGallery w:val="Page Numbers (Bottom of Page)"/>
        <w:docPartUnique/>
      </w:docPartObj>
    </w:sdtPr>
    <w:sdtEndPr/>
    <w:sdtContent>
      <w:sdt>
        <w:sdtPr>
          <w:id w:val="283622046"/>
          <w:docPartObj>
            <w:docPartGallery w:val="Page Numbers (Top of Page)"/>
            <w:docPartUnique/>
          </w:docPartObj>
        </w:sdtPr>
        <w:sdtEndPr/>
        <w:sdtContent>
          <w:p w:rsidR="00F41CDC" w:rsidRDefault="00F41CDC" w:rsidP="00F41CDC">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921BDE">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21BDE">
              <w:rPr>
                <w:b/>
                <w:bCs/>
                <w:noProof/>
              </w:rPr>
              <w:t>37</w:t>
            </w:r>
            <w:r>
              <w:rPr>
                <w:b/>
                <w:bCs/>
                <w:sz w:val="24"/>
                <w:szCs w:val="24"/>
              </w:rPr>
              <w:fldChar w:fldCharType="end"/>
            </w:r>
          </w:p>
        </w:sdtContent>
      </w:sdt>
    </w:sdtContent>
  </w:sdt>
  <w:p w:rsidR="00F41CDC" w:rsidRDefault="00F41C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6C43" w:rsidRDefault="00CF6C43" w:rsidP="006823BA">
      <w:pPr>
        <w:spacing w:after="0" w:line="240" w:lineRule="auto"/>
      </w:pPr>
      <w:r>
        <w:separator/>
      </w:r>
    </w:p>
  </w:footnote>
  <w:footnote w:type="continuationSeparator" w:id="0">
    <w:p w:rsidR="00CF6C43" w:rsidRDefault="00CF6C43" w:rsidP="006823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119" w:type="dxa"/>
      <w:tblLayout w:type="fixed"/>
      <w:tblLook w:val="04A0" w:firstRow="1" w:lastRow="0" w:firstColumn="1" w:lastColumn="0" w:noHBand="0" w:noVBand="1"/>
    </w:tblPr>
    <w:tblGrid>
      <w:gridCol w:w="2551"/>
      <w:gridCol w:w="3402"/>
    </w:tblGrid>
    <w:tr w:rsidR="006147B1" w:rsidRPr="004774CC" w:rsidTr="0051617B">
      <w:tc>
        <w:tcPr>
          <w:tcW w:w="2551" w:type="dxa"/>
          <w:shd w:val="clear" w:color="auto" w:fill="auto"/>
          <w:vAlign w:val="center"/>
        </w:tcPr>
        <w:p w:rsidR="006147B1" w:rsidRPr="004774CC" w:rsidRDefault="006147B1"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Recurso de Revisión:</w:t>
          </w:r>
        </w:p>
      </w:tc>
      <w:tc>
        <w:tcPr>
          <w:tcW w:w="3402" w:type="dxa"/>
          <w:shd w:val="clear" w:color="auto" w:fill="auto"/>
          <w:vAlign w:val="center"/>
        </w:tcPr>
        <w:p w:rsidR="006147B1" w:rsidRDefault="006147B1" w:rsidP="0051617B">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05057</w:t>
          </w:r>
          <w:r w:rsidRPr="004774CC">
            <w:rPr>
              <w:rFonts w:ascii="Palatino Linotype" w:eastAsia="Times New Roman" w:hAnsi="Palatino Linotype" w:cs="Times New Roman"/>
              <w:b/>
              <w:color w:val="808080" w:themeColor="background1" w:themeShade="80"/>
              <w:lang w:val="es-ES_tradnl" w:eastAsia="es-ES"/>
            </w:rPr>
            <w:t>/INFOEM/IP/RR/2019</w:t>
          </w:r>
          <w:r>
            <w:rPr>
              <w:rFonts w:ascii="Palatino Linotype" w:eastAsia="Times New Roman" w:hAnsi="Palatino Linotype" w:cs="Times New Roman"/>
              <w:b/>
              <w:color w:val="808080" w:themeColor="background1" w:themeShade="80"/>
              <w:lang w:val="es-ES_tradnl" w:eastAsia="es-ES"/>
            </w:rPr>
            <w:t xml:space="preserve"> y</w:t>
          </w:r>
        </w:p>
        <w:p w:rsidR="006147B1" w:rsidRPr="004774CC" w:rsidRDefault="006147B1" w:rsidP="0051617B">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acumulado</w:t>
          </w:r>
        </w:p>
      </w:tc>
    </w:tr>
    <w:tr w:rsidR="006147B1" w:rsidRPr="004774CC" w:rsidTr="0051617B">
      <w:tc>
        <w:tcPr>
          <w:tcW w:w="2551" w:type="dxa"/>
          <w:shd w:val="clear" w:color="auto" w:fill="auto"/>
          <w:vAlign w:val="center"/>
        </w:tcPr>
        <w:p w:rsidR="006147B1" w:rsidRPr="004774CC" w:rsidRDefault="006147B1" w:rsidP="006823BA">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Sujeto obligado</w:t>
          </w:r>
          <w:r w:rsidRPr="004774CC">
            <w:rPr>
              <w:rFonts w:ascii="Palatino Linotype" w:eastAsia="Times New Roman" w:hAnsi="Palatino Linotype" w:cs="Times New Roman"/>
              <w:b/>
              <w:color w:val="808080" w:themeColor="background1" w:themeShade="80"/>
              <w:lang w:val="es-ES_tradnl" w:eastAsia="es-ES"/>
            </w:rPr>
            <w:t>:</w:t>
          </w:r>
        </w:p>
      </w:tc>
      <w:tc>
        <w:tcPr>
          <w:tcW w:w="3402" w:type="dxa"/>
          <w:shd w:val="clear" w:color="auto" w:fill="auto"/>
          <w:vAlign w:val="center"/>
        </w:tcPr>
        <w:p w:rsidR="006147B1" w:rsidRPr="004774CC" w:rsidRDefault="006147B1" w:rsidP="006823BA">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Ayuntamiento de Valle Chalco Solidaridad</w:t>
          </w:r>
        </w:p>
      </w:tc>
    </w:tr>
    <w:tr w:rsidR="006147B1" w:rsidRPr="004774CC" w:rsidTr="0051617B">
      <w:tc>
        <w:tcPr>
          <w:tcW w:w="2551" w:type="dxa"/>
          <w:shd w:val="clear" w:color="auto" w:fill="auto"/>
          <w:vAlign w:val="center"/>
        </w:tcPr>
        <w:p w:rsidR="006147B1" w:rsidRPr="004774CC" w:rsidRDefault="006147B1"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Comisionada ponente:</w:t>
          </w:r>
        </w:p>
      </w:tc>
      <w:tc>
        <w:tcPr>
          <w:tcW w:w="3402" w:type="dxa"/>
          <w:shd w:val="clear" w:color="auto" w:fill="auto"/>
          <w:vAlign w:val="center"/>
        </w:tcPr>
        <w:p w:rsidR="006147B1" w:rsidRPr="004774CC" w:rsidRDefault="006147B1" w:rsidP="006823BA">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 xml:space="preserve">Eva </w:t>
          </w:r>
          <w:proofErr w:type="spellStart"/>
          <w:r w:rsidRPr="004774CC">
            <w:rPr>
              <w:rFonts w:ascii="Palatino Linotype" w:eastAsia="Times New Roman" w:hAnsi="Palatino Linotype" w:cs="Times New Roman"/>
              <w:b/>
              <w:color w:val="808080" w:themeColor="background1" w:themeShade="80"/>
              <w:lang w:val="es-ES_tradnl" w:eastAsia="es-ES"/>
            </w:rPr>
            <w:t>Abaid</w:t>
          </w:r>
          <w:proofErr w:type="spellEnd"/>
          <w:r w:rsidRPr="004774CC">
            <w:rPr>
              <w:rFonts w:ascii="Palatino Linotype" w:eastAsia="Times New Roman" w:hAnsi="Palatino Linotype" w:cs="Times New Roman"/>
              <w:b/>
              <w:color w:val="808080" w:themeColor="background1" w:themeShade="80"/>
              <w:lang w:val="es-ES_tradnl" w:eastAsia="es-ES"/>
            </w:rPr>
            <w:t xml:space="preserve"> </w:t>
          </w:r>
          <w:proofErr w:type="spellStart"/>
          <w:r w:rsidRPr="004774CC">
            <w:rPr>
              <w:rFonts w:ascii="Palatino Linotype" w:eastAsia="Times New Roman" w:hAnsi="Palatino Linotype" w:cs="Times New Roman"/>
              <w:b/>
              <w:color w:val="808080" w:themeColor="background1" w:themeShade="80"/>
              <w:lang w:val="es-ES_tradnl" w:eastAsia="es-ES"/>
            </w:rPr>
            <w:t>Yapur</w:t>
          </w:r>
          <w:proofErr w:type="spellEnd"/>
        </w:p>
      </w:tc>
    </w:tr>
  </w:tbl>
  <w:p w:rsidR="006147B1" w:rsidRDefault="006147B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4" w:type="dxa"/>
      <w:tblInd w:w="2977" w:type="dxa"/>
      <w:tblLayout w:type="fixed"/>
      <w:tblLook w:val="04A0" w:firstRow="1" w:lastRow="0" w:firstColumn="1" w:lastColumn="0" w:noHBand="0" w:noVBand="1"/>
    </w:tblPr>
    <w:tblGrid>
      <w:gridCol w:w="2551"/>
      <w:gridCol w:w="3403"/>
    </w:tblGrid>
    <w:tr w:rsidR="006147B1" w:rsidRPr="005C36FD" w:rsidTr="0051617B">
      <w:tc>
        <w:tcPr>
          <w:tcW w:w="2551" w:type="dxa"/>
          <w:shd w:val="clear" w:color="auto" w:fill="auto"/>
          <w:vAlign w:val="center"/>
        </w:tcPr>
        <w:p w:rsidR="006147B1" w:rsidRPr="005C36FD" w:rsidRDefault="006147B1"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Recurso de Revisión:</w:t>
          </w:r>
        </w:p>
      </w:tc>
      <w:tc>
        <w:tcPr>
          <w:tcW w:w="3403" w:type="dxa"/>
          <w:shd w:val="clear" w:color="auto" w:fill="auto"/>
          <w:vAlign w:val="center"/>
        </w:tcPr>
        <w:p w:rsidR="006147B1" w:rsidRDefault="006147B1" w:rsidP="0051617B">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0</w:t>
          </w:r>
          <w:r>
            <w:rPr>
              <w:rFonts w:ascii="Palatino Linotype" w:eastAsia="Times New Roman" w:hAnsi="Palatino Linotype" w:cs="Times New Roman"/>
              <w:b/>
              <w:color w:val="808080" w:themeColor="background1" w:themeShade="80"/>
              <w:lang w:val="es-ES_tradnl" w:eastAsia="es-ES"/>
            </w:rPr>
            <w:t>5057/INFOEM/IP/RR/2019 y</w:t>
          </w:r>
        </w:p>
        <w:p w:rsidR="006147B1" w:rsidRPr="005C36FD" w:rsidRDefault="006147B1" w:rsidP="0051617B">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0</w:t>
          </w:r>
          <w:r>
            <w:rPr>
              <w:rFonts w:ascii="Palatino Linotype" w:eastAsia="Times New Roman" w:hAnsi="Palatino Linotype" w:cs="Times New Roman"/>
              <w:b/>
              <w:color w:val="808080" w:themeColor="background1" w:themeShade="80"/>
              <w:lang w:val="es-ES_tradnl" w:eastAsia="es-ES"/>
            </w:rPr>
            <w:t>5096/INFOEM/IP/RR/2019</w:t>
          </w:r>
        </w:p>
      </w:tc>
    </w:tr>
    <w:tr w:rsidR="006147B1" w:rsidRPr="005C36FD" w:rsidTr="0051617B">
      <w:tc>
        <w:tcPr>
          <w:tcW w:w="2551" w:type="dxa"/>
          <w:shd w:val="clear" w:color="auto" w:fill="auto"/>
          <w:vAlign w:val="center"/>
        </w:tcPr>
        <w:p w:rsidR="006147B1" w:rsidRPr="005C36FD" w:rsidRDefault="006147B1"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Recurrente:</w:t>
          </w:r>
        </w:p>
      </w:tc>
      <w:tc>
        <w:tcPr>
          <w:tcW w:w="3403" w:type="dxa"/>
          <w:shd w:val="clear" w:color="auto" w:fill="auto"/>
          <w:vAlign w:val="center"/>
        </w:tcPr>
        <w:p w:rsidR="006147B1" w:rsidRPr="005C36FD" w:rsidRDefault="00921BDE" w:rsidP="00CC3949">
          <w:pPr>
            <w:spacing w:after="0" w:line="240" w:lineRule="auto"/>
            <w:rPr>
              <w:rFonts w:ascii="Palatino Linotype" w:eastAsia="Times New Roman" w:hAnsi="Palatino Linotype" w:cs="Times New Roman"/>
              <w:b/>
              <w:color w:val="808080" w:themeColor="background1" w:themeShade="80"/>
              <w:lang w:val="es-ES_tradnl" w:eastAsia="es-ES"/>
            </w:rPr>
          </w:pPr>
          <w:proofErr w:type="spellStart"/>
          <w:r>
            <w:rPr>
              <w:rFonts w:ascii="Palatino Linotype" w:eastAsia="Times New Roman" w:hAnsi="Palatino Linotype" w:cs="Times New Roman"/>
              <w:b/>
              <w:color w:val="808080" w:themeColor="background1" w:themeShade="80"/>
              <w:lang w:val="es-ES_tradnl" w:eastAsia="es-ES"/>
            </w:rPr>
            <w:t>Xxxxx</w:t>
          </w:r>
          <w:proofErr w:type="spellEnd"/>
          <w:r w:rsidR="006147B1">
            <w:rPr>
              <w:rFonts w:ascii="Palatino Linotype" w:eastAsia="Times New Roman" w:hAnsi="Palatino Linotype" w:cs="Times New Roman"/>
              <w:b/>
              <w:color w:val="808080" w:themeColor="background1" w:themeShade="80"/>
              <w:lang w:val="es-ES_tradnl" w:eastAsia="es-ES"/>
            </w:rPr>
            <w:t xml:space="preserve"> </w:t>
          </w:r>
          <w:proofErr w:type="spellStart"/>
          <w:r>
            <w:rPr>
              <w:rFonts w:ascii="Palatino Linotype" w:eastAsia="Times New Roman" w:hAnsi="Palatino Linotype" w:cs="Times New Roman"/>
              <w:b/>
              <w:color w:val="808080" w:themeColor="background1" w:themeShade="80"/>
              <w:lang w:val="es-ES_tradnl" w:eastAsia="es-ES"/>
            </w:rPr>
            <w:t>Xxxxxxxxxx</w:t>
          </w:r>
          <w:proofErr w:type="spellEnd"/>
          <w:r w:rsidR="006147B1">
            <w:rPr>
              <w:rFonts w:ascii="Palatino Linotype" w:eastAsia="Times New Roman" w:hAnsi="Palatino Linotype" w:cs="Times New Roman"/>
              <w:b/>
              <w:color w:val="808080" w:themeColor="background1" w:themeShade="80"/>
              <w:lang w:val="es-ES_tradnl" w:eastAsia="es-ES"/>
            </w:rPr>
            <w:t xml:space="preserve"> </w:t>
          </w:r>
          <w:proofErr w:type="spellStart"/>
          <w:r>
            <w:rPr>
              <w:rFonts w:ascii="Palatino Linotype" w:eastAsia="Times New Roman" w:hAnsi="Palatino Linotype" w:cs="Times New Roman"/>
              <w:b/>
              <w:color w:val="808080" w:themeColor="background1" w:themeShade="80"/>
              <w:lang w:val="es-ES_tradnl" w:eastAsia="es-ES"/>
            </w:rPr>
            <w:t>Xxxxx</w:t>
          </w:r>
          <w:proofErr w:type="spellEnd"/>
          <w:r w:rsidR="006147B1">
            <w:rPr>
              <w:rFonts w:ascii="Palatino Linotype" w:eastAsia="Times New Roman" w:hAnsi="Palatino Linotype" w:cs="Times New Roman"/>
              <w:b/>
              <w:color w:val="808080" w:themeColor="background1" w:themeShade="80"/>
              <w:lang w:val="es-ES_tradnl" w:eastAsia="es-ES"/>
            </w:rPr>
            <w:t xml:space="preserve"> </w:t>
          </w:r>
          <w:proofErr w:type="spellStart"/>
          <w:r>
            <w:rPr>
              <w:rFonts w:ascii="Palatino Linotype" w:eastAsia="Times New Roman" w:hAnsi="Palatino Linotype" w:cs="Times New Roman"/>
              <w:b/>
              <w:color w:val="808080" w:themeColor="background1" w:themeShade="80"/>
              <w:lang w:val="es-ES_tradnl" w:eastAsia="es-ES"/>
            </w:rPr>
            <w:t>Xxxx</w:t>
          </w:r>
          <w:proofErr w:type="spellEnd"/>
        </w:p>
      </w:tc>
    </w:tr>
    <w:tr w:rsidR="006147B1" w:rsidRPr="005C36FD" w:rsidTr="0051617B">
      <w:trPr>
        <w:trHeight w:val="228"/>
      </w:trPr>
      <w:tc>
        <w:tcPr>
          <w:tcW w:w="2551" w:type="dxa"/>
          <w:shd w:val="clear" w:color="auto" w:fill="auto"/>
          <w:vAlign w:val="center"/>
        </w:tcPr>
        <w:p w:rsidR="006147B1" w:rsidRPr="005C36FD" w:rsidRDefault="006147B1"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Sujeto obligado:</w:t>
          </w:r>
        </w:p>
      </w:tc>
      <w:tc>
        <w:tcPr>
          <w:tcW w:w="3403" w:type="dxa"/>
          <w:shd w:val="clear" w:color="auto" w:fill="auto"/>
          <w:vAlign w:val="center"/>
        </w:tcPr>
        <w:p w:rsidR="006147B1" w:rsidRPr="005C36FD" w:rsidRDefault="006147B1" w:rsidP="0051617B">
          <w:pPr>
            <w:spacing w:after="0" w:line="240" w:lineRule="auto"/>
            <w:jc w:val="both"/>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Ayuntamiento de Valle Chalco Solidaridad</w:t>
          </w:r>
        </w:p>
      </w:tc>
    </w:tr>
    <w:tr w:rsidR="006147B1" w:rsidRPr="005C36FD" w:rsidTr="0051617B">
      <w:tc>
        <w:tcPr>
          <w:tcW w:w="2551" w:type="dxa"/>
          <w:shd w:val="clear" w:color="auto" w:fill="auto"/>
          <w:vAlign w:val="center"/>
        </w:tcPr>
        <w:p w:rsidR="006147B1" w:rsidRPr="005C36FD" w:rsidRDefault="006147B1"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Comisionada ponente:</w:t>
          </w:r>
        </w:p>
      </w:tc>
      <w:tc>
        <w:tcPr>
          <w:tcW w:w="3403" w:type="dxa"/>
          <w:shd w:val="clear" w:color="auto" w:fill="auto"/>
          <w:vAlign w:val="center"/>
        </w:tcPr>
        <w:p w:rsidR="006147B1" w:rsidRPr="005C36FD" w:rsidRDefault="006147B1" w:rsidP="006823BA">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 xml:space="preserve">Eva </w:t>
          </w:r>
          <w:proofErr w:type="spellStart"/>
          <w:r w:rsidRPr="005C36FD">
            <w:rPr>
              <w:rFonts w:ascii="Palatino Linotype" w:eastAsia="Times New Roman" w:hAnsi="Palatino Linotype" w:cs="Times New Roman"/>
              <w:b/>
              <w:color w:val="808080" w:themeColor="background1" w:themeShade="80"/>
              <w:lang w:val="es-ES_tradnl" w:eastAsia="es-ES"/>
            </w:rPr>
            <w:t>Abaid</w:t>
          </w:r>
          <w:proofErr w:type="spellEnd"/>
          <w:r w:rsidRPr="005C36FD">
            <w:rPr>
              <w:rFonts w:ascii="Palatino Linotype" w:eastAsia="Times New Roman" w:hAnsi="Palatino Linotype" w:cs="Times New Roman"/>
              <w:b/>
              <w:color w:val="808080" w:themeColor="background1" w:themeShade="80"/>
              <w:lang w:val="es-ES_tradnl" w:eastAsia="es-ES"/>
            </w:rPr>
            <w:t xml:space="preserve"> </w:t>
          </w:r>
          <w:proofErr w:type="spellStart"/>
          <w:r w:rsidRPr="005C36FD">
            <w:rPr>
              <w:rFonts w:ascii="Palatino Linotype" w:eastAsia="Times New Roman" w:hAnsi="Palatino Linotype" w:cs="Times New Roman"/>
              <w:b/>
              <w:color w:val="808080" w:themeColor="background1" w:themeShade="80"/>
              <w:lang w:val="es-ES_tradnl" w:eastAsia="es-ES"/>
            </w:rPr>
            <w:t>Yapur</w:t>
          </w:r>
          <w:proofErr w:type="spellEnd"/>
        </w:p>
      </w:tc>
    </w:tr>
  </w:tbl>
  <w:p w:rsidR="006147B1" w:rsidRDefault="006147B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56A0EE7"/>
    <w:multiLevelType w:val="hybridMultilevel"/>
    <w:tmpl w:val="EDD823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F1A662F"/>
    <w:multiLevelType w:val="hybridMultilevel"/>
    <w:tmpl w:val="372887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EA308DE"/>
    <w:multiLevelType w:val="hybridMultilevel"/>
    <w:tmpl w:val="7BA4A644"/>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07302"/>
    <w:rsid w:val="000076F7"/>
    <w:rsid w:val="00020205"/>
    <w:rsid w:val="000232E8"/>
    <w:rsid w:val="00040156"/>
    <w:rsid w:val="00043CB4"/>
    <w:rsid w:val="00054046"/>
    <w:rsid w:val="000561B2"/>
    <w:rsid w:val="000565DD"/>
    <w:rsid w:val="00063BFE"/>
    <w:rsid w:val="000A6075"/>
    <w:rsid w:val="000A7964"/>
    <w:rsid w:val="000B1148"/>
    <w:rsid w:val="000B2D61"/>
    <w:rsid w:val="000B4CFE"/>
    <w:rsid w:val="000D173B"/>
    <w:rsid w:val="000D74B5"/>
    <w:rsid w:val="000D7CB9"/>
    <w:rsid w:val="000E6180"/>
    <w:rsid w:val="000E68B3"/>
    <w:rsid w:val="00111443"/>
    <w:rsid w:val="00120FC4"/>
    <w:rsid w:val="001250C5"/>
    <w:rsid w:val="00136BF6"/>
    <w:rsid w:val="00143C1F"/>
    <w:rsid w:val="001513E3"/>
    <w:rsid w:val="00152BCA"/>
    <w:rsid w:val="00160B6B"/>
    <w:rsid w:val="0016514F"/>
    <w:rsid w:val="00166B08"/>
    <w:rsid w:val="00167DAA"/>
    <w:rsid w:val="00174903"/>
    <w:rsid w:val="00176B90"/>
    <w:rsid w:val="00183A24"/>
    <w:rsid w:val="00187D86"/>
    <w:rsid w:val="00187F42"/>
    <w:rsid w:val="001A1113"/>
    <w:rsid w:val="001A23E9"/>
    <w:rsid w:val="001A7E24"/>
    <w:rsid w:val="001E3878"/>
    <w:rsid w:val="00222F30"/>
    <w:rsid w:val="00225926"/>
    <w:rsid w:val="00233391"/>
    <w:rsid w:val="002457AE"/>
    <w:rsid w:val="00251ACC"/>
    <w:rsid w:val="00260AFA"/>
    <w:rsid w:val="0026453E"/>
    <w:rsid w:val="0027043F"/>
    <w:rsid w:val="00271BD6"/>
    <w:rsid w:val="0027427A"/>
    <w:rsid w:val="002829B8"/>
    <w:rsid w:val="00283B91"/>
    <w:rsid w:val="002878AE"/>
    <w:rsid w:val="00293816"/>
    <w:rsid w:val="00296839"/>
    <w:rsid w:val="002A28A1"/>
    <w:rsid w:val="002B1850"/>
    <w:rsid w:val="002C3938"/>
    <w:rsid w:val="002D5E30"/>
    <w:rsid w:val="002D5EB0"/>
    <w:rsid w:val="002E16B9"/>
    <w:rsid w:val="002E4521"/>
    <w:rsid w:val="00305916"/>
    <w:rsid w:val="00307C75"/>
    <w:rsid w:val="00323EFC"/>
    <w:rsid w:val="003244D1"/>
    <w:rsid w:val="00324D33"/>
    <w:rsid w:val="00335461"/>
    <w:rsid w:val="00341889"/>
    <w:rsid w:val="00350B3A"/>
    <w:rsid w:val="003529B2"/>
    <w:rsid w:val="00362E58"/>
    <w:rsid w:val="0037221B"/>
    <w:rsid w:val="00387693"/>
    <w:rsid w:val="00387E97"/>
    <w:rsid w:val="003A3081"/>
    <w:rsid w:val="003B2EE8"/>
    <w:rsid w:val="003B2F63"/>
    <w:rsid w:val="004018A3"/>
    <w:rsid w:val="004143E7"/>
    <w:rsid w:val="004223EA"/>
    <w:rsid w:val="00427263"/>
    <w:rsid w:val="00436851"/>
    <w:rsid w:val="0046137D"/>
    <w:rsid w:val="0047298C"/>
    <w:rsid w:val="00493111"/>
    <w:rsid w:val="004A056C"/>
    <w:rsid w:val="004A32E5"/>
    <w:rsid w:val="004A3CC8"/>
    <w:rsid w:val="004A6DD8"/>
    <w:rsid w:val="004B1B61"/>
    <w:rsid w:val="004B6EDE"/>
    <w:rsid w:val="004D35A7"/>
    <w:rsid w:val="004D5EDA"/>
    <w:rsid w:val="004E022C"/>
    <w:rsid w:val="004F4DB0"/>
    <w:rsid w:val="004F60F9"/>
    <w:rsid w:val="005010C6"/>
    <w:rsid w:val="005011D7"/>
    <w:rsid w:val="00505E0F"/>
    <w:rsid w:val="0051617B"/>
    <w:rsid w:val="0052153A"/>
    <w:rsid w:val="005237E8"/>
    <w:rsid w:val="0054320F"/>
    <w:rsid w:val="00550727"/>
    <w:rsid w:val="00562E09"/>
    <w:rsid w:val="00597B85"/>
    <w:rsid w:val="005A1608"/>
    <w:rsid w:val="005B15E6"/>
    <w:rsid w:val="005B3134"/>
    <w:rsid w:val="005B38CA"/>
    <w:rsid w:val="005B6F85"/>
    <w:rsid w:val="005C4C47"/>
    <w:rsid w:val="005E4D60"/>
    <w:rsid w:val="006147B1"/>
    <w:rsid w:val="006279C7"/>
    <w:rsid w:val="006303B5"/>
    <w:rsid w:val="00651DA7"/>
    <w:rsid w:val="00666174"/>
    <w:rsid w:val="00666E4C"/>
    <w:rsid w:val="00675B77"/>
    <w:rsid w:val="00676E18"/>
    <w:rsid w:val="006778CE"/>
    <w:rsid w:val="00682245"/>
    <w:rsid w:val="006823BA"/>
    <w:rsid w:val="00684583"/>
    <w:rsid w:val="00687740"/>
    <w:rsid w:val="006A5BB6"/>
    <w:rsid w:val="006B1D0C"/>
    <w:rsid w:val="006C12CC"/>
    <w:rsid w:val="006D4218"/>
    <w:rsid w:val="006E00DE"/>
    <w:rsid w:val="006E039A"/>
    <w:rsid w:val="006E3567"/>
    <w:rsid w:val="006F0719"/>
    <w:rsid w:val="006F7E41"/>
    <w:rsid w:val="00702FDB"/>
    <w:rsid w:val="00705644"/>
    <w:rsid w:val="0071074C"/>
    <w:rsid w:val="00722969"/>
    <w:rsid w:val="007362A0"/>
    <w:rsid w:val="0075054E"/>
    <w:rsid w:val="00763974"/>
    <w:rsid w:val="0078246F"/>
    <w:rsid w:val="00787291"/>
    <w:rsid w:val="007B0F1A"/>
    <w:rsid w:val="007C29B9"/>
    <w:rsid w:val="007C7D12"/>
    <w:rsid w:val="007D21FE"/>
    <w:rsid w:val="007F314D"/>
    <w:rsid w:val="007F357F"/>
    <w:rsid w:val="0080506B"/>
    <w:rsid w:val="008113B3"/>
    <w:rsid w:val="00831513"/>
    <w:rsid w:val="008332F9"/>
    <w:rsid w:val="008334B3"/>
    <w:rsid w:val="00840C65"/>
    <w:rsid w:val="00841BA1"/>
    <w:rsid w:val="00842015"/>
    <w:rsid w:val="0086000F"/>
    <w:rsid w:val="00866279"/>
    <w:rsid w:val="0087372B"/>
    <w:rsid w:val="008800CE"/>
    <w:rsid w:val="00890981"/>
    <w:rsid w:val="00896D62"/>
    <w:rsid w:val="008A067E"/>
    <w:rsid w:val="008A7FD7"/>
    <w:rsid w:val="008C60D3"/>
    <w:rsid w:val="008E440F"/>
    <w:rsid w:val="00900408"/>
    <w:rsid w:val="00907B91"/>
    <w:rsid w:val="00921BDE"/>
    <w:rsid w:val="00926565"/>
    <w:rsid w:val="0093388F"/>
    <w:rsid w:val="00956F3E"/>
    <w:rsid w:val="00957E8F"/>
    <w:rsid w:val="00974038"/>
    <w:rsid w:val="009833D5"/>
    <w:rsid w:val="00984BE1"/>
    <w:rsid w:val="009928A3"/>
    <w:rsid w:val="009D7CC6"/>
    <w:rsid w:val="009E5508"/>
    <w:rsid w:val="00A00641"/>
    <w:rsid w:val="00A36862"/>
    <w:rsid w:val="00A446F3"/>
    <w:rsid w:val="00A45435"/>
    <w:rsid w:val="00A50B64"/>
    <w:rsid w:val="00A66CCF"/>
    <w:rsid w:val="00A70888"/>
    <w:rsid w:val="00A72863"/>
    <w:rsid w:val="00A761FA"/>
    <w:rsid w:val="00AA1783"/>
    <w:rsid w:val="00AC576A"/>
    <w:rsid w:val="00AD041B"/>
    <w:rsid w:val="00AF0582"/>
    <w:rsid w:val="00B002C4"/>
    <w:rsid w:val="00B064FB"/>
    <w:rsid w:val="00B11584"/>
    <w:rsid w:val="00B1485C"/>
    <w:rsid w:val="00B17480"/>
    <w:rsid w:val="00B20415"/>
    <w:rsid w:val="00B21221"/>
    <w:rsid w:val="00B24AD3"/>
    <w:rsid w:val="00B27DC7"/>
    <w:rsid w:val="00B60CA7"/>
    <w:rsid w:val="00B74D70"/>
    <w:rsid w:val="00B877A8"/>
    <w:rsid w:val="00BA2E70"/>
    <w:rsid w:val="00BA3BE0"/>
    <w:rsid w:val="00BB35CA"/>
    <w:rsid w:val="00BC4518"/>
    <w:rsid w:val="00BD659B"/>
    <w:rsid w:val="00BD79F2"/>
    <w:rsid w:val="00BE2D6E"/>
    <w:rsid w:val="00C318AA"/>
    <w:rsid w:val="00C544ED"/>
    <w:rsid w:val="00C57ECB"/>
    <w:rsid w:val="00C63208"/>
    <w:rsid w:val="00C849DC"/>
    <w:rsid w:val="00C86037"/>
    <w:rsid w:val="00C904BD"/>
    <w:rsid w:val="00CC2B87"/>
    <w:rsid w:val="00CC2FF4"/>
    <w:rsid w:val="00CC3949"/>
    <w:rsid w:val="00CC6DD4"/>
    <w:rsid w:val="00CD481C"/>
    <w:rsid w:val="00CE599E"/>
    <w:rsid w:val="00CE7A4E"/>
    <w:rsid w:val="00CF6C43"/>
    <w:rsid w:val="00CF71DF"/>
    <w:rsid w:val="00D17455"/>
    <w:rsid w:val="00D36208"/>
    <w:rsid w:val="00D407AD"/>
    <w:rsid w:val="00D51FDE"/>
    <w:rsid w:val="00D5213C"/>
    <w:rsid w:val="00D76649"/>
    <w:rsid w:val="00D81A40"/>
    <w:rsid w:val="00D902CC"/>
    <w:rsid w:val="00D93E13"/>
    <w:rsid w:val="00DA1E79"/>
    <w:rsid w:val="00DA2140"/>
    <w:rsid w:val="00DC5EA5"/>
    <w:rsid w:val="00DD4187"/>
    <w:rsid w:val="00DD7563"/>
    <w:rsid w:val="00DE658D"/>
    <w:rsid w:val="00DE6DC8"/>
    <w:rsid w:val="00E20C6A"/>
    <w:rsid w:val="00E336B5"/>
    <w:rsid w:val="00E42D98"/>
    <w:rsid w:val="00E442B9"/>
    <w:rsid w:val="00E53E6F"/>
    <w:rsid w:val="00E87E9E"/>
    <w:rsid w:val="00E95955"/>
    <w:rsid w:val="00EC316A"/>
    <w:rsid w:val="00EC50A9"/>
    <w:rsid w:val="00ED1CC3"/>
    <w:rsid w:val="00ED426F"/>
    <w:rsid w:val="00ED5E67"/>
    <w:rsid w:val="00F137F1"/>
    <w:rsid w:val="00F15CCF"/>
    <w:rsid w:val="00F32CC0"/>
    <w:rsid w:val="00F41517"/>
    <w:rsid w:val="00F41CDC"/>
    <w:rsid w:val="00F4643C"/>
    <w:rsid w:val="00F675A7"/>
    <w:rsid w:val="00F67C57"/>
    <w:rsid w:val="00F72F7A"/>
    <w:rsid w:val="00F7609C"/>
    <w:rsid w:val="00F82F3D"/>
    <w:rsid w:val="00F979B9"/>
    <w:rsid w:val="00FC2F3C"/>
    <w:rsid w:val="00FC7C8B"/>
    <w:rsid w:val="00FC7CC3"/>
    <w:rsid w:val="00FE19B9"/>
    <w:rsid w:val="00FE37AE"/>
    <w:rsid w:val="00FF5C8F"/>
    <w:rsid w:val="00FF74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41939D56-E8F8-4C3F-AAEE-641ECEF3F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3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778CE"/>
    <w:pPr>
      <w:spacing w:after="120" w:line="264"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778CE"/>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6778CE"/>
    <w:rPr>
      <w:vertAlign w:val="superscript"/>
    </w:rPr>
  </w:style>
  <w:style w:type="paragraph" w:styleId="Textoindependiente2">
    <w:name w:val="Body Text 2"/>
    <w:basedOn w:val="Normal"/>
    <w:link w:val="Textoindependiente2Car"/>
    <w:uiPriority w:val="99"/>
    <w:unhideWhenUsed/>
    <w:rsid w:val="006147B1"/>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6147B1"/>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96951">
      <w:bodyDiv w:val="1"/>
      <w:marLeft w:val="0"/>
      <w:marRight w:val="0"/>
      <w:marTop w:val="0"/>
      <w:marBottom w:val="0"/>
      <w:divBdr>
        <w:top w:val="none" w:sz="0" w:space="0" w:color="auto"/>
        <w:left w:val="none" w:sz="0" w:space="0" w:color="auto"/>
        <w:bottom w:val="none" w:sz="0" w:space="0" w:color="auto"/>
        <w:right w:val="none" w:sz="0" w:space="0" w:color="auto"/>
      </w:divBdr>
    </w:div>
    <w:div w:id="1498301979">
      <w:bodyDiv w:val="1"/>
      <w:marLeft w:val="0"/>
      <w:marRight w:val="0"/>
      <w:marTop w:val="0"/>
      <w:marBottom w:val="0"/>
      <w:divBdr>
        <w:top w:val="none" w:sz="0" w:space="0" w:color="auto"/>
        <w:left w:val="none" w:sz="0" w:space="0" w:color="auto"/>
        <w:bottom w:val="none" w:sz="0" w:space="0" w:color="auto"/>
        <w:right w:val="none" w:sz="0" w:space="0" w:color="auto"/>
      </w:divBdr>
    </w:div>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3EFAB6-1095-458A-A2D5-B4CCDF5B6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9317</Words>
  <Characters>51246</Characters>
  <Application>Microsoft Office Word</Application>
  <DocSecurity>0</DocSecurity>
  <Lines>427</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luis alberto guadarrama olivares</cp:lastModifiedBy>
  <cp:revision>2</cp:revision>
  <cp:lastPrinted>2019-09-24T15:08:00Z</cp:lastPrinted>
  <dcterms:created xsi:type="dcterms:W3CDTF">2019-10-14T22:44:00Z</dcterms:created>
  <dcterms:modified xsi:type="dcterms:W3CDTF">2019-10-14T22:44:00Z</dcterms:modified>
</cp:coreProperties>
</file>