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2C0" w:rsidRPr="00ED78AF" w:rsidRDefault="00792776" w:rsidP="00ED78AF">
      <w:pPr>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ED78AF">
        <w:rPr>
          <w:rFonts w:ascii="Palatino Linotype" w:eastAsia="MS Mincho" w:hAnsi="Palatino Linotype" w:cs="Times New Roman"/>
          <w:b/>
          <w:sz w:val="24"/>
          <w:szCs w:val="24"/>
          <w:lang w:val="es-ES_tradnl" w:eastAsia="es-ES"/>
        </w:rPr>
        <w:t>LÍNEAS ARGUMENTATIVAS.</w:t>
      </w:r>
    </w:p>
    <w:p w:rsidR="00240779" w:rsidRPr="00ED78AF" w:rsidRDefault="00240779" w:rsidP="00ED78AF">
      <w:pPr>
        <w:spacing w:after="0" w:line="360" w:lineRule="auto"/>
        <w:jc w:val="center"/>
        <w:rPr>
          <w:rFonts w:ascii="Palatino Linotype" w:eastAsia="MS Mincho" w:hAnsi="Palatino Linotype" w:cs="Times New Roman"/>
          <w:b/>
          <w:sz w:val="24"/>
          <w:szCs w:val="24"/>
          <w:lang w:val="es-ES_tradnl" w:eastAsia="es-ES"/>
        </w:rPr>
      </w:pPr>
    </w:p>
    <w:p w:rsidR="008C550C" w:rsidRPr="00ED78AF" w:rsidRDefault="008C550C" w:rsidP="00ED78AF">
      <w:pPr>
        <w:spacing w:after="0" w:line="360" w:lineRule="auto"/>
        <w:jc w:val="both"/>
        <w:rPr>
          <w:rFonts w:ascii="Palatino Linotype" w:eastAsia="Arial Unicode MS" w:hAnsi="Palatino Linotype" w:cs="Arial"/>
          <w:b/>
          <w:sz w:val="24"/>
          <w:szCs w:val="24"/>
          <w:lang w:val="es-ES_tradnl" w:eastAsia="es-ES"/>
        </w:rPr>
      </w:pPr>
      <w:r w:rsidRPr="00ED78AF">
        <w:rPr>
          <w:rFonts w:ascii="Palatino Linotype" w:eastAsia="Arial Unicode MS" w:hAnsi="Palatino Linotype" w:cs="Arial"/>
          <w:b/>
          <w:sz w:val="24"/>
          <w:szCs w:val="24"/>
          <w:lang w:val="es-ES_tradnl" w:eastAsia="es-ES"/>
        </w:rPr>
        <w:t xml:space="preserve">DERECHO DE ACCESO A LA INFORMACIÓN PÚBLICA. </w:t>
      </w:r>
      <w:r w:rsidRPr="00ED78AF">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ED78AF" w:rsidRDefault="008C550C" w:rsidP="00ED78AF">
      <w:pPr>
        <w:spacing w:after="0" w:line="360" w:lineRule="auto"/>
        <w:jc w:val="both"/>
        <w:rPr>
          <w:rFonts w:ascii="Palatino Linotype" w:eastAsia="Arial Unicode MS" w:hAnsi="Palatino Linotype" w:cs="Arial"/>
          <w:b/>
          <w:sz w:val="24"/>
          <w:szCs w:val="24"/>
          <w:lang w:val="es-ES_tradnl" w:eastAsia="es-ES"/>
        </w:rPr>
      </w:pPr>
    </w:p>
    <w:p w:rsidR="005D1CFC" w:rsidRPr="00ED78AF" w:rsidRDefault="00202E6A" w:rsidP="00ED78AF">
      <w:pPr>
        <w:spacing w:after="0" w:line="360" w:lineRule="auto"/>
        <w:jc w:val="both"/>
        <w:rPr>
          <w:rFonts w:ascii="Palatino Linotype" w:eastAsia="Arial Unicode MS" w:hAnsi="Palatino Linotype" w:cs="Arial"/>
          <w:sz w:val="24"/>
          <w:szCs w:val="24"/>
          <w:lang w:val="es-ES_tradnl" w:eastAsia="es-ES"/>
        </w:rPr>
      </w:pPr>
      <w:r w:rsidRPr="00ED78AF">
        <w:rPr>
          <w:rFonts w:ascii="Palatino Linotype" w:eastAsia="Arial Unicode MS" w:hAnsi="Palatino Linotype" w:cs="Arial"/>
          <w:b/>
          <w:sz w:val="24"/>
          <w:szCs w:val="24"/>
          <w:lang w:val="es-ES_tradnl" w:eastAsia="es-ES"/>
        </w:rPr>
        <w:t>DEBERES DE LAS AUTORIDADES</w:t>
      </w:r>
      <w:r w:rsidRPr="00ED78A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ED78AF">
        <w:rPr>
          <w:rFonts w:ascii="Palatino Linotype" w:eastAsia="Arial Unicode MS" w:hAnsi="Palatino Linotype" w:cs="Arial"/>
          <w:sz w:val="24"/>
          <w:szCs w:val="24"/>
          <w:lang w:val="es-ES_tradnl" w:eastAsia="es-ES"/>
        </w:rPr>
        <w:t>. T</w:t>
      </w:r>
      <w:r w:rsidRPr="00ED78A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ED78AF" w:rsidRDefault="00D21751" w:rsidP="00ED78AF">
      <w:pPr>
        <w:spacing w:after="0" w:line="360" w:lineRule="auto"/>
        <w:jc w:val="both"/>
        <w:rPr>
          <w:rFonts w:ascii="Palatino Linotype" w:eastAsia="Arial Unicode MS" w:hAnsi="Palatino Linotype" w:cs="Arial"/>
          <w:sz w:val="24"/>
          <w:szCs w:val="24"/>
          <w:lang w:val="es-ES_tradnl" w:eastAsia="es-ES"/>
        </w:rPr>
      </w:pPr>
    </w:p>
    <w:p w:rsidR="006869D2" w:rsidRPr="00ED78AF" w:rsidRDefault="00202E6A" w:rsidP="00ED78AF">
      <w:pPr>
        <w:spacing w:after="0" w:line="360" w:lineRule="auto"/>
        <w:jc w:val="both"/>
        <w:rPr>
          <w:rFonts w:ascii="Palatino Linotype" w:eastAsia="Calibri" w:hAnsi="Palatino Linotype" w:cs="Times New Roman"/>
          <w:sz w:val="24"/>
          <w:szCs w:val="24"/>
          <w:lang w:val="es-ES_tradnl" w:eastAsia="es-ES"/>
        </w:rPr>
      </w:pPr>
      <w:r w:rsidRPr="00ED78AF">
        <w:rPr>
          <w:rFonts w:ascii="Palatino Linotype" w:eastAsia="Calibri" w:hAnsi="Palatino Linotype" w:cs="Times New Roman"/>
          <w:b/>
          <w:sz w:val="24"/>
          <w:szCs w:val="24"/>
          <w:lang w:val="es-ES_tradnl" w:eastAsia="es-ES"/>
        </w:rPr>
        <w:t>DE LA GARANTÍA DE PROPORCIONAR LA INFORMACIÓN PÚBLICA GUBERNAMENTAL.</w:t>
      </w:r>
      <w:r w:rsidRPr="00ED78A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ED78AF" w:rsidRDefault="008C550C" w:rsidP="00ED78AF">
      <w:pPr>
        <w:spacing w:after="0" w:line="360" w:lineRule="auto"/>
        <w:rPr>
          <w:rFonts w:ascii="Palatino Linotype" w:eastAsia="Calibri" w:hAnsi="Palatino Linotype" w:cs="Times New Roman"/>
          <w:b/>
          <w:sz w:val="24"/>
          <w:szCs w:val="24"/>
          <w:lang w:val="es-ES_tradnl" w:eastAsia="es-ES"/>
        </w:rPr>
      </w:pPr>
    </w:p>
    <w:p w:rsidR="00F70C8B" w:rsidRPr="00ED78AF" w:rsidRDefault="00F70C8B" w:rsidP="00ED78AF">
      <w:pPr>
        <w:spacing w:after="0" w:line="360" w:lineRule="auto"/>
        <w:jc w:val="both"/>
        <w:rPr>
          <w:rFonts w:ascii="Palatino Linotype" w:eastAsia="Calibri" w:hAnsi="Palatino Linotype" w:cs="Times New Roman"/>
          <w:sz w:val="24"/>
          <w:szCs w:val="24"/>
          <w:lang w:val="es-ES_tradnl" w:eastAsia="es-ES"/>
        </w:rPr>
      </w:pPr>
      <w:r w:rsidRPr="00ED78AF">
        <w:rPr>
          <w:rFonts w:ascii="Palatino Linotype" w:eastAsia="Calibri" w:hAnsi="Palatino Linotype" w:cs="Times New Roman"/>
          <w:b/>
          <w:sz w:val="24"/>
          <w:szCs w:val="24"/>
          <w:lang w:val="es-ES_tradnl" w:eastAsia="es-ES"/>
        </w:rPr>
        <w:t>RESPUESTAS IMPRECISAS O INCOMPLETAS, DEBER DE REPARACIÓN.</w:t>
      </w:r>
      <w:r w:rsidRPr="00ED78AF">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4B6CC8" w:rsidRPr="00ED78AF" w:rsidRDefault="004B6CC8" w:rsidP="00ED78AF">
      <w:pPr>
        <w:tabs>
          <w:tab w:val="left" w:pos="2100"/>
        </w:tabs>
        <w:spacing w:after="0" w:line="360" w:lineRule="auto"/>
        <w:rPr>
          <w:rFonts w:ascii="Palatino Linotype" w:eastAsia="Calibri" w:hAnsi="Palatino Linotype" w:cs="Times New Roman"/>
          <w:b/>
          <w:sz w:val="24"/>
          <w:szCs w:val="24"/>
          <w:lang w:val="es-ES_tradnl" w:eastAsia="es-ES"/>
        </w:rPr>
      </w:pPr>
    </w:p>
    <w:p w:rsidR="004B6CC8" w:rsidRPr="00ED78AF" w:rsidRDefault="004B6CC8" w:rsidP="00ED78AF">
      <w:pPr>
        <w:spacing w:after="0" w:line="360" w:lineRule="auto"/>
        <w:rPr>
          <w:rFonts w:ascii="Palatino Linotype" w:eastAsia="Calibri" w:hAnsi="Palatino Linotype" w:cs="Times New Roman"/>
          <w:b/>
          <w:sz w:val="24"/>
          <w:szCs w:val="24"/>
          <w:lang w:val="es-ES_tradnl" w:eastAsia="es-ES"/>
        </w:rPr>
      </w:pPr>
    </w:p>
    <w:p w:rsidR="00792776" w:rsidRPr="00ED78AF" w:rsidRDefault="00792776" w:rsidP="00ED78AF">
      <w:pPr>
        <w:spacing w:after="0" w:line="360" w:lineRule="auto"/>
        <w:jc w:val="center"/>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b/>
          <w:sz w:val="24"/>
          <w:szCs w:val="24"/>
          <w:lang w:val="es-ES_tradnl" w:eastAsia="es-ES"/>
        </w:rPr>
        <w:t>Índice</w:t>
      </w:r>
      <w:r w:rsidRPr="00ED78AF">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ED78AF" w:rsidRDefault="00B85136" w:rsidP="00ED78AF">
          <w:pPr>
            <w:pStyle w:val="TtuloTDC"/>
            <w:spacing w:before="0" w:line="360" w:lineRule="auto"/>
            <w:rPr>
              <w:rFonts w:ascii="Palatino Linotype" w:hAnsi="Palatino Linotype"/>
              <w:b/>
              <w:color w:val="auto"/>
              <w:sz w:val="24"/>
              <w:szCs w:val="24"/>
            </w:rPr>
          </w:pPr>
          <w:r w:rsidRPr="00ED78AF">
            <w:rPr>
              <w:rFonts w:ascii="Palatino Linotype" w:hAnsi="Palatino Linotype"/>
              <w:b/>
              <w:color w:val="auto"/>
              <w:sz w:val="24"/>
              <w:szCs w:val="24"/>
              <w:lang w:val="es-ES"/>
            </w:rPr>
            <w:t>Contenido</w:t>
          </w:r>
        </w:p>
        <w:p w:rsidR="00354953" w:rsidRPr="00ED78AF" w:rsidRDefault="00B85136" w:rsidP="00ED78AF">
          <w:pPr>
            <w:pStyle w:val="TDC1"/>
            <w:rPr>
              <w:rFonts w:ascii="Palatino Linotype" w:eastAsiaTheme="minorEastAsia" w:hAnsi="Palatino Linotype"/>
              <w:noProof/>
              <w:sz w:val="24"/>
              <w:szCs w:val="24"/>
              <w:lang w:eastAsia="es-MX"/>
            </w:rPr>
          </w:pPr>
          <w:r w:rsidRPr="00ED78AF">
            <w:rPr>
              <w:rFonts w:ascii="Palatino Linotype" w:hAnsi="Palatino Linotype"/>
              <w:b/>
              <w:bCs/>
              <w:sz w:val="24"/>
              <w:szCs w:val="24"/>
              <w:lang w:val="es-ES"/>
            </w:rPr>
            <w:fldChar w:fldCharType="begin"/>
          </w:r>
          <w:r w:rsidRPr="00ED78AF">
            <w:rPr>
              <w:rFonts w:ascii="Palatino Linotype" w:hAnsi="Palatino Linotype"/>
              <w:b/>
              <w:bCs/>
              <w:sz w:val="24"/>
              <w:szCs w:val="24"/>
              <w:lang w:val="es-ES"/>
            </w:rPr>
            <w:instrText xml:space="preserve"> TOC \o "1-3" \h \z \u </w:instrText>
          </w:r>
          <w:r w:rsidRPr="00ED78AF">
            <w:rPr>
              <w:rFonts w:ascii="Palatino Linotype" w:hAnsi="Palatino Linotype"/>
              <w:b/>
              <w:bCs/>
              <w:sz w:val="24"/>
              <w:szCs w:val="24"/>
              <w:lang w:val="es-ES"/>
            </w:rPr>
            <w:fldChar w:fldCharType="separate"/>
          </w:r>
          <w:hyperlink w:anchor="_Toc13164617" w:history="1">
            <w:r w:rsidR="00354953" w:rsidRPr="00ED78AF">
              <w:rPr>
                <w:rStyle w:val="Hipervnculo"/>
                <w:rFonts w:ascii="Palatino Linotype" w:eastAsia="MS Gothic" w:hAnsi="Palatino Linotype" w:cs="Times New Roman"/>
                <w:b/>
                <w:noProof/>
                <w:sz w:val="24"/>
                <w:szCs w:val="24"/>
                <w:lang w:val="de-DE"/>
              </w:rPr>
              <w:t>A N T E C E D E N T E 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_Toc13164617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5</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18" w:history="1">
            <w:r w:rsidR="00354953" w:rsidRPr="00ED78AF">
              <w:rPr>
                <w:rStyle w:val="Hipervnculo"/>
                <w:rFonts w:ascii="Palatino Linotype" w:eastAsia="MS Gothic" w:hAnsi="Palatino Linotype" w:cs="Times New Roman"/>
                <w:b/>
                <w:noProof/>
                <w:sz w:val="24"/>
                <w:szCs w:val="24"/>
              </w:rPr>
              <w:t>CONSIDERANDO</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_Toc13164618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32</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19" w:history="1">
            <w:r w:rsidR="00354953" w:rsidRPr="00ED78AF">
              <w:rPr>
                <w:rStyle w:val="Hipervnculo"/>
                <w:rFonts w:ascii="Palatino Linotype" w:eastAsia="MS Mincho" w:hAnsi="Palatino Linotype" w:cstheme="majorBidi"/>
                <w:b/>
                <w:noProof/>
                <w:sz w:val="24"/>
                <w:szCs w:val="24"/>
                <w:lang w:val="es-ES_tradnl" w:eastAsia="es-ES"/>
              </w:rPr>
              <w:t>PRIMERO</w:t>
            </w:r>
            <w:r w:rsidR="00354953" w:rsidRPr="00ED78AF">
              <w:rPr>
                <w:rStyle w:val="Hipervnculo"/>
                <w:rFonts w:ascii="Palatino Linotype" w:eastAsia="MS Gothic" w:hAnsi="Palatino Linotype" w:cs="Times New Roman"/>
                <w:b/>
                <w:noProof/>
                <w:sz w:val="24"/>
                <w:szCs w:val="24"/>
              </w:rPr>
              <w:t>. De la competencia.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_Toc13164619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32</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0" w:history="1">
            <w:r w:rsidR="00354953" w:rsidRPr="00ED78AF">
              <w:rPr>
                <w:rStyle w:val="Hipervnculo"/>
                <w:rFonts w:ascii="Palatino Linotype" w:eastAsia="MS Mincho" w:hAnsi="Palatino Linotype" w:cstheme="majorBidi"/>
                <w:b/>
                <w:noProof/>
                <w:sz w:val="24"/>
                <w:szCs w:val="24"/>
                <w:lang w:val="es-ES_tradnl" w:eastAsia="es-ES"/>
              </w:rPr>
              <w:t>SEGUNDO</w:t>
            </w:r>
            <w:r w:rsidR="00354953" w:rsidRPr="00ED78AF">
              <w:rPr>
                <w:rStyle w:val="Hipervnculo"/>
                <w:rFonts w:ascii="Palatino Linotype" w:eastAsia="MS Gothic" w:hAnsi="Palatino Linotype" w:cs="Times New Roman"/>
                <w:b/>
                <w:noProof/>
                <w:sz w:val="24"/>
                <w:szCs w:val="24"/>
              </w:rPr>
              <w:t>. De la oportunidad y procedibilidad del recurso de revisión.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_Toc13164620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33</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1" w:history="1">
            <w:r w:rsidR="00354953" w:rsidRPr="00ED78AF">
              <w:rPr>
                <w:rStyle w:val="Hipervnculo"/>
                <w:rFonts w:ascii="Palatino Linotype" w:eastAsia="MS Gothic" w:hAnsi="Palatino Linotype" w:cs="Times New Roman"/>
                <w:b/>
                <w:noProof/>
                <w:sz w:val="24"/>
                <w:szCs w:val="24"/>
                <w:lang w:val="de-DE"/>
              </w:rPr>
              <w:t>TERCERO. Planteamiento de la Litis.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_Toc13164621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37</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2" w:history="1">
            <w:r w:rsidR="00354953" w:rsidRPr="00ED78AF">
              <w:rPr>
                <w:rStyle w:val="Hipervnculo"/>
                <w:rFonts w:ascii="Palatino Linotype" w:eastAsia="MS Gothic" w:hAnsi="Palatino Linotype" w:cstheme="majorBidi"/>
                <w:b/>
                <w:noProof/>
                <w:sz w:val="24"/>
                <w:szCs w:val="24"/>
                <w:lang w:val="es-ES_tradnl" w:eastAsia="es-ES"/>
              </w:rPr>
              <w:t>CUARTO. Del estudio y resolución del recurso de revisión.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_Toc13164622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40</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3" w:history="1">
            <w:r w:rsidR="00354953" w:rsidRPr="00ED78AF">
              <w:rPr>
                <w:rStyle w:val="Hipervnculo"/>
                <w:rFonts w:ascii="Palatino Linotype" w:eastAsia="MS Gothic" w:hAnsi="Palatino Linotype" w:cstheme="majorBidi"/>
                <w:b/>
                <w:noProof/>
                <w:sz w:val="24"/>
                <w:szCs w:val="24"/>
                <w:lang w:val="es-ES_tradnl" w:eastAsia="es-ES"/>
              </w:rPr>
              <w:t>I. Fuente Obligacional.</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_Toc13164623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41</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4" w:history="1">
            <w:r w:rsidR="00354953" w:rsidRPr="00ED78AF">
              <w:rPr>
                <w:rStyle w:val="Hipervnculo"/>
                <w:rFonts w:ascii="Palatino Linotype" w:eastAsia="MS Gothic" w:hAnsi="Palatino Linotype" w:cs="Times New Roman"/>
                <w:b/>
                <w:noProof/>
                <w:sz w:val="24"/>
                <w:szCs w:val="24"/>
                <w:lang w:val="de-DE"/>
              </w:rPr>
              <w:t>II. De la información solicitada y las respuestas del Sujeto Obligado.</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_Toc13164624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43</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5" w:history="1">
            <w:r w:rsidR="00354953" w:rsidRPr="00ED78AF">
              <w:rPr>
                <w:rStyle w:val="Hipervnculo"/>
                <w:rFonts w:ascii="Palatino Linotype" w:eastAsia="MS Gothic" w:hAnsi="Palatino Linotype" w:cs="Times New Roman"/>
                <w:b/>
                <w:noProof/>
                <w:sz w:val="24"/>
                <w:szCs w:val="24"/>
                <w:lang w:val="es-ES"/>
              </w:rPr>
              <w:t>a)</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MS Gothic" w:hAnsi="Palatino Linotype" w:cs="Times New Roman"/>
                <w:b/>
                <w:noProof/>
                <w:sz w:val="24"/>
                <w:szCs w:val="24"/>
                <w:lang w:val="de-DE"/>
              </w:rPr>
              <w:t>De la nómina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_Toc13164625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65</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6" w:history="1">
            <w:r w:rsidR="00354953" w:rsidRPr="00ED78AF">
              <w:rPr>
                <w:rStyle w:val="Hipervnculo"/>
                <w:rFonts w:ascii="Palatino Linotype" w:eastAsia="MS Gothic" w:hAnsi="Palatino Linotype" w:cs="Times New Roman"/>
                <w:b/>
                <w:noProof/>
                <w:sz w:val="24"/>
                <w:szCs w:val="24"/>
                <w:lang w:val="es-ES"/>
              </w:rPr>
              <w:t>b)</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MS Gothic" w:hAnsi="Palatino Linotype" w:cs="Times New Roman"/>
                <w:b/>
                <w:noProof/>
                <w:sz w:val="24"/>
                <w:szCs w:val="24"/>
                <w:lang w:val="de-DE"/>
              </w:rPr>
              <w:t>De los Recibos de Nómina.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_Toc13164626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70</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7" w:history="1">
            <w:r w:rsidR="00354953" w:rsidRPr="00ED78AF">
              <w:rPr>
                <w:rStyle w:val="Hipervnculo"/>
                <w:rFonts w:ascii="Palatino Linotype" w:eastAsia="Times New Roman" w:hAnsi="Palatino Linotype" w:cs="Arial"/>
                <w:noProof/>
                <w:sz w:val="24"/>
                <w:szCs w:val="24"/>
                <w:lang w:val="es-ES"/>
              </w:rPr>
              <w:t></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noProof/>
                <w:sz w:val="24"/>
                <w:szCs w:val="24"/>
                <w:lang w:val="es-ES"/>
              </w:rPr>
              <w:t>Del pago solicitado.</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_Toc13164627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72</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8" w:history="1">
            <w:r w:rsidR="00354953" w:rsidRPr="00ED78AF">
              <w:rPr>
                <w:rStyle w:val="Hipervnculo"/>
                <w:rFonts w:ascii="Palatino Linotype" w:eastAsia="MS Gothic" w:hAnsi="Palatino Linotype" w:cs="Times New Roman"/>
                <w:b/>
                <w:noProof/>
                <w:sz w:val="24"/>
                <w:szCs w:val="24"/>
                <w:lang w:val="de-DE"/>
              </w:rPr>
              <w:t>III.  Del plazo y modalidad de entrega para dar cumplimiento a la resolución.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_Toc13164628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77</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29" w:history="1">
            <w:r w:rsidR="00354953" w:rsidRPr="00ED78AF">
              <w:rPr>
                <w:rStyle w:val="Hipervnculo"/>
                <w:rFonts w:ascii="Palatino Linotype" w:eastAsia="MS Gothic" w:hAnsi="Palatino Linotype" w:cs="Times New Roman"/>
                <w:b/>
                <w:noProof/>
                <w:sz w:val="24"/>
                <w:szCs w:val="24"/>
              </w:rPr>
              <w:t>QUINTO. De la elaboración de la versión pública.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_Toc13164629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89</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30" w:history="1">
            <w:r w:rsidR="00354953" w:rsidRPr="00ED78AF">
              <w:rPr>
                <w:rStyle w:val="Hipervnculo"/>
                <w:rFonts w:ascii="Palatino Linotype" w:hAnsi="Palatino Linotype" w:cs="Times New Roman"/>
                <w:b/>
                <w:noProof/>
                <w:sz w:val="24"/>
                <w:szCs w:val="24"/>
              </w:rPr>
              <w:t>I.</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hAnsi="Palatino Linotype" w:cs="Times New Roman"/>
                <w:b/>
                <w:noProof/>
                <w:sz w:val="24"/>
                <w:szCs w:val="24"/>
                <w:lang w:eastAsia="es-ES_tradnl"/>
              </w:rPr>
              <w:t xml:space="preserve">Del </w:t>
            </w:r>
            <w:r w:rsidR="00354953" w:rsidRPr="00ED78AF">
              <w:rPr>
                <w:rStyle w:val="Hipervnculo"/>
                <w:rFonts w:ascii="Palatino Linotype" w:hAnsi="Palatino Linotype"/>
                <w:b/>
                <w:noProof/>
                <w:sz w:val="24"/>
                <w:szCs w:val="24"/>
              </w:rPr>
              <w:t>análisis de los datos susceptibles de ser protegidos.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_Toc13164630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96</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31" w:history="1">
            <w:r w:rsidR="00354953" w:rsidRPr="00ED78AF">
              <w:rPr>
                <w:rStyle w:val="Hipervnculo"/>
                <w:rFonts w:ascii="Palatino Linotype" w:hAnsi="Palatino Linotype" w:cs="Times New Roman"/>
                <w:b/>
                <w:bCs/>
                <w:noProof/>
                <w:sz w:val="24"/>
                <w:szCs w:val="24"/>
              </w:rPr>
              <w:t>a)</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Registro Federal de Contribuyentes (RFC)</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_Toc13164631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96</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32" w:history="1">
            <w:r w:rsidR="00354953" w:rsidRPr="00ED78AF">
              <w:rPr>
                <w:rStyle w:val="Hipervnculo"/>
                <w:rFonts w:ascii="Palatino Linotype" w:eastAsia="Times New Roman" w:hAnsi="Palatino Linotype" w:cs="Times New Roman"/>
                <w:b/>
                <w:bCs/>
                <w:noProof/>
                <w:sz w:val="24"/>
                <w:szCs w:val="24"/>
              </w:rPr>
              <w:t>b)</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Clave Única de Registro de Población (CURP)</w:t>
            </w:r>
            <w:r w:rsidR="00354953" w:rsidRPr="00ED78AF">
              <w:rPr>
                <w:rStyle w:val="Hipervnculo"/>
                <w:rFonts w:ascii="Palatino Linotype" w:eastAsia="Times New Roman" w:hAnsi="Palatino Linotype" w:cs="Arial"/>
                <w:noProof/>
                <w:sz w:val="24"/>
                <w:szCs w:val="24"/>
              </w:rPr>
              <w:t>.</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_Toc13164632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98</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33" w:history="1">
            <w:r w:rsidR="00354953" w:rsidRPr="00ED78AF">
              <w:rPr>
                <w:rStyle w:val="Hipervnculo"/>
                <w:rFonts w:ascii="Palatino Linotype" w:eastAsia="Times New Roman" w:hAnsi="Palatino Linotype" w:cs="Times New Roman"/>
                <w:b/>
                <w:bCs/>
                <w:noProof/>
                <w:sz w:val="24"/>
                <w:szCs w:val="24"/>
              </w:rPr>
              <w:t>c)</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Clave de identificación del Instituto de Seguridad Social del Estado de México y Municipios.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_Toc13164633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102</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34" w:history="1">
            <w:r w:rsidR="00354953" w:rsidRPr="00ED78AF">
              <w:rPr>
                <w:rStyle w:val="Hipervnculo"/>
                <w:rFonts w:ascii="Palatino Linotype" w:eastAsia="Times New Roman" w:hAnsi="Palatino Linotype" w:cs="Times New Roman"/>
                <w:b/>
                <w:bCs/>
                <w:noProof/>
                <w:sz w:val="24"/>
                <w:szCs w:val="24"/>
              </w:rPr>
              <w:t>d)</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P</w:t>
            </w:r>
            <w:r w:rsidR="00354953" w:rsidRPr="00ED78AF">
              <w:rPr>
                <w:rStyle w:val="Hipervnculo"/>
                <w:rFonts w:ascii="Palatino Linotype" w:eastAsia="Calibri" w:hAnsi="Palatino Linotype" w:cs="Tahoma"/>
                <w:b/>
                <w:bCs/>
                <w:iCs/>
                <w:noProof/>
                <w:sz w:val="24"/>
                <w:szCs w:val="24"/>
              </w:rPr>
              <w:t>réstamos o descuentos de carácter personal.</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_Toc13164634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103</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2"/>
            <w:spacing w:line="360" w:lineRule="auto"/>
            <w:rPr>
              <w:rFonts w:ascii="Palatino Linotype" w:eastAsiaTheme="minorEastAsia" w:hAnsi="Palatino Linotype"/>
              <w:noProof/>
              <w:sz w:val="24"/>
              <w:szCs w:val="24"/>
              <w:lang w:eastAsia="es-MX"/>
            </w:rPr>
          </w:pPr>
          <w:hyperlink w:anchor="_Toc13164635" w:history="1">
            <w:r w:rsidR="00354953" w:rsidRPr="00ED78AF">
              <w:rPr>
                <w:rStyle w:val="Hipervnculo"/>
                <w:rFonts w:ascii="Palatino Linotype" w:hAnsi="Palatino Linotype" w:cs="Times New Roman"/>
                <w:b/>
                <w:noProof/>
                <w:sz w:val="24"/>
                <w:szCs w:val="24"/>
              </w:rPr>
              <w:t>II.</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hAnsi="Palatino Linotype"/>
                <w:b/>
                <w:noProof/>
                <w:sz w:val="24"/>
                <w:szCs w:val="24"/>
              </w:rPr>
              <w:t>De la clasificación de la información concerniente a los servidores públicos de la Dirección de Seguridad Pública del Ayuntamiento o su equivalente.</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_Toc13164635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105</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2"/>
            <w:spacing w:line="360" w:lineRule="auto"/>
            <w:rPr>
              <w:rFonts w:ascii="Palatino Linotype" w:eastAsiaTheme="minorEastAsia" w:hAnsi="Palatino Linotype"/>
              <w:noProof/>
              <w:sz w:val="24"/>
              <w:szCs w:val="24"/>
              <w:lang w:eastAsia="es-MX"/>
            </w:rPr>
          </w:pPr>
          <w:hyperlink w:anchor="_Toc13164636" w:history="1">
            <w:r w:rsidR="00354953" w:rsidRPr="00ED78AF">
              <w:rPr>
                <w:rStyle w:val="Hipervnculo"/>
                <w:rFonts w:ascii="Palatino Linotype" w:hAnsi="Palatino Linotype"/>
                <w:b/>
                <w:noProof/>
                <w:sz w:val="24"/>
                <w:szCs w:val="24"/>
              </w:rPr>
              <w:t>a)</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hAnsi="Palatino Linotype"/>
                <w:b/>
                <w:noProof/>
                <w:sz w:val="24"/>
                <w:szCs w:val="24"/>
              </w:rPr>
              <w:t>De la disociación.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_Toc13164636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105</w:t>
            </w:r>
            <w:r w:rsidR="00354953" w:rsidRPr="00ED78AF">
              <w:rPr>
                <w:rFonts w:ascii="Palatino Linotype" w:hAnsi="Palatino Linotype"/>
                <w:noProof/>
                <w:webHidden/>
                <w:sz w:val="24"/>
                <w:szCs w:val="24"/>
              </w:rPr>
              <w:fldChar w:fldCharType="end"/>
            </w:r>
          </w:hyperlink>
        </w:p>
        <w:p w:rsidR="00354953" w:rsidRPr="00ED78AF" w:rsidRDefault="00116165" w:rsidP="00ED78AF">
          <w:pPr>
            <w:pStyle w:val="TDC1"/>
            <w:rPr>
              <w:rFonts w:ascii="Palatino Linotype" w:eastAsiaTheme="minorEastAsia" w:hAnsi="Palatino Linotype"/>
              <w:noProof/>
              <w:sz w:val="24"/>
              <w:szCs w:val="24"/>
              <w:lang w:eastAsia="es-MX"/>
            </w:rPr>
          </w:pPr>
          <w:hyperlink w:anchor="_Toc13164637" w:history="1">
            <w:r w:rsidR="00354953" w:rsidRPr="00ED78AF">
              <w:rPr>
                <w:rStyle w:val="Hipervnculo"/>
                <w:rFonts w:ascii="Palatino Linotype" w:eastAsia="Times New Roman" w:hAnsi="Palatino Linotype" w:cstheme="majorBidi"/>
                <w:b/>
                <w:noProof/>
                <w:sz w:val="24"/>
                <w:szCs w:val="24"/>
                <w:lang w:val="es-ES_tradnl" w:eastAsia="es-ES"/>
              </w:rPr>
              <w:t>R E S O L U T I V O 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_Toc13164637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110</w:t>
            </w:r>
            <w:r w:rsidR="00354953" w:rsidRPr="00ED78AF">
              <w:rPr>
                <w:rFonts w:ascii="Palatino Linotype" w:hAnsi="Palatino Linotype"/>
                <w:noProof/>
                <w:webHidden/>
                <w:sz w:val="24"/>
                <w:szCs w:val="24"/>
              </w:rPr>
              <w:fldChar w:fldCharType="end"/>
            </w:r>
          </w:hyperlink>
        </w:p>
        <w:p w:rsidR="008805C7" w:rsidRPr="00ED78AF" w:rsidRDefault="00ED78AF" w:rsidP="00ED78AF">
          <w:pPr>
            <w:spacing w:after="0" w:line="360" w:lineRule="auto"/>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27696</wp:posOffset>
                    </wp:positionH>
                    <wp:positionV relativeFrom="paragraph">
                      <wp:posOffset>30236</wp:posOffset>
                    </wp:positionV>
                    <wp:extent cx="5442438" cy="3956538"/>
                    <wp:effectExtent l="19050" t="19050" r="25400" b="25400"/>
                    <wp:wrapNone/>
                    <wp:docPr id="4" name="Conector recto 4"/>
                    <wp:cNvGraphicFramePr/>
                    <a:graphic xmlns:a="http://schemas.openxmlformats.org/drawingml/2006/main">
                      <a:graphicData uri="http://schemas.microsoft.com/office/word/2010/wordprocessingShape">
                        <wps:wsp>
                          <wps:cNvCnPr/>
                          <wps:spPr>
                            <a:xfrm flipH="1" flipV="1">
                              <a:off x="0" y="0"/>
                              <a:ext cx="5442438" cy="39565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86A32" id="Conector recto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2pt,2.4pt" to="430.75pt,3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" strokecolor="#5b9bd5 [3204]" strokeweight="3pt">
                    <v:stroke joinstyle="miter"/>
                  </v:line>
                </w:pict>
              </mc:Fallback>
            </mc:AlternateContent>
          </w:r>
          <w:r w:rsidR="00B85136" w:rsidRPr="00ED78AF">
            <w:rPr>
              <w:rFonts w:ascii="Palatino Linotype" w:hAnsi="Palatino Linotype"/>
              <w:b/>
              <w:bCs/>
              <w:sz w:val="24"/>
              <w:szCs w:val="24"/>
              <w:lang w:val="es-ES"/>
            </w:rPr>
            <w:fldChar w:fldCharType="end"/>
          </w:r>
        </w:p>
      </w:sdtContent>
    </w:sdt>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2E3083" w:rsidRPr="00ED78AF" w:rsidRDefault="00792776" w:rsidP="00ED78AF">
      <w:pPr>
        <w:spacing w:after="0" w:line="360" w:lineRule="auto"/>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ED78AF">
        <w:rPr>
          <w:rFonts w:ascii="Palatino Linotype" w:eastAsia="MS Mincho" w:hAnsi="Palatino Linotype" w:cs="Times New Roman"/>
          <w:sz w:val="24"/>
          <w:szCs w:val="24"/>
          <w:lang w:val="es-ES_tradnl" w:eastAsia="es-ES"/>
        </w:rPr>
        <w:t xml:space="preserve"> fecha diez (10) de julio </w:t>
      </w:r>
      <w:r w:rsidR="002E3083" w:rsidRPr="00ED78AF">
        <w:rPr>
          <w:rFonts w:ascii="Palatino Linotype" w:eastAsia="MS Mincho" w:hAnsi="Palatino Linotype" w:cs="Times New Roman"/>
          <w:sz w:val="24"/>
          <w:szCs w:val="24"/>
          <w:lang w:val="es-ES_tradnl" w:eastAsia="es-ES"/>
        </w:rPr>
        <w:t>de dos mil diecinueve.</w:t>
      </w:r>
    </w:p>
    <w:p w:rsidR="002E3083" w:rsidRPr="00ED78AF" w:rsidRDefault="002E3083" w:rsidP="00ED78AF">
      <w:pPr>
        <w:spacing w:after="0" w:line="360" w:lineRule="auto"/>
        <w:jc w:val="both"/>
        <w:rPr>
          <w:rFonts w:ascii="Palatino Linotype" w:eastAsia="MS Mincho" w:hAnsi="Palatino Linotype" w:cs="Times New Roman"/>
          <w:sz w:val="24"/>
          <w:szCs w:val="24"/>
          <w:lang w:val="es-ES_tradnl" w:eastAsia="es-ES"/>
        </w:rPr>
      </w:pPr>
    </w:p>
    <w:p w:rsidR="00792776" w:rsidRPr="00ED78AF" w:rsidRDefault="00792776" w:rsidP="00ED78AF">
      <w:pPr>
        <w:spacing w:after="0" w:line="360" w:lineRule="auto"/>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b/>
          <w:sz w:val="24"/>
          <w:szCs w:val="24"/>
          <w:lang w:val="es-ES_tradnl" w:eastAsia="es-ES"/>
        </w:rPr>
        <w:t>VISTO</w:t>
      </w:r>
      <w:r w:rsidR="007B7719" w:rsidRPr="00ED78AF">
        <w:rPr>
          <w:rFonts w:ascii="Palatino Linotype" w:eastAsia="MS Mincho" w:hAnsi="Palatino Linotype" w:cs="Times New Roman"/>
          <w:b/>
          <w:sz w:val="24"/>
          <w:szCs w:val="24"/>
          <w:lang w:val="es-ES_tradnl" w:eastAsia="es-ES"/>
        </w:rPr>
        <w:t>S</w:t>
      </w:r>
      <w:r w:rsidRPr="00ED78AF">
        <w:rPr>
          <w:rFonts w:ascii="Palatino Linotype" w:eastAsia="MS Mincho" w:hAnsi="Palatino Linotype" w:cs="Times New Roman"/>
          <w:sz w:val="24"/>
          <w:szCs w:val="24"/>
          <w:lang w:val="es-ES_tradnl" w:eastAsia="es-ES"/>
        </w:rPr>
        <w:t xml:space="preserve"> </w:t>
      </w:r>
      <w:r w:rsidR="007B7719" w:rsidRPr="00ED78AF">
        <w:rPr>
          <w:rFonts w:ascii="Palatino Linotype" w:eastAsia="MS Mincho" w:hAnsi="Palatino Linotype" w:cs="Times New Roman"/>
          <w:sz w:val="24"/>
          <w:szCs w:val="24"/>
          <w:lang w:val="es-ES_tradnl" w:eastAsia="es-ES"/>
        </w:rPr>
        <w:t>los</w:t>
      </w:r>
      <w:r w:rsidRPr="00ED78AF">
        <w:rPr>
          <w:rFonts w:ascii="Palatino Linotype" w:eastAsia="MS Mincho" w:hAnsi="Palatino Linotype" w:cs="Times New Roman"/>
          <w:sz w:val="24"/>
          <w:szCs w:val="24"/>
          <w:lang w:val="es-ES_tradnl" w:eastAsia="es-ES"/>
        </w:rPr>
        <w:t xml:space="preserve"> expediente</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electrónico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formado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con motivo de</w:t>
      </w:r>
      <w:r w:rsidR="007B7719"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sz w:val="24"/>
          <w:szCs w:val="24"/>
          <w:lang w:val="es-ES_tradnl" w:eastAsia="es-ES"/>
        </w:rPr>
        <w:t>l</w:t>
      </w:r>
      <w:r w:rsidR="007B7719" w:rsidRPr="00ED78AF">
        <w:rPr>
          <w:rFonts w:ascii="Palatino Linotype" w:eastAsia="MS Mincho" w:hAnsi="Palatino Linotype" w:cs="Times New Roman"/>
          <w:sz w:val="24"/>
          <w:szCs w:val="24"/>
          <w:lang w:val="es-ES_tradnl" w:eastAsia="es-ES"/>
        </w:rPr>
        <w:t>os</w:t>
      </w:r>
      <w:r w:rsidRPr="00ED78AF">
        <w:rPr>
          <w:rFonts w:ascii="Palatino Linotype" w:eastAsia="MS Mincho" w:hAnsi="Palatino Linotype" w:cs="Times New Roman"/>
          <w:sz w:val="24"/>
          <w:szCs w:val="24"/>
          <w:lang w:val="es-ES_tradnl" w:eastAsia="es-ES"/>
        </w:rPr>
        <w:t xml:space="preserve"> recurso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de revisió</w:t>
      </w:r>
      <w:r w:rsidR="007B7719" w:rsidRPr="00ED78AF">
        <w:rPr>
          <w:rFonts w:ascii="Palatino Linotype" w:eastAsia="MS Mincho" w:hAnsi="Palatino Linotype" w:cs="Times New Roman"/>
          <w:sz w:val="24"/>
          <w:szCs w:val="24"/>
          <w:lang w:val="es-ES_tradnl" w:eastAsia="es-ES"/>
        </w:rPr>
        <w:t xml:space="preserve">n </w:t>
      </w:r>
      <w:r w:rsidR="00765CF7" w:rsidRPr="00ED78AF">
        <w:rPr>
          <w:rFonts w:ascii="Palatino Linotype" w:hAnsi="Palatino Linotype" w:cs="Arial"/>
          <w:b/>
          <w:bCs/>
          <w:sz w:val="24"/>
          <w:szCs w:val="24"/>
          <w:lang w:eastAsia="es-MX"/>
        </w:rPr>
        <w:t>03628</w:t>
      </w:r>
      <w:r w:rsidR="00F40914" w:rsidRPr="00ED78AF">
        <w:rPr>
          <w:rFonts w:ascii="Palatino Linotype" w:hAnsi="Palatino Linotype" w:cs="Arial"/>
          <w:b/>
          <w:bCs/>
          <w:sz w:val="24"/>
          <w:szCs w:val="24"/>
          <w:lang w:eastAsia="es-MX"/>
        </w:rPr>
        <w:t>/INFOEM/IP/RR/2019</w:t>
      </w:r>
      <w:r w:rsidR="00765CF7" w:rsidRPr="00ED78AF">
        <w:rPr>
          <w:rFonts w:ascii="Palatino Linotype" w:hAnsi="Palatino Linotype" w:cs="Arial"/>
          <w:b/>
          <w:bCs/>
          <w:sz w:val="24"/>
          <w:szCs w:val="24"/>
          <w:lang w:eastAsia="es-MX"/>
        </w:rPr>
        <w:t xml:space="preserve">, 03629/INFOEM/IP/RR/2019, 03630/INFOEM/IP/RR/2019, 03631/INFOEM/IP/RR/2019, 03632/INFOEM/IP/RR/2019, 03633/INFOEM/IP/RR/2019, 03634/INFOEM/IP/RR/2019, 03635/INFOEM/IP/RR/2019, 03636/INFOEM/IP/RR/2019, 03637/INFOEM/IP/RR/2019, 03638/INFOEM/IP/RR/2019, 03639/INFOEM/IP/RR/2019, 03640/INFOEM/IP/RR/2019, 03641/INFOEM/IP/RR/2019,   03642/INFOEM/IP/RR/2019,  </w:t>
      </w:r>
      <w:r w:rsidR="006A1504" w:rsidRPr="00ED78AF">
        <w:rPr>
          <w:rFonts w:ascii="Palatino Linotype" w:hAnsi="Palatino Linotype" w:cs="Arial"/>
          <w:b/>
          <w:bCs/>
          <w:sz w:val="24"/>
          <w:szCs w:val="24"/>
          <w:lang w:eastAsia="es-MX"/>
        </w:rPr>
        <w:t>03643/INFOEM/IP/RR/2019, 03703/INFOEM/IP/RR/2019,  03704/INFOEM/IP/RR/2019,  03705/INFOEM/IP/RR/2019,  03706/INFOEM/IP/RR/2019,  03717/INFOEM/IP/RR/2019, 03727/INFOEM/IP/RR/2019, 03728/INFOEM/IP/RR/2019, 03729/INFOEM/IP/RR/2019,  03749/INFOEM/IP/RR/2019, 03750/INFOEM/IP/RR/2019, 03751/INFOEM/IP/RR/2019, 03752</w:t>
      </w:r>
      <w:r w:rsidR="00114D05" w:rsidRPr="00ED78AF">
        <w:rPr>
          <w:rFonts w:ascii="Palatino Linotype" w:hAnsi="Palatino Linotype" w:cs="Arial"/>
          <w:b/>
          <w:bCs/>
          <w:sz w:val="24"/>
          <w:szCs w:val="24"/>
          <w:lang w:eastAsia="es-MX"/>
        </w:rPr>
        <w:t xml:space="preserve">/INFOEM/IP/RR/2019, 03772/INFOEM/IP/RR/2019, 03773/INFOEM/IP/RR/2019, </w:t>
      </w:r>
      <w:r w:rsidR="00114D05" w:rsidRPr="00ED78AF">
        <w:rPr>
          <w:rFonts w:ascii="Palatino Linotype" w:hAnsi="Palatino Linotype" w:cs="Arial"/>
          <w:b/>
          <w:bCs/>
          <w:sz w:val="24"/>
          <w:szCs w:val="24"/>
          <w:lang w:eastAsia="es-MX"/>
        </w:rPr>
        <w:lastRenderedPageBreak/>
        <w:t xml:space="preserve">03775/INFOEM/IP/RR/2019, 03776/INFOEM/IP/RR/2019, 03787/INFOEM/IP/RR/2019, </w:t>
      </w:r>
      <w:r w:rsidR="006A1504" w:rsidRPr="00ED78AF">
        <w:rPr>
          <w:rFonts w:ascii="Palatino Linotype" w:hAnsi="Palatino Linotype" w:cs="Arial"/>
          <w:b/>
          <w:bCs/>
          <w:sz w:val="24"/>
          <w:szCs w:val="24"/>
          <w:lang w:eastAsia="es-MX"/>
        </w:rPr>
        <w:t xml:space="preserve"> </w:t>
      </w:r>
      <w:r w:rsidR="00114D05" w:rsidRPr="00ED78AF">
        <w:rPr>
          <w:rFonts w:ascii="Palatino Linotype" w:hAnsi="Palatino Linotype" w:cs="Arial"/>
          <w:b/>
          <w:bCs/>
          <w:sz w:val="24"/>
          <w:szCs w:val="24"/>
          <w:lang w:eastAsia="es-MX"/>
        </w:rPr>
        <w:t xml:space="preserve">03788/INFOEM/IP/RR/2019, </w:t>
      </w:r>
      <w:r w:rsidR="006A1504" w:rsidRPr="00ED78AF">
        <w:rPr>
          <w:rFonts w:ascii="Palatino Linotype" w:hAnsi="Palatino Linotype" w:cs="Arial"/>
          <w:b/>
          <w:bCs/>
          <w:sz w:val="24"/>
          <w:szCs w:val="24"/>
          <w:lang w:eastAsia="es-MX"/>
        </w:rPr>
        <w:t xml:space="preserve">  </w:t>
      </w:r>
      <w:r w:rsidR="00114D05" w:rsidRPr="00ED78AF">
        <w:rPr>
          <w:rFonts w:ascii="Palatino Linotype" w:hAnsi="Palatino Linotype" w:cs="Arial"/>
          <w:b/>
          <w:bCs/>
          <w:sz w:val="24"/>
          <w:szCs w:val="24"/>
          <w:lang w:eastAsia="es-MX"/>
        </w:rPr>
        <w:t>03825/INFOEM/IP/RR/2019, 03826/INFOEM/IP/RR/2019, 03828/INFOEM/IP/RR/2019, 03829/INFOEM/IP/RR/2019, 04033/INFOEM/IP/RR/2019,  04034/INFOEM/IP/RR/2019,  04035/INFOEM/IP/RR/2019</w:t>
      </w:r>
      <w:r w:rsidR="00EB04BE" w:rsidRPr="00ED78AF">
        <w:rPr>
          <w:rFonts w:ascii="Palatino Linotype" w:hAnsi="Palatino Linotype" w:cs="Arial"/>
          <w:b/>
          <w:bCs/>
          <w:sz w:val="24"/>
          <w:szCs w:val="24"/>
          <w:lang w:eastAsia="es-MX"/>
        </w:rPr>
        <w:t xml:space="preserve"> y</w:t>
      </w:r>
      <w:r w:rsidR="00114D05" w:rsidRPr="00ED78AF">
        <w:rPr>
          <w:rFonts w:ascii="Palatino Linotype" w:hAnsi="Palatino Linotype" w:cs="Arial"/>
          <w:b/>
          <w:bCs/>
          <w:sz w:val="24"/>
          <w:szCs w:val="24"/>
          <w:lang w:eastAsia="es-MX"/>
        </w:rPr>
        <w:t xml:space="preserve"> 04036/INFOEM/IP/RR/2019  </w:t>
      </w:r>
      <w:r w:rsidRPr="00ED78AF">
        <w:rPr>
          <w:rFonts w:ascii="Palatino Linotype" w:eastAsia="MS Mincho" w:hAnsi="Palatino Linotype" w:cs="Times New Roman"/>
          <w:sz w:val="24"/>
          <w:szCs w:val="24"/>
          <w:lang w:val="es-ES_tradnl" w:eastAsia="es-ES"/>
        </w:rPr>
        <w:t>promovido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por</w:t>
      </w:r>
      <w:r w:rsidRPr="00ED78AF">
        <w:rPr>
          <w:rFonts w:ascii="Palatino Linotype" w:hAnsi="Palatino Linotype"/>
          <w:b/>
          <w:sz w:val="24"/>
          <w:szCs w:val="24"/>
        </w:rPr>
        <w:t xml:space="preserve"> </w:t>
      </w:r>
      <w:r w:rsidR="00C54939" w:rsidRPr="00C54939">
        <w:rPr>
          <w:rFonts w:ascii="Palatino Linotype" w:hAnsi="Palatino Linotype"/>
          <w:b/>
          <w:sz w:val="24"/>
          <w:szCs w:val="24"/>
          <w:highlight w:val="black"/>
        </w:rPr>
        <w:t>--------------------------------------</w:t>
      </w:r>
      <w:r w:rsidR="007B7719" w:rsidRPr="00ED78AF">
        <w:rPr>
          <w:rFonts w:ascii="Palatino Linotype" w:hAnsi="Palatino Linotype"/>
          <w:b/>
          <w:sz w:val="24"/>
          <w:szCs w:val="24"/>
        </w:rPr>
        <w:t xml:space="preserve"> </w:t>
      </w:r>
      <w:r w:rsidRPr="00ED78AF">
        <w:rPr>
          <w:rFonts w:ascii="Palatino Linotype" w:eastAsia="MS Mincho" w:hAnsi="Palatino Linotype" w:cs="Arial"/>
          <w:sz w:val="24"/>
          <w:szCs w:val="24"/>
          <w:lang w:val="es-ES_tradnl" w:eastAsia="es-ES"/>
        </w:rPr>
        <w:t xml:space="preserve">en su calidad de </w:t>
      </w:r>
      <w:r w:rsidRPr="00ED78AF">
        <w:rPr>
          <w:rFonts w:ascii="Palatino Linotype" w:eastAsia="MS Mincho" w:hAnsi="Palatino Linotype" w:cs="Arial"/>
          <w:b/>
          <w:sz w:val="24"/>
          <w:szCs w:val="24"/>
          <w:lang w:val="es-ES_tradnl" w:eastAsia="es-ES"/>
        </w:rPr>
        <w:t>RECURRENTE</w:t>
      </w:r>
      <w:r w:rsidRPr="00ED78AF">
        <w:rPr>
          <w:rFonts w:ascii="Palatino Linotype" w:eastAsia="MS Mincho" w:hAnsi="Palatino Linotype" w:cs="Arial"/>
          <w:sz w:val="24"/>
          <w:szCs w:val="24"/>
          <w:lang w:val="es-ES_tradnl" w:eastAsia="es-ES"/>
        </w:rPr>
        <w:t xml:space="preserve">, en contra de </w:t>
      </w:r>
      <w:r w:rsidR="005E7BEE" w:rsidRPr="00ED78AF">
        <w:rPr>
          <w:rFonts w:ascii="Palatino Linotype" w:eastAsia="MS Mincho" w:hAnsi="Palatino Linotype" w:cs="Arial"/>
          <w:sz w:val="24"/>
          <w:szCs w:val="24"/>
          <w:lang w:val="es-ES_tradnl" w:eastAsia="es-ES"/>
        </w:rPr>
        <w:t>la</w:t>
      </w:r>
      <w:r w:rsidR="007B7719" w:rsidRPr="00ED78AF">
        <w:rPr>
          <w:rFonts w:ascii="Palatino Linotype" w:eastAsia="MS Mincho" w:hAnsi="Palatino Linotype" w:cs="Arial"/>
          <w:sz w:val="24"/>
          <w:szCs w:val="24"/>
          <w:lang w:val="es-ES_tradnl" w:eastAsia="es-ES"/>
        </w:rPr>
        <w:t>s</w:t>
      </w:r>
      <w:r w:rsidR="005E7BEE" w:rsidRPr="00ED78AF">
        <w:rPr>
          <w:rFonts w:ascii="Palatino Linotype" w:eastAsia="MS Mincho" w:hAnsi="Palatino Linotype" w:cs="Arial"/>
          <w:sz w:val="24"/>
          <w:szCs w:val="24"/>
          <w:lang w:val="es-ES_tradnl" w:eastAsia="es-ES"/>
        </w:rPr>
        <w:t xml:space="preserve"> respuesta</w:t>
      </w:r>
      <w:r w:rsidR="007B7719" w:rsidRPr="00ED78AF">
        <w:rPr>
          <w:rFonts w:ascii="Palatino Linotype" w:eastAsia="MS Mincho" w:hAnsi="Palatino Linotype" w:cs="Arial"/>
          <w:sz w:val="24"/>
          <w:szCs w:val="24"/>
          <w:lang w:val="es-ES_tradnl" w:eastAsia="es-ES"/>
        </w:rPr>
        <w:t>s</w:t>
      </w:r>
      <w:r w:rsidR="005E7BEE" w:rsidRPr="00ED78AF">
        <w:rPr>
          <w:rFonts w:ascii="Palatino Linotype" w:eastAsia="MS Mincho" w:hAnsi="Palatino Linotype" w:cs="Arial"/>
          <w:sz w:val="24"/>
          <w:szCs w:val="24"/>
          <w:lang w:val="es-ES_tradnl" w:eastAsia="es-ES"/>
        </w:rPr>
        <w:t xml:space="preserve"> del </w:t>
      </w:r>
      <w:r w:rsidR="007B7719" w:rsidRPr="00ED78AF">
        <w:rPr>
          <w:rFonts w:ascii="Palatino Linotype" w:eastAsia="MS Mincho" w:hAnsi="Palatino Linotype" w:cs="Arial"/>
          <w:b/>
          <w:bCs/>
          <w:sz w:val="24"/>
          <w:szCs w:val="24"/>
          <w:lang w:val="es-ES_tradnl" w:eastAsia="es-ES"/>
        </w:rPr>
        <w:t>Ayuntamiento de Huixquilucan</w:t>
      </w:r>
      <w:r w:rsidR="004B6CC8" w:rsidRPr="00ED78AF">
        <w:rPr>
          <w:rFonts w:ascii="Palatino Linotype" w:eastAsia="MS Mincho" w:hAnsi="Palatino Linotype" w:cs="Arial"/>
          <w:b/>
          <w:sz w:val="24"/>
          <w:szCs w:val="24"/>
          <w:lang w:val="es-ES_tradnl" w:eastAsia="es-ES"/>
        </w:rPr>
        <w:t xml:space="preserve"> </w:t>
      </w:r>
      <w:r w:rsidRPr="00ED78AF">
        <w:rPr>
          <w:rFonts w:ascii="Palatino Linotype" w:eastAsia="MS Mincho" w:hAnsi="Palatino Linotype" w:cs="Times New Roman"/>
          <w:sz w:val="24"/>
          <w:szCs w:val="24"/>
          <w:lang w:val="es-ES_tradnl" w:eastAsia="es-ES"/>
        </w:rPr>
        <w:t>en lo sucesivo el</w:t>
      </w:r>
      <w:r w:rsidRPr="00ED78AF">
        <w:rPr>
          <w:rFonts w:ascii="Palatino Linotype" w:eastAsia="MS Mincho" w:hAnsi="Palatino Linotype" w:cs="Times New Roman"/>
          <w:b/>
          <w:sz w:val="24"/>
          <w:szCs w:val="24"/>
          <w:lang w:val="es-ES_tradnl" w:eastAsia="es-ES"/>
        </w:rPr>
        <w:t xml:space="preserve"> SUJETO OBLIGADO, </w:t>
      </w:r>
      <w:r w:rsidRPr="00ED78AF">
        <w:rPr>
          <w:rFonts w:ascii="Palatino Linotype" w:eastAsia="MS Mincho" w:hAnsi="Palatino Linotype" w:cs="Times New Roman"/>
          <w:sz w:val="24"/>
          <w:szCs w:val="24"/>
          <w:lang w:val="es-ES_tradnl" w:eastAsia="es-ES"/>
        </w:rPr>
        <w:t>se procede a dictar la presente resolución, con base en los sigu</w:t>
      </w:r>
      <w:r w:rsidR="007B7719" w:rsidRPr="00ED78AF">
        <w:rPr>
          <w:rFonts w:ascii="Palatino Linotype" w:eastAsia="MS Mincho" w:hAnsi="Palatino Linotype" w:cs="Times New Roman"/>
          <w:sz w:val="24"/>
          <w:szCs w:val="24"/>
          <w:lang w:val="es-ES_tradnl" w:eastAsia="es-ES"/>
        </w:rPr>
        <w:t>0</w:t>
      </w:r>
      <w:r w:rsidRPr="00ED78AF">
        <w:rPr>
          <w:rFonts w:ascii="Palatino Linotype" w:eastAsia="MS Mincho" w:hAnsi="Palatino Linotype" w:cs="Times New Roman"/>
          <w:sz w:val="24"/>
          <w:szCs w:val="24"/>
          <w:lang w:val="es-ES_tradnl" w:eastAsia="es-ES"/>
        </w:rPr>
        <w:t>ientes:</w:t>
      </w:r>
    </w:p>
    <w:p w:rsidR="005E7BEE" w:rsidRPr="00ED78AF" w:rsidRDefault="005E7BEE" w:rsidP="00ED78AF">
      <w:pPr>
        <w:spacing w:after="0" w:line="360" w:lineRule="auto"/>
        <w:jc w:val="both"/>
        <w:rPr>
          <w:rFonts w:ascii="Palatino Linotype" w:eastAsia="MS Mincho" w:hAnsi="Palatino Linotype" w:cs="Times New Roman"/>
          <w:b/>
          <w:sz w:val="24"/>
          <w:szCs w:val="24"/>
          <w:lang w:val="es-ES_tradnl" w:eastAsia="es-ES"/>
        </w:rPr>
      </w:pPr>
    </w:p>
    <w:p w:rsidR="00792776" w:rsidRPr="00ED78AF" w:rsidRDefault="00792776" w:rsidP="00ED78AF">
      <w:pPr>
        <w:keepNext/>
        <w:keepLines/>
        <w:spacing w:after="0" w:line="360" w:lineRule="auto"/>
        <w:jc w:val="center"/>
        <w:outlineLvl w:val="0"/>
        <w:rPr>
          <w:rFonts w:ascii="Palatino Linotype" w:eastAsia="MS Gothic" w:hAnsi="Palatino Linotype" w:cs="Times New Roman"/>
          <w:b/>
          <w:sz w:val="24"/>
          <w:szCs w:val="24"/>
          <w:lang w:val="de-DE"/>
        </w:rPr>
      </w:pPr>
      <w:bookmarkStart w:id="1" w:name="_Toc13164617"/>
      <w:r w:rsidRPr="00ED78AF">
        <w:rPr>
          <w:rFonts w:ascii="Palatino Linotype" w:eastAsia="MS Gothic" w:hAnsi="Palatino Linotype" w:cs="Times New Roman"/>
          <w:b/>
          <w:sz w:val="24"/>
          <w:szCs w:val="24"/>
          <w:lang w:val="de-DE"/>
        </w:rPr>
        <w:t>A N T E C E D E N T E S</w:t>
      </w:r>
      <w:bookmarkEnd w:id="1"/>
    </w:p>
    <w:p w:rsidR="00792776" w:rsidRPr="00ED78AF" w:rsidRDefault="00792776" w:rsidP="00ED78AF">
      <w:pPr>
        <w:spacing w:after="0" w:line="360" w:lineRule="auto"/>
        <w:rPr>
          <w:rFonts w:ascii="Palatino Linotype" w:hAnsi="Palatino Linotype"/>
          <w:sz w:val="24"/>
          <w:szCs w:val="24"/>
          <w:lang w:val="de-DE"/>
        </w:rPr>
      </w:pPr>
    </w:p>
    <w:p w:rsidR="008F136D" w:rsidRPr="00ED78AF" w:rsidRDefault="00792776"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w:t>
      </w:r>
      <w:r w:rsidR="00CC5C29" w:rsidRPr="00ED78AF">
        <w:rPr>
          <w:rFonts w:ascii="Palatino Linotype" w:eastAsia="Calibri" w:hAnsi="Palatino Linotype" w:cs="Arial"/>
          <w:sz w:val="24"/>
          <w:szCs w:val="24"/>
          <w:lang w:val="es-ES" w:eastAsia="es-ES"/>
        </w:rPr>
        <w:t xml:space="preserve">día </w:t>
      </w:r>
      <w:r w:rsidR="00B83835" w:rsidRPr="00ED78AF">
        <w:rPr>
          <w:rFonts w:ascii="Palatino Linotype" w:eastAsia="Times New Roman" w:hAnsi="Palatino Linotype" w:cs="Arial"/>
          <w:sz w:val="24"/>
          <w:szCs w:val="24"/>
          <w:lang w:val="es-ES" w:eastAsia="es-ES"/>
        </w:rPr>
        <w:t xml:space="preserve">ocho </w:t>
      </w:r>
      <w:r w:rsidR="00987E5C" w:rsidRPr="00ED78AF">
        <w:rPr>
          <w:rFonts w:ascii="Palatino Linotype" w:eastAsia="Times New Roman" w:hAnsi="Palatino Linotype" w:cs="Arial"/>
          <w:sz w:val="24"/>
          <w:szCs w:val="24"/>
          <w:lang w:val="es-ES" w:eastAsia="es-ES"/>
        </w:rPr>
        <w:t>(</w:t>
      </w:r>
      <w:r w:rsidR="004B6CC8" w:rsidRPr="00ED78AF">
        <w:rPr>
          <w:rFonts w:ascii="Palatino Linotype" w:eastAsia="Times New Roman" w:hAnsi="Palatino Linotype" w:cs="Arial"/>
          <w:sz w:val="24"/>
          <w:szCs w:val="24"/>
          <w:lang w:val="es-ES" w:eastAsia="es-ES"/>
        </w:rPr>
        <w:t>0</w:t>
      </w:r>
      <w:r w:rsidR="00B83835" w:rsidRPr="00ED78AF">
        <w:rPr>
          <w:rFonts w:ascii="Palatino Linotype" w:eastAsia="Times New Roman" w:hAnsi="Palatino Linotype" w:cs="Arial"/>
          <w:sz w:val="24"/>
          <w:szCs w:val="24"/>
          <w:lang w:val="es-ES" w:eastAsia="es-ES"/>
        </w:rPr>
        <w:t>8</w:t>
      </w:r>
      <w:r w:rsidR="00960D99" w:rsidRPr="00ED78AF">
        <w:rPr>
          <w:rFonts w:ascii="Palatino Linotype" w:eastAsia="Times New Roman" w:hAnsi="Palatino Linotype" w:cs="Arial"/>
          <w:sz w:val="24"/>
          <w:szCs w:val="24"/>
          <w:lang w:val="es-ES" w:eastAsia="es-ES"/>
        </w:rPr>
        <w:t>) de</w:t>
      </w:r>
      <w:r w:rsidR="00B83835" w:rsidRPr="00ED78AF">
        <w:rPr>
          <w:rFonts w:ascii="Palatino Linotype" w:eastAsia="Times New Roman" w:hAnsi="Palatino Linotype" w:cs="Arial"/>
          <w:sz w:val="24"/>
          <w:szCs w:val="24"/>
          <w:lang w:val="es-ES" w:eastAsia="es-ES"/>
        </w:rPr>
        <w:t xml:space="preserve"> abril</w:t>
      </w:r>
      <w:r w:rsidR="00F40914" w:rsidRPr="00ED78AF">
        <w:rPr>
          <w:rFonts w:ascii="Palatino Linotype" w:eastAsia="Times New Roman" w:hAnsi="Palatino Linotype" w:cs="Arial"/>
          <w:sz w:val="24"/>
          <w:szCs w:val="24"/>
          <w:lang w:val="es-ES" w:eastAsia="es-ES"/>
        </w:rPr>
        <w:t xml:space="preserve"> </w:t>
      </w:r>
      <w:r w:rsidR="00B83835" w:rsidRPr="00ED78AF">
        <w:rPr>
          <w:rFonts w:ascii="Palatino Linotype" w:eastAsia="Times New Roman" w:hAnsi="Palatino Linotype" w:cs="Arial"/>
          <w:sz w:val="24"/>
          <w:szCs w:val="24"/>
          <w:lang w:val="es-ES" w:eastAsia="es-ES"/>
        </w:rPr>
        <w:t>de</w:t>
      </w:r>
      <w:r w:rsidR="00F40914" w:rsidRPr="00ED78AF">
        <w:rPr>
          <w:rFonts w:ascii="Palatino Linotype" w:eastAsia="Times New Roman" w:hAnsi="Palatino Linotype" w:cs="Arial"/>
          <w:sz w:val="24"/>
          <w:szCs w:val="24"/>
          <w:lang w:val="es-ES" w:eastAsia="es-ES"/>
        </w:rPr>
        <w:t xml:space="preserv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w:t>
      </w:r>
      <w:r w:rsidR="00B83835" w:rsidRPr="00ED78AF">
        <w:rPr>
          <w:rFonts w:ascii="Palatino Linotype" w:eastAsia="Calibri" w:hAnsi="Palatino Linotype" w:cs="Arial"/>
          <w:sz w:val="24"/>
          <w:szCs w:val="24"/>
          <w:lang w:val="es-ES" w:eastAsia="es-ES"/>
        </w:rPr>
        <w:t>s solicitudes de información:</w:t>
      </w:r>
    </w:p>
    <w:p w:rsidR="008F136D" w:rsidRPr="00ED78AF" w:rsidRDefault="008F136D" w:rsidP="00ED78AF">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7"/>
        <w:gridCol w:w="3119"/>
        <w:gridCol w:w="3544"/>
        <w:gridCol w:w="1417"/>
      </w:tblGrid>
      <w:tr w:rsidR="00B83835" w:rsidRPr="00ED78AF" w:rsidTr="004C14B9">
        <w:tc>
          <w:tcPr>
            <w:tcW w:w="567" w:type="dxa"/>
            <w:tcBorders>
              <w:top w:val="nil"/>
              <w:left w:val="nil"/>
            </w:tcBorders>
          </w:tcPr>
          <w:p w:rsidR="00B83835" w:rsidRPr="00ED78AF" w:rsidRDefault="00B83835" w:rsidP="00ED78AF">
            <w:pPr>
              <w:spacing w:line="360" w:lineRule="auto"/>
              <w:jc w:val="center"/>
              <w:rPr>
                <w:rFonts w:ascii="Palatino Linotype" w:hAnsi="Palatino Linotype" w:cs="Arial"/>
                <w:b/>
                <w:bCs/>
                <w:lang w:eastAsia="es-MX"/>
              </w:rPr>
            </w:pPr>
          </w:p>
        </w:tc>
        <w:tc>
          <w:tcPr>
            <w:tcW w:w="3119" w:type="dxa"/>
            <w:shd w:val="clear" w:color="auto" w:fill="D9D9D9" w:themeFill="background1" w:themeFillShade="D9"/>
          </w:tcPr>
          <w:p w:rsidR="00B83835" w:rsidRPr="00ED78AF" w:rsidRDefault="00B83835" w:rsidP="00ED78AF">
            <w:pPr>
              <w:spacing w:line="360" w:lineRule="auto"/>
              <w:ind w:left="49"/>
              <w:jc w:val="center"/>
              <w:rPr>
                <w:rFonts w:ascii="Palatino Linotype" w:hAnsi="Palatino Linotype" w:cs="Arial"/>
                <w:b/>
                <w:bCs/>
                <w:lang w:eastAsia="es-MX"/>
              </w:rPr>
            </w:pPr>
            <w:r w:rsidRPr="00ED78AF">
              <w:rPr>
                <w:rFonts w:ascii="Palatino Linotype" w:hAnsi="Palatino Linotype" w:cs="Arial"/>
                <w:b/>
                <w:bCs/>
                <w:lang w:eastAsia="es-MX"/>
              </w:rPr>
              <w:t xml:space="preserve">Número de Solicitud. </w:t>
            </w:r>
          </w:p>
        </w:tc>
        <w:tc>
          <w:tcPr>
            <w:tcW w:w="3544"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ED78AF" w:rsidRDefault="00B83835" w:rsidP="00ED78AF">
            <w:pPr>
              <w:spacing w:line="360" w:lineRule="auto"/>
              <w:jc w:val="center"/>
              <w:rPr>
                <w:rFonts w:ascii="Palatino Linotype" w:hAnsi="Palatino Linotype"/>
                <w:b/>
              </w:rPr>
            </w:pPr>
            <w:r w:rsidRPr="00ED78AF">
              <w:rPr>
                <w:rFonts w:ascii="Palatino Linotype" w:hAnsi="Palatino Linotype"/>
                <w:b/>
              </w:rPr>
              <w:t>Fecha de la solicitud</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00995/HUIXQUIL/IP/2019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03628/INFOEM/IP/RR/2019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lastRenderedPageBreak/>
              <w:t>2</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00996/HUIXQUIL/IP/2019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03629/INFOEM/IP/RR/2019</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00997/HUIXQUIL/IP/2019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03630/INFOEM/IP/RR/2019</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00998/HUIXQUIL/IP/2019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03631/INFOEM/IP/RR/2019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5</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01019/HUIXQUIL/IP/2019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03632/INFOEM/IP/RR/2019</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6</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01020/HUIXQUIL/IP/2019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03633/INFOEM/IP/RR/2019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7</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01021/HUIXQUIL/IP/2019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03634/INFOEM/IP/RR/2019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8</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01022/HUIXQUIL/IP/2019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03635/INFOEM/IP/RR/2019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bl>
    <w:p w:rsidR="00EB04BE" w:rsidRPr="00ED78AF" w:rsidRDefault="00EB04BE" w:rsidP="00ED78AF">
      <w:pPr>
        <w:pStyle w:val="Prrafodelista"/>
        <w:spacing w:after="0" w:line="360" w:lineRule="auto"/>
        <w:ind w:left="0"/>
        <w:jc w:val="both"/>
        <w:rPr>
          <w:rFonts w:ascii="Palatino Linotype" w:eastAsia="Calibri" w:hAnsi="Palatino Linotype" w:cs="Arial"/>
          <w:sz w:val="24"/>
          <w:szCs w:val="24"/>
          <w:lang w:val="es-ES" w:eastAsia="es-ES"/>
        </w:rPr>
      </w:pPr>
    </w:p>
    <w:p w:rsidR="008805C7" w:rsidRPr="00ED78AF" w:rsidRDefault="00B83835" w:rsidP="00ED78AF">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nueve (09)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r w:rsidR="00EB04BE" w:rsidRPr="00ED78AF">
        <w:rPr>
          <w:rFonts w:ascii="Palatino Linotype" w:eastAsia="Calibri" w:hAnsi="Palatino Linotype" w:cs="Arial"/>
          <w:sz w:val="24"/>
          <w:szCs w:val="24"/>
          <w:lang w:val="es-ES" w:eastAsia="es-ES"/>
        </w:rPr>
        <w:t>:</w:t>
      </w:r>
    </w:p>
    <w:p w:rsidR="008F136D" w:rsidRPr="00ED78AF" w:rsidRDefault="008F136D" w:rsidP="00ED78AF">
      <w:pPr>
        <w:spacing w:after="0" w:line="360" w:lineRule="auto"/>
        <w:jc w:val="both"/>
        <w:rPr>
          <w:rFonts w:ascii="Palatino Linotype" w:eastAsia="Calibri" w:hAnsi="Palatino Linotype" w:cs="Arial"/>
          <w:sz w:val="24"/>
          <w:szCs w:val="24"/>
          <w:lang w:val="es-ES" w:eastAsia="es-ES"/>
        </w:rPr>
      </w:pPr>
    </w:p>
    <w:tbl>
      <w:tblPr>
        <w:tblStyle w:val="Tablaconcuadrcula"/>
        <w:tblW w:w="8647" w:type="dxa"/>
        <w:tblLook w:val="04A0" w:firstRow="1" w:lastRow="0" w:firstColumn="1" w:lastColumn="0" w:noHBand="0" w:noVBand="1"/>
      </w:tblPr>
      <w:tblGrid>
        <w:gridCol w:w="551"/>
        <w:gridCol w:w="3135"/>
        <w:gridCol w:w="3544"/>
        <w:gridCol w:w="1417"/>
      </w:tblGrid>
      <w:tr w:rsidR="008805C7" w:rsidRPr="00ED78AF" w:rsidTr="008F136D">
        <w:tc>
          <w:tcPr>
            <w:tcW w:w="551" w:type="dxa"/>
            <w:tcBorders>
              <w:top w:val="nil"/>
              <w:left w:val="nil"/>
            </w:tcBorders>
            <w:vAlign w:val="center"/>
          </w:tcPr>
          <w:p w:rsidR="008805C7" w:rsidRPr="00ED78AF" w:rsidRDefault="008805C7" w:rsidP="00ED78AF">
            <w:pPr>
              <w:spacing w:line="360" w:lineRule="auto"/>
              <w:jc w:val="center"/>
              <w:rPr>
                <w:rFonts w:ascii="Palatino Linotype" w:hAnsi="Palatino Linotype" w:cs="Arial"/>
                <w:b/>
                <w:bCs/>
                <w:lang w:eastAsia="es-MX"/>
              </w:rPr>
            </w:pPr>
          </w:p>
        </w:tc>
        <w:tc>
          <w:tcPr>
            <w:tcW w:w="3135"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4"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9</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01043/HUIXQUIL/IP/2019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03636/INFOEM/IP/RR/2019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10</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01045/HUIXQUIL/IP/2019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03637/INFOEM/IP/RR/2019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11</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01066/HUIXQUIL/IP/2019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03638/INFOEM/IP/RR/2019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12</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01068/HUIXQUIL/IP/2019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03639/INFOEM/IP/RR/2019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13</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01042/HUIXQUIL/IP/2019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03640/INFOEM/IP/RR/2019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14</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01067/HUIXQUIL/IP/2019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03641/INFOEM/IP/RR/2019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15</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color w:val="333333"/>
              </w:rPr>
              <w:t>01065/HUIXQUIL/IP/2019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03642/INFOEM/IP/RR/2019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16</w:t>
            </w:r>
          </w:p>
        </w:tc>
        <w:tc>
          <w:tcPr>
            <w:tcW w:w="3135" w:type="dxa"/>
            <w:shd w:val="clear" w:color="auto" w:fill="auto"/>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01044/HUIXQUIL/IP/2019</w:t>
            </w:r>
          </w:p>
        </w:tc>
        <w:tc>
          <w:tcPr>
            <w:tcW w:w="3544" w:type="dxa"/>
            <w:shd w:val="clear" w:color="auto" w:fill="auto"/>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03643/INFOEM/IP/RR/2019</w:t>
            </w:r>
          </w:p>
        </w:tc>
        <w:tc>
          <w:tcPr>
            <w:tcW w:w="1417" w:type="dxa"/>
            <w:shd w:val="clear" w:color="auto" w:fill="auto"/>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bl>
    <w:p w:rsidR="005364D0" w:rsidRPr="00ED78AF" w:rsidRDefault="005364D0" w:rsidP="00ED78AF">
      <w:pPr>
        <w:spacing w:after="0" w:line="360" w:lineRule="auto"/>
        <w:ind w:right="567"/>
        <w:contextualSpacing/>
        <w:jc w:val="both"/>
        <w:rPr>
          <w:rFonts w:ascii="Palatino Linotype" w:eastAsia="Times New Roman" w:hAnsi="Palatino Linotype" w:cs="Arial"/>
          <w:sz w:val="24"/>
          <w:szCs w:val="24"/>
          <w:lang w:val="es-ES" w:eastAsia="es-ES"/>
        </w:rPr>
      </w:pPr>
    </w:p>
    <w:p w:rsidR="00B83835" w:rsidRPr="00ED78AF" w:rsidRDefault="00B83835"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diez (10)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p>
    <w:p w:rsidR="00B83835" w:rsidRPr="00ED78AF" w:rsidRDefault="00B83835" w:rsidP="00ED78AF">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tblLayout w:type="fixed"/>
        <w:tblLook w:val="04A0" w:firstRow="1" w:lastRow="0" w:firstColumn="1" w:lastColumn="0" w:noHBand="0" w:noVBand="1"/>
      </w:tblPr>
      <w:tblGrid>
        <w:gridCol w:w="562"/>
        <w:gridCol w:w="3119"/>
        <w:gridCol w:w="3544"/>
        <w:gridCol w:w="1417"/>
      </w:tblGrid>
      <w:tr w:rsidR="00B83835" w:rsidRPr="00ED78AF" w:rsidTr="00B83835">
        <w:tc>
          <w:tcPr>
            <w:tcW w:w="562" w:type="dxa"/>
            <w:tcBorders>
              <w:top w:val="nil"/>
              <w:left w:val="nil"/>
            </w:tcBorders>
            <w:shd w:val="clear" w:color="auto" w:fill="auto"/>
          </w:tcPr>
          <w:p w:rsidR="00B83835" w:rsidRPr="00ED78AF" w:rsidRDefault="00B83835" w:rsidP="00ED78AF">
            <w:pPr>
              <w:spacing w:line="360" w:lineRule="auto"/>
              <w:rPr>
                <w:rFonts w:ascii="Palatino Linotype" w:hAnsi="Palatino Linotype" w:cs="Arial"/>
                <w:b/>
                <w:bCs/>
                <w:lang w:eastAsia="es-MX"/>
              </w:rPr>
            </w:pPr>
          </w:p>
        </w:tc>
        <w:tc>
          <w:tcPr>
            <w:tcW w:w="3119" w:type="dxa"/>
            <w:shd w:val="clear" w:color="auto" w:fill="D9D9D9" w:themeFill="background1" w:themeFillShade="D9"/>
          </w:tcPr>
          <w:p w:rsidR="00B83835" w:rsidRPr="00ED78AF" w:rsidRDefault="00B83835"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4"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ED78AF" w:rsidRDefault="00B83835"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17</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01091/HUIXQUIL/IP/2019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03703/INFOEM/IP/RR/2019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18</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01093/HUIXQUIL/IP/2019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03704/INFOEM/IP/RR/2019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19</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01092/HUIXQUIL/IP/2019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03705/INFOEM/IP/RR/2019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20</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01090/HUIXQUIL/IP/2019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03706/INFOEM/IP/RR/2019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21</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01114/HUIXQUIL/IP/2019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03717/INFOEM/IP/RR/2019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22</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01116/HUIXQUIL/IP/2019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03727/INFOEM/IP/RR/2019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23</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01115/HUIXQUIL/IP/2019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03728/INFOEM/IP/RR/2019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24</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01117/HUIXQUIL/IP/2019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03729/INFOEM/IP/RR/2019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25</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01137/HUIXQUIL/IP/2019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03749/INFOEM/IP/RR/2019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lastRenderedPageBreak/>
              <w:t>26</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01139/HUIXQUIL/IP/2019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03750/INFOEM/IP/RR/2019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27</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01138/HUIXQUIL/IP/2019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03751/INFOEM/IP/RR/2019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28</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01140/HUIXQUIL/IP/2019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03752/INFOEM/IP/RR/2019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29</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01160/HUIXQUIL/IP/2019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03772/INFOEM/IP/RR/2019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30</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01162/HUIXQUIL/IP/2019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03773/INFOEM/IP/RR/2019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31</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01161/HUIXQUIL/IP/2019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03775/INFOEM/IP/RR/2019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32</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01163/HUIXQUIL/IP/2019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03776/INFOEM/IP/RR/2019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33</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01184/HUIXQUIL/IP/2019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03787/INFOEM/IP/RR/2019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rPr>
          <w:trHeight w:val="70"/>
        </w:trPr>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34</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01183/HUIXQUIL/IP/2019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03788/INFOEM/IP/RR/2019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bl>
    <w:p w:rsidR="00B83835" w:rsidRPr="00ED78AF" w:rsidRDefault="00B83835" w:rsidP="00ED78AF">
      <w:pPr>
        <w:spacing w:after="0" w:line="360" w:lineRule="auto"/>
        <w:ind w:right="567"/>
        <w:contextualSpacing/>
        <w:jc w:val="both"/>
        <w:rPr>
          <w:rFonts w:ascii="Palatino Linotype" w:eastAsia="Times New Roman" w:hAnsi="Palatino Linotype" w:cs="Arial"/>
          <w:sz w:val="24"/>
          <w:szCs w:val="24"/>
          <w:lang w:val="es-ES" w:eastAsia="es-ES"/>
        </w:rPr>
      </w:pPr>
    </w:p>
    <w:p w:rsidR="004C14B9" w:rsidRPr="00ED78AF" w:rsidRDefault="004C14B9"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once (11)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p>
    <w:p w:rsidR="004C14B9" w:rsidRPr="00ED78AF" w:rsidRDefault="004C14B9" w:rsidP="00ED78AF">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2"/>
        <w:gridCol w:w="3119"/>
        <w:gridCol w:w="3544"/>
        <w:gridCol w:w="1422"/>
      </w:tblGrid>
      <w:tr w:rsidR="004C14B9" w:rsidRPr="00ED78AF" w:rsidTr="004C14B9">
        <w:trPr>
          <w:trHeight w:val="70"/>
        </w:trPr>
        <w:tc>
          <w:tcPr>
            <w:tcW w:w="562" w:type="dxa"/>
            <w:tcBorders>
              <w:top w:val="nil"/>
              <w:left w:val="nil"/>
            </w:tcBorders>
          </w:tcPr>
          <w:p w:rsidR="004C14B9" w:rsidRPr="00ED78AF" w:rsidRDefault="004C14B9" w:rsidP="00ED78AF">
            <w:pPr>
              <w:spacing w:line="360" w:lineRule="auto"/>
              <w:rPr>
                <w:rFonts w:ascii="Palatino Linotype" w:hAnsi="Palatino Linotype" w:cs="Arial"/>
                <w:b/>
                <w:bCs/>
                <w:lang w:eastAsia="es-MX"/>
              </w:rPr>
            </w:pPr>
          </w:p>
        </w:tc>
        <w:tc>
          <w:tcPr>
            <w:tcW w:w="3119"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4"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22"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35</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01187/HUIXQUIL/IP/2019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03825/INFOEM/IP/RR/2019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36</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01189/HUIXQUIL/IP/2019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03826/INFOEM/IP/RR/2019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37</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01188/HUIXQUIL/IP/2019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03828/INFOEM/IP/RR/2019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lastRenderedPageBreak/>
              <w:t>38</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01190/HUIXQUIL/IP/2019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03829/INFOEM/IP/RR/2019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bl>
    <w:p w:rsidR="004C14B9" w:rsidRPr="00ED78AF" w:rsidRDefault="004C14B9" w:rsidP="00ED78AF">
      <w:pPr>
        <w:spacing w:after="0" w:line="360" w:lineRule="auto"/>
        <w:contextualSpacing/>
        <w:jc w:val="both"/>
        <w:rPr>
          <w:rFonts w:ascii="Palatino Linotype" w:eastAsia="Calibri" w:hAnsi="Palatino Linotype" w:cs="Arial"/>
          <w:sz w:val="24"/>
          <w:szCs w:val="24"/>
          <w:lang w:val="es-ES" w:eastAsia="es-ES"/>
        </w:rPr>
      </w:pPr>
    </w:p>
    <w:p w:rsidR="004C14B9" w:rsidRPr="00ED78AF" w:rsidRDefault="004C14B9"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doce (12)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p>
    <w:p w:rsidR="00B83835" w:rsidRPr="00ED78AF" w:rsidRDefault="00B83835" w:rsidP="00ED78AF">
      <w:pPr>
        <w:spacing w:after="0" w:line="360" w:lineRule="auto"/>
        <w:ind w:right="567"/>
        <w:contextualSpacing/>
        <w:jc w:val="both"/>
        <w:rPr>
          <w:rFonts w:ascii="Palatino Linotype" w:hAnsi="Palatino Linotype"/>
          <w:sz w:val="24"/>
          <w:szCs w:val="24"/>
        </w:rPr>
      </w:pPr>
    </w:p>
    <w:tbl>
      <w:tblPr>
        <w:tblStyle w:val="Tablaconcuadrcula"/>
        <w:tblW w:w="8647" w:type="dxa"/>
        <w:tblLayout w:type="fixed"/>
        <w:tblLook w:val="04A0" w:firstRow="1" w:lastRow="0" w:firstColumn="1" w:lastColumn="0" w:noHBand="0" w:noVBand="1"/>
      </w:tblPr>
      <w:tblGrid>
        <w:gridCol w:w="562"/>
        <w:gridCol w:w="3119"/>
        <w:gridCol w:w="3549"/>
        <w:gridCol w:w="1417"/>
      </w:tblGrid>
      <w:tr w:rsidR="004C14B9" w:rsidRPr="00ED78AF" w:rsidTr="004C14B9">
        <w:trPr>
          <w:trHeight w:val="70"/>
        </w:trPr>
        <w:tc>
          <w:tcPr>
            <w:tcW w:w="562" w:type="dxa"/>
            <w:tcBorders>
              <w:top w:val="nil"/>
              <w:left w:val="nil"/>
            </w:tcBorders>
            <w:shd w:val="clear" w:color="auto" w:fill="auto"/>
          </w:tcPr>
          <w:p w:rsidR="004C14B9" w:rsidRPr="00ED78AF" w:rsidRDefault="004C14B9" w:rsidP="00ED78AF">
            <w:pPr>
              <w:spacing w:line="360" w:lineRule="auto"/>
              <w:rPr>
                <w:rFonts w:ascii="Palatino Linotype" w:hAnsi="Palatino Linotype" w:cs="Arial"/>
                <w:b/>
                <w:bCs/>
                <w:lang w:eastAsia="es-MX"/>
              </w:rPr>
            </w:pPr>
          </w:p>
        </w:tc>
        <w:tc>
          <w:tcPr>
            <w:tcW w:w="3119"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9"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39</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01211/HUIXQUIL/IP/2019</w:t>
            </w:r>
          </w:p>
        </w:tc>
        <w:tc>
          <w:tcPr>
            <w:tcW w:w="354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04033/INFOEM/IP/RR/2019  </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r w:rsidR="004C14B9" w:rsidRPr="00ED78AF" w:rsidTr="004C14B9">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40</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01213/HUIXQUIL/IP/2019</w:t>
            </w:r>
          </w:p>
        </w:tc>
        <w:tc>
          <w:tcPr>
            <w:tcW w:w="3549"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cs="Arial"/>
                <w:b/>
                <w:bCs/>
                <w:lang w:eastAsia="es-MX"/>
              </w:rPr>
              <w:t xml:space="preserve">04034/INFOEM/IP/RR/2019  </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r w:rsidR="004C14B9" w:rsidRPr="00ED78AF" w:rsidTr="004C14B9">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41</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01212/HUIXQUIL/IP/2019</w:t>
            </w:r>
          </w:p>
        </w:tc>
        <w:tc>
          <w:tcPr>
            <w:tcW w:w="3549"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cs="Arial"/>
                <w:b/>
                <w:bCs/>
                <w:lang w:eastAsia="es-MX"/>
              </w:rPr>
              <w:t xml:space="preserve">04035/INFOEM/IP/RR/2019  </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r w:rsidR="004C14B9" w:rsidRPr="00ED78AF" w:rsidTr="004C14B9">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42</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01214/HUIXQUIL/IP/2019</w:t>
            </w:r>
          </w:p>
        </w:tc>
        <w:tc>
          <w:tcPr>
            <w:tcW w:w="3549"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cs="Arial"/>
                <w:b/>
                <w:bCs/>
                <w:lang w:eastAsia="es-MX"/>
              </w:rPr>
              <w:t>04036/INFOEM/IP/RR/2019</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bl>
    <w:p w:rsidR="00792776" w:rsidRPr="00ED78AF" w:rsidRDefault="00792776" w:rsidP="00ED78AF">
      <w:pPr>
        <w:spacing w:after="0" w:line="360" w:lineRule="auto"/>
        <w:contextualSpacing/>
        <w:rPr>
          <w:rFonts w:ascii="Palatino Linotype" w:eastAsia="Times New Roman" w:hAnsi="Palatino Linotype" w:cs="Arial"/>
          <w:sz w:val="24"/>
          <w:szCs w:val="24"/>
          <w:lang w:val="es-ES" w:eastAsia="es-ES"/>
        </w:rPr>
      </w:pPr>
    </w:p>
    <w:p w:rsidR="007B0317" w:rsidRPr="00ED78AF" w:rsidRDefault="007B0317" w:rsidP="00ED78AF">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D78AF">
        <w:rPr>
          <w:rFonts w:ascii="Palatino Linotype" w:eastAsia="MS Mincho" w:hAnsi="Palatino Linotype" w:cs="Arial"/>
          <w:sz w:val="24"/>
          <w:szCs w:val="24"/>
          <w:lang w:val="es-ES_tradnl" w:eastAsia="es-ES"/>
        </w:rPr>
        <w:t xml:space="preserve">De lo anterior, se tiene que, mediante las solicitudes referidas, el particular solicitó conocer lo relativo a: </w:t>
      </w:r>
    </w:p>
    <w:p w:rsidR="007B0317" w:rsidRPr="00ED78AF" w:rsidRDefault="007B0317" w:rsidP="00ED78AF">
      <w:pPr>
        <w:spacing w:after="0" w:line="360" w:lineRule="auto"/>
        <w:ind w:right="34"/>
        <w:contextualSpacing/>
        <w:jc w:val="both"/>
        <w:rPr>
          <w:rFonts w:ascii="Palatino Linotype" w:eastAsia="MS Mincho" w:hAnsi="Palatino Linotype" w:cs="Arial"/>
          <w:sz w:val="24"/>
          <w:szCs w:val="24"/>
          <w:lang w:val="es-ES_tradnl" w:eastAsia="es-ES"/>
        </w:rPr>
      </w:pPr>
    </w:p>
    <w:tbl>
      <w:tblPr>
        <w:tblStyle w:val="Tablaconcuadrcula"/>
        <w:tblW w:w="8642" w:type="dxa"/>
        <w:tblInd w:w="5" w:type="dxa"/>
        <w:tblLayout w:type="fixed"/>
        <w:tblLook w:val="04A0" w:firstRow="1" w:lastRow="0" w:firstColumn="1" w:lastColumn="0" w:noHBand="0" w:noVBand="1"/>
      </w:tblPr>
      <w:tblGrid>
        <w:gridCol w:w="562"/>
        <w:gridCol w:w="2552"/>
        <w:gridCol w:w="2835"/>
        <w:gridCol w:w="2693"/>
      </w:tblGrid>
      <w:tr w:rsidR="007B0317" w:rsidRPr="00ED78AF" w:rsidTr="00DF6C71">
        <w:tc>
          <w:tcPr>
            <w:tcW w:w="562" w:type="dxa"/>
            <w:tcBorders>
              <w:top w:val="nil"/>
              <w:left w:val="nil"/>
            </w:tcBorders>
            <w:shd w:val="clear" w:color="auto" w:fill="auto"/>
          </w:tcPr>
          <w:p w:rsidR="007B0317" w:rsidRPr="00ED78AF" w:rsidRDefault="007B0317" w:rsidP="00ED78AF">
            <w:pPr>
              <w:spacing w:line="360" w:lineRule="auto"/>
              <w:jc w:val="center"/>
              <w:rPr>
                <w:rFonts w:ascii="Palatino Linotype" w:hAnsi="Palatino Linotype"/>
                <w:b/>
                <w:bCs/>
              </w:rPr>
            </w:pPr>
          </w:p>
        </w:tc>
        <w:tc>
          <w:tcPr>
            <w:tcW w:w="2552" w:type="dxa"/>
            <w:shd w:val="clear" w:color="auto" w:fill="D9D9D9" w:themeFill="background1" w:themeFillShade="D9"/>
          </w:tcPr>
          <w:p w:rsidR="007B0317" w:rsidRPr="00ED78AF" w:rsidRDefault="007B0317" w:rsidP="00ED78AF">
            <w:pPr>
              <w:spacing w:line="360" w:lineRule="auto"/>
              <w:jc w:val="center"/>
              <w:rPr>
                <w:rFonts w:ascii="Palatino Linotype" w:hAnsi="Palatino Linotype"/>
                <w:b/>
                <w:bCs/>
              </w:rPr>
            </w:pPr>
            <w:r w:rsidRPr="00ED78AF">
              <w:rPr>
                <w:rFonts w:ascii="Palatino Linotype" w:hAnsi="Palatino Linotype"/>
                <w:b/>
                <w:bCs/>
              </w:rPr>
              <w:t>Número de Solicitud.</w:t>
            </w:r>
          </w:p>
        </w:tc>
        <w:tc>
          <w:tcPr>
            <w:tcW w:w="2835" w:type="dxa"/>
            <w:shd w:val="clear" w:color="auto" w:fill="D9D9D9" w:themeFill="background1" w:themeFillShade="D9"/>
          </w:tcPr>
          <w:p w:rsidR="007B0317" w:rsidRPr="00ED78AF" w:rsidRDefault="007B0317" w:rsidP="00ED78AF">
            <w:pPr>
              <w:spacing w:line="360" w:lineRule="auto"/>
              <w:jc w:val="center"/>
              <w:rPr>
                <w:rFonts w:ascii="Palatino Linotype" w:hAnsi="Palatino Linotype"/>
                <w:b/>
                <w:bCs/>
              </w:rPr>
            </w:pPr>
            <w:r w:rsidRPr="00ED78AF">
              <w:rPr>
                <w:rFonts w:ascii="Palatino Linotype" w:hAnsi="Palatino Linotype"/>
                <w:b/>
                <w:bCs/>
              </w:rPr>
              <w:t>Número de Recurso de Revisión</w:t>
            </w:r>
          </w:p>
        </w:tc>
        <w:tc>
          <w:tcPr>
            <w:tcW w:w="2693" w:type="dxa"/>
            <w:shd w:val="clear" w:color="auto" w:fill="D9D9D9" w:themeFill="background1" w:themeFillShade="D9"/>
          </w:tcPr>
          <w:p w:rsidR="007B0317" w:rsidRPr="00ED78AF" w:rsidRDefault="007B0317" w:rsidP="00ED78AF">
            <w:pPr>
              <w:spacing w:line="360" w:lineRule="auto"/>
              <w:jc w:val="center"/>
              <w:rPr>
                <w:rFonts w:ascii="Palatino Linotype" w:hAnsi="Palatino Linotype"/>
                <w:b/>
                <w:bCs/>
              </w:rPr>
            </w:pPr>
            <w:r w:rsidRPr="00ED78AF">
              <w:rPr>
                <w:rFonts w:ascii="Palatino Linotype" w:hAnsi="Palatino Linotype"/>
                <w:b/>
                <w:bCs/>
              </w:rPr>
              <w:t>SOLICITUD</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03628/INFOEM/IP/RR/2019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w:t>
            </w:r>
            <w:r w:rsidRPr="00ED78AF">
              <w:rPr>
                <w:rFonts w:ascii="Palatino Linotype" w:hAnsi="Palatino Linotype"/>
                <w:b/>
                <w:color w:val="000000"/>
              </w:rPr>
              <w:t xml:space="preserve">nómina completa </w:t>
            </w:r>
            <w:r w:rsidRPr="00ED78AF">
              <w:rPr>
                <w:rFonts w:ascii="Palatino Linotype" w:hAnsi="Palatino Linotype"/>
                <w:color w:val="000000"/>
              </w:rPr>
              <w:t xml:space="preserve">de la </w:t>
            </w:r>
            <w:r w:rsidRPr="00ED78AF">
              <w:rPr>
                <w:rFonts w:ascii="Palatino Linotype" w:hAnsi="Palatino Linotype"/>
                <w:b/>
                <w:color w:val="000000"/>
              </w:rPr>
              <w:t xml:space="preserve">primera quincena de </w:t>
            </w:r>
            <w:r w:rsidR="007B7719" w:rsidRPr="00ED78AF">
              <w:rPr>
                <w:rFonts w:ascii="Palatino Linotype" w:hAnsi="Palatino Linotype"/>
                <w:b/>
                <w:color w:val="000000"/>
              </w:rPr>
              <w:t>septiembre</w:t>
            </w:r>
            <w:r w:rsidRPr="00ED78AF">
              <w:rPr>
                <w:rFonts w:ascii="Palatino Linotype" w:hAnsi="Palatino Linotype"/>
                <w:b/>
                <w:color w:val="000000"/>
              </w:rPr>
              <w:t xml:space="preserve"> del 2017</w:t>
            </w:r>
            <w:r w:rsidRPr="00ED78AF">
              <w:rPr>
                <w:rFonts w:ascii="Palatino Linotype" w:hAnsi="Palatino Linotype"/>
                <w:color w:val="000000"/>
              </w:rPr>
              <w:t xml:space="preserve">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00996/HUIXQUIL/IP/2019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03629/INFOEM/IP/RR/2019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w:t>
            </w:r>
            <w:r w:rsidRPr="00ED78AF">
              <w:rPr>
                <w:rFonts w:ascii="Palatino Linotype" w:hAnsi="Palatino Linotype"/>
                <w:b/>
                <w:color w:val="000000"/>
              </w:rPr>
              <w:t>nómina</w:t>
            </w:r>
            <w:r w:rsidRPr="00ED78AF">
              <w:rPr>
                <w:rFonts w:ascii="Palatino Linotype" w:hAnsi="Palatino Linotype"/>
                <w:color w:val="000000"/>
              </w:rPr>
              <w:t xml:space="preserve"> en versión pública de </w:t>
            </w:r>
            <w:r w:rsidRPr="00ED78AF">
              <w:rPr>
                <w:rFonts w:ascii="Palatino Linotype" w:hAnsi="Palatino Linotype"/>
                <w:b/>
                <w:color w:val="000000"/>
              </w:rPr>
              <w:t>cada uno de los empleados del municipio</w:t>
            </w:r>
            <w:r w:rsidRPr="00ED78AF">
              <w:rPr>
                <w:rFonts w:ascii="Palatino Linotype" w:hAnsi="Palatino Linotype"/>
                <w:color w:val="000000"/>
              </w:rPr>
              <w:t xml:space="preserve"> (incluyendo cabildo) de la </w:t>
            </w:r>
            <w:r w:rsidRPr="00ED78AF">
              <w:rPr>
                <w:rFonts w:ascii="Palatino Linotype" w:hAnsi="Palatino Linotype"/>
                <w:b/>
                <w:color w:val="000000"/>
              </w:rPr>
              <w:t xml:space="preserve">primera quincena de </w:t>
            </w:r>
            <w:r w:rsidR="00EB04BE" w:rsidRPr="00ED78AF">
              <w:rPr>
                <w:rFonts w:ascii="Palatino Linotype" w:hAnsi="Palatino Linotype"/>
                <w:b/>
                <w:color w:val="000000"/>
              </w:rPr>
              <w:t>septiembre</w:t>
            </w:r>
            <w:r w:rsidRPr="00ED78AF">
              <w:rPr>
                <w:rFonts w:ascii="Palatino Linotype" w:hAnsi="Palatino Linotype"/>
                <w:b/>
                <w:color w:val="000000"/>
              </w:rPr>
              <w:t xml:space="preserve"> del 2017</w:t>
            </w:r>
            <w:r w:rsidRPr="00ED78AF">
              <w:rPr>
                <w:rFonts w:ascii="Palatino Linotype" w:hAnsi="Palatino Linotype"/>
                <w:color w:val="000000"/>
              </w:rPr>
              <w:t>.</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03630/INFOEM/IP/RR/2019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w:t>
            </w:r>
            <w:r w:rsidRPr="00ED78AF">
              <w:rPr>
                <w:rFonts w:ascii="Palatino Linotype" w:hAnsi="Palatino Linotype"/>
                <w:b/>
                <w:color w:val="000000"/>
              </w:rPr>
              <w:t xml:space="preserve">pública de la nómina completa de la </w:t>
            </w:r>
            <w:r w:rsidRPr="00ED78AF">
              <w:rPr>
                <w:rFonts w:ascii="Palatino Linotype" w:hAnsi="Palatino Linotype"/>
                <w:b/>
                <w:color w:val="000000"/>
              </w:rPr>
              <w:lastRenderedPageBreak/>
              <w:t xml:space="preserve">segunda quincena de </w:t>
            </w:r>
            <w:r w:rsidR="00EB04BE" w:rsidRPr="00ED78AF">
              <w:rPr>
                <w:rFonts w:ascii="Palatino Linotype" w:hAnsi="Palatino Linotype"/>
                <w:b/>
                <w:color w:val="000000"/>
              </w:rPr>
              <w:t>septiembre</w:t>
            </w:r>
            <w:r w:rsidRPr="00ED78AF">
              <w:rPr>
                <w:rFonts w:ascii="Palatino Linotype" w:hAnsi="Palatino Linotype"/>
                <w:b/>
                <w:color w:val="000000"/>
              </w:rPr>
              <w:t xml:space="preserve"> del 2017</w:t>
            </w:r>
            <w:r w:rsidRPr="00ED78AF">
              <w:rPr>
                <w:rFonts w:ascii="Palatino Linotype" w:hAnsi="Palatino Linotype"/>
                <w:color w:val="000000"/>
              </w:rPr>
              <w:t xml:space="preserve">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00998/HUIXQUIL/IP/2019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03631/INFOEM/IP/RR/2019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b/>
                <w:color w:val="000000"/>
              </w:rPr>
              <w:t>pública de cada uno de los empleados del municipio</w:t>
            </w:r>
            <w:r w:rsidRPr="00ED78AF">
              <w:rPr>
                <w:rFonts w:ascii="Palatino Linotype" w:hAnsi="Palatino Linotype"/>
                <w:color w:val="000000"/>
              </w:rPr>
              <w:t xml:space="preserve"> (incluyendo cabildo) de la </w:t>
            </w:r>
            <w:r w:rsidRPr="00ED78AF">
              <w:rPr>
                <w:rFonts w:ascii="Palatino Linotype" w:hAnsi="Palatino Linotype"/>
                <w:b/>
                <w:color w:val="000000"/>
              </w:rPr>
              <w:t xml:space="preserve">segunda quincena de </w:t>
            </w:r>
            <w:r w:rsidR="00EB04BE" w:rsidRPr="00ED78AF">
              <w:rPr>
                <w:rFonts w:ascii="Palatino Linotype" w:hAnsi="Palatino Linotype"/>
                <w:b/>
                <w:color w:val="000000"/>
              </w:rPr>
              <w:t>septiembre</w:t>
            </w:r>
            <w:r w:rsidRPr="00ED78AF">
              <w:rPr>
                <w:rFonts w:ascii="Palatino Linotype" w:hAnsi="Palatino Linotype"/>
                <w:b/>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01019/HUIXQUIL/IP/2019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03632/INFOEM/IP/RR/2019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 (todas las áreas del municipio) en </w:t>
            </w:r>
            <w:r w:rsidRPr="00ED78AF">
              <w:rPr>
                <w:rFonts w:ascii="Palatino Linotype" w:hAnsi="Palatino Linotype"/>
                <w:color w:val="000000"/>
              </w:rPr>
              <w:lastRenderedPageBreak/>
              <w:t>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01020/HUIXQUIL/IP/2019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01021/HUIXQUIL/IP/2019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03634/INFOEM/IP/RR/2019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01022/HUIXQUIL/IP/2019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color w:val="000000"/>
              </w:rPr>
              <w:lastRenderedPageBreak/>
              <w:t xml:space="preserve">pública de cada uno de los empleados del municipio (incluyendo cabildo) de la segunda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segunda </w:t>
            </w:r>
            <w:r w:rsidRPr="00ED78AF">
              <w:rPr>
                <w:rFonts w:ascii="Palatino Linotype" w:hAnsi="Palatino Linotype"/>
                <w:color w:val="000000"/>
              </w:rPr>
              <w:lastRenderedPageBreak/>
              <w:t xml:space="preserve">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11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01066/HUIXQUIL/IP/2019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01068/HUIXQUIL/IP/2019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segunda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03640/INFOEM/IP/RR/2019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w:t>
            </w:r>
            <w:r w:rsidRPr="00ED78AF">
              <w:rPr>
                <w:rFonts w:ascii="Palatino Linotype" w:hAnsi="Palatino Linotype"/>
                <w:color w:val="000000"/>
              </w:rPr>
              <w:lastRenderedPageBreak/>
              <w:t xml:space="preserve">completa de la primera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14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03641/INFOEM/IP/RR/2019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03642/INFOEM/IP/RR/2019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 (todas las áreas del municipio) en </w:t>
            </w:r>
            <w:r w:rsidRPr="00ED78AF">
              <w:rPr>
                <w:rFonts w:ascii="Palatino Linotype" w:hAnsi="Palatino Linotype"/>
                <w:color w:val="000000"/>
              </w:rPr>
              <w:lastRenderedPageBreak/>
              <w:t>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16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01091/HUIXQUIL/IP/2019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03704/INFOEM/IP/RR/2019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color w:val="000000"/>
              </w:rPr>
              <w:lastRenderedPageBreak/>
              <w:t xml:space="preserve">pública de cada una o de los empleados del municipio (incluyendo cabildo) de la segunda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19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 (todas las áreas del municipio) en datos </w:t>
            </w:r>
            <w:r w:rsidRPr="00ED78AF">
              <w:rPr>
                <w:rFonts w:ascii="Palatino Linotype" w:hAnsi="Palatino Linotype"/>
                <w:color w:val="000000"/>
              </w:rPr>
              <w:lastRenderedPageBreak/>
              <w:t>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21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03717/INFOEM/IP/RR/2019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01116/HUIXQUIL/IP/2019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03727/INFOEM/IP/RR/2019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03728/INFOEM/IP/RR/2019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color w:val="000000"/>
              </w:rPr>
              <w:lastRenderedPageBreak/>
              <w:t xml:space="preserve">pública de cada uno de los empleados del municipio (incluyendo cabildo) de la primera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24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03729/INFOEM/IP/RR/2019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01137/HUIXQUIL/IP/2019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03749/INFOEM/IP/RR/2019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 (todas las áreas del municipio) en datos </w:t>
            </w:r>
            <w:r w:rsidRPr="00ED78AF">
              <w:rPr>
                <w:rFonts w:ascii="Palatino Linotype" w:hAnsi="Palatino Linotype"/>
                <w:color w:val="000000"/>
              </w:rPr>
              <w:lastRenderedPageBreak/>
              <w:t>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26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01139/HUIXQUIL/IP/2019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03750/INFOEM/IP/RR/2019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01138/HUIXQUIL/IP/2019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03751/INFOEM/IP/RR/2019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01140/HUIXQUIL/IP/2019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03752/INFOEM/IP/RR/2019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color w:val="000000"/>
              </w:rPr>
              <w:lastRenderedPageBreak/>
              <w:t xml:space="preserve">pública de cada una o de los empleados del municipio (incluyendo cabildo) de la segunda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29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03772/INFOEM/IP/RR/2019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 (todas las áreas del municipio) en datos </w:t>
            </w:r>
            <w:r w:rsidRPr="00ED78AF">
              <w:rPr>
                <w:rFonts w:ascii="Palatino Linotype" w:hAnsi="Palatino Linotype"/>
                <w:color w:val="000000"/>
              </w:rPr>
              <w:lastRenderedPageBreak/>
              <w:t>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31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01161/HUIXQUIL/IP/2019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03787/INFOEM/IP/RR/2019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w:t>
            </w:r>
            <w:r w:rsidRPr="00ED78AF">
              <w:rPr>
                <w:rFonts w:ascii="Palatino Linotype" w:hAnsi="Palatino Linotype"/>
                <w:color w:val="000000"/>
              </w:rPr>
              <w:lastRenderedPageBreak/>
              <w:t xml:space="preserve">completa de la primera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2019 (todas las áreas del municipio) en datos abiertos (hojas de cálculo)</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34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03788/INFOEM/IP/RR/2019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2019 (todas las áreas del municipio) en datos abiertos (hojas de cálculo).</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01187/HUIXQUIL/IP/2019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 (todas las áreas del municipio) en datos </w:t>
            </w:r>
            <w:r w:rsidRPr="00ED78AF">
              <w:rPr>
                <w:rFonts w:ascii="Palatino Linotype" w:hAnsi="Palatino Linotype"/>
                <w:color w:val="000000"/>
              </w:rPr>
              <w:lastRenderedPageBreak/>
              <w:t>abiertos (hojas de cálculo).</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36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01189/HUIXQUIL/IP/2019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01188/HUIXQUIL/IP/2019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01190/HUIXQUIL/IP/2019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color w:val="000000"/>
              </w:rPr>
              <w:lastRenderedPageBreak/>
              <w:t xml:space="preserve">pública de cada una o de los empleados del municipio (incluyendo cabildo) de la segunda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39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01211/HUIXQUIL/IP/2019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04033/INFOEM/IP/RR/2019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40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04034/INFOEM/IP/RR/2019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 (todas las áreas del municipio) en datos </w:t>
            </w:r>
            <w:r w:rsidRPr="00ED78AF">
              <w:rPr>
                <w:rFonts w:ascii="Palatino Linotype" w:hAnsi="Palatino Linotype"/>
                <w:color w:val="000000"/>
              </w:rPr>
              <w:lastRenderedPageBreak/>
              <w:t>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lastRenderedPageBreak/>
              <w:t>41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04035/INFOEM/IP/RR/2019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42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04036/INFOEM/IP/RR/2019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w:t>
            </w:r>
          </w:p>
        </w:tc>
      </w:tr>
    </w:tbl>
    <w:p w:rsidR="007B0317" w:rsidRPr="00ED78AF" w:rsidRDefault="007B0317" w:rsidP="00ED78AF">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ED78AF" w:rsidRDefault="00792776" w:rsidP="00ED78AF">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D78AF">
        <w:rPr>
          <w:rFonts w:ascii="Palatino Linotype" w:eastAsia="Calibri" w:hAnsi="Palatino Linotype" w:cs="Arial"/>
          <w:sz w:val="24"/>
          <w:szCs w:val="24"/>
          <w:lang w:val="es-ES" w:eastAsia="es-ES"/>
        </w:rPr>
        <w:t xml:space="preserve">EI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 w:eastAsia="es-ES"/>
        </w:rPr>
        <w:t xml:space="preserve"> </w:t>
      </w:r>
      <w:r w:rsidR="004C14B9" w:rsidRPr="00ED78AF">
        <w:rPr>
          <w:rFonts w:ascii="Palatino Linotype" w:eastAsia="Calibri" w:hAnsi="Palatino Linotype" w:cs="Arial"/>
          <w:sz w:val="24"/>
          <w:szCs w:val="24"/>
          <w:lang w:val="es-ES" w:eastAsia="es-ES"/>
        </w:rPr>
        <w:t>los</w:t>
      </w:r>
      <w:r w:rsidR="002A6380" w:rsidRPr="00ED78AF">
        <w:rPr>
          <w:rFonts w:ascii="Palatino Linotype" w:eastAsia="Calibri" w:hAnsi="Palatino Linotype" w:cs="Arial"/>
          <w:sz w:val="24"/>
          <w:szCs w:val="24"/>
          <w:lang w:val="es-ES" w:eastAsia="es-ES"/>
        </w:rPr>
        <w:t xml:space="preserve"> día</w:t>
      </w:r>
      <w:r w:rsidR="004C14B9" w:rsidRPr="00ED78AF">
        <w:rPr>
          <w:rFonts w:ascii="Palatino Linotype" w:eastAsia="Calibri" w:hAnsi="Palatino Linotype" w:cs="Arial"/>
          <w:sz w:val="24"/>
          <w:szCs w:val="24"/>
          <w:lang w:val="es-ES" w:eastAsia="es-ES"/>
        </w:rPr>
        <w:t>s</w:t>
      </w:r>
      <w:r w:rsidR="004A3422" w:rsidRPr="00ED78AF">
        <w:rPr>
          <w:rFonts w:ascii="Palatino Linotype" w:eastAsia="Calibri" w:hAnsi="Palatino Linotype" w:cs="Arial"/>
          <w:sz w:val="24"/>
          <w:szCs w:val="24"/>
          <w:lang w:val="es-ES" w:eastAsia="es-ES"/>
        </w:rPr>
        <w:t xml:space="preserve"> </w:t>
      </w:r>
      <w:r w:rsidR="004C14B9" w:rsidRPr="00ED78AF">
        <w:rPr>
          <w:rFonts w:ascii="Palatino Linotype" w:eastAsia="Calibri" w:hAnsi="Palatino Linotype" w:cs="Arial"/>
          <w:sz w:val="24"/>
          <w:szCs w:val="24"/>
          <w:lang w:val="es-ES" w:eastAsia="es-ES"/>
        </w:rPr>
        <w:t xml:space="preserve">ocho (08), nueve (09), diez (10), trece (13) y catorce (14) de mayo de dos mil diecinueve </w:t>
      </w:r>
      <w:r w:rsidR="002C6BBC" w:rsidRPr="00ED78AF">
        <w:rPr>
          <w:rFonts w:ascii="Palatino Linotype" w:eastAsia="MS Mincho" w:hAnsi="Palatino Linotype" w:cs="Arial"/>
          <w:sz w:val="24"/>
          <w:szCs w:val="24"/>
          <w:lang w:val="es-ES_tradnl" w:eastAsia="es-ES"/>
        </w:rPr>
        <w:t>e</w:t>
      </w:r>
      <w:r w:rsidR="00941371" w:rsidRPr="00ED78AF">
        <w:rPr>
          <w:rFonts w:ascii="Palatino Linotype" w:eastAsia="MS Mincho" w:hAnsi="Palatino Linotype" w:cs="Arial"/>
          <w:sz w:val="24"/>
          <w:szCs w:val="24"/>
          <w:lang w:val="es-ES_tradnl" w:eastAsia="es-ES"/>
        </w:rPr>
        <w:t>mitió respuesta</w:t>
      </w:r>
      <w:r w:rsidR="002675C9" w:rsidRPr="00ED78AF">
        <w:rPr>
          <w:rFonts w:ascii="Palatino Linotype" w:eastAsia="MS Mincho" w:hAnsi="Palatino Linotype" w:cs="Arial"/>
          <w:sz w:val="24"/>
          <w:szCs w:val="24"/>
          <w:lang w:val="es-ES_tradnl" w:eastAsia="es-ES"/>
        </w:rPr>
        <w:t xml:space="preserve">s en cada una de las </w:t>
      </w:r>
      <w:r w:rsidR="002675C9" w:rsidRPr="00ED78AF">
        <w:rPr>
          <w:rFonts w:ascii="Palatino Linotype" w:eastAsia="MS Mincho" w:hAnsi="Palatino Linotype" w:cs="Arial"/>
          <w:sz w:val="24"/>
          <w:szCs w:val="24"/>
          <w:lang w:val="es-ES_tradnl" w:eastAsia="es-ES"/>
        </w:rPr>
        <w:lastRenderedPageBreak/>
        <w:t>solicitudes hechas por el particular, y para tal efecto anexó diversos archivos que contienen</w:t>
      </w:r>
      <w:r w:rsidR="005733DB" w:rsidRPr="00ED78AF">
        <w:rPr>
          <w:rFonts w:ascii="Palatino Linotype" w:eastAsia="MS Mincho" w:hAnsi="Palatino Linotype" w:cs="Arial"/>
          <w:sz w:val="24"/>
          <w:szCs w:val="24"/>
          <w:lang w:val="es-ES_tradnl" w:eastAsia="es-ES"/>
        </w:rPr>
        <w:t xml:space="preserve"> respecto a</w:t>
      </w:r>
      <w:r w:rsidR="002675C9" w:rsidRPr="00ED78AF">
        <w:rPr>
          <w:rFonts w:ascii="Palatino Linotype" w:eastAsia="MS Mincho" w:hAnsi="Palatino Linotype" w:cs="Arial"/>
          <w:sz w:val="24"/>
          <w:szCs w:val="24"/>
          <w:lang w:val="es-ES_tradnl" w:eastAsia="es-ES"/>
        </w:rPr>
        <w:t xml:space="preserve">: </w:t>
      </w:r>
    </w:p>
    <w:p w:rsidR="005733DB" w:rsidRPr="00ED78AF" w:rsidRDefault="005733DB" w:rsidP="00ED78AF">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ED78AF" w:rsidRDefault="007B7719" w:rsidP="00ED78AF">
      <w:pPr>
        <w:pStyle w:val="Prrafodelista"/>
        <w:numPr>
          <w:ilvl w:val="0"/>
          <w:numId w:val="12"/>
        </w:numPr>
        <w:spacing w:after="0" w:line="360" w:lineRule="auto"/>
        <w:ind w:right="34"/>
        <w:jc w:val="both"/>
        <w:rPr>
          <w:rFonts w:ascii="Palatino Linotype" w:eastAsia="MS Mincho" w:hAnsi="Palatino Linotype" w:cs="Arial"/>
          <w:b/>
          <w:bCs/>
          <w:sz w:val="24"/>
          <w:szCs w:val="24"/>
          <w:lang w:val="es-ES_tradnl" w:eastAsia="es-ES"/>
        </w:rPr>
      </w:pPr>
      <w:r w:rsidRPr="00ED78AF">
        <w:rPr>
          <w:rFonts w:ascii="Palatino Linotype" w:eastAsia="MS Mincho" w:hAnsi="Palatino Linotype" w:cs="Arial"/>
          <w:b/>
          <w:bCs/>
          <w:sz w:val="24"/>
          <w:szCs w:val="24"/>
          <w:lang w:val="es-ES_tradnl" w:eastAsia="es-ES"/>
        </w:rPr>
        <w:t xml:space="preserve">Nómina General </w:t>
      </w:r>
    </w:p>
    <w:p w:rsidR="005733DB" w:rsidRPr="00ED78AF" w:rsidRDefault="005733DB" w:rsidP="00ED78AF">
      <w:pPr>
        <w:spacing w:after="0" w:line="360" w:lineRule="auto"/>
        <w:ind w:right="34"/>
        <w:contextualSpacing/>
        <w:jc w:val="both"/>
        <w:rPr>
          <w:rFonts w:ascii="Palatino Linotype" w:eastAsia="MS Mincho" w:hAnsi="Palatino Linotype" w:cs="Arial"/>
          <w:sz w:val="24"/>
          <w:szCs w:val="24"/>
          <w:lang w:val="es-ES_tradnl" w:eastAsia="es-ES"/>
        </w:rPr>
      </w:pPr>
    </w:p>
    <w:p w:rsidR="00BC01FD" w:rsidRPr="00ED78AF" w:rsidRDefault="002675C9" w:rsidP="00ED78AF">
      <w:pPr>
        <w:spacing w:after="0" w:line="360" w:lineRule="auto"/>
        <w:ind w:left="567" w:right="567"/>
        <w:contextualSpacing/>
        <w:jc w:val="both"/>
        <w:rPr>
          <w:rFonts w:ascii="Palatino Linotype" w:eastAsia="Calibri" w:hAnsi="Palatino Linotype" w:cs="Arial"/>
          <w:sz w:val="24"/>
          <w:szCs w:val="24"/>
          <w:lang w:val="es-ES" w:eastAsia="es-ES"/>
        </w:rPr>
      </w:pPr>
      <w:bookmarkStart w:id="2" w:name="_Hlk12459869"/>
      <w:bookmarkStart w:id="3" w:name="_Hlk12988279"/>
      <w:r w:rsidRPr="00ED78AF">
        <w:rPr>
          <w:rFonts w:ascii="Palatino Linotype" w:eastAsia="Calibri" w:hAnsi="Palatino Linotype" w:cs="Arial"/>
          <w:sz w:val="24"/>
          <w:szCs w:val="24"/>
          <w:lang w:val="es-ES" w:eastAsia="es-ES"/>
        </w:rPr>
        <w:t>Archivo</w:t>
      </w:r>
      <w:r w:rsidR="00BC01FD"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en formato Excel, en </w:t>
      </w:r>
      <w:r w:rsidR="00BC01FD" w:rsidRPr="00ED78AF">
        <w:rPr>
          <w:rFonts w:ascii="Palatino Linotype" w:eastAsia="Calibri" w:hAnsi="Palatino Linotype" w:cs="Arial"/>
          <w:sz w:val="24"/>
          <w:szCs w:val="24"/>
          <w:lang w:val="es-ES" w:eastAsia="es-ES"/>
        </w:rPr>
        <w:t>los</w:t>
      </w:r>
      <w:r w:rsidRPr="00ED78AF">
        <w:rPr>
          <w:rFonts w:ascii="Palatino Linotype" w:eastAsia="Calibri" w:hAnsi="Palatino Linotype" w:cs="Arial"/>
          <w:sz w:val="24"/>
          <w:szCs w:val="24"/>
          <w:lang w:val="es-ES" w:eastAsia="es-ES"/>
        </w:rPr>
        <w:t xml:space="preserve"> cual se describe la clave o nivel del puesto, denominación del puesto, área de adscripción, primer apellido, segundo apellido, nombre, clave de ISSEMyM, RFC, CURP, fecha de alta, sueldo base, gratificaciones, dietas, cuota por seguridad social, remuneración bruta, remuneración neta, se advierte que la información contenida es relativa </w:t>
      </w:r>
      <w:r w:rsidR="00BC01FD" w:rsidRPr="00ED78AF">
        <w:rPr>
          <w:rFonts w:ascii="Palatino Linotype" w:eastAsia="Calibri" w:hAnsi="Palatino Linotype" w:cs="Arial"/>
          <w:sz w:val="24"/>
          <w:szCs w:val="24"/>
          <w:lang w:val="es-ES" w:eastAsia="es-ES"/>
        </w:rPr>
        <w:t>a las quincenas</w:t>
      </w:r>
      <w:r w:rsidR="005733DB" w:rsidRPr="00ED78AF">
        <w:rPr>
          <w:rFonts w:ascii="Palatino Linotype" w:eastAsia="Calibri" w:hAnsi="Palatino Linotype" w:cs="Arial"/>
          <w:sz w:val="24"/>
          <w:szCs w:val="24"/>
          <w:lang w:val="es-ES" w:eastAsia="es-ES"/>
        </w:rPr>
        <w:t xml:space="preserve"> de los meses de septiembre, octubre, noviembre, diciembre</w:t>
      </w:r>
      <w:r w:rsidR="00BC01FD" w:rsidRPr="00ED78AF">
        <w:rPr>
          <w:rFonts w:ascii="Palatino Linotype" w:eastAsia="Calibri" w:hAnsi="Palatino Linotype" w:cs="Arial"/>
          <w:sz w:val="24"/>
          <w:szCs w:val="24"/>
          <w:lang w:val="es-ES" w:eastAsia="es-ES"/>
        </w:rPr>
        <w:t xml:space="preserve"> del año dos mil diecisiete; enero, febrero, marzo, abril, mayo, junio de 2018.</w:t>
      </w:r>
    </w:p>
    <w:p w:rsidR="00BC01FD" w:rsidRPr="00ED78AF" w:rsidRDefault="00BC01FD"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2675C9" w:rsidRPr="00ED78AF" w:rsidRDefault="007B0317" w:rsidP="00ED78AF">
      <w:pPr>
        <w:spacing w:after="0" w:line="360" w:lineRule="auto"/>
        <w:ind w:left="567" w:right="567"/>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Archivo</w:t>
      </w:r>
      <w:r w:rsidR="00BC01FD"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en formato PDF, cuyo contenido versa</w:t>
      </w:r>
      <w:r w:rsidR="00BC01FD" w:rsidRPr="00ED78AF">
        <w:rPr>
          <w:rFonts w:ascii="Palatino Linotype" w:eastAsia="Calibri" w:hAnsi="Palatino Linotype" w:cs="Arial"/>
          <w:sz w:val="24"/>
          <w:szCs w:val="24"/>
          <w:lang w:val="es-ES" w:eastAsia="es-ES"/>
        </w:rPr>
        <w:t>n en oficios mediante los cuales se señala</w:t>
      </w:r>
      <w:r w:rsidRPr="00ED78AF">
        <w:rPr>
          <w:rFonts w:ascii="Palatino Linotype" w:eastAsia="Calibri" w:hAnsi="Palatino Linotype" w:cs="Arial"/>
          <w:sz w:val="24"/>
          <w:szCs w:val="24"/>
          <w:lang w:val="es-ES" w:eastAsia="es-ES"/>
        </w:rPr>
        <w:t xml:space="preserve"> </w:t>
      </w:r>
      <w:r w:rsidR="00816008" w:rsidRPr="00ED78AF">
        <w:rPr>
          <w:rFonts w:ascii="Palatino Linotype" w:eastAsia="Calibri" w:hAnsi="Palatino Linotype" w:cs="Arial"/>
          <w:sz w:val="24"/>
          <w:szCs w:val="24"/>
          <w:lang w:val="es-ES" w:eastAsia="es-ES"/>
        </w:rPr>
        <w:t>que,</w:t>
      </w:r>
      <w:r w:rsidRPr="00ED78AF">
        <w:rPr>
          <w:rFonts w:ascii="Palatino Linotype" w:eastAsia="Calibri" w:hAnsi="Palatino Linotype" w:cs="Arial"/>
          <w:sz w:val="24"/>
          <w:szCs w:val="24"/>
          <w:lang w:val="es-ES" w:eastAsia="es-ES"/>
        </w:rPr>
        <w:t xml:space="preserve"> en atención a las solicitudes de información, los documentos que deberán entregar contienen datos personales susceptibles de ser clasificados, por lo que se pide que se confirme la clasificación de la información contenida en las plantillas</w:t>
      </w:r>
      <w:r w:rsidR="005733DB" w:rsidRPr="00ED78AF">
        <w:rPr>
          <w:rFonts w:ascii="Palatino Linotype" w:eastAsia="Calibri" w:hAnsi="Palatino Linotype" w:cs="Arial"/>
          <w:sz w:val="24"/>
          <w:szCs w:val="24"/>
          <w:lang w:val="es-ES" w:eastAsia="es-ES"/>
        </w:rPr>
        <w:t xml:space="preserve"> de nómina</w:t>
      </w:r>
    </w:p>
    <w:bookmarkEnd w:id="2"/>
    <w:p w:rsidR="005733DB" w:rsidRPr="00ED78AF" w:rsidRDefault="005733DB"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5733DB" w:rsidRPr="00ED78AF" w:rsidRDefault="007B7719" w:rsidP="00ED78AF">
      <w:pPr>
        <w:pStyle w:val="Prrafodelista"/>
        <w:numPr>
          <w:ilvl w:val="0"/>
          <w:numId w:val="12"/>
        </w:numPr>
        <w:spacing w:after="0" w:line="360" w:lineRule="auto"/>
        <w:rPr>
          <w:rFonts w:ascii="Palatino Linotype" w:hAnsi="Palatino Linotype" w:cs="Arial"/>
          <w:b/>
          <w:bCs/>
          <w:sz w:val="24"/>
          <w:szCs w:val="24"/>
          <w:lang w:eastAsia="es-MX"/>
        </w:rPr>
      </w:pPr>
      <w:r w:rsidRPr="00ED78AF">
        <w:rPr>
          <w:rFonts w:ascii="Palatino Linotype" w:hAnsi="Palatino Linotype" w:cs="Arial"/>
          <w:b/>
          <w:bCs/>
          <w:sz w:val="24"/>
          <w:szCs w:val="24"/>
          <w:lang w:eastAsia="es-MX"/>
        </w:rPr>
        <w:t xml:space="preserve">Recibos de Nómina. </w:t>
      </w:r>
    </w:p>
    <w:p w:rsidR="005733DB" w:rsidRPr="00ED78AF" w:rsidRDefault="005733DB" w:rsidP="00ED78AF">
      <w:pPr>
        <w:spacing w:after="0" w:line="360" w:lineRule="auto"/>
        <w:rPr>
          <w:rFonts w:ascii="Palatino Linotype" w:hAnsi="Palatino Linotype" w:cs="Arial"/>
          <w:b/>
          <w:bCs/>
          <w:sz w:val="24"/>
          <w:szCs w:val="24"/>
          <w:lang w:eastAsia="es-MX"/>
        </w:rPr>
      </w:pPr>
    </w:p>
    <w:p w:rsidR="005733DB" w:rsidRPr="00ED78AF" w:rsidRDefault="005733DB" w:rsidP="00ED78AF">
      <w:pPr>
        <w:spacing w:after="0" w:line="360" w:lineRule="auto"/>
        <w:ind w:left="567" w:right="567"/>
        <w:contextualSpacing/>
        <w:jc w:val="both"/>
        <w:rPr>
          <w:rFonts w:ascii="Palatino Linotype" w:eastAsia="Calibri" w:hAnsi="Palatino Linotype" w:cs="Arial"/>
          <w:sz w:val="24"/>
          <w:szCs w:val="24"/>
          <w:lang w:val="es-ES" w:eastAsia="es-ES"/>
        </w:rPr>
      </w:pPr>
      <w:bookmarkStart w:id="4" w:name="_Hlk12459854"/>
      <w:r w:rsidRPr="00ED78AF">
        <w:rPr>
          <w:rFonts w:ascii="Palatino Linotype" w:eastAsia="Calibri" w:hAnsi="Palatino Linotype" w:cs="Arial"/>
          <w:sz w:val="24"/>
          <w:szCs w:val="24"/>
          <w:lang w:val="es-ES" w:eastAsia="es-ES"/>
        </w:rPr>
        <w:t>Archivo</w:t>
      </w:r>
      <w:r w:rsidR="00BC01FD"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en formato PDF, cuyo contenido versa en oficio</w:t>
      </w:r>
      <w:r w:rsidR="00816008" w:rsidRPr="00ED78AF">
        <w:rPr>
          <w:rFonts w:ascii="Palatino Linotype" w:eastAsia="Calibri" w:hAnsi="Palatino Linotype" w:cs="Arial"/>
          <w:sz w:val="24"/>
          <w:szCs w:val="24"/>
          <w:lang w:val="es-ES" w:eastAsia="es-ES"/>
        </w:rPr>
        <w:t xml:space="preserve">s </w:t>
      </w:r>
      <w:r w:rsidRPr="00ED78AF">
        <w:rPr>
          <w:rFonts w:ascii="Palatino Linotype" w:eastAsia="Calibri" w:hAnsi="Palatino Linotype" w:cs="Arial"/>
          <w:sz w:val="24"/>
          <w:szCs w:val="24"/>
          <w:lang w:val="es-ES" w:eastAsia="es-ES"/>
        </w:rPr>
        <w:t xml:space="preserve">en el </w:t>
      </w:r>
      <w:r w:rsidR="00816008" w:rsidRPr="00ED78AF">
        <w:rPr>
          <w:rFonts w:ascii="Palatino Linotype" w:eastAsia="Calibri" w:hAnsi="Palatino Linotype" w:cs="Arial"/>
          <w:sz w:val="24"/>
          <w:szCs w:val="24"/>
          <w:lang w:val="es-ES" w:eastAsia="es-ES"/>
        </w:rPr>
        <w:t xml:space="preserve">los cuales </w:t>
      </w:r>
      <w:r w:rsidRPr="00ED78AF">
        <w:rPr>
          <w:rFonts w:ascii="Palatino Linotype" w:eastAsia="Calibri" w:hAnsi="Palatino Linotype" w:cs="Arial"/>
          <w:sz w:val="24"/>
          <w:szCs w:val="24"/>
          <w:lang w:val="es-ES" w:eastAsia="es-ES"/>
        </w:rPr>
        <w:t xml:space="preserve">se señala que, en atención a las solicitudes de información, los documentos que deberán entregar contienen datos personales susceptibles de ser clasificados, del mismo modo establece que se localizaron 46,604 recibos de nómina, por lo que primeramente se deberá de realizar el pago de los derechos correspondientes por concepto de reproducción. </w:t>
      </w:r>
    </w:p>
    <w:p w:rsidR="00816008" w:rsidRPr="00ED78AF" w:rsidRDefault="00816008"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5B329E" w:rsidRPr="00ED78AF" w:rsidRDefault="00BC01FD" w:rsidP="00ED78AF">
      <w:pPr>
        <w:spacing w:after="0" w:line="360" w:lineRule="auto"/>
        <w:ind w:left="567" w:right="567"/>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Archivos en formato PDF, cuyo contenido versa en oficio</w:t>
      </w:r>
      <w:r w:rsidR="00816008" w:rsidRPr="00ED78AF">
        <w:rPr>
          <w:rFonts w:ascii="Palatino Linotype" w:eastAsia="Calibri" w:hAnsi="Palatino Linotype" w:cs="Arial"/>
          <w:sz w:val="24"/>
          <w:szCs w:val="24"/>
          <w:lang w:val="es-ES" w:eastAsia="es-ES"/>
        </w:rPr>
        <w:t>s, en los cuales</w:t>
      </w:r>
      <w:r w:rsidRPr="00ED78AF">
        <w:rPr>
          <w:rFonts w:ascii="Palatino Linotype" w:eastAsia="Calibri" w:hAnsi="Palatino Linotype" w:cs="Arial"/>
          <w:sz w:val="24"/>
          <w:szCs w:val="24"/>
          <w:lang w:val="es-ES" w:eastAsia="es-ES"/>
        </w:rPr>
        <w:t xml:space="preserve"> se señala que, en atención a las solicitudes de información, los documentos que deberán entregar contienen datos personales susceptibles de ser clasificados, del mismo modo establece que se localizaron 53, 860 recibos de nómina, por lo que primeramente se deberá de realizar el pago de los derechos correspondientes por concepto de reproducción. </w:t>
      </w:r>
      <w:bookmarkEnd w:id="4"/>
    </w:p>
    <w:bookmarkEnd w:id="3"/>
    <w:p w:rsidR="00816008" w:rsidRPr="00ED78AF" w:rsidRDefault="00816008"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DD2750" w:rsidRPr="00ED78AF" w:rsidRDefault="002C6BBC" w:rsidP="00ED78AF">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ED78AF">
        <w:rPr>
          <w:rFonts w:ascii="Palatino Linotype" w:eastAsia="Times New Roman" w:hAnsi="Palatino Linotype" w:cs="Arial"/>
          <w:sz w:val="24"/>
          <w:szCs w:val="24"/>
          <w:lang w:val="es-ES" w:eastAsia="es-ES"/>
        </w:rPr>
        <w:t xml:space="preserve">El particular, en fecha </w:t>
      </w:r>
      <w:r w:rsidR="00DD7257" w:rsidRPr="00ED78AF">
        <w:rPr>
          <w:rFonts w:ascii="Palatino Linotype" w:eastAsia="Times New Roman" w:hAnsi="Palatino Linotype" w:cs="Arial"/>
          <w:sz w:val="24"/>
          <w:szCs w:val="24"/>
          <w:lang w:val="es-ES" w:eastAsia="es-ES"/>
        </w:rPr>
        <w:t>ocho</w:t>
      </w:r>
      <w:r w:rsidR="00941371" w:rsidRPr="00ED78AF">
        <w:rPr>
          <w:rFonts w:ascii="Palatino Linotype" w:eastAsia="Times New Roman" w:hAnsi="Palatino Linotype" w:cs="Arial"/>
          <w:sz w:val="24"/>
          <w:szCs w:val="24"/>
          <w:lang w:val="es-ES" w:eastAsia="es-ES"/>
        </w:rPr>
        <w:t xml:space="preserve"> </w:t>
      </w:r>
      <w:r w:rsidR="00DD7257" w:rsidRPr="00ED78AF">
        <w:rPr>
          <w:rFonts w:ascii="Palatino Linotype" w:eastAsia="Times New Roman" w:hAnsi="Palatino Linotype" w:cs="Arial"/>
          <w:sz w:val="24"/>
          <w:szCs w:val="24"/>
          <w:lang w:val="es-ES" w:eastAsia="es-ES"/>
        </w:rPr>
        <w:t>(08</w:t>
      </w:r>
      <w:r w:rsidRPr="00ED78AF">
        <w:rPr>
          <w:rFonts w:ascii="Palatino Linotype" w:eastAsia="Times New Roman" w:hAnsi="Palatino Linotype" w:cs="Arial"/>
          <w:sz w:val="24"/>
          <w:szCs w:val="24"/>
          <w:lang w:val="es-ES" w:eastAsia="es-ES"/>
        </w:rPr>
        <w:t>)</w:t>
      </w:r>
      <w:r w:rsidR="00816008" w:rsidRPr="00ED78AF">
        <w:rPr>
          <w:rFonts w:ascii="Palatino Linotype" w:eastAsia="Times New Roman" w:hAnsi="Palatino Linotype" w:cs="Arial"/>
          <w:sz w:val="24"/>
          <w:szCs w:val="24"/>
          <w:lang w:val="es-ES" w:eastAsia="es-ES"/>
        </w:rPr>
        <w:t>, once (11), trece (13) y catorce (14) de mayo</w:t>
      </w:r>
      <w:r w:rsidRPr="00ED78AF">
        <w:rPr>
          <w:rFonts w:ascii="Palatino Linotype" w:eastAsia="Times New Roman" w:hAnsi="Palatino Linotype" w:cs="Arial"/>
          <w:sz w:val="24"/>
          <w:szCs w:val="24"/>
          <w:lang w:val="es-ES" w:eastAsia="es-ES"/>
        </w:rPr>
        <w:t xml:space="preserve"> del presente año, estando en tiempo y forma, interpuso</w:t>
      </w:r>
      <w:r w:rsidR="005364D0" w:rsidRPr="00ED78AF">
        <w:rPr>
          <w:rFonts w:ascii="Palatino Linotype" w:eastAsia="Times New Roman" w:hAnsi="Palatino Linotype" w:cs="Arial"/>
          <w:sz w:val="24"/>
          <w:szCs w:val="24"/>
          <w:lang w:val="es-ES" w:eastAsia="es-ES"/>
        </w:rPr>
        <w:t xml:space="preserve"> idénticamente l</w:t>
      </w:r>
      <w:r w:rsidR="00816008" w:rsidRPr="00ED78AF">
        <w:rPr>
          <w:rFonts w:ascii="Palatino Linotype" w:eastAsia="Times New Roman" w:hAnsi="Palatino Linotype" w:cs="Arial"/>
          <w:sz w:val="24"/>
          <w:szCs w:val="24"/>
          <w:lang w:val="es-ES" w:eastAsia="es-ES"/>
        </w:rPr>
        <w:t>os recursos</w:t>
      </w:r>
      <w:r w:rsidRPr="00ED78AF">
        <w:rPr>
          <w:rFonts w:ascii="Palatino Linotype" w:eastAsia="Times New Roman" w:hAnsi="Palatino Linotype" w:cs="Arial"/>
          <w:sz w:val="24"/>
          <w:szCs w:val="24"/>
          <w:lang w:val="es-ES" w:eastAsia="es-ES"/>
        </w:rPr>
        <w:t xml:space="preserve"> de </w:t>
      </w:r>
      <w:r w:rsidR="00DD2750" w:rsidRPr="00ED78AF">
        <w:rPr>
          <w:rFonts w:ascii="Palatino Linotype" w:eastAsia="Times New Roman" w:hAnsi="Palatino Linotype" w:cs="Arial"/>
          <w:sz w:val="24"/>
          <w:szCs w:val="24"/>
          <w:lang w:val="es-ES" w:eastAsia="es-ES"/>
        </w:rPr>
        <w:t>revisión que al rubro se indica</w:t>
      </w:r>
      <w:r w:rsidR="005364D0" w:rsidRPr="00ED78AF">
        <w:rPr>
          <w:rFonts w:ascii="Palatino Linotype" w:eastAsia="Times New Roman" w:hAnsi="Palatino Linotype" w:cs="Arial"/>
          <w:sz w:val="24"/>
          <w:szCs w:val="24"/>
          <w:lang w:val="es-ES" w:eastAsia="es-ES"/>
        </w:rPr>
        <w:t>n</w:t>
      </w:r>
      <w:r w:rsidRPr="00ED78AF">
        <w:rPr>
          <w:rFonts w:ascii="Palatino Linotype" w:eastAsia="Times New Roman" w:hAnsi="Palatino Linotype" w:cs="Arial"/>
          <w:sz w:val="24"/>
          <w:szCs w:val="24"/>
          <w:lang w:val="es-ES" w:eastAsia="es-ES"/>
        </w:rPr>
        <w:t>, en contra de la</w:t>
      </w:r>
      <w:r w:rsidR="00816008" w:rsidRPr="00ED78AF">
        <w:rPr>
          <w:rFonts w:ascii="Palatino Linotype" w:eastAsia="Times New Roman" w:hAnsi="Palatino Linotype" w:cs="Arial"/>
          <w:sz w:val="24"/>
          <w:szCs w:val="24"/>
          <w:lang w:val="es-ES" w:eastAsia="es-ES"/>
        </w:rPr>
        <w:t>s</w:t>
      </w:r>
      <w:r w:rsidR="00DD2750" w:rsidRPr="00ED78AF">
        <w:rPr>
          <w:rFonts w:ascii="Palatino Linotype" w:eastAsia="Times New Roman" w:hAnsi="Palatino Linotype" w:cs="Arial"/>
          <w:sz w:val="24"/>
          <w:szCs w:val="24"/>
          <w:lang w:val="es-ES" w:eastAsia="es-ES"/>
        </w:rPr>
        <w:t xml:space="preserve"> respuesta</w:t>
      </w:r>
      <w:r w:rsidR="00816008" w:rsidRPr="00ED78AF">
        <w:rPr>
          <w:rFonts w:ascii="Palatino Linotype" w:eastAsia="Times New Roman" w:hAnsi="Palatino Linotype" w:cs="Arial"/>
          <w:sz w:val="24"/>
          <w:szCs w:val="24"/>
          <w:lang w:val="es-ES" w:eastAsia="es-ES"/>
        </w:rPr>
        <w:t>s</w:t>
      </w:r>
      <w:r w:rsidRPr="00ED78AF">
        <w:rPr>
          <w:rFonts w:ascii="Palatino Linotype" w:eastAsia="Times New Roman" w:hAnsi="Palatino Linotype" w:cs="Arial"/>
          <w:sz w:val="24"/>
          <w:szCs w:val="24"/>
          <w:lang w:val="es-ES" w:eastAsia="es-ES"/>
        </w:rPr>
        <w:t xml:space="preserve"> del </w:t>
      </w:r>
      <w:r w:rsidR="00956681" w:rsidRPr="00ED78AF">
        <w:rPr>
          <w:rFonts w:ascii="Palatino Linotype" w:eastAsia="Times New Roman" w:hAnsi="Palatino Linotype" w:cs="Arial"/>
          <w:b/>
          <w:sz w:val="24"/>
          <w:szCs w:val="24"/>
          <w:lang w:val="es-ES" w:eastAsia="es-ES"/>
        </w:rPr>
        <w:t>Sujeto Obligado</w:t>
      </w:r>
      <w:r w:rsidRPr="00ED78AF">
        <w:rPr>
          <w:rFonts w:ascii="Palatino Linotype" w:eastAsia="Times New Roman" w:hAnsi="Palatino Linotype" w:cs="Arial"/>
          <w:sz w:val="24"/>
          <w:szCs w:val="24"/>
          <w:lang w:val="es-ES" w:eastAsia="es-ES"/>
        </w:rPr>
        <w:t xml:space="preserve">, señalando </w:t>
      </w:r>
      <w:r w:rsidR="005364D0" w:rsidRPr="00ED78AF">
        <w:rPr>
          <w:rFonts w:ascii="Palatino Linotype" w:eastAsia="Times New Roman" w:hAnsi="Palatino Linotype" w:cs="Arial"/>
          <w:sz w:val="24"/>
          <w:szCs w:val="24"/>
          <w:lang w:val="es-ES" w:eastAsia="es-ES"/>
        </w:rPr>
        <w:t>medularmente lo</w:t>
      </w:r>
      <w:r w:rsidRPr="00ED78AF">
        <w:rPr>
          <w:rFonts w:ascii="Palatino Linotype" w:eastAsia="Times New Roman" w:hAnsi="Palatino Linotype" w:cs="Arial"/>
          <w:sz w:val="24"/>
          <w:szCs w:val="24"/>
          <w:lang w:val="es-ES" w:eastAsia="es-ES"/>
        </w:rPr>
        <w:t xml:space="preserve"> siguiente:</w:t>
      </w:r>
    </w:p>
    <w:p w:rsidR="002C6BBC" w:rsidRPr="00ED78AF" w:rsidRDefault="002C6BBC" w:rsidP="00ED78AF">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9635A1" w:rsidRPr="00ED78AF" w:rsidRDefault="009635A1" w:rsidP="00ED78AF">
      <w:pPr>
        <w:tabs>
          <w:tab w:val="left" w:pos="8647"/>
        </w:tabs>
        <w:spacing w:after="0" w:line="360" w:lineRule="auto"/>
        <w:ind w:right="567"/>
        <w:jc w:val="both"/>
        <w:rPr>
          <w:rFonts w:ascii="Palatino Linotype" w:eastAsia="MS Mincho" w:hAnsi="Palatino Linotype" w:cs="Arial"/>
          <w:b/>
          <w:bCs/>
          <w:sz w:val="24"/>
          <w:szCs w:val="24"/>
          <w:lang w:val="es-ES_tradnl" w:eastAsia="es-ES"/>
        </w:rPr>
      </w:pPr>
      <w:bookmarkStart w:id="5" w:name="_Hlk12989812"/>
      <w:r w:rsidRPr="00ED78AF">
        <w:rPr>
          <w:rFonts w:ascii="Palatino Linotype" w:eastAsia="MS Mincho" w:hAnsi="Palatino Linotype" w:cs="Arial"/>
          <w:b/>
          <w:bCs/>
          <w:sz w:val="24"/>
          <w:szCs w:val="24"/>
          <w:lang w:val="es-ES_tradnl" w:eastAsia="es-ES"/>
        </w:rPr>
        <w:t xml:space="preserve">Nómina General. </w:t>
      </w:r>
    </w:p>
    <w:p w:rsidR="009635A1" w:rsidRPr="00ED78AF" w:rsidRDefault="009635A1" w:rsidP="00ED78AF">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ED78AF" w:rsidRDefault="00792776" w:rsidP="00ED78AF">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ED78AF">
        <w:rPr>
          <w:rFonts w:ascii="Palatino Linotype" w:eastAsia="MS Gothic" w:hAnsi="Palatino Linotype" w:cs="Times New Roman"/>
          <w:b/>
          <w:sz w:val="24"/>
          <w:szCs w:val="24"/>
          <w:lang w:val="es-ES"/>
        </w:rPr>
        <w:t>Acto impugnado</w:t>
      </w:r>
      <w:r w:rsidRPr="00ED78AF">
        <w:rPr>
          <w:rFonts w:ascii="Palatino Linotype" w:eastAsia="MS Mincho" w:hAnsi="Palatino Linotype" w:cs="Times New Roman"/>
          <w:sz w:val="24"/>
          <w:szCs w:val="24"/>
          <w:lang w:val="es-ES_tradnl" w:eastAsia="es-ES"/>
        </w:rPr>
        <w:t>: “</w:t>
      </w:r>
      <w:r w:rsidR="00816008" w:rsidRPr="00ED78AF">
        <w:rPr>
          <w:rFonts w:ascii="Palatino Linotype" w:eastAsia="MS Mincho" w:hAnsi="Palatino Linotype" w:cs="Times New Roman"/>
          <w:sz w:val="24"/>
          <w:szCs w:val="24"/>
          <w:lang w:val="es-ES_tradnl" w:eastAsia="es-ES"/>
        </w:rPr>
        <w:t>l</w:t>
      </w:r>
      <w:r w:rsidR="00816008" w:rsidRPr="00ED78AF">
        <w:rPr>
          <w:rFonts w:ascii="Palatino Linotype" w:eastAsia="MS Mincho" w:hAnsi="Palatino Linotype" w:cs="Times New Roman"/>
          <w:sz w:val="24"/>
          <w:szCs w:val="24"/>
          <w:lang w:eastAsia="es-ES"/>
        </w:rPr>
        <w:t>a respuesta del municipio</w:t>
      </w:r>
      <w:r w:rsidRPr="00ED78AF">
        <w:rPr>
          <w:rFonts w:ascii="Palatino Linotype" w:eastAsia="MS Mincho" w:hAnsi="Palatino Linotype" w:cs="Times New Roman"/>
          <w:i/>
          <w:sz w:val="24"/>
          <w:szCs w:val="24"/>
          <w:lang w:val="es-ES_tradnl" w:eastAsia="es-ES"/>
        </w:rPr>
        <w:t>”</w:t>
      </w:r>
      <w:r w:rsidR="004653A7" w:rsidRPr="00ED78AF">
        <w:rPr>
          <w:rFonts w:ascii="Palatino Linotype" w:eastAsia="MS Mincho" w:hAnsi="Palatino Linotype" w:cs="Times New Roman"/>
          <w:i/>
          <w:sz w:val="24"/>
          <w:szCs w:val="24"/>
          <w:lang w:val="es-ES_tradnl" w:eastAsia="es-ES"/>
        </w:rPr>
        <w:t xml:space="preserve">. </w:t>
      </w:r>
      <w:r w:rsidRPr="00ED78AF">
        <w:rPr>
          <w:rFonts w:ascii="Palatino Linotype" w:eastAsia="MS Mincho" w:hAnsi="Palatino Linotype" w:cs="Times New Roman"/>
          <w:i/>
          <w:sz w:val="24"/>
          <w:szCs w:val="24"/>
          <w:lang w:val="es-ES_tradnl" w:eastAsia="es-ES"/>
        </w:rPr>
        <w:t>(Sic)</w:t>
      </w:r>
    </w:p>
    <w:p w:rsidR="00A612C0" w:rsidRPr="00ED78AF" w:rsidRDefault="00A612C0" w:rsidP="00ED78AF">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ED78AF" w:rsidRDefault="00792776" w:rsidP="00ED78AF">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Gothic" w:hAnsi="Palatino Linotype" w:cs="Times New Roman"/>
          <w:b/>
          <w:sz w:val="24"/>
          <w:szCs w:val="24"/>
          <w:lang w:val="es-ES"/>
        </w:rPr>
        <w:t>Razones o Motivos de inconformidad</w:t>
      </w:r>
      <w:r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i/>
          <w:sz w:val="24"/>
          <w:szCs w:val="24"/>
          <w:lang w:val="es-ES_tradnl" w:eastAsia="es-ES"/>
        </w:rPr>
        <w:t>“</w:t>
      </w:r>
      <w:r w:rsidR="00816008" w:rsidRPr="00ED78AF">
        <w:rPr>
          <w:rFonts w:ascii="Palatino Linotype" w:eastAsia="MS Mincho" w:hAnsi="Palatino Linotype" w:cs="Times New Roman"/>
          <w:i/>
          <w:sz w:val="24"/>
          <w:szCs w:val="24"/>
          <w:lang w:eastAsia="es-ES"/>
        </w:rPr>
        <w:t>tiene columnas en negro sin datos</w:t>
      </w:r>
      <w:r w:rsidR="009D5A56" w:rsidRPr="00ED78AF">
        <w:rPr>
          <w:rFonts w:ascii="Palatino Linotype" w:eastAsia="MS Mincho" w:hAnsi="Palatino Linotype" w:cs="Times New Roman"/>
          <w:i/>
          <w:sz w:val="24"/>
          <w:szCs w:val="24"/>
          <w:lang w:eastAsia="es-ES"/>
        </w:rPr>
        <w:t>.</w:t>
      </w:r>
      <w:r w:rsidR="00DD2750" w:rsidRPr="00ED78AF">
        <w:rPr>
          <w:rFonts w:ascii="Palatino Linotype" w:eastAsia="MS Mincho" w:hAnsi="Palatino Linotype" w:cs="Times New Roman"/>
          <w:i/>
          <w:sz w:val="24"/>
          <w:szCs w:val="24"/>
          <w:lang w:eastAsia="es-ES"/>
        </w:rPr>
        <w:t xml:space="preserve">” (Sic) </w:t>
      </w:r>
    </w:p>
    <w:p w:rsidR="009635A1" w:rsidRPr="00ED78AF" w:rsidRDefault="009635A1" w:rsidP="00ED78AF">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816008" w:rsidRPr="00ED78AF" w:rsidRDefault="009635A1" w:rsidP="00ED78AF">
      <w:pPr>
        <w:spacing w:after="0" w:line="360" w:lineRule="auto"/>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b/>
          <w:bCs/>
          <w:sz w:val="24"/>
          <w:szCs w:val="24"/>
          <w:lang w:val="es-ES_tradnl" w:eastAsia="es-ES"/>
        </w:rPr>
        <w:t xml:space="preserve">Recibos de Nómina. </w:t>
      </w:r>
    </w:p>
    <w:p w:rsidR="00816008" w:rsidRPr="00ED78AF" w:rsidRDefault="00816008" w:rsidP="00ED78AF">
      <w:pPr>
        <w:tabs>
          <w:tab w:val="left" w:pos="1276"/>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816008" w:rsidRPr="00ED78AF" w:rsidRDefault="00816008" w:rsidP="00ED78AF">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ED78AF">
        <w:rPr>
          <w:rFonts w:ascii="Palatino Linotype" w:eastAsia="MS Gothic" w:hAnsi="Palatino Linotype" w:cs="Times New Roman"/>
          <w:b/>
          <w:sz w:val="24"/>
          <w:szCs w:val="24"/>
          <w:lang w:val="es-ES"/>
        </w:rPr>
        <w:t>Acto impugnado</w:t>
      </w:r>
      <w:r w:rsidRPr="00ED78AF">
        <w:rPr>
          <w:rFonts w:ascii="Palatino Linotype" w:eastAsia="MS Mincho" w:hAnsi="Palatino Linotype" w:cs="Times New Roman"/>
          <w:sz w:val="24"/>
          <w:szCs w:val="24"/>
          <w:lang w:val="es-ES_tradnl" w:eastAsia="es-ES"/>
        </w:rPr>
        <w:t>: “l</w:t>
      </w:r>
      <w:r w:rsidRPr="00ED78AF">
        <w:rPr>
          <w:rFonts w:ascii="Palatino Linotype" w:eastAsia="MS Mincho" w:hAnsi="Palatino Linotype" w:cs="Times New Roman"/>
          <w:sz w:val="24"/>
          <w:szCs w:val="24"/>
          <w:lang w:eastAsia="es-ES"/>
        </w:rPr>
        <w:t>a respuesta del municipio</w:t>
      </w:r>
      <w:r w:rsidRPr="00ED78AF">
        <w:rPr>
          <w:rFonts w:ascii="Palatino Linotype" w:eastAsia="MS Mincho" w:hAnsi="Palatino Linotype" w:cs="Times New Roman"/>
          <w:i/>
          <w:sz w:val="24"/>
          <w:szCs w:val="24"/>
          <w:lang w:val="es-ES_tradnl" w:eastAsia="es-ES"/>
        </w:rPr>
        <w:t>”. (Sic)</w:t>
      </w:r>
    </w:p>
    <w:p w:rsidR="00816008" w:rsidRPr="00ED78AF" w:rsidRDefault="00816008" w:rsidP="00ED78AF">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7256B4" w:rsidRPr="00ED78AF" w:rsidRDefault="00816008" w:rsidP="00ED78AF">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Gothic" w:hAnsi="Palatino Linotype" w:cs="Times New Roman"/>
          <w:b/>
          <w:sz w:val="24"/>
          <w:szCs w:val="24"/>
          <w:lang w:val="es-ES"/>
        </w:rPr>
        <w:t>Razones o Motivos de inconformidad</w:t>
      </w:r>
      <w:r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i/>
          <w:sz w:val="24"/>
          <w:szCs w:val="24"/>
          <w:lang w:val="es-ES_tradnl" w:eastAsia="es-ES"/>
        </w:rPr>
        <w:t>“</w:t>
      </w:r>
      <w:r w:rsidRPr="00ED78AF">
        <w:rPr>
          <w:rFonts w:ascii="Palatino Linotype" w:eastAsia="MS Mincho" w:hAnsi="Palatino Linotype" w:cs="Times New Roman"/>
          <w:i/>
          <w:sz w:val="24"/>
          <w:szCs w:val="24"/>
          <w:lang w:eastAsia="es-ES"/>
        </w:rPr>
        <w:t xml:space="preserve">me piden ir por la información y vulnerar mi derecho a solicitar información de manera anónima, la información puede ser escaneada y la pueden responder por este medio, medio por el cual solicite la información”. (Sic) </w:t>
      </w:r>
      <w:bookmarkEnd w:id="5"/>
    </w:p>
    <w:p w:rsidR="00DF6C71" w:rsidRPr="00ED78AF" w:rsidRDefault="00DF6C71" w:rsidP="00ED78AF">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ED78AF" w:rsidRDefault="00792776" w:rsidP="00ED78AF">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ED78AF">
        <w:rPr>
          <w:rFonts w:ascii="Palatino Linotype" w:eastAsia="Times New Roman" w:hAnsi="Palatino Linotype" w:cs="Arial"/>
          <w:sz w:val="24"/>
          <w:szCs w:val="24"/>
          <w:lang w:val="es-ES" w:eastAsia="es-ES"/>
        </w:rPr>
        <w:t>Se registr</w:t>
      </w:r>
      <w:r w:rsidR="007B7719" w:rsidRPr="00ED78AF">
        <w:rPr>
          <w:rFonts w:ascii="Palatino Linotype" w:eastAsia="Times New Roman" w:hAnsi="Palatino Linotype" w:cs="Arial"/>
          <w:sz w:val="24"/>
          <w:szCs w:val="24"/>
          <w:lang w:val="es-ES" w:eastAsia="es-ES"/>
        </w:rPr>
        <w:t>aron</w:t>
      </w:r>
      <w:r w:rsidR="00DD2750" w:rsidRPr="00ED78AF">
        <w:rPr>
          <w:rFonts w:ascii="Palatino Linotype" w:eastAsia="Times New Roman" w:hAnsi="Palatino Linotype" w:cs="Arial"/>
          <w:sz w:val="24"/>
          <w:szCs w:val="24"/>
          <w:lang w:val="es-ES" w:eastAsia="es-ES"/>
        </w:rPr>
        <w:t xml:space="preserve"> </w:t>
      </w:r>
      <w:r w:rsidR="007B7719" w:rsidRPr="00ED78AF">
        <w:rPr>
          <w:rFonts w:ascii="Palatino Linotype" w:eastAsia="Times New Roman" w:hAnsi="Palatino Linotype" w:cs="Arial"/>
          <w:sz w:val="24"/>
          <w:szCs w:val="24"/>
          <w:lang w:val="es-ES" w:eastAsia="es-ES"/>
        </w:rPr>
        <w:t>los</w:t>
      </w:r>
      <w:r w:rsidR="00DD2750" w:rsidRPr="00ED78AF">
        <w:rPr>
          <w:rFonts w:ascii="Palatino Linotype" w:eastAsia="Times New Roman" w:hAnsi="Palatino Linotype" w:cs="Arial"/>
          <w:sz w:val="24"/>
          <w:szCs w:val="24"/>
          <w:lang w:val="es-ES" w:eastAsia="es-ES"/>
        </w:rPr>
        <w:t xml:space="preserve"> recurso</w:t>
      </w:r>
      <w:r w:rsidR="007B7719" w:rsidRPr="00ED78AF">
        <w:rPr>
          <w:rFonts w:ascii="Palatino Linotype" w:eastAsia="Times New Roman" w:hAnsi="Palatino Linotype" w:cs="Arial"/>
          <w:sz w:val="24"/>
          <w:szCs w:val="24"/>
          <w:lang w:val="es-ES" w:eastAsia="es-ES"/>
        </w:rPr>
        <w:t>s</w:t>
      </w:r>
      <w:r w:rsidR="00DD2750" w:rsidRPr="00ED78AF">
        <w:rPr>
          <w:rFonts w:ascii="Palatino Linotype" w:eastAsia="Times New Roman" w:hAnsi="Palatino Linotype" w:cs="Arial"/>
          <w:sz w:val="24"/>
          <w:szCs w:val="24"/>
          <w:lang w:val="es-ES" w:eastAsia="es-ES"/>
        </w:rPr>
        <w:t xml:space="preserve"> de revisión bajo </w:t>
      </w:r>
      <w:r w:rsidR="007B7719" w:rsidRPr="00ED78AF">
        <w:rPr>
          <w:rFonts w:ascii="Palatino Linotype" w:eastAsia="Times New Roman" w:hAnsi="Palatino Linotype" w:cs="Arial"/>
          <w:sz w:val="24"/>
          <w:szCs w:val="24"/>
          <w:lang w:val="es-ES" w:eastAsia="es-ES"/>
        </w:rPr>
        <w:t>los números</w:t>
      </w:r>
      <w:r w:rsidRPr="00ED78AF">
        <w:rPr>
          <w:rFonts w:ascii="Palatino Linotype" w:eastAsia="Times New Roman" w:hAnsi="Palatino Linotype" w:cs="Arial"/>
          <w:sz w:val="24"/>
          <w:szCs w:val="24"/>
          <w:lang w:val="es-ES" w:eastAsia="es-ES"/>
        </w:rPr>
        <w:t xml:space="preserve"> de expediente</w:t>
      </w:r>
      <w:r w:rsidR="007B7719" w:rsidRPr="00ED78AF">
        <w:rPr>
          <w:rFonts w:ascii="Palatino Linotype" w:eastAsia="Times New Roman" w:hAnsi="Palatino Linotype" w:cs="Arial"/>
          <w:sz w:val="24"/>
          <w:szCs w:val="24"/>
          <w:lang w:val="es-ES" w:eastAsia="es-ES"/>
        </w:rPr>
        <w:t>s</w:t>
      </w:r>
      <w:r w:rsidRPr="00ED78AF">
        <w:rPr>
          <w:rFonts w:ascii="Palatino Linotype" w:eastAsia="Times New Roman" w:hAnsi="Palatino Linotype" w:cs="Arial"/>
          <w:sz w:val="24"/>
          <w:szCs w:val="24"/>
          <w:lang w:val="es-ES" w:eastAsia="es-ES"/>
        </w:rPr>
        <w:t xml:space="preserve"> al rubro indicado, </w:t>
      </w:r>
      <w:r w:rsidRPr="00ED78AF">
        <w:rPr>
          <w:rFonts w:ascii="Palatino Linotype" w:eastAsia="MS Mincho" w:hAnsi="Palatino Linotype" w:cs="Arial"/>
          <w:bCs/>
          <w:sz w:val="24"/>
          <w:szCs w:val="24"/>
          <w:lang w:val="es-ES_tradnl" w:eastAsia="es-ES"/>
        </w:rPr>
        <w:t xml:space="preserve">con fundamento en lo dispuesto por el </w:t>
      </w:r>
      <w:r w:rsidRPr="00ED78AF">
        <w:rPr>
          <w:rFonts w:ascii="Palatino Linotype" w:eastAsia="Calibri" w:hAnsi="Palatino Linotype" w:cs="Arial"/>
          <w:sz w:val="24"/>
          <w:szCs w:val="24"/>
          <w:lang w:val="es-ES" w:eastAsia="es-ES"/>
        </w:rPr>
        <w:t xml:space="preserve">artículo 185 fracción I de la </w:t>
      </w:r>
      <w:r w:rsidRPr="00ED78AF">
        <w:rPr>
          <w:rFonts w:ascii="Palatino Linotype" w:eastAsia="Calibri" w:hAnsi="Palatino Linotype" w:cs="Arial"/>
          <w:b/>
          <w:sz w:val="24"/>
          <w:szCs w:val="24"/>
          <w:lang w:val="es-ES" w:eastAsia="es-ES"/>
        </w:rPr>
        <w:t xml:space="preserve">Ley de Transparencia y Acceso a la Información Pública del Estado de México y </w:t>
      </w:r>
      <w:r w:rsidRPr="00ED78AF">
        <w:rPr>
          <w:rFonts w:ascii="Palatino Linotype" w:eastAsia="Calibri" w:hAnsi="Palatino Linotype" w:cs="Arial"/>
          <w:b/>
          <w:sz w:val="24"/>
          <w:szCs w:val="24"/>
          <w:lang w:val="es-ES" w:eastAsia="es-ES"/>
        </w:rPr>
        <w:lastRenderedPageBreak/>
        <w:t xml:space="preserve">Municipios </w:t>
      </w:r>
      <w:r w:rsidRPr="00ED78AF">
        <w:rPr>
          <w:rFonts w:ascii="Palatino Linotype" w:eastAsia="Times New Roman" w:hAnsi="Palatino Linotype" w:cs="Arial"/>
          <w:sz w:val="24"/>
          <w:szCs w:val="24"/>
          <w:lang w:val="es-ES" w:eastAsia="es-ES"/>
        </w:rPr>
        <w:t xml:space="preserve">se turnó al </w:t>
      </w:r>
      <w:r w:rsidRPr="00ED78AF">
        <w:rPr>
          <w:rFonts w:ascii="Palatino Linotype" w:eastAsia="Times New Roman" w:hAnsi="Palatino Linotype" w:cs="Arial"/>
          <w:b/>
          <w:sz w:val="24"/>
          <w:szCs w:val="24"/>
          <w:lang w:val="es-ES" w:eastAsia="es-ES"/>
        </w:rPr>
        <w:t xml:space="preserve">Comisionado José Guadalupe Luna Hernández, </w:t>
      </w:r>
      <w:r w:rsidRPr="00ED78AF">
        <w:rPr>
          <w:rFonts w:ascii="Palatino Linotype" w:eastAsia="Times New Roman" w:hAnsi="Palatino Linotype" w:cs="Arial"/>
          <w:sz w:val="24"/>
          <w:szCs w:val="24"/>
          <w:lang w:val="es-ES" w:eastAsia="es-ES"/>
        </w:rPr>
        <w:t xml:space="preserve">con el objeto de </w:t>
      </w:r>
      <w:r w:rsidRPr="00ED78AF">
        <w:rPr>
          <w:rFonts w:ascii="Palatino Linotype" w:eastAsia="Times New Roman" w:hAnsi="Palatino Linotype" w:cs="Arial"/>
          <w:sz w:val="24"/>
          <w:szCs w:val="24"/>
          <w:lang w:eastAsia="es-ES"/>
        </w:rPr>
        <w:t>su análisis</w:t>
      </w:r>
      <w:r w:rsidRPr="00ED78AF">
        <w:rPr>
          <w:rFonts w:ascii="Palatino Linotype" w:eastAsia="Times New Roman" w:hAnsi="Palatino Linotype" w:cs="Arial"/>
          <w:sz w:val="24"/>
          <w:szCs w:val="24"/>
        </w:rPr>
        <w:t xml:space="preserve">. </w:t>
      </w:r>
    </w:p>
    <w:p w:rsidR="00792776" w:rsidRPr="00ED78AF" w:rsidRDefault="00792776" w:rsidP="00ED78AF">
      <w:pPr>
        <w:spacing w:after="0" w:line="360" w:lineRule="auto"/>
        <w:ind w:left="426"/>
        <w:contextualSpacing/>
        <w:jc w:val="both"/>
        <w:rPr>
          <w:rFonts w:ascii="Palatino Linotype" w:eastAsia="Times New Roman" w:hAnsi="Palatino Linotype" w:cs="Arial"/>
          <w:i/>
          <w:sz w:val="24"/>
          <w:szCs w:val="24"/>
          <w:lang w:val="es-ES_tradnl" w:eastAsia="es-ES"/>
        </w:rPr>
      </w:pPr>
    </w:p>
    <w:p w:rsidR="007B7719" w:rsidRPr="00ED78AF" w:rsidRDefault="007B7719"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hAnsi="Palatino Linotype" w:cs="Arial"/>
          <w:sz w:val="24"/>
          <w:szCs w:val="24"/>
        </w:rPr>
        <w:t xml:space="preserve">El Pleno de este Órgano Garante,  en la Décima Novena Sesión Ordinaria </w:t>
      </w:r>
      <w:r w:rsidRPr="00ED78AF">
        <w:rPr>
          <w:rFonts w:ascii="Palatino Linotype" w:hAnsi="Palatino Linotype" w:cs="Arial"/>
          <w:b/>
          <w:sz w:val="24"/>
          <w:szCs w:val="24"/>
        </w:rPr>
        <w:t xml:space="preserve">celebrada el día veintidós de mayo de dos mil diecinueve </w:t>
      </w:r>
      <w:r w:rsidRPr="00ED78AF">
        <w:rPr>
          <w:rFonts w:ascii="Palatino Linotype" w:hAnsi="Palatino Linotype" w:cs="Arial"/>
          <w:sz w:val="24"/>
          <w:szCs w:val="24"/>
        </w:rPr>
        <w:t>ordenó la acumulación de los recursos</w:t>
      </w:r>
      <w:r w:rsidRPr="00ED78AF">
        <w:rPr>
          <w:rFonts w:ascii="Palatino Linotype" w:hAnsi="Palatino Linotype"/>
          <w:b/>
          <w:sz w:val="24"/>
          <w:szCs w:val="24"/>
        </w:rPr>
        <w:t xml:space="preserve"> </w:t>
      </w:r>
      <w:r w:rsidRPr="00ED78AF">
        <w:rPr>
          <w:rFonts w:ascii="Palatino Linotype" w:hAnsi="Palatino Linotype"/>
          <w:sz w:val="24"/>
          <w:szCs w:val="24"/>
        </w:rPr>
        <w:t>citados</w:t>
      </w:r>
      <w:r w:rsidRPr="00ED78AF">
        <w:rPr>
          <w:rFonts w:ascii="Palatino Linotype" w:hAnsi="Palatino Linotype" w:cs="Arial"/>
          <w:b/>
          <w:sz w:val="24"/>
          <w:szCs w:val="24"/>
        </w:rPr>
        <w:t xml:space="preserve">, </w:t>
      </w:r>
      <w:r w:rsidRPr="00ED78AF">
        <w:rPr>
          <w:rFonts w:ascii="Palatino Linotype" w:hAnsi="Palatino Linotype" w:cs="Arial"/>
          <w:sz w:val="24"/>
          <w:szCs w:val="24"/>
        </w:rPr>
        <w:t xml:space="preserve">así como el turno de los mismos al Comisionado </w:t>
      </w:r>
      <w:r w:rsidRPr="00ED78AF">
        <w:rPr>
          <w:rFonts w:ascii="Palatino Linotype" w:hAnsi="Palatino Linotype" w:cs="Arial"/>
          <w:b/>
          <w:sz w:val="24"/>
          <w:szCs w:val="24"/>
        </w:rPr>
        <w:t>José Guadalupe Luna Hernández</w:t>
      </w:r>
      <w:r w:rsidRPr="00ED78AF">
        <w:rPr>
          <w:rFonts w:ascii="Palatino Linotype" w:hAnsi="Palatino Linotype" w:cs="Arial"/>
          <w:sz w:val="24"/>
          <w:szCs w:val="24"/>
        </w:rPr>
        <w:t xml:space="preserve"> para que formulara y presentara el proyecto de resolución correspondiente, de conformidad </w:t>
      </w:r>
      <w:r w:rsidRPr="00ED78AF">
        <w:rPr>
          <w:rFonts w:ascii="Palatino Linotype" w:eastAsia="MS Mincho" w:hAnsi="Palatino Linotype" w:cs="Arial"/>
          <w:sz w:val="24"/>
          <w:szCs w:val="24"/>
        </w:rPr>
        <w:t xml:space="preserve">con lo dispuesto en el artículo 18 del </w:t>
      </w:r>
      <w:r w:rsidRPr="00ED78AF">
        <w:rPr>
          <w:rFonts w:ascii="Palatino Linotype" w:eastAsia="MS Mincho" w:hAnsi="Palatino Linotype" w:cs="Arial"/>
          <w:sz w:val="24"/>
          <w:szCs w:val="24"/>
          <w:lang w:val="es-ES"/>
        </w:rPr>
        <w:t xml:space="preserve">Código de Procedimientos Administrativos del Estado de México, de aplicación supletoria en términos del </w:t>
      </w:r>
      <w:r w:rsidRPr="00ED78AF">
        <w:rPr>
          <w:rFonts w:ascii="Palatino Linotype" w:eastAsia="MS Mincho" w:hAnsi="Palatino Linotype" w:cs="Arial"/>
          <w:sz w:val="24"/>
          <w:szCs w:val="24"/>
        </w:rPr>
        <w:t xml:space="preserve">artículo 195 de </w:t>
      </w:r>
      <w:r w:rsidRPr="00ED78AF">
        <w:rPr>
          <w:rFonts w:ascii="Palatino Linotype" w:eastAsia="MS Mincho" w:hAnsi="Palatino Linotype" w:cs="Times New Roman"/>
          <w:sz w:val="24"/>
          <w:szCs w:val="24"/>
        </w:rPr>
        <w:t>la Ley de Transparencia y Acceso a la Información Pública del Estado de México y Municipios en vigor, que a la letra señalan:</w:t>
      </w:r>
    </w:p>
    <w:p w:rsidR="007B7719" w:rsidRPr="00ED78AF" w:rsidRDefault="007B7719" w:rsidP="00ED78AF">
      <w:pPr>
        <w:spacing w:after="0" w:line="360" w:lineRule="auto"/>
        <w:contextualSpacing/>
        <w:jc w:val="both"/>
        <w:rPr>
          <w:rFonts w:ascii="Palatino Linotype" w:eastAsia="Calibri" w:hAnsi="Palatino Linotype" w:cs="Arial"/>
          <w:sz w:val="24"/>
          <w:szCs w:val="24"/>
          <w:lang w:val="es-ES" w:eastAsia="es-ES"/>
        </w:rPr>
      </w:pPr>
    </w:p>
    <w:p w:rsidR="00DF6C71" w:rsidRPr="00ED78AF" w:rsidRDefault="00DF6C71" w:rsidP="00ED78AF">
      <w:pPr>
        <w:spacing w:after="0" w:line="360" w:lineRule="auto"/>
        <w:contextualSpacing/>
        <w:jc w:val="both"/>
        <w:rPr>
          <w:rFonts w:ascii="Palatino Linotype" w:eastAsia="Calibri" w:hAnsi="Palatino Linotype" w:cs="Arial"/>
          <w:sz w:val="24"/>
          <w:szCs w:val="24"/>
          <w:lang w:val="es-ES" w:eastAsia="es-ES"/>
        </w:rPr>
      </w:pPr>
    </w:p>
    <w:p w:rsidR="00DF6C71" w:rsidRPr="00ED78AF" w:rsidRDefault="00DF6C71" w:rsidP="00ED78AF">
      <w:pPr>
        <w:spacing w:after="0" w:line="360" w:lineRule="auto"/>
        <w:contextualSpacing/>
        <w:jc w:val="both"/>
        <w:rPr>
          <w:rFonts w:ascii="Palatino Linotype" w:eastAsia="Calibri" w:hAnsi="Palatino Linotype" w:cs="Arial"/>
          <w:sz w:val="24"/>
          <w:szCs w:val="24"/>
          <w:lang w:val="es-ES" w:eastAsia="es-ES"/>
        </w:rPr>
      </w:pPr>
    </w:p>
    <w:p w:rsidR="00DF6C71" w:rsidRPr="00ED78AF" w:rsidRDefault="00DF6C71" w:rsidP="00ED78AF">
      <w:pPr>
        <w:spacing w:after="0" w:line="360" w:lineRule="auto"/>
        <w:contextualSpacing/>
        <w:jc w:val="both"/>
        <w:rPr>
          <w:rFonts w:ascii="Palatino Linotype" w:eastAsia="Calibri" w:hAnsi="Palatino Linotype" w:cs="Arial"/>
          <w:sz w:val="24"/>
          <w:szCs w:val="24"/>
          <w:lang w:val="es-ES" w:eastAsia="es-ES"/>
        </w:rPr>
      </w:pPr>
    </w:p>
    <w:p w:rsidR="007B7719" w:rsidRPr="00ED78AF" w:rsidRDefault="007B7719" w:rsidP="00ED78AF">
      <w:pPr>
        <w:spacing w:after="0" w:line="360" w:lineRule="auto"/>
        <w:ind w:left="567" w:right="567"/>
        <w:jc w:val="center"/>
        <w:rPr>
          <w:rFonts w:ascii="Palatino Linotype" w:hAnsi="Palatino Linotype" w:cs="Arial"/>
          <w:b/>
          <w:sz w:val="24"/>
          <w:szCs w:val="24"/>
        </w:rPr>
      </w:pPr>
      <w:r w:rsidRPr="00ED78AF">
        <w:rPr>
          <w:rFonts w:ascii="Palatino Linotype" w:hAnsi="Palatino Linotype" w:cs="Arial"/>
          <w:b/>
          <w:sz w:val="24"/>
          <w:szCs w:val="24"/>
        </w:rPr>
        <w:t>Código de Procedimientos Administrativos del Estado de México</w:t>
      </w:r>
    </w:p>
    <w:p w:rsidR="00EB04BE" w:rsidRPr="00ED78AF" w:rsidRDefault="00EB04BE" w:rsidP="00ED78AF">
      <w:pPr>
        <w:spacing w:after="0" w:line="360" w:lineRule="auto"/>
        <w:ind w:left="567" w:right="567"/>
        <w:jc w:val="center"/>
        <w:rPr>
          <w:rFonts w:ascii="Palatino Linotype" w:hAnsi="Palatino Linotype" w:cs="Arial"/>
          <w:b/>
          <w:sz w:val="24"/>
          <w:szCs w:val="24"/>
        </w:rPr>
      </w:pPr>
    </w:p>
    <w:p w:rsidR="007B7719" w:rsidRPr="00ED78AF" w:rsidRDefault="007B7719" w:rsidP="00ED78AF">
      <w:pPr>
        <w:spacing w:after="0" w:line="360" w:lineRule="auto"/>
        <w:ind w:left="567" w:right="567"/>
        <w:jc w:val="both"/>
        <w:rPr>
          <w:rFonts w:ascii="Palatino Linotype" w:hAnsi="Palatino Linotype" w:cs="Arial"/>
          <w:sz w:val="24"/>
          <w:szCs w:val="24"/>
        </w:rPr>
      </w:pPr>
      <w:r w:rsidRPr="00ED78AF">
        <w:rPr>
          <w:rFonts w:ascii="Palatino Linotype" w:hAnsi="Palatino Linotype" w:cs="Arial"/>
          <w:sz w:val="24"/>
          <w:szCs w:val="24"/>
        </w:rPr>
        <w:t>“</w:t>
      </w:r>
      <w:r w:rsidRPr="00ED78AF">
        <w:rPr>
          <w:rFonts w:ascii="Palatino Linotype" w:hAnsi="Palatino Linotype" w:cs="Arial"/>
          <w:b/>
          <w:sz w:val="24"/>
          <w:szCs w:val="24"/>
        </w:rPr>
        <w:t>Artículo 18</w:t>
      </w:r>
      <w:r w:rsidRPr="00ED78AF">
        <w:rPr>
          <w:rFonts w:ascii="Palatino Linotype" w:hAnsi="Palatino Linotype" w:cs="Arial"/>
          <w:sz w:val="24"/>
          <w:szCs w:val="24"/>
        </w:rPr>
        <w:t xml:space="preserve">.- </w:t>
      </w:r>
      <w:r w:rsidRPr="00ED78AF">
        <w:rPr>
          <w:rFonts w:ascii="Palatino Linotype" w:hAnsi="Palatino Linotype" w:cs="Arial"/>
          <w:b/>
          <w:sz w:val="24"/>
          <w:szCs w:val="24"/>
        </w:rPr>
        <w:t xml:space="preserve">La autoridad administrativa o el Tribunal </w:t>
      </w:r>
      <w:r w:rsidRPr="00ED78AF">
        <w:rPr>
          <w:rFonts w:ascii="Palatino Linotype" w:hAnsi="Palatino Linotype" w:cs="Arial"/>
          <w:b/>
          <w:sz w:val="24"/>
          <w:szCs w:val="24"/>
          <w:u w:val="single"/>
        </w:rPr>
        <w:t>acordarán la acumulación de los expedientes</w:t>
      </w:r>
      <w:r w:rsidRPr="00ED78AF">
        <w:rPr>
          <w:rFonts w:ascii="Palatino Linotype" w:hAnsi="Palatino Linotype" w:cs="Arial"/>
          <w:b/>
          <w:sz w:val="24"/>
          <w:szCs w:val="24"/>
        </w:rPr>
        <w:t xml:space="preserve"> del procedimiento y proceso administrativo que ante ellos se sigan, de oficio</w:t>
      </w:r>
      <w:r w:rsidRPr="00ED78AF">
        <w:rPr>
          <w:rFonts w:ascii="Palatino Linotype" w:hAnsi="Palatino Linotype" w:cs="Arial"/>
          <w:sz w:val="24"/>
          <w:szCs w:val="24"/>
        </w:rPr>
        <w:t xml:space="preserve"> o a petición de parte, </w:t>
      </w:r>
      <w:r w:rsidRPr="00ED78AF">
        <w:rPr>
          <w:rFonts w:ascii="Palatino Linotype" w:hAnsi="Palatino Linotype" w:cs="Arial"/>
          <w:b/>
          <w:sz w:val="24"/>
          <w:szCs w:val="24"/>
          <w:u w:val="single"/>
        </w:rPr>
        <w:lastRenderedPageBreak/>
        <w:t>cuando las partes</w:t>
      </w:r>
      <w:r w:rsidRPr="00ED78AF">
        <w:rPr>
          <w:rFonts w:ascii="Palatino Linotype" w:hAnsi="Palatino Linotype" w:cs="Arial"/>
          <w:sz w:val="24"/>
          <w:szCs w:val="24"/>
        </w:rPr>
        <w:t xml:space="preserve"> o los actos administrativos </w:t>
      </w:r>
      <w:r w:rsidRPr="00ED78AF">
        <w:rPr>
          <w:rFonts w:ascii="Palatino Linotype" w:hAnsi="Palatino Linotype" w:cs="Arial"/>
          <w:b/>
          <w:sz w:val="24"/>
          <w:szCs w:val="24"/>
          <w:u w:val="single"/>
        </w:rPr>
        <w:t>sean iguales</w:t>
      </w:r>
      <w:r w:rsidRPr="00ED78AF">
        <w:rPr>
          <w:rFonts w:ascii="Palatino Linotype" w:hAnsi="Palatino Linotype" w:cs="Arial"/>
          <w:sz w:val="24"/>
          <w:szCs w:val="24"/>
        </w:rPr>
        <w:t xml:space="preserve">, se trate de actos conexos o </w:t>
      </w:r>
      <w:r w:rsidRPr="00ED78AF">
        <w:rPr>
          <w:rFonts w:ascii="Palatino Linotype" w:hAnsi="Palatino Linotype" w:cs="Arial"/>
          <w:b/>
          <w:sz w:val="24"/>
          <w:szCs w:val="24"/>
          <w:u w:val="single"/>
        </w:rPr>
        <w:t>resulte conveniente el trámite unificado de los asuntos, para evitar la emisión de resoluciones contradictorias</w:t>
      </w:r>
      <w:r w:rsidRPr="00ED78AF">
        <w:rPr>
          <w:rFonts w:ascii="Palatino Linotype" w:hAnsi="Palatino Linotype" w:cs="Arial"/>
          <w:sz w:val="24"/>
          <w:szCs w:val="24"/>
        </w:rPr>
        <w:t>. La misma regla se aplicará, en lo conducente, para la separación de los expedientes.”</w:t>
      </w:r>
    </w:p>
    <w:p w:rsidR="00EB04BE" w:rsidRPr="00ED78AF" w:rsidRDefault="00EB04BE" w:rsidP="00ED78AF">
      <w:pPr>
        <w:spacing w:after="0" w:line="360" w:lineRule="auto"/>
        <w:ind w:left="567" w:right="567"/>
        <w:jc w:val="both"/>
        <w:rPr>
          <w:rFonts w:ascii="Palatino Linotype" w:hAnsi="Palatino Linotype" w:cs="Arial"/>
          <w:sz w:val="24"/>
          <w:szCs w:val="24"/>
        </w:rPr>
      </w:pPr>
    </w:p>
    <w:p w:rsidR="007B7719" w:rsidRPr="00ED78AF" w:rsidRDefault="007B7719" w:rsidP="00ED78AF">
      <w:pPr>
        <w:spacing w:after="0" w:line="360" w:lineRule="auto"/>
        <w:ind w:left="567" w:right="567"/>
        <w:jc w:val="both"/>
        <w:rPr>
          <w:rFonts w:ascii="Palatino Linotype" w:hAnsi="Palatino Linotype" w:cs="Arial"/>
          <w:sz w:val="24"/>
          <w:szCs w:val="24"/>
        </w:rPr>
      </w:pPr>
      <w:r w:rsidRPr="00ED78AF">
        <w:rPr>
          <w:rFonts w:ascii="Palatino Linotype" w:hAnsi="Palatino Linotype" w:cs="Arial"/>
          <w:sz w:val="24"/>
          <w:szCs w:val="24"/>
        </w:rPr>
        <w:t>(Énfasis añadido)</w:t>
      </w:r>
    </w:p>
    <w:p w:rsidR="00EB04BE" w:rsidRPr="00ED78AF" w:rsidRDefault="00EB04BE" w:rsidP="00ED78AF">
      <w:pPr>
        <w:spacing w:after="0" w:line="360" w:lineRule="auto"/>
        <w:ind w:left="567" w:right="567"/>
        <w:jc w:val="center"/>
        <w:rPr>
          <w:rFonts w:ascii="Palatino Linotype" w:hAnsi="Palatino Linotype" w:cs="Arial"/>
          <w:sz w:val="24"/>
          <w:szCs w:val="24"/>
        </w:rPr>
      </w:pPr>
    </w:p>
    <w:p w:rsidR="007B7719" w:rsidRPr="00ED78AF" w:rsidRDefault="007B7719" w:rsidP="00ED78AF">
      <w:pPr>
        <w:spacing w:after="0" w:line="360" w:lineRule="auto"/>
        <w:ind w:left="567" w:right="567"/>
        <w:jc w:val="center"/>
        <w:rPr>
          <w:rFonts w:ascii="Palatino Linotype" w:hAnsi="Palatino Linotype" w:cs="Arial"/>
          <w:b/>
          <w:sz w:val="24"/>
          <w:szCs w:val="24"/>
        </w:rPr>
      </w:pPr>
      <w:r w:rsidRPr="00ED78AF">
        <w:rPr>
          <w:rFonts w:ascii="Palatino Linotype" w:hAnsi="Palatino Linotype" w:cs="Arial"/>
          <w:b/>
          <w:sz w:val="24"/>
          <w:szCs w:val="24"/>
        </w:rPr>
        <w:t>Ley de Transparencia y Acceso a la Información Pública del Estado de México y Municipios</w:t>
      </w:r>
    </w:p>
    <w:p w:rsidR="00EB04BE" w:rsidRPr="00ED78AF" w:rsidRDefault="00EB04BE" w:rsidP="00ED78AF">
      <w:pPr>
        <w:spacing w:after="0" w:line="360" w:lineRule="auto"/>
        <w:ind w:left="567" w:right="567"/>
        <w:jc w:val="both"/>
        <w:rPr>
          <w:rFonts w:ascii="Palatino Linotype" w:hAnsi="Palatino Linotype" w:cs="Arial"/>
          <w:b/>
          <w:sz w:val="24"/>
          <w:szCs w:val="24"/>
        </w:rPr>
      </w:pPr>
    </w:p>
    <w:p w:rsidR="007B7719" w:rsidRPr="00ED78AF" w:rsidRDefault="007B7719" w:rsidP="00ED78AF">
      <w:pPr>
        <w:spacing w:after="0" w:line="360" w:lineRule="auto"/>
        <w:ind w:left="567" w:right="567"/>
        <w:jc w:val="both"/>
        <w:rPr>
          <w:rFonts w:ascii="Palatino Linotype" w:hAnsi="Palatino Linotype" w:cs="Arial"/>
          <w:b/>
          <w:sz w:val="24"/>
          <w:szCs w:val="24"/>
        </w:rPr>
      </w:pPr>
      <w:r w:rsidRPr="00ED78AF">
        <w:rPr>
          <w:rFonts w:ascii="Palatino Linotype" w:hAnsi="Palatino Linotype" w:cs="Arial"/>
          <w:sz w:val="24"/>
          <w:szCs w:val="24"/>
        </w:rPr>
        <w:t>“</w:t>
      </w:r>
      <w:r w:rsidRPr="00ED78AF">
        <w:rPr>
          <w:rFonts w:ascii="Palatino Linotype" w:hAnsi="Palatino Linotype" w:cs="Arial"/>
          <w:b/>
          <w:sz w:val="24"/>
          <w:szCs w:val="24"/>
        </w:rPr>
        <w:t xml:space="preserve">Artículo 195. </w:t>
      </w:r>
      <w:r w:rsidRPr="00ED78AF">
        <w:rPr>
          <w:rFonts w:ascii="Palatino Linotype" w:hAnsi="Palatino Linotype" w:cs="Arial"/>
          <w:sz w:val="24"/>
          <w:szCs w:val="24"/>
        </w:rPr>
        <w:t>En la tramitación del recurso de revisión se aplicarán supletoriamente las disposiciones contenidas en el Código de Procedimientos Administrativos del Estado de México.”</w:t>
      </w:r>
    </w:p>
    <w:p w:rsidR="007B7719" w:rsidRPr="00ED78AF" w:rsidRDefault="007B7719" w:rsidP="00ED78AF">
      <w:pPr>
        <w:pStyle w:val="Prrafodelista"/>
        <w:spacing w:after="0" w:line="360" w:lineRule="auto"/>
        <w:rPr>
          <w:rFonts w:ascii="Palatino Linotype" w:eastAsia="Calibri" w:hAnsi="Palatino Linotype" w:cs="Arial"/>
          <w:sz w:val="24"/>
          <w:szCs w:val="24"/>
          <w:lang w:val="es-ES" w:eastAsia="es-ES"/>
        </w:rPr>
      </w:pPr>
    </w:p>
    <w:p w:rsidR="00A612C0" w:rsidRPr="00ED78AF" w:rsidRDefault="00792776"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sz w:val="24"/>
          <w:szCs w:val="24"/>
          <w:lang w:val="es-ES" w:eastAsia="es-ES"/>
        </w:rPr>
        <w:t>l</w:t>
      </w:r>
      <w:r w:rsidR="007B7719" w:rsidRPr="00ED78AF">
        <w:rPr>
          <w:rFonts w:ascii="Palatino Linotype" w:eastAsia="Calibri" w:hAnsi="Palatino Linotype" w:cs="Arial"/>
          <w:sz w:val="24"/>
          <w:szCs w:val="24"/>
          <w:lang w:val="es-ES" w:eastAsia="es-ES"/>
        </w:rPr>
        <w:t>os</w:t>
      </w:r>
      <w:r w:rsidR="00704FC1" w:rsidRPr="00ED78AF">
        <w:rPr>
          <w:rFonts w:ascii="Palatino Linotype" w:eastAsia="Calibri" w:hAnsi="Palatino Linotype" w:cs="Arial"/>
          <w:sz w:val="24"/>
          <w:szCs w:val="24"/>
          <w:lang w:val="es-ES" w:eastAsia="es-ES"/>
        </w:rPr>
        <w:t xml:space="preserve"> acuerdo</w:t>
      </w:r>
      <w:r w:rsidR="007B7719" w:rsidRPr="00ED78AF">
        <w:rPr>
          <w:rFonts w:ascii="Palatino Linotype" w:eastAsia="Calibri" w:hAnsi="Palatino Linotype" w:cs="Arial"/>
          <w:sz w:val="24"/>
          <w:szCs w:val="24"/>
          <w:lang w:val="es-ES" w:eastAsia="es-ES"/>
        </w:rPr>
        <w:t>s</w:t>
      </w:r>
      <w:r w:rsidR="00704FC1" w:rsidRPr="00ED78AF">
        <w:rPr>
          <w:rFonts w:ascii="Palatino Linotype" w:eastAsia="Calibri" w:hAnsi="Palatino Linotype" w:cs="Arial"/>
          <w:sz w:val="24"/>
          <w:szCs w:val="24"/>
          <w:lang w:val="es-ES" w:eastAsia="es-ES"/>
        </w:rPr>
        <w:t xml:space="preserve"> de admisión de fecha</w:t>
      </w:r>
      <w:r w:rsidR="007B7719" w:rsidRPr="00ED78AF">
        <w:rPr>
          <w:rFonts w:ascii="Palatino Linotype" w:eastAsia="Calibri" w:hAnsi="Palatino Linotype" w:cs="Arial"/>
          <w:sz w:val="24"/>
          <w:szCs w:val="24"/>
          <w:lang w:val="es-ES" w:eastAsia="es-ES"/>
        </w:rPr>
        <w:t>s</w:t>
      </w:r>
      <w:r w:rsidR="00704FC1" w:rsidRPr="00ED78AF">
        <w:rPr>
          <w:rFonts w:ascii="Palatino Linotype" w:eastAsia="Calibri" w:hAnsi="Palatino Linotype" w:cs="Arial"/>
          <w:sz w:val="24"/>
          <w:szCs w:val="24"/>
          <w:lang w:val="es-ES" w:eastAsia="es-ES"/>
        </w:rPr>
        <w:t xml:space="preserve"> </w:t>
      </w:r>
      <w:r w:rsidR="009635A1" w:rsidRPr="00ED78AF">
        <w:rPr>
          <w:rFonts w:ascii="Palatino Linotype" w:eastAsia="Calibri" w:hAnsi="Palatino Linotype" w:cs="Arial"/>
          <w:sz w:val="24"/>
          <w:szCs w:val="24"/>
          <w:lang w:val="es-ES" w:eastAsia="es-ES"/>
        </w:rPr>
        <w:t>catorce (14), diecisiete (17) y veinte (20) de mayo</w:t>
      </w:r>
      <w:r w:rsidR="00DD2750" w:rsidRPr="00ED78AF">
        <w:rPr>
          <w:rFonts w:ascii="Palatino Linotype" w:eastAsia="Calibri" w:hAnsi="Palatino Linotype" w:cs="Arial"/>
          <w:sz w:val="24"/>
          <w:szCs w:val="24"/>
          <w:lang w:val="es-ES" w:eastAsia="es-ES"/>
        </w:rPr>
        <w:t xml:space="preserve"> de dos mil diecinueve</w:t>
      </w:r>
      <w:r w:rsidRPr="00ED78AF">
        <w:rPr>
          <w:rFonts w:ascii="Palatino Linotype" w:eastAsia="Calibri" w:hAnsi="Palatino Linotype" w:cs="Arial"/>
          <w:sz w:val="24"/>
          <w:szCs w:val="24"/>
          <w:lang w:val="es-ES" w:eastAsia="es-ES"/>
        </w:rPr>
        <w:t xml:space="preserve">, puso a disposición de las partes </w:t>
      </w:r>
      <w:r w:rsidR="007B7719" w:rsidRPr="00ED78AF">
        <w:rPr>
          <w:rFonts w:ascii="Palatino Linotype" w:eastAsia="Calibri" w:hAnsi="Palatino Linotype" w:cs="Arial"/>
          <w:sz w:val="24"/>
          <w:szCs w:val="24"/>
          <w:lang w:val="es-ES" w:eastAsia="es-ES"/>
        </w:rPr>
        <w:t>los</w:t>
      </w:r>
      <w:r w:rsidRPr="00ED78AF">
        <w:rPr>
          <w:rFonts w:ascii="Palatino Linotype" w:eastAsia="Calibri" w:hAnsi="Palatino Linotype" w:cs="Arial"/>
          <w:sz w:val="24"/>
          <w:szCs w:val="24"/>
          <w:lang w:val="es-ES" w:eastAsia="es-ES"/>
        </w:rPr>
        <w:t xml:space="preserve"> expediente</w:t>
      </w:r>
      <w:r w:rsidR="007B7719"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electrónico</w:t>
      </w:r>
      <w:r w:rsidR="007B7719"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sz w:val="24"/>
          <w:szCs w:val="24"/>
          <w:lang w:val="es-ES_tradnl" w:eastAsia="es-ES"/>
        </w:rPr>
        <w:t xml:space="preserve">vía </w:t>
      </w:r>
      <w:r w:rsidRPr="00ED78AF">
        <w:rPr>
          <w:rFonts w:ascii="Palatino Linotype" w:eastAsia="Calibri" w:hAnsi="Palatino Linotype" w:cs="Arial"/>
          <w:sz w:val="24"/>
          <w:szCs w:val="24"/>
          <w:lang w:val="es-ES" w:eastAsia="es-ES"/>
        </w:rPr>
        <w:t>Sistema de Acceso a la Información Mexiquense (</w:t>
      </w:r>
      <w:r w:rsidRPr="00ED78AF">
        <w:rPr>
          <w:rFonts w:ascii="Palatino Linotype" w:eastAsia="Calibri" w:hAnsi="Palatino Linotype" w:cs="Arial"/>
          <w:b/>
          <w:sz w:val="24"/>
          <w:szCs w:val="24"/>
          <w:lang w:val="es-ES" w:eastAsia="es-ES"/>
        </w:rPr>
        <w:t xml:space="preserve">SAIMEX) </w:t>
      </w:r>
      <w:r w:rsidRPr="00ED78A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ED78AF">
        <w:rPr>
          <w:rFonts w:ascii="Palatino Linotype" w:eastAsia="Calibri" w:hAnsi="Palatino Linotype" w:cs="Arial"/>
          <w:sz w:val="24"/>
          <w:szCs w:val="24"/>
          <w:lang w:val="es-ES" w:eastAsia="es-ES"/>
        </w:rPr>
        <w:lastRenderedPageBreak/>
        <w:t>corresponda al caso concreto</w:t>
      </w:r>
      <w:r w:rsidR="00A56228" w:rsidRPr="00ED78AF">
        <w:rPr>
          <w:rFonts w:ascii="Palatino Linotype" w:eastAsia="Calibri" w:hAnsi="Palatino Linotype" w:cs="Arial"/>
          <w:sz w:val="24"/>
          <w:szCs w:val="24"/>
          <w:lang w:val="es-ES" w:eastAsia="es-ES"/>
        </w:rPr>
        <w:t xml:space="preserve">, de esta forma para que el </w:t>
      </w:r>
      <w:r w:rsidR="00A56228" w:rsidRPr="00ED78AF">
        <w:rPr>
          <w:rFonts w:ascii="Palatino Linotype" w:eastAsia="Calibri" w:hAnsi="Palatino Linotype" w:cs="Arial"/>
          <w:b/>
          <w:sz w:val="24"/>
          <w:szCs w:val="24"/>
          <w:lang w:val="es-ES" w:eastAsia="es-ES"/>
        </w:rPr>
        <w:t>SUJETO OBLIGADO</w:t>
      </w:r>
      <w:r w:rsidR="009C789B" w:rsidRPr="00ED78AF">
        <w:rPr>
          <w:rFonts w:ascii="Palatino Linotype" w:eastAsia="Calibri" w:hAnsi="Palatino Linotype" w:cs="Arial"/>
          <w:sz w:val="24"/>
          <w:szCs w:val="24"/>
          <w:lang w:val="es-ES" w:eastAsia="es-ES"/>
        </w:rPr>
        <w:t xml:space="preserve"> presentara</w:t>
      </w:r>
      <w:r w:rsidR="00A56228" w:rsidRPr="00ED78AF">
        <w:rPr>
          <w:rFonts w:ascii="Palatino Linotype" w:eastAsia="Calibri" w:hAnsi="Palatino Linotype" w:cs="Arial"/>
          <w:sz w:val="24"/>
          <w:szCs w:val="24"/>
          <w:lang w:val="es-ES" w:eastAsia="es-ES"/>
        </w:rPr>
        <w:t xml:space="preserve"> </w:t>
      </w:r>
      <w:r w:rsidR="007B7719" w:rsidRPr="00ED78AF">
        <w:rPr>
          <w:rFonts w:ascii="Palatino Linotype" w:eastAsia="Calibri" w:hAnsi="Palatino Linotype" w:cs="Arial"/>
          <w:sz w:val="24"/>
          <w:szCs w:val="24"/>
          <w:lang w:val="es-ES" w:eastAsia="es-ES"/>
        </w:rPr>
        <w:t xml:space="preserve">los </w:t>
      </w:r>
      <w:r w:rsidR="00244765" w:rsidRPr="00ED78AF">
        <w:rPr>
          <w:rFonts w:ascii="Palatino Linotype" w:eastAsia="Calibri" w:hAnsi="Palatino Linotype" w:cs="Arial"/>
          <w:sz w:val="24"/>
          <w:szCs w:val="24"/>
          <w:lang w:val="es-ES" w:eastAsia="es-ES"/>
        </w:rPr>
        <w:t>Informe</w:t>
      </w:r>
      <w:r w:rsidR="007B7719" w:rsidRPr="00ED78AF">
        <w:rPr>
          <w:rFonts w:ascii="Palatino Linotype" w:eastAsia="Calibri" w:hAnsi="Palatino Linotype" w:cs="Arial"/>
          <w:sz w:val="24"/>
          <w:szCs w:val="24"/>
          <w:lang w:val="es-ES" w:eastAsia="es-ES"/>
        </w:rPr>
        <w:t>s</w:t>
      </w:r>
      <w:r w:rsidR="00244765" w:rsidRPr="00ED78AF">
        <w:rPr>
          <w:rFonts w:ascii="Palatino Linotype" w:eastAsia="Calibri" w:hAnsi="Palatino Linotype" w:cs="Arial"/>
          <w:sz w:val="24"/>
          <w:szCs w:val="24"/>
          <w:lang w:val="es-ES" w:eastAsia="es-ES"/>
        </w:rPr>
        <w:t xml:space="preserve"> Justificado</w:t>
      </w:r>
      <w:r w:rsidR="007B7719" w:rsidRPr="00ED78AF">
        <w:rPr>
          <w:rFonts w:ascii="Palatino Linotype" w:eastAsia="Calibri" w:hAnsi="Palatino Linotype" w:cs="Arial"/>
          <w:sz w:val="24"/>
          <w:szCs w:val="24"/>
          <w:lang w:val="es-ES" w:eastAsia="es-ES"/>
        </w:rPr>
        <w:t>s</w:t>
      </w:r>
      <w:r w:rsidR="00244765" w:rsidRPr="00ED78AF">
        <w:rPr>
          <w:rFonts w:ascii="Palatino Linotype" w:eastAsia="Calibri" w:hAnsi="Palatino Linotype" w:cs="Arial"/>
          <w:sz w:val="24"/>
          <w:szCs w:val="24"/>
          <w:lang w:val="es-ES" w:eastAsia="es-ES"/>
        </w:rPr>
        <w:t xml:space="preserve"> procedente</w:t>
      </w:r>
      <w:r w:rsidR="007B7719" w:rsidRPr="00ED78AF">
        <w:rPr>
          <w:rFonts w:ascii="Palatino Linotype" w:eastAsia="Calibri" w:hAnsi="Palatino Linotype" w:cs="Arial"/>
          <w:sz w:val="24"/>
          <w:szCs w:val="24"/>
          <w:lang w:val="es-ES" w:eastAsia="es-ES"/>
        </w:rPr>
        <w:t>s</w:t>
      </w:r>
      <w:r w:rsidR="00244765" w:rsidRPr="00ED78AF">
        <w:rPr>
          <w:rFonts w:ascii="Palatino Linotype" w:eastAsia="Calibri" w:hAnsi="Palatino Linotype" w:cs="Arial"/>
          <w:sz w:val="24"/>
          <w:szCs w:val="24"/>
          <w:lang w:val="es-ES" w:eastAsia="es-ES"/>
        </w:rPr>
        <w:t xml:space="preserve">. </w:t>
      </w:r>
    </w:p>
    <w:p w:rsidR="00244765" w:rsidRPr="00ED78AF" w:rsidRDefault="00244765" w:rsidP="00ED78AF">
      <w:pPr>
        <w:spacing w:after="0" w:line="360" w:lineRule="auto"/>
        <w:contextualSpacing/>
        <w:jc w:val="both"/>
        <w:rPr>
          <w:rFonts w:ascii="Palatino Linotype" w:eastAsia="Calibri" w:hAnsi="Palatino Linotype" w:cs="Arial"/>
          <w:sz w:val="24"/>
          <w:szCs w:val="24"/>
          <w:lang w:val="es-ES" w:eastAsia="es-ES"/>
        </w:rPr>
      </w:pPr>
    </w:p>
    <w:p w:rsidR="00815846" w:rsidRPr="00ED78AF" w:rsidRDefault="00DD2750" w:rsidP="00ED78AF">
      <w:pPr>
        <w:pStyle w:val="Prrafodelista"/>
        <w:numPr>
          <w:ilvl w:val="0"/>
          <w:numId w:val="1"/>
        </w:numPr>
        <w:spacing w:after="0" w:line="360" w:lineRule="auto"/>
        <w:ind w:left="0" w:firstLine="0"/>
        <w:jc w:val="both"/>
        <w:rPr>
          <w:rFonts w:ascii="Palatino Linotype" w:hAnsi="Palatino Linotype"/>
          <w:sz w:val="24"/>
          <w:szCs w:val="24"/>
        </w:rPr>
      </w:pPr>
      <w:r w:rsidRPr="00ED78AF">
        <w:rPr>
          <w:rFonts w:ascii="Palatino Linotype" w:hAnsi="Palatino Linotype"/>
          <w:sz w:val="24"/>
          <w:szCs w:val="24"/>
        </w:rPr>
        <w:t xml:space="preserve">Es de señalar </w:t>
      </w:r>
      <w:r w:rsidR="009D5A56" w:rsidRPr="00ED78AF">
        <w:rPr>
          <w:rFonts w:ascii="Palatino Linotype" w:hAnsi="Palatino Linotype"/>
          <w:sz w:val="24"/>
          <w:szCs w:val="24"/>
        </w:rPr>
        <w:t xml:space="preserve">que con lo que respecta al particular no manifestó lo que a su derecho conviniera y respecto al </w:t>
      </w:r>
      <w:r w:rsidR="00343FCC" w:rsidRPr="00ED78AF">
        <w:rPr>
          <w:rFonts w:ascii="Palatino Linotype" w:hAnsi="Palatino Linotype"/>
          <w:b/>
          <w:sz w:val="24"/>
          <w:szCs w:val="24"/>
        </w:rPr>
        <w:t xml:space="preserve">SUJETO OBLIGADO </w:t>
      </w:r>
      <w:r w:rsidR="00512DDE" w:rsidRPr="00ED78AF">
        <w:rPr>
          <w:rFonts w:ascii="Palatino Linotype" w:hAnsi="Palatino Linotype"/>
          <w:sz w:val="24"/>
          <w:szCs w:val="24"/>
        </w:rPr>
        <w:t>en fechas veint</w:t>
      </w:r>
      <w:r w:rsidR="005364D0" w:rsidRPr="00ED78AF">
        <w:rPr>
          <w:rFonts w:ascii="Palatino Linotype" w:hAnsi="Palatino Linotype"/>
          <w:sz w:val="24"/>
          <w:szCs w:val="24"/>
        </w:rPr>
        <w:t>e</w:t>
      </w:r>
      <w:r w:rsidR="00512DDE" w:rsidRPr="00ED78AF">
        <w:rPr>
          <w:rFonts w:ascii="Palatino Linotype" w:hAnsi="Palatino Linotype"/>
          <w:sz w:val="24"/>
          <w:szCs w:val="24"/>
        </w:rPr>
        <w:t xml:space="preserve"> (2</w:t>
      </w:r>
      <w:r w:rsidR="005364D0" w:rsidRPr="00ED78AF">
        <w:rPr>
          <w:rFonts w:ascii="Palatino Linotype" w:hAnsi="Palatino Linotype"/>
          <w:sz w:val="24"/>
          <w:szCs w:val="24"/>
        </w:rPr>
        <w:t>0</w:t>
      </w:r>
      <w:r w:rsidR="00512DDE" w:rsidRPr="00ED78AF">
        <w:rPr>
          <w:rFonts w:ascii="Palatino Linotype" w:hAnsi="Palatino Linotype"/>
          <w:sz w:val="24"/>
          <w:szCs w:val="24"/>
        </w:rPr>
        <w:t>)</w:t>
      </w:r>
      <w:r w:rsidR="005364D0" w:rsidRPr="00ED78AF">
        <w:rPr>
          <w:rFonts w:ascii="Palatino Linotype" w:hAnsi="Palatino Linotype"/>
          <w:sz w:val="24"/>
          <w:szCs w:val="24"/>
        </w:rPr>
        <w:t>, veintisiete (27) y veintinueve (29)</w:t>
      </w:r>
      <w:r w:rsidR="00512DDE" w:rsidRPr="00ED78AF">
        <w:rPr>
          <w:rFonts w:ascii="Palatino Linotype" w:hAnsi="Palatino Linotype"/>
          <w:sz w:val="24"/>
          <w:szCs w:val="24"/>
        </w:rPr>
        <w:t xml:space="preserve"> </w:t>
      </w:r>
      <w:r w:rsidR="005364D0" w:rsidRPr="00ED78AF">
        <w:rPr>
          <w:rFonts w:ascii="Palatino Linotype" w:hAnsi="Palatino Linotype"/>
          <w:sz w:val="24"/>
          <w:szCs w:val="24"/>
        </w:rPr>
        <w:t xml:space="preserve">de mayo de dos mil diecinueve </w:t>
      </w:r>
      <w:r w:rsidR="00512DDE" w:rsidRPr="00ED78AF">
        <w:rPr>
          <w:rFonts w:ascii="Palatino Linotype" w:hAnsi="Palatino Linotype"/>
          <w:sz w:val="24"/>
          <w:szCs w:val="24"/>
        </w:rPr>
        <w:t>rindió su</w:t>
      </w:r>
      <w:r w:rsidR="005364D0" w:rsidRPr="00ED78AF">
        <w:rPr>
          <w:rFonts w:ascii="Palatino Linotype" w:hAnsi="Palatino Linotype"/>
          <w:sz w:val="24"/>
          <w:szCs w:val="24"/>
        </w:rPr>
        <w:t>s</w:t>
      </w:r>
      <w:r w:rsidR="00512DDE" w:rsidRPr="00ED78AF">
        <w:rPr>
          <w:rFonts w:ascii="Palatino Linotype" w:hAnsi="Palatino Linotype"/>
          <w:sz w:val="24"/>
          <w:szCs w:val="24"/>
        </w:rPr>
        <w:t xml:space="preserve"> informe</w:t>
      </w:r>
      <w:r w:rsidR="005364D0" w:rsidRPr="00ED78AF">
        <w:rPr>
          <w:rFonts w:ascii="Palatino Linotype" w:hAnsi="Palatino Linotype"/>
          <w:sz w:val="24"/>
          <w:szCs w:val="24"/>
        </w:rPr>
        <w:t>s</w:t>
      </w:r>
      <w:r w:rsidR="00512DDE" w:rsidRPr="00ED78AF">
        <w:rPr>
          <w:rFonts w:ascii="Palatino Linotype" w:hAnsi="Palatino Linotype"/>
          <w:sz w:val="24"/>
          <w:szCs w:val="24"/>
        </w:rPr>
        <w:t xml:space="preserve"> justificado</w:t>
      </w:r>
      <w:r w:rsidR="009635A1" w:rsidRPr="00ED78AF">
        <w:rPr>
          <w:rFonts w:ascii="Palatino Linotype" w:hAnsi="Palatino Linotype"/>
          <w:sz w:val="24"/>
          <w:szCs w:val="24"/>
        </w:rPr>
        <w:t>,</w:t>
      </w:r>
      <w:r w:rsidR="005364D0" w:rsidRPr="00ED78AF">
        <w:rPr>
          <w:rFonts w:ascii="Palatino Linotype" w:hAnsi="Palatino Linotype"/>
          <w:sz w:val="24"/>
          <w:szCs w:val="24"/>
        </w:rPr>
        <w:t xml:space="preserve"> los cuales </w:t>
      </w:r>
      <w:r w:rsidR="00EB04BE" w:rsidRPr="00ED78AF">
        <w:rPr>
          <w:rFonts w:ascii="Palatino Linotype" w:hAnsi="Palatino Linotype"/>
          <w:sz w:val="24"/>
          <w:szCs w:val="24"/>
        </w:rPr>
        <w:t>fueron</w:t>
      </w:r>
      <w:r w:rsidR="005364D0" w:rsidRPr="00ED78AF">
        <w:rPr>
          <w:rFonts w:ascii="Palatino Linotype" w:hAnsi="Palatino Linotype"/>
          <w:sz w:val="24"/>
          <w:szCs w:val="24"/>
        </w:rPr>
        <w:t xml:space="preserve"> puesto a la vista por aportar elementos n</w:t>
      </w:r>
      <w:r w:rsidR="00EB04BE" w:rsidRPr="00ED78AF">
        <w:rPr>
          <w:rFonts w:ascii="Palatino Linotype" w:hAnsi="Palatino Linotype"/>
          <w:sz w:val="24"/>
          <w:szCs w:val="24"/>
        </w:rPr>
        <w:t>ovedosos</w:t>
      </w:r>
      <w:r w:rsidR="005364D0" w:rsidRPr="00ED78AF">
        <w:rPr>
          <w:rFonts w:ascii="Palatino Linotype" w:hAnsi="Palatino Linotype"/>
          <w:sz w:val="24"/>
          <w:szCs w:val="24"/>
        </w:rPr>
        <w:t xml:space="preserve"> a su</w:t>
      </w:r>
      <w:r w:rsidR="00EB04BE" w:rsidRPr="00ED78AF">
        <w:rPr>
          <w:rFonts w:ascii="Palatino Linotype" w:hAnsi="Palatino Linotype"/>
          <w:sz w:val="24"/>
          <w:szCs w:val="24"/>
        </w:rPr>
        <w:t>s</w:t>
      </w:r>
      <w:r w:rsidR="005364D0" w:rsidRPr="00ED78AF">
        <w:rPr>
          <w:rFonts w:ascii="Palatino Linotype" w:hAnsi="Palatino Linotype"/>
          <w:sz w:val="24"/>
          <w:szCs w:val="24"/>
        </w:rPr>
        <w:t xml:space="preserve"> respuesta</w:t>
      </w:r>
      <w:r w:rsidR="00EB04BE" w:rsidRPr="00ED78AF">
        <w:rPr>
          <w:rFonts w:ascii="Palatino Linotype" w:hAnsi="Palatino Linotype"/>
          <w:sz w:val="24"/>
          <w:szCs w:val="24"/>
        </w:rPr>
        <w:t>s</w:t>
      </w:r>
      <w:r w:rsidR="005364D0" w:rsidRPr="00ED78AF">
        <w:rPr>
          <w:rFonts w:ascii="Palatino Linotype" w:hAnsi="Palatino Linotype"/>
          <w:sz w:val="24"/>
          <w:szCs w:val="24"/>
        </w:rPr>
        <w:t xml:space="preserve"> primigenia, los mismos serán estudiados en el cuerpo de la presente resolución. </w:t>
      </w:r>
    </w:p>
    <w:p w:rsidR="005A7C2C" w:rsidRPr="00ED78AF" w:rsidRDefault="005A7C2C" w:rsidP="00ED78AF">
      <w:pPr>
        <w:pStyle w:val="Prrafodelista"/>
        <w:spacing w:after="0" w:line="360" w:lineRule="auto"/>
        <w:ind w:left="0"/>
        <w:rPr>
          <w:rFonts w:ascii="Palatino Linotype" w:hAnsi="Palatino Linotype"/>
          <w:sz w:val="24"/>
          <w:szCs w:val="24"/>
        </w:rPr>
      </w:pPr>
    </w:p>
    <w:p w:rsidR="00A612C0" w:rsidRPr="00ED78AF" w:rsidRDefault="00354999" w:rsidP="00ED78AF">
      <w:pPr>
        <w:pStyle w:val="Prrafodelista"/>
        <w:numPr>
          <w:ilvl w:val="0"/>
          <w:numId w:val="1"/>
        </w:numPr>
        <w:spacing w:after="0" w:line="360" w:lineRule="auto"/>
        <w:ind w:left="0" w:firstLine="0"/>
        <w:jc w:val="both"/>
        <w:rPr>
          <w:rFonts w:ascii="Palatino Linotype" w:hAnsi="Palatino Linotype"/>
          <w:sz w:val="24"/>
          <w:szCs w:val="24"/>
        </w:rPr>
      </w:pPr>
      <w:r w:rsidRPr="00ED78AF">
        <w:rPr>
          <w:rFonts w:ascii="Palatino Linotype" w:hAnsi="Palatino Linotype"/>
          <w:sz w:val="24"/>
          <w:szCs w:val="24"/>
        </w:rPr>
        <w:t>El Comisionado Ponent</w:t>
      </w:r>
      <w:r w:rsidR="00C71ED4" w:rsidRPr="00ED78AF">
        <w:rPr>
          <w:rFonts w:ascii="Palatino Linotype" w:hAnsi="Palatino Linotype"/>
          <w:sz w:val="24"/>
          <w:szCs w:val="24"/>
        </w:rPr>
        <w:t xml:space="preserve">e decretó </w:t>
      </w:r>
      <w:r w:rsidR="005364D0" w:rsidRPr="00ED78AF">
        <w:rPr>
          <w:rFonts w:ascii="Palatino Linotype" w:hAnsi="Palatino Linotype"/>
          <w:sz w:val="24"/>
          <w:szCs w:val="24"/>
        </w:rPr>
        <w:t>los</w:t>
      </w:r>
      <w:r w:rsidR="00C71ED4" w:rsidRPr="00ED78AF">
        <w:rPr>
          <w:rFonts w:ascii="Palatino Linotype" w:hAnsi="Palatino Linotype"/>
          <w:sz w:val="24"/>
          <w:szCs w:val="24"/>
        </w:rPr>
        <w:t xml:space="preserve"> cierre</w:t>
      </w:r>
      <w:r w:rsidR="005364D0" w:rsidRPr="00ED78AF">
        <w:rPr>
          <w:rFonts w:ascii="Palatino Linotype" w:hAnsi="Palatino Linotype"/>
          <w:sz w:val="24"/>
          <w:szCs w:val="24"/>
        </w:rPr>
        <w:t>s</w:t>
      </w:r>
      <w:r w:rsidR="00C71ED4" w:rsidRPr="00ED78AF">
        <w:rPr>
          <w:rFonts w:ascii="Palatino Linotype" w:hAnsi="Palatino Linotype"/>
          <w:sz w:val="24"/>
          <w:szCs w:val="24"/>
        </w:rPr>
        <w:t xml:space="preserve"> de </w:t>
      </w:r>
      <w:r w:rsidR="006869D2" w:rsidRPr="00ED78AF">
        <w:rPr>
          <w:rFonts w:ascii="Palatino Linotype" w:hAnsi="Palatino Linotype"/>
          <w:sz w:val="24"/>
          <w:szCs w:val="24"/>
        </w:rPr>
        <w:t>instrucción</w:t>
      </w:r>
      <w:r w:rsidRPr="00ED78AF">
        <w:rPr>
          <w:rFonts w:ascii="Palatino Linotype" w:hAnsi="Palatino Linotype" w:cs="Arial"/>
          <w:sz w:val="24"/>
          <w:szCs w:val="24"/>
        </w:rPr>
        <w:t xml:space="preserve"> </w:t>
      </w:r>
      <w:r w:rsidRPr="00ED78AF">
        <w:rPr>
          <w:rFonts w:ascii="Palatino Linotype" w:hAnsi="Palatino Linotype"/>
          <w:sz w:val="24"/>
          <w:szCs w:val="24"/>
        </w:rPr>
        <w:t>mediante acuerdo</w:t>
      </w:r>
      <w:r w:rsidR="005364D0" w:rsidRPr="00ED78AF">
        <w:rPr>
          <w:rFonts w:ascii="Palatino Linotype" w:hAnsi="Palatino Linotype"/>
          <w:sz w:val="24"/>
          <w:szCs w:val="24"/>
        </w:rPr>
        <w:t xml:space="preserve">s </w:t>
      </w:r>
      <w:r w:rsidRPr="00ED78AF">
        <w:rPr>
          <w:rFonts w:ascii="Palatino Linotype" w:hAnsi="Palatino Linotype"/>
          <w:sz w:val="24"/>
          <w:szCs w:val="24"/>
        </w:rPr>
        <w:t xml:space="preserve">de fecha </w:t>
      </w:r>
      <w:r w:rsidR="005364D0" w:rsidRPr="00ED78AF">
        <w:rPr>
          <w:rFonts w:ascii="Palatino Linotype" w:hAnsi="Palatino Linotype"/>
          <w:sz w:val="24"/>
          <w:szCs w:val="24"/>
        </w:rPr>
        <w:t>nueve (</w:t>
      </w:r>
      <w:r w:rsidR="00FD0CA0" w:rsidRPr="00ED78AF">
        <w:rPr>
          <w:rFonts w:ascii="Palatino Linotype" w:hAnsi="Palatino Linotype"/>
          <w:sz w:val="24"/>
          <w:szCs w:val="24"/>
        </w:rPr>
        <w:t>0</w:t>
      </w:r>
      <w:r w:rsidR="005364D0" w:rsidRPr="00ED78AF">
        <w:rPr>
          <w:rFonts w:ascii="Palatino Linotype" w:hAnsi="Palatino Linotype"/>
          <w:sz w:val="24"/>
          <w:szCs w:val="24"/>
        </w:rPr>
        <w:t>9</w:t>
      </w:r>
      <w:r w:rsidR="00A56228" w:rsidRPr="00ED78AF">
        <w:rPr>
          <w:rFonts w:ascii="Palatino Linotype" w:hAnsi="Palatino Linotype"/>
          <w:sz w:val="24"/>
          <w:szCs w:val="24"/>
        </w:rPr>
        <w:t xml:space="preserve">) de </w:t>
      </w:r>
      <w:r w:rsidR="00004EF3" w:rsidRPr="00ED78AF">
        <w:rPr>
          <w:rFonts w:ascii="Palatino Linotype" w:hAnsi="Palatino Linotype"/>
          <w:sz w:val="24"/>
          <w:szCs w:val="24"/>
        </w:rPr>
        <w:t>junio</w:t>
      </w:r>
      <w:r w:rsidRPr="00ED78AF">
        <w:rPr>
          <w:rFonts w:ascii="Palatino Linotype" w:hAnsi="Palatino Linotype"/>
          <w:sz w:val="24"/>
          <w:szCs w:val="24"/>
        </w:rPr>
        <w:t xml:space="preserve"> de la presente anualidad, </w:t>
      </w:r>
      <w:r w:rsidR="00B402DC" w:rsidRPr="00ED78AF">
        <w:rPr>
          <w:rFonts w:ascii="Palatino Linotype" w:hAnsi="Palatino Linotype"/>
          <w:sz w:val="24"/>
          <w:szCs w:val="24"/>
        </w:rPr>
        <w:t>y en misma fecha se determin</w:t>
      </w:r>
      <w:r w:rsidR="005364D0" w:rsidRPr="00ED78AF">
        <w:rPr>
          <w:rFonts w:ascii="Palatino Linotype" w:hAnsi="Palatino Linotype"/>
          <w:sz w:val="24"/>
          <w:szCs w:val="24"/>
        </w:rPr>
        <w:t>aron</w:t>
      </w:r>
      <w:r w:rsidR="00B402DC" w:rsidRPr="00ED78AF">
        <w:rPr>
          <w:rFonts w:ascii="Palatino Linotype" w:hAnsi="Palatino Linotype"/>
          <w:sz w:val="24"/>
          <w:szCs w:val="24"/>
        </w:rPr>
        <w:t xml:space="preserve"> la ampliaci</w:t>
      </w:r>
      <w:r w:rsidR="005364D0" w:rsidRPr="00ED78AF">
        <w:rPr>
          <w:rFonts w:ascii="Palatino Linotype" w:hAnsi="Palatino Linotype"/>
          <w:sz w:val="24"/>
          <w:szCs w:val="24"/>
        </w:rPr>
        <w:t>o</w:t>
      </w:r>
      <w:r w:rsidR="00B402DC" w:rsidRPr="00ED78AF">
        <w:rPr>
          <w:rFonts w:ascii="Palatino Linotype" w:hAnsi="Palatino Linotype"/>
          <w:sz w:val="24"/>
          <w:szCs w:val="24"/>
        </w:rPr>
        <w:t>n</w:t>
      </w:r>
      <w:r w:rsidR="005364D0" w:rsidRPr="00ED78AF">
        <w:rPr>
          <w:rFonts w:ascii="Palatino Linotype" w:hAnsi="Palatino Linotype"/>
          <w:sz w:val="24"/>
          <w:szCs w:val="24"/>
        </w:rPr>
        <w:t>es</w:t>
      </w:r>
      <w:r w:rsidR="00B402DC" w:rsidRPr="00ED78AF">
        <w:rPr>
          <w:rFonts w:ascii="Palatino Linotype" w:hAnsi="Palatino Linotype"/>
          <w:sz w:val="24"/>
          <w:szCs w:val="24"/>
        </w:rPr>
        <w:t xml:space="preserve"> de plazo para resolver </w:t>
      </w:r>
      <w:r w:rsidR="005364D0" w:rsidRPr="00ED78AF">
        <w:rPr>
          <w:rFonts w:ascii="Palatino Linotype" w:hAnsi="Palatino Linotype"/>
          <w:sz w:val="24"/>
          <w:szCs w:val="24"/>
        </w:rPr>
        <w:t xml:space="preserve">los </w:t>
      </w:r>
      <w:r w:rsidR="00B402DC" w:rsidRPr="00ED78AF">
        <w:rPr>
          <w:rFonts w:ascii="Palatino Linotype" w:hAnsi="Palatino Linotype"/>
          <w:sz w:val="24"/>
          <w:szCs w:val="24"/>
        </w:rPr>
        <w:t>asunto</w:t>
      </w:r>
      <w:r w:rsidR="005364D0" w:rsidRPr="00ED78AF">
        <w:rPr>
          <w:rFonts w:ascii="Palatino Linotype" w:hAnsi="Palatino Linotype"/>
          <w:sz w:val="24"/>
          <w:szCs w:val="24"/>
        </w:rPr>
        <w:t>s</w:t>
      </w:r>
      <w:r w:rsidR="00B402DC" w:rsidRPr="00ED78AF">
        <w:rPr>
          <w:rFonts w:ascii="Palatino Linotype" w:hAnsi="Palatino Linotype"/>
          <w:sz w:val="24"/>
          <w:szCs w:val="24"/>
        </w:rPr>
        <w:t xml:space="preserve"> que ahora nos ocupa</w:t>
      </w:r>
      <w:r w:rsidR="005364D0" w:rsidRPr="00ED78AF">
        <w:rPr>
          <w:rFonts w:ascii="Palatino Linotype" w:hAnsi="Palatino Linotype"/>
          <w:sz w:val="24"/>
          <w:szCs w:val="24"/>
        </w:rPr>
        <w:t>n</w:t>
      </w:r>
      <w:r w:rsidR="00B402DC" w:rsidRPr="00ED78AF">
        <w:rPr>
          <w:rFonts w:ascii="Palatino Linotype" w:hAnsi="Palatino Linotype"/>
          <w:sz w:val="24"/>
          <w:szCs w:val="24"/>
        </w:rPr>
        <w:t xml:space="preserve">, </w:t>
      </w:r>
      <w:r w:rsidRPr="00ED78AF">
        <w:rPr>
          <w:rFonts w:ascii="Palatino Linotype" w:hAnsi="Palatino Linotype" w:cs="Arial"/>
          <w:sz w:val="24"/>
          <w:szCs w:val="24"/>
        </w:rPr>
        <w:t>por lo que,</w:t>
      </w:r>
      <w:r w:rsidR="00B402DC" w:rsidRPr="00ED78AF">
        <w:rPr>
          <w:rFonts w:ascii="Palatino Linotype" w:hAnsi="Palatino Linotype" w:cs="Arial"/>
          <w:sz w:val="24"/>
          <w:szCs w:val="24"/>
        </w:rPr>
        <w:t xml:space="preserve"> posterior a ello</w:t>
      </w:r>
      <w:r w:rsidRPr="00ED78AF">
        <w:rPr>
          <w:rFonts w:ascii="Palatino Linotype" w:hAnsi="Palatino Linotype" w:cs="Arial"/>
          <w:sz w:val="24"/>
          <w:szCs w:val="24"/>
        </w:rPr>
        <w:t xml:space="preserve"> ordenó turnar </w:t>
      </w:r>
      <w:r w:rsidR="005364D0" w:rsidRPr="00ED78AF">
        <w:rPr>
          <w:rFonts w:ascii="Palatino Linotype" w:hAnsi="Palatino Linotype" w:cs="Arial"/>
          <w:sz w:val="24"/>
          <w:szCs w:val="24"/>
        </w:rPr>
        <w:t>los</w:t>
      </w:r>
      <w:r w:rsidRPr="00ED78AF">
        <w:rPr>
          <w:rFonts w:ascii="Palatino Linotype" w:hAnsi="Palatino Linotype" w:cs="Arial"/>
          <w:sz w:val="24"/>
          <w:szCs w:val="24"/>
        </w:rPr>
        <w:t xml:space="preserve"> expediente a resolución, misma que ahora se pronuncia; y - - - - - - - - - - </w:t>
      </w:r>
      <w:r w:rsidR="00B402DC" w:rsidRPr="00ED78AF">
        <w:rPr>
          <w:rFonts w:ascii="Palatino Linotype" w:hAnsi="Palatino Linotype" w:cs="Arial"/>
          <w:sz w:val="24"/>
          <w:szCs w:val="24"/>
        </w:rPr>
        <w:t xml:space="preserve">- - - - - -  - - - - - - - - - - - - - - - - - - - - - </w:t>
      </w:r>
    </w:p>
    <w:p w:rsidR="00B402DC" w:rsidRPr="00ED78AF" w:rsidRDefault="00B402DC" w:rsidP="00ED78AF">
      <w:pPr>
        <w:keepNext/>
        <w:keepLines/>
        <w:spacing w:after="0" w:line="360" w:lineRule="auto"/>
        <w:outlineLvl w:val="0"/>
        <w:rPr>
          <w:rFonts w:ascii="Palatino Linotype" w:eastAsia="MS Gothic" w:hAnsi="Palatino Linotype" w:cs="Times New Roman"/>
          <w:b/>
          <w:sz w:val="24"/>
          <w:szCs w:val="24"/>
        </w:rPr>
      </w:pPr>
    </w:p>
    <w:p w:rsidR="00495F9A" w:rsidRPr="00ED78AF" w:rsidRDefault="00792776" w:rsidP="00ED78AF">
      <w:pPr>
        <w:keepNext/>
        <w:keepLines/>
        <w:spacing w:after="0" w:line="360" w:lineRule="auto"/>
        <w:jc w:val="center"/>
        <w:outlineLvl w:val="0"/>
        <w:rPr>
          <w:rFonts w:ascii="Palatino Linotype" w:eastAsia="MS Gothic" w:hAnsi="Palatino Linotype" w:cs="Times New Roman"/>
          <w:b/>
          <w:sz w:val="24"/>
          <w:szCs w:val="24"/>
        </w:rPr>
      </w:pPr>
      <w:bookmarkStart w:id="6" w:name="_Toc13164618"/>
      <w:r w:rsidRPr="00ED78AF">
        <w:rPr>
          <w:rFonts w:ascii="Palatino Linotype" w:eastAsia="MS Gothic" w:hAnsi="Palatino Linotype" w:cs="Times New Roman"/>
          <w:b/>
          <w:sz w:val="24"/>
          <w:szCs w:val="24"/>
        </w:rPr>
        <w:t>CONSIDERANDO</w:t>
      </w:r>
      <w:bookmarkEnd w:id="6"/>
    </w:p>
    <w:p w:rsidR="00C07697" w:rsidRPr="00ED78AF" w:rsidRDefault="00C07697" w:rsidP="00ED78AF">
      <w:pPr>
        <w:keepNext/>
        <w:keepLines/>
        <w:spacing w:after="0" w:line="360" w:lineRule="auto"/>
        <w:jc w:val="center"/>
        <w:outlineLvl w:val="0"/>
        <w:rPr>
          <w:rFonts w:ascii="Palatino Linotype" w:eastAsia="MS Gothic" w:hAnsi="Palatino Linotype" w:cs="Times New Roman"/>
          <w:b/>
          <w:sz w:val="24"/>
          <w:szCs w:val="24"/>
        </w:rPr>
      </w:pPr>
    </w:p>
    <w:p w:rsidR="00792776" w:rsidRPr="00ED78AF" w:rsidRDefault="00792776" w:rsidP="00ED78AF">
      <w:pPr>
        <w:keepNext/>
        <w:keepLines/>
        <w:spacing w:after="0" w:line="360" w:lineRule="auto"/>
        <w:outlineLvl w:val="0"/>
        <w:rPr>
          <w:rFonts w:ascii="Palatino Linotype" w:eastAsia="MS Gothic" w:hAnsi="Palatino Linotype" w:cs="Times New Roman"/>
          <w:b/>
          <w:sz w:val="24"/>
          <w:szCs w:val="24"/>
        </w:rPr>
      </w:pPr>
      <w:bookmarkStart w:id="7" w:name="_Toc13164619"/>
      <w:r w:rsidRPr="00ED78AF">
        <w:rPr>
          <w:rFonts w:ascii="Palatino Linotype" w:eastAsia="MS Mincho" w:hAnsi="Palatino Linotype" w:cstheme="majorBidi"/>
          <w:b/>
          <w:sz w:val="24"/>
          <w:szCs w:val="24"/>
          <w:lang w:val="es-ES_tradnl" w:eastAsia="es-ES"/>
        </w:rPr>
        <w:t>PRIMERO</w:t>
      </w:r>
      <w:r w:rsidRPr="00ED78AF">
        <w:rPr>
          <w:rFonts w:ascii="Palatino Linotype" w:eastAsia="MS Gothic" w:hAnsi="Palatino Linotype" w:cs="Times New Roman"/>
          <w:b/>
          <w:sz w:val="24"/>
          <w:szCs w:val="24"/>
        </w:rPr>
        <w:t>. De la competencia.</w:t>
      </w:r>
      <w:bookmarkEnd w:id="7"/>
    </w:p>
    <w:p w:rsidR="00792776" w:rsidRPr="00ED78AF" w:rsidRDefault="00792776" w:rsidP="00ED78AF">
      <w:pPr>
        <w:spacing w:after="0" w:line="360" w:lineRule="auto"/>
        <w:rPr>
          <w:rFonts w:ascii="Palatino Linotype" w:hAnsi="Palatino Linotype"/>
          <w:sz w:val="24"/>
          <w:szCs w:val="24"/>
        </w:rPr>
      </w:pPr>
    </w:p>
    <w:p w:rsidR="00792776" w:rsidRPr="00ED78AF" w:rsidRDefault="00792776" w:rsidP="00ED78A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78AF">
        <w:rPr>
          <w:rFonts w:ascii="Palatino Linotype" w:eastAsia="Calibri" w:hAnsi="Palatino Linotype" w:cs="Times New Roman"/>
          <w:b/>
          <w:sz w:val="24"/>
          <w:szCs w:val="24"/>
          <w:lang w:val="es-ES" w:eastAsia="es-ES"/>
        </w:rPr>
        <w:t>Constitución Política de los Estados Unidos Mexicanos</w:t>
      </w:r>
      <w:r w:rsidRPr="00ED78AF">
        <w:rPr>
          <w:rFonts w:ascii="Palatino Linotype" w:eastAsia="Calibri" w:hAnsi="Palatino Linotype" w:cs="Times New Roman"/>
          <w:sz w:val="24"/>
          <w:szCs w:val="24"/>
          <w:lang w:val="es-ES" w:eastAsia="es-ES"/>
        </w:rPr>
        <w:t xml:space="preserve">; </w:t>
      </w:r>
      <w:r w:rsidRPr="00ED78AF">
        <w:rPr>
          <w:rFonts w:ascii="Palatino Linotype" w:hAnsi="Palatino Linotype" w:cs="Arial"/>
          <w:bCs/>
          <w:color w:val="222222"/>
          <w:sz w:val="24"/>
          <w:szCs w:val="24"/>
          <w:shd w:val="clear" w:color="auto" w:fill="FFFFFF"/>
          <w:lang w:val="es-ES"/>
        </w:rPr>
        <w:t>5, párrafos </w:t>
      </w:r>
      <w:r w:rsidR="009C2199">
        <w:rPr>
          <w:rFonts w:ascii="Palatino Linotype" w:hAnsi="Palatino Linotype" w:cs="Arial"/>
          <w:bCs/>
          <w:color w:val="222222"/>
          <w:sz w:val="24"/>
          <w:szCs w:val="24"/>
          <w:lang w:val="es-ES"/>
        </w:rPr>
        <w:t xml:space="preserve">vigésimo segundo, vigésimo tercero y vigésimo cuarto, </w:t>
      </w:r>
      <w:r w:rsidRPr="00ED78AF">
        <w:rPr>
          <w:rFonts w:ascii="Palatino Linotype" w:hAnsi="Palatino Linotype" w:cs="Arial"/>
          <w:bCs/>
          <w:color w:val="222222"/>
          <w:sz w:val="24"/>
          <w:szCs w:val="24"/>
          <w:shd w:val="clear" w:color="auto" w:fill="FFFFFF"/>
          <w:lang w:val="es-ES"/>
        </w:rPr>
        <w:t> fracciones IV y V </w:t>
      </w:r>
      <w:r w:rsidRPr="00ED78AF">
        <w:rPr>
          <w:rFonts w:ascii="Palatino Linotype" w:eastAsia="Calibri" w:hAnsi="Palatino Linotype" w:cs="Times New Roman"/>
          <w:sz w:val="24"/>
          <w:szCs w:val="24"/>
          <w:lang w:val="es-ES" w:eastAsia="es-ES"/>
        </w:rPr>
        <w:t xml:space="preserve">de la </w:t>
      </w:r>
      <w:r w:rsidRPr="00ED78AF">
        <w:rPr>
          <w:rFonts w:ascii="Palatino Linotype" w:eastAsia="Calibri" w:hAnsi="Palatino Linotype" w:cs="Times New Roman"/>
          <w:b/>
          <w:sz w:val="24"/>
          <w:szCs w:val="24"/>
          <w:lang w:val="es-ES" w:eastAsia="es-ES"/>
        </w:rPr>
        <w:t>Constitución Política del Estado Libre y Soberano de México</w:t>
      </w:r>
      <w:r w:rsidRPr="00ED78A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D78AF">
        <w:rPr>
          <w:rFonts w:ascii="Palatino Linotype" w:eastAsia="Calibri" w:hAnsi="Palatino Linotype" w:cs="Arial"/>
          <w:sz w:val="24"/>
          <w:szCs w:val="24"/>
          <w:lang w:val="es-ES" w:eastAsia="es-ES"/>
        </w:rPr>
        <w:t xml:space="preserve">de la </w:t>
      </w:r>
      <w:r w:rsidRPr="00ED78AF">
        <w:rPr>
          <w:rFonts w:ascii="Palatino Linotype" w:eastAsia="Calibri" w:hAnsi="Palatino Linotype" w:cs="Arial"/>
          <w:b/>
          <w:sz w:val="24"/>
          <w:szCs w:val="24"/>
          <w:lang w:val="es-ES" w:eastAsia="es-ES"/>
        </w:rPr>
        <w:t>Ley de Transparencia y Acceso a la Información Pública del Estado de México y Municipios</w:t>
      </w:r>
      <w:r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b/>
          <w:sz w:val="24"/>
          <w:szCs w:val="24"/>
          <w:lang w:val="es-ES" w:eastAsia="es-ES"/>
        </w:rPr>
        <w:t>7, 9 fracciones I y XXIV, y 11</w:t>
      </w:r>
      <w:r w:rsidRPr="00ED78AF">
        <w:rPr>
          <w:rFonts w:ascii="Palatino Linotype" w:eastAsia="Calibri" w:hAnsi="Palatino Linotype" w:cs="Arial"/>
          <w:sz w:val="24"/>
          <w:szCs w:val="24"/>
          <w:lang w:val="es-ES" w:eastAsia="es-ES"/>
        </w:rPr>
        <w:t xml:space="preserve"> del </w:t>
      </w:r>
      <w:r w:rsidRPr="00ED78A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D78AF">
        <w:rPr>
          <w:rFonts w:ascii="Palatino Linotype" w:eastAsia="MS Mincho" w:hAnsi="Palatino Linotype" w:cs="Times New Roman"/>
          <w:sz w:val="24"/>
          <w:szCs w:val="24"/>
          <w:lang w:val="es-ES_tradnl" w:eastAsia="es-ES"/>
        </w:rPr>
        <w:t>.</w:t>
      </w:r>
    </w:p>
    <w:p w:rsidR="00865A1E" w:rsidRPr="00ED78AF" w:rsidRDefault="00865A1E" w:rsidP="00ED78AF">
      <w:pPr>
        <w:spacing w:after="0" w:line="360" w:lineRule="auto"/>
        <w:contextualSpacing/>
        <w:jc w:val="both"/>
        <w:rPr>
          <w:rFonts w:ascii="Palatino Linotype" w:eastAsia="MS Mincho" w:hAnsi="Palatino Linotype" w:cs="Times New Roman"/>
          <w:sz w:val="24"/>
          <w:szCs w:val="24"/>
          <w:lang w:val="es-ES_tradnl" w:eastAsia="es-ES"/>
        </w:rPr>
      </w:pPr>
    </w:p>
    <w:p w:rsidR="00792776" w:rsidRPr="00ED78AF" w:rsidRDefault="00792776" w:rsidP="00ED78AF">
      <w:pPr>
        <w:keepNext/>
        <w:keepLines/>
        <w:spacing w:after="0" w:line="360" w:lineRule="auto"/>
        <w:outlineLvl w:val="0"/>
        <w:rPr>
          <w:rFonts w:ascii="Palatino Linotype" w:eastAsia="MS Gothic" w:hAnsi="Palatino Linotype" w:cs="Times New Roman"/>
          <w:b/>
          <w:sz w:val="24"/>
          <w:szCs w:val="24"/>
        </w:rPr>
      </w:pPr>
      <w:bookmarkStart w:id="8" w:name="_Toc13164620"/>
      <w:r w:rsidRPr="00ED78AF">
        <w:rPr>
          <w:rFonts w:ascii="Palatino Linotype" w:eastAsia="MS Mincho" w:hAnsi="Palatino Linotype" w:cstheme="majorBidi"/>
          <w:b/>
          <w:sz w:val="24"/>
          <w:szCs w:val="24"/>
          <w:lang w:val="es-ES_tradnl" w:eastAsia="es-ES"/>
        </w:rPr>
        <w:t>SEGUNDO</w:t>
      </w:r>
      <w:r w:rsidRPr="00ED78AF">
        <w:rPr>
          <w:rFonts w:ascii="Palatino Linotype" w:eastAsia="MS Gothic" w:hAnsi="Palatino Linotype" w:cs="Times New Roman"/>
          <w:b/>
          <w:sz w:val="24"/>
          <w:szCs w:val="24"/>
        </w:rPr>
        <w:t>.</w:t>
      </w:r>
      <w:r w:rsidR="0004167E" w:rsidRPr="00ED78AF">
        <w:rPr>
          <w:rFonts w:ascii="Palatino Linotype" w:eastAsia="MS Gothic" w:hAnsi="Palatino Linotype" w:cs="Times New Roman"/>
          <w:b/>
          <w:sz w:val="24"/>
          <w:szCs w:val="24"/>
        </w:rPr>
        <w:t xml:space="preserve"> De la oportunidad y procedibilidad del recurso de revisión</w:t>
      </w:r>
      <w:r w:rsidRPr="00ED78AF">
        <w:rPr>
          <w:rFonts w:ascii="Palatino Linotype" w:eastAsia="MS Gothic" w:hAnsi="Palatino Linotype" w:cs="Times New Roman"/>
          <w:b/>
          <w:sz w:val="24"/>
          <w:szCs w:val="24"/>
        </w:rPr>
        <w:t>.</w:t>
      </w:r>
      <w:bookmarkEnd w:id="8"/>
    </w:p>
    <w:p w:rsidR="00792776" w:rsidRPr="00ED78AF" w:rsidRDefault="00792776" w:rsidP="00ED78AF">
      <w:pPr>
        <w:spacing w:after="0" w:line="360" w:lineRule="auto"/>
        <w:ind w:left="720"/>
        <w:contextualSpacing/>
        <w:rPr>
          <w:rFonts w:ascii="Palatino Linotype" w:eastAsia="Calibri" w:hAnsi="Palatino Linotype" w:cs="Arial"/>
          <w:sz w:val="24"/>
          <w:szCs w:val="24"/>
          <w:lang w:val="es-ES_tradnl" w:eastAsia="es-ES"/>
        </w:rPr>
      </w:pPr>
    </w:p>
    <w:p w:rsidR="00B05834" w:rsidRPr="00ED78AF" w:rsidRDefault="005364D0" w:rsidP="00ED78A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D78AF">
        <w:rPr>
          <w:rFonts w:ascii="Palatino Linotype" w:eastAsia="Calibri" w:hAnsi="Palatino Linotype" w:cs="Arial"/>
          <w:sz w:val="24"/>
          <w:szCs w:val="24"/>
          <w:lang w:val="es-ES_tradnl" w:eastAsia="es-ES"/>
        </w:rPr>
        <w:t>Los</w:t>
      </w:r>
      <w:r w:rsidR="005E7BEE" w:rsidRPr="00ED78AF">
        <w:rPr>
          <w:rFonts w:ascii="Palatino Linotype" w:eastAsia="Calibri" w:hAnsi="Palatino Linotype" w:cs="Arial"/>
          <w:sz w:val="24"/>
          <w:szCs w:val="24"/>
          <w:lang w:val="es-ES_tradnl" w:eastAsia="es-ES"/>
        </w:rPr>
        <w:t xml:space="preserve"> medio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de impugnación fue</w:t>
      </w:r>
      <w:r w:rsidRPr="00ED78AF">
        <w:rPr>
          <w:rFonts w:ascii="Palatino Linotype" w:eastAsia="Calibri" w:hAnsi="Palatino Linotype" w:cs="Arial"/>
          <w:sz w:val="24"/>
          <w:szCs w:val="24"/>
          <w:lang w:val="es-ES_tradnl" w:eastAsia="es-ES"/>
        </w:rPr>
        <w:t>ron</w:t>
      </w:r>
      <w:r w:rsidR="005E7BEE" w:rsidRPr="00ED78AF">
        <w:rPr>
          <w:rFonts w:ascii="Palatino Linotype" w:eastAsia="Calibri" w:hAnsi="Palatino Linotype" w:cs="Arial"/>
          <w:sz w:val="24"/>
          <w:szCs w:val="24"/>
          <w:lang w:val="es-ES_tradnl" w:eastAsia="es-ES"/>
        </w:rPr>
        <w:t xml:space="preserve"> presentado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a través del </w:t>
      </w:r>
      <w:r w:rsidR="005E7BEE" w:rsidRPr="00ED78AF">
        <w:rPr>
          <w:rFonts w:ascii="Palatino Linotype" w:eastAsia="Calibri" w:hAnsi="Palatino Linotype" w:cs="Arial"/>
          <w:b/>
          <w:sz w:val="24"/>
          <w:szCs w:val="24"/>
          <w:lang w:val="es-ES_tradnl" w:eastAsia="es-ES"/>
        </w:rPr>
        <w:t>SAIMEX,</w:t>
      </w:r>
      <w:r w:rsidR="005E7BEE" w:rsidRPr="00ED78AF">
        <w:rPr>
          <w:rFonts w:ascii="Palatino Linotype" w:eastAsia="Calibri" w:hAnsi="Palatino Linotype" w:cs="Arial"/>
          <w:sz w:val="24"/>
          <w:szCs w:val="24"/>
          <w:lang w:val="es-ES_tradnl" w:eastAsia="es-ES"/>
        </w:rPr>
        <w:t xml:space="preserve"> en el formato previamente aprobado para tal efecto y dentro de</w:t>
      </w:r>
      <w:r w:rsidRPr="00ED78AF">
        <w:rPr>
          <w:rFonts w:ascii="Palatino Linotype" w:eastAsia="Calibri" w:hAnsi="Palatino Linotype" w:cs="Arial"/>
          <w:sz w:val="24"/>
          <w:szCs w:val="24"/>
          <w:lang w:val="es-ES_tradnl" w:eastAsia="es-ES"/>
        </w:rPr>
        <w:t xml:space="preserve"> </w:t>
      </w:r>
      <w:r w:rsidR="005E7BEE" w:rsidRPr="00ED78AF">
        <w:rPr>
          <w:rFonts w:ascii="Palatino Linotype" w:eastAsia="Calibri" w:hAnsi="Palatino Linotype" w:cs="Arial"/>
          <w:sz w:val="24"/>
          <w:szCs w:val="24"/>
          <w:lang w:val="es-ES_tradnl" w:eastAsia="es-ES"/>
        </w:rPr>
        <w:t>l</w:t>
      </w:r>
      <w:r w:rsidRPr="00ED78AF">
        <w:rPr>
          <w:rFonts w:ascii="Palatino Linotype" w:eastAsia="Calibri" w:hAnsi="Palatino Linotype" w:cs="Arial"/>
          <w:sz w:val="24"/>
          <w:szCs w:val="24"/>
          <w:lang w:val="es-ES_tradnl" w:eastAsia="es-ES"/>
        </w:rPr>
        <w:t>os</w:t>
      </w:r>
      <w:r w:rsidR="005E7BEE" w:rsidRPr="00ED78AF">
        <w:rPr>
          <w:rFonts w:ascii="Palatino Linotype" w:eastAsia="Calibri" w:hAnsi="Palatino Linotype" w:cs="Arial"/>
          <w:sz w:val="24"/>
          <w:szCs w:val="24"/>
          <w:lang w:val="es-ES_tradnl" w:eastAsia="es-ES"/>
        </w:rPr>
        <w:t xml:space="preserve"> plazo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legal</w:t>
      </w:r>
      <w:r w:rsidRPr="00ED78AF">
        <w:rPr>
          <w:rFonts w:ascii="Palatino Linotype" w:eastAsia="Calibri" w:hAnsi="Palatino Linotype" w:cs="Arial"/>
          <w:sz w:val="24"/>
          <w:szCs w:val="24"/>
          <w:lang w:val="es-ES_tradnl" w:eastAsia="es-ES"/>
        </w:rPr>
        <w:t>es</w:t>
      </w:r>
      <w:r w:rsidR="005E7BEE" w:rsidRPr="00ED78AF">
        <w:rPr>
          <w:rFonts w:ascii="Palatino Linotype" w:eastAsia="Calibri" w:hAnsi="Palatino Linotype" w:cs="Arial"/>
          <w:sz w:val="24"/>
          <w:szCs w:val="24"/>
          <w:lang w:val="es-ES_tradnl" w:eastAsia="es-ES"/>
        </w:rPr>
        <w:t xml:space="preserve"> de quince días hábiles otorgados; para </w:t>
      </w:r>
      <w:r w:rsidRPr="00ED78AF">
        <w:rPr>
          <w:rFonts w:ascii="Palatino Linotype" w:eastAsia="Calibri" w:hAnsi="Palatino Linotype" w:cs="Arial"/>
          <w:sz w:val="24"/>
          <w:szCs w:val="24"/>
          <w:lang w:val="es-ES_tradnl" w:eastAsia="es-ES"/>
        </w:rPr>
        <w:t>los</w:t>
      </w:r>
      <w:r w:rsidR="005E7BEE" w:rsidRPr="00ED78AF">
        <w:rPr>
          <w:rFonts w:ascii="Palatino Linotype" w:eastAsia="Calibri" w:hAnsi="Palatino Linotype" w:cs="Arial"/>
          <w:sz w:val="24"/>
          <w:szCs w:val="24"/>
          <w:lang w:val="es-ES_tradnl" w:eastAsia="es-ES"/>
        </w:rPr>
        <w:t xml:space="preserve"> caso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en particular es de señalar que el </w:t>
      </w:r>
      <w:r w:rsidR="005E7BEE" w:rsidRPr="00ED78AF">
        <w:rPr>
          <w:rFonts w:ascii="Palatino Linotype" w:eastAsia="Calibri" w:hAnsi="Palatino Linotype" w:cs="Arial"/>
          <w:b/>
          <w:sz w:val="24"/>
          <w:szCs w:val="24"/>
          <w:lang w:val="es-ES_tradnl" w:eastAsia="es-ES"/>
        </w:rPr>
        <w:t>SUJETO OBLIGADO</w:t>
      </w:r>
      <w:r w:rsidR="005E7BEE" w:rsidRPr="00ED78AF">
        <w:rPr>
          <w:rFonts w:ascii="Palatino Linotype" w:eastAsia="Calibri" w:hAnsi="Palatino Linotype" w:cs="Arial"/>
          <w:sz w:val="24"/>
          <w:szCs w:val="24"/>
          <w:lang w:val="es-ES_tradnl" w:eastAsia="es-ES"/>
        </w:rPr>
        <w:t xml:space="preserve"> </w:t>
      </w:r>
      <w:r w:rsidR="00B05834" w:rsidRPr="00ED78AF">
        <w:rPr>
          <w:rFonts w:ascii="Palatino Linotype" w:eastAsia="Calibri" w:hAnsi="Palatino Linotype" w:cs="Arial"/>
          <w:sz w:val="24"/>
          <w:szCs w:val="24"/>
          <w:lang w:val="es-ES_tradnl" w:eastAsia="es-ES"/>
        </w:rPr>
        <w:t xml:space="preserve">entregó respuestas y ante ellas se interpusieron los recursos de revisión, en </w:t>
      </w:r>
      <w:r w:rsidRPr="00ED78AF">
        <w:rPr>
          <w:rFonts w:ascii="Palatino Linotype" w:eastAsia="Calibri" w:hAnsi="Palatino Linotype" w:cs="Arial"/>
          <w:sz w:val="24"/>
          <w:szCs w:val="24"/>
          <w:lang w:val="es-ES_tradnl" w:eastAsia="es-ES"/>
        </w:rPr>
        <w:t>las fechas siguientes</w:t>
      </w:r>
      <w:r w:rsidR="00B05834" w:rsidRPr="00ED78AF">
        <w:rPr>
          <w:rFonts w:ascii="Palatino Linotype" w:eastAsia="Calibri" w:hAnsi="Palatino Linotype" w:cs="Arial"/>
          <w:sz w:val="24"/>
          <w:szCs w:val="24"/>
          <w:lang w:val="es-ES_tradnl" w:eastAsia="es-ES"/>
        </w:rPr>
        <w:t xml:space="preserve">: </w:t>
      </w:r>
    </w:p>
    <w:p w:rsidR="00B05834" w:rsidRPr="00ED78AF" w:rsidRDefault="00B05834"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B05834" w:rsidRPr="00ED78AF" w:rsidRDefault="00B05834" w:rsidP="00ED78AF">
      <w:pPr>
        <w:pStyle w:val="Prrafodelista"/>
        <w:numPr>
          <w:ilvl w:val="0"/>
          <w:numId w:val="3"/>
        </w:numPr>
        <w:spacing w:after="0" w:line="360" w:lineRule="auto"/>
        <w:ind w:left="426" w:right="49"/>
        <w:jc w:val="both"/>
        <w:rPr>
          <w:rFonts w:ascii="Palatino Linotype" w:eastAsiaTheme="minorEastAsia" w:hAnsi="Palatino Linotype"/>
          <w:sz w:val="24"/>
          <w:szCs w:val="24"/>
          <w:lang w:val="es-ES_tradnl" w:eastAsia="es-ES"/>
        </w:rPr>
      </w:pPr>
      <w:r w:rsidRPr="00ED78AF">
        <w:rPr>
          <w:rFonts w:ascii="Palatino Linotype" w:eastAsia="Calibri" w:hAnsi="Palatino Linotype" w:cs="Arial"/>
          <w:b/>
          <w:bCs/>
          <w:sz w:val="24"/>
          <w:szCs w:val="24"/>
          <w:lang w:val="es-ES_tradnl" w:eastAsia="es-ES"/>
        </w:rPr>
        <w:lastRenderedPageBreak/>
        <w:t xml:space="preserve">3628/INFOEM/IP/RR/2019 al 3643/INFOEM/IP/RR/2019 </w:t>
      </w:r>
      <w:r w:rsidRPr="00ED78AF">
        <w:rPr>
          <w:rFonts w:ascii="Palatino Linotype" w:eastAsia="Calibri" w:hAnsi="Palatino Linotype" w:cs="Arial"/>
          <w:sz w:val="24"/>
          <w:szCs w:val="24"/>
          <w:lang w:val="es-ES_tradnl" w:eastAsia="es-ES"/>
        </w:rPr>
        <w:t>en fecha ocho (08) de mayo de dos mil diecinueve se entreg</w:t>
      </w:r>
      <w:r w:rsidR="005364D0"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5364D0"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 nueve (09) de mayo al veintinueve (29) de mayo de dos mil diecinueve, de tal forma que </w:t>
      </w:r>
      <w:r w:rsidR="005364D0"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recurso</w:t>
      </w:r>
      <w:r w:rsidR="005364D0"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5364D0" w:rsidRPr="00ED78AF">
        <w:rPr>
          <w:rFonts w:ascii="Palatino Linotype" w:eastAsia="Calibri" w:hAnsi="Palatino Linotype" w:cs="Arial"/>
          <w:sz w:val="24"/>
          <w:szCs w:val="24"/>
          <w:lang w:val="es-ES_tradnl" w:eastAsia="es-ES"/>
        </w:rPr>
        <w:t>ier</w:t>
      </w:r>
      <w:r w:rsidRPr="00ED78AF">
        <w:rPr>
          <w:rFonts w:ascii="Palatino Linotype" w:eastAsia="Calibri" w:hAnsi="Palatino Linotype" w:cs="Arial"/>
          <w:sz w:val="24"/>
          <w:szCs w:val="24"/>
          <w:lang w:val="es-ES_tradnl" w:eastAsia="es-ES"/>
        </w:rPr>
        <w:t>o</w:t>
      </w:r>
      <w:r w:rsidR="005364D0" w:rsidRPr="00ED78AF">
        <w:rPr>
          <w:rFonts w:ascii="Palatino Linotype" w:eastAsia="Calibri" w:hAnsi="Palatino Linotype" w:cs="Arial"/>
          <w:sz w:val="24"/>
          <w:szCs w:val="24"/>
          <w:lang w:val="es-ES_tradnl" w:eastAsia="es-ES"/>
        </w:rPr>
        <w:t>n</w:t>
      </w:r>
      <w:r w:rsidRPr="00ED78AF">
        <w:rPr>
          <w:rFonts w:ascii="Palatino Linotype" w:eastAsia="Calibri" w:hAnsi="Palatino Linotype" w:cs="Arial"/>
          <w:sz w:val="24"/>
          <w:szCs w:val="24"/>
          <w:lang w:val="es-ES_tradnl" w:eastAsia="es-ES"/>
        </w:rPr>
        <w:t xml:space="preserve"> en fecha ocho (08) de mayo de dos mil diecinueve. </w:t>
      </w:r>
    </w:p>
    <w:p w:rsidR="006512DB" w:rsidRPr="00ED78AF" w:rsidRDefault="006512DB" w:rsidP="00ED78AF">
      <w:pPr>
        <w:pStyle w:val="Prrafodelista"/>
        <w:spacing w:after="0" w:line="360" w:lineRule="auto"/>
        <w:ind w:left="426" w:right="49"/>
        <w:jc w:val="both"/>
        <w:rPr>
          <w:rFonts w:ascii="Palatino Linotype" w:eastAsiaTheme="minorEastAsia" w:hAnsi="Palatino Linotype"/>
          <w:sz w:val="24"/>
          <w:szCs w:val="24"/>
          <w:lang w:val="es-ES_tradnl" w:eastAsia="es-ES"/>
        </w:rPr>
      </w:pPr>
    </w:p>
    <w:p w:rsidR="00DE62CF" w:rsidRPr="00ED78AF" w:rsidRDefault="006512DB"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3703/INFOEM/IP/RR/2019 al 3706/INFOEM/IP/RR/2019, 37</w:t>
      </w:r>
      <w:r w:rsidR="001B09EF" w:rsidRPr="00ED78AF">
        <w:rPr>
          <w:rFonts w:ascii="Palatino Linotype" w:eastAsia="Calibri" w:hAnsi="Palatino Linotype" w:cs="Arial"/>
          <w:b/>
          <w:bCs/>
          <w:sz w:val="24"/>
          <w:szCs w:val="24"/>
          <w:lang w:val="es-ES_tradnl" w:eastAsia="es-ES"/>
        </w:rPr>
        <w:t>17</w:t>
      </w:r>
      <w:r w:rsidRPr="00ED78AF">
        <w:rPr>
          <w:rFonts w:ascii="Palatino Linotype" w:eastAsia="Calibri" w:hAnsi="Palatino Linotype" w:cs="Arial"/>
          <w:b/>
          <w:bCs/>
          <w:sz w:val="24"/>
          <w:szCs w:val="24"/>
          <w:lang w:val="es-ES_tradnl" w:eastAsia="es-ES"/>
        </w:rPr>
        <w:t>/INFOEM/IP/RR/2019</w:t>
      </w:r>
      <w:r w:rsidR="001B09EF" w:rsidRPr="00ED78AF">
        <w:rPr>
          <w:rFonts w:ascii="Palatino Linotype" w:eastAsia="Calibri" w:hAnsi="Palatino Linotype" w:cs="Arial"/>
          <w:b/>
          <w:bCs/>
          <w:sz w:val="24"/>
          <w:szCs w:val="24"/>
          <w:lang w:val="es-ES_tradnl" w:eastAsia="es-ES"/>
        </w:rPr>
        <w:t>, 3727/INFOEM/IP/RR/2019</w:t>
      </w:r>
      <w:r w:rsidR="00204634" w:rsidRPr="00ED78AF">
        <w:rPr>
          <w:rFonts w:ascii="Palatino Linotype" w:eastAsia="Calibri" w:hAnsi="Palatino Linotype" w:cs="Arial"/>
          <w:b/>
          <w:bCs/>
          <w:sz w:val="24"/>
          <w:szCs w:val="24"/>
          <w:lang w:val="es-ES_tradnl" w:eastAsia="es-ES"/>
        </w:rPr>
        <w:t>, 37</w:t>
      </w:r>
      <w:r w:rsidR="00DE62CF" w:rsidRPr="00ED78AF">
        <w:rPr>
          <w:rFonts w:ascii="Palatino Linotype" w:eastAsia="Calibri" w:hAnsi="Palatino Linotype" w:cs="Arial"/>
          <w:b/>
          <w:bCs/>
          <w:sz w:val="24"/>
          <w:szCs w:val="24"/>
          <w:lang w:val="es-ES_tradnl" w:eastAsia="es-ES"/>
        </w:rPr>
        <w:t>28</w:t>
      </w:r>
      <w:r w:rsidR="00204634" w:rsidRPr="00ED78AF">
        <w:rPr>
          <w:rFonts w:ascii="Palatino Linotype" w:eastAsia="Calibri" w:hAnsi="Palatino Linotype" w:cs="Arial"/>
          <w:b/>
          <w:bCs/>
          <w:sz w:val="24"/>
          <w:szCs w:val="24"/>
          <w:lang w:val="es-ES_tradnl" w:eastAsia="es-ES"/>
        </w:rPr>
        <w:t>/INFOEM/IP/RR/2019</w:t>
      </w:r>
      <w:r w:rsidR="00DE62CF" w:rsidRPr="00ED78AF">
        <w:rPr>
          <w:rFonts w:ascii="Palatino Linotype" w:eastAsia="Calibri" w:hAnsi="Palatino Linotype" w:cs="Arial"/>
          <w:b/>
          <w:bCs/>
          <w:sz w:val="24"/>
          <w:szCs w:val="24"/>
          <w:lang w:val="es-ES_tradnl" w:eastAsia="es-ES"/>
        </w:rPr>
        <w:t xml:space="preserve">, 3729/INFOEM/IP/RR/2019 y 3749/INFOEM/IP/RR/2019 </w:t>
      </w:r>
      <w:r w:rsidR="00DE62CF" w:rsidRPr="00ED78AF">
        <w:rPr>
          <w:rFonts w:ascii="Palatino Linotype" w:eastAsia="Calibri" w:hAnsi="Palatino Linotype" w:cs="Arial"/>
          <w:sz w:val="24"/>
          <w:szCs w:val="24"/>
          <w:lang w:val="es-ES_tradnl" w:eastAsia="es-ES"/>
        </w:rPr>
        <w:t>en fecha nueve (09) de mayo de dos mil diecinueve se entreg</w:t>
      </w:r>
      <w:r w:rsidR="003F2327" w:rsidRPr="00ED78AF">
        <w:rPr>
          <w:rFonts w:ascii="Palatino Linotype" w:eastAsia="Calibri" w:hAnsi="Palatino Linotype" w:cs="Arial"/>
          <w:sz w:val="24"/>
          <w:szCs w:val="24"/>
          <w:lang w:val="es-ES_tradnl" w:eastAsia="es-ES"/>
        </w:rPr>
        <w:t>aron</w:t>
      </w:r>
      <w:r w:rsidR="00DE62CF"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00DE62CF" w:rsidRPr="00ED78AF">
        <w:rPr>
          <w:rFonts w:ascii="Palatino Linotype" w:eastAsia="Calibri" w:hAnsi="Palatino Linotype" w:cs="Arial"/>
          <w:sz w:val="24"/>
          <w:szCs w:val="24"/>
          <w:lang w:val="es-ES_tradnl" w:eastAsia="es-ES"/>
        </w:rPr>
        <w:t xml:space="preserve"> de revisión corrió a partir de diez (10) de mayo al treinta (30) de mayo de dos mil diecinueve, de tal forma que </w:t>
      </w:r>
      <w:r w:rsidR="003F2327" w:rsidRPr="00ED78AF">
        <w:rPr>
          <w:rFonts w:ascii="Palatino Linotype" w:eastAsia="Calibri" w:hAnsi="Palatino Linotype" w:cs="Arial"/>
          <w:sz w:val="24"/>
          <w:szCs w:val="24"/>
          <w:lang w:val="es-ES_tradnl" w:eastAsia="es-ES"/>
        </w:rPr>
        <w:t xml:space="preserve">los </w:t>
      </w:r>
      <w:r w:rsidR="00DE62CF" w:rsidRPr="00ED78AF">
        <w:rPr>
          <w:rFonts w:ascii="Palatino Linotype" w:eastAsia="Calibri" w:hAnsi="Palatino Linotype" w:cs="Arial"/>
          <w:sz w:val="24"/>
          <w:szCs w:val="24"/>
          <w:lang w:val="es-ES_tradnl" w:eastAsia="es-ES"/>
        </w:rPr>
        <w:t>recurso</w:t>
      </w:r>
      <w:r w:rsidR="003F2327" w:rsidRPr="00ED78AF">
        <w:rPr>
          <w:rFonts w:ascii="Palatino Linotype" w:eastAsia="Calibri" w:hAnsi="Palatino Linotype" w:cs="Arial"/>
          <w:sz w:val="24"/>
          <w:szCs w:val="24"/>
          <w:lang w:val="es-ES_tradnl" w:eastAsia="es-ES"/>
        </w:rPr>
        <w:t>s</w:t>
      </w:r>
      <w:r w:rsidR="00DE62CF"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w:t>
      </w:r>
      <w:r w:rsidR="00DE62CF" w:rsidRPr="00ED78AF">
        <w:rPr>
          <w:rFonts w:ascii="Palatino Linotype" w:eastAsia="Calibri" w:hAnsi="Palatino Linotype" w:cs="Arial"/>
          <w:sz w:val="24"/>
          <w:szCs w:val="24"/>
          <w:lang w:val="es-ES_tradnl" w:eastAsia="es-ES"/>
        </w:rPr>
        <w:t>o</w:t>
      </w:r>
      <w:r w:rsidR="003F2327" w:rsidRPr="00ED78AF">
        <w:rPr>
          <w:rFonts w:ascii="Palatino Linotype" w:eastAsia="Calibri" w:hAnsi="Palatino Linotype" w:cs="Arial"/>
          <w:sz w:val="24"/>
          <w:szCs w:val="24"/>
          <w:lang w:val="es-ES_tradnl" w:eastAsia="es-ES"/>
        </w:rPr>
        <w:t>n</w:t>
      </w:r>
      <w:r w:rsidR="00DE62CF" w:rsidRPr="00ED78AF">
        <w:rPr>
          <w:rFonts w:ascii="Palatino Linotype" w:eastAsia="Calibri" w:hAnsi="Palatino Linotype" w:cs="Arial"/>
          <w:sz w:val="24"/>
          <w:szCs w:val="24"/>
          <w:lang w:val="es-ES_tradnl" w:eastAsia="es-ES"/>
        </w:rPr>
        <w:t xml:space="preserve"> en fecha trece (13) de mayo de dos mil diecinueve.</w:t>
      </w:r>
    </w:p>
    <w:p w:rsidR="00DE62CF" w:rsidRPr="00ED78AF" w:rsidRDefault="00DE62CF" w:rsidP="00ED78AF">
      <w:pPr>
        <w:pStyle w:val="Prrafodelista"/>
        <w:spacing w:after="0" w:line="360" w:lineRule="auto"/>
        <w:rPr>
          <w:rFonts w:ascii="Palatino Linotype" w:eastAsia="Calibri" w:hAnsi="Palatino Linotype" w:cs="Arial"/>
          <w:b/>
          <w:bCs/>
          <w:sz w:val="24"/>
          <w:szCs w:val="24"/>
          <w:lang w:val="es-ES_tradnl" w:eastAsia="es-ES"/>
        </w:rPr>
      </w:pPr>
    </w:p>
    <w:p w:rsidR="00B05834" w:rsidRPr="00ED78AF" w:rsidRDefault="00DE62CF"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 xml:space="preserve">3750/INFOEM/IP/RR/2019 al 3752/INFOEM/IP/RR/2019, 3772/INFOEM/IP/RR/2019, 3773/INFOEM/IP/RR/2019, 3775/INFOEM/IP/RR/2019¸ 3776/INFOEM/IP/RR/2019, 3787/INFOEM/IP/RR/2019 y 3788/INFOEM/IP/RR/2019 </w:t>
      </w:r>
      <w:r w:rsidRPr="00ED78AF">
        <w:rPr>
          <w:rFonts w:ascii="Palatino Linotype" w:eastAsia="Calibri" w:hAnsi="Palatino Linotype" w:cs="Arial"/>
          <w:sz w:val="24"/>
          <w:szCs w:val="24"/>
          <w:lang w:val="es-ES_tradnl" w:eastAsia="es-ES"/>
        </w:rPr>
        <w:t>en fecha diez (10) de mayo de dos mil diecinueve se entreg</w:t>
      </w:r>
      <w:r w:rsidR="003F2327"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 trece (13) de mayo al treinta y </w:t>
      </w:r>
      <w:r w:rsidRPr="00ED78AF">
        <w:rPr>
          <w:rFonts w:ascii="Palatino Linotype" w:eastAsia="Calibri" w:hAnsi="Palatino Linotype" w:cs="Arial"/>
          <w:sz w:val="24"/>
          <w:szCs w:val="24"/>
          <w:lang w:val="es-ES_tradnl" w:eastAsia="es-ES"/>
        </w:rPr>
        <w:lastRenderedPageBreak/>
        <w:t xml:space="preserve">uno (31) de mayo de dos mil diecinueve, de tal forma que </w:t>
      </w:r>
      <w:r w:rsidR="003F2327"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ieron</w:t>
      </w:r>
      <w:r w:rsidRPr="00ED78AF">
        <w:rPr>
          <w:rFonts w:ascii="Palatino Linotype" w:eastAsia="Calibri" w:hAnsi="Palatino Linotype" w:cs="Arial"/>
          <w:sz w:val="24"/>
          <w:szCs w:val="24"/>
          <w:lang w:val="es-ES_tradnl" w:eastAsia="es-ES"/>
        </w:rPr>
        <w:t xml:space="preserve"> en fecha trece (13) de mayo de dos mil diecinueve.</w:t>
      </w:r>
    </w:p>
    <w:p w:rsidR="00DE62CF" w:rsidRPr="00ED78AF" w:rsidRDefault="00DE62CF" w:rsidP="00ED78AF">
      <w:pPr>
        <w:pStyle w:val="Prrafodelista"/>
        <w:spacing w:after="0" w:line="360" w:lineRule="auto"/>
        <w:rPr>
          <w:rFonts w:ascii="Palatino Linotype" w:eastAsiaTheme="minorEastAsia" w:hAnsi="Palatino Linotype"/>
          <w:b/>
          <w:bCs/>
          <w:sz w:val="24"/>
          <w:szCs w:val="24"/>
          <w:lang w:val="es-ES_tradnl" w:eastAsia="es-ES"/>
        </w:rPr>
      </w:pPr>
    </w:p>
    <w:p w:rsidR="00501D83" w:rsidRPr="00ED78AF" w:rsidRDefault="00DE62CF"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 xml:space="preserve">3825/INFOEM/IP/RR/2019, 3826/INFOEM/IP/RR/2019, 3828/INFOEM/IP/RR/2019 y 3829/INFOEM/IP/RR/2019 </w:t>
      </w:r>
      <w:r w:rsidRPr="00ED78AF">
        <w:rPr>
          <w:rFonts w:ascii="Palatino Linotype" w:eastAsia="Calibri" w:hAnsi="Palatino Linotype" w:cs="Arial"/>
          <w:sz w:val="24"/>
          <w:szCs w:val="24"/>
          <w:lang w:val="es-ES_tradnl" w:eastAsia="es-ES"/>
        </w:rPr>
        <w:t xml:space="preserve">en fecha </w:t>
      </w:r>
      <w:r w:rsidR="00501D83" w:rsidRPr="00ED78AF">
        <w:rPr>
          <w:rFonts w:ascii="Palatino Linotype" w:eastAsia="Calibri" w:hAnsi="Palatino Linotype" w:cs="Arial"/>
          <w:sz w:val="24"/>
          <w:szCs w:val="24"/>
          <w:lang w:val="es-ES_tradnl" w:eastAsia="es-ES"/>
        </w:rPr>
        <w:t xml:space="preserve">trece </w:t>
      </w:r>
      <w:r w:rsidRPr="00ED78AF">
        <w:rPr>
          <w:rFonts w:ascii="Palatino Linotype" w:eastAsia="Calibri" w:hAnsi="Palatino Linotype" w:cs="Arial"/>
          <w:sz w:val="24"/>
          <w:szCs w:val="24"/>
          <w:lang w:val="es-ES_tradnl" w:eastAsia="es-ES"/>
        </w:rPr>
        <w:t>(1</w:t>
      </w:r>
      <w:r w:rsidR="00501D83" w:rsidRPr="00ED78AF">
        <w:rPr>
          <w:rFonts w:ascii="Palatino Linotype" w:eastAsia="Calibri" w:hAnsi="Palatino Linotype" w:cs="Arial"/>
          <w:sz w:val="24"/>
          <w:szCs w:val="24"/>
          <w:lang w:val="es-ES_tradnl" w:eastAsia="es-ES"/>
        </w:rPr>
        <w:t>3</w:t>
      </w:r>
      <w:r w:rsidRPr="00ED78AF">
        <w:rPr>
          <w:rFonts w:ascii="Palatino Linotype" w:eastAsia="Calibri" w:hAnsi="Palatino Linotype" w:cs="Arial"/>
          <w:sz w:val="24"/>
          <w:szCs w:val="24"/>
          <w:lang w:val="es-ES_tradnl" w:eastAsia="es-ES"/>
        </w:rPr>
        <w:t>) de mayo de dos mil diecinueve se entreg</w:t>
      </w:r>
      <w:r w:rsidR="003F2327"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w:t>
      </w:r>
      <w:r w:rsidR="00501D83" w:rsidRPr="00ED78AF">
        <w:rPr>
          <w:rFonts w:ascii="Palatino Linotype" w:eastAsia="Calibri" w:hAnsi="Palatino Linotype" w:cs="Arial"/>
          <w:sz w:val="24"/>
          <w:szCs w:val="24"/>
          <w:lang w:val="es-ES_tradnl" w:eastAsia="es-ES"/>
        </w:rPr>
        <w:t>l</w:t>
      </w:r>
      <w:r w:rsidRPr="00ED78AF">
        <w:rPr>
          <w:rFonts w:ascii="Palatino Linotype" w:eastAsia="Calibri" w:hAnsi="Palatino Linotype" w:cs="Arial"/>
          <w:sz w:val="24"/>
          <w:szCs w:val="24"/>
          <w:lang w:val="es-ES_tradnl" w:eastAsia="es-ES"/>
        </w:rPr>
        <w:t xml:space="preserve"> </w:t>
      </w:r>
      <w:r w:rsidR="00501D83" w:rsidRPr="00ED78AF">
        <w:rPr>
          <w:rFonts w:ascii="Palatino Linotype" w:eastAsia="Calibri" w:hAnsi="Palatino Linotype" w:cs="Arial"/>
          <w:sz w:val="24"/>
          <w:szCs w:val="24"/>
          <w:lang w:val="es-ES_tradnl" w:eastAsia="es-ES"/>
        </w:rPr>
        <w:t>catorce</w:t>
      </w:r>
      <w:r w:rsidRPr="00ED78AF">
        <w:rPr>
          <w:rFonts w:ascii="Palatino Linotype" w:eastAsia="Calibri" w:hAnsi="Palatino Linotype" w:cs="Arial"/>
          <w:sz w:val="24"/>
          <w:szCs w:val="24"/>
          <w:lang w:val="es-ES_tradnl" w:eastAsia="es-ES"/>
        </w:rPr>
        <w:t xml:space="preserve"> (1</w:t>
      </w:r>
      <w:r w:rsidR="00501D83" w:rsidRPr="00ED78AF">
        <w:rPr>
          <w:rFonts w:ascii="Palatino Linotype" w:eastAsia="Calibri" w:hAnsi="Palatino Linotype" w:cs="Arial"/>
          <w:sz w:val="24"/>
          <w:szCs w:val="24"/>
          <w:lang w:val="es-ES_tradnl" w:eastAsia="es-ES"/>
        </w:rPr>
        <w:t>4</w:t>
      </w:r>
      <w:r w:rsidRPr="00ED78AF">
        <w:rPr>
          <w:rFonts w:ascii="Palatino Linotype" w:eastAsia="Calibri" w:hAnsi="Palatino Linotype" w:cs="Arial"/>
          <w:sz w:val="24"/>
          <w:szCs w:val="24"/>
          <w:lang w:val="es-ES_tradnl" w:eastAsia="es-ES"/>
        </w:rPr>
        <w:t xml:space="preserve">) de mayo al </w:t>
      </w:r>
      <w:r w:rsidR="00501D83" w:rsidRPr="00ED78AF">
        <w:rPr>
          <w:rFonts w:ascii="Palatino Linotype" w:eastAsia="Calibri" w:hAnsi="Palatino Linotype" w:cs="Arial"/>
          <w:sz w:val="24"/>
          <w:szCs w:val="24"/>
          <w:lang w:val="es-ES_tradnl" w:eastAsia="es-ES"/>
        </w:rPr>
        <w:t>tres</w:t>
      </w:r>
      <w:r w:rsidRPr="00ED78AF">
        <w:rPr>
          <w:rFonts w:ascii="Palatino Linotype" w:eastAsia="Calibri" w:hAnsi="Palatino Linotype" w:cs="Arial"/>
          <w:sz w:val="24"/>
          <w:szCs w:val="24"/>
          <w:lang w:val="es-ES_tradnl" w:eastAsia="es-ES"/>
        </w:rPr>
        <w:t xml:space="preserve"> (</w:t>
      </w:r>
      <w:r w:rsidR="00501D83" w:rsidRPr="00ED78AF">
        <w:rPr>
          <w:rFonts w:ascii="Palatino Linotype" w:eastAsia="Calibri" w:hAnsi="Palatino Linotype" w:cs="Arial"/>
          <w:sz w:val="24"/>
          <w:szCs w:val="24"/>
          <w:lang w:val="es-ES_tradnl" w:eastAsia="es-ES"/>
        </w:rPr>
        <w:t>03</w:t>
      </w:r>
      <w:r w:rsidRPr="00ED78AF">
        <w:rPr>
          <w:rFonts w:ascii="Palatino Linotype" w:eastAsia="Calibri" w:hAnsi="Palatino Linotype" w:cs="Arial"/>
          <w:sz w:val="24"/>
          <w:szCs w:val="24"/>
          <w:lang w:val="es-ES_tradnl" w:eastAsia="es-ES"/>
        </w:rPr>
        <w:t xml:space="preserve">) de </w:t>
      </w:r>
      <w:r w:rsidR="00501D83" w:rsidRPr="00ED78AF">
        <w:rPr>
          <w:rFonts w:ascii="Palatino Linotype" w:eastAsia="Calibri" w:hAnsi="Palatino Linotype" w:cs="Arial"/>
          <w:sz w:val="24"/>
          <w:szCs w:val="24"/>
          <w:lang w:val="es-ES_tradnl" w:eastAsia="es-ES"/>
        </w:rPr>
        <w:t>junio</w:t>
      </w:r>
      <w:r w:rsidRPr="00ED78AF">
        <w:rPr>
          <w:rFonts w:ascii="Palatino Linotype" w:eastAsia="Calibri" w:hAnsi="Palatino Linotype" w:cs="Arial"/>
          <w:sz w:val="24"/>
          <w:szCs w:val="24"/>
          <w:lang w:val="es-ES_tradnl" w:eastAsia="es-ES"/>
        </w:rPr>
        <w:t xml:space="preserve"> de dos mil diecinueve, de tal forma que </w:t>
      </w:r>
      <w:r w:rsidR="003F2327"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ieron</w:t>
      </w:r>
      <w:r w:rsidRPr="00ED78AF">
        <w:rPr>
          <w:rFonts w:ascii="Palatino Linotype" w:eastAsia="Calibri" w:hAnsi="Palatino Linotype" w:cs="Arial"/>
          <w:sz w:val="24"/>
          <w:szCs w:val="24"/>
          <w:lang w:val="es-ES_tradnl" w:eastAsia="es-ES"/>
        </w:rPr>
        <w:t xml:space="preserve"> en fecha trece (13) de mayo de dos mil diecinueve.</w:t>
      </w:r>
    </w:p>
    <w:p w:rsidR="00501D83" w:rsidRPr="00ED78AF" w:rsidRDefault="00501D83" w:rsidP="00ED78AF">
      <w:pPr>
        <w:pStyle w:val="Prrafodelista"/>
        <w:spacing w:after="0" w:line="360" w:lineRule="auto"/>
        <w:rPr>
          <w:rFonts w:ascii="Palatino Linotype" w:eastAsia="Calibri" w:hAnsi="Palatino Linotype" w:cs="Arial"/>
          <w:b/>
          <w:bCs/>
          <w:sz w:val="24"/>
          <w:szCs w:val="24"/>
          <w:lang w:val="es-ES_tradnl" w:eastAsia="es-ES"/>
        </w:rPr>
      </w:pPr>
    </w:p>
    <w:p w:rsidR="00B05834" w:rsidRPr="00ED78AF" w:rsidRDefault="00501D83"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 xml:space="preserve">4033/INFOEM/IP/RR/2019 al 4036/INFOEM/IP/RR/2019 </w:t>
      </w:r>
      <w:r w:rsidRPr="00ED78AF">
        <w:rPr>
          <w:rFonts w:ascii="Palatino Linotype" w:eastAsia="Calibri" w:hAnsi="Palatino Linotype" w:cs="Arial"/>
          <w:sz w:val="24"/>
          <w:szCs w:val="24"/>
          <w:lang w:val="es-ES_tradnl" w:eastAsia="es-ES"/>
        </w:rPr>
        <w:t>en fecha catorce (14) de mayo de dos mil diecinueve se entreg</w:t>
      </w:r>
      <w:r w:rsidR="003F2327"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del quince (15) de mayo al cuatro (04) de junio de dos mil diecinueve, de tal forma que </w:t>
      </w:r>
      <w:r w:rsidR="003F2327" w:rsidRPr="00ED78AF">
        <w:rPr>
          <w:rFonts w:ascii="Palatino Linotype" w:eastAsia="Calibri" w:hAnsi="Palatino Linotype" w:cs="Arial"/>
          <w:sz w:val="24"/>
          <w:szCs w:val="24"/>
          <w:lang w:val="es-ES_tradnl" w:eastAsia="es-ES"/>
        </w:rPr>
        <w:t xml:space="preserve">los </w:t>
      </w:r>
      <w:r w:rsidRPr="00ED78AF">
        <w:rPr>
          <w:rFonts w:ascii="Palatino Linotype" w:eastAsia="Calibri" w:hAnsi="Palatino Linotype" w:cs="Arial"/>
          <w:sz w:val="24"/>
          <w:szCs w:val="24"/>
          <w:lang w:val="es-ES_tradnl" w:eastAsia="es-ES"/>
        </w:rPr>
        <w:t>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ieron</w:t>
      </w:r>
      <w:r w:rsidRPr="00ED78AF">
        <w:rPr>
          <w:rFonts w:ascii="Palatino Linotype" w:eastAsia="Calibri" w:hAnsi="Palatino Linotype" w:cs="Arial"/>
          <w:sz w:val="24"/>
          <w:szCs w:val="24"/>
          <w:lang w:val="es-ES_tradnl" w:eastAsia="es-ES"/>
        </w:rPr>
        <w:t xml:space="preserve"> en fecha catorce (14) de mayo de dos mil diecinueve.</w:t>
      </w:r>
    </w:p>
    <w:p w:rsidR="003F2327" w:rsidRPr="00ED78AF" w:rsidRDefault="003F2327" w:rsidP="00ED78AF">
      <w:pPr>
        <w:spacing w:after="0" w:line="360" w:lineRule="auto"/>
        <w:ind w:right="49"/>
        <w:jc w:val="both"/>
        <w:rPr>
          <w:rFonts w:ascii="Palatino Linotype" w:eastAsiaTheme="minorEastAsia" w:hAnsi="Palatino Linotype"/>
          <w:b/>
          <w:bCs/>
          <w:sz w:val="24"/>
          <w:szCs w:val="24"/>
          <w:lang w:val="es-ES_tradnl" w:eastAsia="es-ES"/>
        </w:rPr>
      </w:pPr>
    </w:p>
    <w:p w:rsidR="00501D83" w:rsidRPr="00ED78AF" w:rsidRDefault="00501D83" w:rsidP="00ED78A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D78AF">
        <w:rPr>
          <w:rFonts w:ascii="Palatino Linotype" w:eastAsiaTheme="minorEastAsia" w:hAnsi="Palatino Linotype"/>
          <w:sz w:val="24"/>
          <w:szCs w:val="24"/>
          <w:lang w:val="es-ES_tradnl" w:eastAsia="es-ES"/>
        </w:rPr>
        <w:t xml:space="preserve">Es importante hacer mención que el </w:t>
      </w:r>
      <w:r w:rsidRPr="00ED78AF">
        <w:rPr>
          <w:rFonts w:ascii="Palatino Linotype" w:eastAsiaTheme="minorEastAsia" w:hAnsi="Palatino Linotype"/>
          <w:b/>
          <w:bCs/>
          <w:sz w:val="24"/>
          <w:szCs w:val="24"/>
          <w:lang w:val="es-ES_tradnl" w:eastAsia="es-ES"/>
        </w:rPr>
        <w:t>recurrente</w:t>
      </w:r>
      <w:r w:rsidR="000C77A4" w:rsidRPr="00ED78AF">
        <w:rPr>
          <w:rFonts w:ascii="Palatino Linotype" w:eastAsiaTheme="minorEastAsia" w:hAnsi="Palatino Linotype"/>
          <w:sz w:val="24"/>
          <w:szCs w:val="24"/>
          <w:lang w:val="es-ES_tradnl" w:eastAsia="es-ES"/>
        </w:rPr>
        <w:t xml:space="preserve"> interpuso los recursos de revisión en misma fecha que el </w:t>
      </w:r>
      <w:r w:rsidR="000C77A4" w:rsidRPr="00ED78AF">
        <w:rPr>
          <w:rFonts w:ascii="Palatino Linotype" w:eastAsiaTheme="minorEastAsia" w:hAnsi="Palatino Linotype"/>
          <w:b/>
          <w:bCs/>
          <w:sz w:val="24"/>
          <w:szCs w:val="24"/>
          <w:lang w:val="es-ES_tradnl" w:eastAsia="es-ES"/>
        </w:rPr>
        <w:t xml:space="preserve">Sujeto Obligado </w:t>
      </w:r>
      <w:r w:rsidR="000C77A4" w:rsidRPr="00ED78AF">
        <w:rPr>
          <w:rFonts w:ascii="Palatino Linotype" w:eastAsiaTheme="minorEastAsia" w:hAnsi="Palatino Linotype"/>
          <w:sz w:val="24"/>
          <w:szCs w:val="24"/>
          <w:lang w:val="es-ES_tradnl" w:eastAsia="es-ES"/>
        </w:rPr>
        <w:t>entregó respuesta</w:t>
      </w:r>
      <w:r w:rsidR="003F2327" w:rsidRPr="00ED78AF">
        <w:rPr>
          <w:rFonts w:ascii="Palatino Linotype" w:eastAsiaTheme="minorEastAsia" w:hAnsi="Palatino Linotype"/>
          <w:sz w:val="24"/>
          <w:szCs w:val="24"/>
          <w:lang w:val="es-ES_tradnl" w:eastAsia="es-ES"/>
        </w:rPr>
        <w:t>s</w:t>
      </w:r>
      <w:r w:rsidR="000C77A4" w:rsidRPr="00ED78AF">
        <w:rPr>
          <w:rFonts w:ascii="Palatino Linotype" w:eastAsiaTheme="minorEastAsia" w:hAnsi="Palatino Linotype"/>
          <w:sz w:val="24"/>
          <w:szCs w:val="24"/>
          <w:lang w:val="es-ES_tradnl" w:eastAsia="es-ES"/>
        </w:rPr>
        <w:t xml:space="preserve">, por lo que la ley en la materia se pronuncia al tenor de lo siguiente; </w:t>
      </w:r>
    </w:p>
    <w:p w:rsidR="000C77A4" w:rsidRPr="00ED78AF" w:rsidRDefault="000C77A4"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0C77A4" w:rsidRPr="00ED78AF" w:rsidRDefault="000C77A4" w:rsidP="00ED78AF">
      <w:pPr>
        <w:pStyle w:val="Prrafodelista"/>
        <w:spacing w:after="0" w:line="360" w:lineRule="auto"/>
        <w:ind w:left="567" w:right="567"/>
        <w:jc w:val="both"/>
        <w:rPr>
          <w:rFonts w:ascii="Palatino Linotype" w:eastAsia="Calibri" w:hAnsi="Palatino Linotype" w:cs="Arial"/>
          <w:sz w:val="24"/>
          <w:szCs w:val="24"/>
        </w:rPr>
      </w:pPr>
      <w:r w:rsidRPr="00ED78AF">
        <w:rPr>
          <w:rFonts w:ascii="Palatino Linotype" w:eastAsia="Calibri" w:hAnsi="Palatino Linotype" w:cs="Arial"/>
          <w:sz w:val="24"/>
          <w:szCs w:val="24"/>
        </w:rPr>
        <w:lastRenderedPageBreak/>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C77A4" w:rsidRPr="00ED78AF" w:rsidRDefault="000C77A4" w:rsidP="00ED78AF">
      <w:pPr>
        <w:pStyle w:val="Prrafodelista"/>
        <w:spacing w:after="0" w:line="360" w:lineRule="auto"/>
        <w:ind w:left="0"/>
        <w:jc w:val="both"/>
        <w:rPr>
          <w:rFonts w:ascii="Palatino Linotype" w:eastAsia="Times New Roman" w:hAnsi="Palatino Linotype" w:cs="Arial"/>
          <w:bCs/>
          <w:color w:val="555555"/>
          <w:sz w:val="24"/>
          <w:szCs w:val="24"/>
          <w:lang w:eastAsia="es-MX"/>
        </w:rPr>
      </w:pPr>
    </w:p>
    <w:p w:rsidR="000C77A4" w:rsidRPr="00ED78AF" w:rsidRDefault="000C77A4" w:rsidP="00ED78AF">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eastAsia="es-ES"/>
        </w:rPr>
      </w:pPr>
      <w:r w:rsidRPr="00ED78AF">
        <w:rPr>
          <w:rFonts w:ascii="Palatino Linotype" w:eastAsia="Calibri" w:hAnsi="Palatino Linotype" w:cs="Arial"/>
          <w:sz w:val="24"/>
          <w:szCs w:val="24"/>
        </w:rPr>
        <w:t>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0C77A4" w:rsidRPr="00ED78AF" w:rsidRDefault="000C77A4" w:rsidP="00ED78AF">
      <w:pPr>
        <w:spacing w:after="0" w:line="360" w:lineRule="auto"/>
        <w:ind w:left="426"/>
        <w:contextualSpacing/>
        <w:jc w:val="both"/>
        <w:rPr>
          <w:rFonts w:ascii="Palatino Linotype" w:eastAsia="Calibri" w:hAnsi="Palatino Linotype" w:cs="Arial"/>
          <w:sz w:val="24"/>
          <w:szCs w:val="24"/>
        </w:rPr>
      </w:pPr>
    </w:p>
    <w:p w:rsidR="000C77A4" w:rsidRPr="00ED78AF" w:rsidRDefault="000C77A4" w:rsidP="00ED78AF">
      <w:pPr>
        <w:spacing w:after="0" w:line="360" w:lineRule="auto"/>
        <w:ind w:left="567" w:right="616"/>
        <w:contextualSpacing/>
        <w:jc w:val="both"/>
        <w:rPr>
          <w:rFonts w:ascii="Palatino Linotype" w:eastAsia="Calibri" w:hAnsi="Palatino Linotype" w:cs="Arial"/>
          <w:sz w:val="24"/>
          <w:szCs w:val="24"/>
        </w:rPr>
      </w:pPr>
      <w:r w:rsidRPr="00ED78AF">
        <w:rPr>
          <w:rFonts w:ascii="Palatino Linotype" w:eastAsia="Calibri" w:hAnsi="Palatino Linotype" w:cs="Arial"/>
          <w:b/>
          <w:sz w:val="24"/>
          <w:szCs w:val="24"/>
        </w:rPr>
        <w:t xml:space="preserve">RECURSO DE RECLAMACIÓN. SU INTERPOSICIÓN NO ES EXTEMPORÁNEA SI SE REALIZA ANTES DE QUE INICIE EL PLAZO PARA HACERLO. </w:t>
      </w:r>
      <w:r w:rsidRPr="00ED78AF">
        <w:rPr>
          <w:rFonts w:ascii="Palatino Linotype" w:eastAsia="Calibri" w:hAnsi="Palatino Linotype" w:cs="Arial"/>
          <w:sz w:val="24"/>
          <w:szCs w:val="24"/>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w:t>
      </w:r>
      <w:r w:rsidRPr="00ED78AF">
        <w:rPr>
          <w:rFonts w:ascii="Palatino Linotype" w:eastAsia="Calibri" w:hAnsi="Palatino Linotype" w:cs="Arial"/>
          <w:sz w:val="24"/>
          <w:szCs w:val="24"/>
        </w:rPr>
        <w:lastRenderedPageBreak/>
        <w:t>impugnada. Ahora bien, dicho numeral sólo refiere que el aludido medio de defensa no puede hacerse valer después de tres días, por tanto, no impide que el escrito correspondiente se presente antes de iniciado ese término.</w:t>
      </w:r>
    </w:p>
    <w:p w:rsidR="003F2327" w:rsidRPr="00ED78AF" w:rsidRDefault="003F2327" w:rsidP="00ED78AF">
      <w:pPr>
        <w:spacing w:after="0" w:line="360" w:lineRule="auto"/>
        <w:ind w:left="567" w:right="616"/>
        <w:contextualSpacing/>
        <w:jc w:val="both"/>
        <w:rPr>
          <w:rFonts w:ascii="Palatino Linotype" w:eastAsia="Calibri" w:hAnsi="Palatino Linotype" w:cs="Arial"/>
          <w:sz w:val="24"/>
          <w:szCs w:val="24"/>
        </w:rPr>
      </w:pPr>
    </w:p>
    <w:p w:rsidR="000C77A4" w:rsidRPr="00ED78AF" w:rsidRDefault="000C77A4" w:rsidP="00ED78AF">
      <w:pPr>
        <w:spacing w:after="0" w:line="360" w:lineRule="auto"/>
        <w:ind w:left="567" w:right="616"/>
        <w:contextualSpacing/>
        <w:jc w:val="both"/>
        <w:rPr>
          <w:rFonts w:ascii="Palatino Linotype" w:eastAsia="Calibri" w:hAnsi="Palatino Linotype" w:cs="Arial"/>
          <w:sz w:val="24"/>
          <w:szCs w:val="24"/>
        </w:rPr>
      </w:pPr>
      <w:r w:rsidRPr="00ED78AF">
        <w:rPr>
          <w:rFonts w:ascii="Palatino Linotype" w:eastAsia="Calibri" w:hAnsi="Palatino Linotype" w:cs="Arial"/>
          <w:sz w:val="24"/>
          <w:szCs w:val="24"/>
        </w:rPr>
        <w:t xml:space="preserve">De ahí </w:t>
      </w:r>
      <w:r w:rsidR="003F2327" w:rsidRPr="00ED78AF">
        <w:rPr>
          <w:rFonts w:ascii="Palatino Linotype" w:eastAsia="Calibri" w:hAnsi="Palatino Linotype" w:cs="Arial"/>
          <w:sz w:val="24"/>
          <w:szCs w:val="24"/>
        </w:rPr>
        <w:t>que,</w:t>
      </w:r>
      <w:r w:rsidRPr="00ED78AF">
        <w:rPr>
          <w:rFonts w:ascii="Palatino Linotype" w:eastAsia="Calibri" w:hAnsi="Palatino Linotype" w:cs="Arial"/>
          <w:sz w:val="24"/>
          <w:szCs w:val="24"/>
        </w:rPr>
        <w:t xml:space="preserve"> si dicho recurso se interpone antes de que inicie el plazo para hacerlo, su presentación no es extemporánea.</w:t>
      </w:r>
    </w:p>
    <w:p w:rsidR="000C77A4" w:rsidRPr="00ED78AF" w:rsidRDefault="000C77A4" w:rsidP="00ED78AF">
      <w:pPr>
        <w:spacing w:after="0" w:line="360" w:lineRule="auto"/>
        <w:ind w:left="426"/>
        <w:contextualSpacing/>
        <w:jc w:val="both"/>
        <w:rPr>
          <w:rFonts w:ascii="Palatino Linotype" w:eastAsia="Calibri" w:hAnsi="Palatino Linotype" w:cs="Arial"/>
          <w:b/>
          <w:i/>
          <w:sz w:val="24"/>
          <w:szCs w:val="24"/>
        </w:rPr>
      </w:pPr>
    </w:p>
    <w:p w:rsidR="000C77A4" w:rsidRPr="00ED78AF" w:rsidRDefault="000C77A4" w:rsidP="00ED78AF">
      <w:pPr>
        <w:pStyle w:val="Prrafodelista"/>
        <w:numPr>
          <w:ilvl w:val="0"/>
          <w:numId w:val="4"/>
        </w:numPr>
        <w:spacing w:after="0" w:line="360" w:lineRule="auto"/>
        <w:ind w:left="0" w:firstLine="0"/>
        <w:jc w:val="both"/>
        <w:rPr>
          <w:rFonts w:ascii="Palatino Linotype" w:eastAsia="Calibri" w:hAnsi="Palatino Linotype" w:cs="Arial"/>
          <w:sz w:val="24"/>
          <w:szCs w:val="24"/>
        </w:rPr>
      </w:pPr>
      <w:r w:rsidRPr="00ED78AF">
        <w:rPr>
          <w:rFonts w:ascii="Palatino Linotype" w:eastAsia="Calibri" w:hAnsi="Palatino Linotype" w:cs="Arial"/>
          <w:sz w:val="24"/>
          <w:szCs w:val="24"/>
        </w:rPr>
        <w:t xml:space="preserve">En ese sentido, no existiendo causas de </w:t>
      </w:r>
      <w:proofErr w:type="spellStart"/>
      <w:r w:rsidRPr="00ED78AF">
        <w:rPr>
          <w:rFonts w:ascii="Palatino Linotype" w:eastAsia="Calibri" w:hAnsi="Palatino Linotype" w:cs="Arial"/>
          <w:sz w:val="24"/>
          <w:szCs w:val="24"/>
        </w:rPr>
        <w:t>desechamiento</w:t>
      </w:r>
      <w:proofErr w:type="spellEnd"/>
      <w:r w:rsidRPr="00ED78AF">
        <w:rPr>
          <w:rFonts w:ascii="Palatino Linotype" w:eastAsia="Calibri" w:hAnsi="Palatino Linotype" w:cs="Arial"/>
          <w:sz w:val="24"/>
          <w:szCs w:val="24"/>
        </w:rPr>
        <w:t xml:space="preserve"> por </w:t>
      </w:r>
      <w:r w:rsidR="003D7F25" w:rsidRPr="00ED78AF">
        <w:rPr>
          <w:rFonts w:ascii="Palatino Linotype" w:eastAsia="Calibri" w:hAnsi="Palatino Linotype" w:cs="Arial"/>
          <w:sz w:val="24"/>
          <w:szCs w:val="24"/>
        </w:rPr>
        <w:t xml:space="preserve">recursos </w:t>
      </w:r>
      <w:r w:rsidRPr="00ED78AF">
        <w:rPr>
          <w:rFonts w:ascii="Palatino Linotype" w:eastAsia="Calibri" w:hAnsi="Palatino Linotype" w:cs="Arial"/>
          <w:sz w:val="24"/>
          <w:szCs w:val="24"/>
        </w:rPr>
        <w:t>extemporáneo</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 xml:space="preserve"> o anticipado</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 xml:space="preserve">, </w:t>
      </w:r>
      <w:r w:rsidR="003D7F25" w:rsidRPr="00ED78AF">
        <w:rPr>
          <w:rFonts w:ascii="Palatino Linotype" w:eastAsia="Calibri" w:hAnsi="Palatino Linotype" w:cs="Arial"/>
          <w:sz w:val="24"/>
          <w:szCs w:val="24"/>
        </w:rPr>
        <w:t xml:space="preserve">los </w:t>
      </w:r>
      <w:r w:rsidRPr="00ED78AF">
        <w:rPr>
          <w:rFonts w:ascii="Palatino Linotype" w:eastAsia="Calibri" w:hAnsi="Palatino Linotype" w:cs="Arial"/>
          <w:sz w:val="24"/>
          <w:szCs w:val="24"/>
        </w:rPr>
        <w:t>recurso</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 xml:space="preserve"> de revisión que hoy nos ocupa</w:t>
      </w:r>
      <w:r w:rsidR="003D7F25" w:rsidRPr="00ED78AF">
        <w:rPr>
          <w:rFonts w:ascii="Palatino Linotype" w:eastAsia="Calibri" w:hAnsi="Palatino Linotype" w:cs="Arial"/>
          <w:sz w:val="24"/>
          <w:szCs w:val="24"/>
        </w:rPr>
        <w:t>n</w:t>
      </w:r>
      <w:r w:rsidRPr="00ED78AF">
        <w:rPr>
          <w:rFonts w:ascii="Palatino Linotype" w:eastAsia="Calibri" w:hAnsi="Palatino Linotype" w:cs="Arial"/>
          <w:sz w:val="24"/>
          <w:szCs w:val="24"/>
        </w:rPr>
        <w:t xml:space="preserve">, </w:t>
      </w:r>
      <w:r w:rsidR="003D7F25" w:rsidRPr="00ED78AF">
        <w:rPr>
          <w:rFonts w:ascii="Palatino Linotype" w:eastAsia="Calibri" w:hAnsi="Palatino Linotype" w:cs="Arial"/>
          <w:sz w:val="24"/>
          <w:szCs w:val="24"/>
        </w:rPr>
        <w:t>son</w:t>
      </w:r>
      <w:r w:rsidRPr="00ED78AF">
        <w:rPr>
          <w:rFonts w:ascii="Palatino Linotype" w:eastAsia="Calibri" w:hAnsi="Palatino Linotype" w:cs="Arial"/>
          <w:sz w:val="24"/>
          <w:szCs w:val="24"/>
        </w:rPr>
        <w:t xml:space="preserve"> procedente</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w:t>
      </w:r>
    </w:p>
    <w:p w:rsidR="000C77A4" w:rsidRPr="00ED78AF" w:rsidRDefault="000C77A4"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EB3DB0" w:rsidRPr="00ED78AF" w:rsidRDefault="005E7BEE" w:rsidP="00ED78A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D78AF">
        <w:rPr>
          <w:rFonts w:ascii="Palatino Linotype" w:eastAsia="Calibri" w:hAnsi="Palatino Linotype" w:cs="Arial"/>
          <w:sz w:val="24"/>
          <w:szCs w:val="24"/>
          <w:lang w:val="es-ES_tradnl" w:eastAsia="es-ES"/>
        </w:rPr>
        <w:t xml:space="preserve">Por otro lado, </w:t>
      </w:r>
      <w:r w:rsidR="003D7F25"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escrito</w:t>
      </w:r>
      <w:r w:rsidR="003D7F25"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contiene</w:t>
      </w:r>
      <w:r w:rsidR="003D7F25" w:rsidRPr="00ED78AF">
        <w:rPr>
          <w:rFonts w:ascii="Palatino Linotype" w:eastAsia="Calibri" w:hAnsi="Palatino Linotype" w:cs="Arial"/>
          <w:sz w:val="24"/>
          <w:szCs w:val="24"/>
          <w:lang w:val="es-ES_tradnl" w:eastAsia="es-ES"/>
        </w:rPr>
        <w:t>n</w:t>
      </w:r>
      <w:r w:rsidRPr="00ED78AF">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ED78AF">
        <w:rPr>
          <w:rFonts w:ascii="Palatino Linotype" w:eastAsia="Calibri" w:hAnsi="Palatino Linotype" w:cs="Arial"/>
          <w:sz w:val="24"/>
          <w:szCs w:val="24"/>
          <w:lang w:val="es-ES_tradnl" w:eastAsia="es-ES"/>
        </w:rPr>
        <w:t xml:space="preserve">los </w:t>
      </w:r>
      <w:r w:rsidRPr="00ED78AF">
        <w:rPr>
          <w:rFonts w:ascii="Palatino Linotype" w:eastAsia="Calibri" w:hAnsi="Palatino Linotype" w:cs="Arial"/>
          <w:sz w:val="24"/>
          <w:szCs w:val="24"/>
          <w:lang w:val="es-ES_tradnl" w:eastAsia="es-ES"/>
        </w:rPr>
        <w:t>presente</w:t>
      </w:r>
      <w:r w:rsidR="003D7F25"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recurso</w:t>
      </w:r>
      <w:r w:rsidR="003D7F25"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w:t>
      </w:r>
    </w:p>
    <w:p w:rsidR="00007E06" w:rsidRPr="00ED78AF" w:rsidRDefault="00007E06"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ED78AF" w:rsidRDefault="00007E06" w:rsidP="00ED78AF">
      <w:pPr>
        <w:keepNext/>
        <w:keepLines/>
        <w:spacing w:after="0" w:line="360" w:lineRule="auto"/>
        <w:outlineLvl w:val="0"/>
        <w:rPr>
          <w:rFonts w:ascii="Palatino Linotype" w:eastAsia="MS Gothic" w:hAnsi="Palatino Linotype" w:cs="Times New Roman"/>
          <w:b/>
          <w:sz w:val="24"/>
          <w:szCs w:val="24"/>
          <w:lang w:val="de-DE"/>
        </w:rPr>
      </w:pPr>
      <w:bookmarkStart w:id="9" w:name="_Toc13164621"/>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61555893"/>
      <w:bookmarkStart w:id="28" w:name="_Toc458016386"/>
      <w:bookmarkStart w:id="29" w:name="_Toc455743517"/>
      <w:bookmarkStart w:id="30" w:name="_Toc454968928"/>
      <w:r w:rsidRPr="00ED78AF">
        <w:rPr>
          <w:rFonts w:ascii="Palatino Linotype" w:eastAsia="MS Gothic" w:hAnsi="Palatino Linotype" w:cs="Times New Roman"/>
          <w:b/>
          <w:sz w:val="24"/>
          <w:szCs w:val="24"/>
          <w:lang w:val="de-DE"/>
        </w:rPr>
        <w:t>TERCERO. Planteamiento de la Litis.</w:t>
      </w:r>
      <w:bookmarkEnd w:id="9"/>
    </w:p>
    <w:p w:rsidR="001656F1" w:rsidRPr="00ED78AF" w:rsidRDefault="001656F1" w:rsidP="00ED78AF">
      <w:pPr>
        <w:spacing w:after="0" w:line="360" w:lineRule="auto"/>
        <w:rPr>
          <w:rFonts w:ascii="Palatino Linotype" w:hAnsi="Palatino Linotype"/>
          <w:b/>
          <w:sz w:val="24"/>
          <w:szCs w:val="24"/>
        </w:rPr>
      </w:pPr>
    </w:p>
    <w:p w:rsidR="00163316" w:rsidRPr="00ED78AF" w:rsidRDefault="00163316" w:rsidP="00ED78AF">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hAnsi="Palatino Linotype"/>
          <w:color w:val="000000"/>
          <w:sz w:val="24"/>
          <w:szCs w:val="24"/>
          <w:shd w:val="clear" w:color="auto" w:fill="FFFFFF"/>
          <w:lang w:val="es-ES_tradnl"/>
        </w:rPr>
        <w:lastRenderedPageBreak/>
        <w:t>  </w:t>
      </w:r>
      <w:r w:rsidRPr="00ED78AF">
        <w:rPr>
          <w:rFonts w:ascii="Palatino Linotype" w:hAnsi="Palatino Linotype"/>
          <w:color w:val="222222"/>
          <w:sz w:val="24"/>
          <w:szCs w:val="24"/>
          <w:shd w:val="clear" w:color="auto" w:fill="FFFFFF"/>
          <w:lang w:val="es-ES_tradnl"/>
        </w:rPr>
        <w:t xml:space="preserve">Es oportuno establecer que </w:t>
      </w:r>
      <w:r w:rsidR="00F829C6" w:rsidRPr="00ED78AF">
        <w:rPr>
          <w:rFonts w:ascii="Palatino Linotype" w:hAnsi="Palatino Linotype"/>
          <w:color w:val="222222"/>
          <w:sz w:val="24"/>
          <w:szCs w:val="24"/>
          <w:shd w:val="clear" w:color="auto" w:fill="FFFFFF"/>
          <w:lang w:val="es-ES_tradnl"/>
        </w:rPr>
        <w:t>el Recurso</w:t>
      </w:r>
      <w:r w:rsidRPr="00ED78AF">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ED78AF">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ED78AF">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ED78AF">
        <w:rPr>
          <w:rFonts w:ascii="Palatino Linotype" w:hAnsi="Palatino Linotype"/>
          <w:color w:val="222222"/>
          <w:sz w:val="24"/>
          <w:szCs w:val="24"/>
          <w:shd w:val="clear" w:color="auto" w:fill="FFFFFF"/>
          <w:lang w:val="es-ES_tradnl"/>
        </w:rPr>
        <w:t>desechamiento</w:t>
      </w:r>
      <w:proofErr w:type="spellEnd"/>
      <w:r w:rsidRPr="00ED78AF">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ED78AF" w:rsidRDefault="00163316" w:rsidP="00ED78AF">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ED78AF" w:rsidRDefault="00163316" w:rsidP="00ED78AF">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eastAsia="MS Mincho" w:hAnsi="Palatino Linotype" w:cs="Times New Roman"/>
          <w:sz w:val="24"/>
          <w:szCs w:val="24"/>
        </w:rPr>
        <w:t xml:space="preserve">Así de las constancias que obran en </w:t>
      </w:r>
      <w:r w:rsidR="003D7F25" w:rsidRPr="00ED78AF">
        <w:rPr>
          <w:rFonts w:ascii="Palatino Linotype" w:eastAsia="MS Mincho" w:hAnsi="Palatino Linotype" w:cs="Times New Roman"/>
          <w:sz w:val="24"/>
          <w:szCs w:val="24"/>
        </w:rPr>
        <w:t>los</w:t>
      </w:r>
      <w:r w:rsidRPr="00ED78AF">
        <w:rPr>
          <w:rFonts w:ascii="Palatino Linotype" w:eastAsia="MS Mincho" w:hAnsi="Palatino Linotype" w:cs="Times New Roman"/>
          <w:sz w:val="24"/>
          <w:szCs w:val="24"/>
        </w:rPr>
        <w:t xml:space="preserve"> expediente</w:t>
      </w:r>
      <w:r w:rsidR="003D7F25" w:rsidRPr="00ED78AF">
        <w:rPr>
          <w:rFonts w:ascii="Palatino Linotype" w:eastAsia="MS Mincho" w:hAnsi="Palatino Linotype" w:cs="Times New Roman"/>
          <w:sz w:val="24"/>
          <w:szCs w:val="24"/>
        </w:rPr>
        <w:t>s</w:t>
      </w:r>
      <w:r w:rsidRPr="00ED78AF">
        <w:rPr>
          <w:rFonts w:ascii="Palatino Linotype" w:eastAsia="MS Mincho" w:hAnsi="Palatino Linotype" w:cs="Times New Roman"/>
          <w:sz w:val="24"/>
          <w:szCs w:val="24"/>
        </w:rPr>
        <w:t xml:space="preserve"> electrónico</w:t>
      </w:r>
      <w:r w:rsidR="003D7F25" w:rsidRPr="00ED78AF">
        <w:rPr>
          <w:rFonts w:ascii="Palatino Linotype" w:eastAsia="MS Mincho" w:hAnsi="Palatino Linotype" w:cs="Times New Roman"/>
          <w:sz w:val="24"/>
          <w:szCs w:val="24"/>
        </w:rPr>
        <w:t>s</w:t>
      </w:r>
      <w:r w:rsidRPr="00ED78AF">
        <w:rPr>
          <w:rFonts w:ascii="Palatino Linotype" w:eastAsia="MS Mincho" w:hAnsi="Palatino Linotype" w:cs="Times New Roman"/>
          <w:sz w:val="24"/>
          <w:szCs w:val="24"/>
        </w:rPr>
        <w:t xml:space="preserve">, se advierte que </w:t>
      </w:r>
      <w:r w:rsidR="003D7F25" w:rsidRPr="00ED78AF">
        <w:rPr>
          <w:rFonts w:ascii="Palatino Linotype" w:eastAsia="MS Mincho" w:hAnsi="Palatino Linotype" w:cs="Times New Roman"/>
          <w:sz w:val="24"/>
          <w:szCs w:val="24"/>
        </w:rPr>
        <w:t>el</w:t>
      </w:r>
      <w:r w:rsidRPr="00ED78AF">
        <w:rPr>
          <w:rFonts w:ascii="Palatino Linotype" w:eastAsia="MS Mincho" w:hAnsi="Palatino Linotype" w:cs="Times New Roman"/>
          <w:sz w:val="24"/>
          <w:szCs w:val="24"/>
        </w:rPr>
        <w:t xml:space="preserve"> particular </w:t>
      </w:r>
      <w:r w:rsidR="00AC69DD" w:rsidRPr="00ED78AF">
        <w:rPr>
          <w:rFonts w:ascii="Palatino Linotype" w:eastAsia="MS Mincho" w:hAnsi="Palatino Linotype" w:cs="Times New Roman"/>
          <w:sz w:val="24"/>
          <w:szCs w:val="24"/>
        </w:rPr>
        <w:t xml:space="preserve">mediante </w:t>
      </w:r>
      <w:r w:rsidR="003D7F25" w:rsidRPr="00ED78AF">
        <w:rPr>
          <w:rFonts w:ascii="Palatino Linotype" w:eastAsia="MS Mincho" w:hAnsi="Palatino Linotype" w:cs="Times New Roman"/>
          <w:sz w:val="24"/>
          <w:szCs w:val="24"/>
        </w:rPr>
        <w:t xml:space="preserve">cuarenta y dos </w:t>
      </w:r>
      <w:r w:rsidR="00AC69DD" w:rsidRPr="00ED78AF">
        <w:rPr>
          <w:rFonts w:ascii="Palatino Linotype" w:eastAsia="MS Mincho" w:hAnsi="Palatino Linotype" w:cs="Times New Roman"/>
          <w:sz w:val="24"/>
          <w:szCs w:val="24"/>
        </w:rPr>
        <w:t>solicitud</w:t>
      </w:r>
      <w:r w:rsidR="003D7F25" w:rsidRPr="00ED78AF">
        <w:rPr>
          <w:rFonts w:ascii="Palatino Linotype" w:eastAsia="MS Mincho" w:hAnsi="Palatino Linotype" w:cs="Times New Roman"/>
          <w:sz w:val="24"/>
          <w:szCs w:val="24"/>
        </w:rPr>
        <w:t>es</w:t>
      </w:r>
      <w:r w:rsidRPr="00ED78AF">
        <w:rPr>
          <w:rFonts w:ascii="Palatino Linotype" w:eastAsia="MS Mincho" w:hAnsi="Palatino Linotype" w:cs="Times New Roman"/>
          <w:sz w:val="24"/>
          <w:szCs w:val="24"/>
        </w:rPr>
        <w:t xml:space="preserve"> de información vía </w:t>
      </w:r>
      <w:r w:rsidR="00AC69DD" w:rsidRPr="00ED78AF">
        <w:rPr>
          <w:rFonts w:ascii="Palatino Linotype" w:eastAsia="MS Mincho" w:hAnsi="Palatino Linotype" w:cs="Times New Roman"/>
          <w:sz w:val="24"/>
          <w:szCs w:val="24"/>
        </w:rPr>
        <w:t>Sistema de Acceso a la Información Mexiquense (SAIMEX)</w:t>
      </w:r>
      <w:r w:rsidRPr="00ED78AF">
        <w:rPr>
          <w:rFonts w:ascii="Palatino Linotype" w:eastAsia="MS Mincho" w:hAnsi="Palatino Linotype" w:cs="Times New Roman"/>
          <w:sz w:val="24"/>
          <w:szCs w:val="24"/>
        </w:rPr>
        <w:t xml:space="preserve"> pidió se le proporcionara</w:t>
      </w:r>
      <w:r w:rsidR="00767B48" w:rsidRPr="00ED78AF">
        <w:rPr>
          <w:rFonts w:ascii="Palatino Linotype" w:eastAsia="MS Mincho" w:hAnsi="Palatino Linotype" w:cs="Times New Roman"/>
          <w:sz w:val="24"/>
          <w:szCs w:val="24"/>
        </w:rPr>
        <w:t xml:space="preserve"> en versión pública</w:t>
      </w:r>
      <w:r w:rsidRPr="00ED78AF">
        <w:rPr>
          <w:rFonts w:ascii="Palatino Linotype" w:eastAsia="MS Mincho" w:hAnsi="Palatino Linotype" w:cs="Times New Roman"/>
          <w:sz w:val="24"/>
          <w:szCs w:val="24"/>
        </w:rPr>
        <w:t xml:space="preserve"> la información relativa a:</w:t>
      </w:r>
    </w:p>
    <w:p w:rsidR="00163316" w:rsidRPr="00ED78AF" w:rsidRDefault="00163316" w:rsidP="00ED78AF">
      <w:pPr>
        <w:tabs>
          <w:tab w:val="left" w:pos="142"/>
        </w:tabs>
        <w:spacing w:after="0" w:line="360" w:lineRule="auto"/>
        <w:ind w:right="49"/>
        <w:jc w:val="both"/>
        <w:rPr>
          <w:rFonts w:ascii="Palatino Linotype" w:eastAsia="MS Mincho" w:hAnsi="Palatino Linotype" w:cs="Times New Roman"/>
          <w:sz w:val="24"/>
          <w:szCs w:val="24"/>
        </w:rPr>
      </w:pPr>
    </w:p>
    <w:p w:rsidR="00F829C6" w:rsidRPr="00ED78AF" w:rsidRDefault="00F829C6" w:rsidP="00ED78AF">
      <w:pPr>
        <w:pStyle w:val="Prrafodelista"/>
        <w:numPr>
          <w:ilvl w:val="0"/>
          <w:numId w:val="6"/>
        </w:numPr>
        <w:spacing w:after="0" w:line="360" w:lineRule="auto"/>
        <w:ind w:right="567"/>
        <w:jc w:val="both"/>
        <w:rPr>
          <w:rFonts w:ascii="Palatino Linotype" w:hAnsi="Palatino Linotype"/>
          <w:b/>
          <w:bCs/>
          <w:sz w:val="24"/>
          <w:szCs w:val="24"/>
        </w:rPr>
      </w:pPr>
      <w:bookmarkStart w:id="31" w:name="_Hlk13068115"/>
      <w:r w:rsidRPr="00ED78AF">
        <w:rPr>
          <w:rFonts w:ascii="Palatino Linotype" w:hAnsi="Palatino Linotype"/>
          <w:b/>
          <w:bCs/>
          <w:sz w:val="24"/>
          <w:szCs w:val="24"/>
        </w:rPr>
        <w:t xml:space="preserve">Recibos de nómina de todos los servidores públicos incluyendo el cabildo de la; </w:t>
      </w:r>
    </w:p>
    <w:p w:rsidR="00F829C6" w:rsidRPr="00ED78AF" w:rsidRDefault="00F829C6" w:rsidP="00ED78AF">
      <w:pPr>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3"/>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y segunda quincena de septiembre, octubre, noviembre, diciembre del año 2017.</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3"/>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 xml:space="preserve">Primera y segunda quincena de enero, febrero, marzo, abril, mayo y junio de 2018. </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5"/>
        </w:numPr>
        <w:spacing w:after="0" w:line="360" w:lineRule="auto"/>
        <w:ind w:right="567"/>
        <w:jc w:val="both"/>
        <w:rPr>
          <w:rFonts w:ascii="Palatino Linotype" w:hAnsi="Palatino Linotype"/>
          <w:b/>
          <w:bCs/>
          <w:sz w:val="24"/>
          <w:szCs w:val="24"/>
        </w:rPr>
      </w:pPr>
      <w:r w:rsidRPr="00ED78AF">
        <w:rPr>
          <w:rFonts w:ascii="Palatino Linotype" w:hAnsi="Palatino Linotype"/>
          <w:b/>
          <w:bCs/>
          <w:sz w:val="24"/>
          <w:szCs w:val="24"/>
        </w:rPr>
        <w:t xml:space="preserve">Nómina completa de todas las áreas del municipio en hojas de cálculo de; </w:t>
      </w:r>
    </w:p>
    <w:p w:rsidR="00F829C6" w:rsidRPr="00ED78AF" w:rsidRDefault="00F829C6" w:rsidP="00ED78AF">
      <w:pPr>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y segunda quincena de septiembre, octubre, noviembre, diciembre del año 2017.</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y segunda quincena de enero, febrero, marzo, abril, mayo y junio de 2018.</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quincena de abril de 2019</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Segunda quincena de marzo 2019</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bookmarkEnd w:id="31"/>
    <w:p w:rsidR="00B03A92" w:rsidRPr="00ED78AF" w:rsidRDefault="00163316" w:rsidP="00ED78AF">
      <w:pPr>
        <w:pStyle w:val="Prrafodelista"/>
        <w:numPr>
          <w:ilvl w:val="0"/>
          <w:numId w:val="1"/>
        </w:numPr>
        <w:spacing w:after="0" w:line="360" w:lineRule="auto"/>
        <w:ind w:left="0" w:firstLine="0"/>
        <w:jc w:val="both"/>
        <w:rPr>
          <w:rFonts w:ascii="Palatino Linotype" w:eastAsia="MS Mincho" w:hAnsi="Palatino Linotype" w:cs="Arial"/>
          <w:sz w:val="24"/>
          <w:szCs w:val="24"/>
          <w:lang w:val="es-ES_tradnl" w:eastAsia="es-ES"/>
        </w:rPr>
      </w:pPr>
      <w:r w:rsidRPr="00ED78AF">
        <w:rPr>
          <w:rFonts w:ascii="Palatino Linotype" w:eastAsia="MS Mincho" w:hAnsi="Palatino Linotype" w:cs="Times New Roman"/>
          <w:sz w:val="24"/>
          <w:szCs w:val="24"/>
        </w:rPr>
        <w:t xml:space="preserve">El </w:t>
      </w:r>
      <w:r w:rsidR="00A00A77" w:rsidRPr="00ED78AF">
        <w:rPr>
          <w:rFonts w:ascii="Palatino Linotype" w:eastAsia="MS Mincho" w:hAnsi="Palatino Linotype" w:cs="Times New Roman"/>
          <w:b/>
          <w:sz w:val="24"/>
          <w:szCs w:val="24"/>
        </w:rPr>
        <w:t>Sujeto Obligado</w:t>
      </w:r>
      <w:r w:rsidR="00A00A77" w:rsidRPr="00ED78AF">
        <w:rPr>
          <w:rFonts w:ascii="Palatino Linotype" w:eastAsia="MS Mincho" w:hAnsi="Palatino Linotype" w:cs="Times New Roman"/>
          <w:sz w:val="24"/>
          <w:szCs w:val="24"/>
        </w:rPr>
        <w:t xml:space="preserve"> </w:t>
      </w:r>
      <w:r w:rsidR="00023F88" w:rsidRPr="00ED78AF">
        <w:rPr>
          <w:rFonts w:ascii="Palatino Linotype" w:eastAsia="MS Mincho" w:hAnsi="Palatino Linotype" w:cs="Times New Roman"/>
          <w:sz w:val="24"/>
          <w:szCs w:val="24"/>
        </w:rPr>
        <w:t xml:space="preserve">remitió </w:t>
      </w:r>
      <w:r w:rsidR="0011378B" w:rsidRPr="00ED78AF">
        <w:rPr>
          <w:rFonts w:ascii="Palatino Linotype" w:eastAsia="MS Mincho" w:hAnsi="Palatino Linotype" w:cs="Times New Roman"/>
          <w:sz w:val="24"/>
          <w:szCs w:val="24"/>
        </w:rPr>
        <w:t xml:space="preserve">para el caso de la nómina archivos en formato Excel, donde se advierte que la información contenida es relativa a las quincenas de los meses de septiembre, octubre, noviembre y diciembre de 2017 y; enero, febrero, marzo, abril, mayo y junio de 2018. Respecto a los recibos de nómina el </w:t>
      </w:r>
      <w:r w:rsidR="0011378B" w:rsidRPr="00ED78AF">
        <w:rPr>
          <w:rFonts w:ascii="Palatino Linotype" w:eastAsia="MS Mincho" w:hAnsi="Palatino Linotype" w:cs="Times New Roman"/>
          <w:b/>
          <w:bCs/>
          <w:sz w:val="24"/>
          <w:szCs w:val="24"/>
        </w:rPr>
        <w:t xml:space="preserve">Sujeto </w:t>
      </w:r>
      <w:r w:rsidR="007233CD" w:rsidRPr="00ED78AF">
        <w:rPr>
          <w:rFonts w:ascii="Palatino Linotype" w:eastAsia="MS Mincho" w:hAnsi="Palatino Linotype" w:cs="Times New Roman"/>
          <w:b/>
          <w:bCs/>
          <w:sz w:val="24"/>
          <w:szCs w:val="24"/>
        </w:rPr>
        <w:t xml:space="preserve">Obligado </w:t>
      </w:r>
      <w:r w:rsidR="007233CD" w:rsidRPr="00ED78AF">
        <w:rPr>
          <w:rFonts w:ascii="Palatino Linotype" w:eastAsia="MS Mincho" w:hAnsi="Palatino Linotype" w:cs="Times New Roman"/>
          <w:sz w:val="24"/>
          <w:szCs w:val="24"/>
        </w:rPr>
        <w:t>señaló</w:t>
      </w:r>
      <w:r w:rsidR="0011378B" w:rsidRPr="00ED78AF">
        <w:rPr>
          <w:rFonts w:ascii="Palatino Linotype" w:eastAsia="MS Mincho" w:hAnsi="Palatino Linotype" w:cs="Times New Roman"/>
          <w:sz w:val="24"/>
          <w:szCs w:val="24"/>
        </w:rPr>
        <w:t xml:space="preserve"> que se localizaron 46,604 recibos de nómina del año dos mil diecisiete y respecto a</w:t>
      </w:r>
      <w:r w:rsidR="003D7F25" w:rsidRPr="00ED78AF">
        <w:rPr>
          <w:rFonts w:ascii="Palatino Linotype" w:eastAsia="MS Mincho" w:hAnsi="Palatino Linotype" w:cs="Times New Roman"/>
          <w:sz w:val="24"/>
          <w:szCs w:val="24"/>
        </w:rPr>
        <w:t xml:space="preserve">l año </w:t>
      </w:r>
      <w:r w:rsidR="00EB04BE" w:rsidRPr="00ED78AF">
        <w:rPr>
          <w:rFonts w:ascii="Palatino Linotype" w:eastAsia="MS Mincho" w:hAnsi="Palatino Linotype" w:cs="Times New Roman"/>
          <w:sz w:val="24"/>
          <w:szCs w:val="24"/>
        </w:rPr>
        <w:t>dos mil</w:t>
      </w:r>
      <w:r w:rsidR="003D7F25" w:rsidRPr="00ED78AF">
        <w:rPr>
          <w:rFonts w:ascii="Palatino Linotype" w:eastAsia="MS Mincho" w:hAnsi="Palatino Linotype" w:cs="Times New Roman"/>
          <w:sz w:val="24"/>
          <w:szCs w:val="24"/>
        </w:rPr>
        <w:t xml:space="preserve"> dieciocho </w:t>
      </w:r>
      <w:r w:rsidR="0011378B" w:rsidRPr="00ED78AF">
        <w:rPr>
          <w:rFonts w:ascii="Palatino Linotype" w:eastAsia="MS Mincho" w:hAnsi="Palatino Linotype" w:cs="Times New Roman"/>
          <w:sz w:val="24"/>
          <w:szCs w:val="24"/>
        </w:rPr>
        <w:t xml:space="preserve">se localizaron 53, 860 recibos de </w:t>
      </w:r>
      <w:r w:rsidR="0011378B" w:rsidRPr="00ED78AF">
        <w:rPr>
          <w:rFonts w:ascii="Palatino Linotype" w:eastAsia="MS Mincho" w:hAnsi="Palatino Linotype" w:cs="Times New Roman"/>
          <w:sz w:val="24"/>
          <w:szCs w:val="24"/>
        </w:rPr>
        <w:lastRenderedPageBreak/>
        <w:t xml:space="preserve">nómina, por lo que indicó </w:t>
      </w:r>
      <w:r w:rsidR="007233CD" w:rsidRPr="00ED78AF">
        <w:rPr>
          <w:rFonts w:ascii="Palatino Linotype" w:eastAsia="MS Mincho" w:hAnsi="Palatino Linotype" w:cs="Times New Roman"/>
          <w:sz w:val="24"/>
          <w:szCs w:val="24"/>
        </w:rPr>
        <w:t xml:space="preserve">que primeramente se debería realizar el pago por concepto de reproducción. </w:t>
      </w:r>
    </w:p>
    <w:p w:rsidR="00163316" w:rsidRPr="00ED78AF" w:rsidRDefault="00163316" w:rsidP="00ED78AF">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A00A77" w:rsidRDefault="00B03A92" w:rsidP="00ED78AF">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eastAsia="MS Mincho" w:hAnsi="Palatino Linotype" w:cs="Times New Roman"/>
          <w:sz w:val="24"/>
          <w:szCs w:val="24"/>
        </w:rPr>
        <w:t>De tal manera que el recurrente se inconformó de manera medul</w:t>
      </w:r>
      <w:r w:rsidR="007233CD" w:rsidRPr="00ED78AF">
        <w:rPr>
          <w:rFonts w:ascii="Palatino Linotype" w:eastAsia="MS Mincho" w:hAnsi="Palatino Linotype" w:cs="Times New Roman"/>
          <w:sz w:val="24"/>
          <w:szCs w:val="24"/>
        </w:rPr>
        <w:t>ar por</w:t>
      </w:r>
      <w:r w:rsidR="00920609" w:rsidRPr="00ED78AF">
        <w:rPr>
          <w:rFonts w:ascii="Palatino Linotype" w:eastAsia="MS Mincho" w:hAnsi="Palatino Linotype" w:cs="Times New Roman"/>
          <w:sz w:val="24"/>
          <w:szCs w:val="24"/>
        </w:rPr>
        <w:t>que</w:t>
      </w:r>
      <w:r w:rsidR="003D7F25" w:rsidRPr="00ED78AF">
        <w:rPr>
          <w:rFonts w:ascii="Palatino Linotype" w:eastAsia="MS Mincho" w:hAnsi="Palatino Linotype" w:cs="Times New Roman"/>
          <w:sz w:val="24"/>
          <w:szCs w:val="24"/>
        </w:rPr>
        <w:t>:</w:t>
      </w:r>
      <w:r w:rsidR="00920609" w:rsidRPr="00ED78AF">
        <w:rPr>
          <w:rFonts w:ascii="Palatino Linotype" w:eastAsia="MS Mincho" w:hAnsi="Palatino Linotype" w:cs="Times New Roman"/>
          <w:sz w:val="24"/>
          <w:szCs w:val="24"/>
        </w:rPr>
        <w:t xml:space="preserve"> respecto a las nóminas, estas contienen columnas en negro sin datos, y por lo que hace a los recibos de nómina, porque se requirió por Sistema de Acceso a la Información Mexiquense (SAIMEX). </w:t>
      </w:r>
    </w:p>
    <w:p w:rsidR="00ED78AF" w:rsidRPr="00ED78AF" w:rsidRDefault="00ED78AF" w:rsidP="00ED78AF">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ED78AF" w:rsidRDefault="00163316" w:rsidP="00ED78AF">
      <w:pPr>
        <w:pStyle w:val="Prrafodelista"/>
        <w:numPr>
          <w:ilvl w:val="0"/>
          <w:numId w:val="1"/>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eastAsia="MS Mincho" w:hAnsi="Palatino Linotype" w:cs="Times New Roman"/>
          <w:sz w:val="24"/>
          <w:szCs w:val="24"/>
        </w:rPr>
        <w:t xml:space="preserve">Es por ello que, esta ponencia estudiará las actuaciones de las partes, </w:t>
      </w:r>
      <w:r w:rsidR="00200794" w:rsidRPr="00ED78AF">
        <w:rPr>
          <w:rFonts w:ascii="Palatino Linotype" w:eastAsia="MS Mincho" w:hAnsi="Palatino Linotype" w:cs="Times New Roman"/>
          <w:sz w:val="24"/>
          <w:szCs w:val="24"/>
        </w:rPr>
        <w:t xml:space="preserve">con la finalidad de dictar la resolución correspondiente. </w:t>
      </w:r>
    </w:p>
    <w:p w:rsidR="00E659ED" w:rsidRPr="00ED78AF" w:rsidRDefault="00E659ED" w:rsidP="00ED78AF">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ED78AF" w:rsidRDefault="00EB3DB0" w:rsidP="00ED78AF">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1316462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D78AF">
        <w:rPr>
          <w:rFonts w:ascii="Palatino Linotype" w:eastAsia="MS Gothic" w:hAnsi="Palatino Linotype" w:cstheme="majorBidi"/>
          <w:b/>
          <w:sz w:val="24"/>
          <w:szCs w:val="24"/>
          <w:lang w:val="es-ES_tradnl" w:eastAsia="es-ES"/>
        </w:rPr>
        <w:t>CUARTO</w:t>
      </w:r>
      <w:r w:rsidR="00792776" w:rsidRPr="00ED78AF">
        <w:rPr>
          <w:rFonts w:ascii="Palatino Linotype" w:eastAsia="MS Gothic" w:hAnsi="Palatino Linotype" w:cstheme="majorBidi"/>
          <w:b/>
          <w:sz w:val="24"/>
          <w:szCs w:val="24"/>
          <w:lang w:val="es-ES_tradnl" w:eastAsia="es-ES"/>
        </w:rPr>
        <w:t xml:space="preserve">. Del estudio y resolución del recurso de </w:t>
      </w:r>
      <w:bookmarkEnd w:id="27"/>
      <w:bookmarkEnd w:id="28"/>
      <w:bookmarkEnd w:id="29"/>
      <w:bookmarkEnd w:id="30"/>
      <w:r w:rsidR="00792776" w:rsidRPr="00ED78AF">
        <w:rPr>
          <w:rFonts w:ascii="Palatino Linotype" w:eastAsia="MS Gothic" w:hAnsi="Palatino Linotype" w:cstheme="majorBidi"/>
          <w:b/>
          <w:sz w:val="24"/>
          <w:szCs w:val="24"/>
          <w:lang w:val="es-ES_tradnl" w:eastAsia="es-ES"/>
        </w:rPr>
        <w:t>revisión.</w:t>
      </w:r>
      <w:bookmarkEnd w:id="32"/>
    </w:p>
    <w:p w:rsidR="00B07E95" w:rsidRPr="00ED78AF" w:rsidRDefault="00B07E95" w:rsidP="00ED78AF">
      <w:pPr>
        <w:keepNext/>
        <w:keepLines/>
        <w:spacing w:after="0" w:line="360" w:lineRule="auto"/>
        <w:outlineLvl w:val="0"/>
        <w:rPr>
          <w:rFonts w:ascii="Palatino Linotype" w:eastAsia="MS Mincho" w:hAnsi="Palatino Linotype" w:cs="Times New Roman"/>
          <w:b/>
          <w:sz w:val="24"/>
          <w:szCs w:val="24"/>
          <w:lang w:val="es-ES_tradnl" w:eastAsia="es-ES"/>
        </w:rPr>
      </w:pPr>
    </w:p>
    <w:p w:rsidR="00E659ED" w:rsidRPr="00ED78AF" w:rsidRDefault="00CA10C1" w:rsidP="00ED78AF">
      <w:pPr>
        <w:pStyle w:val="Prrafodelista"/>
        <w:numPr>
          <w:ilvl w:val="0"/>
          <w:numId w:val="1"/>
        </w:numPr>
        <w:tabs>
          <w:tab w:val="left" w:pos="66"/>
        </w:tabs>
        <w:spacing w:after="0" w:line="360" w:lineRule="auto"/>
        <w:ind w:left="0" w:firstLine="0"/>
        <w:jc w:val="both"/>
        <w:rPr>
          <w:rFonts w:ascii="Palatino Linotype" w:eastAsia="MS Mincho" w:hAnsi="Palatino Linotype" w:cs="Arial"/>
          <w:i/>
          <w:sz w:val="24"/>
          <w:szCs w:val="24"/>
          <w:lang w:eastAsia="es-ES"/>
        </w:rPr>
      </w:pPr>
      <w:r w:rsidRPr="00ED78AF">
        <w:rPr>
          <w:rFonts w:ascii="Palatino Linotype" w:hAnsi="Palatino Linotype" w:cs="Arial"/>
          <w:sz w:val="24"/>
          <w:szCs w:val="24"/>
        </w:rPr>
        <w:t xml:space="preserve">Derivado del Planteamiento de la Litis, </w:t>
      </w:r>
      <w:r w:rsidR="006B56C3" w:rsidRPr="00ED78AF">
        <w:rPr>
          <w:rFonts w:ascii="Palatino Linotype" w:hAnsi="Palatino Linotype" w:cs="Arial"/>
          <w:sz w:val="24"/>
          <w:szCs w:val="24"/>
        </w:rPr>
        <w:t>se procede a analizar</w:t>
      </w:r>
      <w:r w:rsidRPr="00ED78AF">
        <w:rPr>
          <w:rFonts w:ascii="Palatino Linotype" w:hAnsi="Palatino Linotype" w:cs="Arial"/>
          <w:sz w:val="24"/>
          <w:szCs w:val="24"/>
        </w:rPr>
        <w:t xml:space="preserve"> el contenido íntegro de las actuaciones que obra</w:t>
      </w:r>
      <w:r w:rsidR="006B56C3" w:rsidRPr="00ED78AF">
        <w:rPr>
          <w:rFonts w:ascii="Palatino Linotype" w:hAnsi="Palatino Linotype" w:cs="Arial"/>
          <w:sz w:val="24"/>
          <w:szCs w:val="24"/>
        </w:rPr>
        <w:t xml:space="preserve">n en el expediente electrónico y con ello, este </w:t>
      </w:r>
      <w:r w:rsidRPr="00ED78A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D78AF">
        <w:rPr>
          <w:rFonts w:ascii="Palatino Linotype" w:hAnsi="Palatino Linotype" w:cs="Arial"/>
          <w:sz w:val="24"/>
          <w:szCs w:val="24"/>
        </w:rPr>
        <w:t xml:space="preserve">, de </w:t>
      </w:r>
      <w:r w:rsidRPr="00ED78AF">
        <w:rPr>
          <w:rFonts w:ascii="Palatino Linotype" w:hAnsi="Palatino Linotype" w:cs="Arial"/>
          <w:sz w:val="24"/>
          <w:szCs w:val="24"/>
        </w:rPr>
        <w:t xml:space="preserve">acuerdo </w:t>
      </w:r>
      <w:r w:rsidR="006B56C3" w:rsidRPr="00ED78AF">
        <w:rPr>
          <w:rFonts w:ascii="Palatino Linotype" w:hAnsi="Palatino Linotype" w:cs="Arial"/>
          <w:sz w:val="24"/>
          <w:szCs w:val="24"/>
        </w:rPr>
        <w:t>con</w:t>
      </w:r>
      <w:r w:rsidRPr="00ED78AF">
        <w:rPr>
          <w:rFonts w:ascii="Palatino Linotype" w:hAnsi="Palatino Linotype" w:cs="Arial"/>
          <w:sz w:val="24"/>
          <w:szCs w:val="24"/>
        </w:rPr>
        <w:t xml:space="preserve"> lo establecido en el artículo 8 de la </w:t>
      </w:r>
      <w:r w:rsidRPr="00ED78AF">
        <w:rPr>
          <w:rFonts w:ascii="Palatino Linotype" w:eastAsia="Calibri" w:hAnsi="Palatino Linotype" w:cs="Arial"/>
          <w:sz w:val="24"/>
          <w:szCs w:val="24"/>
          <w:lang w:val="es-ES"/>
        </w:rPr>
        <w:t>Ley de Transparencia y Acceso a la Información Pública del Estado de México y Municipios</w:t>
      </w:r>
      <w:r w:rsidRPr="00ED78AF">
        <w:rPr>
          <w:rFonts w:ascii="Palatino Linotype" w:eastAsia="Times New Roman" w:hAnsi="Palatino Linotype" w:cs="Arial"/>
          <w:sz w:val="24"/>
          <w:szCs w:val="24"/>
          <w:lang w:val="es-ES" w:eastAsia="es-MX"/>
        </w:rPr>
        <w:t>.</w:t>
      </w:r>
    </w:p>
    <w:p w:rsidR="00007E06" w:rsidRPr="00ED78AF" w:rsidRDefault="00007E06" w:rsidP="00ED78AF">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ED78AF" w:rsidRDefault="007256B4" w:rsidP="00ED78AF">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13164623"/>
      <w:r w:rsidRPr="00ED78AF">
        <w:rPr>
          <w:rFonts w:ascii="Palatino Linotype" w:eastAsia="MS Gothic" w:hAnsi="Palatino Linotype" w:cstheme="majorBidi"/>
          <w:b/>
          <w:sz w:val="24"/>
          <w:szCs w:val="24"/>
          <w:lang w:val="es-ES_tradnl" w:eastAsia="es-ES"/>
        </w:rPr>
        <w:lastRenderedPageBreak/>
        <w:t>I. Fuente Obligacional.</w:t>
      </w:r>
      <w:bookmarkEnd w:id="33"/>
    </w:p>
    <w:p w:rsidR="00374179" w:rsidRPr="00ED78AF" w:rsidRDefault="00374179" w:rsidP="00ED78AF">
      <w:pPr>
        <w:spacing w:after="0" w:line="360" w:lineRule="auto"/>
        <w:rPr>
          <w:rFonts w:ascii="Palatino Linotype" w:eastAsia="MS Mincho" w:hAnsi="Palatino Linotype" w:cs="Times New Roman"/>
          <w:sz w:val="24"/>
          <w:szCs w:val="24"/>
          <w:lang w:val="es-ES_tradnl" w:eastAsia="es-ES"/>
        </w:rPr>
      </w:pPr>
    </w:p>
    <w:p w:rsidR="00374179" w:rsidRPr="00ED78AF" w:rsidRDefault="0037417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D78AF">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ED78AF" w:rsidRDefault="00374179" w:rsidP="00ED78AF">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ED78AF" w:rsidRDefault="0037417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El</w:t>
      </w:r>
      <w:r w:rsidR="00A00A77" w:rsidRPr="00ED78AF">
        <w:rPr>
          <w:rFonts w:ascii="Palatino Linotype" w:eastAsia="MS Mincho" w:hAnsi="Palatino Linotype" w:cs="Times New Roman"/>
          <w:sz w:val="24"/>
          <w:szCs w:val="24"/>
          <w:lang w:val="es-ES_tradnl" w:eastAsia="es-ES"/>
        </w:rPr>
        <w:t xml:space="preserve"> </w:t>
      </w:r>
      <w:r w:rsidR="00A00A77" w:rsidRPr="00ED78AF">
        <w:rPr>
          <w:rFonts w:ascii="Palatino Linotype" w:eastAsia="MS Mincho" w:hAnsi="Palatino Linotype" w:cs="Times New Roman"/>
          <w:b/>
          <w:sz w:val="24"/>
          <w:szCs w:val="24"/>
          <w:lang w:val="es-ES_tradnl" w:eastAsia="es-ES"/>
        </w:rPr>
        <w:t>Sujeto Obligado</w:t>
      </w:r>
      <w:r w:rsidR="00A00A77"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ED78A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ED78AF">
        <w:rPr>
          <w:rFonts w:ascii="Palatino Linotype" w:eastAsia="MS Mincho" w:hAnsi="Palatino Linotype" w:cstheme="majorBidi"/>
          <w:b/>
          <w:sz w:val="24"/>
          <w:szCs w:val="24"/>
          <w:lang w:val="es-ES_tradnl" w:eastAsia="es-ES"/>
        </w:rPr>
        <w:t xml:space="preserve"> </w:t>
      </w:r>
      <w:r w:rsidRPr="00ED78AF">
        <w:rPr>
          <w:rFonts w:ascii="Palatino Linotype" w:eastAsia="MS Mincho" w:hAnsi="Palatino Linotype" w:cstheme="majorBidi"/>
          <w:sz w:val="24"/>
          <w:szCs w:val="24"/>
          <w:lang w:val="es-ES_tradnl" w:eastAsia="es-ES"/>
        </w:rPr>
        <w:t xml:space="preserve">al señalar la obligación de </w:t>
      </w:r>
      <w:r w:rsidRPr="00ED78AF">
        <w:rPr>
          <w:rFonts w:ascii="Palatino Linotype" w:eastAsia="MS Mincho" w:hAnsi="Palatino Linotype" w:cstheme="majorBidi"/>
          <w:i/>
          <w:sz w:val="24"/>
          <w:szCs w:val="24"/>
          <w:lang w:val="es-ES_tradnl" w:eastAsia="es-ES"/>
        </w:rPr>
        <w:t xml:space="preserve">“promover, respetar, proteger y garantizar los derechos humanos”, </w:t>
      </w:r>
      <w:r w:rsidRPr="00ED78AF">
        <w:rPr>
          <w:rFonts w:ascii="Palatino Linotype" w:eastAsia="MS Mincho" w:hAnsi="Palatino Linotype" w:cstheme="majorBidi"/>
          <w:sz w:val="24"/>
          <w:szCs w:val="24"/>
          <w:lang w:val="es-ES_tradnl" w:eastAsia="es-ES"/>
        </w:rPr>
        <w:t>entre los cuales se encuentra dicho derecho.</w:t>
      </w:r>
    </w:p>
    <w:p w:rsidR="00374179" w:rsidRPr="00ED78AF" w:rsidRDefault="00374179" w:rsidP="00ED78AF">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ED78AF" w:rsidRDefault="00B43D3A" w:rsidP="00ED78AF">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D78AF">
        <w:rPr>
          <w:rFonts w:ascii="Palatino Linotype" w:eastAsia="MS Mincho" w:hAnsi="Palatino Linotype" w:cstheme="majorBidi"/>
          <w:sz w:val="24"/>
          <w:szCs w:val="24"/>
          <w:lang w:eastAsia="es-ES"/>
        </w:rPr>
        <w:t xml:space="preserve">Por cuanto hace al contenido del artículo 6 segundo párrafo, apartado A. fracción I </w:t>
      </w:r>
      <w:r w:rsidRPr="00ED78AF">
        <w:rPr>
          <w:rFonts w:ascii="Palatino Linotype" w:eastAsia="MS Mincho" w:hAnsi="Palatino Linotype" w:cstheme="majorBidi"/>
          <w:sz w:val="24"/>
          <w:szCs w:val="24"/>
          <w:lang w:val="es-ES" w:eastAsia="es-ES"/>
        </w:rPr>
        <w:t xml:space="preserve">de la Constitución Política de los Estados Unidos Mexicanos el cual establece </w:t>
      </w:r>
      <w:r w:rsidRPr="00ED78AF">
        <w:rPr>
          <w:rFonts w:ascii="Palatino Linotype" w:eastAsia="MS Mincho" w:hAnsi="Palatino Linotype" w:cstheme="majorBidi"/>
          <w:sz w:val="24"/>
          <w:szCs w:val="24"/>
          <w:lang w:eastAsia="es-ES"/>
        </w:rPr>
        <w:t xml:space="preserve">que </w:t>
      </w:r>
      <w:r w:rsidRPr="00ED78AF">
        <w:rPr>
          <w:rFonts w:ascii="Palatino Linotype" w:eastAsia="MS Mincho" w:hAnsi="Palatino Linotype" w:cstheme="majorBidi"/>
          <w:i/>
          <w:sz w:val="24"/>
          <w:szCs w:val="24"/>
          <w:lang w:val="es-ES" w:eastAsia="es-ES"/>
        </w:rPr>
        <w:t>“Toda la información en posesión de cualquier autoridad</w:t>
      </w:r>
      <w:r w:rsidR="00A474D9" w:rsidRPr="00ED78AF">
        <w:rPr>
          <w:rFonts w:ascii="Palatino Linotype" w:eastAsia="MS Mincho" w:hAnsi="Palatino Linotype" w:cstheme="majorBidi"/>
          <w:i/>
          <w:sz w:val="24"/>
          <w:szCs w:val="24"/>
          <w:lang w:val="es-ES" w:eastAsia="es-ES"/>
        </w:rPr>
        <w:t xml:space="preserve"> (…) </w:t>
      </w:r>
      <w:r w:rsidRPr="00ED78A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ED78AF">
        <w:rPr>
          <w:rFonts w:ascii="Palatino Linotype" w:eastAsia="MS Mincho" w:hAnsi="Palatino Linotype" w:cstheme="majorBidi"/>
          <w:b/>
          <w:i/>
          <w:sz w:val="24"/>
          <w:szCs w:val="24"/>
          <w:lang w:val="es-ES" w:eastAsia="es-ES"/>
        </w:rPr>
        <w:t>es pública</w:t>
      </w:r>
      <w:r w:rsidRPr="00ED78A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w:t>
      </w:r>
      <w:r w:rsidRPr="00ED78AF">
        <w:rPr>
          <w:rFonts w:ascii="Palatino Linotype" w:eastAsia="MS Mincho" w:hAnsi="Palatino Linotype" w:cstheme="majorBidi"/>
          <w:i/>
          <w:sz w:val="24"/>
          <w:szCs w:val="24"/>
          <w:lang w:val="es-ES" w:eastAsia="es-ES"/>
        </w:rPr>
        <w:lastRenderedPageBreak/>
        <w:t>documentar todo acto que derive del ejercicio de sus facultades, competencias o funciones, la ley determinará los supuestos específicos bajo los cuales procederá la declaración de inexistencia de la información.”.</w:t>
      </w:r>
    </w:p>
    <w:p w:rsidR="00B43D3A" w:rsidRPr="00ED78AF" w:rsidRDefault="00B43D3A" w:rsidP="00ED78AF">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D78A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D78AF">
        <w:rPr>
          <w:rFonts w:ascii="Palatino Linotype" w:eastAsia="MS Mincho" w:hAnsi="Palatino Linotype" w:cstheme="majorBidi"/>
          <w:i/>
          <w:sz w:val="24"/>
          <w:szCs w:val="24"/>
          <w:lang w:val="es-ES_tradnl" w:eastAsia="es-ES"/>
        </w:rPr>
        <w:t>generen, administren o posean las autoridades</w:t>
      </w:r>
      <w:r w:rsidRPr="00ED78AF">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ED78AF" w:rsidRDefault="00A474D9" w:rsidP="00ED78AF">
      <w:pPr>
        <w:spacing w:after="0" w:line="360" w:lineRule="auto"/>
        <w:ind w:right="49"/>
        <w:contextualSpacing/>
        <w:jc w:val="both"/>
        <w:rPr>
          <w:rFonts w:ascii="Palatino Linotype" w:eastAsia="MS Mincho" w:hAnsi="Palatino Linotype" w:cstheme="majorBidi"/>
          <w:i/>
          <w:sz w:val="24"/>
          <w:szCs w:val="24"/>
          <w:lang w:eastAsia="es-ES"/>
        </w:rPr>
      </w:pPr>
    </w:p>
    <w:p w:rsidR="0037417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ED78AF">
        <w:rPr>
          <w:rFonts w:ascii="Palatino Linotype" w:eastAsia="MS Mincho" w:hAnsi="Palatino Linotype" w:cs="Times New Roman"/>
          <w:sz w:val="24"/>
          <w:szCs w:val="24"/>
          <w:lang w:val="es-ES_tradnl" w:eastAsia="es-ES"/>
        </w:rPr>
        <w:t xml:space="preserve">sujetos obligados </w:t>
      </w:r>
      <w:r w:rsidRPr="00ED78AF">
        <w:rPr>
          <w:rFonts w:ascii="Palatino Linotype" w:eastAsia="MS Mincho" w:hAnsi="Palatino Linotype" w:cs="Times New Roman"/>
          <w:sz w:val="24"/>
          <w:szCs w:val="24"/>
          <w:lang w:val="es-ES_tradnl" w:eastAsia="es-ES"/>
        </w:rPr>
        <w:t xml:space="preserve">la que contribuirá al logro de </w:t>
      </w:r>
      <w:r w:rsidR="00920609" w:rsidRPr="00ED78AF">
        <w:rPr>
          <w:rFonts w:ascii="Palatino Linotype" w:eastAsia="MS Mincho" w:hAnsi="Palatino Linotype" w:cs="Times New Roman"/>
          <w:sz w:val="24"/>
          <w:szCs w:val="24"/>
          <w:lang w:val="es-ES_tradnl" w:eastAsia="es-ES"/>
        </w:rPr>
        <w:t>este</w:t>
      </w:r>
      <w:r w:rsidRPr="00ED78AF">
        <w:rPr>
          <w:rFonts w:ascii="Palatino Linotype" w:eastAsia="MS Mincho" w:hAnsi="Palatino Linotype" w:cs="Times New Roman"/>
          <w:sz w:val="24"/>
          <w:szCs w:val="24"/>
          <w:lang w:val="es-ES_tradnl" w:eastAsia="es-ES"/>
        </w:rPr>
        <w:t xml:space="preserve"> fin. </w:t>
      </w:r>
    </w:p>
    <w:p w:rsidR="00374179" w:rsidRPr="00ED78AF" w:rsidRDefault="00374179" w:rsidP="00ED78AF">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D78AF">
        <w:rPr>
          <w:rFonts w:ascii="Palatino Linotype" w:eastAsia="MS Mincho" w:hAnsi="Palatino Linotype" w:cs="Times New Roman"/>
          <w:sz w:val="24"/>
          <w:szCs w:val="24"/>
          <w:lang w:val="es-ES_tradnl" w:eastAsia="es-ES"/>
        </w:rPr>
        <w:t>De acuerdo con e</w:t>
      </w:r>
      <w:r w:rsidR="00565A3D" w:rsidRPr="00ED78AF">
        <w:rPr>
          <w:rFonts w:ascii="Palatino Linotype" w:eastAsia="MS Mincho" w:hAnsi="Palatino Linotype" w:cs="Times New Roman"/>
          <w:sz w:val="24"/>
          <w:szCs w:val="24"/>
          <w:lang w:val="es-ES_tradnl" w:eastAsia="es-ES"/>
        </w:rPr>
        <w:t>l</w:t>
      </w:r>
      <w:r w:rsidR="00C16223" w:rsidRPr="00ED78AF">
        <w:rPr>
          <w:rFonts w:ascii="Palatino Linotype" w:eastAsia="MS Mincho" w:hAnsi="Palatino Linotype" w:cs="Times New Roman"/>
          <w:sz w:val="24"/>
          <w:szCs w:val="24"/>
          <w:lang w:val="es-ES_tradnl" w:eastAsia="es-ES"/>
        </w:rPr>
        <w:t xml:space="preserve"> a</w:t>
      </w:r>
      <w:r w:rsidR="00792776" w:rsidRPr="00ED78AF">
        <w:rPr>
          <w:rFonts w:ascii="Palatino Linotype" w:eastAsia="MS Mincho" w:hAnsi="Palatino Linotype" w:cs="Times New Roman"/>
          <w:sz w:val="24"/>
          <w:szCs w:val="24"/>
          <w:lang w:val="es-ES_tradnl" w:eastAsia="es-ES"/>
        </w:rPr>
        <w:t xml:space="preserve">rtículo </w:t>
      </w:r>
      <w:r w:rsidRPr="00ED78AF">
        <w:rPr>
          <w:rFonts w:ascii="Palatino Linotype" w:eastAsia="MS Mincho" w:hAnsi="Palatino Linotype" w:cs="Times New Roman"/>
          <w:sz w:val="24"/>
          <w:szCs w:val="24"/>
          <w:lang w:val="es-ES_tradnl" w:eastAsia="es-ES"/>
        </w:rPr>
        <w:t xml:space="preserve">4 de la Ley en la materia, señala que </w:t>
      </w:r>
      <w:r w:rsidRPr="00ED78AF">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difundir, investigar, recabar, recibir y solicitar información pública, sin necesidad ni interés </w:t>
      </w:r>
      <w:r w:rsidRPr="00ED78AF">
        <w:rPr>
          <w:rFonts w:ascii="Palatino Linotype" w:eastAsia="MS Mincho" w:hAnsi="Palatino Linotype" w:cs="Times New Roman"/>
          <w:i/>
          <w:sz w:val="24"/>
          <w:szCs w:val="24"/>
          <w:lang w:val="es-ES_tradnl" w:eastAsia="es-ES"/>
        </w:rPr>
        <w:lastRenderedPageBreak/>
        <w:t>jurídico. Toda información generada, obtenida, adquirida, transformada, administrada o en posesión de los sujetos obligados es pública y accesible de manera permanente a cualquier persona (…)”.</w:t>
      </w:r>
    </w:p>
    <w:p w:rsidR="00A474D9" w:rsidRPr="00ED78AF" w:rsidRDefault="00A474D9" w:rsidP="00ED78AF">
      <w:pPr>
        <w:spacing w:after="0" w:line="360" w:lineRule="auto"/>
        <w:rPr>
          <w:rFonts w:ascii="Palatino Linotype" w:eastAsia="MS Mincho" w:hAnsi="Palatino Linotype" w:cs="Times New Roman"/>
          <w:sz w:val="24"/>
          <w:szCs w:val="24"/>
          <w:highlight w:val="yellow"/>
          <w:lang w:val="es-ES_tradnl" w:eastAsia="es-ES"/>
        </w:rPr>
      </w:pPr>
    </w:p>
    <w:p w:rsidR="00A474D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Asimismo, en el artículo </w:t>
      </w:r>
      <w:r w:rsidR="00792776" w:rsidRPr="00ED78AF">
        <w:rPr>
          <w:rFonts w:ascii="Palatino Linotype" w:eastAsia="MS Mincho" w:hAnsi="Palatino Linotype" w:cs="Times New Roman"/>
          <w:sz w:val="24"/>
          <w:szCs w:val="24"/>
          <w:lang w:val="es-ES_tradnl" w:eastAsia="es-ES"/>
        </w:rPr>
        <w:t xml:space="preserve">18 de la </w:t>
      </w:r>
      <w:r w:rsidR="00072EFA" w:rsidRPr="00ED78AF">
        <w:rPr>
          <w:rFonts w:ascii="Palatino Linotype" w:eastAsia="MS Mincho" w:hAnsi="Palatino Linotype" w:cs="Times New Roman"/>
          <w:sz w:val="24"/>
          <w:szCs w:val="24"/>
          <w:lang w:val="es-ES_tradnl" w:eastAsia="es-ES"/>
        </w:rPr>
        <w:t xml:space="preserve">Ley </w:t>
      </w:r>
      <w:r w:rsidRPr="00ED78AF">
        <w:rPr>
          <w:rFonts w:ascii="Palatino Linotype" w:eastAsia="MS Mincho" w:hAnsi="Palatino Linotype" w:cs="Times New Roman"/>
          <w:sz w:val="24"/>
          <w:szCs w:val="24"/>
          <w:lang w:val="es-ES_tradnl" w:eastAsia="es-ES"/>
        </w:rPr>
        <w:t xml:space="preserve">en comento, </w:t>
      </w:r>
      <w:r w:rsidR="00792776" w:rsidRPr="00ED78AF">
        <w:rPr>
          <w:rFonts w:ascii="Palatino Linotype" w:eastAsia="MS Mincho" w:hAnsi="Palatino Linotype" w:cs="Times New Roman"/>
          <w:sz w:val="24"/>
          <w:szCs w:val="24"/>
          <w:lang w:val="es-ES_tradnl" w:eastAsia="es-ES"/>
        </w:rPr>
        <w:t xml:space="preserve">los </w:t>
      </w:r>
      <w:r w:rsidR="00792776" w:rsidRPr="00ED78AF">
        <w:rPr>
          <w:rFonts w:ascii="Palatino Linotype" w:eastAsia="MS Mincho" w:hAnsi="Palatino Linotype" w:cs="Times New Roman"/>
          <w:b/>
          <w:sz w:val="24"/>
          <w:szCs w:val="24"/>
          <w:lang w:val="es-ES_tradnl" w:eastAsia="es-ES"/>
        </w:rPr>
        <w:t>Sujetos Obligados</w:t>
      </w:r>
      <w:r w:rsidR="00792776" w:rsidRPr="00ED78AF">
        <w:rPr>
          <w:rFonts w:ascii="Palatino Linotype" w:eastAsia="MS Mincho" w:hAnsi="Palatino Linotype" w:cs="Times New Roman"/>
          <w:sz w:val="24"/>
          <w:szCs w:val="24"/>
          <w:lang w:val="es-ES_tradnl" w:eastAsia="es-ES"/>
        </w:rPr>
        <w:t xml:space="preserve"> cuenta</w:t>
      </w:r>
      <w:r w:rsidR="00565A3D" w:rsidRPr="00ED78AF">
        <w:rPr>
          <w:rFonts w:ascii="Palatino Linotype" w:eastAsia="MS Mincho" w:hAnsi="Palatino Linotype" w:cs="Times New Roman"/>
          <w:sz w:val="24"/>
          <w:szCs w:val="24"/>
          <w:lang w:val="es-ES_tradnl" w:eastAsia="es-ES"/>
        </w:rPr>
        <w:t>n</w:t>
      </w:r>
      <w:r w:rsidR="00792776" w:rsidRPr="00ED78AF">
        <w:rPr>
          <w:rFonts w:ascii="Palatino Linotype" w:eastAsia="MS Mincho" w:hAnsi="Palatino Linotype" w:cs="Times New Roman"/>
          <w:sz w:val="24"/>
          <w:szCs w:val="24"/>
          <w:lang w:val="es-ES_tradnl" w:eastAsia="es-ES"/>
        </w:rPr>
        <w:t xml:space="preserve"> con la obligación de documentar todos los actos que derive</w:t>
      </w:r>
      <w:r w:rsidR="00565A3D" w:rsidRPr="00ED78AF">
        <w:rPr>
          <w:rFonts w:ascii="Palatino Linotype" w:eastAsia="MS Mincho" w:hAnsi="Palatino Linotype" w:cs="Times New Roman"/>
          <w:sz w:val="24"/>
          <w:szCs w:val="24"/>
          <w:lang w:val="es-ES_tradnl" w:eastAsia="es-ES"/>
        </w:rPr>
        <w:t>n</w:t>
      </w:r>
      <w:r w:rsidR="00792776" w:rsidRPr="00ED78AF">
        <w:rPr>
          <w:rFonts w:ascii="Palatino Linotype" w:eastAsia="MS Mincho" w:hAnsi="Palatino Linotype" w:cs="Times New Roman"/>
          <w:sz w:val="24"/>
          <w:szCs w:val="24"/>
          <w:lang w:val="es-ES_tradnl" w:eastAsia="es-ES"/>
        </w:rPr>
        <w:t xml:space="preserve"> de sus atribuciones, funciones y competencia</w:t>
      </w:r>
      <w:r w:rsidR="0024202C" w:rsidRPr="00ED78AF">
        <w:rPr>
          <w:rFonts w:ascii="Palatino Linotype" w:eastAsia="MS Mincho" w:hAnsi="Palatino Linotype" w:cs="Times New Roman"/>
          <w:sz w:val="24"/>
          <w:szCs w:val="24"/>
          <w:lang w:val="es-ES_tradnl" w:eastAsia="es-ES"/>
        </w:rPr>
        <w:t xml:space="preserve">, </w:t>
      </w:r>
      <w:r w:rsidR="00792776" w:rsidRPr="00ED78AF">
        <w:rPr>
          <w:rFonts w:ascii="Palatino Linotype" w:eastAsia="MS Mincho" w:hAnsi="Palatino Linotype" w:cs="Times New Roman"/>
          <w:sz w:val="24"/>
          <w:szCs w:val="24"/>
          <w:lang w:val="es-ES_tradnl" w:eastAsia="es-ES"/>
        </w:rPr>
        <w:t>desde su origen</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 xml:space="preserve"> la eventual</w:t>
      </w:r>
      <w:r w:rsidR="0024202C" w:rsidRPr="00ED78AF">
        <w:rPr>
          <w:rFonts w:ascii="Palatino Linotype" w:eastAsia="MS Mincho" w:hAnsi="Palatino Linotype" w:cs="Times New Roman"/>
          <w:sz w:val="24"/>
          <w:szCs w:val="24"/>
          <w:lang w:val="es-ES_tradnl" w:eastAsia="es-ES"/>
        </w:rPr>
        <w:t xml:space="preserve"> publicidad</w:t>
      </w:r>
      <w:r w:rsidR="00792776" w:rsidRPr="00ED78AF">
        <w:rPr>
          <w:rFonts w:ascii="Palatino Linotype" w:eastAsia="MS Mincho" w:hAnsi="Palatino Linotype" w:cs="Times New Roman"/>
          <w:sz w:val="24"/>
          <w:szCs w:val="24"/>
          <w:lang w:val="es-ES_tradnl" w:eastAsia="es-ES"/>
        </w:rPr>
        <w:t xml:space="preserve"> y reutilización de </w:t>
      </w:r>
      <w:r w:rsidR="0024202C" w:rsidRPr="00ED78AF">
        <w:rPr>
          <w:rFonts w:ascii="Palatino Linotype" w:eastAsia="MS Mincho" w:hAnsi="Palatino Linotype" w:cs="Times New Roman"/>
          <w:sz w:val="24"/>
          <w:szCs w:val="24"/>
          <w:lang w:val="es-ES_tradnl" w:eastAsia="es-ES"/>
        </w:rPr>
        <w:t xml:space="preserve">la información que generen. </w:t>
      </w:r>
    </w:p>
    <w:p w:rsidR="00A474D9" w:rsidRPr="00ED78AF" w:rsidRDefault="00A474D9" w:rsidP="00ED78AF">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Por lo que</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 xml:space="preserve"> toda la inf</w:t>
      </w:r>
      <w:r w:rsidR="0024202C" w:rsidRPr="00ED78AF">
        <w:rPr>
          <w:rFonts w:ascii="Palatino Linotype" w:eastAsia="MS Mincho" w:hAnsi="Palatino Linotype" w:cs="Times New Roman"/>
          <w:sz w:val="24"/>
          <w:szCs w:val="24"/>
          <w:lang w:val="es-ES_tradnl" w:eastAsia="es-ES"/>
        </w:rPr>
        <w:t>ormación que sea generada, poseída y administrada por</w:t>
      </w:r>
      <w:r w:rsidR="00E659ED" w:rsidRPr="00ED78AF">
        <w:rPr>
          <w:rFonts w:ascii="Palatino Linotype" w:eastAsia="MS Mincho" w:hAnsi="Palatino Linotype" w:cs="Times New Roman"/>
          <w:sz w:val="24"/>
          <w:szCs w:val="24"/>
          <w:lang w:val="es-ES_tradnl" w:eastAsia="es-ES"/>
        </w:rPr>
        <w:t xml:space="preserve"> el</w:t>
      </w:r>
      <w:r w:rsidR="00E659ED" w:rsidRPr="00ED78AF">
        <w:rPr>
          <w:rFonts w:ascii="Palatino Linotype" w:eastAsia="MS Mincho" w:hAnsi="Palatino Linotype" w:cs="Times New Roman"/>
          <w:b/>
          <w:sz w:val="24"/>
          <w:szCs w:val="24"/>
          <w:lang w:val="es-ES_tradnl" w:eastAsia="es-ES"/>
        </w:rPr>
        <w:t xml:space="preserve"> </w:t>
      </w:r>
      <w:r w:rsidR="00A00A77" w:rsidRPr="00ED78AF">
        <w:rPr>
          <w:rFonts w:ascii="Palatino Linotype" w:eastAsia="MS Mincho" w:hAnsi="Palatino Linotype" w:cs="Times New Roman"/>
          <w:b/>
          <w:sz w:val="24"/>
          <w:szCs w:val="24"/>
          <w:lang w:val="es-ES_tradnl" w:eastAsia="es-ES"/>
        </w:rPr>
        <w:t>Sujeto Obligado,</w:t>
      </w:r>
      <w:r w:rsidR="00A00A77" w:rsidRPr="00ED78AF">
        <w:rPr>
          <w:rFonts w:ascii="Palatino Linotype" w:eastAsia="MS Mincho" w:hAnsi="Palatino Linotype" w:cs="Times New Roman"/>
          <w:sz w:val="24"/>
          <w:szCs w:val="24"/>
          <w:lang w:val="es-ES_tradnl" w:eastAsia="es-ES"/>
        </w:rPr>
        <w:t xml:space="preserve"> </w:t>
      </w:r>
      <w:r w:rsidR="00792776" w:rsidRPr="00ED78AF">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ED78AF">
        <w:rPr>
          <w:rFonts w:ascii="Palatino Linotype" w:eastAsia="MS Mincho" w:hAnsi="Palatino Linotype" w:cs="Times New Roman"/>
          <w:sz w:val="24"/>
          <w:szCs w:val="24"/>
          <w:lang w:val="es-ES_tradnl" w:eastAsia="es-ES"/>
        </w:rPr>
        <w:t xml:space="preserve">en todo momento </w:t>
      </w:r>
      <w:r w:rsidR="00792776" w:rsidRPr="00ED78AF">
        <w:rPr>
          <w:rFonts w:ascii="Palatino Linotype" w:eastAsia="MS Mincho" w:hAnsi="Palatino Linotype" w:cs="Times New Roman"/>
          <w:sz w:val="24"/>
          <w:szCs w:val="24"/>
          <w:lang w:val="es-ES_tradnl" w:eastAsia="es-ES"/>
        </w:rPr>
        <w:t xml:space="preserve">el principio de </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máxima publicidad</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 xml:space="preserve"> de la misma</w:t>
      </w:r>
      <w:r w:rsidR="0024202C" w:rsidRPr="00ED78AF">
        <w:rPr>
          <w:rFonts w:ascii="Palatino Linotype" w:eastAsia="MS Mincho" w:hAnsi="Palatino Linotype" w:cs="Times New Roman"/>
          <w:sz w:val="24"/>
          <w:szCs w:val="24"/>
          <w:lang w:val="es-ES_tradnl" w:eastAsia="es-ES"/>
        </w:rPr>
        <w:t xml:space="preserve">. </w:t>
      </w:r>
    </w:p>
    <w:p w:rsidR="00314F26" w:rsidRPr="00ED78AF" w:rsidRDefault="00314F26"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ED78AF" w:rsidRDefault="007256B4" w:rsidP="00ED78AF">
      <w:pPr>
        <w:keepNext/>
        <w:keepLines/>
        <w:spacing w:after="0" w:line="360" w:lineRule="auto"/>
        <w:outlineLvl w:val="0"/>
        <w:rPr>
          <w:rFonts w:ascii="Palatino Linotype" w:eastAsia="MS Gothic" w:hAnsi="Palatino Linotype" w:cs="Times New Roman"/>
          <w:b/>
          <w:sz w:val="24"/>
          <w:szCs w:val="24"/>
          <w:lang w:val="de-DE"/>
        </w:rPr>
      </w:pPr>
      <w:bookmarkStart w:id="34" w:name="_Toc13164624"/>
      <w:r w:rsidRPr="00ED78AF">
        <w:rPr>
          <w:rFonts w:ascii="Palatino Linotype" w:eastAsia="MS Gothic" w:hAnsi="Palatino Linotype" w:cs="Times New Roman"/>
          <w:b/>
          <w:sz w:val="24"/>
          <w:szCs w:val="24"/>
          <w:lang w:val="de-DE"/>
        </w:rPr>
        <w:t>II.</w:t>
      </w:r>
      <w:r w:rsidR="00007E06" w:rsidRPr="00ED78AF">
        <w:rPr>
          <w:rFonts w:ascii="Palatino Linotype" w:eastAsia="MS Gothic" w:hAnsi="Palatino Linotype" w:cs="Times New Roman"/>
          <w:b/>
          <w:sz w:val="24"/>
          <w:szCs w:val="24"/>
          <w:lang w:val="de-DE"/>
        </w:rPr>
        <w:t xml:space="preserve"> De la información solicitada y la</w:t>
      </w:r>
      <w:r w:rsidR="00807415" w:rsidRPr="00ED78AF">
        <w:rPr>
          <w:rFonts w:ascii="Palatino Linotype" w:eastAsia="MS Gothic" w:hAnsi="Palatino Linotype" w:cs="Times New Roman"/>
          <w:b/>
          <w:sz w:val="24"/>
          <w:szCs w:val="24"/>
          <w:lang w:val="de-DE"/>
        </w:rPr>
        <w:t>s</w:t>
      </w:r>
      <w:r w:rsidR="00007E06" w:rsidRPr="00ED78AF">
        <w:rPr>
          <w:rFonts w:ascii="Palatino Linotype" w:eastAsia="MS Gothic" w:hAnsi="Palatino Linotype" w:cs="Times New Roman"/>
          <w:b/>
          <w:sz w:val="24"/>
          <w:szCs w:val="24"/>
          <w:lang w:val="de-DE"/>
        </w:rPr>
        <w:t xml:space="preserve"> respuesta</w:t>
      </w:r>
      <w:r w:rsidR="00807415" w:rsidRPr="00ED78AF">
        <w:rPr>
          <w:rFonts w:ascii="Palatino Linotype" w:eastAsia="MS Gothic" w:hAnsi="Palatino Linotype" w:cs="Times New Roman"/>
          <w:b/>
          <w:sz w:val="24"/>
          <w:szCs w:val="24"/>
          <w:lang w:val="de-DE"/>
        </w:rPr>
        <w:t>s</w:t>
      </w:r>
      <w:r w:rsidR="00007E06" w:rsidRPr="00ED78AF">
        <w:rPr>
          <w:rFonts w:ascii="Palatino Linotype" w:eastAsia="MS Gothic" w:hAnsi="Palatino Linotype" w:cs="Times New Roman"/>
          <w:b/>
          <w:sz w:val="24"/>
          <w:szCs w:val="24"/>
          <w:lang w:val="de-DE"/>
        </w:rPr>
        <w:t xml:space="preserve"> del Sujeto Obligado.</w:t>
      </w:r>
      <w:bookmarkEnd w:id="34"/>
      <w:r w:rsidR="00007E06" w:rsidRPr="00ED78AF">
        <w:rPr>
          <w:rFonts w:ascii="Palatino Linotype" w:eastAsia="MS Gothic" w:hAnsi="Palatino Linotype" w:cs="Times New Roman"/>
          <w:b/>
          <w:sz w:val="24"/>
          <w:szCs w:val="24"/>
          <w:lang w:val="de-DE"/>
        </w:rPr>
        <w:t xml:space="preserve"> </w:t>
      </w:r>
    </w:p>
    <w:p w:rsidR="00A64D2E" w:rsidRPr="00ED78AF" w:rsidRDefault="00A64D2E"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ED78AF" w:rsidRDefault="00E204F9" w:rsidP="00ED78A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Para proceder al análisis del presente as</w:t>
      </w:r>
      <w:r w:rsidR="00807415" w:rsidRPr="00ED78AF">
        <w:rPr>
          <w:rFonts w:ascii="Palatino Linotype" w:eastAsia="MS Mincho" w:hAnsi="Palatino Linotype" w:cs="Times New Roman"/>
          <w:sz w:val="24"/>
          <w:szCs w:val="24"/>
          <w:lang w:val="es-ES_tradnl" w:eastAsia="es-ES"/>
        </w:rPr>
        <w:t xml:space="preserve">unto, es necesario recapitular lo que el particular requirió del </w:t>
      </w:r>
      <w:r w:rsidR="00807415" w:rsidRPr="00ED78AF">
        <w:rPr>
          <w:rFonts w:ascii="Palatino Linotype" w:eastAsia="MS Mincho" w:hAnsi="Palatino Linotype" w:cs="Times New Roman"/>
          <w:b/>
          <w:sz w:val="24"/>
          <w:szCs w:val="24"/>
          <w:lang w:val="es-ES_tradnl" w:eastAsia="es-ES"/>
        </w:rPr>
        <w:t>Sujeto Obligado</w:t>
      </w:r>
      <w:r w:rsidR="00807415" w:rsidRPr="00ED78AF">
        <w:rPr>
          <w:rFonts w:ascii="Palatino Linotype" w:eastAsia="MS Mincho" w:hAnsi="Palatino Linotype" w:cs="Times New Roman"/>
          <w:sz w:val="24"/>
          <w:szCs w:val="24"/>
          <w:lang w:val="es-ES_tradnl" w:eastAsia="es-ES"/>
        </w:rPr>
        <w:t xml:space="preserve"> y la información que éste proporcionó a través de su</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xml:space="preserve"> respuesta</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xml:space="preserve"> e informe</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xml:space="preserve"> justificado</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teniendo como resultado lo siguiente:</w:t>
      </w:r>
    </w:p>
    <w:p w:rsidR="000C1BC2" w:rsidRPr="00ED78AF" w:rsidRDefault="000C1BC2"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0C1BC2" w:rsidRPr="00ED78AF" w:rsidRDefault="000C1BC2" w:rsidP="00ED78AF">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b/>
          <w:bCs/>
          <w:sz w:val="24"/>
          <w:szCs w:val="24"/>
          <w:lang w:val="es-ES_tradnl" w:eastAsia="es-ES"/>
        </w:rPr>
        <w:lastRenderedPageBreak/>
        <w:t>Relativo a la N</w:t>
      </w:r>
      <w:r w:rsidR="003D7F25" w:rsidRPr="00ED78AF">
        <w:rPr>
          <w:rFonts w:ascii="Palatino Linotype" w:eastAsia="MS Mincho" w:hAnsi="Palatino Linotype" w:cs="Times New Roman"/>
          <w:b/>
          <w:bCs/>
          <w:sz w:val="24"/>
          <w:szCs w:val="24"/>
          <w:lang w:val="es-ES_tradnl" w:eastAsia="es-ES"/>
        </w:rPr>
        <w:t xml:space="preserve">ómina General. </w:t>
      </w:r>
    </w:p>
    <w:p w:rsidR="000C1BC2" w:rsidRPr="00ED78AF" w:rsidRDefault="000C1BC2"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ayout w:type="fixed"/>
        <w:tblLook w:val="04A0" w:firstRow="1" w:lastRow="0" w:firstColumn="1" w:lastColumn="0" w:noHBand="0" w:noVBand="1"/>
      </w:tblPr>
      <w:tblGrid>
        <w:gridCol w:w="562"/>
        <w:gridCol w:w="2694"/>
        <w:gridCol w:w="2126"/>
        <w:gridCol w:w="1984"/>
        <w:gridCol w:w="1418"/>
      </w:tblGrid>
      <w:tr w:rsidR="00311EDF" w:rsidRPr="00ED78AF" w:rsidTr="00B01F8C">
        <w:trPr>
          <w:trHeight w:val="389"/>
        </w:trPr>
        <w:tc>
          <w:tcPr>
            <w:tcW w:w="562" w:type="dxa"/>
            <w:vMerge w:val="restart"/>
            <w:tcBorders>
              <w:top w:val="nil"/>
              <w:left w:val="nil"/>
            </w:tcBorders>
            <w:shd w:val="clear" w:color="auto" w:fill="auto"/>
          </w:tcPr>
          <w:p w:rsidR="00311EDF" w:rsidRPr="00ED78AF" w:rsidRDefault="00311EDF" w:rsidP="00ED78AF">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 xml:space="preserve">NÓMINA COMPLETA DE TODAS LAS ÁREAS DEL MUNICIPIO EN HOJAS DE CÁLCULO. </w:t>
            </w:r>
          </w:p>
        </w:tc>
      </w:tr>
      <w:tr w:rsidR="00311EDF" w:rsidRPr="00ED78AF" w:rsidTr="00B01F8C">
        <w:trPr>
          <w:trHeight w:val="389"/>
        </w:trPr>
        <w:tc>
          <w:tcPr>
            <w:tcW w:w="562" w:type="dxa"/>
            <w:vMerge/>
            <w:tcBorders>
              <w:left w:val="nil"/>
            </w:tcBorders>
            <w:shd w:val="clear" w:color="auto" w:fill="BFBFBF" w:themeFill="background1" w:themeFillShade="BF"/>
          </w:tcPr>
          <w:p w:rsidR="00311EDF" w:rsidRPr="00ED78AF" w:rsidRDefault="00311EDF" w:rsidP="00ED78AF">
            <w:pPr>
              <w:spacing w:line="360" w:lineRule="auto"/>
              <w:rPr>
                <w:rFonts w:ascii="Palatino Linotype" w:hAnsi="Palatino Linotype" w:cs="Arial"/>
                <w:b/>
                <w:bCs/>
                <w:lang w:eastAsia="es-MX"/>
              </w:rPr>
            </w:pPr>
          </w:p>
        </w:tc>
        <w:tc>
          <w:tcPr>
            <w:tcW w:w="2694" w:type="dxa"/>
            <w:shd w:val="clear" w:color="auto" w:fill="D9D9D9" w:themeFill="background1" w:themeFillShade="D9"/>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resolución</w:t>
            </w:r>
          </w:p>
        </w:tc>
        <w:tc>
          <w:tcPr>
            <w:tcW w:w="2126" w:type="dxa"/>
            <w:shd w:val="clear" w:color="auto" w:fill="D9D9D9" w:themeFill="background1" w:themeFillShade="D9"/>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Respuesta del Sujeto Obligado</w:t>
            </w:r>
          </w:p>
        </w:tc>
        <w:tc>
          <w:tcPr>
            <w:tcW w:w="1984" w:type="dxa"/>
            <w:shd w:val="clear" w:color="auto" w:fill="D9D9D9" w:themeFill="background1" w:themeFillShade="D9"/>
          </w:tcPr>
          <w:p w:rsidR="00311EDF" w:rsidRPr="00ED78AF" w:rsidRDefault="00311EDF"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Informe justificado</w:t>
            </w:r>
          </w:p>
        </w:tc>
        <w:tc>
          <w:tcPr>
            <w:tcW w:w="1418" w:type="dxa"/>
            <w:shd w:val="clear" w:color="auto" w:fill="D9D9D9" w:themeFill="background1" w:themeFillShade="D9"/>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Cumplimiento</w:t>
            </w:r>
          </w:p>
        </w:tc>
      </w:tr>
      <w:tr w:rsidR="000C1BC2" w:rsidRPr="00ED78AF" w:rsidTr="00B01F8C">
        <w:trPr>
          <w:trHeight w:val="389"/>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03628/INFOEM/IP/RR/2019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septiembre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septiembre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03630/INFOEM/IP/RR/2019</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en Excel relativo a la segunda quincena de </w:t>
            </w:r>
            <w:r w:rsidRPr="00ED78AF">
              <w:rPr>
                <w:rFonts w:ascii="Palatino Linotype" w:hAnsi="Palatino Linotype" w:cs="Arial"/>
                <w:b/>
                <w:bCs/>
                <w:lang w:eastAsia="es-MX"/>
              </w:rPr>
              <w:lastRenderedPageBreak/>
              <w:t>septiembre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lastRenderedPageBreak/>
              <w:t xml:space="preserve">Archivo en Excel relativo a la segunda quincena de </w:t>
            </w:r>
            <w:r w:rsidRPr="00ED78AF">
              <w:rPr>
                <w:rFonts w:ascii="Palatino Linotype" w:hAnsi="Palatino Linotype" w:cs="Arial"/>
                <w:b/>
                <w:bCs/>
                <w:lang w:eastAsia="es-MX"/>
              </w:rPr>
              <w:lastRenderedPageBreak/>
              <w:t>septiembre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03632/INFOEM/IP/RR/2019</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octubre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octubre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Acuerdo de clasificación.</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03634/INFOEM/IP/RR/2019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octubre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octubre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lastRenderedPageBreak/>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5</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03640/INFOEM/IP/RR/2019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noviembre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noviembre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6</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03641/INFOEM/IP/RR/2019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diciembre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diciembre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lastRenderedPageBreak/>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7</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03642/INFOEM/IP/RR/2019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diciembre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diciembre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8</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03643/INFOEM/IP/RR/2019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de la segunda quincena de noviembre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de la segunda quincena de noviembre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lastRenderedPageBreak/>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9</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03705/INFOEM/IP/RR/2019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enero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donde señala que la información relativa a la nómina contiene datos personales, situación por la cual es clasificada.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10</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03706/INFOEM/IP/RR/2019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de la primera quincena de enero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donde señala que la información relativa a la nómina contiene datos personales, situación por la </w:t>
            </w:r>
            <w:r w:rsidRPr="00ED78AF">
              <w:rPr>
                <w:rFonts w:ascii="Palatino Linotype" w:hAnsi="Palatino Linotype" w:cs="Arial"/>
                <w:b/>
                <w:bCs/>
                <w:lang w:eastAsia="es-MX"/>
              </w:rPr>
              <w:lastRenderedPageBreak/>
              <w:t>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11</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03717/INFOEM/IP/RR/2019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El Sujeto Obligado no remitió algún archivo </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AA7178"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 xml:space="preserve">NO </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12</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03727/INFOEM/IP/RR/2019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de la segunda quincena de febrero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donde señala que la información relativa a la nómina contiene datos personales, situación por la </w:t>
            </w:r>
            <w:r w:rsidRPr="00ED78AF">
              <w:rPr>
                <w:rFonts w:ascii="Palatino Linotype" w:hAnsi="Palatino Linotype" w:cs="Arial"/>
                <w:b/>
                <w:bCs/>
                <w:lang w:eastAsia="es-MX"/>
              </w:rPr>
              <w:lastRenderedPageBreak/>
              <w:t>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13</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03749/INFOEM/IP/RR/2019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marzo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14</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03750/INFOEM/IP/RR/2019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marzo de 2018</w:t>
            </w:r>
          </w:p>
          <w:p w:rsidR="000C1BC2" w:rsidRPr="00ED78AF" w:rsidRDefault="000C1BC2" w:rsidP="00ED78AF">
            <w:pPr>
              <w:spacing w:line="360" w:lineRule="auto"/>
              <w:jc w:val="both"/>
              <w:rPr>
                <w:rFonts w:ascii="Palatino Linotype" w:hAnsi="Palatino Linotype" w:cs="Arial"/>
                <w:b/>
                <w:bCs/>
                <w:lang w:eastAsia="es-MX"/>
              </w:rPr>
            </w:pP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donde señala que la información relativa a la nómina contiene datos personales, situación por la </w:t>
            </w:r>
            <w:r w:rsidRPr="00ED78AF">
              <w:rPr>
                <w:rFonts w:ascii="Palatino Linotype" w:hAnsi="Palatino Linotype" w:cs="Arial"/>
                <w:b/>
                <w:bCs/>
                <w:lang w:eastAsia="es-MX"/>
              </w:rPr>
              <w:lastRenderedPageBreak/>
              <w:t>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15</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03772/INFOEM/IP/RR/2019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abril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16</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03773/INFOEM/IP/RR/2019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abril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donde señala que la información relativa a la nómina contiene datos personales, situación por la </w:t>
            </w:r>
            <w:r w:rsidRPr="00ED78AF">
              <w:rPr>
                <w:rFonts w:ascii="Palatino Linotype" w:hAnsi="Palatino Linotype" w:cs="Arial"/>
                <w:b/>
                <w:bCs/>
                <w:lang w:eastAsia="es-MX"/>
              </w:rPr>
              <w:lastRenderedPageBreak/>
              <w:t>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17</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03787/INFOEM/IP/RR/2019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abril de 2019</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El Sujeto Obligado no rindió su informe justificado.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18</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03788/INFOEM/IP/RR/2019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Archivos en formato </w:t>
            </w:r>
            <w:proofErr w:type="spellStart"/>
            <w:r w:rsidRPr="00ED78AF">
              <w:rPr>
                <w:rFonts w:ascii="Palatino Linotype" w:hAnsi="Palatino Linotype" w:cs="Arial"/>
                <w:b/>
                <w:bCs/>
                <w:lang w:eastAsia="es-MX"/>
              </w:rPr>
              <w:t>pdf</w:t>
            </w:r>
            <w:proofErr w:type="spellEnd"/>
            <w:r w:rsidRPr="00ED78AF">
              <w:rPr>
                <w:rFonts w:ascii="Palatino Linotype" w:hAnsi="Palatino Linotype" w:cs="Arial"/>
                <w:b/>
                <w:bCs/>
                <w:lang w:eastAsia="es-MX"/>
              </w:rPr>
              <w:t xml:space="preserve"> relativos a la segunda quincena de marzo de 2018 y 2019</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El Sujeto Obligado no rindió su informe.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19</w:t>
            </w:r>
          </w:p>
        </w:tc>
        <w:tc>
          <w:tcPr>
            <w:tcW w:w="2694" w:type="dxa"/>
            <w:shd w:val="clear" w:color="auto" w:fill="auto"/>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03825/INFOEM/IP/RR/2019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en formato Excel relativo a la primera </w:t>
            </w:r>
            <w:r w:rsidRPr="00ED78AF">
              <w:rPr>
                <w:rFonts w:ascii="Palatino Linotype" w:hAnsi="Palatino Linotype" w:cs="Arial"/>
                <w:b/>
                <w:bCs/>
                <w:lang w:eastAsia="es-MX"/>
              </w:rPr>
              <w:lastRenderedPageBreak/>
              <w:t>quincena de mayo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lastRenderedPageBreak/>
              <w:t xml:space="preserve">Archivo donde señala que la información relativa a la nómina </w:t>
            </w:r>
            <w:r w:rsidRPr="00ED78AF">
              <w:rPr>
                <w:rFonts w:ascii="Palatino Linotype" w:hAnsi="Palatino Linotype" w:cs="Arial"/>
                <w:b/>
                <w:bCs/>
                <w:lang w:eastAsia="es-MX"/>
              </w:rPr>
              <w:lastRenderedPageBreak/>
              <w:t>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20</w:t>
            </w:r>
          </w:p>
        </w:tc>
        <w:tc>
          <w:tcPr>
            <w:tcW w:w="2694" w:type="dxa"/>
            <w:shd w:val="clear" w:color="auto" w:fill="auto"/>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03826/INFOEM/IP/RR/2019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mayo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21</w:t>
            </w:r>
          </w:p>
        </w:tc>
        <w:tc>
          <w:tcPr>
            <w:tcW w:w="2694" w:type="dxa"/>
            <w:shd w:val="clear" w:color="auto" w:fill="auto"/>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04033/INFOEM/IP/RR/2019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en formato Excel relativo a la primera </w:t>
            </w:r>
            <w:r w:rsidRPr="00ED78AF">
              <w:rPr>
                <w:rFonts w:ascii="Palatino Linotype" w:hAnsi="Palatino Linotype" w:cs="Arial"/>
                <w:b/>
                <w:bCs/>
                <w:lang w:eastAsia="es-MX"/>
              </w:rPr>
              <w:lastRenderedPageBreak/>
              <w:t>quincena de junio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lastRenderedPageBreak/>
              <w:t xml:space="preserve">Archivo donde señala que la información relativa a la nómina </w:t>
            </w:r>
            <w:r w:rsidRPr="00ED78AF">
              <w:rPr>
                <w:rFonts w:ascii="Palatino Linotype" w:hAnsi="Palatino Linotype" w:cs="Arial"/>
                <w:b/>
                <w:bCs/>
                <w:lang w:eastAsia="es-MX"/>
              </w:rPr>
              <w:lastRenderedPageBreak/>
              <w:t>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22</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04034/INFOEM/IP/RR/2019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junio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p w:rsidR="000C1BC2" w:rsidRPr="00ED78AF" w:rsidRDefault="000C1BC2" w:rsidP="00ED78AF">
            <w:pPr>
              <w:spacing w:line="360" w:lineRule="auto"/>
              <w:jc w:val="center"/>
              <w:rPr>
                <w:rFonts w:ascii="Palatino Linotype" w:hAnsi="Palatino Linotype" w:cs="Arial"/>
                <w:b/>
                <w:bCs/>
                <w:lang w:eastAsia="es-MX"/>
              </w:rPr>
            </w:pPr>
          </w:p>
        </w:tc>
      </w:tr>
    </w:tbl>
    <w:p w:rsidR="005176BA" w:rsidRPr="00ED78AF" w:rsidRDefault="005176BA" w:rsidP="00ED78AF">
      <w:pPr>
        <w:spacing w:after="0" w:line="360" w:lineRule="auto"/>
        <w:ind w:right="567"/>
        <w:jc w:val="both"/>
        <w:rPr>
          <w:rFonts w:ascii="Palatino Linotype" w:eastAsia="MS Mincho" w:hAnsi="Palatino Linotype" w:cs="Times New Roman"/>
          <w:sz w:val="24"/>
          <w:szCs w:val="24"/>
          <w:lang w:val="es-ES_tradnl" w:eastAsia="es-ES"/>
        </w:rPr>
      </w:pPr>
    </w:p>
    <w:p w:rsidR="008F1ECB" w:rsidRPr="00ED78AF" w:rsidRDefault="008F1ECB" w:rsidP="00ED78AF">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b/>
          <w:bCs/>
          <w:sz w:val="24"/>
          <w:szCs w:val="24"/>
          <w:lang w:val="es-ES_tradnl" w:eastAsia="es-ES"/>
        </w:rPr>
        <w:t>R</w:t>
      </w:r>
      <w:r w:rsidR="003D7F25" w:rsidRPr="00ED78AF">
        <w:rPr>
          <w:rFonts w:ascii="Palatino Linotype" w:eastAsia="MS Mincho" w:hAnsi="Palatino Linotype" w:cs="Times New Roman"/>
          <w:b/>
          <w:bCs/>
          <w:sz w:val="24"/>
          <w:szCs w:val="24"/>
          <w:lang w:val="es-ES_tradnl" w:eastAsia="es-ES"/>
        </w:rPr>
        <w:t xml:space="preserve">elativo a los Recibos de Nómina. </w:t>
      </w:r>
    </w:p>
    <w:p w:rsidR="003D7F25" w:rsidRPr="00ED78AF" w:rsidRDefault="003D7F25" w:rsidP="00ED78AF">
      <w:pPr>
        <w:spacing w:after="0" w:line="360" w:lineRule="auto"/>
        <w:ind w:right="49"/>
        <w:jc w:val="both"/>
        <w:rPr>
          <w:rFonts w:ascii="Palatino Linotype" w:eastAsia="MS Mincho" w:hAnsi="Palatino Linotype" w:cs="Times New Roman"/>
          <w:b/>
          <w:bCs/>
          <w:sz w:val="24"/>
          <w:szCs w:val="24"/>
          <w:lang w:val="es-ES_tradnl" w:eastAsia="es-ES"/>
        </w:rPr>
      </w:pPr>
    </w:p>
    <w:tbl>
      <w:tblPr>
        <w:tblStyle w:val="Tablaconcuadrcula"/>
        <w:tblW w:w="8784" w:type="dxa"/>
        <w:tblInd w:w="5" w:type="dxa"/>
        <w:shd w:val="clear" w:color="auto" w:fill="FFFFFF" w:themeFill="background1"/>
        <w:tblLayout w:type="fixed"/>
        <w:tblLook w:val="04A0" w:firstRow="1" w:lastRow="0" w:firstColumn="1" w:lastColumn="0" w:noHBand="0" w:noVBand="1"/>
      </w:tblPr>
      <w:tblGrid>
        <w:gridCol w:w="562"/>
        <w:gridCol w:w="2694"/>
        <w:gridCol w:w="2126"/>
        <w:gridCol w:w="1984"/>
        <w:gridCol w:w="1418"/>
      </w:tblGrid>
      <w:tr w:rsidR="008F1ECB" w:rsidRPr="00ED78AF" w:rsidTr="00B01F8C">
        <w:tc>
          <w:tcPr>
            <w:tcW w:w="562" w:type="dxa"/>
            <w:vMerge w:val="restart"/>
            <w:tcBorders>
              <w:top w:val="nil"/>
              <w:left w:val="nil"/>
            </w:tcBorders>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p>
          <w:p w:rsidR="008F1ECB" w:rsidRPr="00ED78AF" w:rsidRDefault="008F1ECB" w:rsidP="00ED78AF">
            <w:pPr>
              <w:spacing w:line="360" w:lineRule="auto"/>
              <w:rPr>
                <w:rFonts w:ascii="Palatino Linotype" w:hAnsi="Palatino Linotype" w:cs="Arial"/>
                <w:b/>
                <w:bCs/>
                <w:lang w:eastAsia="es-MX"/>
              </w:rPr>
            </w:pPr>
          </w:p>
          <w:p w:rsidR="008F1ECB" w:rsidRPr="00ED78AF" w:rsidRDefault="008F1ECB" w:rsidP="00ED78AF">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Recibos de nómina de todos los servidores públicos, incluyendo cabildo</w:t>
            </w:r>
          </w:p>
        </w:tc>
      </w:tr>
      <w:tr w:rsidR="008F1ECB" w:rsidRPr="00ED78AF" w:rsidTr="00B01F8C">
        <w:tc>
          <w:tcPr>
            <w:tcW w:w="562" w:type="dxa"/>
            <w:vMerge/>
            <w:tcBorders>
              <w:left w:val="nil"/>
            </w:tcBorders>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p>
        </w:tc>
        <w:tc>
          <w:tcPr>
            <w:tcW w:w="2694" w:type="dxa"/>
            <w:shd w:val="clear" w:color="auto" w:fill="D9D9D9" w:themeFill="background1" w:themeFillShade="D9"/>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w:t>
            </w:r>
          </w:p>
        </w:tc>
        <w:tc>
          <w:tcPr>
            <w:tcW w:w="2126" w:type="dxa"/>
            <w:shd w:val="clear" w:color="auto" w:fill="D9D9D9" w:themeFill="background1" w:themeFillShade="D9"/>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Respuesta</w:t>
            </w:r>
          </w:p>
        </w:tc>
        <w:tc>
          <w:tcPr>
            <w:tcW w:w="1984" w:type="dxa"/>
            <w:shd w:val="clear" w:color="auto" w:fill="D9D9D9" w:themeFill="background1" w:themeFillShade="D9"/>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Informe justificado </w:t>
            </w:r>
          </w:p>
        </w:tc>
        <w:tc>
          <w:tcPr>
            <w:tcW w:w="1418" w:type="dxa"/>
            <w:shd w:val="clear" w:color="auto" w:fill="D9D9D9" w:themeFill="background1" w:themeFillShade="D9"/>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Cumplimiento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03629/INFOEM/IP/RR/2019</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r w:rsidRPr="00ED78AF">
              <w:rPr>
                <w:rFonts w:ascii="Palatino Linotype" w:hAnsi="Palatino Linotype" w:cs="Arial"/>
                <w:b/>
                <w:bCs/>
                <w:lang w:eastAsia="es-MX"/>
              </w:rPr>
              <w:t xml:space="preserve"> </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 xml:space="preserve">. </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03631/INFOEM/IP/RR/2019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lastRenderedPageBreak/>
              <w:t>3</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03633/INFOEM/IP/RR/2019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03635/INFOEM/IP/RR/2019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5</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03636/INFOEM/IP/RR/2019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w:t>
            </w:r>
            <w:r w:rsidRPr="00ED78AF">
              <w:rPr>
                <w:rFonts w:ascii="Palatino Linotype" w:hAnsi="Palatino Linotype" w:cs="Arial"/>
                <w:lang w:eastAsia="es-MX"/>
              </w:rPr>
              <w:lastRenderedPageBreak/>
              <w:t>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lastRenderedPageBreak/>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6</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03637/INFOEM/IP/RR/2019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7</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03638/INFOEM/IP/RR/2019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que se localizaron 46, 604 recibos de </w:t>
            </w:r>
            <w:r w:rsidRPr="00ED78AF">
              <w:rPr>
                <w:rFonts w:ascii="Palatino Linotype" w:hAnsi="Palatino Linotype" w:cs="Arial"/>
                <w:lang w:eastAsia="es-MX"/>
              </w:rPr>
              <w:lastRenderedPageBreak/>
              <w:t>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w:t>
            </w:r>
            <w:r w:rsidRPr="00ED78AF">
              <w:rPr>
                <w:rFonts w:ascii="Palatino Linotype" w:hAnsi="Palatino Linotype" w:cs="Arial"/>
                <w:lang w:eastAsia="es-MX"/>
              </w:rPr>
              <w:lastRenderedPageBreak/>
              <w:t xml:space="preserve">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lastRenderedPageBreak/>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8</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03639/INFOEM/IP/RR/2019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9</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03703/INFOEM/IP/RR/2019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que se localizaron 53, 860 recibos de nómina, los cuales se pondrán </w:t>
            </w:r>
            <w:r w:rsidRPr="00ED78AF">
              <w:rPr>
                <w:rFonts w:ascii="Palatino Linotype" w:hAnsi="Palatino Linotype" w:cs="Arial"/>
                <w:lang w:eastAsia="es-MX"/>
              </w:rPr>
              <w:lastRenderedPageBreak/>
              <w:t>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w:t>
            </w:r>
            <w:r w:rsidRPr="00ED78AF">
              <w:rPr>
                <w:rFonts w:ascii="Palatino Linotype" w:hAnsi="Palatino Linotype" w:cs="Arial"/>
                <w:lang w:eastAsia="es-MX"/>
              </w:rPr>
              <w:lastRenderedPageBreak/>
              <w:t xml:space="preserve">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lastRenderedPageBreak/>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10</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03704/INFOEM/IP/RR/2019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11</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03728/INFOEM/IP/RR/2019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que se localizaron 53, 860 recibos de nómina, los cuales se pondrán a disposición </w:t>
            </w:r>
            <w:r w:rsidRPr="00ED78AF">
              <w:rPr>
                <w:rFonts w:ascii="Palatino Linotype" w:hAnsi="Palatino Linotype" w:cs="Arial"/>
                <w:lang w:eastAsia="es-MX"/>
              </w:rPr>
              <w:lastRenderedPageBreak/>
              <w:t>previo pago de reproducción.</w:t>
            </w:r>
          </w:p>
        </w:tc>
        <w:tc>
          <w:tcPr>
            <w:tcW w:w="1984" w:type="dxa"/>
            <w:shd w:val="clear" w:color="auto" w:fill="FFFFFF" w:themeFill="background1"/>
          </w:tcPr>
          <w:p w:rsidR="008F1ECB" w:rsidRPr="00ED78AF" w:rsidRDefault="007C34F0"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w:t>
            </w:r>
            <w:r w:rsidRPr="00ED78AF">
              <w:rPr>
                <w:rFonts w:ascii="Palatino Linotype" w:hAnsi="Palatino Linotype" w:cs="Arial"/>
                <w:lang w:eastAsia="es-MX"/>
              </w:rPr>
              <w:lastRenderedPageBreak/>
              <w:t xml:space="preserve">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lastRenderedPageBreak/>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12</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03729/INFOEM/IP/RR/2019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13</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03751/INFOEM/IP/RR/2019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lastRenderedPageBreak/>
              <w:t>14</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03752/INFOEM/IP/RR/2019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15</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03775/INFOEM/IP/RR/2019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16</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03776/INFOEM/IP/RR/2019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w:t>
            </w:r>
            <w:r w:rsidRPr="00ED78AF">
              <w:rPr>
                <w:rFonts w:ascii="Palatino Linotype" w:hAnsi="Palatino Linotype" w:cs="Arial"/>
                <w:lang w:eastAsia="es-MX"/>
              </w:rPr>
              <w:lastRenderedPageBreak/>
              <w:t>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lastRenderedPageBreak/>
              <w:t xml:space="preserve">confirmó el pago de derechos al que hace referencia en respuesta a la solicitud. </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lastRenderedPageBreak/>
              <w:t>NO</w:t>
            </w:r>
          </w:p>
        </w:tc>
      </w:tr>
      <w:tr w:rsidR="008F1ECB" w:rsidRPr="00ED78AF" w:rsidTr="00B01F8C">
        <w:trPr>
          <w:trHeight w:val="70"/>
        </w:trPr>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17</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03828/INFOEM/IP/RR/2019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rPr>
          <w:trHeight w:val="70"/>
        </w:trPr>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18</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03829/INFOEM/IP/RR/2019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que se localizaron 53, 860 recibos de </w:t>
            </w:r>
            <w:r w:rsidRPr="00ED78AF">
              <w:rPr>
                <w:rFonts w:ascii="Palatino Linotype" w:hAnsi="Palatino Linotype" w:cs="Arial"/>
                <w:lang w:eastAsia="es-MX"/>
              </w:rPr>
              <w:lastRenderedPageBreak/>
              <w:t>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w:t>
            </w:r>
            <w:r w:rsidRPr="00ED78AF">
              <w:rPr>
                <w:rFonts w:ascii="Palatino Linotype" w:hAnsi="Palatino Linotype" w:cs="Arial"/>
                <w:lang w:eastAsia="es-MX"/>
              </w:rPr>
              <w:lastRenderedPageBreak/>
              <w:t xml:space="preserve">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lastRenderedPageBreak/>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19</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04035/INFOEM/IP/RR/2019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20</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04036/INFOEM/IP/RR/2019</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señaló que se localizaron 53, 860 recibos de nómina, los cuales se pondrán </w:t>
            </w:r>
            <w:r w:rsidRPr="00ED78AF">
              <w:rPr>
                <w:rFonts w:ascii="Palatino Linotype" w:hAnsi="Palatino Linotype" w:cs="Arial"/>
                <w:lang w:eastAsia="es-MX"/>
              </w:rPr>
              <w:lastRenderedPageBreak/>
              <w:t>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lastRenderedPageBreak/>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w:t>
            </w:r>
            <w:r w:rsidRPr="00ED78AF">
              <w:rPr>
                <w:rFonts w:ascii="Palatino Linotype" w:hAnsi="Palatino Linotype" w:cs="Arial"/>
                <w:lang w:eastAsia="es-MX"/>
              </w:rPr>
              <w:lastRenderedPageBreak/>
              <w:t xml:space="preserve">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lastRenderedPageBreak/>
              <w:t>NO</w:t>
            </w:r>
          </w:p>
        </w:tc>
      </w:tr>
    </w:tbl>
    <w:p w:rsidR="008F1ECB" w:rsidRPr="00ED78AF" w:rsidRDefault="008F1ECB" w:rsidP="00ED78AF">
      <w:pPr>
        <w:spacing w:after="0" w:line="360" w:lineRule="auto"/>
        <w:ind w:right="567"/>
        <w:jc w:val="both"/>
        <w:rPr>
          <w:rFonts w:ascii="Palatino Linotype" w:eastAsia="MS Mincho" w:hAnsi="Palatino Linotype" w:cs="Times New Roman"/>
          <w:sz w:val="24"/>
          <w:szCs w:val="24"/>
          <w:lang w:val="es-ES_tradnl" w:eastAsia="es-ES"/>
        </w:rPr>
      </w:pPr>
    </w:p>
    <w:p w:rsidR="00061558" w:rsidRPr="00ED78AF" w:rsidRDefault="004B3AB7"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Como se precisó </w:t>
      </w:r>
      <w:r w:rsidR="000E44BB" w:rsidRPr="00ED78AF">
        <w:rPr>
          <w:rFonts w:ascii="Palatino Linotype" w:eastAsia="MS Mincho" w:hAnsi="Palatino Linotype" w:cs="Times New Roman"/>
          <w:sz w:val="24"/>
          <w:szCs w:val="24"/>
          <w:lang w:val="es-ES_tradnl" w:eastAsia="es-ES"/>
        </w:rPr>
        <w:t xml:space="preserve">el </w:t>
      </w:r>
      <w:r w:rsidR="000E44BB" w:rsidRPr="00ED78AF">
        <w:rPr>
          <w:rFonts w:ascii="Palatino Linotype" w:eastAsia="MS Mincho" w:hAnsi="Palatino Linotype" w:cs="Times New Roman"/>
          <w:b/>
          <w:bCs/>
          <w:sz w:val="24"/>
          <w:szCs w:val="24"/>
          <w:lang w:val="es-ES_tradnl" w:eastAsia="es-ES"/>
        </w:rPr>
        <w:t xml:space="preserve">Sujeto Obligado </w:t>
      </w:r>
      <w:r w:rsidR="000E44BB" w:rsidRPr="00ED78AF">
        <w:rPr>
          <w:rFonts w:ascii="Palatino Linotype" w:eastAsia="MS Mincho" w:hAnsi="Palatino Linotype" w:cs="Times New Roman"/>
          <w:sz w:val="24"/>
          <w:szCs w:val="24"/>
          <w:lang w:val="es-ES_tradnl" w:eastAsia="es-ES"/>
        </w:rPr>
        <w:t>en respuestas a las solicitudes de información, por cuanto hace a la nómina general, remitió archivos en Excel correspondientes a los meses y los años requerido en la solicitud,</w:t>
      </w:r>
      <w:r w:rsidR="00A10940" w:rsidRPr="00ED78AF">
        <w:rPr>
          <w:rFonts w:ascii="Palatino Linotype" w:eastAsia="MS Mincho" w:hAnsi="Palatino Linotype" w:cs="Times New Roman"/>
          <w:sz w:val="24"/>
          <w:szCs w:val="24"/>
          <w:lang w:val="es-ES_tradnl" w:eastAsia="es-ES"/>
        </w:rPr>
        <w:t xml:space="preserve"> dentro de los cuales clasificó datos</w:t>
      </w:r>
      <w:r w:rsidR="00061558" w:rsidRPr="00ED78AF">
        <w:rPr>
          <w:rFonts w:ascii="Palatino Linotype" w:eastAsia="MS Mincho" w:hAnsi="Palatino Linotype" w:cs="Times New Roman"/>
          <w:sz w:val="24"/>
          <w:szCs w:val="24"/>
          <w:lang w:val="es-ES_tradnl" w:eastAsia="es-ES"/>
        </w:rPr>
        <w:t xml:space="preserve">, los cuales serán estudiados posteriormente, por cuanto hace a los recibos de nómina, señaló que en sus archivos se localizaron 46,604 respecto al </w:t>
      </w:r>
      <w:r w:rsidR="003D7F25" w:rsidRPr="00ED78AF">
        <w:rPr>
          <w:rFonts w:ascii="Palatino Linotype" w:eastAsia="MS Mincho" w:hAnsi="Palatino Linotype" w:cs="Times New Roman"/>
          <w:sz w:val="24"/>
          <w:szCs w:val="24"/>
          <w:lang w:val="es-ES_tradnl" w:eastAsia="es-ES"/>
        </w:rPr>
        <w:t xml:space="preserve">año dos mil diecisiete </w:t>
      </w:r>
      <w:r w:rsidR="00061558" w:rsidRPr="00ED78AF">
        <w:rPr>
          <w:rFonts w:ascii="Palatino Linotype" w:eastAsia="MS Mincho" w:hAnsi="Palatino Linotype" w:cs="Times New Roman"/>
          <w:sz w:val="24"/>
          <w:szCs w:val="24"/>
          <w:lang w:val="es-ES_tradnl" w:eastAsia="es-ES"/>
        </w:rPr>
        <w:t>y 53, 860 respecto a</w:t>
      </w:r>
      <w:r w:rsidR="003D7F25" w:rsidRPr="00ED78AF">
        <w:rPr>
          <w:rFonts w:ascii="Palatino Linotype" w:eastAsia="MS Mincho" w:hAnsi="Palatino Linotype" w:cs="Times New Roman"/>
          <w:sz w:val="24"/>
          <w:szCs w:val="24"/>
          <w:lang w:val="es-ES_tradnl" w:eastAsia="es-ES"/>
        </w:rPr>
        <w:t>l año dos mil dieciocho</w:t>
      </w:r>
      <w:r w:rsidR="00061558" w:rsidRPr="00ED78AF">
        <w:rPr>
          <w:rFonts w:ascii="Palatino Linotype" w:eastAsia="MS Mincho" w:hAnsi="Palatino Linotype" w:cs="Times New Roman"/>
          <w:sz w:val="24"/>
          <w:szCs w:val="24"/>
          <w:lang w:val="es-ES_tradnl" w:eastAsia="es-ES"/>
        </w:rPr>
        <w:t xml:space="preserve">, de tal forma que se pondrían a disposición previo pago de reproducción. </w:t>
      </w:r>
    </w:p>
    <w:p w:rsidR="00061558" w:rsidRPr="00ED78AF" w:rsidRDefault="00061558"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7C34F0" w:rsidRPr="00ED78AF" w:rsidRDefault="007C34F0" w:rsidP="00ED78AF">
      <w:pPr>
        <w:numPr>
          <w:ilvl w:val="0"/>
          <w:numId w:val="1"/>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sz w:val="24"/>
          <w:szCs w:val="24"/>
          <w:lang w:val="es-ES_tradnl" w:eastAsia="es-ES"/>
        </w:rPr>
        <w:t xml:space="preserve">Situaciones por las que el particular se inconformó, aludiendo, por una parte, que había </w:t>
      </w:r>
      <w:r w:rsidRPr="00ED78AF">
        <w:rPr>
          <w:rFonts w:ascii="Palatino Linotype" w:eastAsia="MS Mincho" w:hAnsi="Palatino Linotype" w:cs="Times New Roman"/>
          <w:b/>
          <w:bCs/>
          <w:sz w:val="24"/>
          <w:szCs w:val="24"/>
          <w:lang w:val="es-ES_tradnl" w:eastAsia="es-ES"/>
        </w:rPr>
        <w:t>información clasificada</w:t>
      </w:r>
      <w:r w:rsidRPr="00ED78AF">
        <w:rPr>
          <w:rFonts w:ascii="Palatino Linotype" w:eastAsia="MS Mincho" w:hAnsi="Palatino Linotype" w:cs="Times New Roman"/>
          <w:sz w:val="24"/>
          <w:szCs w:val="24"/>
          <w:lang w:val="es-ES_tradnl" w:eastAsia="es-ES"/>
        </w:rPr>
        <w:t xml:space="preserve">, y por otra; porque </w:t>
      </w:r>
      <w:r w:rsidRPr="00ED78AF">
        <w:rPr>
          <w:rFonts w:ascii="Palatino Linotype" w:eastAsia="MS Mincho" w:hAnsi="Palatino Linotype" w:cs="Times New Roman"/>
          <w:b/>
          <w:bCs/>
          <w:sz w:val="24"/>
          <w:szCs w:val="24"/>
          <w:lang w:val="es-ES_tradnl" w:eastAsia="es-ES"/>
        </w:rPr>
        <w:t xml:space="preserve">solicitó la información </w:t>
      </w:r>
      <w:r w:rsidR="003D7F25" w:rsidRPr="00ED78AF">
        <w:rPr>
          <w:rFonts w:ascii="Palatino Linotype" w:eastAsia="MS Mincho" w:hAnsi="Palatino Linotype" w:cs="Times New Roman"/>
          <w:b/>
          <w:bCs/>
          <w:sz w:val="24"/>
          <w:szCs w:val="24"/>
          <w:lang w:val="es-ES_tradnl" w:eastAsia="es-ES"/>
        </w:rPr>
        <w:t xml:space="preserve">a través de SAIMEX. </w:t>
      </w:r>
      <w:r w:rsidRPr="00ED78AF">
        <w:rPr>
          <w:rFonts w:ascii="Palatino Linotype" w:eastAsia="MS Mincho" w:hAnsi="Palatino Linotype" w:cs="Times New Roman"/>
          <w:b/>
          <w:bCs/>
          <w:sz w:val="24"/>
          <w:szCs w:val="24"/>
          <w:lang w:val="es-ES_tradnl" w:eastAsia="es-ES"/>
        </w:rPr>
        <w:t xml:space="preserve"> </w:t>
      </w:r>
    </w:p>
    <w:p w:rsidR="007C34F0" w:rsidRPr="00ED78AF" w:rsidRDefault="007C34F0" w:rsidP="00ED78AF">
      <w:pPr>
        <w:pStyle w:val="Prrafodelista"/>
        <w:spacing w:after="0" w:line="360" w:lineRule="auto"/>
        <w:rPr>
          <w:rFonts w:ascii="Palatino Linotype" w:eastAsia="MS Mincho" w:hAnsi="Palatino Linotype" w:cs="Times New Roman"/>
          <w:sz w:val="24"/>
          <w:szCs w:val="24"/>
          <w:lang w:val="es-ES_tradnl" w:eastAsia="es-ES"/>
        </w:rPr>
      </w:pPr>
    </w:p>
    <w:p w:rsidR="007C34F0" w:rsidRPr="00ED78AF" w:rsidRDefault="007C34F0"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Ahora bien, es conveniente precisar que el </w:t>
      </w:r>
      <w:r w:rsidRPr="00ED78AF">
        <w:rPr>
          <w:rFonts w:ascii="Palatino Linotype" w:eastAsia="MS Mincho" w:hAnsi="Palatino Linotype" w:cs="Times New Roman"/>
          <w:b/>
          <w:bCs/>
          <w:sz w:val="24"/>
          <w:szCs w:val="24"/>
          <w:lang w:val="es-ES_tradnl" w:eastAsia="es-ES"/>
        </w:rPr>
        <w:t>Sujeto Obligado</w:t>
      </w:r>
      <w:r w:rsidRPr="00ED78AF">
        <w:rPr>
          <w:rFonts w:ascii="Palatino Linotype" w:eastAsia="MS Mincho" w:hAnsi="Palatino Linotype" w:cs="Times New Roman"/>
          <w:sz w:val="24"/>
          <w:szCs w:val="24"/>
          <w:lang w:val="es-ES_tradnl" w:eastAsia="es-ES"/>
        </w:rPr>
        <w:t xml:space="preserve"> no niega la existencia de la información solicitada, sino por el contrario, al remitir las nóminas y mencionar que es procedente el pago de reproducción para la entrega de los recibos, asevera que éste posee, administra y genera la información, por lo que se </w:t>
      </w:r>
      <w:r w:rsidRPr="00ED78AF">
        <w:rPr>
          <w:rFonts w:ascii="Palatino Linotype" w:eastAsia="MS Mincho" w:hAnsi="Palatino Linotype" w:cs="Times New Roman"/>
          <w:sz w:val="24"/>
          <w:szCs w:val="24"/>
          <w:lang w:val="es-ES_tradnl" w:eastAsia="es-ES"/>
        </w:rPr>
        <w:lastRenderedPageBreak/>
        <w:t xml:space="preserve">obvia la naturaleza jurídica de la información y las competencias de la autoridad para poseerla. </w:t>
      </w:r>
    </w:p>
    <w:p w:rsidR="007C34F0" w:rsidRPr="00ED78AF" w:rsidRDefault="007C34F0" w:rsidP="00ED78AF">
      <w:pPr>
        <w:pStyle w:val="Prrafodelista"/>
        <w:spacing w:after="0" w:line="360" w:lineRule="auto"/>
        <w:rPr>
          <w:rFonts w:ascii="Palatino Linotype" w:eastAsia="MS Mincho" w:hAnsi="Palatino Linotype" w:cs="Times New Roman"/>
          <w:sz w:val="24"/>
          <w:szCs w:val="24"/>
          <w:lang w:val="es-ES_tradnl" w:eastAsia="es-ES"/>
        </w:rPr>
      </w:pPr>
    </w:p>
    <w:p w:rsidR="007C34F0" w:rsidRPr="00ED78AF" w:rsidRDefault="007C34F0"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hAnsi="Palatino Linotype"/>
          <w:sz w:val="24"/>
          <w:szCs w:val="24"/>
        </w:rPr>
        <w:t>Lo</w:t>
      </w:r>
      <w:r w:rsidRPr="00ED78AF">
        <w:rPr>
          <w:rFonts w:ascii="Palatino Linotype" w:eastAsia="Times New Roman" w:hAnsi="Palatino Linotype" w:cs="Arial"/>
          <w:sz w:val="24"/>
          <w:szCs w:val="24"/>
          <w:lang w:val="es-ES" w:eastAsia="es-MX"/>
        </w:rPr>
        <w:t xml:space="preserve"> anterior es así, ya que el estudio enunciado tiene por objeto determinar si el</w:t>
      </w:r>
      <w:r w:rsidRPr="00ED78AF">
        <w:rPr>
          <w:rFonts w:ascii="Palatino Linotype" w:eastAsia="Times New Roman" w:hAnsi="Palatino Linotype" w:cs="Arial"/>
          <w:b/>
          <w:sz w:val="24"/>
          <w:szCs w:val="24"/>
          <w:lang w:val="es-ES" w:eastAsia="es-MX"/>
        </w:rPr>
        <w:t xml:space="preserve"> Sujeto Obligado</w:t>
      </w:r>
      <w:r w:rsidRPr="00ED78AF">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 </w:t>
      </w:r>
    </w:p>
    <w:p w:rsidR="00D95B0F" w:rsidRPr="00ED78AF" w:rsidRDefault="00D95B0F" w:rsidP="00ED78AF">
      <w:pPr>
        <w:pStyle w:val="Prrafodelista"/>
        <w:spacing w:after="0" w:line="360" w:lineRule="auto"/>
        <w:ind w:left="0"/>
        <w:jc w:val="both"/>
        <w:rPr>
          <w:rFonts w:ascii="Palatino Linotype" w:eastAsia="Times New Roman" w:hAnsi="Palatino Linotype" w:cs="Arial"/>
          <w:b/>
          <w:sz w:val="24"/>
          <w:szCs w:val="24"/>
          <w:lang w:val="es-ES"/>
        </w:rPr>
      </w:pPr>
    </w:p>
    <w:p w:rsidR="00D95B0F" w:rsidRPr="00ED78AF" w:rsidRDefault="00D95B0F" w:rsidP="00ED78AF">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35" w:name="_Toc13164625"/>
      <w:r w:rsidRPr="00ED78AF">
        <w:rPr>
          <w:rFonts w:ascii="Palatino Linotype" w:eastAsia="MS Gothic" w:hAnsi="Palatino Linotype" w:cs="Times New Roman"/>
          <w:b/>
          <w:sz w:val="24"/>
          <w:szCs w:val="24"/>
          <w:lang w:val="de-DE"/>
        </w:rPr>
        <w:t>De la nómina</w:t>
      </w:r>
      <w:bookmarkEnd w:id="35"/>
      <w:r w:rsidRPr="00ED78AF">
        <w:rPr>
          <w:rFonts w:ascii="Palatino Linotype" w:eastAsia="MS Gothic" w:hAnsi="Palatino Linotype" w:cs="Times New Roman"/>
          <w:b/>
          <w:sz w:val="24"/>
          <w:szCs w:val="24"/>
          <w:lang w:val="de-DE"/>
        </w:rPr>
        <w:t xml:space="preserve"> </w:t>
      </w:r>
      <w:r w:rsidRPr="00ED78AF">
        <w:rPr>
          <w:rFonts w:ascii="Palatino Linotype" w:eastAsia="Times New Roman" w:hAnsi="Palatino Linotype" w:cs="Arial"/>
          <w:b/>
          <w:sz w:val="24"/>
          <w:szCs w:val="24"/>
          <w:lang w:val="es-ES"/>
        </w:rPr>
        <w:t xml:space="preserve"> </w:t>
      </w:r>
    </w:p>
    <w:p w:rsidR="00D95B0F" w:rsidRPr="00ED78AF" w:rsidRDefault="00D95B0F" w:rsidP="00ED78AF">
      <w:pPr>
        <w:pStyle w:val="Prrafodelista"/>
        <w:spacing w:after="0" w:line="360" w:lineRule="auto"/>
        <w:ind w:left="0"/>
        <w:jc w:val="both"/>
        <w:rPr>
          <w:rFonts w:ascii="Palatino Linotype" w:eastAsia="Times New Roman" w:hAnsi="Palatino Linotype" w:cs="Arial"/>
          <w:b/>
          <w:sz w:val="24"/>
          <w:szCs w:val="24"/>
          <w:lang w:val="es-ES"/>
        </w:rPr>
      </w:pPr>
    </w:p>
    <w:p w:rsidR="00D95B0F" w:rsidRPr="00ED78AF" w:rsidRDefault="00D95B0F"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sz w:val="24"/>
          <w:szCs w:val="24"/>
          <w:lang w:val="es-ES" w:eastAsia="es-MX"/>
        </w:rPr>
        <w:t xml:space="preserve">El particular requirió la versión pública de la nómina de las quincenas de los meses de septiembre a diciembre del año dos mil diecisiete, las quincenas de los meses de enero a junio del año dos mil dieciocho, </w:t>
      </w:r>
      <w:r w:rsidR="00061558" w:rsidRPr="00ED78AF">
        <w:rPr>
          <w:rFonts w:ascii="Palatino Linotype" w:eastAsia="Times New Roman" w:hAnsi="Palatino Linotype" w:cs="Arial"/>
          <w:sz w:val="24"/>
          <w:szCs w:val="24"/>
          <w:lang w:val="es-ES" w:eastAsia="es-MX"/>
        </w:rPr>
        <w:t xml:space="preserve">primera quincena de abril de dos mil diecinueve y la segunda quincena de marzo de dos mil diecinueve. </w:t>
      </w:r>
    </w:p>
    <w:p w:rsidR="00061558" w:rsidRPr="00ED78AF" w:rsidRDefault="00061558" w:rsidP="00ED78AF">
      <w:pPr>
        <w:pStyle w:val="Prrafodelista"/>
        <w:spacing w:after="0" w:line="360" w:lineRule="auto"/>
        <w:ind w:left="0"/>
        <w:jc w:val="both"/>
        <w:rPr>
          <w:rFonts w:ascii="Palatino Linotype" w:eastAsia="Times New Roman" w:hAnsi="Palatino Linotype" w:cs="Arial"/>
          <w:b/>
          <w:sz w:val="24"/>
          <w:szCs w:val="24"/>
          <w:lang w:val="es-ES"/>
        </w:rPr>
      </w:pPr>
    </w:p>
    <w:p w:rsidR="00061558" w:rsidRPr="00ED78AF" w:rsidRDefault="00061558"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sz w:val="24"/>
          <w:szCs w:val="24"/>
          <w:lang w:val="es-ES" w:eastAsia="es-MX"/>
        </w:rPr>
        <w:t xml:space="preserve">Cabe referir que, si bien en su respuesta no remitió el acuerdo por el cual clasificaba la información si </w:t>
      </w:r>
      <w:r w:rsidR="00591BF6" w:rsidRPr="00ED78AF">
        <w:rPr>
          <w:rFonts w:ascii="Palatino Linotype" w:eastAsia="Times New Roman" w:hAnsi="Palatino Linotype" w:cs="Arial"/>
          <w:sz w:val="24"/>
          <w:szCs w:val="24"/>
          <w:lang w:val="es-ES" w:eastAsia="es-MX"/>
        </w:rPr>
        <w:t>lo hizo mediante sus informes justificados, sin embargo, únicamente los remitió para algunos recursos enlistados, más no para la totalidad de los mismos</w:t>
      </w:r>
      <w:r w:rsidR="00B26EDF" w:rsidRPr="00ED78AF">
        <w:rPr>
          <w:rFonts w:ascii="Palatino Linotype" w:eastAsia="Times New Roman" w:hAnsi="Palatino Linotype" w:cs="Arial"/>
          <w:sz w:val="24"/>
          <w:szCs w:val="24"/>
          <w:lang w:val="es-ES" w:eastAsia="es-MX"/>
        </w:rPr>
        <w:t xml:space="preserve">. </w:t>
      </w:r>
    </w:p>
    <w:p w:rsidR="00061558" w:rsidRPr="00ED78AF" w:rsidRDefault="00061558" w:rsidP="00ED78AF">
      <w:pPr>
        <w:pStyle w:val="Prrafodelista"/>
        <w:spacing w:after="0" w:line="360" w:lineRule="auto"/>
        <w:ind w:left="0"/>
        <w:jc w:val="both"/>
        <w:rPr>
          <w:rFonts w:ascii="Palatino Linotype" w:eastAsia="Times New Roman" w:hAnsi="Palatino Linotype" w:cs="Arial"/>
          <w:b/>
          <w:sz w:val="24"/>
          <w:szCs w:val="24"/>
          <w:lang w:val="es-ES"/>
        </w:rPr>
      </w:pPr>
    </w:p>
    <w:p w:rsidR="00B01F8C" w:rsidRPr="00ED78AF" w:rsidRDefault="00591BF6"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sz w:val="24"/>
          <w:szCs w:val="24"/>
          <w:lang w:val="es-ES" w:eastAsia="es-MX"/>
        </w:rPr>
        <w:lastRenderedPageBreak/>
        <w:t xml:space="preserve">Del mismo modo, es de señalar que </w:t>
      </w:r>
      <w:r w:rsidR="00061558" w:rsidRPr="00ED78AF">
        <w:rPr>
          <w:rFonts w:ascii="Palatino Linotype" w:eastAsia="Times New Roman" w:hAnsi="Palatino Linotype" w:cs="Arial"/>
          <w:sz w:val="24"/>
          <w:szCs w:val="24"/>
          <w:lang w:val="es-ES" w:eastAsia="es-MX"/>
        </w:rPr>
        <w:t xml:space="preserve">el </w:t>
      </w:r>
      <w:r w:rsidR="00061558" w:rsidRPr="00ED78AF">
        <w:rPr>
          <w:rFonts w:ascii="Palatino Linotype" w:eastAsia="Times New Roman" w:hAnsi="Palatino Linotype" w:cs="Arial"/>
          <w:b/>
          <w:bCs/>
          <w:sz w:val="24"/>
          <w:szCs w:val="24"/>
          <w:lang w:val="es-ES" w:eastAsia="es-MX"/>
        </w:rPr>
        <w:t>Sujeto Obligado</w:t>
      </w:r>
      <w:r w:rsidR="00061558" w:rsidRPr="00ED78AF">
        <w:rPr>
          <w:rFonts w:ascii="Palatino Linotype" w:eastAsia="Times New Roman" w:hAnsi="Palatino Linotype" w:cs="Arial"/>
          <w:sz w:val="24"/>
          <w:szCs w:val="24"/>
          <w:lang w:val="es-ES" w:eastAsia="es-MX"/>
        </w:rPr>
        <w:t xml:space="preserve"> hizo entrega de las nóminas requeridas en formato Excel, en versión pública, en la que, en efecto, suprimió los datos referentes a </w:t>
      </w:r>
      <w:r w:rsidR="00061558" w:rsidRPr="00ED78AF">
        <w:rPr>
          <w:rFonts w:ascii="Palatino Linotype" w:eastAsia="MS Mincho" w:hAnsi="Palatino Linotype" w:cs="Times New Roman"/>
          <w:sz w:val="24"/>
          <w:szCs w:val="24"/>
          <w:lang w:val="es-ES_tradnl" w:eastAsia="es-ES"/>
        </w:rPr>
        <w:t>la Clave Única de Registro de Población (CURP), Registro Federal de Contribuyentes (RFC), Clave ISSEMyM y el monto de Cuota por Seguridad Social.</w:t>
      </w:r>
    </w:p>
    <w:p w:rsidR="00B01F8C" w:rsidRPr="00ED78AF" w:rsidRDefault="00B01F8C" w:rsidP="00ED78AF">
      <w:pPr>
        <w:pStyle w:val="Prrafodelista"/>
        <w:spacing w:after="0" w:line="360" w:lineRule="auto"/>
        <w:ind w:left="0"/>
        <w:jc w:val="both"/>
        <w:rPr>
          <w:rFonts w:ascii="Palatino Linotype" w:eastAsia="Times New Roman" w:hAnsi="Palatino Linotype" w:cs="Arial"/>
          <w:b/>
          <w:sz w:val="24"/>
          <w:szCs w:val="24"/>
          <w:lang w:val="es-ES"/>
        </w:rPr>
      </w:pPr>
    </w:p>
    <w:p w:rsidR="001A3B6E" w:rsidRPr="00ED78AF" w:rsidRDefault="00591BF6"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Del estudio realizado por esta ponencia respecto a los archivos</w:t>
      </w:r>
      <w:r w:rsidR="001A3B6E" w:rsidRPr="00ED78AF">
        <w:rPr>
          <w:rFonts w:ascii="Palatino Linotype" w:eastAsia="Times New Roman" w:hAnsi="Palatino Linotype" w:cs="Arial"/>
          <w:bCs/>
          <w:sz w:val="24"/>
          <w:szCs w:val="24"/>
          <w:lang w:val="es-ES"/>
        </w:rPr>
        <w:t xml:space="preserve"> enviados</w:t>
      </w:r>
      <w:r w:rsidRPr="00ED78AF">
        <w:rPr>
          <w:rFonts w:ascii="Palatino Linotype" w:eastAsia="Times New Roman" w:hAnsi="Palatino Linotype" w:cs="Arial"/>
          <w:bCs/>
          <w:sz w:val="24"/>
          <w:szCs w:val="24"/>
          <w:lang w:val="es-ES"/>
        </w:rPr>
        <w:t xml:space="preserve">, se tiene que en las nóminas generales que remitió el </w:t>
      </w:r>
      <w:r w:rsidRPr="00ED78AF">
        <w:rPr>
          <w:rFonts w:ascii="Palatino Linotype" w:eastAsia="Times New Roman" w:hAnsi="Palatino Linotype" w:cs="Arial"/>
          <w:b/>
          <w:sz w:val="24"/>
          <w:szCs w:val="24"/>
          <w:lang w:val="es-ES"/>
        </w:rPr>
        <w:t xml:space="preserve">Sujeto Obligado </w:t>
      </w:r>
      <w:r w:rsidRPr="00ED78AF">
        <w:rPr>
          <w:rFonts w:ascii="Palatino Linotype" w:eastAsia="Times New Roman" w:hAnsi="Palatino Linotype" w:cs="Arial"/>
          <w:bCs/>
          <w:sz w:val="24"/>
          <w:szCs w:val="24"/>
          <w:lang w:val="es-ES"/>
        </w:rPr>
        <w:t>no proporcionó lo relativo</w:t>
      </w:r>
      <w:r w:rsidR="001A3B6E" w:rsidRPr="00ED78AF">
        <w:rPr>
          <w:rFonts w:ascii="Palatino Linotype" w:eastAsia="Times New Roman" w:hAnsi="Palatino Linotype" w:cs="Arial"/>
          <w:bCs/>
          <w:sz w:val="24"/>
          <w:szCs w:val="24"/>
          <w:lang w:val="es-ES"/>
        </w:rPr>
        <w:t xml:space="preserve"> a la nómina general de la primera quincena de febrero del año dos mil dieciocho, ni tampoco proporcionó la información relativa</w:t>
      </w:r>
      <w:r w:rsidRPr="00ED78AF">
        <w:rPr>
          <w:rFonts w:ascii="Palatino Linotype" w:eastAsia="Times New Roman" w:hAnsi="Palatino Linotype" w:cs="Arial"/>
          <w:bCs/>
          <w:sz w:val="24"/>
          <w:szCs w:val="24"/>
          <w:lang w:val="es-ES"/>
        </w:rPr>
        <w:t xml:space="preserve"> al personal operativo del Ayuntamiento de Huixquilucan, siendo que únicamente refirió la del personal administrativo, </w:t>
      </w:r>
      <w:r w:rsidR="00B26EDF" w:rsidRPr="00ED78AF">
        <w:rPr>
          <w:rFonts w:ascii="Palatino Linotype" w:eastAsia="Times New Roman" w:hAnsi="Palatino Linotype" w:cs="Arial"/>
          <w:bCs/>
          <w:sz w:val="24"/>
          <w:szCs w:val="24"/>
          <w:lang w:val="es-ES"/>
        </w:rPr>
        <w:t xml:space="preserve">aunado a que no remitió los acuerdos correspondientes de la totalidad de los recursos, por medio de los cuales se clasificaran ciertos datos como confidenciales, </w:t>
      </w:r>
      <w:r w:rsidR="001A3B6E" w:rsidRPr="00ED78AF">
        <w:rPr>
          <w:rFonts w:ascii="Palatino Linotype" w:eastAsia="Times New Roman" w:hAnsi="Palatino Linotype" w:cs="Arial"/>
          <w:bCs/>
          <w:sz w:val="24"/>
          <w:szCs w:val="24"/>
          <w:lang w:val="es-ES"/>
        </w:rPr>
        <w:t xml:space="preserve">de tal forma que se prevé que la información remitida por la autoridad resulta </w:t>
      </w:r>
      <w:r w:rsidR="001A3B6E" w:rsidRPr="00ED78AF">
        <w:rPr>
          <w:rFonts w:ascii="Palatino Linotype" w:eastAsia="Times New Roman" w:hAnsi="Palatino Linotype" w:cs="Arial"/>
          <w:b/>
          <w:sz w:val="24"/>
          <w:szCs w:val="24"/>
          <w:lang w:val="es-ES"/>
        </w:rPr>
        <w:t>incompleta</w:t>
      </w:r>
      <w:r w:rsidR="001A3B6E" w:rsidRPr="00ED78AF">
        <w:rPr>
          <w:rFonts w:ascii="Palatino Linotype" w:eastAsia="Times New Roman" w:hAnsi="Palatino Linotype" w:cs="Arial"/>
          <w:bCs/>
          <w:sz w:val="24"/>
          <w:szCs w:val="24"/>
          <w:lang w:val="es-ES"/>
        </w:rPr>
        <w:t xml:space="preserve">. </w:t>
      </w:r>
    </w:p>
    <w:p w:rsidR="001A3B6E" w:rsidRPr="00ED78AF" w:rsidRDefault="001A3B6E" w:rsidP="00ED78AF">
      <w:pPr>
        <w:pStyle w:val="Prrafodelista"/>
        <w:spacing w:after="0" w:line="360" w:lineRule="auto"/>
        <w:rPr>
          <w:rFonts w:ascii="Palatino Linotype" w:eastAsia="Times New Roman" w:hAnsi="Palatino Linotype" w:cs="Arial"/>
          <w:b/>
          <w:sz w:val="24"/>
          <w:szCs w:val="24"/>
          <w:lang w:val="es-ES"/>
        </w:rPr>
      </w:pPr>
    </w:p>
    <w:p w:rsidR="00B26EDF" w:rsidRPr="00ED78AF" w:rsidRDefault="00B26EDF"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Atento a lo anterior, esta Ponencia procedió a verificar si el Ayuntamiento contaba con personal operativo adscrito a su Dirección General de Seguridad Pública y Vialidad, por lo que del Bando Municipal del Municipio de Huixquilucan se tiene que en su artículo 145 se señala que las actuaciones de las instituciones policiales se regirá por lo principios de legalidad, eficiencia, profesionalismo y </w:t>
      </w:r>
      <w:r w:rsidRPr="00ED78AF">
        <w:rPr>
          <w:rFonts w:ascii="Palatino Linotype" w:eastAsia="Times New Roman" w:hAnsi="Palatino Linotype" w:cs="Arial"/>
          <w:bCs/>
          <w:sz w:val="24"/>
          <w:szCs w:val="24"/>
          <w:lang w:val="es-ES"/>
        </w:rPr>
        <w:lastRenderedPageBreak/>
        <w:t xml:space="preserve">honradez […] la Seguridad Pública Municipal comprende los órganos, recursos humanos y administrativos del Municipio, que tienen funciones policiales y de auxilio a la población, organizados para la vigilancia, prevención de delitos, sanción de infracciones y protección de la paz y tranquilidad pública, dentro del territorio </w:t>
      </w:r>
      <w:r w:rsidR="008E457C" w:rsidRPr="00ED78AF">
        <w:rPr>
          <w:rFonts w:ascii="Palatino Linotype" w:eastAsia="Times New Roman" w:hAnsi="Palatino Linotype" w:cs="Arial"/>
          <w:bCs/>
          <w:sz w:val="24"/>
          <w:szCs w:val="24"/>
          <w:lang w:val="es-ES"/>
        </w:rPr>
        <w:t>municipal</w:t>
      </w:r>
      <w:r w:rsidRPr="00ED78AF">
        <w:rPr>
          <w:rFonts w:ascii="Palatino Linotype" w:eastAsia="Times New Roman" w:hAnsi="Palatino Linotype" w:cs="Arial"/>
          <w:bCs/>
          <w:sz w:val="24"/>
          <w:szCs w:val="24"/>
          <w:lang w:val="es-ES"/>
        </w:rPr>
        <w:t xml:space="preserve">. </w:t>
      </w:r>
    </w:p>
    <w:p w:rsidR="008E457C" w:rsidRPr="00ED78AF" w:rsidRDefault="008E457C" w:rsidP="00ED78AF">
      <w:pPr>
        <w:pStyle w:val="Prrafodelista"/>
        <w:spacing w:after="0" w:line="360" w:lineRule="auto"/>
        <w:rPr>
          <w:rFonts w:ascii="Palatino Linotype" w:eastAsia="Times New Roman" w:hAnsi="Palatino Linotype" w:cs="Arial"/>
          <w:b/>
          <w:sz w:val="24"/>
          <w:szCs w:val="24"/>
          <w:lang w:val="es-ES"/>
        </w:rPr>
      </w:pPr>
    </w:p>
    <w:p w:rsidR="008E457C" w:rsidRPr="00ED78AF" w:rsidRDefault="008E457C"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Bajo ello, se tiene que en los Informes Anuales de Evaluación FORTASEG de los años 2017</w:t>
      </w:r>
      <w:r w:rsidRPr="00ED78AF">
        <w:rPr>
          <w:rStyle w:val="Refdenotaalpie"/>
          <w:rFonts w:ascii="Palatino Linotype" w:eastAsia="Times New Roman" w:hAnsi="Palatino Linotype" w:cs="Arial"/>
          <w:bCs/>
          <w:sz w:val="24"/>
          <w:szCs w:val="24"/>
          <w:lang w:val="es-ES"/>
        </w:rPr>
        <w:footnoteReference w:id="1"/>
      </w:r>
      <w:r w:rsidRPr="00ED78AF">
        <w:rPr>
          <w:rFonts w:ascii="Palatino Linotype" w:eastAsia="Times New Roman" w:hAnsi="Palatino Linotype" w:cs="Arial"/>
          <w:bCs/>
          <w:sz w:val="24"/>
          <w:szCs w:val="24"/>
          <w:lang w:val="es-ES"/>
        </w:rPr>
        <w:t xml:space="preserve"> y 2018</w:t>
      </w:r>
      <w:r w:rsidRPr="00ED78AF">
        <w:rPr>
          <w:rStyle w:val="Refdenotaalpie"/>
          <w:rFonts w:ascii="Palatino Linotype" w:eastAsia="Times New Roman" w:hAnsi="Palatino Linotype" w:cs="Arial"/>
          <w:bCs/>
          <w:sz w:val="24"/>
          <w:szCs w:val="24"/>
          <w:lang w:val="es-ES"/>
        </w:rPr>
        <w:footnoteReference w:id="2"/>
      </w:r>
      <w:r w:rsidRPr="00ED78AF">
        <w:rPr>
          <w:rFonts w:ascii="Palatino Linotype" w:eastAsia="Times New Roman" w:hAnsi="Palatino Linotype" w:cs="Arial"/>
          <w:bCs/>
          <w:sz w:val="24"/>
          <w:szCs w:val="24"/>
          <w:lang w:val="es-ES"/>
        </w:rPr>
        <w:t xml:space="preserve"> respectivamente, se encontr</w:t>
      </w:r>
      <w:r w:rsidR="00905B35" w:rsidRPr="00ED78AF">
        <w:rPr>
          <w:rFonts w:ascii="Palatino Linotype" w:eastAsia="Times New Roman" w:hAnsi="Palatino Linotype" w:cs="Arial"/>
          <w:bCs/>
          <w:sz w:val="24"/>
          <w:szCs w:val="24"/>
          <w:lang w:val="es-ES"/>
        </w:rPr>
        <w:t>ó</w:t>
      </w:r>
      <w:r w:rsidRPr="00ED78AF">
        <w:rPr>
          <w:rFonts w:ascii="Palatino Linotype" w:eastAsia="Times New Roman" w:hAnsi="Palatino Linotype" w:cs="Arial"/>
          <w:bCs/>
          <w:sz w:val="24"/>
          <w:szCs w:val="24"/>
          <w:lang w:val="es-ES"/>
        </w:rPr>
        <w:t xml:space="preserve"> que para el año dos mil diecisiete fueron evaluados 470 (cuatrocientos setenta) elementos, y para el año dos mil dieciocho se contaba con 467 (cuatrocientos sesenta y siete) elementos. De tal forma que efectivamente el municipio también cuenta con elementos operativos</w:t>
      </w:r>
      <w:r w:rsidR="00905B35" w:rsidRPr="00ED78AF">
        <w:rPr>
          <w:rFonts w:ascii="Palatino Linotype" w:eastAsia="Times New Roman" w:hAnsi="Palatino Linotype" w:cs="Arial"/>
          <w:bCs/>
          <w:sz w:val="24"/>
          <w:szCs w:val="24"/>
          <w:lang w:val="es-ES"/>
        </w:rPr>
        <w:t xml:space="preserve"> de quienes se debe conservar las constancias documentales del pago de salario y demás prestaciones legales, en razón de que, éstos tienen el derecho a recibir remuneraciones irrenunciables por el desempeño de su empleo, cargo o comisión en función de las responsabilidades asumidas; remuneraciones que de acuerdo con el texto constitucional serán </w:t>
      </w:r>
      <w:r w:rsidR="00905B35" w:rsidRPr="00ED78AF">
        <w:rPr>
          <w:rFonts w:ascii="Palatino Linotype" w:eastAsia="Times New Roman" w:hAnsi="Palatino Linotype" w:cs="Arial"/>
          <w:b/>
          <w:sz w:val="24"/>
          <w:szCs w:val="24"/>
          <w:lang w:val="es-ES"/>
        </w:rPr>
        <w:t>públicas.</w:t>
      </w:r>
    </w:p>
    <w:p w:rsidR="00905B35" w:rsidRPr="00ED78AF" w:rsidRDefault="00905B35" w:rsidP="00ED78AF">
      <w:pPr>
        <w:pStyle w:val="Prrafodelista"/>
        <w:spacing w:after="0" w:line="360" w:lineRule="auto"/>
        <w:rPr>
          <w:rFonts w:ascii="Palatino Linotype" w:eastAsia="Times New Roman" w:hAnsi="Palatino Linotype" w:cs="Arial"/>
          <w:b/>
          <w:sz w:val="24"/>
          <w:szCs w:val="24"/>
          <w:lang w:val="es-ES"/>
        </w:rPr>
      </w:pPr>
    </w:p>
    <w:p w:rsidR="00905B35" w:rsidRPr="00ED78AF" w:rsidRDefault="00905B35"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lastRenderedPageBreak/>
        <w:t xml:space="preserve">Todo ello en razón de que las remuneraciones señaladas, son pagadas mediante la aplicación de fondos públicos y las cuales son fiscalizadas por la Legislatura a través del Órgano Superior de Fiscalización (OSFEM), y que para dar cumplimiento con la Ley de Fiscalización Superior del Estado de México, las Tesorerías Municipales y la Secretaría de Finanzas mensualmente enviarán para su análisis el denominado </w:t>
      </w:r>
      <w:r w:rsidRPr="00ED78AF">
        <w:rPr>
          <w:rFonts w:ascii="Palatino Linotype" w:eastAsia="Times New Roman" w:hAnsi="Palatino Linotype" w:cs="Arial"/>
          <w:b/>
          <w:sz w:val="24"/>
          <w:szCs w:val="24"/>
          <w:lang w:val="es-ES"/>
        </w:rPr>
        <w:t>Informe Mensual</w:t>
      </w:r>
      <w:r w:rsidRPr="00ED78AF">
        <w:rPr>
          <w:rFonts w:ascii="Palatino Linotype" w:eastAsia="Times New Roman" w:hAnsi="Palatino Linotype" w:cs="Arial"/>
          <w:bCs/>
          <w:sz w:val="24"/>
          <w:szCs w:val="24"/>
          <w:lang w:val="es-ES"/>
        </w:rPr>
        <w:t>, el cual es de observancia general para todos los servidores públicos de las entidades fiscalizables de la administración pública municipal que desempeñen un empleo, cargo o comisión y que manejen recurso públicos.</w:t>
      </w:r>
    </w:p>
    <w:p w:rsidR="00B01F8C" w:rsidRPr="00ED78AF" w:rsidRDefault="00B01F8C" w:rsidP="00ED78AF">
      <w:pPr>
        <w:pStyle w:val="Prrafodelista"/>
        <w:spacing w:after="0" w:line="360" w:lineRule="auto"/>
        <w:ind w:left="0"/>
        <w:jc w:val="both"/>
        <w:rPr>
          <w:rFonts w:ascii="Palatino Linotype" w:eastAsia="Times New Roman" w:hAnsi="Palatino Linotype" w:cs="Arial"/>
          <w:b/>
          <w:sz w:val="24"/>
          <w:szCs w:val="24"/>
          <w:lang w:val="es-ES"/>
        </w:rPr>
      </w:pPr>
    </w:p>
    <w:p w:rsidR="00905B35" w:rsidRPr="00ED78AF" w:rsidRDefault="00905B35"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Times New Roman" w:hAnsi="Palatino Linotype" w:cs="Arial"/>
          <w:bCs/>
          <w:sz w:val="24"/>
          <w:szCs w:val="24"/>
          <w:lang w:val="es-ES"/>
        </w:rPr>
        <w:t xml:space="preserve">Aunado a </w:t>
      </w:r>
      <w:r w:rsidR="00AA7178" w:rsidRPr="00ED78AF">
        <w:rPr>
          <w:rFonts w:ascii="Palatino Linotype" w:eastAsia="Times New Roman" w:hAnsi="Palatino Linotype" w:cs="Arial"/>
          <w:bCs/>
          <w:sz w:val="24"/>
          <w:szCs w:val="24"/>
          <w:lang w:val="es-ES"/>
        </w:rPr>
        <w:t>lo anterior</w:t>
      </w:r>
      <w:r w:rsidRPr="00ED78AF">
        <w:rPr>
          <w:rFonts w:ascii="Palatino Linotype" w:eastAsia="Times New Roman" w:hAnsi="Palatino Linotype" w:cs="Arial"/>
          <w:bCs/>
          <w:sz w:val="24"/>
          <w:szCs w:val="24"/>
          <w:lang w:val="es-ES"/>
        </w:rPr>
        <w:t xml:space="preserve">, se advierte que la información relativa a los elementos policiales adscritos al Ayuntamiento de Huixquilucan, es de interés general y de alcance público, en atención a lo dispuesto por el artículo </w:t>
      </w:r>
      <w:r w:rsidRPr="00ED78AF">
        <w:rPr>
          <w:rFonts w:ascii="Palatino Linotype" w:eastAsia="MS Mincho" w:hAnsi="Palatino Linotype" w:cs="Times New Roman"/>
          <w:sz w:val="24"/>
          <w:szCs w:val="24"/>
          <w:lang w:val="es-ES_tradnl" w:eastAsia="es-ES"/>
        </w:rPr>
        <w:t xml:space="preserve">23 fracción IV y penúltimo párrafo de la Ley de Transparencia y Acceso a la Información Pública del Estado de México y Municipios, el cual a la letra establece que: </w:t>
      </w:r>
    </w:p>
    <w:p w:rsidR="00905B35" w:rsidRPr="00ED78AF" w:rsidRDefault="00905B35" w:rsidP="00ED78AF">
      <w:pPr>
        <w:pStyle w:val="Prrafodelista"/>
        <w:spacing w:after="0" w:line="360" w:lineRule="auto"/>
        <w:rPr>
          <w:rFonts w:ascii="Palatino Linotype" w:eastAsia="MS Mincho" w:hAnsi="Palatino Linotype" w:cs="Times New Roman"/>
          <w:sz w:val="24"/>
          <w:szCs w:val="24"/>
          <w:lang w:val="es-ES_tradnl" w:eastAsia="es-ES"/>
        </w:rPr>
      </w:pPr>
    </w:p>
    <w:p w:rsidR="00905B35" w:rsidRPr="00ED78AF" w:rsidRDefault="00905B35" w:rsidP="00ED78AF">
      <w:pPr>
        <w:spacing w:after="0" w:line="360" w:lineRule="auto"/>
        <w:ind w:left="567" w:right="567"/>
        <w:contextualSpacing/>
        <w:jc w:val="both"/>
        <w:rPr>
          <w:rFonts w:ascii="Palatino Linotype" w:hAnsi="Palatino Linotype"/>
          <w:sz w:val="24"/>
          <w:szCs w:val="24"/>
        </w:rPr>
      </w:pPr>
      <w:r w:rsidRPr="00ED78AF">
        <w:rPr>
          <w:rFonts w:ascii="Palatino Linotype" w:hAnsi="Palatino Linotype"/>
          <w:b/>
          <w:bCs/>
          <w:sz w:val="24"/>
          <w:szCs w:val="24"/>
        </w:rPr>
        <w:t>Artículo 23.</w:t>
      </w:r>
      <w:r w:rsidRPr="00ED78AF">
        <w:rPr>
          <w:rFonts w:ascii="Palatino Linotype" w:hAnsi="Palatino Linotype"/>
          <w:sz w:val="24"/>
          <w:szCs w:val="24"/>
        </w:rPr>
        <w:t xml:space="preserve"> Son sujetos obligados a transparentar y permitir el acceso a su información y proteger los datos personales que obren en su poder: […]</w:t>
      </w:r>
    </w:p>
    <w:p w:rsidR="00905B35" w:rsidRPr="00ED78AF" w:rsidRDefault="00905B35" w:rsidP="00ED78AF">
      <w:pPr>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IV. Los ayuntamientos y las dependencias, organismos, órganos y entidades de la administración municipal;</w:t>
      </w:r>
    </w:p>
    <w:p w:rsidR="00905B35" w:rsidRPr="00ED78AF" w:rsidRDefault="00905B35" w:rsidP="00ED78AF">
      <w:pPr>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lastRenderedPageBreak/>
        <w:t>[…]</w:t>
      </w:r>
    </w:p>
    <w:p w:rsidR="00905B35" w:rsidRPr="00ED78AF" w:rsidRDefault="00905B35" w:rsidP="00ED78AF">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ED78AF">
        <w:rPr>
          <w:rFonts w:ascii="Palatino Linotype" w:hAnsi="Palatino Linotype"/>
          <w:b/>
          <w:bCs/>
          <w:sz w:val="24"/>
          <w:szCs w:val="24"/>
          <w:u w:val="single"/>
        </w:rPr>
        <w:t>Los sujetos obligados deberán hacer pública toda aquella información relativa a los montos y las personas a quienes entreguen</w:t>
      </w:r>
      <w:r w:rsidRPr="00ED78AF">
        <w:rPr>
          <w:rFonts w:ascii="Palatino Linotype" w:hAnsi="Palatino Linotype"/>
          <w:sz w:val="24"/>
          <w:szCs w:val="24"/>
        </w:rPr>
        <w:t xml:space="preserve">, por cualquier motivo, recursos públicos, así como los informes que dichas personas les entreguen sobre el uso y destino de dichos recursos. […] </w:t>
      </w:r>
    </w:p>
    <w:p w:rsidR="00B26EDF" w:rsidRPr="00ED78AF" w:rsidRDefault="00B26EDF" w:rsidP="00ED78AF">
      <w:pPr>
        <w:pStyle w:val="Prrafodelista"/>
        <w:spacing w:after="0" w:line="360" w:lineRule="auto"/>
        <w:rPr>
          <w:rFonts w:ascii="Palatino Linotype" w:eastAsia="Times New Roman" w:hAnsi="Palatino Linotype" w:cs="Arial"/>
          <w:bCs/>
          <w:sz w:val="24"/>
          <w:szCs w:val="24"/>
          <w:lang w:val="es-ES"/>
        </w:rPr>
      </w:pPr>
    </w:p>
    <w:p w:rsidR="00416EDA" w:rsidRPr="00ED78AF" w:rsidRDefault="00905B35"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En otro rubro, r</w:t>
      </w:r>
      <w:r w:rsidR="00416EDA" w:rsidRPr="00ED78AF">
        <w:rPr>
          <w:rFonts w:ascii="Palatino Linotype" w:eastAsia="Times New Roman" w:hAnsi="Palatino Linotype" w:cs="Arial"/>
          <w:bCs/>
          <w:sz w:val="24"/>
          <w:szCs w:val="24"/>
          <w:lang w:val="es-ES"/>
        </w:rPr>
        <w:t xml:space="preserve">especto a la eliminación de los datos en las nóminas entregadas, toda vez de que se tratan de datos personales en términos del artículo 143, fracción I de la Ley de Transparencia y Acceso a la Información Pública del Estado de México y municipios, conciernen a la vida privada de las personas y en nada abonan a la transparencia y la rendición de cuentas. </w:t>
      </w:r>
    </w:p>
    <w:p w:rsidR="00416EDA" w:rsidRPr="00ED78AF" w:rsidRDefault="00416EDA" w:rsidP="00ED78AF">
      <w:pPr>
        <w:spacing w:after="0" w:line="360" w:lineRule="auto"/>
        <w:rPr>
          <w:rFonts w:ascii="Palatino Linotype" w:eastAsia="Times New Roman" w:hAnsi="Palatino Linotype" w:cs="Arial"/>
          <w:bCs/>
          <w:sz w:val="24"/>
          <w:szCs w:val="24"/>
          <w:lang w:val="es-ES"/>
        </w:rPr>
      </w:pPr>
    </w:p>
    <w:p w:rsidR="001A3B6E" w:rsidRPr="00ED78AF" w:rsidRDefault="001A3B6E"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Por lo que resulta dable </w:t>
      </w:r>
      <w:r w:rsidR="00C5586B" w:rsidRPr="00ED78AF">
        <w:rPr>
          <w:rFonts w:ascii="Palatino Linotype" w:eastAsia="Times New Roman" w:hAnsi="Palatino Linotype" w:cs="Arial"/>
          <w:b/>
          <w:sz w:val="24"/>
          <w:szCs w:val="24"/>
          <w:lang w:val="es-ES"/>
        </w:rPr>
        <w:t xml:space="preserve">ORDENAR </w:t>
      </w:r>
      <w:r w:rsidR="00C5586B" w:rsidRPr="00ED78AF">
        <w:rPr>
          <w:rFonts w:ascii="Palatino Linotype" w:eastAsia="Times New Roman" w:hAnsi="Palatino Linotype" w:cs="Arial"/>
          <w:bCs/>
          <w:sz w:val="24"/>
          <w:szCs w:val="24"/>
          <w:lang w:val="es-ES"/>
        </w:rPr>
        <w:t>la</w:t>
      </w:r>
      <w:r w:rsidRPr="00ED78AF">
        <w:rPr>
          <w:rFonts w:ascii="Palatino Linotype" w:eastAsia="Times New Roman" w:hAnsi="Palatino Linotype" w:cs="Arial"/>
          <w:bCs/>
          <w:sz w:val="24"/>
          <w:szCs w:val="24"/>
          <w:lang w:val="es-ES"/>
        </w:rPr>
        <w:t xml:space="preserve"> entrega</w:t>
      </w:r>
      <w:r w:rsidR="00C5586B" w:rsidRPr="00ED78AF">
        <w:rPr>
          <w:rFonts w:ascii="Palatino Linotype" w:eastAsia="Times New Roman" w:hAnsi="Palatino Linotype" w:cs="Arial"/>
          <w:bCs/>
          <w:sz w:val="24"/>
          <w:szCs w:val="24"/>
          <w:lang w:val="es-ES"/>
        </w:rPr>
        <w:t xml:space="preserve">, en versión pública y en </w:t>
      </w:r>
      <w:r w:rsidR="009C37EE" w:rsidRPr="00ED78AF">
        <w:rPr>
          <w:rFonts w:ascii="Palatino Linotype" w:eastAsia="Times New Roman" w:hAnsi="Palatino Linotype" w:cs="Arial"/>
          <w:bCs/>
          <w:sz w:val="24"/>
          <w:szCs w:val="24"/>
          <w:lang w:val="es-ES"/>
        </w:rPr>
        <w:t>datos abiertos lo relativo a la;</w:t>
      </w:r>
    </w:p>
    <w:p w:rsidR="009C37EE" w:rsidRPr="00ED78AF" w:rsidRDefault="009C37EE" w:rsidP="00ED78AF">
      <w:pPr>
        <w:spacing w:after="0" w:line="360" w:lineRule="auto"/>
        <w:rPr>
          <w:rFonts w:ascii="Palatino Linotype" w:eastAsia="Times New Roman" w:hAnsi="Palatino Linotype" w:cs="Arial"/>
          <w:b/>
          <w:sz w:val="24"/>
          <w:szCs w:val="24"/>
          <w:lang w:val="es-ES"/>
        </w:rPr>
      </w:pPr>
    </w:p>
    <w:p w:rsidR="007C34F0" w:rsidRPr="00ED78AF" w:rsidRDefault="009C37EE" w:rsidP="00ED78AF">
      <w:pPr>
        <w:pStyle w:val="Prrafodelista"/>
        <w:numPr>
          <w:ilvl w:val="0"/>
          <w:numId w:val="5"/>
        </w:numPr>
        <w:spacing w:after="0" w:line="360" w:lineRule="auto"/>
        <w:ind w:right="567"/>
        <w:jc w:val="both"/>
        <w:rPr>
          <w:rFonts w:ascii="Palatino Linotype" w:hAnsi="Palatino Linotype"/>
          <w:b/>
          <w:bCs/>
          <w:sz w:val="24"/>
          <w:szCs w:val="24"/>
        </w:rPr>
      </w:pPr>
      <w:r w:rsidRPr="00ED78AF">
        <w:rPr>
          <w:rFonts w:ascii="Palatino Linotype" w:hAnsi="Palatino Linotype"/>
          <w:sz w:val="24"/>
          <w:szCs w:val="24"/>
        </w:rPr>
        <w:t>Nómina general</w:t>
      </w:r>
      <w:r w:rsidRPr="00ED78AF">
        <w:rPr>
          <w:rFonts w:ascii="Palatino Linotype" w:hAnsi="Palatino Linotype"/>
          <w:b/>
          <w:bCs/>
          <w:sz w:val="24"/>
          <w:szCs w:val="24"/>
        </w:rPr>
        <w:t xml:space="preserve"> </w:t>
      </w:r>
      <w:r w:rsidRPr="00ED78AF">
        <w:rPr>
          <w:rFonts w:ascii="Palatino Linotype" w:hAnsi="Palatino Linotype"/>
          <w:sz w:val="24"/>
          <w:szCs w:val="24"/>
        </w:rPr>
        <w:t xml:space="preserve">de la primera y segunda quincena del mes de septiembre, octubre, noviembre y diciembre del año dos mil diecisiete; enero, febrero, marzo, abril, mayo y junio del año dos mil dieciocho; la primera quincena de abril y; la segunda quincena de marzo de dos mil diecinueve. </w:t>
      </w:r>
    </w:p>
    <w:p w:rsidR="00905B35" w:rsidRPr="00ED78AF" w:rsidRDefault="00905B35" w:rsidP="00ED78AF">
      <w:pPr>
        <w:pStyle w:val="Prrafodelista"/>
        <w:spacing w:after="0" w:line="360" w:lineRule="auto"/>
        <w:ind w:right="567"/>
        <w:jc w:val="both"/>
        <w:rPr>
          <w:rFonts w:ascii="Palatino Linotype" w:hAnsi="Palatino Linotype"/>
          <w:b/>
          <w:bCs/>
          <w:sz w:val="24"/>
          <w:szCs w:val="24"/>
        </w:rPr>
      </w:pPr>
    </w:p>
    <w:p w:rsidR="00905B35" w:rsidRPr="00ED78AF" w:rsidRDefault="00905B35" w:rsidP="00ED78AF">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36" w:name="_Toc13164626"/>
      <w:r w:rsidRPr="00ED78AF">
        <w:rPr>
          <w:rFonts w:ascii="Palatino Linotype" w:eastAsia="MS Gothic" w:hAnsi="Palatino Linotype" w:cs="Times New Roman"/>
          <w:b/>
          <w:sz w:val="24"/>
          <w:szCs w:val="24"/>
          <w:lang w:val="de-DE"/>
        </w:rPr>
        <w:lastRenderedPageBreak/>
        <w:t>De los Recibos de Nómina.</w:t>
      </w:r>
      <w:bookmarkEnd w:id="36"/>
      <w:r w:rsidRPr="00ED78AF">
        <w:rPr>
          <w:rFonts w:ascii="Palatino Linotype" w:eastAsia="MS Gothic" w:hAnsi="Palatino Linotype" w:cs="Times New Roman"/>
          <w:b/>
          <w:sz w:val="24"/>
          <w:szCs w:val="24"/>
          <w:lang w:val="de-DE"/>
        </w:rPr>
        <w:t xml:space="preserve"> </w:t>
      </w:r>
    </w:p>
    <w:p w:rsidR="00905B35" w:rsidRPr="00ED78AF" w:rsidRDefault="00905B35" w:rsidP="00ED78AF">
      <w:pPr>
        <w:keepNext/>
        <w:keepLines/>
        <w:spacing w:after="0" w:line="360" w:lineRule="auto"/>
        <w:outlineLvl w:val="0"/>
        <w:rPr>
          <w:rFonts w:ascii="Palatino Linotype" w:eastAsia="Times New Roman" w:hAnsi="Palatino Linotype" w:cs="Arial"/>
          <w:b/>
          <w:sz w:val="24"/>
          <w:szCs w:val="24"/>
          <w:lang w:val="es-ES"/>
        </w:rPr>
      </w:pPr>
    </w:p>
    <w:p w:rsidR="004E6B10" w:rsidRPr="00ED78AF" w:rsidRDefault="00416EDA"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El particular requirió los recibos de nómina en versión pública de todos los empleados -incluyendo al cabildo-, adscritos al </w:t>
      </w:r>
      <w:r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de las quincenas comprendidas de los meses de septiembre, octubre, noviembre y diciembre del año dos mil diecisiete; enero, febrero, marzo, abril, mayo y junio de dos mil dieciocho. </w:t>
      </w:r>
    </w:p>
    <w:p w:rsidR="00416EDA" w:rsidRPr="00ED78AF" w:rsidRDefault="00416EDA" w:rsidP="00ED78AF">
      <w:pPr>
        <w:pStyle w:val="Prrafodelista"/>
        <w:spacing w:after="0" w:line="360" w:lineRule="auto"/>
        <w:ind w:left="0"/>
        <w:jc w:val="both"/>
        <w:rPr>
          <w:rFonts w:ascii="Palatino Linotype" w:eastAsia="Times New Roman" w:hAnsi="Palatino Linotype" w:cs="Arial"/>
          <w:b/>
          <w:sz w:val="24"/>
          <w:szCs w:val="24"/>
          <w:lang w:val="es-ES"/>
        </w:rPr>
      </w:pPr>
    </w:p>
    <w:p w:rsidR="00416EDA" w:rsidRPr="00ED78AF" w:rsidRDefault="00416EDA"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En atención a lo solicitado, el </w:t>
      </w:r>
      <w:r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w:t>
      </w:r>
      <w:r w:rsidR="00A743A7" w:rsidRPr="00ED78AF">
        <w:rPr>
          <w:rFonts w:ascii="Palatino Linotype" w:eastAsia="Times New Roman" w:hAnsi="Palatino Linotype" w:cs="Arial"/>
          <w:bCs/>
          <w:sz w:val="24"/>
          <w:szCs w:val="24"/>
          <w:lang w:val="es-ES"/>
        </w:rPr>
        <w:t>hizo de conocimiento en su respuesta que, respecto al año dos mil diecisiete que fueron localizados 46, 604 (cuarenta y seis mil seiscientos cuatro), tal y como se muestra en la siguiente imagen;</w:t>
      </w:r>
    </w:p>
    <w:p w:rsidR="00A743A7" w:rsidRPr="00ED78AF" w:rsidRDefault="00A743A7" w:rsidP="00ED78AF">
      <w:pPr>
        <w:pStyle w:val="Prrafodelista"/>
        <w:spacing w:after="0" w:line="360" w:lineRule="auto"/>
        <w:rPr>
          <w:rFonts w:ascii="Palatino Linotype" w:eastAsia="Times New Roman" w:hAnsi="Palatino Linotype" w:cs="Arial"/>
          <w:b/>
          <w:sz w:val="24"/>
          <w:szCs w:val="24"/>
          <w:lang w:val="es-ES"/>
        </w:rPr>
      </w:pPr>
    </w:p>
    <w:p w:rsidR="00A743A7" w:rsidRPr="00ED78AF" w:rsidRDefault="00A743A7" w:rsidP="00ED78AF">
      <w:pPr>
        <w:pStyle w:val="Prrafodelista"/>
        <w:spacing w:after="0" w:line="360" w:lineRule="auto"/>
        <w:ind w:left="0"/>
        <w:jc w:val="center"/>
        <w:rPr>
          <w:rFonts w:ascii="Palatino Linotype" w:eastAsia="Times New Roman" w:hAnsi="Palatino Linotype" w:cs="Arial"/>
          <w:b/>
          <w:sz w:val="24"/>
          <w:szCs w:val="24"/>
          <w:lang w:val="es-ES"/>
        </w:rPr>
      </w:pPr>
      <w:r w:rsidRPr="00ED78AF">
        <w:rPr>
          <w:rFonts w:ascii="Palatino Linotype" w:hAnsi="Palatino Linotype"/>
          <w:noProof/>
          <w:sz w:val="24"/>
          <w:szCs w:val="24"/>
          <w:lang w:eastAsia="es-MX"/>
        </w:rPr>
        <w:drawing>
          <wp:inline distT="0" distB="0" distL="0" distR="0" wp14:anchorId="25A27ADF" wp14:editId="738E30D3">
            <wp:extent cx="5209727" cy="29190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22" t="46723" r="35146" b="11105"/>
                    <a:stretch/>
                  </pic:blipFill>
                  <pic:spPr bwMode="auto">
                    <a:xfrm>
                      <a:off x="0" y="0"/>
                      <a:ext cx="5225607" cy="2927944"/>
                    </a:xfrm>
                    <a:prstGeom prst="rect">
                      <a:avLst/>
                    </a:prstGeom>
                    <a:ln>
                      <a:noFill/>
                    </a:ln>
                    <a:extLst>
                      <a:ext uri="{53640926-AAD7-44D8-BBD7-CCE9431645EC}">
                        <a14:shadowObscured xmlns:a14="http://schemas.microsoft.com/office/drawing/2010/main"/>
                      </a:ext>
                    </a:extLst>
                  </pic:spPr>
                </pic:pic>
              </a:graphicData>
            </a:graphic>
          </wp:inline>
        </w:drawing>
      </w:r>
    </w:p>
    <w:p w:rsidR="00416EDA" w:rsidRPr="00ED78AF" w:rsidRDefault="00416EDA" w:rsidP="00ED78AF">
      <w:pPr>
        <w:spacing w:after="0" w:line="360" w:lineRule="auto"/>
        <w:jc w:val="both"/>
        <w:rPr>
          <w:rFonts w:ascii="Palatino Linotype" w:eastAsia="Times New Roman" w:hAnsi="Palatino Linotype" w:cs="Arial"/>
          <w:b/>
          <w:sz w:val="24"/>
          <w:szCs w:val="24"/>
          <w:lang w:val="es-ES"/>
        </w:rPr>
      </w:pPr>
    </w:p>
    <w:p w:rsidR="00416EDA" w:rsidRPr="00ED78AF" w:rsidRDefault="00A743A7"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En el mismo orden de ideas, señaló que con lo que respecta al año dos mil dieciocho fueron localizados 53, 860 (cincuenta y tres mil ochocientos sesenta) recibos de nómina, en atención a la siguiente imagen; </w:t>
      </w:r>
    </w:p>
    <w:p w:rsidR="00A743A7" w:rsidRPr="00ED78AF" w:rsidRDefault="00A743A7" w:rsidP="00ED78AF">
      <w:pPr>
        <w:pStyle w:val="Prrafodelista"/>
        <w:spacing w:after="0" w:line="360" w:lineRule="auto"/>
        <w:ind w:left="0"/>
        <w:jc w:val="both"/>
        <w:rPr>
          <w:rFonts w:ascii="Palatino Linotype" w:eastAsia="Times New Roman" w:hAnsi="Palatino Linotype" w:cs="Arial"/>
          <w:b/>
          <w:sz w:val="24"/>
          <w:szCs w:val="24"/>
          <w:lang w:val="es-ES"/>
        </w:rPr>
      </w:pPr>
    </w:p>
    <w:p w:rsidR="00A743A7" w:rsidRPr="00ED78AF" w:rsidRDefault="00A743A7" w:rsidP="00ED78AF">
      <w:pPr>
        <w:pStyle w:val="Prrafodelista"/>
        <w:spacing w:after="0" w:line="360" w:lineRule="auto"/>
        <w:ind w:left="0"/>
        <w:jc w:val="center"/>
        <w:rPr>
          <w:rFonts w:ascii="Palatino Linotype" w:eastAsia="Times New Roman" w:hAnsi="Palatino Linotype" w:cs="Arial"/>
          <w:b/>
          <w:sz w:val="24"/>
          <w:szCs w:val="24"/>
          <w:lang w:val="es-ES"/>
        </w:rPr>
      </w:pPr>
      <w:r w:rsidRPr="00ED78AF">
        <w:rPr>
          <w:rFonts w:ascii="Palatino Linotype" w:hAnsi="Palatino Linotype"/>
          <w:noProof/>
          <w:sz w:val="24"/>
          <w:szCs w:val="24"/>
          <w:lang w:eastAsia="es-MX"/>
        </w:rPr>
        <w:drawing>
          <wp:inline distT="0" distB="0" distL="0" distR="0" wp14:anchorId="0AA7A93A" wp14:editId="38B4E145">
            <wp:extent cx="5448300" cy="3743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04" t="31555" r="34464" b="20206"/>
                    <a:stretch/>
                  </pic:blipFill>
                  <pic:spPr bwMode="auto">
                    <a:xfrm>
                      <a:off x="0" y="0"/>
                      <a:ext cx="5448300" cy="3743325"/>
                    </a:xfrm>
                    <a:prstGeom prst="rect">
                      <a:avLst/>
                    </a:prstGeom>
                    <a:ln>
                      <a:noFill/>
                    </a:ln>
                    <a:extLst>
                      <a:ext uri="{53640926-AAD7-44D8-BBD7-CCE9431645EC}">
                        <a14:shadowObscured xmlns:a14="http://schemas.microsoft.com/office/drawing/2010/main"/>
                      </a:ext>
                    </a:extLst>
                  </pic:spPr>
                </pic:pic>
              </a:graphicData>
            </a:graphic>
          </wp:inline>
        </w:drawing>
      </w:r>
    </w:p>
    <w:p w:rsidR="00BC20DE" w:rsidRPr="00ED78AF" w:rsidRDefault="00BC20DE" w:rsidP="00ED78AF">
      <w:pPr>
        <w:pStyle w:val="Prrafodelista"/>
        <w:spacing w:after="0" w:line="360" w:lineRule="auto"/>
        <w:ind w:left="0"/>
        <w:jc w:val="center"/>
        <w:rPr>
          <w:rFonts w:ascii="Palatino Linotype" w:eastAsia="Times New Roman" w:hAnsi="Palatino Linotype" w:cs="Arial"/>
          <w:b/>
          <w:sz w:val="24"/>
          <w:szCs w:val="24"/>
          <w:lang w:val="es-ES"/>
        </w:rPr>
      </w:pPr>
    </w:p>
    <w:p w:rsidR="001F2412" w:rsidRPr="00ED78AF" w:rsidRDefault="00BF48E3"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En atención a lo anterior</w:t>
      </w:r>
      <w:r w:rsidR="00F24871" w:rsidRPr="00ED78AF">
        <w:rPr>
          <w:rFonts w:ascii="Palatino Linotype" w:eastAsia="Times New Roman" w:hAnsi="Palatino Linotype" w:cs="Arial"/>
          <w:bCs/>
          <w:sz w:val="24"/>
          <w:szCs w:val="24"/>
          <w:lang w:val="es-ES"/>
        </w:rPr>
        <w:t xml:space="preserve"> el </w:t>
      </w:r>
      <w:r w:rsidR="00F24871"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solicitó el pago por la reproducción de información, sin embargo, en actos posteriores, específicamente </w:t>
      </w:r>
      <w:r w:rsidRPr="00ED78AF">
        <w:rPr>
          <w:rFonts w:ascii="Palatino Linotype" w:eastAsia="Times New Roman" w:hAnsi="Palatino Linotype" w:cs="Arial"/>
          <w:bCs/>
          <w:sz w:val="24"/>
          <w:szCs w:val="24"/>
          <w:lang w:val="es-ES"/>
        </w:rPr>
        <w:lastRenderedPageBreak/>
        <w:t xml:space="preserve">mediante su informe justificado, </w:t>
      </w:r>
      <w:r w:rsidR="00F24871" w:rsidRPr="00ED78AF">
        <w:rPr>
          <w:rFonts w:ascii="Palatino Linotype" w:eastAsia="Times New Roman" w:hAnsi="Palatino Linotype" w:cs="Arial"/>
          <w:bCs/>
          <w:sz w:val="24"/>
          <w:szCs w:val="24"/>
          <w:lang w:val="es-ES"/>
        </w:rPr>
        <w:t xml:space="preserve">remitió </w:t>
      </w:r>
      <w:r w:rsidRPr="00ED78AF">
        <w:rPr>
          <w:rFonts w:ascii="Palatino Linotype" w:eastAsia="Times New Roman" w:hAnsi="Palatino Linotype" w:cs="Arial"/>
          <w:bCs/>
          <w:sz w:val="24"/>
          <w:szCs w:val="24"/>
          <w:lang w:val="es-ES"/>
        </w:rPr>
        <w:t xml:space="preserve">un oficio </w:t>
      </w:r>
      <w:r w:rsidR="001F2412" w:rsidRPr="00ED78AF">
        <w:rPr>
          <w:rFonts w:ascii="Palatino Linotype" w:eastAsia="Times New Roman" w:hAnsi="Palatino Linotype" w:cs="Arial"/>
          <w:bCs/>
          <w:sz w:val="24"/>
          <w:szCs w:val="24"/>
          <w:lang w:val="es-ES"/>
        </w:rPr>
        <w:t xml:space="preserve">de número INFOEM/DI/359/2019 de fecha diecisiete de junio de dos mil diecinueve, signado por la Directora de Informática del Instituto de Transparencia, Acceso a la Información Pública y Protección de Datos Personales del Estado de México y Municipios, por medio del cual se hace del conocimiento que ha quedado registrada la incidencia en la bitácora, toda vez que de la suma total de la información que se pretende subir al sistema, consta aproximadamente de 180, 000 (ciento ochenta mil) fojas, lo cual sobrepasa las capacidades técnica del Sistema de Acceso a la Información Mexiquense (SAIMEX). </w:t>
      </w:r>
    </w:p>
    <w:p w:rsidR="00ED78AF" w:rsidRPr="00ED78AF" w:rsidRDefault="00ED78AF" w:rsidP="00ED78AF">
      <w:pPr>
        <w:pStyle w:val="Prrafodelista"/>
        <w:spacing w:after="0" w:line="360" w:lineRule="auto"/>
        <w:ind w:left="0"/>
        <w:jc w:val="both"/>
        <w:rPr>
          <w:rFonts w:ascii="Palatino Linotype" w:eastAsia="Times New Roman" w:hAnsi="Palatino Linotype" w:cs="Arial"/>
          <w:b/>
          <w:sz w:val="24"/>
          <w:szCs w:val="24"/>
          <w:lang w:val="es-ES"/>
        </w:rPr>
      </w:pPr>
    </w:p>
    <w:p w:rsidR="001F2412" w:rsidRPr="00ED78AF" w:rsidRDefault="001F2412"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Es de señalar que, el oficio incluye un listado con diversos recursos de revisión, entre los que se encuentran aquellos que son objeto de la presente resolución. </w:t>
      </w:r>
    </w:p>
    <w:p w:rsidR="00487C85" w:rsidRPr="00ED78AF" w:rsidRDefault="00487C85" w:rsidP="00ED78AF">
      <w:pPr>
        <w:pStyle w:val="Prrafodelista"/>
        <w:spacing w:after="0" w:line="360" w:lineRule="auto"/>
        <w:rPr>
          <w:rFonts w:ascii="Palatino Linotype" w:eastAsia="Times New Roman" w:hAnsi="Palatino Linotype" w:cs="Arial"/>
          <w:b/>
          <w:sz w:val="24"/>
          <w:szCs w:val="24"/>
          <w:lang w:val="es-ES"/>
        </w:rPr>
      </w:pPr>
    </w:p>
    <w:p w:rsidR="00487C85" w:rsidRPr="00ED78AF" w:rsidRDefault="00487C85"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Es entonces que, del análisis de las documentales remitidas por el </w:t>
      </w:r>
      <w:r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se advierte, la imposibilidad técnica y humana del Ayuntamiento de Huixquilucan para atender las solicitudes de información que nos ocupan, en la modalidad elegida por el particular, ello en </w:t>
      </w:r>
      <w:r w:rsidR="008D6F3F" w:rsidRPr="00ED78AF">
        <w:rPr>
          <w:rFonts w:ascii="Palatino Linotype" w:eastAsia="Times New Roman" w:hAnsi="Palatino Linotype" w:cs="Arial"/>
          <w:bCs/>
          <w:sz w:val="24"/>
          <w:szCs w:val="24"/>
          <w:lang w:val="es-ES"/>
        </w:rPr>
        <w:t xml:space="preserve">virtud del volumen de la información y el procesamiento de la misma. </w:t>
      </w:r>
    </w:p>
    <w:p w:rsidR="00653682" w:rsidRPr="00ED78AF" w:rsidRDefault="00653682" w:rsidP="00ED78AF">
      <w:pPr>
        <w:pStyle w:val="Prrafodelista"/>
        <w:spacing w:after="0" w:line="360" w:lineRule="auto"/>
        <w:rPr>
          <w:rFonts w:ascii="Palatino Linotype" w:eastAsia="Times New Roman" w:hAnsi="Palatino Linotype" w:cs="Arial"/>
          <w:b/>
          <w:sz w:val="24"/>
          <w:szCs w:val="24"/>
          <w:lang w:val="es-ES"/>
        </w:rPr>
      </w:pPr>
    </w:p>
    <w:p w:rsidR="00653682" w:rsidRPr="00ED78AF" w:rsidRDefault="00653682" w:rsidP="00ED78AF">
      <w:pPr>
        <w:pStyle w:val="Prrafodelista"/>
        <w:keepNext/>
        <w:keepLines/>
        <w:numPr>
          <w:ilvl w:val="0"/>
          <w:numId w:val="5"/>
        </w:numPr>
        <w:spacing w:after="0" w:line="360" w:lineRule="auto"/>
        <w:outlineLvl w:val="0"/>
        <w:rPr>
          <w:rFonts w:ascii="Palatino Linotype" w:eastAsia="Times New Roman" w:hAnsi="Palatino Linotype" w:cs="Arial"/>
          <w:b/>
          <w:sz w:val="24"/>
          <w:szCs w:val="24"/>
          <w:lang w:val="es-ES"/>
        </w:rPr>
      </w:pPr>
      <w:bookmarkStart w:id="37" w:name="_Toc13164627"/>
      <w:r w:rsidRPr="00ED78AF">
        <w:rPr>
          <w:rFonts w:ascii="Palatino Linotype" w:eastAsia="Times New Roman" w:hAnsi="Palatino Linotype" w:cs="Arial"/>
          <w:b/>
          <w:sz w:val="24"/>
          <w:szCs w:val="24"/>
          <w:lang w:val="es-ES"/>
        </w:rPr>
        <w:t>Del pago solicitado.</w:t>
      </w:r>
      <w:bookmarkEnd w:id="37"/>
      <w:r w:rsidRPr="00ED78AF">
        <w:rPr>
          <w:rFonts w:ascii="Palatino Linotype" w:eastAsia="Times New Roman" w:hAnsi="Palatino Linotype" w:cs="Arial"/>
          <w:b/>
          <w:sz w:val="24"/>
          <w:szCs w:val="24"/>
          <w:lang w:val="es-ES"/>
        </w:rPr>
        <w:t xml:space="preserve"> </w:t>
      </w:r>
    </w:p>
    <w:p w:rsidR="008D6F3F" w:rsidRPr="00ED78AF" w:rsidRDefault="008D6F3F" w:rsidP="00ED78AF">
      <w:pPr>
        <w:spacing w:after="0" w:line="360" w:lineRule="auto"/>
        <w:rPr>
          <w:rFonts w:ascii="Palatino Linotype" w:eastAsia="Times New Roman" w:hAnsi="Palatino Linotype" w:cs="Arial"/>
          <w:bCs/>
          <w:sz w:val="24"/>
          <w:szCs w:val="24"/>
          <w:lang w:val="es-ES"/>
        </w:rPr>
      </w:pPr>
    </w:p>
    <w:p w:rsidR="00653682" w:rsidRPr="00ED78AF" w:rsidRDefault="00653682"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lastRenderedPageBreak/>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comprendida con el bienestar general. </w:t>
      </w:r>
    </w:p>
    <w:p w:rsidR="00653682" w:rsidRPr="00ED78AF" w:rsidRDefault="00653682" w:rsidP="00ED78AF">
      <w:pPr>
        <w:pStyle w:val="Prrafodelista"/>
        <w:spacing w:after="0" w:line="360" w:lineRule="auto"/>
        <w:ind w:left="0"/>
        <w:jc w:val="both"/>
        <w:rPr>
          <w:rFonts w:ascii="Palatino Linotype" w:eastAsia="Times New Roman" w:hAnsi="Palatino Linotype" w:cs="Arial"/>
          <w:bCs/>
          <w:sz w:val="24"/>
          <w:szCs w:val="24"/>
          <w:lang w:val="es-ES"/>
        </w:rPr>
      </w:pPr>
    </w:p>
    <w:p w:rsidR="00653682" w:rsidRPr="00ED78AF" w:rsidRDefault="00653682"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Por otra parte, la rendición de cuenta pública; que supone la capacidad de las instituciones para hacer responsables a los gobernantes de sus actos y decisiones en los distintos niveles de poder, permitiendo evitar, prevenir y en su caso castigar el abuso de poder. </w:t>
      </w:r>
    </w:p>
    <w:p w:rsidR="00653682" w:rsidRPr="00ED78AF" w:rsidRDefault="00653682" w:rsidP="00ED78AF">
      <w:pPr>
        <w:pStyle w:val="Prrafodelista"/>
        <w:spacing w:after="0" w:line="360" w:lineRule="auto"/>
        <w:rPr>
          <w:rFonts w:ascii="Palatino Linotype" w:eastAsia="Times New Roman" w:hAnsi="Palatino Linotype" w:cs="Arial"/>
          <w:bCs/>
          <w:sz w:val="24"/>
          <w:szCs w:val="24"/>
          <w:lang w:val="es-ES"/>
        </w:rPr>
      </w:pPr>
    </w:p>
    <w:p w:rsidR="00653682" w:rsidRPr="00ED78AF" w:rsidRDefault="00653682"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Por lo tanto, el principio de rendición de cuentas y la transparencia encuentran un objetivo en común; buscar conciliar el interés colectivo con el interés particular de los gobernantes. Ahora bien</w:t>
      </w:r>
      <w:r w:rsidR="00A670C8" w:rsidRPr="00ED78AF">
        <w:rPr>
          <w:rFonts w:ascii="Palatino Linotype" w:eastAsia="Times New Roman" w:hAnsi="Palatino Linotype" w:cs="Arial"/>
          <w:bCs/>
          <w:sz w:val="24"/>
          <w:szCs w:val="24"/>
          <w:lang w:val="es-ES"/>
        </w:rPr>
        <w:t xml:space="preserve">, la Constitución Política de los Estados Unidos Mexicanos, adopta </w:t>
      </w:r>
      <w:r w:rsidR="00A670C8" w:rsidRPr="00ED78AF">
        <w:rPr>
          <w:rFonts w:ascii="Palatino Linotype" w:eastAsia="Times New Roman" w:hAnsi="Palatino Linotype" w:cs="Arial"/>
          <w:bCs/>
          <w:i/>
          <w:iCs/>
          <w:sz w:val="24"/>
          <w:szCs w:val="24"/>
          <w:lang w:val="es-ES"/>
        </w:rPr>
        <w:t xml:space="preserve">la ratio </w:t>
      </w:r>
      <w:proofErr w:type="spellStart"/>
      <w:r w:rsidR="00A670C8" w:rsidRPr="00ED78AF">
        <w:rPr>
          <w:rFonts w:ascii="Palatino Linotype" w:eastAsia="Times New Roman" w:hAnsi="Palatino Linotype" w:cs="Arial"/>
          <w:bCs/>
          <w:i/>
          <w:iCs/>
          <w:sz w:val="24"/>
          <w:szCs w:val="24"/>
          <w:lang w:val="es-ES"/>
        </w:rPr>
        <w:t>decidendi</w:t>
      </w:r>
      <w:proofErr w:type="spellEnd"/>
      <w:r w:rsidR="00A670C8" w:rsidRPr="00ED78AF">
        <w:rPr>
          <w:rFonts w:ascii="Palatino Linotype" w:eastAsia="Times New Roman" w:hAnsi="Palatino Linotype" w:cs="Arial"/>
          <w:bCs/>
          <w:sz w:val="24"/>
          <w:szCs w:val="24"/>
          <w:lang w:val="es-ES"/>
        </w:rPr>
        <w:t xml:space="preserve"> en la sentencia de la Corte Interamericana de Derechos Humanos, de que en principio es posible acceder a toda información pública, salvo que la ley de manera justificada, proporcionada y razonable establezca alguna restricción a dicho acceso.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lastRenderedPageBreak/>
        <w:t xml:space="preserve">Ante ello, las leyes de transparencia y acceso a la información tienen como objetivo primordial, garantizar que los ciudadanos puedan solicitar documentos que poseen las instituciones gubernamentales, de tal forma que impone la obligación a los </w:t>
      </w:r>
      <w:r w:rsidRPr="00ED78AF">
        <w:rPr>
          <w:rFonts w:ascii="Palatino Linotype" w:eastAsia="Times New Roman" w:hAnsi="Palatino Linotype" w:cs="Arial"/>
          <w:b/>
          <w:sz w:val="24"/>
          <w:szCs w:val="24"/>
          <w:lang w:val="es-ES"/>
        </w:rPr>
        <w:t xml:space="preserve">Sujetos Obligados </w:t>
      </w:r>
      <w:r w:rsidRPr="00ED78AF">
        <w:rPr>
          <w:rFonts w:ascii="Palatino Linotype" w:eastAsia="Times New Roman" w:hAnsi="Palatino Linotype" w:cs="Arial"/>
          <w:bCs/>
          <w:sz w:val="24"/>
          <w:szCs w:val="24"/>
          <w:lang w:val="es-ES"/>
        </w:rPr>
        <w:t xml:space="preserve">de </w:t>
      </w:r>
      <w:r w:rsidRPr="00ED78AF">
        <w:rPr>
          <w:rFonts w:ascii="Palatino Linotype" w:eastAsia="Times New Roman" w:hAnsi="Palatino Linotype" w:cs="Arial"/>
          <w:b/>
          <w:sz w:val="24"/>
          <w:szCs w:val="24"/>
          <w:lang w:val="es-ES"/>
        </w:rPr>
        <w:t xml:space="preserve">preservar sus documentos en archivos administrativos actualizados y publicar a través de los medios electrónicos disponibles, la información que posean, generen o administren de forma completa y actualizada. </w:t>
      </w:r>
    </w:p>
    <w:p w:rsidR="00653682" w:rsidRPr="00ED78AF" w:rsidRDefault="00653682" w:rsidP="00ED78AF">
      <w:pPr>
        <w:pStyle w:val="Prrafodelista"/>
        <w:spacing w:after="0" w:line="360" w:lineRule="auto"/>
        <w:ind w:left="0"/>
        <w:jc w:val="both"/>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Bajo esta tesitura, se presume que la información debe existir si se refiere a las facultades, competencias y funciones que los ordenamientos jurídicos aplicables otorgan a los </w:t>
      </w:r>
      <w:r w:rsidRPr="00ED78AF">
        <w:rPr>
          <w:rFonts w:ascii="Palatino Linotype" w:eastAsia="Times New Roman" w:hAnsi="Palatino Linotype" w:cs="Arial"/>
          <w:b/>
          <w:sz w:val="24"/>
          <w:szCs w:val="24"/>
          <w:lang w:val="es-ES"/>
        </w:rPr>
        <w:t xml:space="preserve">Sujetos Obligados. </w:t>
      </w:r>
      <w:r w:rsidRPr="00ED78AF">
        <w:rPr>
          <w:rFonts w:ascii="Palatino Linotype" w:eastAsia="Times New Roman" w:hAnsi="Palatino Linotype" w:cs="Arial"/>
          <w:bCs/>
          <w:sz w:val="24"/>
          <w:szCs w:val="24"/>
          <w:lang w:val="es-ES"/>
        </w:rPr>
        <w:t xml:space="preserve">En el caso concreto, si la autoridad se ha manifestado afirmativamente respecto de que posee, genera y administra la información solicitada, no cabe la condicionante de que se hará entrega de la información previo pago de derechos, en razón de que </w:t>
      </w:r>
      <w:r w:rsidRPr="00ED78AF">
        <w:rPr>
          <w:rFonts w:ascii="Palatino Linotype" w:eastAsia="Times New Roman" w:hAnsi="Palatino Linotype" w:cs="Arial"/>
          <w:b/>
          <w:sz w:val="24"/>
          <w:szCs w:val="24"/>
          <w:lang w:val="es-ES"/>
        </w:rPr>
        <w:t xml:space="preserve">si la posesión de la información es de carácter inexcusables, es decir, si el Sujeto Obligado, en ejercicio de sus atribuciones, debe generar, poseer o administrar la información deberá entenderse como información de oficio aplicable a la rendición de cuenta pública.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Ahora bien, como parte del Derecho de Acceso a la Información Pública se contempla la observancia de principios en su carácter de </w:t>
      </w:r>
      <w:r w:rsidRPr="00ED78AF">
        <w:rPr>
          <w:rFonts w:ascii="Palatino Linotype" w:eastAsia="Times New Roman" w:hAnsi="Palatino Linotype" w:cs="Arial"/>
          <w:b/>
          <w:sz w:val="24"/>
          <w:szCs w:val="24"/>
          <w:lang w:val="es-ES"/>
        </w:rPr>
        <w:t>gratuita</w:t>
      </w:r>
      <w:r w:rsidRPr="00ED78AF">
        <w:rPr>
          <w:rFonts w:ascii="Palatino Linotype" w:eastAsia="Times New Roman" w:hAnsi="Palatino Linotype" w:cs="Arial"/>
          <w:bCs/>
          <w:sz w:val="24"/>
          <w:szCs w:val="24"/>
          <w:lang w:val="es-ES"/>
        </w:rPr>
        <w:t xml:space="preserve">, veraz, confiable, </w:t>
      </w:r>
      <w:r w:rsidRPr="00ED78AF">
        <w:rPr>
          <w:rFonts w:ascii="Palatino Linotype" w:eastAsia="Times New Roman" w:hAnsi="Palatino Linotype" w:cs="Arial"/>
          <w:bCs/>
          <w:sz w:val="24"/>
          <w:szCs w:val="24"/>
          <w:lang w:val="es-ES"/>
        </w:rPr>
        <w:lastRenderedPageBreak/>
        <w:t xml:space="preserve">oportuna, congruente, integral, actualizada, accesible, comprensible, verificable y de fácil acceso.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Ante esto, la </w:t>
      </w:r>
      <w:r w:rsidRPr="00ED78AF">
        <w:rPr>
          <w:rFonts w:ascii="Palatino Linotype" w:eastAsia="Times New Roman" w:hAnsi="Palatino Linotype" w:cs="Arial"/>
          <w:b/>
          <w:sz w:val="24"/>
          <w:szCs w:val="24"/>
          <w:lang w:val="es-ES"/>
        </w:rPr>
        <w:t>Ley General de Transparencia y Acceso a la Información Pública</w:t>
      </w:r>
      <w:r w:rsidRPr="00ED78AF">
        <w:rPr>
          <w:rFonts w:ascii="Palatino Linotype" w:eastAsia="Times New Roman" w:hAnsi="Palatino Linotype" w:cs="Arial"/>
          <w:bCs/>
          <w:sz w:val="24"/>
          <w:szCs w:val="24"/>
          <w:lang w:val="es-ES"/>
        </w:rPr>
        <w:t xml:space="preserve">, señala explícitamente en su artículo 17 que el ejercicio del derecho de acceso a la información será gratuito y sólo podrá requerirse el cobro correspondiente a la modalidad de reproducción y entrega solicitada.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Asimismo, dentro de los principios que la Constitución Política del Estado Libre y Soberano de México, señala que para hacer efectivo el derecho de acceso a la información pública, se encuentra el de la </w:t>
      </w:r>
      <w:r w:rsidRPr="00ED78AF">
        <w:rPr>
          <w:rFonts w:ascii="Palatino Linotype" w:eastAsia="Times New Roman" w:hAnsi="Palatino Linotype" w:cs="Arial"/>
          <w:b/>
          <w:sz w:val="24"/>
          <w:szCs w:val="24"/>
          <w:lang w:val="es-ES"/>
        </w:rPr>
        <w:t xml:space="preserve">gratuidad </w:t>
      </w:r>
      <w:r w:rsidRPr="00ED78AF">
        <w:rPr>
          <w:rFonts w:ascii="Palatino Linotype" w:eastAsia="Times New Roman" w:hAnsi="Palatino Linotype" w:cs="Arial"/>
          <w:bCs/>
          <w:sz w:val="24"/>
          <w:szCs w:val="24"/>
          <w:lang w:val="es-ES"/>
        </w:rPr>
        <w:t xml:space="preserve">y el </w:t>
      </w:r>
      <w:r w:rsidRPr="00ED78AF">
        <w:rPr>
          <w:rFonts w:ascii="Palatino Linotype" w:eastAsia="Times New Roman" w:hAnsi="Palatino Linotype" w:cs="Arial"/>
          <w:b/>
          <w:sz w:val="24"/>
          <w:szCs w:val="24"/>
          <w:lang w:val="es-ES"/>
        </w:rPr>
        <w:t>uso de las herram</w:t>
      </w:r>
      <w:r w:rsidR="00A15D74" w:rsidRPr="00ED78AF">
        <w:rPr>
          <w:rFonts w:ascii="Palatino Linotype" w:eastAsia="Times New Roman" w:hAnsi="Palatino Linotype" w:cs="Arial"/>
          <w:b/>
          <w:sz w:val="24"/>
          <w:szCs w:val="24"/>
          <w:lang w:val="es-ES"/>
        </w:rPr>
        <w:t xml:space="preserve">ientas tecnológicas de la información </w:t>
      </w:r>
      <w:r w:rsidR="00A15D74" w:rsidRPr="00ED78AF">
        <w:rPr>
          <w:rFonts w:ascii="Palatino Linotype" w:eastAsia="Times New Roman" w:hAnsi="Palatino Linotype" w:cs="Arial"/>
          <w:bCs/>
          <w:sz w:val="24"/>
          <w:szCs w:val="24"/>
          <w:lang w:val="es-ES"/>
        </w:rPr>
        <w:t xml:space="preserve">puesta a disposición, tanto de los particulares como de los </w:t>
      </w:r>
      <w:r w:rsidR="00A15D74" w:rsidRPr="00ED78AF">
        <w:rPr>
          <w:rFonts w:ascii="Palatino Linotype" w:eastAsia="Times New Roman" w:hAnsi="Palatino Linotype" w:cs="Arial"/>
          <w:b/>
          <w:sz w:val="24"/>
          <w:szCs w:val="24"/>
          <w:lang w:val="es-ES"/>
        </w:rPr>
        <w:t>Sujetos Obligados</w:t>
      </w:r>
      <w:r w:rsidR="00A15D74" w:rsidRPr="00ED78AF">
        <w:rPr>
          <w:rFonts w:ascii="Palatino Linotype" w:eastAsia="Times New Roman" w:hAnsi="Palatino Linotype" w:cs="Arial"/>
          <w:bCs/>
          <w:sz w:val="24"/>
          <w:szCs w:val="24"/>
          <w:lang w:val="es-ES"/>
        </w:rPr>
        <w:t xml:space="preserve">. </w:t>
      </w:r>
    </w:p>
    <w:p w:rsidR="008D6F3F" w:rsidRPr="00ED78AF" w:rsidRDefault="008D6F3F" w:rsidP="00ED78AF">
      <w:pPr>
        <w:spacing w:after="0" w:line="360" w:lineRule="auto"/>
        <w:rPr>
          <w:rFonts w:ascii="Palatino Linotype" w:eastAsia="Times New Roman" w:hAnsi="Palatino Linotype" w:cs="Arial"/>
          <w:bCs/>
          <w:sz w:val="24"/>
          <w:szCs w:val="24"/>
          <w:lang w:val="es-ES"/>
        </w:rPr>
      </w:pPr>
    </w:p>
    <w:p w:rsidR="008D6F3F" w:rsidRPr="00ED78AF" w:rsidRDefault="008D6F3F" w:rsidP="00ED78AF">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Pr="00ED78AF" w:rsidRDefault="00A15D74"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De manera específica, el artículo 9 fracción III de la Ley de Transparencia y Acceso a la Información Pública del Estado de México y Municipios establece:</w:t>
      </w:r>
    </w:p>
    <w:p w:rsidR="00A15D74" w:rsidRPr="00ED78AF" w:rsidRDefault="00A15D74" w:rsidP="00ED78AF">
      <w:pPr>
        <w:pStyle w:val="Prrafodelista"/>
        <w:spacing w:after="0" w:line="360" w:lineRule="auto"/>
        <w:ind w:left="0"/>
        <w:jc w:val="both"/>
        <w:rPr>
          <w:rFonts w:ascii="Palatino Linotype" w:eastAsia="Times New Roman" w:hAnsi="Palatino Linotype" w:cs="Arial"/>
          <w:bCs/>
          <w:sz w:val="24"/>
          <w:szCs w:val="24"/>
          <w:lang w:val="es-ES"/>
        </w:rPr>
      </w:pPr>
    </w:p>
    <w:p w:rsidR="00A15D74" w:rsidRPr="00ED78AF" w:rsidRDefault="00A15D74" w:rsidP="00ED78AF">
      <w:pPr>
        <w:pStyle w:val="Prrafodelista"/>
        <w:spacing w:after="0" w:line="360" w:lineRule="auto"/>
        <w:ind w:left="567" w:right="616"/>
        <w:jc w:val="both"/>
        <w:rPr>
          <w:rFonts w:ascii="Palatino Linotype" w:hAnsi="Palatino Linotype"/>
          <w:iCs/>
          <w:sz w:val="24"/>
          <w:szCs w:val="24"/>
        </w:rPr>
      </w:pPr>
      <w:r w:rsidRPr="00ED78AF">
        <w:rPr>
          <w:rFonts w:ascii="Palatino Linotype" w:hAnsi="Palatino Linotype"/>
          <w:b/>
          <w:iCs/>
          <w:sz w:val="24"/>
          <w:szCs w:val="24"/>
        </w:rPr>
        <w:t xml:space="preserve">Artículo 9. </w:t>
      </w:r>
      <w:r w:rsidRPr="00ED78AF">
        <w:rPr>
          <w:rFonts w:ascii="Palatino Linotype" w:hAnsi="Palatino Linotype"/>
          <w:iCs/>
          <w:sz w:val="24"/>
          <w:szCs w:val="24"/>
        </w:rPr>
        <w:t>El Instituto deberá regir su funcionamiento de acuerdo a los siguientes principios:</w:t>
      </w:r>
    </w:p>
    <w:p w:rsidR="00A15D74" w:rsidRPr="00ED78AF" w:rsidRDefault="00A15D74" w:rsidP="00ED78AF">
      <w:pPr>
        <w:pStyle w:val="Prrafodelista"/>
        <w:spacing w:after="0" w:line="360" w:lineRule="auto"/>
        <w:ind w:left="567" w:right="616"/>
        <w:jc w:val="both"/>
        <w:rPr>
          <w:rFonts w:ascii="Palatino Linotype" w:hAnsi="Palatino Linotype" w:cs="Arial"/>
          <w:b/>
          <w:iCs/>
          <w:color w:val="000000" w:themeColor="text1"/>
          <w:sz w:val="24"/>
          <w:szCs w:val="24"/>
        </w:rPr>
      </w:pPr>
      <w:r w:rsidRPr="00ED78AF">
        <w:rPr>
          <w:rFonts w:ascii="Palatino Linotype" w:hAnsi="Palatino Linotype"/>
          <w:b/>
          <w:iCs/>
          <w:sz w:val="24"/>
          <w:szCs w:val="24"/>
        </w:rPr>
        <w:t>…</w:t>
      </w:r>
    </w:p>
    <w:p w:rsidR="00A15D74" w:rsidRPr="00ED78AF" w:rsidRDefault="00A15D74" w:rsidP="00ED78AF">
      <w:pPr>
        <w:pStyle w:val="Prrafodelista"/>
        <w:spacing w:after="0" w:line="360" w:lineRule="auto"/>
        <w:ind w:left="567" w:right="616"/>
        <w:jc w:val="both"/>
        <w:rPr>
          <w:rFonts w:ascii="Palatino Linotype" w:hAnsi="Palatino Linotype"/>
          <w:iCs/>
          <w:sz w:val="24"/>
          <w:szCs w:val="24"/>
        </w:rPr>
      </w:pPr>
      <w:r w:rsidRPr="00ED78AF">
        <w:rPr>
          <w:rFonts w:ascii="Palatino Linotype" w:hAnsi="Palatino Linotype"/>
          <w:iCs/>
          <w:sz w:val="24"/>
          <w:szCs w:val="24"/>
        </w:rPr>
        <w:lastRenderedPageBreak/>
        <w:t xml:space="preserve">III. Gratuidad: Consiste en que el acceso a la información pública </w:t>
      </w:r>
      <w:r w:rsidRPr="00ED78AF">
        <w:rPr>
          <w:rFonts w:ascii="Palatino Linotype" w:hAnsi="Palatino Linotype"/>
          <w:b/>
          <w:iCs/>
          <w:sz w:val="24"/>
          <w:szCs w:val="24"/>
        </w:rPr>
        <w:t>no genera costo alguno para los solicitantes</w:t>
      </w:r>
      <w:r w:rsidRPr="00ED78AF">
        <w:rPr>
          <w:rFonts w:ascii="Palatino Linotype" w:hAnsi="Palatino Linotype"/>
          <w:iCs/>
          <w:sz w:val="24"/>
          <w:szCs w:val="24"/>
        </w:rPr>
        <w:t xml:space="preserve">, </w:t>
      </w:r>
      <w:r w:rsidRPr="00ED78AF">
        <w:rPr>
          <w:rFonts w:ascii="Palatino Linotype" w:hAnsi="Palatino Linotype"/>
          <w:b/>
          <w:iCs/>
          <w:sz w:val="24"/>
          <w:szCs w:val="24"/>
        </w:rPr>
        <w:t>sólo podrá requerirse el cobro correspondiente a la modalidad de reproducción y entrega solicitada</w:t>
      </w:r>
      <w:r w:rsidRPr="00ED78AF">
        <w:rPr>
          <w:rFonts w:ascii="Palatino Linotype" w:hAnsi="Palatino Linotype"/>
          <w:iCs/>
          <w:sz w:val="24"/>
          <w:szCs w:val="24"/>
        </w:rPr>
        <w:t xml:space="preserve"> conforme a lo establecido en la presente Ley y demás disposiciones jurídicas aplicables;</w:t>
      </w:r>
    </w:p>
    <w:p w:rsidR="00A15D74" w:rsidRPr="00ED78AF" w:rsidRDefault="00A15D74" w:rsidP="00ED78AF">
      <w:pPr>
        <w:pStyle w:val="Prrafodelista"/>
        <w:spacing w:after="0" w:line="360" w:lineRule="auto"/>
        <w:ind w:left="0"/>
        <w:jc w:val="both"/>
        <w:rPr>
          <w:rFonts w:ascii="Palatino Linotype" w:eastAsia="Times New Roman" w:hAnsi="Palatino Linotype" w:cs="Arial"/>
          <w:bCs/>
          <w:sz w:val="24"/>
          <w:szCs w:val="24"/>
          <w:lang w:val="es-ES"/>
        </w:rPr>
      </w:pPr>
    </w:p>
    <w:p w:rsidR="008D6F3F" w:rsidRPr="00ED78AF" w:rsidRDefault="00A15D74"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E</w:t>
      </w:r>
      <w:r w:rsidR="008D6F3F" w:rsidRPr="00ED78AF">
        <w:rPr>
          <w:rFonts w:ascii="Palatino Linotype" w:eastAsia="Times New Roman" w:hAnsi="Palatino Linotype" w:cs="Arial"/>
          <w:bCs/>
          <w:sz w:val="24"/>
          <w:szCs w:val="24"/>
          <w:lang w:val="es-ES"/>
        </w:rPr>
        <w:t xml:space="preserve">n el mismo orden de ideas el artículo 150 de la </w:t>
      </w:r>
      <w:r w:rsidRPr="00ED78AF">
        <w:rPr>
          <w:rFonts w:ascii="Palatino Linotype" w:eastAsia="Times New Roman" w:hAnsi="Palatino Linotype" w:cs="Arial"/>
          <w:bCs/>
          <w:sz w:val="24"/>
          <w:szCs w:val="24"/>
          <w:lang w:val="es-ES"/>
        </w:rPr>
        <w:t xml:space="preserve">ley en referencia </w:t>
      </w:r>
      <w:r w:rsidR="008D6F3F" w:rsidRPr="00ED78AF">
        <w:rPr>
          <w:rFonts w:ascii="Palatino Linotype" w:eastAsia="Times New Roman" w:hAnsi="Palatino Linotype" w:cs="Arial"/>
          <w:bCs/>
          <w:sz w:val="24"/>
          <w:szCs w:val="24"/>
          <w:lang w:val="es-ES"/>
        </w:rPr>
        <w:t>a la letra señalan lo siguiente;</w:t>
      </w:r>
    </w:p>
    <w:p w:rsidR="008D6F3F" w:rsidRPr="00ED78AF" w:rsidRDefault="008D6F3F" w:rsidP="00ED78AF">
      <w:pPr>
        <w:pStyle w:val="Prrafodelista"/>
        <w:spacing w:after="0" w:line="360" w:lineRule="auto"/>
        <w:ind w:left="0"/>
        <w:jc w:val="both"/>
        <w:rPr>
          <w:rFonts w:ascii="Palatino Linotype" w:eastAsia="Times New Roman" w:hAnsi="Palatino Linotype" w:cs="Arial"/>
          <w:bCs/>
          <w:sz w:val="24"/>
          <w:szCs w:val="24"/>
          <w:lang w:val="es-ES"/>
        </w:rPr>
      </w:pPr>
    </w:p>
    <w:p w:rsidR="008D6F3F" w:rsidRPr="00ED78AF" w:rsidRDefault="008D6F3F" w:rsidP="00ED78AF">
      <w:pPr>
        <w:pStyle w:val="Prrafodelista"/>
        <w:spacing w:after="0" w:line="360" w:lineRule="auto"/>
        <w:ind w:left="567" w:right="567"/>
        <w:jc w:val="both"/>
        <w:rPr>
          <w:rFonts w:ascii="Palatino Linotype" w:hAnsi="Palatino Linotype"/>
          <w:sz w:val="24"/>
          <w:szCs w:val="24"/>
        </w:rPr>
      </w:pPr>
      <w:r w:rsidRPr="00ED78AF">
        <w:rPr>
          <w:rFonts w:ascii="Palatino Linotype" w:hAnsi="Palatino Linotype"/>
          <w:b/>
          <w:bCs/>
          <w:sz w:val="24"/>
          <w:szCs w:val="24"/>
        </w:rPr>
        <w:t>Artículo 150.</w:t>
      </w:r>
      <w:r w:rsidRPr="00ED78AF">
        <w:rPr>
          <w:rFonts w:ascii="Palatino Linotype" w:hAnsi="Palatino Linotype"/>
          <w:sz w:val="24"/>
          <w:szCs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D6F3F" w:rsidRPr="00ED78AF" w:rsidRDefault="008D6F3F" w:rsidP="00ED78AF">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Pr="00ED78AF" w:rsidRDefault="00A15D74"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Es por lo anterior que, para satisfacer plenamente el Derecho de Acceso a la Información Pública, este Órgano Garante debe velar porque en el procedimiento de Acceso a la Información, que es la garantía primaria del derecho en cuestión, se observen los principios de simplicidad, rapidez, </w:t>
      </w:r>
      <w:r w:rsidRPr="00ED78AF">
        <w:rPr>
          <w:rFonts w:ascii="Palatino Linotype" w:eastAsia="Times New Roman" w:hAnsi="Palatino Linotype" w:cs="Arial"/>
          <w:b/>
          <w:sz w:val="24"/>
          <w:szCs w:val="24"/>
          <w:lang w:val="es-ES"/>
        </w:rPr>
        <w:t>gratuidad del procedimiento</w:t>
      </w:r>
      <w:r w:rsidRPr="00ED78AF">
        <w:rPr>
          <w:rFonts w:ascii="Palatino Linotype" w:eastAsia="Times New Roman" w:hAnsi="Palatino Linotype" w:cs="Arial"/>
          <w:bCs/>
          <w:sz w:val="24"/>
          <w:szCs w:val="24"/>
          <w:lang w:val="es-ES"/>
        </w:rPr>
        <w:t xml:space="preserve">, así como auxilio y orientación a los particulares con el propósito de otorgar la </w:t>
      </w:r>
      <w:r w:rsidRPr="00ED78AF">
        <w:rPr>
          <w:rFonts w:ascii="Palatino Linotype" w:eastAsia="Times New Roman" w:hAnsi="Palatino Linotype" w:cs="Arial"/>
          <w:bCs/>
          <w:sz w:val="24"/>
          <w:szCs w:val="24"/>
          <w:lang w:val="es-ES"/>
        </w:rPr>
        <w:lastRenderedPageBreak/>
        <w:t xml:space="preserve">protección más amplia del derecho humano de las personas.  </w:t>
      </w:r>
      <w:r w:rsidR="00BA4B6E" w:rsidRPr="00ED78AF">
        <w:rPr>
          <w:rFonts w:ascii="Palatino Linotype" w:eastAsia="Times New Roman" w:hAnsi="Palatino Linotype" w:cs="Arial"/>
          <w:bCs/>
          <w:sz w:val="24"/>
          <w:szCs w:val="24"/>
          <w:lang w:val="es-ES"/>
        </w:rPr>
        <w:t xml:space="preserve">De tal forma que el pago del costo de reproducción por exceder el número mínimo de hojas, resulta ser una condicionante que </w:t>
      </w:r>
      <w:r w:rsidR="00BA4B6E" w:rsidRPr="00ED78AF">
        <w:rPr>
          <w:rFonts w:ascii="Palatino Linotype" w:eastAsia="Times New Roman" w:hAnsi="Palatino Linotype" w:cs="Arial"/>
          <w:b/>
          <w:sz w:val="24"/>
          <w:szCs w:val="24"/>
          <w:lang w:val="es-ES"/>
        </w:rPr>
        <w:t xml:space="preserve">no resulta procedente. </w:t>
      </w:r>
    </w:p>
    <w:p w:rsidR="00A15D74" w:rsidRPr="00ED78AF" w:rsidRDefault="00A15D74" w:rsidP="00ED78AF">
      <w:pPr>
        <w:pStyle w:val="Prrafodelista"/>
        <w:tabs>
          <w:tab w:val="left" w:pos="2730"/>
        </w:tabs>
        <w:spacing w:after="0" w:line="360" w:lineRule="auto"/>
        <w:ind w:left="0"/>
        <w:jc w:val="both"/>
        <w:rPr>
          <w:rFonts w:ascii="Palatino Linotype" w:eastAsia="Times New Roman" w:hAnsi="Palatino Linotype" w:cs="Arial"/>
          <w:bCs/>
          <w:sz w:val="24"/>
          <w:szCs w:val="24"/>
          <w:lang w:val="es-ES"/>
        </w:rPr>
      </w:pPr>
    </w:p>
    <w:p w:rsidR="00BA4B6E" w:rsidRPr="00ED78AF" w:rsidRDefault="00BA4B6E" w:rsidP="00ED78AF">
      <w:pPr>
        <w:keepNext/>
        <w:keepLines/>
        <w:spacing w:after="0" w:line="360" w:lineRule="auto"/>
        <w:outlineLvl w:val="0"/>
        <w:rPr>
          <w:rFonts w:ascii="Palatino Linotype" w:eastAsia="MS Gothic" w:hAnsi="Palatino Linotype" w:cs="Times New Roman"/>
          <w:b/>
          <w:sz w:val="24"/>
          <w:szCs w:val="24"/>
          <w:lang w:val="de-DE"/>
        </w:rPr>
      </w:pPr>
      <w:bookmarkStart w:id="38" w:name="_Toc13164628"/>
      <w:r w:rsidRPr="00ED78AF">
        <w:rPr>
          <w:rFonts w:ascii="Palatino Linotype" w:eastAsia="MS Gothic" w:hAnsi="Palatino Linotype" w:cs="Times New Roman"/>
          <w:b/>
          <w:sz w:val="24"/>
          <w:szCs w:val="24"/>
          <w:lang w:val="de-DE"/>
        </w:rPr>
        <w:t>III.  Del plazo y modalidad de entrega para dar cumplimiento a la resolución.</w:t>
      </w:r>
      <w:bookmarkEnd w:id="38"/>
      <w:r w:rsidRPr="00ED78AF">
        <w:rPr>
          <w:rFonts w:ascii="Palatino Linotype" w:eastAsia="MS Gothic" w:hAnsi="Palatino Linotype" w:cs="Times New Roman"/>
          <w:b/>
          <w:sz w:val="24"/>
          <w:szCs w:val="24"/>
          <w:lang w:val="de-DE"/>
        </w:rPr>
        <w:t xml:space="preserve">  </w:t>
      </w:r>
    </w:p>
    <w:p w:rsidR="00BA4B6E" w:rsidRPr="00ED78AF" w:rsidRDefault="00BA4B6E" w:rsidP="00ED78AF">
      <w:pPr>
        <w:pStyle w:val="Prrafodelista"/>
        <w:tabs>
          <w:tab w:val="left" w:pos="2730"/>
        </w:tabs>
        <w:spacing w:after="0" w:line="360" w:lineRule="auto"/>
        <w:ind w:left="0"/>
        <w:jc w:val="both"/>
        <w:rPr>
          <w:rFonts w:ascii="Palatino Linotype" w:eastAsia="Times New Roman" w:hAnsi="Palatino Linotype" w:cs="Arial"/>
          <w:bCs/>
          <w:sz w:val="24"/>
          <w:szCs w:val="24"/>
          <w:lang w:val="es-ES"/>
        </w:rPr>
      </w:pPr>
    </w:p>
    <w:p w:rsidR="00BA4B6E" w:rsidRPr="00ED78AF" w:rsidRDefault="00EC51A6"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De nueva cuenta</w:t>
      </w:r>
      <w:r w:rsidR="00BA4B6E" w:rsidRPr="00ED78AF">
        <w:rPr>
          <w:rFonts w:ascii="Palatino Linotype" w:eastAsia="Times New Roman" w:hAnsi="Palatino Linotype" w:cs="Arial"/>
          <w:bCs/>
          <w:sz w:val="24"/>
          <w:szCs w:val="24"/>
          <w:lang w:val="es-ES"/>
        </w:rPr>
        <w:t>,</w:t>
      </w:r>
      <w:r w:rsidRPr="00ED78AF">
        <w:rPr>
          <w:rFonts w:ascii="Palatino Linotype" w:eastAsia="Times New Roman" w:hAnsi="Palatino Linotype" w:cs="Arial"/>
          <w:bCs/>
          <w:sz w:val="24"/>
          <w:szCs w:val="24"/>
          <w:lang w:val="es-ES"/>
        </w:rPr>
        <w:t xml:space="preserve"> es menester referir que el solicitante pidió la información a través del Sistema de Acceso a la Información </w:t>
      </w:r>
      <w:r w:rsidR="00BA4B6E" w:rsidRPr="00ED78AF">
        <w:rPr>
          <w:rFonts w:ascii="Palatino Linotype" w:eastAsia="Times New Roman" w:hAnsi="Palatino Linotype" w:cs="Arial"/>
          <w:bCs/>
          <w:sz w:val="24"/>
          <w:szCs w:val="24"/>
          <w:lang w:val="es-ES"/>
        </w:rPr>
        <w:t xml:space="preserve">Mexiquense, sin embargo, el </w:t>
      </w:r>
      <w:r w:rsidR="00BA4B6E" w:rsidRPr="00ED78AF">
        <w:rPr>
          <w:rFonts w:ascii="Palatino Linotype" w:eastAsia="Times New Roman" w:hAnsi="Palatino Linotype" w:cs="Arial"/>
          <w:b/>
          <w:sz w:val="24"/>
          <w:szCs w:val="24"/>
          <w:lang w:val="es-ES"/>
        </w:rPr>
        <w:t xml:space="preserve">Sujeto Obligado </w:t>
      </w:r>
      <w:r w:rsidR="00BA4B6E" w:rsidRPr="00ED78AF">
        <w:rPr>
          <w:rFonts w:ascii="Palatino Linotype" w:eastAsia="Times New Roman" w:hAnsi="Palatino Linotype" w:cs="Arial"/>
          <w:bCs/>
          <w:sz w:val="24"/>
          <w:szCs w:val="24"/>
          <w:lang w:val="es-ES"/>
        </w:rPr>
        <w:t xml:space="preserve">manifestó a través de sus informes justificados que la información solicitada sobrepasaba las capacidades técnicas del Sistema de Acceso a la Información Mexiquense (SAIMEX), para esto, solicitó el cambio de la modalidad de entrega de la información a consulta directa. </w:t>
      </w:r>
    </w:p>
    <w:p w:rsidR="00BA4B6E" w:rsidRPr="00ED78AF" w:rsidRDefault="00BA4B6E" w:rsidP="00ED78AF">
      <w:pPr>
        <w:pStyle w:val="Prrafodelista"/>
        <w:spacing w:after="0" w:line="360" w:lineRule="auto"/>
        <w:ind w:left="0"/>
        <w:jc w:val="both"/>
        <w:rPr>
          <w:rFonts w:ascii="Palatino Linotype" w:eastAsia="Times New Roman" w:hAnsi="Palatino Linotype" w:cs="Arial"/>
          <w:bCs/>
          <w:sz w:val="24"/>
          <w:szCs w:val="24"/>
          <w:lang w:val="es-ES"/>
        </w:rPr>
      </w:pPr>
    </w:p>
    <w:p w:rsidR="00BA4B6E" w:rsidRPr="00ED78AF" w:rsidRDefault="00BA4B6E"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Del estudio realizado por esta Ponencia, se advierte que</w:t>
      </w:r>
      <w:r w:rsidR="00EC51A6" w:rsidRPr="00ED78AF">
        <w:rPr>
          <w:rFonts w:ascii="Palatino Linotype" w:eastAsia="Times New Roman" w:hAnsi="Palatino Linotype" w:cs="Arial"/>
          <w:bCs/>
          <w:sz w:val="24"/>
          <w:szCs w:val="24"/>
          <w:lang w:val="es-ES"/>
        </w:rPr>
        <w:t xml:space="preserve"> derivado de que existe la imposibilidad técnica y humana de dar atención a las solicitudes por </w:t>
      </w:r>
      <w:r w:rsidRPr="00ED78AF">
        <w:rPr>
          <w:rFonts w:ascii="Palatino Linotype" w:eastAsia="Times New Roman" w:hAnsi="Palatino Linotype" w:cs="Arial"/>
          <w:bCs/>
          <w:sz w:val="24"/>
          <w:szCs w:val="24"/>
          <w:lang w:val="es-ES"/>
        </w:rPr>
        <w:t>el sistema</w:t>
      </w:r>
      <w:r w:rsidR="00EC51A6" w:rsidRPr="00ED78AF">
        <w:rPr>
          <w:rFonts w:ascii="Palatino Linotype" w:eastAsia="Times New Roman" w:hAnsi="Palatino Linotype" w:cs="Arial"/>
          <w:bCs/>
          <w:sz w:val="24"/>
          <w:szCs w:val="24"/>
          <w:lang w:val="es-ES"/>
        </w:rPr>
        <w:t xml:space="preserve">, es procedente ordenar la entrega de la información bajo otra modalidad, como lo es la de </w:t>
      </w:r>
      <w:r w:rsidR="00EC51A6" w:rsidRPr="00ED78AF">
        <w:rPr>
          <w:rFonts w:ascii="Palatino Linotype" w:eastAsia="Times New Roman" w:hAnsi="Palatino Linotype" w:cs="Arial"/>
          <w:b/>
          <w:sz w:val="24"/>
          <w:szCs w:val="24"/>
          <w:lang w:val="es-ES"/>
        </w:rPr>
        <w:t>consulta directa</w:t>
      </w:r>
      <w:r w:rsidR="00EC51A6" w:rsidRPr="00ED78AF">
        <w:rPr>
          <w:rFonts w:ascii="Palatino Linotype" w:eastAsia="Times New Roman" w:hAnsi="Palatino Linotype" w:cs="Arial"/>
          <w:bCs/>
          <w:sz w:val="24"/>
          <w:szCs w:val="24"/>
          <w:lang w:val="es-ES"/>
        </w:rPr>
        <w:t>,</w:t>
      </w:r>
      <w:r w:rsidRPr="00ED78AF">
        <w:rPr>
          <w:rFonts w:ascii="Palatino Linotype" w:eastAsia="Times New Roman" w:hAnsi="Palatino Linotype" w:cs="Arial"/>
          <w:bCs/>
          <w:sz w:val="24"/>
          <w:szCs w:val="24"/>
          <w:lang w:val="es-ES"/>
        </w:rPr>
        <w:t xml:space="preserve"> es de referir que el cambio de modalidad únicamente se refirió en los recursos de revisión cuyo objeto es la entrega de recibos de nómina, sin embargo, a nada práctico conduciría que</w:t>
      </w:r>
      <w:r w:rsidR="00624491" w:rsidRPr="00ED78AF">
        <w:rPr>
          <w:rFonts w:ascii="Palatino Linotype" w:eastAsia="Times New Roman" w:hAnsi="Palatino Linotype" w:cs="Arial"/>
          <w:bCs/>
          <w:sz w:val="24"/>
          <w:szCs w:val="24"/>
          <w:lang w:val="es-ES"/>
        </w:rPr>
        <w:t xml:space="preserve"> parte de</w:t>
      </w:r>
      <w:r w:rsidRPr="00ED78AF">
        <w:rPr>
          <w:rFonts w:ascii="Palatino Linotype" w:eastAsia="Times New Roman" w:hAnsi="Palatino Linotype" w:cs="Arial"/>
          <w:bCs/>
          <w:sz w:val="24"/>
          <w:szCs w:val="24"/>
          <w:lang w:val="es-ES"/>
        </w:rPr>
        <w:t xml:space="preserve"> la información se entregue a través del sistema y </w:t>
      </w:r>
      <w:r w:rsidR="00624491" w:rsidRPr="00ED78AF">
        <w:rPr>
          <w:rFonts w:ascii="Palatino Linotype" w:eastAsia="Times New Roman" w:hAnsi="Palatino Linotype" w:cs="Arial"/>
          <w:bCs/>
          <w:sz w:val="24"/>
          <w:szCs w:val="24"/>
          <w:lang w:val="es-ES"/>
        </w:rPr>
        <w:t>la otra a</w:t>
      </w:r>
      <w:r w:rsidRPr="00ED78AF">
        <w:rPr>
          <w:rFonts w:ascii="Palatino Linotype" w:eastAsia="Times New Roman" w:hAnsi="Palatino Linotype" w:cs="Arial"/>
          <w:bCs/>
          <w:sz w:val="24"/>
          <w:szCs w:val="24"/>
          <w:lang w:val="es-ES"/>
        </w:rPr>
        <w:t xml:space="preserve"> través de consulta directa, por lo q</w:t>
      </w:r>
      <w:r w:rsidR="00624491" w:rsidRPr="00ED78AF">
        <w:rPr>
          <w:rFonts w:ascii="Palatino Linotype" w:eastAsia="Times New Roman" w:hAnsi="Palatino Linotype" w:cs="Arial"/>
          <w:bCs/>
          <w:sz w:val="24"/>
          <w:szCs w:val="24"/>
          <w:lang w:val="es-ES"/>
        </w:rPr>
        <w:t xml:space="preserve">ue para unificar la entrega de la información y en apego a los principios procesales, la </w:t>
      </w:r>
      <w:r w:rsidR="00624491" w:rsidRPr="00ED78AF">
        <w:rPr>
          <w:rFonts w:ascii="Palatino Linotype" w:eastAsia="Times New Roman" w:hAnsi="Palatino Linotype" w:cs="Arial"/>
          <w:bCs/>
          <w:sz w:val="24"/>
          <w:szCs w:val="24"/>
          <w:lang w:val="es-ES"/>
        </w:rPr>
        <w:lastRenderedPageBreak/>
        <w:t xml:space="preserve">nómina general bajo el formato previamente solicitado y entregado, así como, los recibos de nómina serán proporcionados bajo la </w:t>
      </w:r>
      <w:r w:rsidR="00624491" w:rsidRPr="00ED78AF">
        <w:rPr>
          <w:rFonts w:ascii="Palatino Linotype" w:eastAsia="Times New Roman" w:hAnsi="Palatino Linotype" w:cs="Arial"/>
          <w:b/>
          <w:sz w:val="24"/>
          <w:szCs w:val="24"/>
          <w:lang w:val="es-ES"/>
        </w:rPr>
        <w:t>misma modalidad.</w:t>
      </w:r>
      <w:r w:rsidR="00624491" w:rsidRPr="00ED78AF">
        <w:rPr>
          <w:rFonts w:ascii="Palatino Linotype" w:eastAsia="Times New Roman" w:hAnsi="Palatino Linotype" w:cs="Arial"/>
          <w:bCs/>
          <w:sz w:val="24"/>
          <w:szCs w:val="24"/>
          <w:lang w:val="es-ES"/>
        </w:rPr>
        <w:t xml:space="preserve"> </w:t>
      </w:r>
    </w:p>
    <w:p w:rsidR="00BA4B6E" w:rsidRPr="00ED78AF" w:rsidRDefault="00BA4B6E" w:rsidP="00ED78AF">
      <w:pPr>
        <w:pStyle w:val="Prrafodelista"/>
        <w:spacing w:after="0" w:line="360" w:lineRule="auto"/>
        <w:rPr>
          <w:rFonts w:ascii="Palatino Linotype" w:eastAsia="Times New Roman" w:hAnsi="Palatino Linotype" w:cs="Arial"/>
          <w:bCs/>
          <w:sz w:val="24"/>
          <w:szCs w:val="24"/>
          <w:lang w:val="es-ES"/>
        </w:rPr>
      </w:pPr>
    </w:p>
    <w:p w:rsidR="00EC51A6" w:rsidRPr="00ED78AF" w:rsidRDefault="00624491"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Ahora bien, es necesario traer a estudio lo contenido en</w:t>
      </w:r>
      <w:r w:rsidR="00EC51A6" w:rsidRPr="00ED78AF">
        <w:rPr>
          <w:rFonts w:ascii="Palatino Linotype" w:eastAsia="Times New Roman" w:hAnsi="Palatino Linotype" w:cs="Arial"/>
          <w:bCs/>
          <w:sz w:val="24"/>
          <w:szCs w:val="24"/>
          <w:lang w:val="es-ES"/>
        </w:rPr>
        <w:t xml:space="preserve"> </w:t>
      </w:r>
      <w:r w:rsidRPr="00ED78AF">
        <w:rPr>
          <w:rFonts w:ascii="Palatino Linotype" w:eastAsia="Times New Roman" w:hAnsi="Palatino Linotype" w:cs="Arial"/>
          <w:bCs/>
          <w:sz w:val="24"/>
          <w:szCs w:val="24"/>
          <w:lang w:val="es-ES"/>
        </w:rPr>
        <w:t>los</w:t>
      </w:r>
      <w:r w:rsidR="00EC51A6" w:rsidRPr="00ED78AF">
        <w:rPr>
          <w:rFonts w:ascii="Palatino Linotype" w:eastAsia="Times New Roman" w:hAnsi="Palatino Linotype" w:cs="Arial"/>
          <w:bCs/>
          <w:sz w:val="24"/>
          <w:szCs w:val="24"/>
          <w:lang w:val="es-ES"/>
        </w:rPr>
        <w:t xml:space="preserve"> artículo</w:t>
      </w:r>
      <w:r w:rsidRPr="00ED78AF">
        <w:rPr>
          <w:rFonts w:ascii="Palatino Linotype" w:eastAsia="Times New Roman" w:hAnsi="Palatino Linotype" w:cs="Arial"/>
          <w:bCs/>
          <w:sz w:val="24"/>
          <w:szCs w:val="24"/>
          <w:lang w:val="es-ES"/>
        </w:rPr>
        <w:t>s</w:t>
      </w:r>
      <w:r w:rsidR="00EC51A6" w:rsidRPr="00ED78AF">
        <w:rPr>
          <w:rFonts w:ascii="Palatino Linotype" w:eastAsia="Times New Roman" w:hAnsi="Palatino Linotype" w:cs="Arial"/>
          <w:bCs/>
          <w:sz w:val="24"/>
          <w:szCs w:val="24"/>
          <w:lang w:val="es-ES"/>
        </w:rPr>
        <w:t xml:space="preserve"> 158 y 164 de la Ley de Transparencia y Acceso a la Información Pública del Estado de México y Municipios, los cuales señalan que; </w:t>
      </w:r>
    </w:p>
    <w:p w:rsidR="00570644" w:rsidRPr="00ED78AF" w:rsidRDefault="00570644" w:rsidP="00ED78AF">
      <w:pPr>
        <w:spacing w:after="0" w:line="360" w:lineRule="auto"/>
        <w:rPr>
          <w:rFonts w:ascii="Palatino Linotype" w:eastAsia="Times New Roman" w:hAnsi="Palatino Linotype" w:cs="Arial"/>
          <w:bCs/>
          <w:sz w:val="24"/>
          <w:szCs w:val="24"/>
          <w:lang w:val="es-ES"/>
        </w:rPr>
      </w:pPr>
    </w:p>
    <w:p w:rsidR="00570644" w:rsidRPr="00ED78AF" w:rsidRDefault="00EC51A6" w:rsidP="00ED78AF">
      <w:pPr>
        <w:pStyle w:val="Prrafodelista"/>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Artículo 158. </w:t>
      </w:r>
      <w:r w:rsidRPr="00ED78AF">
        <w:rPr>
          <w:rFonts w:ascii="Palatino Linotype" w:hAnsi="Palatino Linotype"/>
          <w:b/>
          <w:bCs/>
          <w:sz w:val="24"/>
          <w:szCs w:val="24"/>
        </w:rPr>
        <w:t>De manera excepcional, cuando de forma fundada y motivada así lo determine el sujeto obligado</w:t>
      </w:r>
      <w:r w:rsidRPr="00ED78AF">
        <w:rPr>
          <w:rFonts w:ascii="Palatino Linotype" w:hAnsi="Palatino Linotype"/>
          <w:sz w:val="24"/>
          <w:szCs w:val="24"/>
        </w:rPr>
        <w:t xml:space="preserve">, en aquellos casos en que la información solicitada que ya se encuentre en su posesión implique análisis, estudio o procesamiento de documentos </w:t>
      </w:r>
      <w:r w:rsidRPr="00ED78AF">
        <w:rPr>
          <w:rFonts w:ascii="Palatino Linotype" w:hAnsi="Palatino Linotype"/>
          <w:b/>
          <w:bCs/>
          <w:sz w:val="24"/>
          <w:szCs w:val="24"/>
        </w:rPr>
        <w:t>cuya entrega o reproducción sobrepase las capacidades técnicas administrativas y humanas del sujeto obligado</w:t>
      </w:r>
      <w:r w:rsidRPr="00ED78AF">
        <w:rPr>
          <w:rFonts w:ascii="Palatino Linotype" w:hAnsi="Palatino Linotype"/>
          <w:sz w:val="24"/>
          <w:szCs w:val="24"/>
        </w:rPr>
        <w:t xml:space="preserve"> para cumplir con la solicitud, en los plazos establecidos para dichos efectos,</w:t>
      </w:r>
      <w:r w:rsidRPr="00ED78AF">
        <w:rPr>
          <w:rFonts w:ascii="Palatino Linotype" w:hAnsi="Palatino Linotype"/>
          <w:b/>
          <w:bCs/>
          <w:sz w:val="24"/>
          <w:szCs w:val="24"/>
        </w:rPr>
        <w:t xml:space="preserve"> se podrá poner a disposición del solicitante los documentos en consulta directa</w:t>
      </w:r>
      <w:r w:rsidRPr="00ED78AF">
        <w:rPr>
          <w:rFonts w:ascii="Palatino Linotype" w:hAnsi="Palatino Linotype"/>
          <w:sz w:val="24"/>
          <w:szCs w:val="24"/>
        </w:rPr>
        <w:t>, salvo la información clasificada.</w:t>
      </w:r>
    </w:p>
    <w:p w:rsidR="00570644" w:rsidRPr="00ED78AF" w:rsidRDefault="00570644" w:rsidP="00ED78AF">
      <w:pPr>
        <w:pStyle w:val="Prrafodelista"/>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w:t>
      </w:r>
    </w:p>
    <w:p w:rsidR="00570644" w:rsidRPr="00ED78AF" w:rsidRDefault="00570644" w:rsidP="00ED78AF">
      <w:pPr>
        <w:pStyle w:val="Prrafodelista"/>
        <w:spacing w:after="0" w:line="360" w:lineRule="auto"/>
        <w:ind w:left="567" w:right="567"/>
        <w:jc w:val="both"/>
        <w:rPr>
          <w:rFonts w:ascii="Palatino Linotype" w:hAnsi="Palatino Linotype"/>
          <w:b/>
          <w:bCs/>
          <w:sz w:val="24"/>
          <w:szCs w:val="24"/>
        </w:rPr>
      </w:pPr>
      <w:r w:rsidRPr="00ED78AF">
        <w:rPr>
          <w:rFonts w:ascii="Palatino Linotype" w:hAnsi="Palatino Linotype"/>
          <w:sz w:val="24"/>
          <w:szCs w:val="24"/>
        </w:rPr>
        <w:t xml:space="preserve">Artículo 164. </w:t>
      </w:r>
      <w:r w:rsidRPr="00ED78AF">
        <w:rPr>
          <w:rFonts w:ascii="Palatino Linotype" w:hAnsi="Palatino Linotype"/>
          <w:b/>
          <w:bCs/>
          <w:sz w:val="24"/>
          <w:szCs w:val="24"/>
        </w:rPr>
        <w:t>El acceso se dará en la modalidad de entrega</w:t>
      </w:r>
      <w:r w:rsidRPr="00ED78AF">
        <w:rPr>
          <w:rFonts w:ascii="Palatino Linotype" w:hAnsi="Palatino Linotype"/>
          <w:sz w:val="24"/>
          <w:szCs w:val="24"/>
        </w:rPr>
        <w:t xml:space="preserve"> y, en su caso, de envío elegidos por el solicitante</w:t>
      </w:r>
      <w:r w:rsidRPr="00ED78AF">
        <w:rPr>
          <w:rFonts w:ascii="Palatino Linotype" w:hAnsi="Palatino Linotype"/>
          <w:b/>
          <w:bCs/>
          <w:sz w:val="24"/>
          <w:szCs w:val="24"/>
        </w:rPr>
        <w:t>. Cuando la información no pueda entregarse o enviarse en la modalidad solicitada, el sujeto obligado deberá ofrecer otra u otras modalidades de entrega.</w:t>
      </w:r>
    </w:p>
    <w:p w:rsidR="00570644" w:rsidRPr="00ED78AF" w:rsidRDefault="00570644" w:rsidP="00ED78AF">
      <w:pPr>
        <w:pStyle w:val="Prrafodelista"/>
        <w:spacing w:after="0" w:line="360" w:lineRule="auto"/>
        <w:ind w:left="567" w:right="567"/>
        <w:jc w:val="both"/>
        <w:rPr>
          <w:rFonts w:ascii="Palatino Linotype" w:hAnsi="Palatino Linotype"/>
          <w:sz w:val="24"/>
          <w:szCs w:val="24"/>
        </w:rPr>
      </w:pPr>
    </w:p>
    <w:p w:rsidR="00570644" w:rsidRPr="00ED78AF" w:rsidRDefault="00570644" w:rsidP="00ED78AF">
      <w:pPr>
        <w:pStyle w:val="Prrafodelista"/>
        <w:spacing w:after="0" w:line="360" w:lineRule="auto"/>
        <w:ind w:left="567" w:right="567"/>
        <w:jc w:val="both"/>
        <w:rPr>
          <w:rFonts w:ascii="Palatino Linotype" w:hAnsi="Palatino Linotype"/>
          <w:b/>
          <w:bCs/>
          <w:sz w:val="24"/>
          <w:szCs w:val="24"/>
        </w:rPr>
      </w:pPr>
      <w:r w:rsidRPr="00ED78AF">
        <w:rPr>
          <w:rFonts w:ascii="Palatino Linotype" w:hAnsi="Palatino Linotype"/>
          <w:b/>
          <w:bCs/>
          <w:sz w:val="24"/>
          <w:szCs w:val="24"/>
        </w:rPr>
        <w:t>En cualquier caso, se deberá fundar y motivar la necesidad de ofrecer otras modalidades.</w:t>
      </w:r>
    </w:p>
    <w:p w:rsidR="00624491" w:rsidRPr="00ED78AF" w:rsidRDefault="00624491" w:rsidP="00ED78AF">
      <w:pPr>
        <w:pStyle w:val="Prrafodelista"/>
        <w:spacing w:after="0" w:line="360" w:lineRule="auto"/>
        <w:ind w:left="567" w:right="567"/>
        <w:jc w:val="both"/>
        <w:rPr>
          <w:rFonts w:ascii="Palatino Linotype" w:eastAsia="Times New Roman" w:hAnsi="Palatino Linotype" w:cs="Arial"/>
          <w:b/>
          <w:bCs/>
          <w:sz w:val="24"/>
          <w:szCs w:val="24"/>
          <w:lang w:val="es-ES"/>
        </w:rPr>
      </w:pPr>
    </w:p>
    <w:p w:rsidR="00624491" w:rsidRPr="00ED78AF" w:rsidRDefault="00624491" w:rsidP="00ED78AF">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ED78AF">
        <w:rPr>
          <w:rFonts w:ascii="Palatino Linotype" w:eastAsia="MS Mincho" w:hAnsi="Palatino Linotype" w:cs="Arial"/>
          <w:bCs/>
          <w:sz w:val="24"/>
          <w:szCs w:val="24"/>
        </w:rPr>
        <w:t xml:space="preserve">En esa virtud, </w:t>
      </w:r>
      <w:r w:rsidR="0047752A" w:rsidRPr="00ED78AF">
        <w:rPr>
          <w:rFonts w:ascii="Palatino Linotype" w:eastAsia="MS Mincho" w:hAnsi="Palatino Linotype" w:cs="Arial"/>
          <w:bCs/>
          <w:sz w:val="24"/>
          <w:szCs w:val="24"/>
        </w:rPr>
        <w:t xml:space="preserve">es propicio señalar que el cambio de modalidad de entrega de la información, no resulta ser una acción que lesione el derecho de acceso a la información del particular, sino por el contrario, se advierte que el </w:t>
      </w:r>
      <w:r w:rsidR="0047752A" w:rsidRPr="00ED78AF">
        <w:rPr>
          <w:rFonts w:ascii="Palatino Linotype" w:eastAsia="MS Mincho" w:hAnsi="Palatino Linotype" w:cs="Arial"/>
          <w:b/>
          <w:sz w:val="24"/>
          <w:szCs w:val="24"/>
        </w:rPr>
        <w:t xml:space="preserve">Sujeto Obligado </w:t>
      </w:r>
      <w:r w:rsidR="0047752A" w:rsidRPr="00ED78AF">
        <w:rPr>
          <w:rFonts w:ascii="Palatino Linotype" w:eastAsia="MS Mincho" w:hAnsi="Palatino Linotype" w:cs="Arial"/>
          <w:bCs/>
          <w:sz w:val="24"/>
          <w:szCs w:val="24"/>
        </w:rPr>
        <w:t xml:space="preserve"> reconoce que la información solicitada sobrepasa sus capacidad técnicas y humanas, por lo que para dar cumplimiento y salvaguardar el derecho de acceso a la información pública, sugiere el cambio de modalidad como una mejora en la atención al tal derecho. </w:t>
      </w:r>
    </w:p>
    <w:p w:rsidR="0047752A" w:rsidRPr="00ED78AF" w:rsidRDefault="0047752A" w:rsidP="00ED78AF">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4A23AD" w:rsidRPr="00ED78AF" w:rsidRDefault="0047752A" w:rsidP="00ED78AF">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ED78AF">
        <w:rPr>
          <w:rFonts w:ascii="Palatino Linotype" w:eastAsia="MS Mincho" w:hAnsi="Palatino Linotype" w:cs="Arial"/>
          <w:bCs/>
          <w:sz w:val="24"/>
          <w:szCs w:val="24"/>
        </w:rPr>
        <w:t>Del mismo modo, el</w:t>
      </w:r>
      <w:r w:rsidR="00954EB6" w:rsidRPr="00ED78AF">
        <w:rPr>
          <w:rFonts w:ascii="Palatino Linotype" w:eastAsia="MS Mincho" w:hAnsi="Palatino Linotype" w:cs="Arial"/>
          <w:bCs/>
          <w:sz w:val="24"/>
          <w:szCs w:val="24"/>
        </w:rPr>
        <w:t xml:space="preserve"> artículo 155</w:t>
      </w:r>
      <w:r w:rsidRPr="00ED78AF">
        <w:rPr>
          <w:rFonts w:ascii="Palatino Linotype" w:eastAsia="MS Mincho" w:hAnsi="Palatino Linotype" w:cs="Arial"/>
          <w:bCs/>
          <w:sz w:val="24"/>
          <w:szCs w:val="24"/>
        </w:rPr>
        <w:t xml:space="preserve"> </w:t>
      </w:r>
      <w:r w:rsidR="00954EB6" w:rsidRPr="00ED78AF">
        <w:rPr>
          <w:rFonts w:ascii="Palatino Linotype" w:eastAsia="MS Mincho" w:hAnsi="Palatino Linotype" w:cs="Arial"/>
          <w:bCs/>
          <w:sz w:val="24"/>
          <w:szCs w:val="24"/>
        </w:rPr>
        <w:t xml:space="preserve">fracción V de la Ley de Transparencia y Acceso a la Información Pública del Estado de México y Municipios, señala que para presentar una solicitud, el particular podrá señalar la modalidad en la que desea el acceso a la información, sin embargo, el artículo 158 de la misma ley, establece que de manera excepcional, cuando de manera fundada y motivada lo determine el </w:t>
      </w:r>
      <w:r w:rsidR="00954EB6" w:rsidRPr="00ED78AF">
        <w:rPr>
          <w:rFonts w:ascii="Palatino Linotype" w:eastAsia="MS Mincho" w:hAnsi="Palatino Linotype" w:cs="Arial"/>
          <w:b/>
          <w:sz w:val="24"/>
          <w:szCs w:val="24"/>
        </w:rPr>
        <w:t xml:space="preserve">Sujeto Obligado </w:t>
      </w:r>
      <w:r w:rsidR="00954EB6" w:rsidRPr="00ED78AF">
        <w:rPr>
          <w:rFonts w:ascii="Palatino Linotype" w:eastAsia="MS Mincho" w:hAnsi="Palatino Linotype" w:cs="Arial"/>
          <w:bCs/>
          <w:sz w:val="24"/>
          <w:szCs w:val="24"/>
        </w:rPr>
        <w:t xml:space="preserve">y en los casos en que la entrega de la información no pueda ser entregada bajo la modalidad que solicitó el particular porque sobrepasa las capacidades técnicas y humanas, se podrá poner a disposición del solicitante la información a través de </w:t>
      </w:r>
      <w:r w:rsidR="00954EB6" w:rsidRPr="00ED78AF">
        <w:rPr>
          <w:rFonts w:ascii="Palatino Linotype" w:eastAsia="MS Mincho" w:hAnsi="Palatino Linotype" w:cs="Arial"/>
          <w:b/>
          <w:sz w:val="24"/>
          <w:szCs w:val="24"/>
        </w:rPr>
        <w:t xml:space="preserve">consulta directa. </w:t>
      </w:r>
    </w:p>
    <w:p w:rsidR="00FF5AA7" w:rsidRPr="00ED78AF" w:rsidRDefault="00FF5AA7" w:rsidP="00ED78AF">
      <w:pPr>
        <w:pStyle w:val="Prrafodelista"/>
        <w:spacing w:after="0" w:line="360" w:lineRule="auto"/>
        <w:rPr>
          <w:rFonts w:ascii="Palatino Linotype" w:eastAsia="MS Mincho" w:hAnsi="Palatino Linotype" w:cs="Arial"/>
          <w:b/>
          <w:sz w:val="24"/>
          <w:szCs w:val="24"/>
        </w:rPr>
      </w:pPr>
    </w:p>
    <w:p w:rsidR="00FF5AA7"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eastAsia="Calibri" w:hAnsi="Palatino Linotype" w:cs="Tahoma"/>
          <w:bCs/>
          <w:sz w:val="24"/>
          <w:szCs w:val="24"/>
          <w:lang w:val="es-ES"/>
        </w:rPr>
        <w:t>Lo anterior se robustece con el Criterio 08/17, emitido por el Pleno del Instituto Nacional de Transparencia, Acceso a la Información y Protección de Datos Personales, el cual establece lo siguiente:</w:t>
      </w:r>
    </w:p>
    <w:p w:rsidR="00FF5AA7" w:rsidRPr="00ED78AF" w:rsidRDefault="00FF5AA7" w:rsidP="00ED78AF">
      <w:pPr>
        <w:spacing w:after="0" w:line="360" w:lineRule="auto"/>
        <w:jc w:val="both"/>
        <w:rPr>
          <w:rFonts w:ascii="Palatino Linotype" w:eastAsia="Calibri" w:hAnsi="Palatino Linotype" w:cs="Tahoma"/>
          <w:bCs/>
          <w:sz w:val="24"/>
          <w:szCs w:val="24"/>
          <w:lang w:val="es-ES"/>
        </w:rPr>
      </w:pPr>
    </w:p>
    <w:p w:rsidR="00FF5AA7" w:rsidRPr="00ED78AF" w:rsidRDefault="00FF5AA7" w:rsidP="00ED78AF">
      <w:pPr>
        <w:spacing w:after="0" w:line="360" w:lineRule="auto"/>
        <w:ind w:left="567" w:right="567"/>
        <w:jc w:val="both"/>
        <w:rPr>
          <w:rFonts w:ascii="Palatino Linotype" w:eastAsia="Calibri" w:hAnsi="Palatino Linotype" w:cs="Tahoma"/>
          <w:bCs/>
          <w:iCs/>
          <w:sz w:val="24"/>
          <w:szCs w:val="24"/>
          <w:lang w:val="es-ES"/>
        </w:rPr>
      </w:pPr>
      <w:r w:rsidRPr="00ED78AF">
        <w:rPr>
          <w:rFonts w:ascii="Palatino Linotype" w:eastAsia="Calibri" w:hAnsi="Palatino Linotype" w:cs="Tahoma"/>
          <w:b/>
          <w:bCs/>
          <w:iCs/>
          <w:sz w:val="24"/>
          <w:szCs w:val="24"/>
          <w:lang w:val="es-ES"/>
        </w:rPr>
        <w:t>“Modalidad de entrega. Procedencia de proporcionar la información solicitada en una diversa a la elegida por el solicitante.</w:t>
      </w:r>
      <w:r w:rsidRPr="00ED78AF">
        <w:rPr>
          <w:rFonts w:ascii="Palatino Linotype" w:eastAsia="Calibri" w:hAnsi="Palatino Linotype" w:cs="Tahoma"/>
          <w:bCs/>
          <w:iCs/>
          <w:sz w:val="24"/>
          <w:szCs w:val="24"/>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FF5AA7" w:rsidRPr="00ED78AF" w:rsidRDefault="00FF5AA7" w:rsidP="00ED78AF">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eastAsia="Calibri" w:hAnsi="Palatino Linotype" w:cs="Tahoma"/>
          <w:bCs/>
          <w:sz w:val="24"/>
          <w:szCs w:val="24"/>
          <w:lang w:val="es-ES"/>
        </w:rPr>
        <w:t xml:space="preserve">Del citado criterio, se desprende que cuando no sea posible atender la modalidad elegida por los solicitantes, la obligación de acceso a la información se tendrá por cumplida cuando el </w:t>
      </w:r>
      <w:r w:rsidRPr="00ED78AF">
        <w:rPr>
          <w:rFonts w:ascii="Palatino Linotype" w:eastAsia="Calibri" w:hAnsi="Palatino Linotype" w:cs="Tahoma"/>
          <w:b/>
          <w:sz w:val="24"/>
          <w:szCs w:val="24"/>
          <w:lang w:val="es-ES"/>
        </w:rPr>
        <w:t>Sujeto Obligado</w:t>
      </w:r>
      <w:r w:rsidRPr="00ED78AF">
        <w:rPr>
          <w:rFonts w:ascii="Palatino Linotype" w:eastAsia="Calibri" w:hAnsi="Palatino Linotype" w:cs="Tahoma"/>
          <w:bCs/>
          <w:sz w:val="24"/>
          <w:szCs w:val="24"/>
          <w:lang w:val="es-ES"/>
        </w:rPr>
        <w:t xml:space="preserve"> justifique el impedimento para atender la misma y se notifique al Particular la puesta a disposición de la </w:t>
      </w:r>
      <w:r w:rsidRPr="00ED78AF">
        <w:rPr>
          <w:rFonts w:ascii="Palatino Linotype" w:eastAsia="Calibri" w:hAnsi="Palatino Linotype" w:cs="Tahoma"/>
          <w:bCs/>
          <w:sz w:val="24"/>
          <w:szCs w:val="24"/>
          <w:lang w:val="es-ES"/>
        </w:rPr>
        <w:lastRenderedPageBreak/>
        <w:t>información en todas las modalidades que lo permitan, procurando reducir los costos de entrega.</w:t>
      </w:r>
    </w:p>
    <w:p w:rsidR="00FF5AA7" w:rsidRPr="00ED78AF" w:rsidRDefault="00FF5AA7" w:rsidP="00ED78AF">
      <w:pPr>
        <w:pStyle w:val="Prrafodelista"/>
        <w:spacing w:after="0" w:line="360" w:lineRule="auto"/>
        <w:ind w:left="0"/>
        <w:jc w:val="both"/>
        <w:rPr>
          <w:rFonts w:ascii="Palatino Linotype" w:eastAsia="Calibri" w:hAnsi="Palatino Linotype" w:cs="Tahoma"/>
          <w:bCs/>
          <w:sz w:val="24"/>
          <w:szCs w:val="24"/>
          <w:lang w:val="es-ES"/>
        </w:rPr>
      </w:pPr>
    </w:p>
    <w:p w:rsidR="00FF5AA7"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eastAsia="Calibri" w:hAnsi="Palatino Linotype" w:cs="Tahoma"/>
          <w:bCs/>
          <w:sz w:val="24"/>
          <w:szCs w:val="24"/>
          <w:lang w:val="es-ES"/>
        </w:rPr>
        <w:t xml:space="preserve">Ahora bien, tal como se precisó en párrafos anteriores, el </w:t>
      </w:r>
      <w:r w:rsidRPr="00ED78AF">
        <w:rPr>
          <w:rFonts w:ascii="Palatino Linotype" w:eastAsia="Calibri" w:hAnsi="Palatino Linotype" w:cs="Tahoma"/>
          <w:b/>
          <w:sz w:val="24"/>
          <w:szCs w:val="24"/>
          <w:lang w:val="es-ES"/>
        </w:rPr>
        <w:t>Sujeto Obligado</w:t>
      </w:r>
      <w:r w:rsidRPr="00ED78AF">
        <w:rPr>
          <w:rFonts w:ascii="Palatino Linotype" w:eastAsia="Calibri" w:hAnsi="Palatino Linotype" w:cs="Tahoma"/>
          <w:bCs/>
          <w:sz w:val="24"/>
          <w:szCs w:val="24"/>
          <w:lang w:val="es-ES"/>
        </w:rPr>
        <w:t>, fundó, motivo y justificó la imposibilidad de entregar documentos en formato electrónico a través de nuestra plataforma digital; sin embargo, concedió entregar los documentos que correspondan para atender los recursos de revisión que nos ocupan.</w:t>
      </w:r>
    </w:p>
    <w:p w:rsidR="00FF5AA7" w:rsidRPr="00ED78AF" w:rsidRDefault="00FF5AA7" w:rsidP="00ED78AF">
      <w:pPr>
        <w:pStyle w:val="Prrafodelista"/>
        <w:tabs>
          <w:tab w:val="left" w:pos="426"/>
        </w:tabs>
        <w:spacing w:after="0" w:line="360" w:lineRule="auto"/>
        <w:ind w:left="0" w:right="49"/>
        <w:jc w:val="both"/>
        <w:rPr>
          <w:rFonts w:ascii="Palatino Linotype" w:eastAsia="MS Mincho" w:hAnsi="Palatino Linotype" w:cs="Arial"/>
          <w:bCs/>
          <w:sz w:val="24"/>
          <w:szCs w:val="24"/>
        </w:rPr>
      </w:pPr>
    </w:p>
    <w:p w:rsidR="00F24871" w:rsidRPr="00ED78AF" w:rsidRDefault="00FF5AA7" w:rsidP="00ED78AF">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Cs/>
          <w:sz w:val="24"/>
          <w:szCs w:val="24"/>
        </w:rPr>
      </w:pPr>
      <w:r w:rsidRPr="00ED78AF">
        <w:rPr>
          <w:rFonts w:ascii="Palatino Linotype" w:eastAsia="MS Mincho" w:hAnsi="Palatino Linotype" w:cs="Arial"/>
          <w:bCs/>
          <w:sz w:val="24"/>
          <w:szCs w:val="24"/>
        </w:rPr>
        <w:t>Por otro lado, es menester recalcar</w:t>
      </w:r>
      <w:r w:rsidR="00F24871" w:rsidRPr="00ED78AF">
        <w:rPr>
          <w:rFonts w:ascii="Palatino Linotype" w:eastAsia="MS Mincho" w:hAnsi="Palatino Linotype" w:cs="Arial"/>
          <w:bCs/>
          <w:sz w:val="24"/>
          <w:szCs w:val="24"/>
        </w:rPr>
        <w:t xml:space="preserve">, que la entrega deberá hacerse </w:t>
      </w:r>
      <w:r w:rsidR="00F24871" w:rsidRPr="00ED78AF">
        <w:rPr>
          <w:rFonts w:ascii="Palatino Linotype" w:eastAsia="MS Mincho" w:hAnsi="Palatino Linotype" w:cs="Arial"/>
          <w:b/>
          <w:sz w:val="24"/>
          <w:szCs w:val="24"/>
        </w:rPr>
        <w:t>en la medida de lo posible, en la forma solicitada por el interesado, salvo que exista un impedimento justificado para atenderla</w:t>
      </w:r>
      <w:r w:rsidR="00F24871" w:rsidRPr="00ED78AF">
        <w:rPr>
          <w:rFonts w:ascii="Palatino Linotype" w:eastAsia="MS Mincho" w:hAnsi="Palatino Linotype" w:cs="Arial"/>
          <w:bCs/>
          <w:sz w:val="24"/>
          <w:szCs w:val="24"/>
        </w:rPr>
        <w:t>,</w:t>
      </w:r>
      <w:r w:rsidR="00F24871" w:rsidRPr="00ED78AF">
        <w:rPr>
          <w:rFonts w:ascii="Palatino Linotype" w:eastAsia="Calibri" w:hAnsi="Palatino Linotype" w:cs="Tahoma"/>
          <w:bCs/>
          <w:sz w:val="24"/>
          <w:szCs w:val="24"/>
          <w:lang w:val="es-ES"/>
        </w:rPr>
        <w:t xml:space="preserve"> </w:t>
      </w:r>
      <w:r w:rsidR="0047752A" w:rsidRPr="00ED78AF">
        <w:rPr>
          <w:rFonts w:ascii="Palatino Linotype" w:eastAsia="MS Mincho" w:hAnsi="Palatino Linotype" w:cs="Arial"/>
          <w:bCs/>
          <w:sz w:val="24"/>
          <w:szCs w:val="24"/>
          <w:lang w:val="es-ES"/>
        </w:rPr>
        <w:t xml:space="preserve">es entonces que derivado a que la nómina general fue solicitada en datos abiertos y el </w:t>
      </w:r>
      <w:r w:rsidR="0047752A" w:rsidRPr="00ED78AF">
        <w:rPr>
          <w:rFonts w:ascii="Palatino Linotype" w:eastAsia="MS Mincho" w:hAnsi="Palatino Linotype" w:cs="Arial"/>
          <w:b/>
          <w:sz w:val="24"/>
          <w:szCs w:val="24"/>
          <w:lang w:val="es-ES"/>
        </w:rPr>
        <w:t xml:space="preserve">Sujeto </w:t>
      </w:r>
      <w:r w:rsidRPr="00ED78AF">
        <w:rPr>
          <w:rFonts w:ascii="Palatino Linotype" w:eastAsia="MS Mincho" w:hAnsi="Palatino Linotype" w:cs="Arial"/>
          <w:b/>
          <w:sz w:val="24"/>
          <w:szCs w:val="24"/>
          <w:lang w:val="es-ES"/>
        </w:rPr>
        <w:t xml:space="preserve">Obligado </w:t>
      </w:r>
      <w:r w:rsidRPr="00ED78AF">
        <w:rPr>
          <w:rFonts w:ascii="Palatino Linotype" w:eastAsia="MS Mincho" w:hAnsi="Palatino Linotype" w:cs="Arial"/>
          <w:bCs/>
          <w:sz w:val="24"/>
          <w:szCs w:val="24"/>
          <w:lang w:val="es-ES"/>
        </w:rPr>
        <w:t>remitió</w:t>
      </w:r>
      <w:r w:rsidR="0047752A" w:rsidRPr="00ED78AF">
        <w:rPr>
          <w:rFonts w:ascii="Palatino Linotype" w:eastAsia="MS Mincho" w:hAnsi="Palatino Linotype" w:cs="Arial"/>
          <w:bCs/>
          <w:sz w:val="24"/>
          <w:szCs w:val="24"/>
          <w:lang w:val="es-ES"/>
        </w:rPr>
        <w:t xml:space="preserve"> las mismas en formato Excel, éste deberá poner a disposición del particular en el mismo formato, que de manera enunciativa más no limitativa pudiera ser a través de medio magnético</w:t>
      </w:r>
      <w:r w:rsidRPr="00ED78AF">
        <w:rPr>
          <w:rFonts w:ascii="Palatino Linotype" w:eastAsia="MS Mincho" w:hAnsi="Palatino Linotype" w:cs="Arial"/>
          <w:bCs/>
          <w:sz w:val="24"/>
          <w:szCs w:val="24"/>
          <w:lang w:val="es-ES"/>
        </w:rPr>
        <w:t>.</w:t>
      </w:r>
      <w:r w:rsidR="0047752A" w:rsidRPr="00ED78AF">
        <w:rPr>
          <w:rFonts w:ascii="Palatino Linotype" w:eastAsia="MS Mincho" w:hAnsi="Palatino Linotype" w:cs="Arial"/>
          <w:bCs/>
          <w:sz w:val="24"/>
          <w:szCs w:val="24"/>
          <w:lang w:val="es-ES"/>
        </w:rPr>
        <w:t xml:space="preserve"> </w:t>
      </w:r>
    </w:p>
    <w:p w:rsidR="00F24871" w:rsidRPr="00ED78AF" w:rsidRDefault="00F24871" w:rsidP="00ED78AF">
      <w:pPr>
        <w:pStyle w:val="Prrafodelista"/>
        <w:spacing w:after="0" w:line="360" w:lineRule="auto"/>
        <w:rPr>
          <w:rFonts w:ascii="Palatino Linotype" w:hAnsi="Palatino Linotype" w:cs="Arial"/>
          <w:sz w:val="24"/>
          <w:szCs w:val="24"/>
        </w:rPr>
      </w:pPr>
    </w:p>
    <w:p w:rsidR="00F24871"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hAnsi="Palatino Linotype" w:cs="Arial"/>
          <w:sz w:val="24"/>
          <w:szCs w:val="24"/>
        </w:rPr>
        <w:t>C</w:t>
      </w:r>
      <w:r w:rsidR="00F24871" w:rsidRPr="00ED78AF">
        <w:rPr>
          <w:rFonts w:ascii="Palatino Linotype" w:hAnsi="Palatino Linotype" w:cs="Arial"/>
          <w:sz w:val="24"/>
          <w:szCs w:val="24"/>
        </w:rPr>
        <w:t xml:space="preserve">abe señalar que la puesta a disposición de la información debe ser en versión pública, en caso de que contenga datos personales; al respecto los Lineamientos Generales en materia de Clasificación y Desclasificación de la </w:t>
      </w:r>
      <w:r w:rsidR="00F24871" w:rsidRPr="00ED78AF">
        <w:rPr>
          <w:rFonts w:ascii="Palatino Linotype" w:hAnsi="Palatino Linotype" w:cs="Arial"/>
          <w:sz w:val="24"/>
          <w:szCs w:val="24"/>
        </w:rPr>
        <w:lastRenderedPageBreak/>
        <w:t>Información, así como para la Elaboración de Versiones Públicas –en adelante Lineamientos Generales-, que establecen lo siguiente:</w:t>
      </w:r>
    </w:p>
    <w:p w:rsidR="00F24871" w:rsidRPr="00ED78AF" w:rsidRDefault="00F24871" w:rsidP="00ED78AF">
      <w:pPr>
        <w:spacing w:after="0" w:line="360" w:lineRule="auto"/>
        <w:jc w:val="both"/>
        <w:rPr>
          <w:rFonts w:ascii="Palatino Linotype" w:hAnsi="Palatino Linotype" w:cs="Arial"/>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Sexagésimo séptimo. </w:t>
      </w:r>
      <w:r w:rsidRPr="00ED78AF">
        <w:rPr>
          <w:rFonts w:ascii="Palatino Linotype" w:hAnsi="Palatino Linotype" w:cs="Arial"/>
          <w:iCs/>
          <w:sz w:val="24"/>
          <w:szCs w:val="24"/>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Sexagésimo octavo. </w:t>
      </w:r>
      <w:r w:rsidRPr="00ED78AF">
        <w:rPr>
          <w:rFonts w:ascii="Palatino Linotype" w:hAnsi="Palatino Linotype" w:cs="Arial"/>
          <w:iCs/>
          <w:sz w:val="24"/>
          <w:szCs w:val="24"/>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Sexagésimo noveno. </w:t>
      </w:r>
      <w:r w:rsidRPr="00ED78AF">
        <w:rPr>
          <w:rFonts w:ascii="Palatino Linotype" w:hAnsi="Palatino Linotype" w:cs="Arial"/>
          <w:iCs/>
          <w:sz w:val="24"/>
          <w:szCs w:val="24"/>
        </w:rPr>
        <w:t xml:space="preserve">En caso de que no sea posible otorgar acceso a la información en la modalidad de consulta directa ya sea por la naturaleza, contenido, el formato del documento o características físicas del mismo, </w:t>
      </w:r>
      <w:r w:rsidRPr="00ED78AF">
        <w:rPr>
          <w:rFonts w:ascii="Palatino Linotype" w:hAnsi="Palatino Linotype" w:cs="Arial"/>
          <w:iCs/>
          <w:sz w:val="24"/>
          <w:szCs w:val="24"/>
        </w:rPr>
        <w:lastRenderedPageBreak/>
        <w:t xml:space="preserve">el sujeto obligado deberá justificar el impedimento para el acceso a la consulta directa y, de ser posible, ofrecer las demás modalidades en las que es viable el acceso a la información.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w:t>
      </w:r>
      <w:r w:rsidRPr="00ED78AF">
        <w:rPr>
          <w:rFonts w:ascii="Palatino Linotype" w:hAnsi="Palatino Linotype" w:cs="Arial"/>
          <w:iCs/>
          <w:sz w:val="24"/>
          <w:szCs w:val="24"/>
        </w:rPr>
        <w:t xml:space="preserve">Para el desahogo de las actuaciones tendientes a permitir la consulta directa, en los casos en que ésta resulte procedente, los sujetos obligados deberán observar lo siguiente: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 </w:t>
      </w:r>
      <w:r w:rsidRPr="00ED78AF">
        <w:rPr>
          <w:rFonts w:ascii="Palatino Linotype" w:hAnsi="Palatino Linotype" w:cs="Arial"/>
          <w:iCs/>
          <w:sz w:val="24"/>
          <w:szCs w:val="24"/>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F24871" w:rsidRPr="00ED78AF" w:rsidRDefault="00F24871" w:rsidP="00ED78AF">
      <w:pPr>
        <w:spacing w:after="0" w:line="360" w:lineRule="auto"/>
        <w:ind w:left="567" w:right="567"/>
        <w:jc w:val="both"/>
        <w:rPr>
          <w:rFonts w:ascii="Palatino Linotype" w:hAnsi="Palatino Linotype" w:cs="Arial"/>
          <w:b/>
          <w:bCs/>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II. </w:t>
      </w:r>
      <w:r w:rsidRPr="00ED78AF">
        <w:rPr>
          <w:rFonts w:ascii="Palatino Linotype" w:hAnsi="Palatino Linotype" w:cs="Arial"/>
          <w:iCs/>
          <w:sz w:val="24"/>
          <w:szCs w:val="24"/>
        </w:rPr>
        <w:t xml:space="preserve">En su caso, la procedencia de los ajustes razonables solicitados y/o la procedencia de acceso en la lengua indígena requerida;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III. </w:t>
      </w:r>
      <w:r w:rsidRPr="00ED78AF">
        <w:rPr>
          <w:rFonts w:ascii="Palatino Linotype" w:hAnsi="Palatino Linotype" w:cs="Arial"/>
          <w:iCs/>
          <w:sz w:val="24"/>
          <w:szCs w:val="24"/>
        </w:rPr>
        <w:t xml:space="preserve">Indicar claramente la ubicación del lugar en que el solicitante podrá llevar a cabo la consulta de la información debiendo ser éste, en la </w:t>
      </w:r>
      <w:r w:rsidRPr="00ED78AF">
        <w:rPr>
          <w:rFonts w:ascii="Palatino Linotype" w:hAnsi="Palatino Linotype" w:cs="Arial"/>
          <w:iCs/>
          <w:sz w:val="24"/>
          <w:szCs w:val="24"/>
        </w:rPr>
        <w:lastRenderedPageBreak/>
        <w:t xml:space="preserve">medida de lo posible, el domicilio de la Unidad de Transparencia, así como el nombre, cargo y datos de contacto del personal que le permitirá el acceso;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IV. </w:t>
      </w:r>
      <w:r w:rsidRPr="00ED78AF">
        <w:rPr>
          <w:rFonts w:ascii="Palatino Linotype" w:hAnsi="Palatino Linotype" w:cs="Arial"/>
          <w:iCs/>
          <w:sz w:val="24"/>
          <w:szCs w:val="24"/>
        </w:rPr>
        <w:t xml:space="preserve">Proporcionar al solicitante las facilidades y asistencia requerida para la consulta de los documentos;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 </w:t>
      </w:r>
      <w:r w:rsidRPr="00ED78AF">
        <w:rPr>
          <w:rFonts w:ascii="Palatino Linotype" w:hAnsi="Palatino Linotype" w:cs="Arial"/>
          <w:iCs/>
          <w:sz w:val="24"/>
          <w:szCs w:val="24"/>
        </w:rPr>
        <w:t>Abstenerse de requerir al solicitante que acredite interés alguno;</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VI. </w:t>
      </w:r>
      <w:r w:rsidRPr="00ED78AF">
        <w:rPr>
          <w:rFonts w:ascii="Palatino Linotype" w:hAnsi="Palatino Linotype" w:cs="Arial"/>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a) </w:t>
      </w:r>
      <w:r w:rsidRPr="00ED78AF">
        <w:rPr>
          <w:rFonts w:ascii="Palatino Linotype" w:hAnsi="Palatino Linotype" w:cs="Arial"/>
          <w:iCs/>
          <w:sz w:val="24"/>
          <w:szCs w:val="24"/>
        </w:rPr>
        <w:t xml:space="preserve">Contar con instalaciones y mobiliario adecuado para asegurar tanto la integridad del documento consultado, como para proporcionar al solicitante las mejores condiciones para poder llevar a cabo la consulta directa;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b) </w:t>
      </w:r>
      <w:r w:rsidRPr="00ED78AF">
        <w:rPr>
          <w:rFonts w:ascii="Palatino Linotype" w:hAnsi="Palatino Linotype" w:cs="Arial"/>
          <w:iCs/>
          <w:sz w:val="24"/>
          <w:szCs w:val="24"/>
        </w:rPr>
        <w:t xml:space="preserve">Equipo y personal de vigilancia;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c) </w:t>
      </w:r>
      <w:r w:rsidRPr="00ED78AF">
        <w:rPr>
          <w:rFonts w:ascii="Palatino Linotype" w:hAnsi="Palatino Linotype" w:cs="Arial"/>
          <w:iCs/>
          <w:sz w:val="24"/>
          <w:szCs w:val="24"/>
        </w:rPr>
        <w:t xml:space="preserve">Plan de acción contra robo o vandalismo;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d) </w:t>
      </w:r>
      <w:r w:rsidRPr="00ED78AF">
        <w:rPr>
          <w:rFonts w:ascii="Palatino Linotype" w:hAnsi="Palatino Linotype" w:cs="Arial"/>
          <w:iCs/>
          <w:sz w:val="24"/>
          <w:szCs w:val="24"/>
        </w:rPr>
        <w:t xml:space="preserve">Extintores de fuego de gas inocuo;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lastRenderedPageBreak/>
        <w:t xml:space="preserve">e) </w:t>
      </w:r>
      <w:r w:rsidRPr="00ED78AF">
        <w:rPr>
          <w:rFonts w:ascii="Palatino Linotype" w:hAnsi="Palatino Linotype" w:cs="Arial"/>
          <w:iCs/>
          <w:sz w:val="24"/>
          <w:szCs w:val="24"/>
        </w:rPr>
        <w:t xml:space="preserve">Registro e identificación del personal autorizado para el tratamiento de los documentos o expedientes a revisar;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f) </w:t>
      </w:r>
      <w:r w:rsidRPr="00ED78AF">
        <w:rPr>
          <w:rFonts w:ascii="Palatino Linotype" w:hAnsi="Palatino Linotype" w:cs="Arial"/>
          <w:iCs/>
          <w:sz w:val="24"/>
          <w:szCs w:val="24"/>
        </w:rPr>
        <w:t xml:space="preserve">Registro e identificación de los particulares autorizados para llevar a cabo la consulta directa, y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g) </w:t>
      </w:r>
      <w:r w:rsidRPr="00ED78AF">
        <w:rPr>
          <w:rFonts w:ascii="Palatino Linotype" w:hAnsi="Palatino Linotype" w:cs="Arial"/>
          <w:iCs/>
          <w:sz w:val="24"/>
          <w:szCs w:val="24"/>
        </w:rPr>
        <w:t xml:space="preserve">Las demás que, a criterio de los sujetos obligados, resulten necesarias.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VII. </w:t>
      </w:r>
      <w:r w:rsidRPr="00ED78AF">
        <w:rPr>
          <w:rFonts w:ascii="Palatino Linotype" w:hAnsi="Palatino Linotype" w:cs="Arial"/>
          <w:iCs/>
          <w:sz w:val="24"/>
          <w:szCs w:val="24"/>
        </w:rPr>
        <w:t xml:space="preserve">Hacer del conocimiento del solicitante, previo al acceso a la información, las reglas a que se sujetará la consulta para garantizar la integridad de los documentos, y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VIII. </w:t>
      </w:r>
      <w:r w:rsidRPr="00ED78AF">
        <w:rPr>
          <w:rFonts w:ascii="Palatino Linotype" w:hAnsi="Palatino Linotype" w:cs="Arial"/>
          <w:iCs/>
          <w:sz w:val="24"/>
          <w:szCs w:val="24"/>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primero. </w:t>
      </w:r>
      <w:r w:rsidRPr="00ED78AF">
        <w:rPr>
          <w:rFonts w:ascii="Palatino Linotype" w:hAnsi="Palatino Linotype" w:cs="Arial"/>
          <w:iCs/>
          <w:sz w:val="24"/>
          <w:szCs w:val="24"/>
        </w:rPr>
        <w:t xml:space="preserve">La consulta física de la información se realizará en presencia del personal que para tal efecto haya sido designado, quien implementará las medidas para asegurar en todo momento la integridad </w:t>
      </w:r>
      <w:r w:rsidRPr="00ED78AF">
        <w:rPr>
          <w:rFonts w:ascii="Palatino Linotype" w:hAnsi="Palatino Linotype" w:cs="Arial"/>
          <w:iCs/>
          <w:sz w:val="24"/>
          <w:szCs w:val="24"/>
        </w:rPr>
        <w:lastRenderedPageBreak/>
        <w:t xml:space="preserve">de la documentación, conforme a la resolución que, al efecto, emita el Comité de Transparencia.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iCs/>
          <w:sz w:val="24"/>
          <w:szCs w:val="24"/>
        </w:rPr>
        <w:t xml:space="preserve">El solicitante deberá observar en todo momento las reglas que el sujeto obligado haya hecho de su conocimiento para efectos de la conservación de los documentos.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segundo. </w:t>
      </w:r>
      <w:r w:rsidRPr="00ED78AF">
        <w:rPr>
          <w:rFonts w:ascii="Palatino Linotype" w:hAnsi="Palatino Linotype" w:cs="Arial"/>
          <w:iCs/>
          <w:sz w:val="24"/>
          <w:szCs w:val="24"/>
        </w:rPr>
        <w:t xml:space="preserve">El solicitante deberá realizar la consulta de los documentos requeridos en el lugar, horarios y con la persona destinada para tal efecto.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iCs/>
          <w:sz w:val="24"/>
          <w:szCs w:val="24"/>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tercero. </w:t>
      </w:r>
      <w:r w:rsidRPr="00ED78AF">
        <w:rPr>
          <w:rFonts w:ascii="Palatino Linotype" w:hAnsi="Palatino Linotype" w:cs="Arial"/>
          <w:iCs/>
          <w:sz w:val="24"/>
          <w:szCs w:val="24"/>
        </w:rPr>
        <w:t xml:space="preserve">Si una vez consultada la versión pública de la documentación, el solicitante requiriera la reproducción de la información o de parte de la misma en otra modalidad, salvo impedimento justificado, los sujetos obligados deberán otorgar acceso a </w:t>
      </w:r>
      <w:r w:rsidRPr="00ED78AF">
        <w:rPr>
          <w:rFonts w:ascii="Palatino Linotype" w:hAnsi="Palatino Linotype" w:cs="Arial"/>
          <w:iCs/>
          <w:sz w:val="24"/>
          <w:szCs w:val="24"/>
        </w:rPr>
        <w:lastRenderedPageBreak/>
        <w:t xml:space="preserve">ésta, previo el pago correspondiente, sin necesidad de que se presente una nueva solicitud de información.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iCs/>
          <w:sz w:val="24"/>
          <w:szCs w:val="24"/>
        </w:rPr>
        <w:t>La información deberá ser entregada sin costo, cuando implique la entrega de no más de veinte hojas simples.</w:t>
      </w:r>
    </w:p>
    <w:p w:rsidR="00F24871" w:rsidRPr="00ED78AF" w:rsidRDefault="00F24871" w:rsidP="00ED78AF">
      <w:pPr>
        <w:spacing w:after="0" w:line="360" w:lineRule="auto"/>
        <w:jc w:val="both"/>
        <w:rPr>
          <w:rFonts w:ascii="Palatino Linotype" w:hAnsi="Palatino Linotype" w:cs="Arial"/>
          <w:sz w:val="24"/>
          <w:szCs w:val="24"/>
        </w:rPr>
      </w:pPr>
    </w:p>
    <w:p w:rsidR="00F24871" w:rsidRPr="00ED78AF" w:rsidRDefault="00F24871" w:rsidP="00ED78AF">
      <w:pPr>
        <w:pStyle w:val="Prrafodelista"/>
        <w:numPr>
          <w:ilvl w:val="0"/>
          <w:numId w:val="1"/>
        </w:numPr>
        <w:spacing w:after="0" w:line="360" w:lineRule="auto"/>
        <w:ind w:left="0" w:firstLine="0"/>
        <w:jc w:val="both"/>
        <w:rPr>
          <w:rFonts w:ascii="Palatino Linotype" w:hAnsi="Palatino Linotype" w:cs="Arial"/>
          <w:sz w:val="24"/>
          <w:szCs w:val="24"/>
        </w:rPr>
      </w:pPr>
      <w:r w:rsidRPr="00ED78AF">
        <w:rPr>
          <w:rFonts w:ascii="Palatino Linotype" w:hAnsi="Palatino Linotype" w:cs="Arial"/>
          <w:sz w:val="24"/>
          <w:szCs w:val="24"/>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en la modalidad antes citada, previamente el Comité de Transparencia del </w:t>
      </w:r>
      <w:r w:rsidRPr="00ED78AF">
        <w:rPr>
          <w:rFonts w:ascii="Palatino Linotype" w:hAnsi="Palatino Linotype" w:cs="Arial"/>
          <w:b/>
          <w:bCs/>
          <w:sz w:val="24"/>
          <w:szCs w:val="24"/>
        </w:rPr>
        <w:t>Sujeto Obligado</w:t>
      </w:r>
      <w:r w:rsidRPr="00ED78AF">
        <w:rPr>
          <w:rFonts w:ascii="Palatino Linotype" w:hAnsi="Palatino Linotype" w:cs="Arial"/>
          <w:sz w:val="24"/>
          <w:szCs w:val="24"/>
        </w:rPr>
        <w:t xml:space="preserve"> deberá emitir el acuerdo en el que funde y motive la clasificación de las partes o secciones que no podrán dejarse a la vista del solicitante. </w:t>
      </w:r>
    </w:p>
    <w:p w:rsidR="00F24871" w:rsidRPr="00ED78AF" w:rsidRDefault="00F24871" w:rsidP="00ED78AF">
      <w:pPr>
        <w:pStyle w:val="Prrafodelista"/>
        <w:spacing w:after="0" w:line="360" w:lineRule="auto"/>
        <w:ind w:left="0"/>
        <w:jc w:val="both"/>
        <w:rPr>
          <w:rFonts w:ascii="Palatino Linotype" w:hAnsi="Palatino Linotype" w:cs="Arial"/>
          <w:sz w:val="24"/>
          <w:szCs w:val="24"/>
        </w:rPr>
      </w:pPr>
    </w:p>
    <w:p w:rsidR="00F24871" w:rsidRPr="00ED78AF" w:rsidRDefault="00F24871" w:rsidP="00ED78AF">
      <w:pPr>
        <w:pStyle w:val="Prrafodelista"/>
        <w:numPr>
          <w:ilvl w:val="0"/>
          <w:numId w:val="1"/>
        </w:numPr>
        <w:spacing w:after="0" w:line="360" w:lineRule="auto"/>
        <w:ind w:left="0" w:firstLine="0"/>
        <w:jc w:val="both"/>
        <w:rPr>
          <w:rFonts w:ascii="Palatino Linotype" w:hAnsi="Palatino Linotype" w:cs="Arial"/>
          <w:sz w:val="24"/>
          <w:szCs w:val="24"/>
        </w:rPr>
      </w:pPr>
      <w:r w:rsidRPr="00ED78AF">
        <w:rPr>
          <w:rFonts w:ascii="Palatino Linotype" w:hAnsi="Palatino Linotype" w:cs="Arial"/>
          <w:sz w:val="24"/>
          <w:szCs w:val="24"/>
        </w:rPr>
        <w:t xml:space="preserve">Es de precisar que, para el desahogo de las actuaciones tendientes a permitir la consulta directa, en los casos en que esta resulte procedente, los sujetos obligados deberán observar lo siguiente: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iCs/>
          <w:sz w:val="24"/>
          <w:szCs w:val="24"/>
        </w:rPr>
      </w:pPr>
      <w:r w:rsidRPr="00ED78AF">
        <w:rPr>
          <w:rFonts w:ascii="Palatino Linotype" w:hAnsi="Palatino Linotype" w:cs="Arial"/>
          <w:iCs/>
          <w:sz w:val="24"/>
          <w:szCs w:val="24"/>
        </w:rPr>
        <w:t xml:space="preserve">Señalar claramente al particular, en la respuesta a su solicitud, el </w:t>
      </w:r>
      <w:r w:rsidRPr="00ED78AF">
        <w:rPr>
          <w:rFonts w:ascii="Palatino Linotype" w:hAnsi="Palatino Linotype" w:cs="Arial"/>
          <w:b/>
          <w:bCs/>
          <w:iCs/>
          <w:sz w:val="24"/>
          <w:szCs w:val="24"/>
        </w:rPr>
        <w:t>lugar, día y hora en que se podrá llevar a cabo la consulta de la documentación solicitada.</w:t>
      </w:r>
      <w:r w:rsidRPr="00ED78AF">
        <w:rPr>
          <w:rFonts w:ascii="Palatino Linotype" w:hAnsi="Palatino Linotype" w:cs="Arial"/>
          <w:iCs/>
          <w:sz w:val="24"/>
          <w:szCs w:val="24"/>
        </w:rPr>
        <w:t xml:space="preserve"> En caso de que, derivado del volumen o de </w:t>
      </w:r>
      <w:r w:rsidRPr="00ED78AF">
        <w:rPr>
          <w:rFonts w:ascii="Palatino Linotype" w:hAnsi="Palatino Linotype" w:cs="Arial"/>
          <w:iCs/>
          <w:sz w:val="24"/>
          <w:szCs w:val="24"/>
        </w:rPr>
        <w:lastRenderedPageBreak/>
        <w:t>las particularidades de los documentos</w:t>
      </w:r>
      <w:r w:rsidRPr="00ED78AF">
        <w:rPr>
          <w:rFonts w:ascii="Palatino Linotype" w:hAnsi="Palatino Linotype" w:cs="Arial"/>
          <w:b/>
          <w:bCs/>
          <w:iCs/>
          <w:sz w:val="24"/>
          <w:szCs w:val="24"/>
        </w:rPr>
        <w:t>, el Sujeto Obligado determine que se requiere más de un día para realizar la consulta, en la respuesta a la solicitud también se deberá indicar esta situación al solicitante y los días, y horarios en que podrá llevarse a cabo.</w:t>
      </w:r>
      <w:r w:rsidRPr="00ED78AF">
        <w:rPr>
          <w:rFonts w:ascii="Palatino Linotype" w:hAnsi="Palatino Linotype" w:cs="Arial"/>
          <w:iCs/>
          <w:sz w:val="24"/>
          <w:szCs w:val="24"/>
        </w:rPr>
        <w:t xml:space="preserve">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En su caso, la procedencia de los ajustes razonables solicitados y/o la procedencia de acceso en la lengua indígena requerida.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Indicar claramente la ubicación del lugar en que el solicitante podrá llevar a cabo la consulta de la información debiendo ser este, </w:t>
      </w:r>
      <w:r w:rsidRPr="00ED78AF">
        <w:rPr>
          <w:rFonts w:ascii="Palatino Linotype" w:hAnsi="Palatino Linotype" w:cs="Arial"/>
          <w:iCs/>
          <w:sz w:val="24"/>
          <w:szCs w:val="24"/>
        </w:rPr>
        <w:t xml:space="preserve">en la medida de lo posible, el domicilio de la Unidad de Transparencia, así como el nombre, cargo y datos de contacto del personal que le permitirá el acceso.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Proporcionar al solicitante las facilidades y asistencia requerida para la consulta de los documentos.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Abstenerse de requerir al solicitante que acredite interés alguno.</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Adoptar las medidas técnicas, físicas, administrativas y demás que resulten necesarias para garantizar la integridad de la información a </w:t>
      </w:r>
      <w:r w:rsidRPr="00ED78AF">
        <w:rPr>
          <w:rFonts w:ascii="Palatino Linotype" w:hAnsi="Palatino Linotype" w:cs="Arial"/>
          <w:b/>
          <w:bCs/>
          <w:iCs/>
          <w:sz w:val="24"/>
          <w:szCs w:val="24"/>
        </w:rPr>
        <w:lastRenderedPageBreak/>
        <w:t xml:space="preserve">consultar, de conformidad con las características específicas del documento solicitado. </w:t>
      </w:r>
    </w:p>
    <w:p w:rsidR="00274341" w:rsidRPr="00ED78AF" w:rsidRDefault="00274341" w:rsidP="00ED78AF">
      <w:pPr>
        <w:spacing w:after="0" w:line="360" w:lineRule="auto"/>
        <w:ind w:right="567"/>
        <w:jc w:val="both"/>
        <w:rPr>
          <w:rFonts w:ascii="Palatino Linotype" w:hAnsi="Palatino Linotype" w:cs="Arial"/>
          <w:b/>
          <w:bCs/>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Hacer del conocimiento del solicitante, previo al acceso a la información, las reglas a que se sujetará la consulta para garantizar la integridad de los documentos, y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iCs/>
          <w:sz w:val="24"/>
          <w:szCs w:val="24"/>
        </w:rPr>
      </w:pPr>
      <w:r w:rsidRPr="00ED78AF">
        <w:rPr>
          <w:rFonts w:ascii="Palatino Linotype" w:hAnsi="Palatino Linotype" w:cs="Arial"/>
          <w:b/>
          <w:bCs/>
          <w:iCs/>
          <w:sz w:val="24"/>
          <w:szCs w:val="24"/>
        </w:rPr>
        <w:t>Para el caso de documentos que contengan partes o secciones clasificadas como reservadas o confidenciales, el sujeto obligado deberá hacer del conocimiento del solicitante</w:t>
      </w:r>
      <w:r w:rsidRPr="00ED78AF">
        <w:rPr>
          <w:rFonts w:ascii="Palatino Linotype" w:hAnsi="Palatino Linotype" w:cs="Arial"/>
          <w:iCs/>
          <w:sz w:val="24"/>
          <w:szCs w:val="24"/>
        </w:rPr>
        <w:t xml:space="preserve">, previo al acceso a la información, la resolución debidamente fundada y motivada del Comité de Transparencia, en la que se clasificaron las partes o secciones que no podrán dejarse a la vista del solicitante. </w:t>
      </w:r>
    </w:p>
    <w:p w:rsidR="00274341" w:rsidRPr="00ED78AF" w:rsidRDefault="00274341" w:rsidP="00ED78AF">
      <w:pPr>
        <w:spacing w:after="0" w:line="360" w:lineRule="auto"/>
        <w:jc w:val="both"/>
        <w:rPr>
          <w:rFonts w:ascii="Palatino Linotype" w:hAnsi="Palatino Linotype" w:cs="Arial"/>
          <w:sz w:val="24"/>
          <w:szCs w:val="24"/>
        </w:rPr>
      </w:pPr>
    </w:p>
    <w:p w:rsidR="00274341" w:rsidRPr="00ED78AF" w:rsidRDefault="00F24871" w:rsidP="00ED78AF">
      <w:pPr>
        <w:pStyle w:val="Prrafodelista"/>
        <w:numPr>
          <w:ilvl w:val="0"/>
          <w:numId w:val="1"/>
        </w:numPr>
        <w:spacing w:after="0" w:line="360" w:lineRule="auto"/>
        <w:ind w:left="0" w:firstLine="0"/>
        <w:jc w:val="both"/>
        <w:rPr>
          <w:rFonts w:ascii="Palatino Linotype" w:hAnsi="Palatino Linotype" w:cs="Arial"/>
          <w:sz w:val="24"/>
          <w:szCs w:val="24"/>
        </w:rPr>
      </w:pPr>
      <w:r w:rsidRPr="00ED78AF">
        <w:rPr>
          <w:rFonts w:ascii="Palatino Linotype" w:hAnsi="Palatino Linotype" w:cs="Arial"/>
          <w:sz w:val="24"/>
          <w:szCs w:val="24"/>
        </w:rPr>
        <w:t xml:space="preserve">La consulta física de la información se realizará en presencia del personal que para tal efecto indique el </w:t>
      </w:r>
      <w:r w:rsidRPr="00ED78AF">
        <w:rPr>
          <w:rFonts w:ascii="Palatino Linotype" w:hAnsi="Palatino Linotype" w:cs="Arial"/>
          <w:b/>
          <w:bCs/>
          <w:sz w:val="24"/>
          <w:szCs w:val="24"/>
        </w:rPr>
        <w:t>Sujeto Obligado</w:t>
      </w:r>
      <w:r w:rsidRPr="00ED78AF">
        <w:rPr>
          <w:rFonts w:ascii="Palatino Linotype" w:hAnsi="Palatino Linotype" w:cs="Arial"/>
          <w:sz w:val="24"/>
          <w:szCs w:val="24"/>
        </w:rPr>
        <w:t xml:space="preserve">, quien implementará las medidas para asegurar en todo momento la integridad de la documentación, conforme a la resolución del Comité de Transparencia. </w:t>
      </w:r>
      <w:bookmarkStart w:id="39" w:name="_Toc10737963"/>
    </w:p>
    <w:p w:rsidR="001E6AC3" w:rsidRPr="00ED78AF" w:rsidRDefault="001E6AC3" w:rsidP="00ED78AF">
      <w:pPr>
        <w:pStyle w:val="Prrafodelista"/>
        <w:spacing w:after="0" w:line="360" w:lineRule="auto"/>
        <w:ind w:left="0"/>
        <w:jc w:val="both"/>
        <w:rPr>
          <w:rFonts w:ascii="Palatino Linotype" w:hAnsi="Palatino Linotype" w:cs="Arial"/>
          <w:sz w:val="24"/>
          <w:szCs w:val="24"/>
        </w:rPr>
      </w:pPr>
    </w:p>
    <w:p w:rsidR="00865A1E" w:rsidRPr="00ED78AF" w:rsidRDefault="00865A1E" w:rsidP="00ED78AF">
      <w:pPr>
        <w:keepNext/>
        <w:keepLines/>
        <w:tabs>
          <w:tab w:val="left" w:pos="0"/>
        </w:tabs>
        <w:spacing w:after="0" w:line="360" w:lineRule="auto"/>
        <w:outlineLvl w:val="0"/>
        <w:rPr>
          <w:rFonts w:ascii="Palatino Linotype" w:eastAsia="MS Gothic" w:hAnsi="Palatino Linotype" w:cs="Times New Roman"/>
          <w:b/>
          <w:sz w:val="24"/>
          <w:szCs w:val="24"/>
        </w:rPr>
      </w:pPr>
      <w:bookmarkStart w:id="40" w:name="_Toc13164629"/>
      <w:r w:rsidRPr="00ED78AF">
        <w:rPr>
          <w:rFonts w:ascii="Palatino Linotype" w:eastAsia="MS Gothic" w:hAnsi="Palatino Linotype" w:cs="Times New Roman"/>
          <w:b/>
          <w:sz w:val="24"/>
          <w:szCs w:val="24"/>
        </w:rPr>
        <w:t xml:space="preserve">QUINTO. De la </w:t>
      </w:r>
      <w:bookmarkEnd w:id="39"/>
      <w:r w:rsidR="00E30B5E" w:rsidRPr="00ED78AF">
        <w:rPr>
          <w:rFonts w:ascii="Palatino Linotype" w:eastAsia="MS Gothic" w:hAnsi="Palatino Linotype" w:cs="Times New Roman"/>
          <w:b/>
          <w:sz w:val="24"/>
          <w:szCs w:val="24"/>
        </w:rPr>
        <w:t>elaboración de la versión pública.</w:t>
      </w:r>
      <w:bookmarkEnd w:id="40"/>
      <w:r w:rsidR="00E30B5E" w:rsidRPr="00ED78AF">
        <w:rPr>
          <w:rFonts w:ascii="Palatino Linotype" w:eastAsia="MS Gothic" w:hAnsi="Palatino Linotype" w:cs="Times New Roman"/>
          <w:b/>
          <w:sz w:val="24"/>
          <w:szCs w:val="24"/>
        </w:rPr>
        <w:t xml:space="preserve"> </w:t>
      </w:r>
    </w:p>
    <w:p w:rsidR="00865A1E" w:rsidRPr="00ED78AF" w:rsidRDefault="00865A1E" w:rsidP="00ED78AF">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ED78AF" w:rsidRDefault="00865A1E" w:rsidP="00ED78AF">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ED78AF">
        <w:rPr>
          <w:rFonts w:ascii="Palatino Linotype" w:eastAsia="Times New Roman" w:hAnsi="Palatino Linotype" w:cs="Arial"/>
          <w:color w:val="000000"/>
          <w:sz w:val="24"/>
          <w:szCs w:val="24"/>
        </w:rPr>
        <w:lastRenderedPageBreak/>
        <w:t xml:space="preserve">Debe destacarse </w:t>
      </w:r>
      <w:r w:rsidR="00F607A0" w:rsidRPr="00ED78AF">
        <w:rPr>
          <w:rFonts w:ascii="Palatino Linotype" w:eastAsia="Times New Roman" w:hAnsi="Palatino Linotype" w:cs="Arial"/>
          <w:color w:val="000000"/>
          <w:sz w:val="24"/>
          <w:szCs w:val="24"/>
        </w:rPr>
        <w:t>que,</w:t>
      </w:r>
      <w:r w:rsidRPr="00ED78AF">
        <w:rPr>
          <w:rFonts w:ascii="Palatino Linotype" w:eastAsia="Times New Roman" w:hAnsi="Palatino Linotype" w:cs="Arial"/>
          <w:color w:val="000000"/>
          <w:sz w:val="24"/>
          <w:szCs w:val="24"/>
        </w:rPr>
        <w:t xml:space="preserve"> debido a la naturaleza de la información solicitada</w:t>
      </w:r>
      <w:r w:rsidRPr="00ED78AF">
        <w:rPr>
          <w:rFonts w:ascii="Palatino Linotype" w:eastAsia="Times New Roman" w:hAnsi="Palatino Linotype" w:cs="Arial"/>
          <w:b/>
          <w:color w:val="000000"/>
          <w:sz w:val="24"/>
          <w:szCs w:val="24"/>
        </w:rPr>
        <w:t xml:space="preserve">, </w:t>
      </w:r>
      <w:r w:rsidRPr="00ED78AF">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D78AF">
        <w:rPr>
          <w:rFonts w:ascii="Palatino Linotype" w:eastAsia="Times New Roman" w:hAnsi="Palatino Linotype" w:cs="Arial"/>
          <w:b/>
          <w:color w:val="000000"/>
          <w:sz w:val="24"/>
          <w:szCs w:val="24"/>
          <w:u w:val="single"/>
        </w:rPr>
        <w:t>versión pública</w:t>
      </w:r>
      <w:r w:rsidRPr="00ED78AF">
        <w:rPr>
          <w:rFonts w:ascii="Palatino Linotype" w:eastAsia="Times New Roman" w:hAnsi="Palatino Linotype" w:cs="Arial"/>
          <w:color w:val="000000"/>
          <w:sz w:val="24"/>
          <w:szCs w:val="24"/>
        </w:rPr>
        <w:t xml:space="preserve"> del documento por las consideraciones que se estimen pertinentes.</w:t>
      </w:r>
    </w:p>
    <w:p w:rsidR="00865A1E" w:rsidRPr="00ED78AF" w:rsidRDefault="00865A1E" w:rsidP="00ED78AF">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ED78AF" w:rsidRDefault="00865A1E" w:rsidP="00ED78AF">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ED78AF">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ED78AF">
        <w:rPr>
          <w:rFonts w:ascii="Palatino Linotype" w:eastAsia="Times New Roman" w:hAnsi="Palatino Linotype" w:cs="Arial"/>
          <w:b/>
          <w:color w:val="000000"/>
          <w:sz w:val="24"/>
          <w:szCs w:val="24"/>
        </w:rPr>
        <w:t xml:space="preserve">Sujetos </w:t>
      </w:r>
      <w:r w:rsidR="00274341" w:rsidRPr="00ED78AF">
        <w:rPr>
          <w:rFonts w:ascii="Palatino Linotype" w:eastAsia="Times New Roman" w:hAnsi="Palatino Linotype" w:cs="Arial"/>
          <w:b/>
          <w:color w:val="000000"/>
          <w:sz w:val="24"/>
          <w:szCs w:val="24"/>
        </w:rPr>
        <w:t>Obligados</w:t>
      </w:r>
      <w:r w:rsidR="00274341" w:rsidRPr="00ED78AF">
        <w:rPr>
          <w:rFonts w:ascii="Palatino Linotype" w:eastAsia="Times New Roman" w:hAnsi="Palatino Linotype" w:cs="Arial"/>
          <w:color w:val="000000"/>
          <w:sz w:val="24"/>
          <w:szCs w:val="24"/>
        </w:rPr>
        <w:t>, ya</w:t>
      </w:r>
      <w:r w:rsidRPr="00ED78AF">
        <w:rPr>
          <w:rFonts w:ascii="Palatino Linotype" w:eastAsia="Times New Roman" w:hAnsi="Palatino Linotype" w:cs="Arial"/>
          <w:color w:val="000000"/>
          <w:sz w:val="24"/>
          <w:szCs w:val="24"/>
        </w:rPr>
        <w:t xml:space="preserve"> que no </w:t>
      </w:r>
      <w:r w:rsidR="00274341" w:rsidRPr="00ED78AF">
        <w:rPr>
          <w:rFonts w:ascii="Palatino Linotype" w:eastAsia="Times New Roman" w:hAnsi="Palatino Linotype" w:cs="Arial"/>
          <w:color w:val="000000"/>
          <w:sz w:val="24"/>
          <w:szCs w:val="24"/>
        </w:rPr>
        <w:t>observan los</w:t>
      </w:r>
      <w:r w:rsidRPr="00ED78AF">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ED78AF" w:rsidRDefault="00865A1E" w:rsidP="00ED78AF">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rPr>
            </w:pPr>
            <w:r w:rsidRPr="00ED78AF">
              <w:rPr>
                <w:rFonts w:ascii="Palatino Linotype" w:hAnsi="Palatino Linotype" w:cstheme="majorBidi"/>
                <w:b/>
              </w:rPr>
              <w:t>a) Requisitos previos.</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Los artículos 100 y 122 de la Ley Estatal y de la Ley General, respectivamente, señalan que si los </w:t>
            </w:r>
            <w:r w:rsidRPr="00ED78AF">
              <w:rPr>
                <w:rFonts w:ascii="Palatino Linotype" w:eastAsia="Times New Roman" w:hAnsi="Palatino Linotype" w:cs="Arial"/>
                <w:b/>
                <w:color w:val="000000"/>
              </w:rPr>
              <w:t>Sujetos Obligados</w:t>
            </w:r>
            <w:r w:rsidRPr="00ED78AF">
              <w:rPr>
                <w:rFonts w:ascii="Palatino Linotype" w:eastAsia="Times New Roman" w:hAnsi="Palatino Linotype" w:cs="Arial"/>
                <w:color w:val="000000"/>
              </w:rPr>
              <w:t xml:space="preserve"> determinan que la información actualiza alguno de los </w:t>
            </w:r>
            <w:r w:rsidRPr="00ED78AF">
              <w:rPr>
                <w:rFonts w:ascii="Palatino Linotype" w:eastAsia="Times New Roman" w:hAnsi="Palatino Linotype" w:cs="Arial"/>
                <w:color w:val="000000"/>
              </w:rPr>
              <w:lastRenderedPageBreak/>
              <w:t xml:space="preserve">supuestos de clasificación, es deber de los titulares de las áreas proponer su clasificación y no del Comité de Transparencia.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ED78AF" w:rsidRDefault="00865A1E" w:rsidP="00ED78AF">
            <w:pPr>
              <w:spacing w:line="360" w:lineRule="auto"/>
              <w:jc w:val="both"/>
              <w:rPr>
                <w:rFonts w:ascii="Palatino Linotype" w:hAnsi="Palatino Linotype"/>
              </w:rPr>
            </w:pPr>
            <w:r w:rsidRPr="00ED78AF">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ED78AF">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ED78AF">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rPr>
            </w:pPr>
            <w:r w:rsidRPr="00ED78AF">
              <w:rPr>
                <w:rFonts w:ascii="Palatino Linotype" w:hAnsi="Palatino Linotype" w:cstheme="majorBidi"/>
                <w:b/>
              </w:rPr>
              <w:lastRenderedPageBreak/>
              <w:t>b) Supuestos de clasificación.</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Los artículos 116 y 143 de la Ley Estatal y de la Ley General, respectivamente, señalan los supuestos para que la información </w:t>
            </w:r>
            <w:r w:rsidRPr="00ED78AF">
              <w:rPr>
                <w:rFonts w:ascii="Palatino Linotype" w:eastAsia="Times New Roman"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ED78AF" w:rsidRDefault="00865A1E" w:rsidP="00ED78AF">
            <w:pPr>
              <w:spacing w:line="360" w:lineRule="auto"/>
              <w:jc w:val="both"/>
              <w:rPr>
                <w:rFonts w:ascii="Palatino Linotype" w:hAnsi="Palatino Linotype"/>
              </w:rPr>
            </w:pPr>
            <w:r w:rsidRPr="00ED78AF">
              <w:rPr>
                <w:rFonts w:ascii="Palatino Linotype" w:eastAsia="Times New Roman" w:hAnsi="Palatino Linotype" w:cs="Arial"/>
                <w:color w:val="000000"/>
              </w:rPr>
              <w:t xml:space="preserve">El </w:t>
            </w:r>
            <w:r w:rsidRPr="00ED78AF">
              <w:rPr>
                <w:rFonts w:ascii="Palatino Linotype" w:eastAsia="Times New Roman" w:hAnsi="Palatino Linotype" w:cs="Arial"/>
                <w:b/>
                <w:color w:val="000000"/>
              </w:rPr>
              <w:t>Sujeto Obligado</w:t>
            </w:r>
            <w:r w:rsidRPr="00ED78AF">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rPr>
            </w:pPr>
            <w:r w:rsidRPr="00ED78AF">
              <w:rPr>
                <w:rFonts w:ascii="Palatino Linotype" w:hAnsi="Palatino Linotype" w:cstheme="majorBidi"/>
                <w:b/>
              </w:rPr>
              <w:lastRenderedPageBreak/>
              <w:t>c) Formalidades para emitir el acuerdo de clasificación.</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Es necesario que </w:t>
            </w:r>
            <w:r w:rsidRPr="00ED78AF">
              <w:rPr>
                <w:rFonts w:ascii="Palatino Linotype" w:eastAsia="Times New Roman" w:hAnsi="Palatino Linotype" w:cs="Arial"/>
                <w:b/>
                <w:color w:val="000000"/>
                <w:u w:val="single"/>
              </w:rPr>
              <w:t>el acto reúna con los requisitos elementales</w:t>
            </w:r>
            <w:r w:rsidRPr="00ED78AF">
              <w:rPr>
                <w:rFonts w:ascii="Palatino Linotype" w:eastAsia="Times New Roman" w:hAnsi="Palatino Linotype" w:cs="Arial"/>
                <w:color w:val="000000"/>
              </w:rPr>
              <w:t>, entre ellos, que la autoridad que va a emitir el acto de autoridad sea la legalmente facultada para ello.</w:t>
            </w:r>
          </w:p>
          <w:p w:rsidR="00865A1E" w:rsidRPr="00ED78AF" w:rsidRDefault="00865A1E" w:rsidP="00ED78AF">
            <w:pPr>
              <w:spacing w:line="360" w:lineRule="auto"/>
              <w:jc w:val="both"/>
              <w:rPr>
                <w:rFonts w:ascii="Palatino Linotype" w:hAnsi="Palatino Linotype"/>
              </w:rPr>
            </w:pPr>
            <w:r w:rsidRPr="00ED78AF">
              <w:rPr>
                <w:rFonts w:ascii="Palatino Linotype" w:eastAsia="Times New Roman"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b/>
              </w:rPr>
            </w:pPr>
          </w:p>
          <w:p w:rsidR="00865A1E" w:rsidRPr="00ED78AF" w:rsidRDefault="00865A1E" w:rsidP="00ED78AF">
            <w:pPr>
              <w:spacing w:line="360" w:lineRule="auto"/>
              <w:jc w:val="both"/>
              <w:rPr>
                <w:rFonts w:ascii="Palatino Linotype" w:hAnsi="Palatino Linotype"/>
                <w:b/>
              </w:rPr>
            </w:pPr>
            <w:r w:rsidRPr="00ED78AF">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D78AF">
              <w:rPr>
                <w:rFonts w:ascii="Palatino Linotype" w:eastAsia="Times New Roman" w:hAnsi="Palatino Linotype" w:cs="Arial"/>
                <w:b/>
                <w:color w:val="000000"/>
              </w:rPr>
              <w:t>Sujetos Obligados</w:t>
            </w:r>
            <w:r w:rsidRPr="00ED78AF">
              <w:rPr>
                <w:rFonts w:ascii="Palatino Linotype" w:eastAsia="Times New Roman" w:hAnsi="Palatino Linotype" w:cs="Arial"/>
                <w:color w:val="000000"/>
              </w:rPr>
              <w:t xml:space="preserve">, por lo que deberán fundar y motivar debidamente la clasificación.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De lo anterior, se desprende que para una correcta </w:t>
            </w:r>
            <w:r w:rsidRPr="00ED78AF">
              <w:rPr>
                <w:rFonts w:ascii="Palatino Linotype" w:eastAsia="Times New Roman" w:hAnsi="Palatino Linotype" w:cs="Arial"/>
                <w:b/>
                <w:color w:val="000000"/>
              </w:rPr>
              <w:t>clasificación total o parcial</w:t>
            </w:r>
            <w:r w:rsidRPr="00ED78AF">
              <w:rPr>
                <w:rFonts w:ascii="Palatino Linotype" w:eastAsia="Times New Roman" w:hAnsi="Palatino Linotype" w:cs="Arial"/>
                <w:color w:val="000000"/>
              </w:rPr>
              <w:t xml:space="preserve">, esto es determinar los datos que se suprimen en las versiones públicas, es necesario fundar y motivar, de </w:t>
            </w:r>
            <w:r w:rsidRPr="00ED78AF">
              <w:rPr>
                <w:rFonts w:ascii="Palatino Linotype" w:eastAsia="Times New Roman" w:hAnsi="Palatino Linotype" w:cs="Arial"/>
                <w:color w:val="000000"/>
              </w:rPr>
              <w:lastRenderedPageBreak/>
              <w:t>manera correcta, la clasificación; considerando que todo acto que la autoridad pronuncie en el ejercicio de sus atribuciones, debe expresar los fundamentos legales que le dieron origen y las razones por las que se deben aplicar al caso concreto.</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Ahora bien, </w:t>
            </w:r>
            <w:r w:rsidRPr="00ED78AF">
              <w:rPr>
                <w:rFonts w:ascii="Palatino Linotype" w:eastAsia="Times New Roman" w:hAnsi="Palatino Linotype" w:cs="Arial"/>
                <w:b/>
                <w:color w:val="000000"/>
                <w:u w:val="single"/>
              </w:rPr>
              <w:t>para cada caso además de fundar y motivar</w:t>
            </w:r>
            <w:r w:rsidRPr="00ED78AF">
              <w:rPr>
                <w:rFonts w:ascii="Palatino Linotype" w:eastAsia="Times New Roman" w:hAnsi="Palatino Linotype" w:cs="Arial"/>
                <w:color w:val="000000"/>
              </w:rPr>
              <w:t xml:space="preserve">, se debe identificar con claridad que datos contenidos en las documentales que son susceptibles de suprimirse, por ejemplo; </w:t>
            </w:r>
            <w:r w:rsidRPr="00ED78AF">
              <w:rPr>
                <w:rFonts w:ascii="Palatino Linotype" w:eastAsia="Times New Roman" w:hAnsi="Palatino Linotype" w:cs="Arial"/>
                <w:color w:val="000000"/>
                <w:lang w:val="es-ES"/>
              </w:rPr>
              <w:t xml:space="preserve">Clave Única de Registro de Población (CURP), Registro Federal </w:t>
            </w:r>
            <w:r w:rsidRPr="00ED78AF">
              <w:rPr>
                <w:rFonts w:ascii="Palatino Linotype" w:eastAsia="Times New Roman" w:hAnsi="Palatino Linotype" w:cs="Arial"/>
                <w:color w:val="000000"/>
                <w:lang w:val="es-ES"/>
              </w:rPr>
              <w:lastRenderedPageBreak/>
              <w:t>de Contribuyentes (R.F.C.), claves de seguros, préstamos o descuentos personales, secretos bancario, fiduciario, industrial, comercial, fiscal, bursátil y postal, cuya titularidad corresponda a particulares, entre otros.</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ind w:right="49"/>
              <w:jc w:val="both"/>
              <w:rPr>
                <w:rFonts w:ascii="Palatino Linotype" w:eastAsia="Times New Roman" w:hAnsi="Palatino Linotype" w:cs="Arial"/>
                <w:color w:val="000000"/>
              </w:rPr>
            </w:pPr>
            <w:r w:rsidRPr="00ED78AF">
              <w:rPr>
                <w:rFonts w:ascii="Palatino Linotype" w:eastAsia="MS Gothic" w:hAnsi="Palatino Linotype" w:cs="Times New Roman"/>
                <w:b/>
              </w:rPr>
              <w:lastRenderedPageBreak/>
              <w:t xml:space="preserve">e) Condiciones especiales de la clasificación de la información como confidencial. </w:t>
            </w:r>
          </w:p>
          <w:p w:rsidR="00865A1E" w:rsidRPr="00ED78AF" w:rsidRDefault="00865A1E" w:rsidP="00ED78AF">
            <w:pPr>
              <w:spacing w:line="360" w:lineRule="auto"/>
              <w:rPr>
                <w:rFonts w:ascii="Palatino Linotype" w:hAnsi="Palatino Linotype"/>
              </w:rPr>
            </w:pP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ED78AF" w:rsidRDefault="00865A1E" w:rsidP="00ED78AF">
            <w:pPr>
              <w:spacing w:line="360" w:lineRule="auto"/>
              <w:rPr>
                <w:rFonts w:ascii="Palatino Linotype" w:hAnsi="Palatino Linotype"/>
              </w:rPr>
            </w:pPr>
            <w:r w:rsidRPr="00ED78AF">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5A1E" w:rsidRPr="00ED78AF" w:rsidRDefault="00865A1E" w:rsidP="00ED78AF">
      <w:pPr>
        <w:pStyle w:val="Prrafodelista"/>
        <w:spacing w:after="0" w:line="360" w:lineRule="auto"/>
        <w:ind w:left="0"/>
        <w:jc w:val="both"/>
        <w:rPr>
          <w:rFonts w:ascii="Palatino Linotype" w:hAnsi="Palatino Linotype" w:cs="Arial"/>
          <w:color w:val="000000" w:themeColor="text1"/>
          <w:sz w:val="24"/>
          <w:szCs w:val="24"/>
        </w:rPr>
      </w:pPr>
    </w:p>
    <w:p w:rsidR="00274341" w:rsidRPr="00ED78AF" w:rsidRDefault="00274341" w:rsidP="00ED78AF">
      <w:pPr>
        <w:pStyle w:val="Ttulo1"/>
        <w:numPr>
          <w:ilvl w:val="0"/>
          <w:numId w:val="10"/>
        </w:numPr>
        <w:spacing w:before="0" w:line="360" w:lineRule="auto"/>
        <w:rPr>
          <w:b/>
          <w:color w:val="000000" w:themeColor="text1"/>
          <w:szCs w:val="24"/>
        </w:rPr>
      </w:pPr>
      <w:bookmarkStart w:id="41" w:name="_Toc12448143"/>
      <w:bookmarkStart w:id="42" w:name="_Toc13164630"/>
      <w:r w:rsidRPr="00ED78AF">
        <w:rPr>
          <w:rFonts w:cs="Times New Roman"/>
          <w:b/>
          <w:color w:val="000000" w:themeColor="text1"/>
          <w:szCs w:val="24"/>
          <w:lang w:eastAsia="es-ES_tradnl"/>
        </w:rPr>
        <w:lastRenderedPageBreak/>
        <w:t xml:space="preserve">Del </w:t>
      </w:r>
      <w:r w:rsidRPr="00ED78AF">
        <w:rPr>
          <w:b/>
          <w:color w:val="000000" w:themeColor="text1"/>
          <w:szCs w:val="24"/>
        </w:rPr>
        <w:t>análisis de los datos susceptibles de ser protegidos.</w:t>
      </w:r>
      <w:bookmarkEnd w:id="41"/>
      <w:bookmarkEnd w:id="42"/>
      <w:r w:rsidRPr="00ED78AF">
        <w:rPr>
          <w:b/>
          <w:color w:val="000000" w:themeColor="text1"/>
          <w:szCs w:val="24"/>
        </w:rPr>
        <w:t xml:space="preserve"> </w:t>
      </w:r>
    </w:p>
    <w:p w:rsidR="00ED78AF" w:rsidRDefault="00ED78AF" w:rsidP="00ED78AF">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274341" w:rsidRPr="00ED78AF" w:rsidRDefault="00274341" w:rsidP="00ED78AF">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ED78AF">
        <w:rPr>
          <w:rFonts w:ascii="Palatino Linotype" w:eastAsia="Times New Roman" w:hAnsi="Palatino Linotype" w:cs="Arial"/>
          <w:color w:val="000000"/>
          <w:sz w:val="24"/>
          <w:szCs w:val="24"/>
        </w:rPr>
        <w:t xml:space="preserve">Bajo lo anterior, es importante analizar los datos personales susceptibles de ser protegido, que pudieran estar contenidos en los </w:t>
      </w:r>
      <w:r w:rsidRPr="00ED78AF">
        <w:rPr>
          <w:rFonts w:ascii="Palatino Linotype" w:eastAsia="Times New Roman" w:hAnsi="Palatino Linotype" w:cs="Arial"/>
          <w:b/>
          <w:bCs/>
          <w:color w:val="000000"/>
          <w:sz w:val="24"/>
          <w:szCs w:val="24"/>
        </w:rPr>
        <w:t xml:space="preserve">recibos de nómina </w:t>
      </w:r>
      <w:r w:rsidRPr="00ED78AF">
        <w:rPr>
          <w:rFonts w:ascii="Palatino Linotype" w:eastAsia="Times New Roman" w:hAnsi="Palatino Linotype" w:cs="Arial"/>
          <w:color w:val="000000"/>
          <w:sz w:val="24"/>
          <w:szCs w:val="24"/>
        </w:rPr>
        <w:t xml:space="preserve">de las personas referidas en la solicitud de información, tales como </w:t>
      </w:r>
      <w:r w:rsidRPr="00ED78AF">
        <w:rPr>
          <w:rFonts w:ascii="Palatino Linotype" w:eastAsia="Times New Roman" w:hAnsi="Palatino Linotype" w:cs="Arial"/>
          <w:b/>
          <w:bCs/>
          <w:color w:val="000000"/>
          <w:sz w:val="24"/>
          <w:szCs w:val="24"/>
        </w:rPr>
        <w:t xml:space="preserve">Registro Federal de Contribuyentes (RFC)¸ </w:t>
      </w:r>
      <w:r w:rsidRPr="00ED78AF">
        <w:rPr>
          <w:rFonts w:ascii="Palatino Linotype" w:eastAsia="Times New Roman" w:hAnsi="Palatino Linotype" w:cs="Arial"/>
          <w:color w:val="000000"/>
          <w:sz w:val="24"/>
          <w:szCs w:val="24"/>
        </w:rPr>
        <w:t xml:space="preserve">la </w:t>
      </w:r>
      <w:r w:rsidRPr="00ED78AF">
        <w:rPr>
          <w:rFonts w:ascii="Palatino Linotype" w:eastAsia="Times New Roman" w:hAnsi="Palatino Linotype" w:cs="Arial"/>
          <w:b/>
          <w:bCs/>
          <w:color w:val="000000"/>
          <w:sz w:val="24"/>
          <w:szCs w:val="24"/>
        </w:rPr>
        <w:t>Clave Única de Registro de Población (CURP)</w:t>
      </w:r>
      <w:r w:rsidRPr="00ED78AF">
        <w:rPr>
          <w:rFonts w:ascii="Palatino Linotype" w:eastAsia="Times New Roman" w:hAnsi="Palatino Linotype" w:cs="Arial"/>
          <w:color w:val="000000"/>
          <w:sz w:val="24"/>
          <w:szCs w:val="24"/>
        </w:rPr>
        <w:t xml:space="preserve">, la </w:t>
      </w:r>
      <w:r w:rsidRPr="00ED78AF">
        <w:rPr>
          <w:rFonts w:ascii="Palatino Linotype" w:eastAsia="Times New Roman" w:hAnsi="Palatino Linotype" w:cs="Arial"/>
          <w:b/>
          <w:bCs/>
          <w:color w:val="000000"/>
          <w:sz w:val="24"/>
          <w:szCs w:val="24"/>
        </w:rPr>
        <w:t xml:space="preserve">Clave de ISSEMyM </w:t>
      </w:r>
      <w:r w:rsidRPr="00ED78AF">
        <w:rPr>
          <w:rFonts w:ascii="Palatino Linotype" w:eastAsia="Times New Roman" w:hAnsi="Palatino Linotype" w:cs="Arial"/>
          <w:color w:val="000000"/>
          <w:sz w:val="24"/>
          <w:szCs w:val="24"/>
        </w:rPr>
        <w:t xml:space="preserve">u análogos, </w:t>
      </w:r>
      <w:r w:rsidRPr="00ED78AF">
        <w:rPr>
          <w:rFonts w:ascii="Palatino Linotype" w:eastAsia="Times New Roman" w:hAnsi="Palatino Linotype" w:cs="Arial"/>
          <w:b/>
          <w:bCs/>
          <w:color w:val="000000"/>
          <w:sz w:val="24"/>
          <w:szCs w:val="24"/>
        </w:rPr>
        <w:t xml:space="preserve">préstamos o descuentos </w:t>
      </w:r>
      <w:r w:rsidRPr="00ED78AF">
        <w:rPr>
          <w:rFonts w:ascii="Palatino Linotype" w:eastAsia="Times New Roman" w:hAnsi="Palatino Linotype" w:cs="Arial"/>
          <w:color w:val="000000"/>
          <w:sz w:val="24"/>
          <w:szCs w:val="24"/>
        </w:rPr>
        <w:t xml:space="preserve">realizados al servidor público y la </w:t>
      </w:r>
      <w:r w:rsidRPr="00ED78AF">
        <w:rPr>
          <w:rFonts w:ascii="Palatino Linotype" w:eastAsia="Times New Roman" w:hAnsi="Palatino Linotype" w:cs="Arial"/>
          <w:b/>
          <w:bCs/>
          <w:color w:val="000000"/>
          <w:sz w:val="24"/>
          <w:szCs w:val="24"/>
        </w:rPr>
        <w:t xml:space="preserve">clave interbancaria de depósito. </w:t>
      </w:r>
    </w:p>
    <w:p w:rsidR="00274341" w:rsidRPr="00ED78AF" w:rsidRDefault="00274341" w:rsidP="00ED78AF">
      <w:pPr>
        <w:spacing w:after="0" w:line="360" w:lineRule="auto"/>
        <w:ind w:right="49"/>
        <w:contextualSpacing/>
        <w:jc w:val="both"/>
        <w:rPr>
          <w:rFonts w:ascii="Palatino Linotype" w:eastAsia="Times New Roman" w:hAnsi="Palatino Linotype" w:cs="Arial"/>
          <w:b/>
          <w:bCs/>
          <w:color w:val="000000"/>
          <w:sz w:val="24"/>
          <w:szCs w:val="24"/>
        </w:rPr>
      </w:pPr>
    </w:p>
    <w:p w:rsidR="00274341" w:rsidRPr="00ED78AF" w:rsidRDefault="00274341" w:rsidP="00ED78AF">
      <w:pPr>
        <w:pStyle w:val="Ttulo1"/>
        <w:numPr>
          <w:ilvl w:val="0"/>
          <w:numId w:val="11"/>
        </w:numPr>
        <w:spacing w:before="0" w:line="360" w:lineRule="auto"/>
        <w:rPr>
          <w:b/>
          <w:color w:val="000000" w:themeColor="text1"/>
          <w:szCs w:val="24"/>
        </w:rPr>
      </w:pPr>
      <w:bookmarkStart w:id="43" w:name="_Toc12448144"/>
      <w:bookmarkStart w:id="44" w:name="_Toc13164631"/>
      <w:r w:rsidRPr="00ED78AF">
        <w:rPr>
          <w:rFonts w:eastAsia="Times New Roman" w:cs="Arial"/>
          <w:b/>
          <w:bCs/>
          <w:color w:val="000000"/>
          <w:szCs w:val="24"/>
        </w:rPr>
        <w:t>Registro Federal de Contribuyentes (RFC)</w:t>
      </w:r>
      <w:bookmarkEnd w:id="43"/>
      <w:bookmarkEnd w:id="44"/>
    </w:p>
    <w:p w:rsidR="00274341" w:rsidRPr="00ED78AF" w:rsidRDefault="00274341" w:rsidP="00ED78AF">
      <w:pPr>
        <w:spacing w:after="0" w:line="360" w:lineRule="auto"/>
        <w:ind w:right="49"/>
        <w:contextualSpacing/>
        <w:jc w:val="both"/>
        <w:rPr>
          <w:rFonts w:ascii="Palatino Linotype" w:eastAsia="Times New Roman" w:hAnsi="Palatino Linotype" w:cs="Arial"/>
          <w:color w:val="000000"/>
          <w:sz w:val="24"/>
          <w:szCs w:val="24"/>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ED78AF">
        <w:rPr>
          <w:rFonts w:ascii="Palatino Linotype" w:eastAsia="Times New Roman" w:hAnsi="Palatino Linotype" w:cs="Arial"/>
          <w:color w:val="000000"/>
          <w:sz w:val="24"/>
          <w:szCs w:val="24"/>
        </w:rPr>
        <w:t>homoclave</w:t>
      </w:r>
      <w:proofErr w:type="spellEnd"/>
      <w:r w:rsidRPr="00ED78AF">
        <w:rPr>
          <w:rFonts w:ascii="Palatino Linotype" w:eastAsia="Times New Roman" w:hAnsi="Palatino Linotype" w:cs="Arial"/>
          <w:color w:val="000000"/>
          <w:sz w:val="24"/>
          <w:szCs w:val="24"/>
        </w:rPr>
        <w:t xml:space="preserve"> que es asignada por el Servicio de Administración Tributaria (SAT). </w:t>
      </w:r>
    </w:p>
    <w:p w:rsidR="00274341" w:rsidRPr="00ED78AF" w:rsidRDefault="00274341"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w:t>
      </w:r>
      <w:r w:rsidRPr="00ED78AF">
        <w:rPr>
          <w:rFonts w:ascii="Palatino Linotype" w:eastAsia="MS Mincho" w:hAnsi="Palatino Linotype" w:cs="Times New Roman"/>
          <w:sz w:val="24"/>
          <w:szCs w:val="24"/>
          <w:lang w:val="es-ES_tradnl" w:eastAsia="es-ES"/>
        </w:rPr>
        <w:lastRenderedPageBreak/>
        <w:t xml:space="preserve">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ED78AF">
        <w:rPr>
          <w:rFonts w:ascii="Palatino Linotype" w:eastAsia="Calibri" w:hAnsi="Palatino Linotype" w:cs="Tahoma"/>
          <w:sz w:val="24"/>
          <w:szCs w:val="24"/>
        </w:rPr>
        <w:t>“</w:t>
      </w:r>
      <w:r w:rsidRPr="00ED78AF">
        <w:rPr>
          <w:rFonts w:ascii="Palatino Linotype" w:eastAsia="Calibri" w:hAnsi="Palatino Linotype" w:cs="Tahoma"/>
          <w:b/>
          <w:bCs/>
          <w:sz w:val="24"/>
          <w:szCs w:val="24"/>
        </w:rPr>
        <w:t>Registro Federal de Contribuyentes (RFC) de personas físicas.</w:t>
      </w:r>
      <w:r w:rsidRPr="00ED78AF">
        <w:rPr>
          <w:rFonts w:ascii="Palatino Linotype" w:eastAsia="Calibri" w:hAnsi="Palatino Linotype" w:cs="Tahoma"/>
          <w:bCs/>
          <w:sz w:val="24"/>
          <w:szCs w:val="24"/>
        </w:rPr>
        <w:t xml:space="preserve"> El RFC es una clave de carácter fiscal, única e irrepetible, que permite identificar </w:t>
      </w:r>
      <w:r w:rsidRPr="00ED78AF">
        <w:rPr>
          <w:rFonts w:ascii="Palatino Linotype" w:eastAsia="Calibri" w:hAnsi="Palatino Linotype" w:cs="Tahoma"/>
          <w:bCs/>
          <w:sz w:val="24"/>
          <w:szCs w:val="24"/>
        </w:rPr>
        <w:lastRenderedPageBreak/>
        <w:t>al titular, su edad y fecha de nacimiento, por lo que es un dato personal de carácter confidencial.”</w:t>
      </w: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ED78AF" w:rsidRDefault="00274341" w:rsidP="00ED78AF">
      <w:pPr>
        <w:pStyle w:val="Ttulo1"/>
        <w:numPr>
          <w:ilvl w:val="0"/>
          <w:numId w:val="11"/>
        </w:numPr>
        <w:spacing w:before="0" w:line="360" w:lineRule="auto"/>
        <w:rPr>
          <w:rFonts w:eastAsia="Times New Roman" w:cs="Arial"/>
          <w:color w:val="000000"/>
          <w:szCs w:val="24"/>
        </w:rPr>
      </w:pPr>
      <w:bookmarkStart w:id="45" w:name="_Toc12448145"/>
      <w:bookmarkStart w:id="46" w:name="_Toc13164632"/>
      <w:r w:rsidRPr="00ED78AF">
        <w:rPr>
          <w:rFonts w:eastAsia="Times New Roman" w:cs="Arial"/>
          <w:b/>
          <w:bCs/>
          <w:color w:val="000000"/>
          <w:szCs w:val="24"/>
        </w:rPr>
        <w:t>Clave Única de Registro de Población (CURP)</w:t>
      </w:r>
      <w:r w:rsidRPr="00ED78AF">
        <w:rPr>
          <w:rFonts w:eastAsia="Times New Roman" w:cs="Arial"/>
          <w:color w:val="000000"/>
          <w:szCs w:val="24"/>
        </w:rPr>
        <w:t>.</w:t>
      </w:r>
      <w:bookmarkEnd w:id="45"/>
      <w:bookmarkEnd w:id="46"/>
    </w:p>
    <w:p w:rsidR="00274341" w:rsidRPr="00ED78AF" w:rsidRDefault="00274341" w:rsidP="00ED78AF">
      <w:pPr>
        <w:spacing w:after="0" w:line="360" w:lineRule="auto"/>
        <w:rPr>
          <w:rFonts w:ascii="Palatino Linotype" w:hAnsi="Palatino Linotype"/>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74341" w:rsidRPr="00ED78AF" w:rsidRDefault="00274341" w:rsidP="00ED78AF">
      <w:pPr>
        <w:tabs>
          <w:tab w:val="left" w:pos="851"/>
        </w:tabs>
        <w:spacing w:after="0" w:line="360" w:lineRule="auto"/>
        <w:ind w:left="284" w:right="49"/>
        <w:contextualSpacing/>
        <w:jc w:val="both"/>
        <w:rPr>
          <w:rFonts w:ascii="Palatino Linotype" w:eastAsia="MS Mincho" w:hAnsi="Palatino Linotype" w:cs="Arial"/>
          <w:iCs/>
          <w:sz w:val="24"/>
          <w:szCs w:val="24"/>
        </w:rPr>
      </w:pPr>
      <w:r w:rsidRPr="00ED78AF">
        <w:rPr>
          <w:rFonts w:ascii="Palatino Linotype" w:hAnsi="Palatino Linotype"/>
          <w:noProof/>
          <w:sz w:val="24"/>
          <w:szCs w:val="24"/>
          <w:lang w:eastAsia="es-MX"/>
        </w:rPr>
        <w:lastRenderedPageBreak/>
        <w:drawing>
          <wp:inline distT="0" distB="0" distL="0" distR="0" wp14:anchorId="13ED5855" wp14:editId="13625EC4">
            <wp:extent cx="5295900" cy="5124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rsidR="00274341" w:rsidRPr="00ED78AF" w:rsidRDefault="00274341" w:rsidP="00ED78AF">
      <w:pPr>
        <w:tabs>
          <w:tab w:val="left" w:pos="851"/>
        </w:tabs>
        <w:spacing w:after="0" w:line="360" w:lineRule="auto"/>
        <w:ind w:left="284" w:right="49"/>
        <w:contextualSpacing/>
        <w:jc w:val="both"/>
        <w:rPr>
          <w:rFonts w:ascii="Palatino Linotype" w:eastAsia="MS Mincho" w:hAnsi="Palatino Linotype" w:cs="Arial"/>
          <w:iCs/>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w:t>
      </w:r>
      <w:r w:rsidRPr="00ED78AF">
        <w:rPr>
          <w:rFonts w:ascii="Palatino Linotype" w:eastAsia="MS Mincho" w:hAnsi="Palatino Linotype" w:cs="Arial"/>
          <w:iCs/>
          <w:sz w:val="24"/>
          <w:szCs w:val="24"/>
        </w:rPr>
        <w:lastRenderedPageBreak/>
        <w:t xml:space="preserve">identidad es que se genera la CURP, la cual tiene la particularidad de asegurar una correspondencia entre claves y personas.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Entre las características de la CURP, se encuentra: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Composición. </w:t>
      </w:r>
      <w:r w:rsidRPr="00ED78AF">
        <w:rPr>
          <w:rFonts w:ascii="Palatino Linotype" w:eastAsia="MS Mincho" w:hAnsi="Palatino Linotype" w:cs="Arial"/>
          <w:iCs/>
          <w:sz w:val="24"/>
          <w:szCs w:val="24"/>
        </w:rPr>
        <w:t>Alfanumérica.</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Longitud. </w:t>
      </w:r>
      <w:r w:rsidRPr="00ED78AF">
        <w:rPr>
          <w:rFonts w:ascii="Palatino Linotype" w:eastAsia="MS Mincho" w:hAnsi="Palatino Linotype" w:cs="Arial"/>
          <w:iCs/>
          <w:sz w:val="24"/>
          <w:szCs w:val="24"/>
        </w:rPr>
        <w:t xml:space="preserve"> 18 caracteres.</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Naturaleza. </w:t>
      </w:r>
      <w:r w:rsidRPr="00ED78AF">
        <w:rPr>
          <w:rFonts w:ascii="Palatino Linotype" w:eastAsia="MS Mincho" w:hAnsi="Palatino Linotype" w:cs="Arial"/>
          <w:iCs/>
          <w:sz w:val="24"/>
          <w:szCs w:val="24"/>
        </w:rPr>
        <w:t>Biunívoca.</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Universalidad. </w:t>
      </w:r>
      <w:r w:rsidRPr="00ED78AF">
        <w:rPr>
          <w:rFonts w:ascii="Palatino Linotype" w:eastAsia="MS Mincho" w:hAnsi="Palatino Linotype" w:cs="Arial"/>
          <w:iCs/>
          <w:sz w:val="24"/>
          <w:szCs w:val="24"/>
        </w:rPr>
        <w:t>Se asigna a todas las personas que conforman la población.</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ED78AF">
        <w:rPr>
          <w:rFonts w:ascii="Palatino Linotype" w:eastAsia="MS Mincho" w:hAnsi="Palatino Linotype" w:cs="Arial"/>
          <w:b/>
          <w:bCs/>
          <w:iCs/>
          <w:sz w:val="24"/>
          <w:szCs w:val="24"/>
        </w:rPr>
        <w:t xml:space="preserve">Verificabilidad. </w:t>
      </w:r>
      <w:r w:rsidRPr="00ED78AF">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ED78AF">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w:t>
      </w:r>
      <w:r w:rsidRPr="00ED78AF">
        <w:rPr>
          <w:rFonts w:ascii="Palatino Linotype" w:eastAsia="MS Mincho" w:hAnsi="Palatino Linotype" w:cs="Arial"/>
          <w:iCs/>
          <w:sz w:val="24"/>
          <w:szCs w:val="24"/>
        </w:rPr>
        <w:lastRenderedPageBreak/>
        <w:t xml:space="preserve">aplicable y vigente en materia de transparencia y acceso a la información pública, y protección de datos personales.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274341" w:rsidRPr="00ED78AF" w:rsidRDefault="00274341" w:rsidP="00ED78AF">
      <w:pPr>
        <w:pStyle w:val="Prrafodelista"/>
        <w:spacing w:after="0" w:line="360" w:lineRule="auto"/>
        <w:rPr>
          <w:rFonts w:ascii="Palatino Linotype" w:eastAsia="MS Mincho" w:hAnsi="Palatino Linotype" w:cs="Arial"/>
          <w:iCs/>
          <w:sz w:val="24"/>
          <w:szCs w:val="24"/>
        </w:rPr>
      </w:pP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ED78AF">
        <w:rPr>
          <w:rFonts w:ascii="Palatino Linotype" w:eastAsia="Calibri" w:hAnsi="Palatino Linotype" w:cs="Tahoma"/>
          <w:sz w:val="24"/>
          <w:szCs w:val="24"/>
        </w:rPr>
        <w:t>“</w:t>
      </w:r>
      <w:r w:rsidRPr="00ED78AF">
        <w:rPr>
          <w:rFonts w:ascii="Palatino Linotype" w:eastAsia="Calibri" w:hAnsi="Palatino Linotype" w:cs="Tahoma"/>
          <w:b/>
          <w:bCs/>
          <w:sz w:val="24"/>
          <w:szCs w:val="24"/>
        </w:rPr>
        <w:t xml:space="preserve">Clave Única de Registro de Población (CURP). </w:t>
      </w:r>
      <w:r w:rsidRPr="00ED78AF">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ED78AF" w:rsidRDefault="00274341" w:rsidP="00ED78AF">
      <w:pPr>
        <w:pStyle w:val="Ttulo1"/>
        <w:numPr>
          <w:ilvl w:val="0"/>
          <w:numId w:val="11"/>
        </w:numPr>
        <w:spacing w:before="0" w:line="360" w:lineRule="auto"/>
        <w:ind w:left="284"/>
        <w:rPr>
          <w:rFonts w:eastAsia="Times New Roman" w:cs="Arial"/>
          <w:b/>
          <w:bCs/>
          <w:color w:val="000000"/>
          <w:szCs w:val="24"/>
        </w:rPr>
      </w:pPr>
      <w:bookmarkStart w:id="47" w:name="_Toc12448146"/>
      <w:bookmarkStart w:id="48" w:name="_Toc13164633"/>
      <w:r w:rsidRPr="00ED78AF">
        <w:rPr>
          <w:rFonts w:eastAsia="Times New Roman" w:cs="Arial"/>
          <w:b/>
          <w:bCs/>
          <w:color w:val="000000"/>
          <w:szCs w:val="24"/>
        </w:rPr>
        <w:lastRenderedPageBreak/>
        <w:t>Clave de identificación del Instituto de Seguridad Social del Estado de México y Municipios.</w:t>
      </w:r>
      <w:bookmarkEnd w:id="47"/>
      <w:bookmarkEnd w:id="48"/>
      <w:r w:rsidRPr="00ED78AF">
        <w:rPr>
          <w:rFonts w:eastAsia="Times New Roman" w:cs="Arial"/>
          <w:b/>
          <w:bCs/>
          <w:color w:val="000000"/>
          <w:szCs w:val="24"/>
        </w:rPr>
        <w:t xml:space="preserve"> </w:t>
      </w:r>
    </w:p>
    <w:p w:rsidR="00274341" w:rsidRPr="00ED78AF" w:rsidRDefault="00274341" w:rsidP="00ED78AF">
      <w:pPr>
        <w:spacing w:after="0" w:line="360" w:lineRule="auto"/>
        <w:rPr>
          <w:rFonts w:ascii="Palatino Linotype" w:hAnsi="Palatino Linotype"/>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ED78AF">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Entre los elementos que integra la credencial expedida se encuentra la Clave ISSEMyM, la cual permite identificar al servidor público que actualmente labora o laboró en alguna institución pública y que tenga vigente su derecho a recibir las prestaciones.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274341" w:rsidRPr="00ED78AF" w:rsidRDefault="00274341" w:rsidP="00ED78AF">
      <w:pPr>
        <w:pStyle w:val="Prrafodelista"/>
        <w:spacing w:after="0" w:line="360" w:lineRule="auto"/>
        <w:rPr>
          <w:rFonts w:ascii="Palatino Linotype" w:eastAsia="MS Mincho" w:hAnsi="Palatino Linotype" w:cs="Arial"/>
          <w:sz w:val="24"/>
          <w:szCs w:val="24"/>
        </w:rPr>
      </w:pPr>
    </w:p>
    <w:p w:rsidR="00274341" w:rsidRPr="00ED78AF" w:rsidRDefault="00274341" w:rsidP="00ED78AF">
      <w:pPr>
        <w:pStyle w:val="Ttulo1"/>
        <w:numPr>
          <w:ilvl w:val="0"/>
          <w:numId w:val="11"/>
        </w:numPr>
        <w:spacing w:before="0" w:line="360" w:lineRule="auto"/>
        <w:rPr>
          <w:rFonts w:eastAsia="Times New Roman" w:cs="Arial"/>
          <w:b/>
          <w:bCs/>
          <w:color w:val="000000"/>
          <w:szCs w:val="24"/>
        </w:rPr>
      </w:pPr>
      <w:bookmarkStart w:id="49" w:name="_Toc12448147"/>
      <w:bookmarkStart w:id="50" w:name="_Toc13164634"/>
      <w:r w:rsidRPr="00ED78AF">
        <w:rPr>
          <w:rFonts w:eastAsia="Times New Roman" w:cs="Arial"/>
          <w:b/>
          <w:bCs/>
          <w:color w:val="000000"/>
          <w:szCs w:val="24"/>
        </w:rPr>
        <w:t>P</w:t>
      </w:r>
      <w:r w:rsidRPr="00ED78AF">
        <w:rPr>
          <w:rFonts w:eastAsia="Calibri" w:cs="Tahoma"/>
          <w:b/>
          <w:bCs/>
          <w:iCs/>
          <w:szCs w:val="24"/>
        </w:rPr>
        <w:t>réstamos o descuentos de carácter personal.</w:t>
      </w:r>
      <w:bookmarkEnd w:id="49"/>
      <w:bookmarkEnd w:id="50"/>
      <w:r w:rsidRPr="00ED78AF">
        <w:rPr>
          <w:rFonts w:eastAsia="Calibri" w:cs="Tahoma"/>
          <w:b/>
          <w:bCs/>
          <w:iCs/>
          <w:szCs w:val="24"/>
        </w:rPr>
        <w:t xml:space="preserve"> </w:t>
      </w:r>
    </w:p>
    <w:p w:rsidR="00274341" w:rsidRPr="00ED78AF" w:rsidRDefault="00274341" w:rsidP="00ED78AF">
      <w:pPr>
        <w:pStyle w:val="Prrafodelista"/>
        <w:spacing w:after="0" w:line="360" w:lineRule="auto"/>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tabs>
          <w:tab w:val="left" w:pos="426"/>
        </w:tabs>
        <w:spacing w:after="0" w:line="360" w:lineRule="auto"/>
        <w:ind w:left="567" w:right="567"/>
        <w:contextualSpacing/>
        <w:jc w:val="both"/>
        <w:rPr>
          <w:rFonts w:ascii="Palatino Linotype" w:hAnsi="Palatino Linotype"/>
          <w:sz w:val="24"/>
          <w:szCs w:val="24"/>
        </w:rPr>
      </w:pPr>
      <w:r w:rsidRPr="00ED78AF">
        <w:rPr>
          <w:rFonts w:ascii="Palatino Linotype" w:hAnsi="Palatino Linotype"/>
          <w:b/>
          <w:bCs/>
          <w:sz w:val="24"/>
          <w:szCs w:val="24"/>
        </w:rPr>
        <w:t>ARTÍCULO 84.</w:t>
      </w:r>
      <w:r w:rsidRPr="00ED78AF">
        <w:rPr>
          <w:rFonts w:ascii="Palatino Linotype" w:hAnsi="Palatino Linotype"/>
          <w:sz w:val="24"/>
          <w:szCs w:val="24"/>
        </w:rPr>
        <w:t xml:space="preserve"> Sólo podrán hacerse retenciones, descuentos o deducciones al sueldo de los servidores públicos por concepto de: </w:t>
      </w:r>
    </w:p>
    <w:p w:rsidR="00274341" w:rsidRPr="00ED78AF" w:rsidRDefault="00274341" w:rsidP="00ED78AF">
      <w:pPr>
        <w:tabs>
          <w:tab w:val="left" w:pos="426"/>
        </w:tabs>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 Gravámenes fiscales relacionados con el sueldo;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lastRenderedPageBreak/>
        <w:t xml:space="preserve">II. Deudas contraídas con las instituciones públicas o dependencias por concepto de anticipos de sueldo, pagos hechos con exceso, errores o pérdidas debidamente comprobados;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III. Cuotas sindicales;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VII. Faltas de puntualidad o de asistencia injustificadas;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VIII. Pensiones alimenticias ordenadas por la autoridad judicial; o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IX. Cualquier otro convenido con instituciones de servicios y aceptado por el servidor público. </w:t>
      </w:r>
    </w:p>
    <w:p w:rsidR="00274341" w:rsidRPr="00ED78AF" w:rsidRDefault="00274341" w:rsidP="00ED78AF">
      <w:pPr>
        <w:spacing w:after="0" w:line="360" w:lineRule="auto"/>
        <w:ind w:left="567" w:right="567"/>
        <w:jc w:val="both"/>
        <w:rPr>
          <w:rFonts w:ascii="Palatino Linotype" w:hAnsi="Palatino Linotype"/>
          <w:sz w:val="24"/>
          <w:szCs w:val="24"/>
        </w:rPr>
      </w:pPr>
    </w:p>
    <w:p w:rsidR="00274341" w:rsidRPr="00ED78AF" w:rsidRDefault="00274341" w:rsidP="00ED78AF">
      <w:pPr>
        <w:spacing w:after="0" w:line="360" w:lineRule="auto"/>
        <w:ind w:left="567" w:right="567"/>
        <w:jc w:val="both"/>
        <w:rPr>
          <w:rFonts w:ascii="Palatino Linotype" w:eastAsia="MS Mincho" w:hAnsi="Palatino Linotype" w:cs="Arial"/>
          <w:sz w:val="24"/>
          <w:szCs w:val="24"/>
        </w:rPr>
      </w:pPr>
      <w:r w:rsidRPr="00ED78AF">
        <w:rPr>
          <w:rFonts w:ascii="Palatino Linotype" w:hAnsi="Palatino Linotype"/>
          <w:sz w:val="24"/>
          <w:szCs w:val="24"/>
        </w:rPr>
        <w:t xml:space="preserve">El monto total de las retenciones, descuentos o deducciones no podrá exceder del 30% de la remuneración total, excepto en los casos a que se refieren las fracciones IV, V y VI de este artículo, en que podrán ser de </w:t>
      </w:r>
      <w:r w:rsidRPr="00ED78AF">
        <w:rPr>
          <w:rFonts w:ascii="Palatino Linotype" w:hAnsi="Palatino Linotype"/>
          <w:sz w:val="24"/>
          <w:szCs w:val="24"/>
        </w:rPr>
        <w:lastRenderedPageBreak/>
        <w:t>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1E6AC3" w:rsidRPr="00ED78AF" w:rsidRDefault="001E6AC3"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ED78AF" w:rsidRDefault="001E6AC3" w:rsidP="00ED78AF">
      <w:pPr>
        <w:pStyle w:val="Ttulo2"/>
        <w:numPr>
          <w:ilvl w:val="0"/>
          <w:numId w:val="10"/>
        </w:numPr>
        <w:tabs>
          <w:tab w:val="left" w:pos="142"/>
        </w:tabs>
        <w:spacing w:before="0" w:line="360" w:lineRule="auto"/>
        <w:ind w:left="709" w:hanging="709"/>
        <w:jc w:val="both"/>
        <w:rPr>
          <w:rFonts w:ascii="Palatino Linotype" w:hAnsi="Palatino Linotype"/>
          <w:b/>
          <w:color w:val="auto"/>
          <w:sz w:val="24"/>
          <w:szCs w:val="24"/>
        </w:rPr>
      </w:pPr>
      <w:bookmarkStart w:id="51" w:name="_Toc13164635"/>
      <w:r w:rsidRPr="00ED78AF">
        <w:rPr>
          <w:rFonts w:ascii="Palatino Linotype" w:hAnsi="Palatino Linotype"/>
          <w:b/>
          <w:color w:val="auto"/>
          <w:sz w:val="24"/>
          <w:szCs w:val="24"/>
        </w:rPr>
        <w:t>De la clasificación de la información concerniente a los servidores públicos de la Dirección de Seguridad Pública del Ayuntamiento o su equivalente.</w:t>
      </w:r>
      <w:bookmarkEnd w:id="51"/>
      <w:r w:rsidRPr="00ED78AF">
        <w:rPr>
          <w:rFonts w:ascii="Palatino Linotype" w:hAnsi="Palatino Linotype"/>
          <w:b/>
          <w:color w:val="auto"/>
          <w:sz w:val="24"/>
          <w:szCs w:val="24"/>
        </w:rPr>
        <w:t xml:space="preserve"> </w:t>
      </w:r>
    </w:p>
    <w:p w:rsidR="001E6AC3" w:rsidRPr="00ED78AF" w:rsidRDefault="001E6AC3" w:rsidP="00ED78AF">
      <w:pPr>
        <w:spacing w:after="0" w:line="360" w:lineRule="auto"/>
        <w:rPr>
          <w:rFonts w:ascii="Palatino Linotype" w:hAnsi="Palatino Linotype"/>
          <w:sz w:val="24"/>
          <w:szCs w:val="24"/>
        </w:rPr>
      </w:pPr>
    </w:p>
    <w:p w:rsidR="001E6AC3" w:rsidRPr="00ED78AF" w:rsidRDefault="001E6AC3" w:rsidP="00ED78AF">
      <w:pPr>
        <w:pStyle w:val="Ttulo2"/>
        <w:numPr>
          <w:ilvl w:val="0"/>
          <w:numId w:val="15"/>
        </w:numPr>
        <w:spacing w:before="0" w:line="360" w:lineRule="auto"/>
        <w:jc w:val="both"/>
        <w:rPr>
          <w:rFonts w:ascii="Palatino Linotype" w:hAnsi="Palatino Linotype"/>
          <w:b/>
          <w:color w:val="auto"/>
          <w:sz w:val="24"/>
          <w:szCs w:val="24"/>
        </w:rPr>
      </w:pPr>
      <w:bookmarkStart w:id="52" w:name="_Toc13164636"/>
      <w:r w:rsidRPr="00ED78AF">
        <w:rPr>
          <w:rFonts w:ascii="Palatino Linotype" w:hAnsi="Palatino Linotype"/>
          <w:b/>
          <w:color w:val="auto"/>
          <w:sz w:val="24"/>
          <w:szCs w:val="24"/>
        </w:rPr>
        <w:t>De la disociación.</w:t>
      </w:r>
      <w:bookmarkEnd w:id="52"/>
      <w:r w:rsidRPr="00ED78AF">
        <w:rPr>
          <w:rFonts w:ascii="Palatino Linotype" w:hAnsi="Palatino Linotype"/>
          <w:b/>
          <w:color w:val="auto"/>
          <w:sz w:val="24"/>
          <w:szCs w:val="24"/>
        </w:rPr>
        <w:t xml:space="preserve">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D5D91" w:rsidRPr="00ED78AF" w:rsidRDefault="00FD5D9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La disociación es un procedimiento aplicado al tratamiento de datos personales de modo que la información que se obtenga no pueda ser asociada a una persona identificada o identificable, es entonces que se trata de información que de ningún modo aporta datos que sirvan para identificar a ninguna persona física.  </w:t>
      </w:r>
    </w:p>
    <w:p w:rsidR="00FD5D91" w:rsidRPr="00ED78AF" w:rsidRDefault="00FD5D9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ED78AF" w:rsidRDefault="0034164A"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De acuerdo con la Ley de Protección de Datos Personales en Posesión de Sujetos Obligados del Estado de México y Municipios, señala en su artículo 4 fracción XVI que la disociación es; </w:t>
      </w:r>
    </w:p>
    <w:p w:rsidR="0034164A" w:rsidRPr="00ED78AF" w:rsidRDefault="0034164A"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ED78AF" w:rsidRDefault="0034164A" w:rsidP="00ED78AF">
      <w:pPr>
        <w:tabs>
          <w:tab w:val="left" w:pos="426"/>
          <w:tab w:val="left" w:pos="567"/>
        </w:tabs>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w:t>
      </w:r>
    </w:p>
    <w:p w:rsidR="0034164A" w:rsidRPr="00ED78AF" w:rsidRDefault="0034164A" w:rsidP="00ED78AF">
      <w:pPr>
        <w:tabs>
          <w:tab w:val="left" w:pos="426"/>
          <w:tab w:val="left" w:pos="567"/>
        </w:tabs>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XVI. Disociación: al procedimiento por el que los datos personales no pueden asociarse a la o el titular, ni permitir por su estructura, contenido o grado de desagregación, la identificación individual del mismo.</w:t>
      </w:r>
    </w:p>
    <w:p w:rsidR="0034164A" w:rsidRPr="00ED78AF" w:rsidRDefault="0034164A" w:rsidP="00ED78AF">
      <w:pPr>
        <w:tabs>
          <w:tab w:val="left" w:pos="426"/>
          <w:tab w:val="left" w:pos="567"/>
        </w:tabs>
        <w:spacing w:after="0" w:line="360" w:lineRule="auto"/>
        <w:ind w:left="567" w:right="567"/>
        <w:contextualSpacing/>
        <w:jc w:val="both"/>
        <w:rPr>
          <w:rFonts w:ascii="Palatino Linotype" w:eastAsia="MS Mincho" w:hAnsi="Palatino Linotype" w:cs="Arial"/>
          <w:sz w:val="24"/>
          <w:szCs w:val="24"/>
        </w:rPr>
      </w:pPr>
      <w:r w:rsidRPr="00ED78AF">
        <w:rPr>
          <w:rFonts w:ascii="Palatino Linotype" w:hAnsi="Palatino Linotype"/>
          <w:sz w:val="24"/>
          <w:szCs w:val="24"/>
        </w:rPr>
        <w:t xml:space="preserve">[…] </w:t>
      </w:r>
    </w:p>
    <w:p w:rsidR="0034164A" w:rsidRPr="00ED78AF" w:rsidRDefault="0034164A"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ED78AF" w:rsidRDefault="0034164A"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En el artículo 39 del dispositivo legal señalado, se prevé </w:t>
      </w:r>
      <w:r w:rsidR="00FD5D91" w:rsidRPr="00ED78AF">
        <w:rPr>
          <w:rFonts w:ascii="Palatino Linotype" w:eastAsia="MS Mincho" w:hAnsi="Palatino Linotype" w:cs="Arial"/>
          <w:sz w:val="24"/>
          <w:szCs w:val="24"/>
        </w:rPr>
        <w:t>que,</w:t>
      </w:r>
      <w:r w:rsidRPr="00ED78AF">
        <w:rPr>
          <w:rFonts w:ascii="Palatino Linotype" w:eastAsia="MS Mincho" w:hAnsi="Palatino Linotype" w:cs="Arial"/>
          <w:sz w:val="24"/>
          <w:szCs w:val="24"/>
        </w:rPr>
        <w:t xml:space="preserve"> en el tratamiento de datos personales, se aplicarán medidas técnicas y administrativas apropiadas, así como se </w:t>
      </w:r>
      <w:r w:rsidR="00FD5D91" w:rsidRPr="00ED78AF">
        <w:rPr>
          <w:rFonts w:ascii="Palatino Linotype" w:eastAsia="MS Mincho" w:hAnsi="Palatino Linotype" w:cs="Arial"/>
          <w:sz w:val="24"/>
          <w:szCs w:val="24"/>
        </w:rPr>
        <w:t>observarán</w:t>
      </w:r>
      <w:r w:rsidRPr="00ED78AF">
        <w:rPr>
          <w:rFonts w:ascii="Palatino Linotype" w:eastAsia="MS Mincho" w:hAnsi="Palatino Linotype" w:cs="Arial"/>
          <w:sz w:val="24"/>
          <w:szCs w:val="24"/>
        </w:rPr>
        <w:t xml:space="preserve"> deberes para garantizar un nivel de seguridad adecuado, entre estos tratamientos se encuentra la disociación, </w:t>
      </w:r>
      <w:proofErr w:type="spellStart"/>
      <w:r w:rsidRPr="00ED78AF">
        <w:rPr>
          <w:rFonts w:ascii="Palatino Linotype" w:eastAsia="MS Mincho" w:hAnsi="Palatino Linotype" w:cs="Arial"/>
          <w:sz w:val="24"/>
          <w:szCs w:val="24"/>
        </w:rPr>
        <w:t>anonimización</w:t>
      </w:r>
      <w:proofErr w:type="spellEnd"/>
      <w:r w:rsidRPr="00ED78AF">
        <w:rPr>
          <w:rFonts w:ascii="Palatino Linotype" w:eastAsia="MS Mincho" w:hAnsi="Palatino Linotype" w:cs="Arial"/>
          <w:sz w:val="24"/>
          <w:szCs w:val="24"/>
        </w:rPr>
        <w:t xml:space="preserve"> y el cifrado de datos personales. </w:t>
      </w:r>
    </w:p>
    <w:p w:rsidR="0034164A" w:rsidRPr="00ED78AF" w:rsidRDefault="0034164A"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E002C" w:rsidRPr="00ED78AF" w:rsidRDefault="002E002C"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Del mismo modo la Ley de Transparencia y Acceso a la Información Pública del Estado de México y Municipios señala en su artículo 53 de manera literal, lo siguiente: </w:t>
      </w:r>
    </w:p>
    <w:p w:rsidR="002E002C" w:rsidRPr="00ED78AF" w:rsidRDefault="002E002C" w:rsidP="00ED78AF">
      <w:pPr>
        <w:pStyle w:val="Prrafodelista"/>
        <w:spacing w:after="0" w:line="360" w:lineRule="auto"/>
        <w:rPr>
          <w:rFonts w:ascii="Palatino Linotype" w:eastAsia="MS Mincho" w:hAnsi="Palatino Linotype" w:cs="Arial"/>
          <w:sz w:val="24"/>
          <w:szCs w:val="24"/>
        </w:rPr>
      </w:pPr>
    </w:p>
    <w:p w:rsidR="002E002C" w:rsidRPr="00ED78AF" w:rsidRDefault="002E002C" w:rsidP="00ED78AF">
      <w:pPr>
        <w:tabs>
          <w:tab w:val="left" w:pos="0"/>
          <w:tab w:val="left" w:pos="426"/>
        </w:tabs>
        <w:spacing w:after="0" w:line="360" w:lineRule="auto"/>
        <w:ind w:left="567" w:right="567"/>
        <w:contextualSpacing/>
        <w:jc w:val="both"/>
        <w:rPr>
          <w:rFonts w:ascii="Palatino Linotype" w:eastAsia="MS Mincho" w:hAnsi="Palatino Linotype" w:cs="Arial"/>
          <w:sz w:val="24"/>
          <w:szCs w:val="24"/>
        </w:rPr>
      </w:pPr>
      <w:r w:rsidRPr="00ED78AF">
        <w:rPr>
          <w:rFonts w:ascii="Palatino Linotype" w:hAnsi="Palatino Linotype"/>
          <w:sz w:val="24"/>
          <w:szCs w:val="24"/>
        </w:rPr>
        <w:lastRenderedPageBreak/>
        <w:t>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2E002C" w:rsidRPr="00ED78AF" w:rsidRDefault="002E002C" w:rsidP="00ED78AF">
      <w:pPr>
        <w:spacing w:after="0" w:line="360" w:lineRule="auto"/>
        <w:rPr>
          <w:rFonts w:ascii="Palatino Linotype" w:eastAsia="MS Mincho" w:hAnsi="Palatino Linotype" w:cs="Arial"/>
          <w:sz w:val="24"/>
          <w:szCs w:val="24"/>
        </w:rPr>
      </w:pPr>
    </w:p>
    <w:p w:rsidR="006C765E" w:rsidRPr="00ED78AF" w:rsidRDefault="006C765E"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De manera análoga,</w:t>
      </w:r>
      <w:r w:rsidR="002E002C" w:rsidRPr="00ED78AF">
        <w:rPr>
          <w:rFonts w:ascii="Palatino Linotype" w:eastAsia="MS Mincho" w:hAnsi="Palatino Linotype" w:cs="Arial"/>
          <w:sz w:val="24"/>
          <w:szCs w:val="24"/>
        </w:rPr>
        <w:t xml:space="preserve"> y aplicado al caso concreto</w:t>
      </w:r>
      <w:r w:rsidRPr="00ED78AF">
        <w:rPr>
          <w:rFonts w:ascii="Palatino Linotype" w:eastAsia="MS Mincho" w:hAnsi="Palatino Linotype" w:cs="Arial"/>
          <w:sz w:val="24"/>
          <w:szCs w:val="24"/>
        </w:rPr>
        <w:t xml:space="preserve"> la Agencia Española de Protección de Datos, en su informe jurídico 283/2009 interpreta sobre disociación lo siguiente: </w:t>
      </w:r>
    </w:p>
    <w:p w:rsidR="006C765E" w:rsidRPr="00ED78AF" w:rsidRDefault="006C765E" w:rsidP="00ED78AF">
      <w:pPr>
        <w:pStyle w:val="Prrafodelista"/>
        <w:spacing w:after="0" w:line="360" w:lineRule="auto"/>
        <w:rPr>
          <w:rFonts w:ascii="Palatino Linotype" w:eastAsia="MS Mincho" w:hAnsi="Palatino Linotype" w:cs="Arial"/>
          <w:sz w:val="24"/>
          <w:szCs w:val="24"/>
        </w:rPr>
      </w:pPr>
    </w:p>
    <w:p w:rsidR="006C765E" w:rsidRPr="00ED78AF" w:rsidRDefault="00B01F8C" w:rsidP="00ED78AF">
      <w:pPr>
        <w:tabs>
          <w:tab w:val="left" w:pos="426"/>
          <w:tab w:val="left" w:pos="851"/>
        </w:tabs>
        <w:spacing w:after="0" w:line="360" w:lineRule="auto"/>
        <w:ind w:left="567" w:right="567"/>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w:t>
      </w:r>
      <w:r w:rsidR="006C765E" w:rsidRPr="00ED78AF">
        <w:rPr>
          <w:rFonts w:ascii="Palatino Linotype" w:eastAsia="MS Mincho" w:hAnsi="Palatino Linotype" w:cs="Arial"/>
          <w:sz w:val="24"/>
          <w:szCs w:val="24"/>
        </w:rPr>
        <w:t xml:space="preserve">[…] En consecuencia, </w:t>
      </w:r>
      <w:r w:rsidR="006C765E" w:rsidRPr="00ED78AF">
        <w:rPr>
          <w:rFonts w:ascii="Palatino Linotype" w:eastAsia="MS Mincho" w:hAnsi="Palatino Linotype" w:cs="Arial"/>
          <w:b/>
          <w:bCs/>
          <w:sz w:val="24"/>
          <w:szCs w:val="24"/>
          <w:u w:val="single"/>
        </w:rPr>
        <w:t>para entender que se ha efectuado correctamente la disociación, es necesario que no se permita por ningún medio identificar</w:t>
      </w:r>
      <w:r w:rsidR="006C765E" w:rsidRPr="00ED78AF">
        <w:rPr>
          <w:rFonts w:ascii="Palatino Linotype" w:eastAsia="MS Mincho" w:hAnsi="Palatino Linotype" w:cs="Arial"/>
          <w:sz w:val="24"/>
          <w:szCs w:val="24"/>
        </w:rPr>
        <w:t xml:space="preserve"> al paciente</w:t>
      </w:r>
      <w:r w:rsidRPr="00ED78AF">
        <w:rPr>
          <w:rFonts w:ascii="Palatino Linotype" w:eastAsia="MS Mincho" w:hAnsi="Palatino Linotype" w:cs="Arial"/>
          <w:sz w:val="24"/>
          <w:szCs w:val="24"/>
        </w:rPr>
        <w:t xml:space="preserve"> […]</w:t>
      </w:r>
      <w:r w:rsidR="006C765E" w:rsidRPr="00ED78AF">
        <w:rPr>
          <w:rFonts w:ascii="Palatino Linotype" w:eastAsia="MS Mincho" w:hAnsi="Palatino Linotype" w:cs="Arial"/>
          <w:sz w:val="24"/>
          <w:szCs w:val="24"/>
        </w:rPr>
        <w:t xml:space="preserve"> </w:t>
      </w:r>
      <w:r w:rsidRPr="00ED78AF">
        <w:rPr>
          <w:rFonts w:ascii="Palatino Linotype" w:eastAsia="MS Mincho" w:hAnsi="Palatino Linotype" w:cs="Arial"/>
          <w:sz w:val="24"/>
          <w:szCs w:val="24"/>
        </w:rPr>
        <w:t>P</w:t>
      </w:r>
      <w:r w:rsidR="006C765E" w:rsidRPr="00ED78AF">
        <w:rPr>
          <w:rFonts w:ascii="Palatino Linotype" w:eastAsia="MS Mincho" w:hAnsi="Palatino Linotype" w:cs="Arial"/>
          <w:sz w:val="24"/>
          <w:szCs w:val="24"/>
        </w:rPr>
        <w:t xml:space="preserve">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w:t>
      </w:r>
      <w:r w:rsidR="006C765E" w:rsidRPr="00ED78AF">
        <w:rPr>
          <w:rFonts w:ascii="Palatino Linotype" w:eastAsia="MS Mincho" w:hAnsi="Palatino Linotype" w:cs="Arial"/>
          <w:sz w:val="24"/>
          <w:szCs w:val="24"/>
        </w:rPr>
        <w:lastRenderedPageBreak/>
        <w:t>desproporcionado que sea suficiente para disuadir a quien accede al dato de la identificación de la persona a la que el mismo se refiere</w:t>
      </w:r>
      <w:r w:rsidRPr="00ED78AF">
        <w:rPr>
          <w:rFonts w:ascii="Palatino Linotype" w:eastAsia="MS Mincho" w:hAnsi="Palatino Linotype" w:cs="Arial"/>
          <w:sz w:val="24"/>
          <w:szCs w:val="24"/>
        </w:rPr>
        <w:t>”.</w:t>
      </w:r>
    </w:p>
    <w:p w:rsidR="004B1C77" w:rsidRPr="00ED78AF" w:rsidRDefault="004B1C77"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ED78AF" w:rsidRDefault="002E002C" w:rsidP="00ED78AF">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Cabe destacar que la s</w:t>
      </w:r>
      <w:r w:rsidR="004B1C77" w:rsidRPr="00ED78AF">
        <w:rPr>
          <w:rFonts w:ascii="Palatino Linotype" w:eastAsia="MS Mincho" w:hAnsi="Palatino Linotype" w:cs="Arial"/>
          <w:sz w:val="24"/>
          <w:szCs w:val="24"/>
        </w:rPr>
        <w:t xml:space="preserve">ustitución de nombres, apellidos u otro dato identificativo no es considerado como disociación, sino que, para que la disociación sea producida, será preciso que, de los datos proporcionados o contenidos en algún documento, no se pueda deducir la identidad del afectado, esto es, que no se pueda establecer una correlación entre el nombre, los cargos o la remuneración del servidor público en concreto. </w:t>
      </w:r>
    </w:p>
    <w:p w:rsidR="002E002C" w:rsidRPr="00ED78AF" w:rsidRDefault="002E002C"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805C7" w:rsidRPr="00ED78AF" w:rsidRDefault="006C765E" w:rsidP="00ED78AF">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Es </w:t>
      </w:r>
      <w:r w:rsidR="002E002C" w:rsidRPr="00ED78AF">
        <w:rPr>
          <w:rFonts w:ascii="Palatino Linotype" w:eastAsia="MS Mincho" w:hAnsi="Palatino Linotype" w:cs="Arial"/>
          <w:sz w:val="24"/>
          <w:szCs w:val="24"/>
        </w:rPr>
        <w:t>por ello que</w:t>
      </w:r>
      <w:r w:rsidRPr="00ED78AF">
        <w:rPr>
          <w:rFonts w:ascii="Palatino Linotype" w:eastAsia="MS Mincho" w:hAnsi="Palatino Linotype" w:cs="Arial"/>
          <w:sz w:val="24"/>
          <w:szCs w:val="24"/>
        </w:rPr>
        <w:t xml:space="preserve"> se concluye que un dato disociado es aquel que no permite identificar de ningún modo a una persona física</w:t>
      </w:r>
      <w:r w:rsidR="002E002C" w:rsidRPr="00ED78AF">
        <w:rPr>
          <w:rFonts w:ascii="Palatino Linotype" w:eastAsia="MS Mincho" w:hAnsi="Palatino Linotype" w:cs="Arial"/>
          <w:sz w:val="24"/>
          <w:szCs w:val="24"/>
        </w:rPr>
        <w:t xml:space="preserve"> ni siquiera asociando varios datos, por lo que se considera que un procedimiento de disociación correctamente aplicado da como resultado que sea </w:t>
      </w:r>
      <w:r w:rsidR="002E002C" w:rsidRPr="00ED78AF">
        <w:rPr>
          <w:rFonts w:ascii="Palatino Linotype" w:eastAsia="MS Mincho" w:hAnsi="Palatino Linotype" w:cs="Arial"/>
          <w:b/>
          <w:bCs/>
          <w:sz w:val="24"/>
          <w:szCs w:val="24"/>
        </w:rPr>
        <w:t xml:space="preserve">imposible asociar información con personas físicas para conocer de qué sujeto se trata. </w:t>
      </w:r>
    </w:p>
    <w:p w:rsidR="008805C7" w:rsidRPr="00ED78AF" w:rsidRDefault="008805C7" w:rsidP="00ED78AF">
      <w:pPr>
        <w:pStyle w:val="Prrafodelista"/>
        <w:spacing w:after="0" w:line="360" w:lineRule="auto"/>
        <w:rPr>
          <w:rFonts w:ascii="Palatino Linotype" w:eastAsia="MS Mincho" w:hAnsi="Palatino Linotype" w:cs="Arial"/>
          <w:sz w:val="24"/>
          <w:szCs w:val="24"/>
        </w:rPr>
      </w:pPr>
    </w:p>
    <w:p w:rsidR="007F60E5" w:rsidRPr="00ED78AF" w:rsidRDefault="002E002C" w:rsidP="00ED78AF">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 Ahora bien, </w:t>
      </w:r>
      <w:r w:rsidR="007F60E5" w:rsidRPr="00ED78AF">
        <w:rPr>
          <w:rFonts w:ascii="Palatino Linotype" w:eastAsia="MS Mincho" w:hAnsi="Palatino Linotype" w:cs="Arial"/>
          <w:sz w:val="24"/>
          <w:szCs w:val="24"/>
        </w:rPr>
        <w:t>de</w:t>
      </w:r>
      <w:r w:rsidRPr="00ED78AF">
        <w:rPr>
          <w:rFonts w:ascii="Palatino Linotype" w:eastAsia="MS Mincho" w:hAnsi="Palatino Linotype" w:cs="Arial"/>
          <w:sz w:val="24"/>
          <w:szCs w:val="24"/>
        </w:rPr>
        <w:t xml:space="preserve"> la nómina general y los recibos de </w:t>
      </w:r>
      <w:r w:rsidR="007F60E5" w:rsidRPr="00ED78AF">
        <w:rPr>
          <w:rFonts w:ascii="Palatino Linotype" w:eastAsia="MS Mincho" w:hAnsi="Palatino Linotype" w:cs="Arial"/>
          <w:sz w:val="24"/>
          <w:szCs w:val="24"/>
        </w:rPr>
        <w:t>nómina de</w:t>
      </w:r>
      <w:r w:rsidRPr="00ED78AF">
        <w:rPr>
          <w:rFonts w:ascii="Palatino Linotype" w:eastAsia="MS Mincho" w:hAnsi="Palatino Linotype" w:cs="Arial"/>
          <w:sz w:val="24"/>
          <w:szCs w:val="24"/>
        </w:rPr>
        <w:t xml:space="preserve"> todos los servidores públicos que prestan sus servicios al </w:t>
      </w:r>
      <w:r w:rsidRPr="00ED78AF">
        <w:rPr>
          <w:rFonts w:ascii="Palatino Linotype" w:eastAsia="MS Mincho" w:hAnsi="Palatino Linotype" w:cs="Arial"/>
          <w:b/>
          <w:bCs/>
          <w:sz w:val="24"/>
          <w:szCs w:val="24"/>
        </w:rPr>
        <w:t>Sujeto Obligado</w:t>
      </w:r>
      <w:r w:rsidR="007F60E5" w:rsidRPr="00ED78AF">
        <w:rPr>
          <w:rFonts w:ascii="Palatino Linotype" w:eastAsia="MS Mincho" w:hAnsi="Palatino Linotype" w:cs="Arial"/>
          <w:sz w:val="24"/>
          <w:szCs w:val="24"/>
        </w:rPr>
        <w:t xml:space="preserve">, se deriva que respecto a </w:t>
      </w:r>
      <w:r w:rsidRPr="00ED78AF">
        <w:rPr>
          <w:rFonts w:ascii="Palatino Linotype" w:eastAsia="MS Mincho" w:hAnsi="Palatino Linotype" w:cs="Arial"/>
          <w:sz w:val="24"/>
          <w:szCs w:val="24"/>
        </w:rPr>
        <w:t>los</w:t>
      </w:r>
      <w:r w:rsidR="007F60E5" w:rsidRPr="00ED78AF">
        <w:rPr>
          <w:rFonts w:ascii="Palatino Linotype" w:eastAsia="MS Mincho" w:hAnsi="Palatino Linotype" w:cs="Arial"/>
          <w:sz w:val="24"/>
          <w:szCs w:val="24"/>
        </w:rPr>
        <w:t xml:space="preserve"> servidores</w:t>
      </w:r>
      <w:r w:rsidRPr="00ED78AF">
        <w:rPr>
          <w:rFonts w:ascii="Palatino Linotype" w:eastAsia="MS Mincho" w:hAnsi="Palatino Linotype" w:cs="Arial"/>
          <w:sz w:val="24"/>
          <w:szCs w:val="24"/>
        </w:rPr>
        <w:t xml:space="preserve"> adscritos a la Dirección General de Seguridad Pública y Vialidad, </w:t>
      </w:r>
      <w:r w:rsidR="007F60E5" w:rsidRPr="00ED78AF">
        <w:rPr>
          <w:rFonts w:ascii="Palatino Linotype" w:eastAsia="MS Mincho" w:hAnsi="Palatino Linotype" w:cs="Arial"/>
          <w:sz w:val="24"/>
          <w:szCs w:val="24"/>
        </w:rPr>
        <w:t xml:space="preserve">se pueda poner en riesgo a los mismo, en razón a las funciones encomendadas en términos del artículo 21, párrafo noveno de la Constitución </w:t>
      </w:r>
      <w:r w:rsidR="007F60E5" w:rsidRPr="00ED78AF">
        <w:rPr>
          <w:rFonts w:ascii="Palatino Linotype" w:eastAsia="MS Mincho" w:hAnsi="Palatino Linotype" w:cs="Arial"/>
          <w:sz w:val="24"/>
          <w:szCs w:val="24"/>
        </w:rPr>
        <w:lastRenderedPageBreak/>
        <w:t xml:space="preserve">Política de los Estados Unidos Mexicanos, entre las cuales se desprende </w:t>
      </w:r>
      <w:r w:rsidR="007F60E5" w:rsidRPr="00ED78AF">
        <w:rPr>
          <w:rFonts w:ascii="Palatino Linotype" w:eastAsia="MS Mincho" w:hAnsi="Palatino Linotype" w:cs="Arial"/>
          <w:b/>
          <w:bCs/>
          <w:sz w:val="24"/>
          <w:szCs w:val="24"/>
        </w:rPr>
        <w:t xml:space="preserve">la prevención de los delitos, investigación y persecución. </w:t>
      </w:r>
    </w:p>
    <w:p w:rsidR="007F60E5" w:rsidRPr="00ED78AF" w:rsidRDefault="007F60E5" w:rsidP="00ED78AF">
      <w:pPr>
        <w:pStyle w:val="Prrafodelista"/>
        <w:spacing w:after="0" w:line="360" w:lineRule="auto"/>
        <w:rPr>
          <w:rFonts w:ascii="Palatino Linotype" w:eastAsia="MS Mincho" w:hAnsi="Palatino Linotype" w:cs="Arial"/>
          <w:sz w:val="24"/>
          <w:szCs w:val="24"/>
        </w:rPr>
      </w:pPr>
    </w:p>
    <w:p w:rsidR="008805C7" w:rsidRPr="00ED78AF" w:rsidRDefault="007F60E5" w:rsidP="00ED78AF">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Es por ello que el </w:t>
      </w:r>
      <w:r w:rsidRPr="00ED78AF">
        <w:rPr>
          <w:rFonts w:ascii="Palatino Linotype" w:eastAsia="MS Mincho" w:hAnsi="Palatino Linotype" w:cs="Arial"/>
          <w:b/>
          <w:bCs/>
          <w:sz w:val="24"/>
          <w:szCs w:val="24"/>
        </w:rPr>
        <w:t xml:space="preserve">Sujeto Obligado </w:t>
      </w:r>
      <w:r w:rsidRPr="00ED78AF">
        <w:rPr>
          <w:rFonts w:ascii="Palatino Linotype" w:eastAsia="MS Mincho" w:hAnsi="Palatino Linotype" w:cs="Arial"/>
          <w:sz w:val="24"/>
          <w:szCs w:val="24"/>
        </w:rPr>
        <w:t xml:space="preserve">deberá proteger los datos de aquellos miembros adscritos a dicha Dirección y </w:t>
      </w:r>
      <w:r w:rsidR="008805C7" w:rsidRPr="00ED78AF">
        <w:rPr>
          <w:rFonts w:ascii="Palatino Linotype" w:eastAsia="MS Mincho" w:hAnsi="Palatino Linotype" w:cs="Arial"/>
          <w:sz w:val="24"/>
          <w:szCs w:val="24"/>
        </w:rPr>
        <w:t>que,</w:t>
      </w:r>
      <w:r w:rsidRPr="00ED78AF">
        <w:rPr>
          <w:rFonts w:ascii="Palatino Linotype" w:eastAsia="MS Mincho" w:hAnsi="Palatino Linotype" w:cs="Arial"/>
          <w:sz w:val="24"/>
          <w:szCs w:val="24"/>
        </w:rPr>
        <w:t xml:space="preserve"> de acuerdo c</w:t>
      </w:r>
      <w:r w:rsidR="008805C7" w:rsidRPr="00ED78AF">
        <w:rPr>
          <w:rFonts w:ascii="Palatino Linotype" w:eastAsia="MS Mincho" w:hAnsi="Palatino Linotype" w:cs="Arial"/>
          <w:sz w:val="24"/>
          <w:szCs w:val="24"/>
        </w:rPr>
        <w:t>on</w:t>
      </w:r>
      <w:r w:rsidRPr="00ED78AF">
        <w:rPr>
          <w:rFonts w:ascii="Palatino Linotype" w:eastAsia="MS Mincho" w:hAnsi="Palatino Linotype" w:cs="Arial"/>
          <w:sz w:val="24"/>
          <w:szCs w:val="24"/>
        </w:rPr>
        <w:t xml:space="preserve"> sus funciones, </w:t>
      </w:r>
      <w:r w:rsidR="008805C7" w:rsidRPr="00ED78AF">
        <w:rPr>
          <w:rFonts w:ascii="Palatino Linotype" w:eastAsia="MS Mincho" w:hAnsi="Palatino Linotype" w:cs="Arial"/>
          <w:sz w:val="24"/>
          <w:szCs w:val="24"/>
        </w:rPr>
        <w:t xml:space="preserve">la exhibición de los mismos pudiera ocasionarles un agravio, de tal forma que es menester ordenar la información de manera </w:t>
      </w:r>
      <w:r w:rsidR="008805C7" w:rsidRPr="00ED78AF">
        <w:rPr>
          <w:rFonts w:ascii="Palatino Linotype" w:eastAsia="MS Mincho" w:hAnsi="Palatino Linotype" w:cs="Arial"/>
          <w:b/>
          <w:bCs/>
          <w:sz w:val="24"/>
          <w:szCs w:val="24"/>
        </w:rPr>
        <w:t>disociada</w:t>
      </w:r>
      <w:r w:rsidR="008805C7" w:rsidRPr="00ED78AF">
        <w:rPr>
          <w:rFonts w:ascii="Palatino Linotype" w:eastAsia="MS Mincho" w:hAnsi="Palatino Linotype" w:cs="Arial"/>
          <w:sz w:val="24"/>
          <w:szCs w:val="24"/>
        </w:rPr>
        <w:t xml:space="preserve">, es decir que los datos personales de los policías no puedan asociarse a sus titulares tal y como lo prevén las normas aplicables. </w:t>
      </w:r>
    </w:p>
    <w:p w:rsidR="008805C7" w:rsidRPr="00ED78AF" w:rsidRDefault="008805C7" w:rsidP="00ED78AF">
      <w:pPr>
        <w:pStyle w:val="Prrafodelista"/>
        <w:spacing w:after="0" w:line="360" w:lineRule="auto"/>
        <w:rPr>
          <w:rFonts w:ascii="Palatino Linotype" w:eastAsia="MS Mincho" w:hAnsi="Palatino Linotype" w:cs="Arial"/>
          <w:b/>
          <w:bCs/>
          <w:sz w:val="24"/>
          <w:szCs w:val="24"/>
        </w:rPr>
      </w:pPr>
    </w:p>
    <w:p w:rsidR="002E002C" w:rsidRPr="00ED78AF" w:rsidRDefault="008805C7" w:rsidP="00ED78AF">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Lo anterior dejando intacto el rubro de percepciones que por su naturaleza es de interés general y concierne al conocimiento de la ciudadanía por tratarse de recursos de carácter público; circunstancia que nada afecta al derecho tutelado por este Órgano Garante, sino más bien reafirma su compromiso con la rendición de cuentas del Estado y la protección a grupos vulnerables de acuerdo con el cargo de seguridad municipal. </w:t>
      </w:r>
    </w:p>
    <w:p w:rsidR="00062D92" w:rsidRPr="00ED78AF" w:rsidRDefault="00062D92" w:rsidP="00ED78AF">
      <w:pPr>
        <w:spacing w:after="0" w:line="360" w:lineRule="auto"/>
        <w:ind w:right="49"/>
        <w:contextualSpacing/>
        <w:jc w:val="both"/>
        <w:rPr>
          <w:rFonts w:ascii="Palatino Linotype" w:eastAsia="MS Mincho" w:hAnsi="Palatino Linotype" w:cs="Arial"/>
          <w:sz w:val="24"/>
          <w:szCs w:val="24"/>
        </w:rPr>
      </w:pPr>
    </w:p>
    <w:p w:rsidR="00E4304C" w:rsidRPr="00ED78AF" w:rsidRDefault="00274341" w:rsidP="00ED78AF">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theme="majorBidi"/>
          <w:sz w:val="24"/>
          <w:szCs w:val="24"/>
        </w:rPr>
        <w:t xml:space="preserve">Es por todo </w:t>
      </w:r>
      <w:r w:rsidRPr="00ED78AF">
        <w:rPr>
          <w:rFonts w:ascii="Palatino Linotype" w:hAnsi="Palatino Linotype" w:cs="Arial"/>
          <w:sz w:val="24"/>
          <w:szCs w:val="24"/>
          <w:lang w:eastAsia="es-MX"/>
        </w:rPr>
        <w:t>lo</w:t>
      </w:r>
      <w:r w:rsidRPr="00ED78AF">
        <w:rPr>
          <w:rFonts w:ascii="Palatino Linotype" w:eastAsia="MS Mincho" w:hAnsi="Palatino Linotype" w:cstheme="majorBidi"/>
          <w:sz w:val="24"/>
          <w:szCs w:val="24"/>
        </w:rPr>
        <w:t xml:space="preserve"> anteriormente expuesto y fundado este </w:t>
      </w:r>
      <w:r w:rsidRPr="00ED78AF">
        <w:rPr>
          <w:rFonts w:ascii="Palatino Linotype" w:eastAsia="MS Mincho" w:hAnsi="Palatino Linotype" w:cstheme="majorBidi"/>
          <w:b/>
          <w:sz w:val="24"/>
          <w:szCs w:val="24"/>
        </w:rPr>
        <w:t>ÓRGANO GARANTE</w:t>
      </w:r>
      <w:r w:rsidRPr="00ED78AF">
        <w:rPr>
          <w:rFonts w:ascii="Palatino Linotype" w:eastAsia="MS Mincho" w:hAnsi="Palatino Linotype" w:cstheme="majorBidi"/>
          <w:sz w:val="24"/>
          <w:szCs w:val="24"/>
        </w:rPr>
        <w:t xml:space="preserve"> emite los siguientes:</w:t>
      </w:r>
    </w:p>
    <w:p w:rsidR="00062D92" w:rsidRPr="00ED78AF" w:rsidRDefault="00062D92" w:rsidP="00ED78AF">
      <w:pPr>
        <w:tabs>
          <w:tab w:val="left" w:pos="0"/>
          <w:tab w:val="left" w:pos="709"/>
        </w:tabs>
        <w:spacing w:after="0" w:line="360" w:lineRule="auto"/>
        <w:ind w:right="49"/>
        <w:contextualSpacing/>
        <w:jc w:val="both"/>
        <w:rPr>
          <w:rFonts w:ascii="Palatino Linotype" w:eastAsia="MS Mincho" w:hAnsi="Palatino Linotype" w:cs="Arial"/>
          <w:sz w:val="24"/>
          <w:szCs w:val="24"/>
        </w:rPr>
      </w:pPr>
    </w:p>
    <w:p w:rsidR="006F025F" w:rsidRPr="00ED78AF" w:rsidRDefault="006F025F" w:rsidP="00ED78AF">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3" w:name="_Toc494366431"/>
      <w:bookmarkStart w:id="54" w:name="_Toc13164637"/>
      <w:r w:rsidRPr="00ED78AF">
        <w:rPr>
          <w:rFonts w:ascii="Palatino Linotype" w:eastAsia="Times New Roman" w:hAnsi="Palatino Linotype" w:cstheme="majorBidi"/>
          <w:b/>
          <w:sz w:val="24"/>
          <w:szCs w:val="24"/>
          <w:lang w:val="es-ES_tradnl" w:eastAsia="es-ES"/>
        </w:rPr>
        <w:lastRenderedPageBreak/>
        <w:t>R E S O L U T I V O S</w:t>
      </w:r>
      <w:bookmarkEnd w:id="53"/>
      <w:bookmarkEnd w:id="54"/>
    </w:p>
    <w:p w:rsidR="006F025F" w:rsidRPr="00ED78AF" w:rsidRDefault="006F025F" w:rsidP="00ED78AF">
      <w:pPr>
        <w:spacing w:after="0" w:line="360" w:lineRule="auto"/>
        <w:rPr>
          <w:rFonts w:ascii="Palatino Linotype" w:hAnsi="Palatino Linotype"/>
          <w:sz w:val="24"/>
          <w:szCs w:val="24"/>
          <w:lang w:val="es-ES_tradnl" w:eastAsia="es-ES"/>
        </w:rPr>
      </w:pPr>
    </w:p>
    <w:p w:rsidR="00274341" w:rsidRPr="00ED78AF" w:rsidRDefault="006F025F" w:rsidP="00ED78AF">
      <w:pPr>
        <w:spacing w:after="0" w:line="360" w:lineRule="auto"/>
        <w:jc w:val="both"/>
        <w:rPr>
          <w:rFonts w:ascii="Palatino Linotype" w:eastAsia="Times New Roman" w:hAnsi="Palatino Linotype" w:cs="Times New Roman"/>
          <w:sz w:val="24"/>
          <w:szCs w:val="24"/>
          <w:lang w:val="es-ES_tradnl" w:eastAsia="es-ES"/>
        </w:rPr>
      </w:pPr>
      <w:r w:rsidRPr="00ED78AF">
        <w:rPr>
          <w:rFonts w:ascii="Palatino Linotype" w:eastAsia="Times New Roman" w:hAnsi="Palatino Linotype" w:cs="Arial"/>
          <w:b/>
          <w:sz w:val="24"/>
          <w:szCs w:val="24"/>
          <w:lang w:val="es-ES_tradnl" w:eastAsia="es-ES"/>
        </w:rPr>
        <w:t xml:space="preserve">PRIMERO. </w:t>
      </w:r>
      <w:r w:rsidR="00274341" w:rsidRPr="00ED78AF">
        <w:rPr>
          <w:rFonts w:ascii="Palatino Linotype" w:eastAsia="Times New Roman" w:hAnsi="Palatino Linotype" w:cs="Arial"/>
          <w:sz w:val="24"/>
          <w:szCs w:val="24"/>
          <w:lang w:val="es-ES_tradnl" w:eastAsia="es-ES"/>
        </w:rPr>
        <w:t xml:space="preserve">Resultan </w:t>
      </w:r>
      <w:r w:rsidR="00990C91" w:rsidRPr="00ED78AF">
        <w:rPr>
          <w:rFonts w:ascii="Palatino Linotype" w:eastAsia="Times New Roman" w:hAnsi="Palatino Linotype" w:cs="Arial"/>
          <w:sz w:val="24"/>
          <w:szCs w:val="24"/>
          <w:lang w:val="es-ES_tradnl" w:eastAsia="es-ES"/>
        </w:rPr>
        <w:t xml:space="preserve">parcialmente </w:t>
      </w:r>
      <w:r w:rsidR="00274341" w:rsidRPr="00ED78AF">
        <w:rPr>
          <w:rFonts w:ascii="Palatino Linotype" w:eastAsia="Times New Roman" w:hAnsi="Palatino Linotype" w:cs="Arial"/>
          <w:sz w:val="24"/>
          <w:szCs w:val="24"/>
          <w:lang w:val="es-ES_tradnl" w:eastAsia="es-ES"/>
        </w:rPr>
        <w:t>fundadas las</w:t>
      </w:r>
      <w:r w:rsidR="00274341" w:rsidRPr="00ED78AF">
        <w:rPr>
          <w:rFonts w:ascii="Palatino Linotype" w:eastAsia="Times New Roman" w:hAnsi="Palatino Linotype" w:cs="Arial"/>
          <w:b/>
          <w:sz w:val="24"/>
          <w:szCs w:val="24"/>
          <w:lang w:val="es-ES_tradnl" w:eastAsia="es-ES"/>
        </w:rPr>
        <w:t xml:space="preserve"> </w:t>
      </w:r>
      <w:r w:rsidR="00274341" w:rsidRPr="00ED78AF">
        <w:rPr>
          <w:rFonts w:ascii="Palatino Linotype" w:eastAsia="Times New Roman" w:hAnsi="Palatino Linotype" w:cs="Arial"/>
          <w:sz w:val="24"/>
          <w:szCs w:val="24"/>
          <w:lang w:val="es-ES" w:eastAsia="es-ES"/>
        </w:rPr>
        <w:t xml:space="preserve">razones o motivos de inconformidad hechos valer </w:t>
      </w:r>
      <w:r w:rsidR="00274341" w:rsidRPr="00ED78AF">
        <w:rPr>
          <w:rFonts w:ascii="Palatino Linotype" w:eastAsia="Calibri" w:hAnsi="Palatino Linotype" w:cs="Arial"/>
          <w:sz w:val="24"/>
          <w:szCs w:val="24"/>
          <w:lang w:val="es-ES" w:eastAsia="es-ES"/>
        </w:rPr>
        <w:t xml:space="preserve">en los recursos de revisión </w:t>
      </w:r>
      <w:r w:rsidR="00274341" w:rsidRPr="00ED78AF">
        <w:rPr>
          <w:rFonts w:ascii="Palatino Linotype" w:eastAsia="Times New Roman" w:hAnsi="Palatino Linotype" w:cs="Times New Roman"/>
          <w:b/>
          <w:sz w:val="24"/>
          <w:szCs w:val="24"/>
          <w:lang w:val="es-ES_tradnl" w:eastAsia="es-ES"/>
        </w:rPr>
        <w:t>03</w:t>
      </w:r>
      <w:r w:rsidR="00990C91" w:rsidRPr="00ED78AF">
        <w:rPr>
          <w:rFonts w:ascii="Palatino Linotype" w:eastAsia="Times New Roman" w:hAnsi="Palatino Linotype" w:cs="Times New Roman"/>
          <w:b/>
          <w:sz w:val="24"/>
          <w:szCs w:val="24"/>
          <w:lang w:val="es-ES_tradnl" w:eastAsia="es-ES"/>
        </w:rPr>
        <w:t>628</w:t>
      </w:r>
      <w:r w:rsidR="00274341" w:rsidRPr="00ED78AF">
        <w:rPr>
          <w:rFonts w:ascii="Palatino Linotype" w:eastAsia="Times New Roman" w:hAnsi="Palatino Linotype" w:cs="Times New Roman"/>
          <w:b/>
          <w:sz w:val="24"/>
          <w:szCs w:val="24"/>
          <w:lang w:val="es-ES_tradnl" w:eastAsia="es-ES"/>
        </w:rPr>
        <w:t>/INFOEM/IP/RR/2019</w:t>
      </w:r>
      <w:r w:rsidR="00990C91" w:rsidRPr="00ED78AF">
        <w:rPr>
          <w:rFonts w:ascii="Palatino Linotype" w:eastAsia="Times New Roman" w:hAnsi="Palatino Linotype" w:cs="Times New Roman"/>
          <w:b/>
          <w:sz w:val="24"/>
          <w:szCs w:val="24"/>
          <w:lang w:val="es-ES_tradnl" w:eastAsia="es-ES"/>
        </w:rPr>
        <w:t>, 03</w:t>
      </w:r>
      <w:r w:rsidR="007E6CDE" w:rsidRPr="00ED78AF">
        <w:rPr>
          <w:rFonts w:ascii="Palatino Linotype" w:eastAsia="Times New Roman" w:hAnsi="Palatino Linotype" w:cs="Times New Roman"/>
          <w:b/>
          <w:sz w:val="24"/>
          <w:szCs w:val="24"/>
          <w:lang w:val="es-ES_tradnl" w:eastAsia="es-ES"/>
        </w:rPr>
        <w:t>630</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32</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34</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40</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41</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42</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43</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705</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706</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717</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727</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749</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750</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772</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773</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787</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788</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825</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826</w:t>
      </w:r>
      <w:r w:rsidR="00990C91" w:rsidRPr="00ED78AF">
        <w:rPr>
          <w:rFonts w:ascii="Palatino Linotype" w:eastAsia="Times New Roman" w:hAnsi="Palatino Linotype" w:cs="Times New Roman"/>
          <w:b/>
          <w:sz w:val="24"/>
          <w:szCs w:val="24"/>
          <w:lang w:val="es-ES_tradnl" w:eastAsia="es-ES"/>
        </w:rPr>
        <w:t xml:space="preserve">/INFOEM/IP/RR/2019, </w:t>
      </w:r>
      <w:r w:rsidR="007E6CDE" w:rsidRPr="00ED78AF">
        <w:rPr>
          <w:rFonts w:ascii="Palatino Linotype" w:eastAsia="Times New Roman" w:hAnsi="Palatino Linotype" w:cs="Times New Roman"/>
          <w:b/>
          <w:sz w:val="24"/>
          <w:szCs w:val="24"/>
          <w:lang w:val="es-ES_tradnl" w:eastAsia="es-ES"/>
        </w:rPr>
        <w:t xml:space="preserve">04033/INFOEM/IP/RR/2019, 04034/INFOEM/IP/RR/2019 </w:t>
      </w:r>
      <w:r w:rsidR="009725F4" w:rsidRPr="00ED78AF">
        <w:rPr>
          <w:rFonts w:ascii="Palatino Linotype" w:eastAsia="Times New Roman" w:hAnsi="Palatino Linotype" w:cs="Times New Roman"/>
          <w:b/>
          <w:sz w:val="24"/>
          <w:szCs w:val="24"/>
          <w:lang w:val="es-ES_tradnl" w:eastAsia="es-ES"/>
        </w:rPr>
        <w:t xml:space="preserve">03629/INFOEM/IP/RR/2019, 03631/INFOEM/IP/RR/2019, 03633/INFOEM/IP/RR/2019, 03635/INFOEM/IP/RR/2019, 03636/INFOEM/IP/RR/2019, 03637/INFOEM/IP/RR/2019, 03638/INFOEM/IP/RR/2019, 03639/INFOEM/IP/RR/2019, 03703/INFOEM/IP/RR/2019, 03704/INFOEM/IP/RR/2019, 03728/INFOEM/IP/RR/2019, 03729/INFOEM/IP/RR/2019, </w:t>
      </w:r>
      <w:r w:rsidR="009725F4" w:rsidRPr="00ED78AF">
        <w:rPr>
          <w:rFonts w:ascii="Palatino Linotype" w:eastAsia="Times New Roman" w:hAnsi="Palatino Linotype" w:cs="Times New Roman"/>
          <w:b/>
          <w:sz w:val="24"/>
          <w:szCs w:val="24"/>
          <w:lang w:val="es-ES_tradnl" w:eastAsia="es-ES"/>
        </w:rPr>
        <w:lastRenderedPageBreak/>
        <w:t>03751/INFOEM/IP/RR/2019, 03752/INFOEM/IP/RR/2019, 03775/INFOEM/IP/RR/2019, 03776/INFOEM/IP/RR/2019, 03828/INFOEM/IP/RR/2019, 03829/INFOEM/IP/RR/2019,</w:t>
      </w:r>
      <w:r w:rsidR="00D876C2" w:rsidRPr="00ED78AF">
        <w:rPr>
          <w:rFonts w:ascii="Palatino Linotype" w:eastAsia="Times New Roman" w:hAnsi="Palatino Linotype" w:cs="Times New Roman"/>
          <w:b/>
          <w:sz w:val="24"/>
          <w:szCs w:val="24"/>
          <w:lang w:val="es-ES_tradnl" w:eastAsia="es-ES"/>
        </w:rPr>
        <w:t xml:space="preserve"> 04035/INFOEM/IP/RR/2019 y</w:t>
      </w:r>
      <w:r w:rsidR="009725F4" w:rsidRPr="00ED78AF">
        <w:rPr>
          <w:rFonts w:ascii="Palatino Linotype" w:eastAsia="Times New Roman" w:hAnsi="Palatino Linotype" w:cs="Times New Roman"/>
          <w:b/>
          <w:sz w:val="24"/>
          <w:szCs w:val="24"/>
          <w:lang w:val="es-ES_tradnl" w:eastAsia="es-ES"/>
        </w:rPr>
        <w:t xml:space="preserve"> 04036/INFOEM/IP/RR/2019 </w:t>
      </w:r>
      <w:r w:rsidR="00274341" w:rsidRPr="00ED78AF">
        <w:rPr>
          <w:rFonts w:ascii="Palatino Linotype" w:eastAsia="Times New Roman" w:hAnsi="Palatino Linotype" w:cs="Times New Roman"/>
          <w:sz w:val="24"/>
          <w:szCs w:val="24"/>
          <w:lang w:val="es-ES_tradnl" w:eastAsia="es-ES"/>
        </w:rPr>
        <w:t>en términos de</w:t>
      </w:r>
      <w:r w:rsidR="00354953" w:rsidRPr="00ED78AF">
        <w:rPr>
          <w:rFonts w:ascii="Palatino Linotype" w:eastAsia="Times New Roman" w:hAnsi="Palatino Linotype" w:cs="Times New Roman"/>
          <w:sz w:val="24"/>
          <w:szCs w:val="24"/>
          <w:lang w:val="es-ES_tradnl" w:eastAsia="es-ES"/>
        </w:rPr>
        <w:t xml:space="preserve"> </w:t>
      </w:r>
      <w:r w:rsidR="00274341" w:rsidRPr="00ED78AF">
        <w:rPr>
          <w:rFonts w:ascii="Palatino Linotype" w:eastAsia="Times New Roman" w:hAnsi="Palatino Linotype" w:cs="Times New Roman"/>
          <w:sz w:val="24"/>
          <w:szCs w:val="24"/>
          <w:lang w:val="es-ES_tradnl" w:eastAsia="es-ES"/>
        </w:rPr>
        <w:t>l</w:t>
      </w:r>
      <w:r w:rsidR="00354953" w:rsidRPr="00ED78AF">
        <w:rPr>
          <w:rFonts w:ascii="Palatino Linotype" w:eastAsia="Times New Roman" w:hAnsi="Palatino Linotype" w:cs="Times New Roman"/>
          <w:sz w:val="24"/>
          <w:szCs w:val="24"/>
          <w:lang w:val="es-ES_tradnl" w:eastAsia="es-ES"/>
        </w:rPr>
        <w:t>os</w:t>
      </w:r>
      <w:r w:rsidR="00274341" w:rsidRPr="00ED78AF">
        <w:rPr>
          <w:rFonts w:ascii="Palatino Linotype" w:eastAsia="Times New Roman" w:hAnsi="Palatino Linotype" w:cs="Times New Roman"/>
          <w:sz w:val="24"/>
          <w:szCs w:val="24"/>
          <w:lang w:val="es-ES_tradnl" w:eastAsia="es-ES"/>
        </w:rPr>
        <w:t xml:space="preserve"> considerando</w:t>
      </w:r>
      <w:r w:rsidR="00354953" w:rsidRPr="00ED78AF">
        <w:rPr>
          <w:rFonts w:ascii="Palatino Linotype" w:eastAsia="Times New Roman" w:hAnsi="Palatino Linotype" w:cs="Times New Roman"/>
          <w:sz w:val="24"/>
          <w:szCs w:val="24"/>
          <w:lang w:val="es-ES_tradnl" w:eastAsia="es-ES"/>
        </w:rPr>
        <w:t>s</w:t>
      </w:r>
      <w:r w:rsidR="00274341" w:rsidRPr="00ED78AF">
        <w:rPr>
          <w:rFonts w:ascii="Palatino Linotype" w:eastAsia="Times New Roman" w:hAnsi="Palatino Linotype" w:cs="Times New Roman"/>
          <w:sz w:val="24"/>
          <w:szCs w:val="24"/>
          <w:lang w:val="es-ES_tradnl" w:eastAsia="es-ES"/>
        </w:rPr>
        <w:t xml:space="preserve"> </w:t>
      </w:r>
      <w:r w:rsidR="00274341" w:rsidRPr="00ED78AF">
        <w:rPr>
          <w:rFonts w:ascii="Palatino Linotype" w:eastAsia="Times New Roman" w:hAnsi="Palatino Linotype" w:cs="Times New Roman"/>
          <w:b/>
          <w:sz w:val="24"/>
          <w:szCs w:val="24"/>
          <w:lang w:val="es-ES_tradnl" w:eastAsia="es-ES"/>
        </w:rPr>
        <w:t>CUARTO</w:t>
      </w:r>
      <w:r w:rsidR="00354953" w:rsidRPr="00ED78AF">
        <w:rPr>
          <w:rFonts w:ascii="Palatino Linotype" w:eastAsia="Times New Roman" w:hAnsi="Palatino Linotype" w:cs="Times New Roman"/>
          <w:b/>
          <w:sz w:val="24"/>
          <w:szCs w:val="24"/>
          <w:lang w:val="es-ES_tradnl" w:eastAsia="es-ES"/>
        </w:rPr>
        <w:t xml:space="preserve"> </w:t>
      </w:r>
      <w:r w:rsidR="00354953" w:rsidRPr="00ED78AF">
        <w:rPr>
          <w:rFonts w:ascii="Palatino Linotype" w:eastAsia="Times New Roman" w:hAnsi="Palatino Linotype" w:cs="Times New Roman"/>
          <w:sz w:val="24"/>
          <w:szCs w:val="24"/>
          <w:lang w:val="es-ES_tradnl" w:eastAsia="es-ES"/>
        </w:rPr>
        <w:t>y</w:t>
      </w:r>
      <w:r w:rsidR="00354953" w:rsidRPr="00ED78AF">
        <w:rPr>
          <w:rFonts w:ascii="Palatino Linotype" w:eastAsia="Times New Roman" w:hAnsi="Palatino Linotype" w:cs="Times New Roman"/>
          <w:b/>
          <w:sz w:val="24"/>
          <w:szCs w:val="24"/>
          <w:lang w:val="es-ES_tradnl" w:eastAsia="es-ES"/>
        </w:rPr>
        <w:t xml:space="preserve"> QUINTO</w:t>
      </w:r>
      <w:r w:rsidR="007E6CDE" w:rsidRPr="00ED78AF">
        <w:rPr>
          <w:rFonts w:ascii="Palatino Linotype" w:eastAsia="Times New Roman" w:hAnsi="Palatino Linotype" w:cs="Times New Roman"/>
          <w:b/>
          <w:sz w:val="24"/>
          <w:szCs w:val="24"/>
          <w:lang w:val="es-ES_tradnl" w:eastAsia="es-ES"/>
        </w:rPr>
        <w:t xml:space="preserve"> </w:t>
      </w:r>
      <w:r w:rsidR="00274341" w:rsidRPr="00ED78AF">
        <w:rPr>
          <w:rFonts w:ascii="Palatino Linotype" w:eastAsia="Times New Roman" w:hAnsi="Palatino Linotype" w:cs="Times New Roman"/>
          <w:sz w:val="24"/>
          <w:szCs w:val="24"/>
          <w:lang w:val="es-ES_tradnl" w:eastAsia="es-ES"/>
        </w:rPr>
        <w:t xml:space="preserve">de la presente resolución. </w:t>
      </w:r>
    </w:p>
    <w:p w:rsidR="00274341" w:rsidRPr="00ED78AF" w:rsidRDefault="00274341" w:rsidP="00ED78AF">
      <w:pPr>
        <w:spacing w:after="0" w:line="360" w:lineRule="auto"/>
        <w:jc w:val="both"/>
        <w:rPr>
          <w:rFonts w:ascii="Palatino Linotype" w:eastAsia="Times New Roman" w:hAnsi="Palatino Linotype" w:cs="Times New Roman"/>
          <w:sz w:val="24"/>
          <w:szCs w:val="24"/>
          <w:lang w:val="es-ES_tradnl" w:eastAsia="es-ES"/>
        </w:rPr>
      </w:pPr>
    </w:p>
    <w:p w:rsidR="00274341" w:rsidRPr="00ED78AF" w:rsidRDefault="00274341" w:rsidP="00ED78AF">
      <w:pPr>
        <w:spacing w:after="0" w:line="360" w:lineRule="auto"/>
        <w:contextualSpacing/>
        <w:jc w:val="both"/>
        <w:rPr>
          <w:rFonts w:ascii="Palatino Linotype" w:eastAsia="Calibri" w:hAnsi="Palatino Linotype" w:cs="Arial"/>
          <w:bCs/>
          <w:sz w:val="24"/>
          <w:szCs w:val="24"/>
          <w:lang w:val="es-ES" w:eastAsia="es-ES"/>
        </w:rPr>
      </w:pPr>
      <w:r w:rsidRPr="00ED78AF">
        <w:rPr>
          <w:rFonts w:ascii="Palatino Linotype" w:eastAsia="Calibri" w:hAnsi="Palatino Linotype" w:cs="Arial"/>
          <w:b/>
          <w:bCs/>
          <w:sz w:val="24"/>
          <w:szCs w:val="24"/>
          <w:lang w:val="es-ES" w:eastAsia="es-ES"/>
        </w:rPr>
        <w:t xml:space="preserve">SEGUNDO. </w:t>
      </w:r>
      <w:r w:rsidRPr="00ED78AF">
        <w:rPr>
          <w:rFonts w:ascii="Palatino Linotype" w:eastAsia="Calibri" w:hAnsi="Palatino Linotype" w:cs="Arial"/>
          <w:sz w:val="24"/>
          <w:szCs w:val="24"/>
          <w:lang w:val="es-ES" w:eastAsia="es-ES"/>
        </w:rPr>
        <w:t xml:space="preserve">Se </w:t>
      </w:r>
      <w:r w:rsidR="007E6CDE" w:rsidRPr="00ED78AF">
        <w:rPr>
          <w:rFonts w:ascii="Palatino Linotype" w:eastAsia="Calibri" w:hAnsi="Palatino Linotype" w:cs="Arial"/>
          <w:b/>
          <w:sz w:val="24"/>
          <w:szCs w:val="24"/>
          <w:lang w:val="es-ES" w:eastAsia="es-ES"/>
        </w:rPr>
        <w:t xml:space="preserve">MODIFICAN </w:t>
      </w:r>
      <w:r w:rsidRPr="00ED78AF">
        <w:rPr>
          <w:rFonts w:ascii="Palatino Linotype" w:eastAsia="Calibri" w:hAnsi="Palatino Linotype" w:cs="Arial"/>
          <w:sz w:val="24"/>
          <w:szCs w:val="24"/>
          <w:lang w:val="es-ES" w:eastAsia="es-ES"/>
        </w:rPr>
        <w:t>la</w:t>
      </w:r>
      <w:r w:rsidR="007E6CDE"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respuesta</w:t>
      </w:r>
      <w:r w:rsidR="007E6CDE"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w:t>
      </w:r>
      <w:r w:rsidR="00354953" w:rsidRPr="00ED78AF">
        <w:rPr>
          <w:rFonts w:ascii="Palatino Linotype" w:eastAsia="Calibri" w:hAnsi="Palatino Linotype" w:cs="Arial"/>
          <w:sz w:val="24"/>
          <w:szCs w:val="24"/>
          <w:lang w:val="es-ES" w:eastAsia="es-ES"/>
        </w:rPr>
        <w:t xml:space="preserve">emitidas por </w:t>
      </w:r>
      <w:r w:rsidRPr="00ED78AF">
        <w:rPr>
          <w:rFonts w:ascii="Palatino Linotype" w:eastAsia="Calibri" w:hAnsi="Palatino Linotype" w:cs="Arial"/>
          <w:sz w:val="24"/>
          <w:szCs w:val="24"/>
          <w:lang w:val="es-ES" w:eastAsia="es-ES"/>
        </w:rPr>
        <w:t>e</w:t>
      </w:r>
      <w:r w:rsidR="009725F4" w:rsidRPr="00ED78AF">
        <w:rPr>
          <w:rFonts w:ascii="Palatino Linotype" w:eastAsia="Calibri" w:hAnsi="Palatino Linotype" w:cs="Arial"/>
          <w:sz w:val="24"/>
          <w:szCs w:val="24"/>
          <w:lang w:val="es-ES" w:eastAsia="es-ES"/>
        </w:rPr>
        <w:t>l</w:t>
      </w:r>
      <w:r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b/>
          <w:sz w:val="24"/>
          <w:szCs w:val="24"/>
          <w:lang w:eastAsia="es-ES"/>
        </w:rPr>
        <w:t xml:space="preserve">Ayuntamiento de </w:t>
      </w:r>
      <w:r w:rsidR="007E6CDE" w:rsidRPr="00ED78AF">
        <w:rPr>
          <w:rFonts w:ascii="Palatino Linotype" w:eastAsia="Calibri" w:hAnsi="Palatino Linotype" w:cs="Arial"/>
          <w:b/>
          <w:sz w:val="24"/>
          <w:szCs w:val="24"/>
          <w:lang w:eastAsia="es-ES"/>
        </w:rPr>
        <w:t xml:space="preserve">Huixquilucan </w:t>
      </w:r>
      <w:r w:rsidR="007E6CDE" w:rsidRPr="00ED78AF">
        <w:rPr>
          <w:rFonts w:ascii="Palatino Linotype" w:eastAsia="Calibri" w:hAnsi="Palatino Linotype" w:cs="Arial"/>
          <w:bCs/>
          <w:sz w:val="24"/>
          <w:szCs w:val="24"/>
          <w:lang w:eastAsia="es-ES"/>
        </w:rPr>
        <w:t xml:space="preserve">a las solicitudes de información </w:t>
      </w:r>
      <w:r w:rsidR="007E6CDE" w:rsidRPr="00ED78AF">
        <w:rPr>
          <w:rFonts w:ascii="Palatino Linotype" w:eastAsia="Calibri" w:hAnsi="Palatino Linotype" w:cs="Tahoma"/>
          <w:b/>
          <w:sz w:val="24"/>
          <w:szCs w:val="24"/>
          <w:lang w:eastAsia="es-ES_tradnl"/>
        </w:rPr>
        <w:t>00995/HUIXQUIL/IP/2019, 00997/HUIXQUIL/IP/2019, 01019/HUIXQUIL/IP/2019, 01021/HUIXQUIL/IP/2019, 01042/HUIXQUIL/IP/2019, 01067/HUIXQUIL/IP/2019, 01065/HUIXQUIL/IP/2019, 01044/HUIXQUIL/IP/2019, 01092/HUIXQUIL/IP/2019, 01090/HUIXQUIL/IP/2019, 01116/HUIXQUIL/IP/2019, 01137/HUIXQUIL/IP/2019, 01139/HUIXQUIL/IP/2019, 01160/HUIXQUIL/IP/2019, 01162/HUIXQUIL/IP/2019, 01184/HUIXQUIL/IP/2019, 0</w:t>
      </w:r>
      <w:r w:rsidR="009725F4" w:rsidRPr="00ED78AF">
        <w:rPr>
          <w:rFonts w:ascii="Palatino Linotype" w:eastAsia="Calibri" w:hAnsi="Palatino Linotype" w:cs="Tahoma"/>
          <w:b/>
          <w:sz w:val="24"/>
          <w:szCs w:val="24"/>
          <w:lang w:eastAsia="es-ES_tradnl"/>
        </w:rPr>
        <w:t>1183</w:t>
      </w:r>
      <w:r w:rsidR="007E6CDE" w:rsidRPr="00ED78AF">
        <w:rPr>
          <w:rFonts w:ascii="Palatino Linotype" w:eastAsia="Calibri" w:hAnsi="Palatino Linotype" w:cs="Tahoma"/>
          <w:b/>
          <w:sz w:val="24"/>
          <w:szCs w:val="24"/>
          <w:lang w:eastAsia="es-ES_tradnl"/>
        </w:rPr>
        <w:t>/HUIXQUIL/IP/2019, 0</w:t>
      </w:r>
      <w:r w:rsidR="009725F4" w:rsidRPr="00ED78AF">
        <w:rPr>
          <w:rFonts w:ascii="Palatino Linotype" w:eastAsia="Calibri" w:hAnsi="Palatino Linotype" w:cs="Tahoma"/>
          <w:b/>
          <w:sz w:val="24"/>
          <w:szCs w:val="24"/>
          <w:lang w:eastAsia="es-ES_tradnl"/>
        </w:rPr>
        <w:t>1187</w:t>
      </w:r>
      <w:r w:rsidR="007E6CDE" w:rsidRPr="00ED78AF">
        <w:rPr>
          <w:rFonts w:ascii="Palatino Linotype" w:eastAsia="Calibri" w:hAnsi="Palatino Linotype" w:cs="Tahoma"/>
          <w:b/>
          <w:sz w:val="24"/>
          <w:szCs w:val="24"/>
          <w:lang w:eastAsia="es-ES_tradnl"/>
        </w:rPr>
        <w:t>/HUIXQUIL/IP/2019, 0</w:t>
      </w:r>
      <w:r w:rsidR="009725F4" w:rsidRPr="00ED78AF">
        <w:rPr>
          <w:rFonts w:ascii="Palatino Linotype" w:eastAsia="Calibri" w:hAnsi="Palatino Linotype" w:cs="Tahoma"/>
          <w:b/>
          <w:sz w:val="24"/>
          <w:szCs w:val="24"/>
          <w:lang w:eastAsia="es-ES_tradnl"/>
        </w:rPr>
        <w:t>1189</w:t>
      </w:r>
      <w:r w:rsidR="007E6CDE" w:rsidRPr="00ED78AF">
        <w:rPr>
          <w:rFonts w:ascii="Palatino Linotype" w:eastAsia="Calibri" w:hAnsi="Palatino Linotype" w:cs="Tahoma"/>
          <w:b/>
          <w:sz w:val="24"/>
          <w:szCs w:val="24"/>
          <w:lang w:eastAsia="es-ES_tradnl"/>
        </w:rPr>
        <w:t>/HUIXQUIL/IP/2019, 0</w:t>
      </w:r>
      <w:r w:rsidR="009725F4" w:rsidRPr="00ED78AF">
        <w:rPr>
          <w:rFonts w:ascii="Palatino Linotype" w:eastAsia="Calibri" w:hAnsi="Palatino Linotype" w:cs="Tahoma"/>
          <w:b/>
          <w:sz w:val="24"/>
          <w:szCs w:val="24"/>
          <w:lang w:eastAsia="es-ES_tradnl"/>
        </w:rPr>
        <w:t>1211</w:t>
      </w:r>
      <w:r w:rsidR="007E6CDE" w:rsidRPr="00ED78AF">
        <w:rPr>
          <w:rFonts w:ascii="Palatino Linotype" w:eastAsia="Calibri" w:hAnsi="Palatino Linotype" w:cs="Tahoma"/>
          <w:b/>
          <w:sz w:val="24"/>
          <w:szCs w:val="24"/>
          <w:lang w:eastAsia="es-ES_tradnl"/>
        </w:rPr>
        <w:t>/HUIXQUIL/IP/2019 y 0</w:t>
      </w:r>
      <w:r w:rsidR="009725F4" w:rsidRPr="00ED78AF">
        <w:rPr>
          <w:rFonts w:ascii="Palatino Linotype" w:eastAsia="Calibri" w:hAnsi="Palatino Linotype" w:cs="Tahoma"/>
          <w:b/>
          <w:sz w:val="24"/>
          <w:szCs w:val="24"/>
          <w:lang w:eastAsia="es-ES_tradnl"/>
        </w:rPr>
        <w:t>1213</w:t>
      </w:r>
      <w:r w:rsidR="007E6CDE" w:rsidRPr="00ED78AF">
        <w:rPr>
          <w:rFonts w:ascii="Palatino Linotype" w:eastAsia="Calibri" w:hAnsi="Palatino Linotype" w:cs="Tahoma"/>
          <w:b/>
          <w:sz w:val="24"/>
          <w:szCs w:val="24"/>
          <w:lang w:eastAsia="es-ES_tradnl"/>
        </w:rPr>
        <w:t>/HUIXQUIL/IP/2019</w:t>
      </w:r>
      <w:r w:rsidR="009725F4" w:rsidRPr="00ED78AF">
        <w:rPr>
          <w:rFonts w:ascii="Palatino Linotype" w:eastAsia="Calibri" w:hAnsi="Palatino Linotype" w:cs="Tahoma"/>
          <w:b/>
          <w:sz w:val="24"/>
          <w:szCs w:val="24"/>
          <w:lang w:eastAsia="es-ES_tradnl"/>
        </w:rPr>
        <w:t xml:space="preserve"> </w:t>
      </w:r>
      <w:r w:rsidRPr="00ED78AF">
        <w:rPr>
          <w:rFonts w:ascii="Palatino Linotype" w:eastAsia="Calibri" w:hAnsi="Palatino Linotype" w:cs="Arial"/>
          <w:sz w:val="24"/>
          <w:szCs w:val="24"/>
          <w:lang w:eastAsia="es-ES"/>
        </w:rPr>
        <w:t xml:space="preserve">y se </w:t>
      </w:r>
      <w:r w:rsidRPr="00ED78AF">
        <w:rPr>
          <w:rFonts w:ascii="Palatino Linotype" w:eastAsia="Calibri" w:hAnsi="Palatino Linotype" w:cs="Arial"/>
          <w:b/>
          <w:sz w:val="24"/>
          <w:szCs w:val="24"/>
          <w:lang w:eastAsia="es-ES"/>
        </w:rPr>
        <w:t>ORDENA</w:t>
      </w:r>
      <w:r w:rsidRPr="00ED78AF">
        <w:rPr>
          <w:rFonts w:ascii="Palatino Linotype" w:eastAsia="Calibri" w:hAnsi="Palatino Linotype" w:cs="Arial"/>
          <w:b/>
          <w:sz w:val="24"/>
          <w:szCs w:val="24"/>
          <w:lang w:val="es-ES" w:eastAsia="es-ES"/>
        </w:rPr>
        <w:t xml:space="preserve"> </w:t>
      </w:r>
      <w:bookmarkStart w:id="55" w:name="_Toc460947013"/>
      <w:r w:rsidR="009725F4" w:rsidRPr="00ED78AF">
        <w:rPr>
          <w:rFonts w:ascii="Palatino Linotype" w:eastAsia="Calibri" w:hAnsi="Palatino Linotype" w:cs="Arial"/>
          <w:bCs/>
          <w:sz w:val="24"/>
          <w:szCs w:val="24"/>
          <w:lang w:val="es-ES" w:eastAsia="es-ES"/>
        </w:rPr>
        <w:t xml:space="preserve">entregar vía </w:t>
      </w:r>
      <w:r w:rsidR="009725F4" w:rsidRPr="00ED78AF">
        <w:rPr>
          <w:rFonts w:ascii="Palatino Linotype" w:eastAsia="Calibri" w:hAnsi="Palatino Linotype" w:cs="Arial"/>
          <w:b/>
          <w:bCs/>
          <w:sz w:val="24"/>
          <w:szCs w:val="24"/>
          <w:lang w:val="es-ES" w:eastAsia="es-ES"/>
        </w:rPr>
        <w:t>Consulta Directa</w:t>
      </w:r>
      <w:r w:rsidR="009725F4" w:rsidRPr="00ED78AF">
        <w:rPr>
          <w:rFonts w:ascii="Palatino Linotype" w:eastAsia="Calibri" w:hAnsi="Palatino Linotype" w:cs="Arial"/>
          <w:bCs/>
          <w:sz w:val="24"/>
          <w:szCs w:val="24"/>
          <w:lang w:val="es-ES" w:eastAsia="es-ES"/>
        </w:rPr>
        <w:t xml:space="preserve">, en versión pública la información requerida en las solicitudes mencionadas. </w:t>
      </w:r>
    </w:p>
    <w:p w:rsidR="009725F4" w:rsidRPr="00ED78AF" w:rsidRDefault="009725F4" w:rsidP="00ED78AF">
      <w:pPr>
        <w:spacing w:after="0" w:line="360" w:lineRule="auto"/>
        <w:contextualSpacing/>
        <w:jc w:val="both"/>
        <w:rPr>
          <w:rFonts w:ascii="Palatino Linotype" w:eastAsia="Calibri" w:hAnsi="Palatino Linotype" w:cs="Arial"/>
          <w:sz w:val="24"/>
          <w:szCs w:val="24"/>
          <w:lang w:eastAsia="es-ES"/>
        </w:rPr>
      </w:pPr>
    </w:p>
    <w:p w:rsidR="009725F4" w:rsidRPr="00ED78AF" w:rsidRDefault="009725F4" w:rsidP="00ED78AF">
      <w:pPr>
        <w:spacing w:after="0" w:line="360" w:lineRule="auto"/>
        <w:jc w:val="both"/>
        <w:rPr>
          <w:rFonts w:ascii="Palatino Linotype" w:eastAsia="Calibri" w:hAnsi="Palatino Linotype" w:cs="Arial"/>
          <w:bCs/>
          <w:sz w:val="24"/>
          <w:szCs w:val="24"/>
          <w:lang w:val="es-ES" w:eastAsia="es-ES"/>
        </w:rPr>
      </w:pPr>
      <w:r w:rsidRPr="00ED78AF">
        <w:rPr>
          <w:rFonts w:ascii="Palatino Linotype" w:eastAsia="MS Mincho" w:hAnsi="Palatino Linotype" w:cs="Times New Roman"/>
          <w:b/>
          <w:color w:val="000000"/>
          <w:sz w:val="24"/>
          <w:szCs w:val="24"/>
          <w:lang w:val="es-ES_tradnl" w:eastAsia="es-ES"/>
        </w:rPr>
        <w:t>TERCERO.</w:t>
      </w:r>
      <w:r w:rsidRPr="00ED78AF">
        <w:rPr>
          <w:rFonts w:ascii="Palatino Linotype" w:eastAsia="Times New Roman" w:hAnsi="Palatino Linotype" w:cs="Arial"/>
          <w:sz w:val="24"/>
          <w:szCs w:val="24"/>
          <w:lang w:val="es-ES_tradnl" w:eastAsia="es-ES"/>
        </w:rPr>
        <w:t xml:space="preserve"> Se </w:t>
      </w:r>
      <w:r w:rsidRPr="00ED78AF">
        <w:rPr>
          <w:rFonts w:ascii="Palatino Linotype" w:eastAsia="Times New Roman" w:hAnsi="Palatino Linotype" w:cs="Arial"/>
          <w:b/>
          <w:bCs/>
          <w:sz w:val="24"/>
          <w:szCs w:val="24"/>
          <w:lang w:val="es-ES_tradnl" w:eastAsia="es-ES"/>
        </w:rPr>
        <w:t xml:space="preserve">REVOCAN </w:t>
      </w:r>
      <w:r w:rsidRPr="00ED78AF">
        <w:rPr>
          <w:rFonts w:ascii="Palatino Linotype" w:eastAsia="Times New Roman" w:hAnsi="Palatino Linotype" w:cs="Arial"/>
          <w:sz w:val="24"/>
          <w:szCs w:val="24"/>
          <w:lang w:val="es-ES_tradnl" w:eastAsia="es-ES"/>
        </w:rPr>
        <w:t xml:space="preserve">las respuestas </w:t>
      </w:r>
      <w:r w:rsidR="00354953" w:rsidRPr="00ED78AF">
        <w:rPr>
          <w:rFonts w:ascii="Palatino Linotype" w:eastAsia="Times New Roman" w:hAnsi="Palatino Linotype" w:cs="Arial"/>
          <w:sz w:val="24"/>
          <w:szCs w:val="24"/>
          <w:lang w:val="es-ES_tradnl" w:eastAsia="es-ES"/>
        </w:rPr>
        <w:t xml:space="preserve">emitidas por </w:t>
      </w:r>
      <w:r w:rsidRPr="00ED78AF">
        <w:rPr>
          <w:rFonts w:ascii="Palatino Linotype" w:eastAsia="Times New Roman" w:hAnsi="Palatino Linotype" w:cs="Arial"/>
          <w:sz w:val="24"/>
          <w:szCs w:val="24"/>
          <w:lang w:val="es-ES_tradnl" w:eastAsia="es-ES"/>
        </w:rPr>
        <w:t>el</w:t>
      </w:r>
      <w:r w:rsidRPr="00ED78AF">
        <w:rPr>
          <w:rFonts w:ascii="Palatino Linotype" w:eastAsia="Times New Roman" w:hAnsi="Palatino Linotype" w:cs="Times New Roman"/>
          <w:sz w:val="24"/>
          <w:szCs w:val="24"/>
          <w:lang w:val="es-ES_tradnl" w:eastAsia="es-ES"/>
        </w:rPr>
        <w:t xml:space="preserve"> </w:t>
      </w:r>
      <w:r w:rsidRPr="00ED78AF">
        <w:rPr>
          <w:rFonts w:ascii="Palatino Linotype" w:eastAsia="Calibri" w:hAnsi="Palatino Linotype" w:cs="Arial"/>
          <w:b/>
          <w:sz w:val="24"/>
          <w:szCs w:val="24"/>
          <w:lang w:eastAsia="es-ES"/>
        </w:rPr>
        <w:t xml:space="preserve">Ayuntamiento de Huixquilucan </w:t>
      </w:r>
      <w:r w:rsidRPr="00ED78AF">
        <w:rPr>
          <w:rFonts w:ascii="Palatino Linotype" w:eastAsia="Calibri" w:hAnsi="Palatino Linotype" w:cs="Arial"/>
          <w:bCs/>
          <w:sz w:val="24"/>
          <w:szCs w:val="24"/>
          <w:lang w:eastAsia="es-ES"/>
        </w:rPr>
        <w:t xml:space="preserve">a las solicitudes de información </w:t>
      </w:r>
      <w:r w:rsidRPr="00ED78AF">
        <w:rPr>
          <w:rFonts w:ascii="Palatino Linotype" w:eastAsia="Calibri" w:hAnsi="Palatino Linotype" w:cs="Tahoma"/>
          <w:b/>
          <w:sz w:val="24"/>
          <w:szCs w:val="24"/>
          <w:lang w:eastAsia="es-ES_tradnl"/>
        </w:rPr>
        <w:t>0099</w:t>
      </w:r>
      <w:r w:rsidR="00F70C8B" w:rsidRPr="00ED78AF">
        <w:rPr>
          <w:rFonts w:ascii="Palatino Linotype" w:eastAsia="Calibri" w:hAnsi="Palatino Linotype" w:cs="Tahoma"/>
          <w:b/>
          <w:sz w:val="24"/>
          <w:szCs w:val="24"/>
          <w:lang w:eastAsia="es-ES_tradnl"/>
        </w:rPr>
        <w:t>6</w:t>
      </w:r>
      <w:r w:rsidRPr="00ED78AF">
        <w:rPr>
          <w:rFonts w:ascii="Palatino Linotype" w:eastAsia="Calibri" w:hAnsi="Palatino Linotype" w:cs="Tahoma"/>
          <w:b/>
          <w:sz w:val="24"/>
          <w:szCs w:val="24"/>
          <w:lang w:eastAsia="es-ES_tradnl"/>
        </w:rPr>
        <w:t>/HUIXQUIL/IP/2019, 0099</w:t>
      </w:r>
      <w:r w:rsidR="00F70C8B" w:rsidRPr="00ED78AF">
        <w:rPr>
          <w:rFonts w:ascii="Palatino Linotype" w:eastAsia="Calibri" w:hAnsi="Palatino Linotype" w:cs="Tahoma"/>
          <w:b/>
          <w:sz w:val="24"/>
          <w:szCs w:val="24"/>
          <w:lang w:eastAsia="es-ES_tradnl"/>
        </w:rPr>
        <w:t>8</w:t>
      </w:r>
      <w:r w:rsidRPr="00ED78AF">
        <w:rPr>
          <w:rFonts w:ascii="Palatino Linotype" w:eastAsia="Calibri" w:hAnsi="Palatino Linotype" w:cs="Tahoma"/>
          <w:b/>
          <w:sz w:val="24"/>
          <w:szCs w:val="24"/>
          <w:lang w:eastAsia="es-ES_tradnl"/>
        </w:rPr>
        <w:t>/HUIXQUIL/IP/2019, 010</w:t>
      </w:r>
      <w:r w:rsidR="00F70C8B" w:rsidRPr="00ED78AF">
        <w:rPr>
          <w:rFonts w:ascii="Palatino Linotype" w:eastAsia="Calibri" w:hAnsi="Palatino Linotype" w:cs="Tahoma"/>
          <w:b/>
          <w:sz w:val="24"/>
          <w:szCs w:val="24"/>
          <w:lang w:eastAsia="es-ES_tradnl"/>
        </w:rPr>
        <w:t>20</w:t>
      </w:r>
      <w:r w:rsidRPr="00ED78AF">
        <w:rPr>
          <w:rFonts w:ascii="Palatino Linotype" w:eastAsia="Calibri" w:hAnsi="Palatino Linotype" w:cs="Tahoma"/>
          <w:b/>
          <w:sz w:val="24"/>
          <w:szCs w:val="24"/>
          <w:lang w:eastAsia="es-ES_tradnl"/>
        </w:rPr>
        <w:t>/HUIXQUIL/IP/2019, 0102</w:t>
      </w:r>
      <w:r w:rsidR="00F70C8B" w:rsidRPr="00ED78AF">
        <w:rPr>
          <w:rFonts w:ascii="Palatino Linotype" w:eastAsia="Calibri" w:hAnsi="Palatino Linotype" w:cs="Tahoma"/>
          <w:b/>
          <w:sz w:val="24"/>
          <w:szCs w:val="24"/>
          <w:lang w:eastAsia="es-ES_tradnl"/>
        </w:rPr>
        <w:t>2</w:t>
      </w:r>
      <w:r w:rsidRPr="00ED78AF">
        <w:rPr>
          <w:rFonts w:ascii="Palatino Linotype" w:eastAsia="Calibri" w:hAnsi="Palatino Linotype" w:cs="Tahoma"/>
          <w:b/>
          <w:sz w:val="24"/>
          <w:szCs w:val="24"/>
          <w:lang w:eastAsia="es-ES_tradnl"/>
        </w:rPr>
        <w:t xml:space="preserve">/HUIXQUIL/IP/2019, </w:t>
      </w:r>
      <w:r w:rsidRPr="00ED78AF">
        <w:rPr>
          <w:rFonts w:ascii="Palatino Linotype" w:eastAsia="Calibri" w:hAnsi="Palatino Linotype" w:cs="Tahoma"/>
          <w:b/>
          <w:sz w:val="24"/>
          <w:szCs w:val="24"/>
          <w:lang w:eastAsia="es-ES_tradnl"/>
        </w:rPr>
        <w:lastRenderedPageBreak/>
        <w:t>0104</w:t>
      </w:r>
      <w:r w:rsidR="00F70C8B" w:rsidRPr="00ED78AF">
        <w:rPr>
          <w:rFonts w:ascii="Palatino Linotype" w:eastAsia="Calibri" w:hAnsi="Palatino Linotype" w:cs="Tahoma"/>
          <w:b/>
          <w:sz w:val="24"/>
          <w:szCs w:val="24"/>
          <w:lang w:eastAsia="es-ES_tradnl"/>
        </w:rPr>
        <w:t>3</w:t>
      </w:r>
      <w:r w:rsidRPr="00ED78AF">
        <w:rPr>
          <w:rFonts w:ascii="Palatino Linotype" w:eastAsia="Calibri" w:hAnsi="Palatino Linotype" w:cs="Tahoma"/>
          <w:b/>
          <w:sz w:val="24"/>
          <w:szCs w:val="24"/>
          <w:lang w:eastAsia="es-ES_tradnl"/>
        </w:rPr>
        <w:t>/HUIXQUIL/IP/2019, 010</w:t>
      </w:r>
      <w:r w:rsidR="00F70C8B" w:rsidRPr="00ED78AF">
        <w:rPr>
          <w:rFonts w:ascii="Palatino Linotype" w:eastAsia="Calibri" w:hAnsi="Palatino Linotype" w:cs="Tahoma"/>
          <w:b/>
          <w:sz w:val="24"/>
          <w:szCs w:val="24"/>
          <w:lang w:eastAsia="es-ES_tradnl"/>
        </w:rPr>
        <w:t>45</w:t>
      </w:r>
      <w:r w:rsidRPr="00ED78AF">
        <w:rPr>
          <w:rFonts w:ascii="Palatino Linotype" w:eastAsia="Calibri" w:hAnsi="Palatino Linotype" w:cs="Tahoma"/>
          <w:b/>
          <w:sz w:val="24"/>
          <w:szCs w:val="24"/>
          <w:lang w:eastAsia="es-ES_tradnl"/>
        </w:rPr>
        <w:t>/HUIXQUIL/IP/2019, 0106</w:t>
      </w:r>
      <w:r w:rsidR="00F70C8B" w:rsidRPr="00ED78AF">
        <w:rPr>
          <w:rFonts w:ascii="Palatino Linotype" w:eastAsia="Calibri" w:hAnsi="Palatino Linotype" w:cs="Tahoma"/>
          <w:b/>
          <w:sz w:val="24"/>
          <w:szCs w:val="24"/>
          <w:lang w:eastAsia="es-ES_tradnl"/>
        </w:rPr>
        <w:t>6</w:t>
      </w:r>
      <w:r w:rsidRPr="00ED78AF">
        <w:rPr>
          <w:rFonts w:ascii="Palatino Linotype" w:eastAsia="Calibri" w:hAnsi="Palatino Linotype" w:cs="Tahoma"/>
          <w:b/>
          <w:sz w:val="24"/>
          <w:szCs w:val="24"/>
          <w:lang w:eastAsia="es-ES_tradnl"/>
        </w:rPr>
        <w:t>/HUIXQUIL/IP/2019, 010</w:t>
      </w:r>
      <w:r w:rsidR="00F70C8B" w:rsidRPr="00ED78AF">
        <w:rPr>
          <w:rFonts w:ascii="Palatino Linotype" w:eastAsia="Calibri" w:hAnsi="Palatino Linotype" w:cs="Tahoma"/>
          <w:b/>
          <w:sz w:val="24"/>
          <w:szCs w:val="24"/>
          <w:lang w:eastAsia="es-ES_tradnl"/>
        </w:rPr>
        <w:t>68</w:t>
      </w:r>
      <w:r w:rsidRPr="00ED78AF">
        <w:rPr>
          <w:rFonts w:ascii="Palatino Linotype" w:eastAsia="Calibri" w:hAnsi="Palatino Linotype" w:cs="Tahoma"/>
          <w:b/>
          <w:sz w:val="24"/>
          <w:szCs w:val="24"/>
          <w:lang w:eastAsia="es-ES_tradnl"/>
        </w:rPr>
        <w:t>/HUIXQUIL/IP/2019, 0109</w:t>
      </w:r>
      <w:r w:rsidR="00F70C8B" w:rsidRPr="00ED78AF">
        <w:rPr>
          <w:rFonts w:ascii="Palatino Linotype" w:eastAsia="Calibri" w:hAnsi="Palatino Linotype" w:cs="Tahoma"/>
          <w:b/>
          <w:sz w:val="24"/>
          <w:szCs w:val="24"/>
          <w:lang w:eastAsia="es-ES_tradnl"/>
        </w:rPr>
        <w:t>1</w:t>
      </w:r>
      <w:r w:rsidRPr="00ED78AF">
        <w:rPr>
          <w:rFonts w:ascii="Palatino Linotype" w:eastAsia="Calibri" w:hAnsi="Palatino Linotype" w:cs="Tahoma"/>
          <w:b/>
          <w:sz w:val="24"/>
          <w:szCs w:val="24"/>
          <w:lang w:eastAsia="es-ES_tradnl"/>
        </w:rPr>
        <w:t>/HUIXQUIL/IP/2019, 0109</w:t>
      </w:r>
      <w:r w:rsidR="00F70C8B" w:rsidRPr="00ED78AF">
        <w:rPr>
          <w:rFonts w:ascii="Palatino Linotype" w:eastAsia="Calibri" w:hAnsi="Palatino Linotype" w:cs="Tahoma"/>
          <w:b/>
          <w:sz w:val="24"/>
          <w:szCs w:val="24"/>
          <w:lang w:eastAsia="es-ES_tradnl"/>
        </w:rPr>
        <w:t>3</w:t>
      </w:r>
      <w:r w:rsidRPr="00ED78AF">
        <w:rPr>
          <w:rFonts w:ascii="Palatino Linotype" w:eastAsia="Calibri" w:hAnsi="Palatino Linotype" w:cs="Tahoma"/>
          <w:b/>
          <w:sz w:val="24"/>
          <w:szCs w:val="24"/>
          <w:lang w:eastAsia="es-ES_tradnl"/>
        </w:rPr>
        <w:t xml:space="preserve">/HUIXQUIL/IP/2019, </w:t>
      </w:r>
      <w:r w:rsidR="00354953" w:rsidRPr="00ED78AF">
        <w:rPr>
          <w:rFonts w:ascii="Palatino Linotype" w:eastAsia="Calibri" w:hAnsi="Palatino Linotype" w:cs="Tahoma"/>
          <w:b/>
          <w:sz w:val="24"/>
          <w:szCs w:val="24"/>
          <w:lang w:eastAsia="es-ES_tradnl"/>
        </w:rPr>
        <w:t xml:space="preserve">01114/HUIXQUIL/IP/2019, </w:t>
      </w:r>
      <w:r w:rsidRPr="00ED78AF">
        <w:rPr>
          <w:rFonts w:ascii="Palatino Linotype" w:eastAsia="Calibri" w:hAnsi="Palatino Linotype" w:cs="Tahoma"/>
          <w:b/>
          <w:sz w:val="24"/>
          <w:szCs w:val="24"/>
          <w:lang w:eastAsia="es-ES_tradnl"/>
        </w:rPr>
        <w:t>0111</w:t>
      </w:r>
      <w:r w:rsidR="00F70C8B" w:rsidRPr="00ED78AF">
        <w:rPr>
          <w:rFonts w:ascii="Palatino Linotype" w:eastAsia="Calibri" w:hAnsi="Palatino Linotype" w:cs="Tahoma"/>
          <w:b/>
          <w:sz w:val="24"/>
          <w:szCs w:val="24"/>
          <w:lang w:eastAsia="es-ES_tradnl"/>
        </w:rPr>
        <w:t>5</w:t>
      </w:r>
      <w:r w:rsidRPr="00ED78AF">
        <w:rPr>
          <w:rFonts w:ascii="Palatino Linotype" w:eastAsia="Calibri" w:hAnsi="Palatino Linotype" w:cs="Tahoma"/>
          <w:b/>
          <w:sz w:val="24"/>
          <w:szCs w:val="24"/>
          <w:lang w:eastAsia="es-ES_tradnl"/>
        </w:rPr>
        <w:t>/HUIXQUIL/IP/2019, 01</w:t>
      </w:r>
      <w:r w:rsidR="00F70C8B" w:rsidRPr="00ED78AF">
        <w:rPr>
          <w:rFonts w:ascii="Palatino Linotype" w:eastAsia="Calibri" w:hAnsi="Palatino Linotype" w:cs="Tahoma"/>
          <w:b/>
          <w:sz w:val="24"/>
          <w:szCs w:val="24"/>
          <w:lang w:eastAsia="es-ES_tradnl"/>
        </w:rPr>
        <w:t>117</w:t>
      </w:r>
      <w:r w:rsidRPr="00ED78AF">
        <w:rPr>
          <w:rFonts w:ascii="Palatino Linotype" w:eastAsia="Calibri" w:hAnsi="Palatino Linotype" w:cs="Tahoma"/>
          <w:b/>
          <w:sz w:val="24"/>
          <w:szCs w:val="24"/>
          <w:lang w:eastAsia="es-ES_tradnl"/>
        </w:rPr>
        <w:t>/HUIXQUIL/IP/2019, 01</w:t>
      </w:r>
      <w:r w:rsidR="00F70C8B" w:rsidRPr="00ED78AF">
        <w:rPr>
          <w:rFonts w:ascii="Palatino Linotype" w:eastAsia="Calibri" w:hAnsi="Palatino Linotype" w:cs="Tahoma"/>
          <w:b/>
          <w:sz w:val="24"/>
          <w:szCs w:val="24"/>
          <w:lang w:eastAsia="es-ES_tradnl"/>
        </w:rPr>
        <w:t>138</w:t>
      </w:r>
      <w:r w:rsidRPr="00ED78AF">
        <w:rPr>
          <w:rFonts w:ascii="Palatino Linotype" w:eastAsia="Calibri" w:hAnsi="Palatino Linotype" w:cs="Tahoma"/>
          <w:b/>
          <w:sz w:val="24"/>
          <w:szCs w:val="24"/>
          <w:lang w:eastAsia="es-ES_tradnl"/>
        </w:rPr>
        <w:t>/HUIXQUIL/IP/2019, 011</w:t>
      </w:r>
      <w:r w:rsidR="00F70C8B" w:rsidRPr="00ED78AF">
        <w:rPr>
          <w:rFonts w:ascii="Palatino Linotype" w:eastAsia="Calibri" w:hAnsi="Palatino Linotype" w:cs="Tahoma"/>
          <w:b/>
          <w:sz w:val="24"/>
          <w:szCs w:val="24"/>
          <w:lang w:eastAsia="es-ES_tradnl"/>
        </w:rPr>
        <w:t>40</w:t>
      </w:r>
      <w:r w:rsidRPr="00ED78AF">
        <w:rPr>
          <w:rFonts w:ascii="Palatino Linotype" w:eastAsia="Calibri" w:hAnsi="Palatino Linotype" w:cs="Tahoma"/>
          <w:b/>
          <w:sz w:val="24"/>
          <w:szCs w:val="24"/>
          <w:lang w:eastAsia="es-ES_tradnl"/>
        </w:rPr>
        <w:t>/HUIXQUIL/IP/2019, 0116</w:t>
      </w:r>
      <w:r w:rsidR="00F70C8B" w:rsidRPr="00ED78AF">
        <w:rPr>
          <w:rFonts w:ascii="Palatino Linotype" w:eastAsia="Calibri" w:hAnsi="Palatino Linotype" w:cs="Tahoma"/>
          <w:b/>
          <w:sz w:val="24"/>
          <w:szCs w:val="24"/>
          <w:lang w:eastAsia="es-ES_tradnl"/>
        </w:rPr>
        <w:t>1</w:t>
      </w:r>
      <w:r w:rsidRPr="00ED78AF">
        <w:rPr>
          <w:rFonts w:ascii="Palatino Linotype" w:eastAsia="Calibri" w:hAnsi="Palatino Linotype" w:cs="Tahoma"/>
          <w:b/>
          <w:sz w:val="24"/>
          <w:szCs w:val="24"/>
          <w:lang w:eastAsia="es-ES_tradnl"/>
        </w:rPr>
        <w:t>/HUIXQUIL/IP/2019, 0116</w:t>
      </w:r>
      <w:r w:rsidR="00F70C8B" w:rsidRPr="00ED78AF">
        <w:rPr>
          <w:rFonts w:ascii="Palatino Linotype" w:eastAsia="Calibri" w:hAnsi="Palatino Linotype" w:cs="Tahoma"/>
          <w:b/>
          <w:sz w:val="24"/>
          <w:szCs w:val="24"/>
          <w:lang w:eastAsia="es-ES_tradnl"/>
        </w:rPr>
        <w:t>3</w:t>
      </w:r>
      <w:r w:rsidRPr="00ED78AF">
        <w:rPr>
          <w:rFonts w:ascii="Palatino Linotype" w:eastAsia="Calibri" w:hAnsi="Palatino Linotype" w:cs="Tahoma"/>
          <w:b/>
          <w:sz w:val="24"/>
          <w:szCs w:val="24"/>
          <w:lang w:eastAsia="es-ES_tradnl"/>
        </w:rPr>
        <w:t>/HUIXQUIL/IP/2019, 0118</w:t>
      </w:r>
      <w:r w:rsidR="00F70C8B" w:rsidRPr="00ED78AF">
        <w:rPr>
          <w:rFonts w:ascii="Palatino Linotype" w:eastAsia="Calibri" w:hAnsi="Palatino Linotype" w:cs="Tahoma"/>
          <w:b/>
          <w:sz w:val="24"/>
          <w:szCs w:val="24"/>
          <w:lang w:eastAsia="es-ES_tradnl"/>
        </w:rPr>
        <w:t>8</w:t>
      </w:r>
      <w:r w:rsidRPr="00ED78AF">
        <w:rPr>
          <w:rFonts w:ascii="Palatino Linotype" w:eastAsia="Calibri" w:hAnsi="Palatino Linotype" w:cs="Tahoma"/>
          <w:b/>
          <w:sz w:val="24"/>
          <w:szCs w:val="24"/>
          <w:lang w:eastAsia="es-ES_tradnl"/>
        </w:rPr>
        <w:t>/HUIXQUIL/IP/2019, 011</w:t>
      </w:r>
      <w:r w:rsidR="00F70C8B" w:rsidRPr="00ED78AF">
        <w:rPr>
          <w:rFonts w:ascii="Palatino Linotype" w:eastAsia="Calibri" w:hAnsi="Palatino Linotype" w:cs="Tahoma"/>
          <w:b/>
          <w:sz w:val="24"/>
          <w:szCs w:val="24"/>
          <w:lang w:eastAsia="es-ES_tradnl"/>
        </w:rPr>
        <w:t>90</w:t>
      </w:r>
      <w:r w:rsidRPr="00ED78AF">
        <w:rPr>
          <w:rFonts w:ascii="Palatino Linotype" w:eastAsia="Calibri" w:hAnsi="Palatino Linotype" w:cs="Tahoma"/>
          <w:b/>
          <w:sz w:val="24"/>
          <w:szCs w:val="24"/>
          <w:lang w:eastAsia="es-ES_tradnl"/>
        </w:rPr>
        <w:t>/HUIXQUIL/IP/2019, 01</w:t>
      </w:r>
      <w:r w:rsidR="00F70C8B" w:rsidRPr="00ED78AF">
        <w:rPr>
          <w:rFonts w:ascii="Palatino Linotype" w:eastAsia="Calibri" w:hAnsi="Palatino Linotype" w:cs="Tahoma"/>
          <w:b/>
          <w:sz w:val="24"/>
          <w:szCs w:val="24"/>
          <w:lang w:eastAsia="es-ES_tradnl"/>
        </w:rPr>
        <w:t>212</w:t>
      </w:r>
      <w:r w:rsidRPr="00ED78AF">
        <w:rPr>
          <w:rFonts w:ascii="Palatino Linotype" w:eastAsia="Calibri" w:hAnsi="Palatino Linotype" w:cs="Tahoma"/>
          <w:b/>
          <w:sz w:val="24"/>
          <w:szCs w:val="24"/>
          <w:lang w:eastAsia="es-ES_tradnl"/>
        </w:rPr>
        <w:t>/HUIXQUIL/IP/2019</w:t>
      </w:r>
      <w:r w:rsidR="00F70C8B" w:rsidRPr="00ED78AF">
        <w:rPr>
          <w:rFonts w:ascii="Palatino Linotype" w:eastAsia="Calibri" w:hAnsi="Palatino Linotype" w:cs="Tahoma"/>
          <w:b/>
          <w:sz w:val="24"/>
          <w:szCs w:val="24"/>
          <w:lang w:eastAsia="es-ES_tradnl"/>
        </w:rPr>
        <w:t xml:space="preserve"> y</w:t>
      </w:r>
      <w:r w:rsidRPr="00ED78AF">
        <w:rPr>
          <w:rFonts w:ascii="Palatino Linotype" w:eastAsia="Calibri" w:hAnsi="Palatino Linotype" w:cs="Tahoma"/>
          <w:b/>
          <w:sz w:val="24"/>
          <w:szCs w:val="24"/>
          <w:lang w:eastAsia="es-ES_tradnl"/>
        </w:rPr>
        <w:t xml:space="preserve"> 01</w:t>
      </w:r>
      <w:r w:rsidR="00F70C8B" w:rsidRPr="00ED78AF">
        <w:rPr>
          <w:rFonts w:ascii="Palatino Linotype" w:eastAsia="Calibri" w:hAnsi="Palatino Linotype" w:cs="Tahoma"/>
          <w:b/>
          <w:sz w:val="24"/>
          <w:szCs w:val="24"/>
          <w:lang w:eastAsia="es-ES_tradnl"/>
        </w:rPr>
        <w:t>214</w:t>
      </w:r>
      <w:r w:rsidRPr="00ED78AF">
        <w:rPr>
          <w:rFonts w:ascii="Palatino Linotype" w:eastAsia="Calibri" w:hAnsi="Palatino Linotype" w:cs="Tahoma"/>
          <w:b/>
          <w:sz w:val="24"/>
          <w:szCs w:val="24"/>
          <w:lang w:eastAsia="es-ES_tradnl"/>
        </w:rPr>
        <w:t>/HUIXQUIL/IP/2019</w:t>
      </w:r>
      <w:r w:rsidR="00F70C8B" w:rsidRPr="00ED78AF">
        <w:rPr>
          <w:rFonts w:ascii="Palatino Linotype" w:eastAsia="Calibri" w:hAnsi="Palatino Linotype" w:cs="Tahoma"/>
          <w:b/>
          <w:sz w:val="24"/>
          <w:szCs w:val="24"/>
          <w:lang w:eastAsia="es-ES_tradnl"/>
        </w:rPr>
        <w:t xml:space="preserve"> </w:t>
      </w:r>
      <w:r w:rsidR="00F70C8B" w:rsidRPr="00ED78AF">
        <w:rPr>
          <w:rFonts w:ascii="Palatino Linotype" w:eastAsia="Calibri" w:hAnsi="Palatino Linotype" w:cs="Arial"/>
          <w:sz w:val="24"/>
          <w:szCs w:val="24"/>
          <w:lang w:eastAsia="es-ES"/>
        </w:rPr>
        <w:t xml:space="preserve">y se </w:t>
      </w:r>
      <w:r w:rsidR="00F70C8B" w:rsidRPr="00ED78AF">
        <w:rPr>
          <w:rFonts w:ascii="Palatino Linotype" w:eastAsia="Calibri" w:hAnsi="Palatino Linotype" w:cs="Arial"/>
          <w:b/>
          <w:sz w:val="24"/>
          <w:szCs w:val="24"/>
          <w:lang w:eastAsia="es-ES"/>
        </w:rPr>
        <w:t>ORDENA</w:t>
      </w:r>
      <w:r w:rsidR="00F70C8B" w:rsidRPr="00ED78AF">
        <w:rPr>
          <w:rFonts w:ascii="Palatino Linotype" w:eastAsia="Calibri" w:hAnsi="Palatino Linotype" w:cs="Arial"/>
          <w:b/>
          <w:sz w:val="24"/>
          <w:szCs w:val="24"/>
          <w:lang w:val="es-ES" w:eastAsia="es-ES"/>
        </w:rPr>
        <w:t xml:space="preserve"> </w:t>
      </w:r>
      <w:r w:rsidR="00F70C8B" w:rsidRPr="00ED78AF">
        <w:rPr>
          <w:rFonts w:ascii="Palatino Linotype" w:eastAsia="Calibri" w:hAnsi="Palatino Linotype" w:cs="Arial"/>
          <w:bCs/>
          <w:sz w:val="24"/>
          <w:szCs w:val="24"/>
          <w:lang w:val="es-ES" w:eastAsia="es-ES"/>
        </w:rPr>
        <w:t>entregar vía Consulta Directa, en versión pública la información requerida en las solicitudes mencionadas.</w:t>
      </w:r>
    </w:p>
    <w:p w:rsidR="00DF6C71" w:rsidRPr="00ED78AF" w:rsidRDefault="00DF6C71" w:rsidP="00ED78AF">
      <w:pPr>
        <w:spacing w:after="0" w:line="360" w:lineRule="auto"/>
        <w:jc w:val="both"/>
        <w:rPr>
          <w:rFonts w:ascii="Palatino Linotype" w:eastAsia="Calibri" w:hAnsi="Palatino Linotype" w:cs="Arial"/>
          <w:bCs/>
          <w:sz w:val="24"/>
          <w:szCs w:val="24"/>
          <w:lang w:val="es-ES" w:eastAsia="es-ES"/>
        </w:rPr>
      </w:pPr>
    </w:p>
    <w:p w:rsidR="00274341" w:rsidRPr="00ED78AF" w:rsidRDefault="00274341" w:rsidP="00ED78AF">
      <w:pPr>
        <w:spacing w:after="0" w:line="360" w:lineRule="auto"/>
        <w:jc w:val="both"/>
        <w:rPr>
          <w:rFonts w:ascii="Palatino Linotype" w:hAnsi="Palatino Linotype"/>
          <w:b/>
          <w:sz w:val="24"/>
          <w:szCs w:val="24"/>
        </w:rPr>
      </w:pPr>
      <w:r w:rsidRPr="00ED78AF">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D78AF">
        <w:rPr>
          <w:rFonts w:ascii="Palatino Linotype" w:hAnsi="Palatino Linotype"/>
          <w:b/>
          <w:sz w:val="24"/>
          <w:szCs w:val="24"/>
        </w:rPr>
        <w:t xml:space="preserve"> RECURRENTE. </w:t>
      </w:r>
    </w:p>
    <w:p w:rsidR="00354953" w:rsidRPr="00ED78AF" w:rsidRDefault="00354953" w:rsidP="00ED78AF">
      <w:pPr>
        <w:spacing w:after="0" w:line="360" w:lineRule="auto"/>
        <w:jc w:val="both"/>
        <w:rPr>
          <w:rFonts w:ascii="Palatino Linotype" w:hAnsi="Palatino Linotype"/>
          <w:b/>
          <w:sz w:val="24"/>
          <w:szCs w:val="24"/>
        </w:rPr>
      </w:pPr>
    </w:p>
    <w:p w:rsidR="00354953" w:rsidRPr="00ED78AF" w:rsidRDefault="00354953" w:rsidP="00ED78AF">
      <w:pPr>
        <w:pStyle w:val="Prrafodelista"/>
        <w:tabs>
          <w:tab w:val="left" w:pos="4962"/>
        </w:tabs>
        <w:spacing w:after="0" w:line="360" w:lineRule="auto"/>
        <w:ind w:left="0"/>
        <w:jc w:val="both"/>
        <w:rPr>
          <w:rFonts w:ascii="Palatino Linotype" w:eastAsia="Calibri" w:hAnsi="Palatino Linotype" w:cs="Tahoma"/>
          <w:bCs/>
          <w:iCs/>
          <w:sz w:val="24"/>
          <w:szCs w:val="24"/>
          <w:lang w:val="es-ES" w:eastAsia="es-ES_tradnl"/>
        </w:rPr>
      </w:pPr>
      <w:r w:rsidRPr="00ED78AF">
        <w:rPr>
          <w:rFonts w:ascii="Palatino Linotype" w:hAnsi="Palatino Linotype" w:cs="Tahoma"/>
          <w:bCs/>
          <w:sz w:val="24"/>
          <w:szCs w:val="24"/>
        </w:rPr>
        <w:t xml:space="preserve">Para ello, se ordena al </w:t>
      </w:r>
      <w:r w:rsidRPr="00ED78AF">
        <w:rPr>
          <w:rFonts w:ascii="Palatino Linotype" w:hAnsi="Palatino Linotype" w:cs="Tahoma"/>
          <w:b/>
          <w:sz w:val="24"/>
          <w:szCs w:val="24"/>
        </w:rPr>
        <w:t xml:space="preserve">Sujeto Obligado </w:t>
      </w:r>
      <w:r w:rsidRPr="00ED78AF">
        <w:rPr>
          <w:rFonts w:ascii="Palatino Linotype" w:hAnsi="Palatino Linotype" w:cs="Tahoma"/>
          <w:bCs/>
          <w:sz w:val="24"/>
          <w:szCs w:val="24"/>
        </w:rPr>
        <w:t xml:space="preserve">que previo a la entrega de la información, haga del conocimiento al </w:t>
      </w:r>
      <w:r w:rsidRPr="00ED78AF">
        <w:rPr>
          <w:rFonts w:ascii="Palatino Linotype" w:hAnsi="Palatino Linotype" w:cs="Tahoma"/>
          <w:b/>
          <w:sz w:val="24"/>
          <w:szCs w:val="24"/>
        </w:rPr>
        <w:t>RECURRENTE</w:t>
      </w:r>
      <w:r w:rsidRPr="00ED78AF">
        <w:rPr>
          <w:rFonts w:ascii="Palatino Linotype" w:hAnsi="Palatino Linotype" w:cs="Tahoma"/>
          <w:bCs/>
          <w:sz w:val="24"/>
          <w:szCs w:val="24"/>
        </w:rPr>
        <w:t xml:space="preserv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w:t>
      </w:r>
      <w:r w:rsidRPr="00ED78AF">
        <w:rPr>
          <w:rFonts w:ascii="Palatino Linotype" w:hAnsi="Palatino Linotype" w:cs="Tahoma"/>
          <w:bCs/>
          <w:sz w:val="24"/>
          <w:szCs w:val="24"/>
        </w:rPr>
        <w:lastRenderedPageBreak/>
        <w:t xml:space="preserve">dispuesto por el artículo 118 de la Ley de Protección de Datos Personales en Posesión de los Sujetos Obligados del Estado de México y Municipios. </w:t>
      </w:r>
    </w:p>
    <w:p w:rsidR="00354953" w:rsidRPr="00ED78AF" w:rsidRDefault="00354953" w:rsidP="00ED78AF">
      <w:pPr>
        <w:spacing w:after="0" w:line="360" w:lineRule="auto"/>
        <w:jc w:val="both"/>
        <w:rPr>
          <w:rFonts w:ascii="Palatino Linotype" w:eastAsia="Calibri" w:hAnsi="Palatino Linotype" w:cs="Arial"/>
          <w:sz w:val="24"/>
          <w:szCs w:val="24"/>
          <w:lang w:val="es-ES"/>
        </w:rPr>
      </w:pPr>
    </w:p>
    <w:p w:rsidR="00274341" w:rsidRPr="00ED78AF" w:rsidRDefault="00354953" w:rsidP="00ED78AF">
      <w:pPr>
        <w:spacing w:after="0" w:line="360" w:lineRule="auto"/>
        <w:jc w:val="both"/>
        <w:rPr>
          <w:rFonts w:ascii="Palatino Linotype" w:eastAsia="MS Mincho" w:hAnsi="Palatino Linotype" w:cs="Times New Roman"/>
          <w:color w:val="000000"/>
          <w:sz w:val="24"/>
          <w:szCs w:val="24"/>
          <w:lang w:val="es-ES_tradnl" w:eastAsia="es-ES"/>
        </w:rPr>
      </w:pPr>
      <w:r w:rsidRPr="00ED78AF">
        <w:rPr>
          <w:rFonts w:ascii="Palatino Linotype" w:eastAsia="MS Mincho" w:hAnsi="Palatino Linotype" w:cs="Times New Roman"/>
          <w:b/>
          <w:bCs/>
          <w:color w:val="000000"/>
          <w:sz w:val="24"/>
          <w:szCs w:val="24"/>
          <w:lang w:val="es-ES_tradnl" w:eastAsia="es-ES"/>
        </w:rPr>
        <w:t>CUAR</w:t>
      </w:r>
      <w:r w:rsidR="00DF6C71" w:rsidRPr="00ED78AF">
        <w:rPr>
          <w:rFonts w:ascii="Palatino Linotype" w:eastAsia="MS Mincho" w:hAnsi="Palatino Linotype" w:cs="Times New Roman"/>
          <w:b/>
          <w:bCs/>
          <w:color w:val="000000"/>
          <w:sz w:val="24"/>
          <w:szCs w:val="24"/>
          <w:lang w:val="es-ES_tradnl" w:eastAsia="es-ES"/>
        </w:rPr>
        <w:t>TO</w:t>
      </w:r>
      <w:r w:rsidR="00F70C8B" w:rsidRPr="00ED78AF">
        <w:rPr>
          <w:rFonts w:ascii="Palatino Linotype" w:eastAsia="MS Mincho" w:hAnsi="Palatino Linotype" w:cs="Times New Roman"/>
          <w:b/>
          <w:bCs/>
          <w:color w:val="000000"/>
          <w:sz w:val="24"/>
          <w:szCs w:val="24"/>
          <w:lang w:val="es-ES_tradnl" w:eastAsia="es-ES"/>
        </w:rPr>
        <w:t xml:space="preserve">. </w:t>
      </w:r>
      <w:r w:rsidR="00274341" w:rsidRPr="00ED78AF">
        <w:rPr>
          <w:rFonts w:ascii="Palatino Linotype" w:eastAsia="MS Mincho" w:hAnsi="Palatino Linotype" w:cs="Times New Roman"/>
          <w:color w:val="000000"/>
          <w:sz w:val="24"/>
          <w:szCs w:val="24"/>
          <w:lang w:val="es-ES_tradnl" w:eastAsia="es-ES"/>
        </w:rPr>
        <w:t>Notifíquese al Titular de la Unidad de Transparencia del</w:t>
      </w:r>
      <w:r w:rsidR="00274341" w:rsidRPr="00ED78AF">
        <w:rPr>
          <w:rFonts w:ascii="Palatino Linotype" w:eastAsia="MS Mincho" w:hAnsi="Palatino Linotype" w:cs="Times New Roman"/>
          <w:b/>
          <w:color w:val="000000"/>
          <w:sz w:val="24"/>
          <w:szCs w:val="24"/>
          <w:lang w:val="es-ES_tradnl" w:eastAsia="es-ES"/>
        </w:rPr>
        <w:t xml:space="preserve"> </w:t>
      </w:r>
      <w:r w:rsidR="00274341" w:rsidRPr="00ED78AF">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ED78AF" w:rsidRDefault="00274341" w:rsidP="00ED78AF">
      <w:pPr>
        <w:spacing w:after="0" w:line="360" w:lineRule="auto"/>
        <w:jc w:val="both"/>
        <w:rPr>
          <w:rFonts w:ascii="Palatino Linotype" w:eastAsia="MS Mincho" w:hAnsi="Palatino Linotype" w:cs="Times New Roman"/>
          <w:color w:val="000000"/>
          <w:sz w:val="24"/>
          <w:szCs w:val="24"/>
          <w:lang w:val="es-ES_tradnl" w:eastAsia="es-ES"/>
        </w:rPr>
      </w:pPr>
    </w:p>
    <w:p w:rsidR="00274341" w:rsidRPr="00ED78AF" w:rsidRDefault="00354953" w:rsidP="00ED78AF">
      <w:pPr>
        <w:spacing w:after="0" w:line="360" w:lineRule="auto"/>
        <w:jc w:val="both"/>
        <w:rPr>
          <w:rFonts w:ascii="Palatino Linotype" w:eastAsia="MS Mincho" w:hAnsi="Palatino Linotype" w:cs="Times New Roman"/>
          <w:color w:val="000000"/>
          <w:sz w:val="24"/>
          <w:szCs w:val="24"/>
          <w:lang w:val="es-ES_tradnl" w:eastAsia="es-ES"/>
        </w:rPr>
      </w:pPr>
      <w:r w:rsidRPr="00ED78AF">
        <w:rPr>
          <w:rFonts w:ascii="Palatino Linotype" w:eastAsia="MS Mincho" w:hAnsi="Palatino Linotype" w:cs="Times New Roman"/>
          <w:b/>
          <w:color w:val="000000"/>
          <w:sz w:val="24"/>
          <w:szCs w:val="24"/>
          <w:lang w:val="es-ES_tradnl" w:eastAsia="es-ES"/>
        </w:rPr>
        <w:t>QUIN</w:t>
      </w:r>
      <w:r w:rsidR="00DF6C71" w:rsidRPr="00ED78AF">
        <w:rPr>
          <w:rFonts w:ascii="Palatino Linotype" w:eastAsia="MS Mincho" w:hAnsi="Palatino Linotype" w:cs="Times New Roman"/>
          <w:b/>
          <w:color w:val="000000"/>
          <w:sz w:val="24"/>
          <w:szCs w:val="24"/>
          <w:lang w:val="es-ES_tradnl" w:eastAsia="es-ES"/>
        </w:rPr>
        <w:t>TO</w:t>
      </w:r>
      <w:r w:rsidR="00274341" w:rsidRPr="00ED78AF">
        <w:rPr>
          <w:rFonts w:ascii="Palatino Linotype" w:eastAsia="MS Mincho" w:hAnsi="Palatino Linotype" w:cs="Times New Roman"/>
          <w:b/>
          <w:color w:val="000000"/>
          <w:sz w:val="24"/>
          <w:szCs w:val="24"/>
          <w:lang w:val="es-ES_tradnl" w:eastAsia="es-ES"/>
        </w:rPr>
        <w:t xml:space="preserve">. </w:t>
      </w:r>
      <w:r w:rsidR="00274341" w:rsidRPr="00ED78AF">
        <w:rPr>
          <w:rFonts w:ascii="Palatino Linotype" w:eastAsia="MS Mincho" w:hAnsi="Palatino Linotype" w:cs="Times New Roman"/>
          <w:color w:val="000000"/>
          <w:sz w:val="24"/>
          <w:szCs w:val="24"/>
          <w:lang w:val="es-ES_tradnl" w:eastAsia="es-ES"/>
        </w:rPr>
        <w:t xml:space="preserve">Notifíquese </w:t>
      </w:r>
      <w:r w:rsidRPr="00ED78AF">
        <w:rPr>
          <w:rFonts w:ascii="Palatino Linotype" w:eastAsia="MS Mincho" w:hAnsi="Palatino Linotype" w:cs="Times New Roman"/>
          <w:color w:val="000000"/>
          <w:sz w:val="24"/>
          <w:szCs w:val="24"/>
          <w:lang w:val="es-ES_tradnl" w:eastAsia="es-ES"/>
        </w:rPr>
        <w:t xml:space="preserve">a </w:t>
      </w:r>
      <w:r w:rsidR="00C54939" w:rsidRPr="00C54939">
        <w:rPr>
          <w:rFonts w:ascii="Palatino Linotype" w:hAnsi="Palatino Linotype"/>
          <w:b/>
          <w:sz w:val="24"/>
          <w:szCs w:val="24"/>
          <w:highlight w:val="black"/>
        </w:rPr>
        <w:t>------------------------------------</w:t>
      </w:r>
      <w:r w:rsidRPr="00ED78AF">
        <w:rPr>
          <w:rFonts w:ascii="Palatino Linotype" w:hAnsi="Palatino Linotype"/>
          <w:b/>
          <w:sz w:val="24"/>
          <w:szCs w:val="24"/>
        </w:rPr>
        <w:t xml:space="preserve"> </w:t>
      </w:r>
      <w:r w:rsidR="00274341" w:rsidRPr="00ED78AF">
        <w:rPr>
          <w:rFonts w:ascii="Palatino Linotype" w:eastAsia="MS Mincho" w:hAnsi="Palatino Linotype" w:cs="Times New Roman"/>
          <w:color w:val="000000"/>
          <w:sz w:val="24"/>
          <w:szCs w:val="24"/>
          <w:lang w:val="es-ES_tradnl" w:eastAsia="es-ES"/>
        </w:rPr>
        <w:t>la presente resolución.</w:t>
      </w:r>
    </w:p>
    <w:p w:rsidR="00354953" w:rsidRPr="00ED78AF" w:rsidRDefault="00354953" w:rsidP="00ED78AF">
      <w:pPr>
        <w:spacing w:after="0" w:line="360" w:lineRule="auto"/>
        <w:jc w:val="both"/>
        <w:rPr>
          <w:rFonts w:ascii="Palatino Linotype" w:eastAsia="MS Mincho" w:hAnsi="Palatino Linotype" w:cs="Times New Roman"/>
          <w:color w:val="000000"/>
          <w:sz w:val="24"/>
          <w:szCs w:val="24"/>
          <w:lang w:val="es-ES_tradnl" w:eastAsia="es-ES"/>
        </w:rPr>
      </w:pPr>
    </w:p>
    <w:p w:rsidR="00354953" w:rsidRDefault="00354953" w:rsidP="00ED78AF">
      <w:pPr>
        <w:spacing w:line="360" w:lineRule="auto"/>
        <w:jc w:val="both"/>
        <w:rPr>
          <w:rFonts w:ascii="Palatino Linotype" w:eastAsia="MS Mincho" w:hAnsi="Palatino Linotype" w:cs="Times New Roman"/>
          <w:sz w:val="24"/>
          <w:szCs w:val="24"/>
          <w:lang w:val="es-ES"/>
        </w:rPr>
      </w:pPr>
      <w:r w:rsidRPr="00ED78AF">
        <w:rPr>
          <w:rFonts w:ascii="Palatino Linotype" w:eastAsia="MS Mincho" w:hAnsi="Palatino Linotype" w:cs="Times New Roman"/>
          <w:b/>
          <w:sz w:val="24"/>
          <w:szCs w:val="24"/>
        </w:rPr>
        <w:t>SEXTO.</w:t>
      </w:r>
      <w:r w:rsidRPr="00ED78AF">
        <w:rPr>
          <w:rFonts w:ascii="Palatino Linotype" w:eastAsia="MS Mincho" w:hAnsi="Palatino Linotype" w:cs="Times New Roman"/>
          <w:sz w:val="24"/>
          <w:szCs w:val="24"/>
        </w:rPr>
        <w:t xml:space="preserve"> </w:t>
      </w:r>
      <w:r w:rsidRPr="00ED78AF">
        <w:rPr>
          <w:rFonts w:ascii="Palatino Linotype" w:eastAsia="MS Mincho" w:hAnsi="Palatino Linotype" w:cs="Times New Roman"/>
          <w:sz w:val="24"/>
          <w:szCs w:val="24"/>
          <w:lang w:val="es-ES"/>
        </w:rPr>
        <w:t xml:space="preserve">Se hace del conocimiento de </w:t>
      </w:r>
      <w:r w:rsidR="00C54939" w:rsidRPr="00C54939">
        <w:rPr>
          <w:rFonts w:ascii="Palatino Linotype" w:hAnsi="Palatino Linotype"/>
          <w:b/>
          <w:sz w:val="24"/>
          <w:szCs w:val="24"/>
          <w:highlight w:val="black"/>
        </w:rPr>
        <w:t>-</w:t>
      </w:r>
      <w:r w:rsidR="00C54939">
        <w:rPr>
          <w:rFonts w:ascii="Palatino Linotype" w:hAnsi="Palatino Linotype"/>
          <w:b/>
          <w:sz w:val="24"/>
          <w:szCs w:val="24"/>
          <w:highlight w:val="black"/>
        </w:rPr>
        <w:t>-</w:t>
      </w:r>
      <w:r w:rsidR="00C54939" w:rsidRPr="00C54939">
        <w:rPr>
          <w:rFonts w:ascii="Palatino Linotype" w:hAnsi="Palatino Linotype"/>
          <w:b/>
          <w:sz w:val="24"/>
          <w:szCs w:val="24"/>
          <w:highlight w:val="black"/>
        </w:rPr>
        <w:t>-----------------------------------</w:t>
      </w:r>
      <w:r w:rsidRPr="00ED78AF">
        <w:rPr>
          <w:rFonts w:ascii="Palatino Linotype" w:hAnsi="Palatino Linotype"/>
          <w:b/>
          <w:sz w:val="24"/>
          <w:szCs w:val="24"/>
        </w:rPr>
        <w:t xml:space="preserve"> </w:t>
      </w:r>
      <w:r w:rsidRPr="00ED78AF">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D78AF">
        <w:rPr>
          <w:rFonts w:ascii="Palatino Linotype" w:eastAsia="MS Mincho" w:hAnsi="Palatino Linotype" w:cs="Times New Roman"/>
          <w:bCs/>
          <w:sz w:val="24"/>
          <w:szCs w:val="24"/>
          <w:lang w:val="es-ES"/>
        </w:rPr>
        <w:t>vía juicio de amparo</w:t>
      </w:r>
      <w:r w:rsidRPr="00ED78AF">
        <w:rPr>
          <w:rFonts w:ascii="Palatino Linotype" w:eastAsia="MS Mincho" w:hAnsi="Palatino Linotype" w:cs="Times New Roman"/>
          <w:sz w:val="24"/>
          <w:szCs w:val="24"/>
          <w:lang w:val="es-ES"/>
        </w:rPr>
        <w:t> en los términos de las leyes aplicables.</w:t>
      </w:r>
    </w:p>
    <w:p w:rsidR="00ED78AF" w:rsidRPr="00ED78AF" w:rsidRDefault="00ED78AF" w:rsidP="00ED78AF">
      <w:pPr>
        <w:spacing w:line="360" w:lineRule="auto"/>
        <w:jc w:val="both"/>
        <w:rPr>
          <w:rFonts w:ascii="Palatino Linotype" w:eastAsia="MS Mincho" w:hAnsi="Palatino Linotype" w:cs="Times New Roman"/>
          <w:sz w:val="24"/>
          <w:szCs w:val="24"/>
          <w:lang w:val="es-ES"/>
        </w:rPr>
      </w:pPr>
    </w:p>
    <w:bookmarkEnd w:id="55"/>
    <w:p w:rsidR="00B01F8C" w:rsidRPr="00ED78AF" w:rsidRDefault="00B01F8C" w:rsidP="00ED78AF">
      <w:pPr>
        <w:tabs>
          <w:tab w:val="left" w:pos="0"/>
        </w:tabs>
        <w:spacing w:after="0" w:line="360" w:lineRule="auto"/>
        <w:jc w:val="both"/>
        <w:rPr>
          <w:rFonts w:ascii="Palatino Linotype" w:eastAsia="MS Mincho" w:hAnsi="Palatino Linotype" w:cs="Times New Roman"/>
          <w:sz w:val="24"/>
          <w:szCs w:val="24"/>
          <w:lang w:val="es-ES_tradnl" w:eastAsia="es-ES"/>
        </w:rPr>
      </w:pPr>
    </w:p>
    <w:p w:rsidR="00E93981" w:rsidRPr="00ED78AF" w:rsidRDefault="00E93981" w:rsidP="00ED78AF">
      <w:pPr>
        <w:spacing w:after="0" w:line="360" w:lineRule="auto"/>
        <w:ind w:firstLine="1"/>
        <w:jc w:val="both"/>
        <w:rPr>
          <w:rFonts w:ascii="Palatino Linotype" w:hAnsi="Palatino Linotype"/>
          <w:sz w:val="24"/>
          <w:szCs w:val="24"/>
        </w:rPr>
      </w:pPr>
      <w:r w:rsidRPr="00ED78AF">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ED78AF">
        <w:rPr>
          <w:rFonts w:ascii="Palatino Linotype" w:hAnsi="Palatino Linotype"/>
          <w:sz w:val="24"/>
          <w:szCs w:val="24"/>
        </w:rPr>
        <w:t xml:space="preserve">JOSÉ GUADALUPE LUNA </w:t>
      </w:r>
      <w:r w:rsidR="00555428">
        <w:rPr>
          <w:rFonts w:ascii="Palatino Linotype" w:hAnsi="Palatino Linotype"/>
          <w:sz w:val="24"/>
          <w:szCs w:val="24"/>
        </w:rPr>
        <w:t xml:space="preserve">HERNÁNDEZ; JAVIER MARTÍNEZ CRUZ CON AUSENCIA JUSTIFICADA </w:t>
      </w:r>
      <w:r w:rsidR="00ED78AF">
        <w:rPr>
          <w:rFonts w:ascii="Palatino Linotype" w:hAnsi="Palatino Linotype"/>
          <w:sz w:val="24"/>
          <w:szCs w:val="24"/>
        </w:rPr>
        <w:t>Y LUIS GUSTAVO PARRA NORIEGA</w:t>
      </w:r>
      <w:r w:rsidR="00555428">
        <w:rPr>
          <w:rFonts w:ascii="Palatino Linotype" w:hAnsi="Palatino Linotype"/>
          <w:sz w:val="24"/>
          <w:szCs w:val="24"/>
        </w:rPr>
        <w:t xml:space="preserve"> CON AUSENCIA JUSTIFICADA</w:t>
      </w:r>
      <w:r w:rsidR="00ED78AF">
        <w:rPr>
          <w:rFonts w:ascii="Palatino Linotype" w:hAnsi="Palatino Linotype"/>
          <w:sz w:val="24"/>
          <w:szCs w:val="24"/>
        </w:rPr>
        <w:t xml:space="preserve">; </w:t>
      </w:r>
      <w:r w:rsidRPr="00ED78AF">
        <w:rPr>
          <w:rFonts w:ascii="Palatino Linotype" w:hAnsi="Palatino Linotype"/>
          <w:sz w:val="24"/>
          <w:szCs w:val="24"/>
        </w:rPr>
        <w:t xml:space="preserve"> </w:t>
      </w:r>
      <w:r w:rsidR="00ED78AF">
        <w:rPr>
          <w:rFonts w:ascii="Palatino Linotype" w:hAnsi="Palatino Linotype"/>
          <w:sz w:val="24"/>
          <w:szCs w:val="24"/>
        </w:rPr>
        <w:t>EN LA VIGÉSIMA SEXTA</w:t>
      </w:r>
      <w:r w:rsidR="000F3365" w:rsidRPr="00ED78AF">
        <w:rPr>
          <w:rFonts w:ascii="Palatino Linotype" w:hAnsi="Palatino Linotype"/>
          <w:sz w:val="24"/>
          <w:szCs w:val="24"/>
        </w:rPr>
        <w:t xml:space="preserve"> </w:t>
      </w:r>
      <w:r w:rsidRPr="00ED78AF">
        <w:rPr>
          <w:rFonts w:ascii="Palatino Linotype" w:hAnsi="Palatino Linotype"/>
          <w:sz w:val="24"/>
          <w:szCs w:val="24"/>
        </w:rPr>
        <w:t>SESIÓN</w:t>
      </w:r>
      <w:r w:rsidR="00ED78AF">
        <w:rPr>
          <w:rFonts w:ascii="Palatino Linotype" w:hAnsi="Palatino Linotype"/>
          <w:sz w:val="24"/>
          <w:szCs w:val="24"/>
        </w:rPr>
        <w:t xml:space="preserve"> ORDINARIA CELEBRADA EL DÍA DIEZ DE JULIO DE DOS MIL DIECINUEVE</w:t>
      </w:r>
      <w:r w:rsidRPr="00ED78AF">
        <w:rPr>
          <w:rFonts w:ascii="Palatino Linotype" w:hAnsi="Palatino Linotype"/>
          <w:sz w:val="24"/>
          <w:szCs w:val="24"/>
        </w:rPr>
        <w:t xml:space="preserve">, ANTE EL SECRETARIO TÉCNICO DEL PLENO, ALEXIS TAPIA RAMÍREZ. </w:t>
      </w:r>
    </w:p>
    <w:tbl>
      <w:tblPr>
        <w:tblW w:w="5000" w:type="pct"/>
        <w:jc w:val="center"/>
        <w:tblLook w:val="04A0" w:firstRow="1" w:lastRow="0" w:firstColumn="1" w:lastColumn="0" w:noHBand="0" w:noVBand="1"/>
      </w:tblPr>
      <w:tblGrid>
        <w:gridCol w:w="4236"/>
        <w:gridCol w:w="4551"/>
      </w:tblGrid>
      <w:tr w:rsidR="00E93981" w:rsidRPr="00ED78AF" w:rsidTr="00141BDA">
        <w:trPr>
          <w:trHeight w:val="924"/>
          <w:jc w:val="center"/>
        </w:trPr>
        <w:tc>
          <w:tcPr>
            <w:tcW w:w="5000" w:type="pct"/>
            <w:gridSpan w:val="2"/>
            <w:shd w:val="clear" w:color="auto" w:fill="auto"/>
          </w:tcPr>
          <w:p w:rsidR="00240779" w:rsidRPr="00ED78AF" w:rsidRDefault="00240779" w:rsidP="00ED78AF">
            <w:pPr>
              <w:spacing w:after="0" w:line="360" w:lineRule="auto"/>
              <w:rPr>
                <w:rFonts w:ascii="Palatino Linotype" w:hAnsi="Palatino Linotype"/>
                <w:b/>
                <w:sz w:val="24"/>
                <w:szCs w:val="24"/>
              </w:rPr>
            </w:pPr>
          </w:p>
          <w:p w:rsidR="00240779" w:rsidRDefault="00240779" w:rsidP="00ED78AF">
            <w:pPr>
              <w:spacing w:after="0" w:line="360" w:lineRule="auto"/>
              <w:jc w:val="center"/>
              <w:rPr>
                <w:rFonts w:ascii="Palatino Linotype" w:hAnsi="Palatino Linotype"/>
                <w:b/>
                <w:sz w:val="24"/>
                <w:szCs w:val="24"/>
              </w:rPr>
            </w:pPr>
          </w:p>
          <w:p w:rsidR="00ED78AF" w:rsidRPr="00555428" w:rsidRDefault="00ED78AF" w:rsidP="00ED78AF">
            <w:pPr>
              <w:spacing w:after="0" w:line="360" w:lineRule="auto"/>
              <w:jc w:val="center"/>
              <w:rPr>
                <w:rFonts w:ascii="Palatino Linotype" w:hAnsi="Palatino Linotype"/>
                <w:b/>
                <w:sz w:val="18"/>
                <w:szCs w:val="24"/>
              </w:rPr>
            </w:pPr>
          </w:p>
          <w:p w:rsidR="00ED78AF" w:rsidRPr="00ED78AF" w:rsidRDefault="00ED78AF" w:rsidP="00ED78AF">
            <w:pPr>
              <w:spacing w:after="0" w:line="360" w:lineRule="auto"/>
              <w:jc w:val="center"/>
              <w:rPr>
                <w:rFonts w:ascii="Palatino Linotype" w:hAnsi="Palatino Linotype"/>
                <w:b/>
                <w:sz w:val="24"/>
                <w:szCs w:val="24"/>
              </w:rPr>
            </w:pPr>
          </w:p>
          <w:p w:rsidR="00E93981" w:rsidRPr="00ED78AF" w:rsidRDefault="00E93981" w:rsidP="00ED78AF">
            <w:pPr>
              <w:spacing w:after="0" w:line="360" w:lineRule="auto"/>
              <w:jc w:val="center"/>
              <w:rPr>
                <w:rFonts w:ascii="Palatino Linotype" w:hAnsi="Palatino Linotype"/>
                <w:b/>
                <w:sz w:val="24"/>
                <w:szCs w:val="24"/>
              </w:rPr>
            </w:pPr>
            <w:r w:rsidRPr="00ED78AF">
              <w:rPr>
                <w:rFonts w:ascii="Palatino Linotype" w:hAnsi="Palatino Linotype"/>
                <w:b/>
                <w:sz w:val="24"/>
                <w:szCs w:val="24"/>
              </w:rPr>
              <w:t xml:space="preserve">Zulema Martínez Sánchez </w:t>
            </w:r>
          </w:p>
          <w:p w:rsidR="00E93981" w:rsidRPr="00ED78AF" w:rsidRDefault="00E93981" w:rsidP="00ED78AF">
            <w:pPr>
              <w:spacing w:after="0" w:line="360" w:lineRule="auto"/>
              <w:jc w:val="center"/>
              <w:rPr>
                <w:rFonts w:ascii="Palatino Linotype" w:hAnsi="Palatino Linotype"/>
                <w:sz w:val="24"/>
                <w:szCs w:val="24"/>
              </w:rPr>
            </w:pPr>
            <w:r w:rsidRPr="00ED78AF">
              <w:rPr>
                <w:rFonts w:ascii="Palatino Linotype" w:hAnsi="Palatino Linotype"/>
                <w:sz w:val="24"/>
                <w:szCs w:val="24"/>
              </w:rPr>
              <w:t>Comisionada Presidenta</w:t>
            </w:r>
          </w:p>
          <w:p w:rsidR="00E93981" w:rsidRPr="00ED78AF" w:rsidRDefault="00E93981" w:rsidP="00ED78AF">
            <w:pPr>
              <w:tabs>
                <w:tab w:val="left" w:pos="780"/>
                <w:tab w:val="center" w:pos="4499"/>
              </w:tabs>
              <w:spacing w:after="0" w:line="360" w:lineRule="auto"/>
              <w:jc w:val="center"/>
              <w:rPr>
                <w:rFonts w:ascii="Palatino Linotype" w:hAnsi="Palatino Linotype"/>
                <w:sz w:val="24"/>
                <w:szCs w:val="24"/>
              </w:rPr>
            </w:pPr>
            <w:r w:rsidRPr="00ED78AF">
              <w:rPr>
                <w:rFonts w:ascii="Palatino Linotype" w:hAnsi="Palatino Linotype"/>
                <w:sz w:val="24"/>
                <w:szCs w:val="24"/>
              </w:rPr>
              <w:t>(Rúbrica)</w:t>
            </w:r>
          </w:p>
          <w:p w:rsidR="00E93981" w:rsidRPr="00ED78AF" w:rsidRDefault="00E93981" w:rsidP="00ED78AF">
            <w:pPr>
              <w:spacing w:after="0" w:line="360" w:lineRule="auto"/>
              <w:rPr>
                <w:rFonts w:ascii="Palatino Linotype" w:hAnsi="Palatino Linotype"/>
                <w:sz w:val="24"/>
                <w:szCs w:val="24"/>
              </w:rPr>
            </w:pPr>
          </w:p>
        </w:tc>
      </w:tr>
      <w:tr w:rsidR="00E93981" w:rsidRPr="00ED78AF" w:rsidTr="00141BDA">
        <w:trPr>
          <w:trHeight w:val="902"/>
          <w:jc w:val="center"/>
        </w:trPr>
        <w:tc>
          <w:tcPr>
            <w:tcW w:w="2385" w:type="pct"/>
            <w:shd w:val="clear" w:color="auto" w:fill="auto"/>
          </w:tcPr>
          <w:p w:rsidR="00E93981" w:rsidRPr="00ED78AF" w:rsidRDefault="00E93981" w:rsidP="00ED78AF">
            <w:pPr>
              <w:spacing w:after="0" w:line="360" w:lineRule="auto"/>
              <w:jc w:val="center"/>
              <w:rPr>
                <w:rFonts w:ascii="Palatino Linotype" w:hAnsi="Palatino Linotype"/>
                <w:b/>
                <w:sz w:val="24"/>
                <w:szCs w:val="24"/>
              </w:rPr>
            </w:pPr>
            <w:r w:rsidRPr="00ED78AF">
              <w:rPr>
                <w:rFonts w:ascii="Palatino Linotype" w:hAnsi="Palatino Linotype"/>
                <w:b/>
                <w:sz w:val="24"/>
                <w:szCs w:val="24"/>
              </w:rPr>
              <w:t xml:space="preserve">Eva </w:t>
            </w:r>
            <w:proofErr w:type="spellStart"/>
            <w:r w:rsidRPr="00ED78AF">
              <w:rPr>
                <w:rFonts w:ascii="Palatino Linotype" w:hAnsi="Palatino Linotype"/>
                <w:b/>
                <w:sz w:val="24"/>
                <w:szCs w:val="24"/>
              </w:rPr>
              <w:t>Abaid</w:t>
            </w:r>
            <w:proofErr w:type="spellEnd"/>
            <w:r w:rsidRPr="00ED78AF">
              <w:rPr>
                <w:rFonts w:ascii="Palatino Linotype" w:hAnsi="Palatino Linotype"/>
                <w:b/>
                <w:sz w:val="24"/>
                <w:szCs w:val="24"/>
              </w:rPr>
              <w:t xml:space="preserve"> Yapur</w:t>
            </w:r>
          </w:p>
          <w:p w:rsidR="00E93981" w:rsidRPr="00ED78AF" w:rsidRDefault="00E93981" w:rsidP="00ED78AF">
            <w:pPr>
              <w:spacing w:after="0" w:line="360" w:lineRule="auto"/>
              <w:jc w:val="center"/>
              <w:rPr>
                <w:rFonts w:ascii="Palatino Linotype" w:hAnsi="Palatino Linotype"/>
                <w:sz w:val="24"/>
                <w:szCs w:val="24"/>
              </w:rPr>
            </w:pPr>
            <w:r w:rsidRPr="00ED78AF">
              <w:rPr>
                <w:rFonts w:ascii="Palatino Linotype" w:hAnsi="Palatino Linotype"/>
                <w:sz w:val="24"/>
                <w:szCs w:val="24"/>
              </w:rPr>
              <w:t>Comisionada</w:t>
            </w:r>
          </w:p>
          <w:p w:rsidR="00E93981" w:rsidRPr="00ED78AF" w:rsidRDefault="00E93981" w:rsidP="00ED78AF">
            <w:pPr>
              <w:tabs>
                <w:tab w:val="left" w:pos="780"/>
                <w:tab w:val="center" w:pos="4499"/>
              </w:tabs>
              <w:spacing w:after="0" w:line="360" w:lineRule="auto"/>
              <w:jc w:val="center"/>
              <w:rPr>
                <w:rFonts w:ascii="Palatino Linotype" w:hAnsi="Palatino Linotype"/>
                <w:sz w:val="24"/>
                <w:szCs w:val="24"/>
              </w:rPr>
            </w:pPr>
            <w:r w:rsidRPr="00ED78AF">
              <w:rPr>
                <w:rFonts w:ascii="Palatino Linotype" w:hAnsi="Palatino Linotype"/>
                <w:sz w:val="24"/>
                <w:szCs w:val="24"/>
              </w:rPr>
              <w:t>(Rúbrica)</w:t>
            </w:r>
          </w:p>
          <w:p w:rsidR="00E93981" w:rsidRPr="00ED78AF" w:rsidRDefault="00E93981" w:rsidP="00ED78AF">
            <w:pPr>
              <w:spacing w:after="0" w:line="360" w:lineRule="auto"/>
              <w:jc w:val="center"/>
              <w:rPr>
                <w:rFonts w:ascii="Palatino Linotype" w:hAnsi="Palatino Linotype"/>
                <w:sz w:val="24"/>
                <w:szCs w:val="24"/>
              </w:rPr>
            </w:pPr>
          </w:p>
          <w:p w:rsidR="00E93981" w:rsidRPr="00ED78AF" w:rsidRDefault="00E93981" w:rsidP="00ED78AF">
            <w:pPr>
              <w:spacing w:after="0" w:line="360" w:lineRule="auto"/>
              <w:jc w:val="center"/>
              <w:rPr>
                <w:rFonts w:ascii="Palatino Linotype" w:hAnsi="Palatino Linotype"/>
                <w:sz w:val="24"/>
                <w:szCs w:val="24"/>
              </w:rPr>
            </w:pPr>
          </w:p>
        </w:tc>
        <w:tc>
          <w:tcPr>
            <w:tcW w:w="2615" w:type="pct"/>
            <w:shd w:val="clear" w:color="auto" w:fill="auto"/>
          </w:tcPr>
          <w:p w:rsidR="00E93981" w:rsidRPr="00ED78AF" w:rsidRDefault="00E93981" w:rsidP="00ED78AF">
            <w:pPr>
              <w:spacing w:after="0" w:line="360" w:lineRule="auto"/>
              <w:jc w:val="center"/>
              <w:rPr>
                <w:rFonts w:ascii="Palatino Linotype" w:hAnsi="Palatino Linotype"/>
                <w:b/>
                <w:sz w:val="24"/>
                <w:szCs w:val="24"/>
              </w:rPr>
            </w:pPr>
            <w:r w:rsidRPr="00ED78AF">
              <w:rPr>
                <w:rFonts w:ascii="Palatino Linotype" w:hAnsi="Palatino Linotype"/>
                <w:b/>
                <w:sz w:val="24"/>
                <w:szCs w:val="24"/>
              </w:rPr>
              <w:lastRenderedPageBreak/>
              <w:t>José Guadalupe Luna Hernández</w:t>
            </w:r>
          </w:p>
          <w:p w:rsidR="00E93981" w:rsidRPr="00ED78AF" w:rsidRDefault="00E93981" w:rsidP="00ED78AF">
            <w:pPr>
              <w:spacing w:after="0" w:line="360" w:lineRule="auto"/>
              <w:jc w:val="center"/>
              <w:rPr>
                <w:rFonts w:ascii="Palatino Linotype" w:hAnsi="Palatino Linotype"/>
                <w:sz w:val="24"/>
                <w:szCs w:val="24"/>
              </w:rPr>
            </w:pPr>
            <w:r w:rsidRPr="00ED78AF">
              <w:rPr>
                <w:rFonts w:ascii="Palatino Linotype" w:hAnsi="Palatino Linotype"/>
                <w:sz w:val="24"/>
                <w:szCs w:val="24"/>
              </w:rPr>
              <w:t>Comisionado</w:t>
            </w:r>
          </w:p>
          <w:p w:rsidR="00E93981" w:rsidRPr="00ED78AF" w:rsidRDefault="00F013D8" w:rsidP="00ED78AF">
            <w:pPr>
              <w:tabs>
                <w:tab w:val="left" w:pos="780"/>
                <w:tab w:val="center" w:pos="4499"/>
              </w:tabs>
              <w:spacing w:after="0" w:line="360" w:lineRule="auto"/>
              <w:jc w:val="center"/>
              <w:rPr>
                <w:rFonts w:ascii="Palatino Linotype" w:hAnsi="Palatino Linotype"/>
                <w:sz w:val="24"/>
                <w:szCs w:val="24"/>
              </w:rPr>
            </w:pPr>
            <w:r w:rsidRPr="00ED78AF">
              <w:rPr>
                <w:rFonts w:ascii="Palatino Linotype" w:hAnsi="Palatino Linotype"/>
                <w:sz w:val="24"/>
                <w:szCs w:val="24"/>
              </w:rPr>
              <w:t>(Rúbrica)</w:t>
            </w:r>
          </w:p>
        </w:tc>
      </w:tr>
      <w:tr w:rsidR="00E93981" w:rsidRPr="00ED78AF" w:rsidTr="00ED78AF">
        <w:trPr>
          <w:jc w:val="center"/>
        </w:trPr>
        <w:tc>
          <w:tcPr>
            <w:tcW w:w="5000" w:type="pct"/>
            <w:gridSpan w:val="2"/>
            <w:shd w:val="clear" w:color="auto" w:fill="auto"/>
          </w:tcPr>
          <w:tbl>
            <w:tblPr>
              <w:tblW w:w="10365" w:type="dxa"/>
              <w:jc w:val="center"/>
              <w:tblLook w:val="04A0" w:firstRow="1" w:lastRow="0" w:firstColumn="1" w:lastColumn="0" w:noHBand="0" w:noVBand="1"/>
            </w:tblPr>
            <w:tblGrid>
              <w:gridCol w:w="5182"/>
              <w:gridCol w:w="5183"/>
            </w:tblGrid>
            <w:tr w:rsidR="00ED78AF" w:rsidRPr="0086188B" w:rsidTr="00035481">
              <w:trPr>
                <w:jc w:val="center"/>
              </w:trPr>
              <w:tc>
                <w:tcPr>
                  <w:tcW w:w="5182" w:type="dxa"/>
                  <w:shd w:val="clear" w:color="auto" w:fill="auto"/>
                </w:tcPr>
                <w:p w:rsidR="00ED78AF" w:rsidRPr="0086188B" w:rsidRDefault="00ED78AF" w:rsidP="00ED78AF">
                  <w:pPr>
                    <w:spacing w:line="360" w:lineRule="auto"/>
                    <w:rPr>
                      <w:rFonts w:ascii="Palatino Linotype" w:hAnsi="Palatino Linotype" w:cs="Arial"/>
                      <w:b/>
                      <w:sz w:val="24"/>
                      <w:szCs w:val="24"/>
                    </w:rPr>
                  </w:pPr>
                </w:p>
                <w:p w:rsidR="00ED78AF" w:rsidRPr="0086188B" w:rsidRDefault="00ED78AF" w:rsidP="00ED78AF">
                  <w:pPr>
                    <w:spacing w:line="360" w:lineRule="auto"/>
                    <w:jc w:val="center"/>
                    <w:rPr>
                      <w:rFonts w:ascii="Palatino Linotype" w:hAnsi="Palatino Linotype" w:cs="Arial"/>
                      <w:b/>
                      <w:sz w:val="24"/>
                      <w:szCs w:val="24"/>
                    </w:rPr>
                  </w:pPr>
                  <w:r w:rsidRPr="0086188B">
                    <w:rPr>
                      <w:rFonts w:ascii="Palatino Linotype" w:hAnsi="Palatino Linotype" w:cs="Arial"/>
                      <w:b/>
                      <w:sz w:val="24"/>
                      <w:szCs w:val="24"/>
                    </w:rPr>
                    <w:t>Javier Martínez Cruz</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sz w:val="24"/>
                      <w:szCs w:val="24"/>
                    </w:rPr>
                    <w:t>Comisionado</w:t>
                  </w:r>
                </w:p>
                <w:p w:rsidR="00ED78AF" w:rsidRPr="0086188B" w:rsidRDefault="00596D8F" w:rsidP="00ED78AF">
                  <w:pPr>
                    <w:spacing w:line="360" w:lineRule="auto"/>
                    <w:jc w:val="center"/>
                    <w:rPr>
                      <w:rFonts w:ascii="Palatino Linotype" w:hAnsi="Palatino Linotype" w:cs="Arial"/>
                      <w:sz w:val="24"/>
                      <w:szCs w:val="24"/>
                    </w:rPr>
                  </w:pPr>
                  <w:r>
                    <w:rPr>
                      <w:rFonts w:ascii="Palatino Linotype" w:hAnsi="Palatino Linotype" w:cs="Arial"/>
                      <w:b/>
                      <w:sz w:val="24"/>
                      <w:szCs w:val="24"/>
                    </w:rPr>
                    <w:t>(AUSENCIA JUSTIFICADA</w:t>
                  </w:r>
                  <w:r w:rsidR="00ED78AF" w:rsidRPr="0086188B">
                    <w:rPr>
                      <w:rFonts w:ascii="Palatino Linotype" w:hAnsi="Palatino Linotype" w:cs="Arial"/>
                      <w:b/>
                      <w:sz w:val="24"/>
                      <w:szCs w:val="24"/>
                    </w:rPr>
                    <w:t>)</w:t>
                  </w:r>
                </w:p>
              </w:tc>
              <w:tc>
                <w:tcPr>
                  <w:tcW w:w="5183" w:type="dxa"/>
                  <w:shd w:val="clear" w:color="auto" w:fill="auto"/>
                </w:tcPr>
                <w:p w:rsidR="00ED78AF" w:rsidRPr="0086188B" w:rsidRDefault="00ED78AF" w:rsidP="00ED78AF">
                  <w:pPr>
                    <w:spacing w:line="360" w:lineRule="auto"/>
                    <w:rPr>
                      <w:rFonts w:ascii="Palatino Linotype" w:hAnsi="Palatino Linotype" w:cs="Arial"/>
                      <w:b/>
                      <w:sz w:val="24"/>
                      <w:szCs w:val="24"/>
                    </w:rPr>
                  </w:pPr>
                </w:p>
                <w:p w:rsidR="00ED78AF" w:rsidRPr="0086188B" w:rsidRDefault="00ED78AF" w:rsidP="00ED78AF">
                  <w:pPr>
                    <w:spacing w:line="360" w:lineRule="auto"/>
                    <w:jc w:val="center"/>
                    <w:rPr>
                      <w:rFonts w:ascii="Palatino Linotype" w:hAnsi="Palatino Linotype" w:cs="Arial"/>
                      <w:b/>
                      <w:sz w:val="24"/>
                      <w:szCs w:val="24"/>
                    </w:rPr>
                  </w:pPr>
                  <w:r w:rsidRPr="0086188B">
                    <w:rPr>
                      <w:rFonts w:ascii="Palatino Linotype" w:hAnsi="Palatino Linotype" w:cs="Arial"/>
                      <w:b/>
                      <w:sz w:val="24"/>
                      <w:szCs w:val="24"/>
                    </w:rPr>
                    <w:t>Luis Gustavo Parra Noriega</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sz w:val="24"/>
                      <w:szCs w:val="24"/>
                    </w:rPr>
                    <w:t>Comisionado</w:t>
                  </w:r>
                </w:p>
                <w:p w:rsidR="00ED78AF" w:rsidRPr="0086188B" w:rsidRDefault="00596D8F" w:rsidP="00ED78AF">
                  <w:pPr>
                    <w:spacing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ED78AF" w:rsidRPr="0086188B">
                    <w:rPr>
                      <w:rFonts w:ascii="Palatino Linotype" w:hAnsi="Palatino Linotype" w:cs="Arial"/>
                      <w:b/>
                      <w:sz w:val="24"/>
                      <w:szCs w:val="24"/>
                    </w:rPr>
                    <w:t>)</w:t>
                  </w:r>
                </w:p>
              </w:tc>
            </w:tr>
            <w:tr w:rsidR="00ED78AF" w:rsidRPr="0086188B" w:rsidTr="00035481">
              <w:trPr>
                <w:jc w:val="center"/>
              </w:trPr>
              <w:tc>
                <w:tcPr>
                  <w:tcW w:w="10365" w:type="dxa"/>
                  <w:gridSpan w:val="2"/>
                  <w:shd w:val="clear" w:color="auto" w:fill="auto"/>
                </w:tcPr>
                <w:p w:rsidR="00ED78AF" w:rsidRPr="0086188B" w:rsidRDefault="00ED78AF" w:rsidP="00ED78AF">
                  <w:pPr>
                    <w:tabs>
                      <w:tab w:val="left" w:pos="3720"/>
                    </w:tabs>
                    <w:spacing w:line="360" w:lineRule="auto"/>
                    <w:rPr>
                      <w:rFonts w:ascii="Palatino Linotype" w:hAnsi="Palatino Linotype" w:cs="Arial"/>
                      <w:b/>
                      <w:sz w:val="24"/>
                      <w:szCs w:val="24"/>
                    </w:rPr>
                  </w:pPr>
                  <w:r w:rsidRPr="0086188B">
                    <w:rPr>
                      <w:rFonts w:ascii="Palatino Linotype" w:hAnsi="Palatino Linotype" w:cs="Arial"/>
                      <w:b/>
                      <w:sz w:val="24"/>
                      <w:szCs w:val="24"/>
                    </w:rPr>
                    <w:tab/>
                  </w:r>
                </w:p>
                <w:p w:rsidR="00ED78AF" w:rsidRPr="0086188B" w:rsidRDefault="00ED78AF" w:rsidP="00ED78AF">
                  <w:pPr>
                    <w:spacing w:line="360" w:lineRule="auto"/>
                    <w:jc w:val="center"/>
                    <w:rPr>
                      <w:rFonts w:ascii="Palatino Linotype" w:hAnsi="Palatino Linotype" w:cs="Arial"/>
                      <w:b/>
                      <w:sz w:val="24"/>
                      <w:szCs w:val="24"/>
                    </w:rPr>
                  </w:pPr>
                  <w:r w:rsidRPr="0086188B">
                    <w:rPr>
                      <w:rFonts w:ascii="Palatino Linotype" w:hAnsi="Palatino Linotype" w:cs="Arial"/>
                      <w:b/>
                      <w:sz w:val="24"/>
                      <w:szCs w:val="24"/>
                    </w:rPr>
                    <w:t>Alexis Tapia Ramírez</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sz w:val="24"/>
                      <w:szCs w:val="24"/>
                    </w:rPr>
                    <w:t>Secretario Técnico del Pleno</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b/>
                      <w:sz w:val="24"/>
                      <w:szCs w:val="24"/>
                    </w:rPr>
                    <w:t>(RÚBRICA)</w:t>
                  </w:r>
                  <w:r w:rsidRPr="0086188B">
                    <w:rPr>
                      <w:rFonts w:ascii="Palatino Linotype" w:hAnsi="Palatino Linotype" w:cs="Arial"/>
                      <w:sz w:val="24"/>
                      <w:szCs w:val="24"/>
                    </w:rPr>
                    <w:t xml:space="preserve"> </w:t>
                  </w:r>
                </w:p>
              </w:tc>
            </w:tr>
          </w:tbl>
          <w:p w:rsidR="00E93981" w:rsidRPr="00ED78AF" w:rsidRDefault="00E93981" w:rsidP="00ED78AF">
            <w:pPr>
              <w:spacing w:after="0" w:line="360" w:lineRule="auto"/>
              <w:jc w:val="center"/>
              <w:rPr>
                <w:rFonts w:ascii="Palatino Linotype" w:hAnsi="Palatino Linotype"/>
                <w:sz w:val="24"/>
                <w:szCs w:val="24"/>
              </w:rPr>
            </w:pPr>
          </w:p>
        </w:tc>
      </w:tr>
      <w:tr w:rsidR="00E93981" w:rsidRPr="00ED78AF" w:rsidTr="00141BDA">
        <w:trPr>
          <w:jc w:val="center"/>
        </w:trPr>
        <w:tc>
          <w:tcPr>
            <w:tcW w:w="5000" w:type="pct"/>
            <w:gridSpan w:val="2"/>
            <w:shd w:val="clear" w:color="auto" w:fill="auto"/>
          </w:tcPr>
          <w:p w:rsidR="00E93981" w:rsidRPr="00ED78AF" w:rsidRDefault="00E93981" w:rsidP="00ED78AF">
            <w:pPr>
              <w:tabs>
                <w:tab w:val="left" w:pos="780"/>
                <w:tab w:val="center" w:pos="4499"/>
              </w:tabs>
              <w:spacing w:after="0" w:line="360" w:lineRule="auto"/>
              <w:rPr>
                <w:rFonts w:ascii="Palatino Linotype" w:hAnsi="Palatino Linotype" w:cs="Arial"/>
                <w:sz w:val="24"/>
                <w:szCs w:val="24"/>
              </w:rPr>
            </w:pPr>
          </w:p>
        </w:tc>
      </w:tr>
    </w:tbl>
    <w:p w:rsidR="00DE6AF4" w:rsidRPr="00ED78AF" w:rsidRDefault="00E93981" w:rsidP="00ED78AF">
      <w:pPr>
        <w:spacing w:after="0" w:line="360" w:lineRule="auto"/>
        <w:jc w:val="both"/>
        <w:rPr>
          <w:rFonts w:ascii="Palatino Linotype" w:hAnsi="Palatino Linotype"/>
          <w:sz w:val="24"/>
          <w:szCs w:val="24"/>
        </w:rPr>
      </w:pPr>
      <w:r w:rsidRPr="00ED78AF">
        <w:rPr>
          <w:rFonts w:ascii="Palatino Linotype" w:hAnsi="Palatino Linotype" w:cs="Arial"/>
          <w:sz w:val="24"/>
          <w:szCs w:val="24"/>
        </w:rPr>
        <w:t>Esta hoja corre</w:t>
      </w:r>
      <w:r w:rsidR="00ED78AF">
        <w:rPr>
          <w:rFonts w:ascii="Palatino Linotype" w:hAnsi="Palatino Linotype" w:cs="Arial"/>
          <w:sz w:val="24"/>
          <w:szCs w:val="24"/>
        </w:rPr>
        <w:t>sponde a la resolución de fecha diez (10) de julio de dos mil diecinueve</w:t>
      </w:r>
      <w:r w:rsidRPr="00ED78AF">
        <w:rPr>
          <w:rFonts w:ascii="Palatino Linotype" w:hAnsi="Palatino Linotype" w:cs="Arial"/>
          <w:sz w:val="24"/>
          <w:szCs w:val="24"/>
        </w:rPr>
        <w:t xml:space="preserve">, emitida en el recurso de revisión </w:t>
      </w:r>
      <w:r w:rsidR="00ED78AF" w:rsidRPr="00ED78AF">
        <w:rPr>
          <w:rFonts w:ascii="Palatino Linotype" w:hAnsi="Palatino Linotype" w:cs="Arial"/>
          <w:b/>
          <w:bCs/>
          <w:sz w:val="24"/>
          <w:szCs w:val="24"/>
        </w:rPr>
        <w:t>03628/INFOEM/IP/RR/2019 y Acumulados.</w:t>
      </w:r>
      <w:r w:rsidRPr="00ED78AF">
        <w:rPr>
          <w:rFonts w:ascii="Palatino Linotype" w:hAnsi="Palatino Linotype" w:cs="Arial"/>
          <w:b/>
          <w:bCs/>
          <w:sz w:val="24"/>
          <w:szCs w:val="24"/>
        </w:rPr>
        <w:t xml:space="preserve"> </w:t>
      </w:r>
    </w:p>
    <w:sectPr w:rsidR="00DE6AF4" w:rsidRPr="00ED78AF" w:rsidSect="00ED78AF">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114" w:rsidRDefault="00E30114" w:rsidP="00792776">
      <w:pPr>
        <w:spacing w:after="0" w:line="240" w:lineRule="auto"/>
      </w:pPr>
      <w:r>
        <w:separator/>
      </w:r>
    </w:p>
  </w:endnote>
  <w:endnote w:type="continuationSeparator" w:id="0">
    <w:p w:rsidR="00E30114" w:rsidRDefault="00E3011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E002C" w:rsidRPr="00883450" w:rsidRDefault="002E002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54939">
              <w:rPr>
                <w:rFonts w:ascii="Palatino Linotype" w:hAnsi="Palatino Linotype"/>
                <w:b/>
                <w:bCs/>
                <w:noProof/>
                <w:szCs w:val="20"/>
              </w:rPr>
              <w:t>114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54939">
              <w:rPr>
                <w:rFonts w:ascii="Palatino Linotype" w:hAnsi="Palatino Linotype"/>
                <w:b/>
                <w:bCs/>
                <w:noProof/>
                <w:szCs w:val="20"/>
              </w:rPr>
              <w:t>115</w:t>
            </w:r>
            <w:r w:rsidRPr="00883450">
              <w:rPr>
                <w:rFonts w:ascii="Palatino Linotype" w:hAnsi="Palatino Linotype"/>
                <w:b/>
                <w:bCs/>
                <w:szCs w:val="20"/>
              </w:rPr>
              <w:fldChar w:fldCharType="end"/>
            </w:r>
          </w:p>
        </w:sdtContent>
      </w:sdt>
    </w:sdtContent>
  </w:sdt>
  <w:p w:rsidR="002E002C" w:rsidRDefault="002E00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02C" w:rsidRPr="00883450" w:rsidRDefault="002E002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54939" w:rsidRPr="00C5493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54939" w:rsidRPr="00C54939">
      <w:rPr>
        <w:rFonts w:ascii="Palatino Linotype" w:hAnsi="Palatino Linotype"/>
        <w:noProof/>
        <w:lang w:val="es-ES"/>
      </w:rPr>
      <w:t>115</w:t>
    </w:r>
    <w:r w:rsidRPr="00883450">
      <w:rPr>
        <w:rFonts w:ascii="Palatino Linotype" w:hAnsi="Palatino Linotype"/>
      </w:rPr>
      <w:fldChar w:fldCharType="end"/>
    </w:r>
  </w:p>
  <w:p w:rsidR="002E002C" w:rsidRPr="00883450" w:rsidRDefault="002E002C">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114" w:rsidRDefault="00E30114" w:rsidP="00792776">
      <w:pPr>
        <w:spacing w:after="0" w:line="240" w:lineRule="auto"/>
      </w:pPr>
      <w:r>
        <w:separator/>
      </w:r>
    </w:p>
  </w:footnote>
  <w:footnote w:type="continuationSeparator" w:id="0">
    <w:p w:rsidR="00E30114" w:rsidRDefault="00E30114" w:rsidP="00792776">
      <w:pPr>
        <w:spacing w:after="0" w:line="240" w:lineRule="auto"/>
      </w:pPr>
      <w:r>
        <w:continuationSeparator/>
      </w:r>
    </w:p>
  </w:footnote>
  <w:footnote w:id="1">
    <w:p w:rsidR="002E002C" w:rsidRDefault="002E002C">
      <w:pPr>
        <w:pStyle w:val="Textonotapie"/>
      </w:pPr>
      <w:r>
        <w:rPr>
          <w:rStyle w:val="Refdenotaalpie"/>
        </w:rPr>
        <w:footnoteRef/>
      </w:r>
      <w:r>
        <w:t xml:space="preserve"> Consultable en; </w:t>
      </w:r>
      <w:hyperlink r:id="rId1" w:history="1">
        <w:r>
          <w:rPr>
            <w:rStyle w:val="Hipervnculo"/>
          </w:rPr>
          <w:t>http://www.huixquilucan.gob.mx/acordeon/descargas/informeanual2017.pdf</w:t>
        </w:r>
      </w:hyperlink>
    </w:p>
  </w:footnote>
  <w:footnote w:id="2">
    <w:p w:rsidR="002E002C" w:rsidRDefault="002E002C">
      <w:pPr>
        <w:pStyle w:val="Textonotapie"/>
      </w:pPr>
      <w:r>
        <w:rPr>
          <w:rStyle w:val="Refdenotaalpie"/>
        </w:rPr>
        <w:footnoteRef/>
      </w:r>
      <w:r>
        <w:t xml:space="preserve"> Consultable en; </w:t>
      </w:r>
      <w:hyperlink r:id="rId2" w:history="1">
        <w:r>
          <w:rPr>
            <w:rStyle w:val="Hipervnculo"/>
          </w:rPr>
          <w:t>http://huixquilucan.gob.mx/acordeon/descargas/Informe%20Anual%20(FORTASEG%202018)%20Huixquilucan.pdf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02C" w:rsidRDefault="002E002C">
    <w:pPr>
      <w:pStyle w:val="Encabezado"/>
    </w:pPr>
  </w:p>
  <w:p w:rsidR="002E002C" w:rsidRDefault="002E002C" w:rsidP="009A4582">
    <w:pPr>
      <w:pStyle w:val="Encabezado"/>
      <w:tabs>
        <w:tab w:val="clear" w:pos="4419"/>
        <w:tab w:val="clear" w:pos="8838"/>
        <w:tab w:val="left" w:pos="7283"/>
      </w:tabs>
    </w:pPr>
    <w:r>
      <w:tab/>
    </w:r>
  </w:p>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7"/>
    </w:tblGrid>
    <w:tr w:rsidR="002E002C" w:rsidRPr="00EF13C1" w:rsidTr="00F70C8B">
      <w:trPr>
        <w:trHeight w:val="556"/>
      </w:trPr>
      <w:tc>
        <w:tcPr>
          <w:tcW w:w="2551" w:type="dxa"/>
          <w:vAlign w:val="center"/>
        </w:tcPr>
        <w:p w:rsidR="002E002C" w:rsidRPr="00EF13C1" w:rsidRDefault="002E002C"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7" w:type="dxa"/>
          <w:vAlign w:val="center"/>
        </w:tcPr>
        <w:p w:rsidR="002E002C" w:rsidRDefault="002E002C" w:rsidP="00F40914">
          <w:pPr>
            <w:pStyle w:val="Encabezado"/>
            <w:ind w:right="-47"/>
            <w:jc w:val="right"/>
            <w:rPr>
              <w:rFonts w:ascii="Palatino Linotype" w:hAnsi="Palatino Linotype" w:cs="Arial"/>
              <w:b/>
              <w:bCs/>
              <w:lang w:eastAsia="es-MX"/>
            </w:rPr>
          </w:pPr>
        </w:p>
        <w:p w:rsidR="002E002C" w:rsidRPr="005176BA" w:rsidRDefault="002E002C"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lang w:eastAsia="es-MX"/>
            </w:rPr>
            <w:t>03628</w:t>
          </w:r>
          <w:r w:rsidRPr="005176BA">
            <w:rPr>
              <w:rFonts w:ascii="Palatino Linotype" w:hAnsi="Palatino Linotype" w:cs="Arial"/>
              <w:b/>
              <w:bCs/>
              <w:lang w:eastAsia="es-MX"/>
            </w:rPr>
            <w:t>/INFOEM/IP/RR/201</w:t>
          </w:r>
          <w:r>
            <w:rPr>
              <w:rFonts w:ascii="Palatino Linotype" w:hAnsi="Palatino Linotype" w:cs="Arial"/>
              <w:b/>
              <w:bCs/>
              <w:lang w:eastAsia="es-MX"/>
            </w:rPr>
            <w:t>9 y acumulados.</w:t>
          </w:r>
        </w:p>
      </w:tc>
    </w:tr>
    <w:tr w:rsidR="002E002C" w:rsidRPr="00EF13C1" w:rsidTr="00F70C8B">
      <w:trPr>
        <w:trHeight w:val="321"/>
      </w:trPr>
      <w:tc>
        <w:tcPr>
          <w:tcW w:w="2551" w:type="dxa"/>
          <w:vAlign w:val="center"/>
        </w:tcPr>
        <w:p w:rsidR="002E002C" w:rsidRPr="00EF13C1" w:rsidRDefault="002E002C"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7" w:type="dxa"/>
          <w:vAlign w:val="center"/>
        </w:tcPr>
        <w:p w:rsidR="002E002C" w:rsidRPr="00EF13C1" w:rsidRDefault="002E002C" w:rsidP="007A3C06">
          <w:pPr>
            <w:pStyle w:val="Encabezado"/>
            <w:ind w:left="-595"/>
            <w:jc w:val="right"/>
            <w:rPr>
              <w:rFonts w:ascii="Palatino Linotype" w:hAnsi="Palatino Linotype"/>
              <w:b/>
              <w:sz w:val="22"/>
              <w:szCs w:val="22"/>
            </w:rPr>
          </w:pPr>
          <w:r>
            <w:rPr>
              <w:rFonts w:ascii="Palatino Linotype" w:hAnsi="Palatino Linotype"/>
              <w:b/>
            </w:rPr>
            <w:t>Ayuntamiento de Huixquilucan</w:t>
          </w:r>
        </w:p>
      </w:tc>
    </w:tr>
    <w:tr w:rsidR="002E002C" w:rsidRPr="00EF13C1" w:rsidTr="00F70C8B">
      <w:trPr>
        <w:trHeight w:val="70"/>
      </w:trPr>
      <w:tc>
        <w:tcPr>
          <w:tcW w:w="2551" w:type="dxa"/>
          <w:vAlign w:val="center"/>
        </w:tcPr>
        <w:p w:rsidR="002E002C" w:rsidRPr="00EF13C1" w:rsidRDefault="002E002C"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7" w:type="dxa"/>
          <w:vAlign w:val="center"/>
        </w:tcPr>
        <w:p w:rsidR="002E002C" w:rsidRPr="00EF13C1" w:rsidRDefault="002E002C"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E002C" w:rsidRDefault="002E002C"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02C" w:rsidRDefault="002E002C"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2E002C" w:rsidRPr="005176BA" w:rsidTr="00F70C8B">
      <w:trPr>
        <w:trHeight w:val="416"/>
      </w:trPr>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2E002C" w:rsidRPr="005176BA" w:rsidRDefault="002E002C" w:rsidP="00F40914">
          <w:pPr>
            <w:jc w:val="right"/>
            <w:rPr>
              <w:rFonts w:ascii="Palatino Linotype" w:hAnsi="Palatino Linotype"/>
              <w:b/>
            </w:rPr>
          </w:pPr>
          <w:r>
            <w:rPr>
              <w:rFonts w:ascii="Palatino Linotype" w:hAnsi="Palatino Linotype" w:cs="Arial"/>
              <w:b/>
              <w:bCs/>
              <w:lang w:eastAsia="es-MX"/>
            </w:rPr>
            <w:t>03628</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2E002C" w:rsidRPr="005176BA" w:rsidTr="00F70C8B">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2E002C" w:rsidRPr="005176BA" w:rsidRDefault="00C54939" w:rsidP="00F40914">
          <w:pPr>
            <w:jc w:val="right"/>
            <w:rPr>
              <w:rFonts w:ascii="Palatino Linotype" w:hAnsi="Palatino Linotype"/>
              <w:b/>
            </w:rPr>
          </w:pPr>
          <w:r w:rsidRPr="00C54939">
            <w:rPr>
              <w:rFonts w:ascii="Palatino Linotype" w:hAnsi="Palatino Linotype"/>
              <w:b/>
              <w:highlight w:val="black"/>
            </w:rPr>
            <w:t>------------------------------------------</w:t>
          </w:r>
          <w:r w:rsidR="002E002C">
            <w:rPr>
              <w:rFonts w:ascii="Palatino Linotype" w:hAnsi="Palatino Linotype"/>
              <w:b/>
            </w:rPr>
            <w:t xml:space="preserve"> </w:t>
          </w:r>
        </w:p>
      </w:tc>
    </w:tr>
    <w:tr w:rsidR="002E002C" w:rsidRPr="005176BA" w:rsidTr="00F70C8B">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2E002C" w:rsidRPr="005176BA" w:rsidRDefault="002E002C" w:rsidP="00F40914">
          <w:pPr>
            <w:jc w:val="right"/>
            <w:rPr>
              <w:rFonts w:ascii="Palatino Linotype" w:hAnsi="Palatino Linotype"/>
              <w:b/>
            </w:rPr>
          </w:pPr>
          <w:r>
            <w:rPr>
              <w:rFonts w:ascii="Palatino Linotype" w:hAnsi="Palatino Linotype"/>
              <w:b/>
            </w:rPr>
            <w:t>Ayuntamiento de Huixquilucan</w:t>
          </w:r>
          <w:r w:rsidRPr="005176BA">
            <w:rPr>
              <w:rFonts w:ascii="Palatino Linotype" w:hAnsi="Palatino Linotype"/>
              <w:b/>
            </w:rPr>
            <w:t xml:space="preserve"> </w:t>
          </w:r>
        </w:p>
      </w:tc>
    </w:tr>
    <w:tr w:rsidR="002E002C" w:rsidRPr="005176BA" w:rsidTr="00F70C8B">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2E002C" w:rsidRPr="005176BA" w:rsidRDefault="002E002C"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2E002C" w:rsidRDefault="002E002C"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D00"/>
    <w:multiLevelType w:val="hybridMultilevel"/>
    <w:tmpl w:val="A880B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43EE8"/>
    <w:multiLevelType w:val="hybridMultilevel"/>
    <w:tmpl w:val="909404A8"/>
    <w:lvl w:ilvl="0" w:tplc="8F96DF5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8F941C7"/>
    <w:multiLevelType w:val="hybridMultilevel"/>
    <w:tmpl w:val="53706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827859"/>
    <w:multiLevelType w:val="hybridMultilevel"/>
    <w:tmpl w:val="4760A2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76ED7"/>
    <w:multiLevelType w:val="hybridMultilevel"/>
    <w:tmpl w:val="12383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52467E30"/>
    <w:multiLevelType w:val="hybridMultilevel"/>
    <w:tmpl w:val="544C5604"/>
    <w:lvl w:ilvl="0" w:tplc="50D6A646">
      <w:start w:val="1"/>
      <w:numFmt w:val="lowerLetter"/>
      <w:lvlText w:val="%1)"/>
      <w:lvlJc w:val="left"/>
      <w:pPr>
        <w:ind w:left="720" w:hanging="36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13F5F80"/>
    <w:multiLevelType w:val="hybridMultilevel"/>
    <w:tmpl w:val="2EA610C6"/>
    <w:lvl w:ilvl="0" w:tplc="1B26E8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2F73F13"/>
    <w:multiLevelType w:val="hybridMultilevel"/>
    <w:tmpl w:val="4DC25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6"/>
  </w:num>
  <w:num w:numId="5">
    <w:abstractNumId w:val="0"/>
  </w:num>
  <w:num w:numId="6">
    <w:abstractNumId w:val="2"/>
  </w:num>
  <w:num w:numId="7">
    <w:abstractNumId w:val="10"/>
  </w:num>
  <w:num w:numId="8">
    <w:abstractNumId w:val="7"/>
  </w:num>
  <w:num w:numId="9">
    <w:abstractNumId w:val="9"/>
  </w:num>
  <w:num w:numId="10">
    <w:abstractNumId w:val="8"/>
  </w:num>
  <w:num w:numId="11">
    <w:abstractNumId w:val="3"/>
  </w:num>
  <w:num w:numId="12">
    <w:abstractNumId w:val="13"/>
  </w:num>
  <w:num w:numId="13">
    <w:abstractNumId w:val="1"/>
  </w:num>
  <w:num w:numId="14">
    <w:abstractNumId w:val="1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4EF3"/>
    <w:rsid w:val="00007E06"/>
    <w:rsid w:val="00010318"/>
    <w:rsid w:val="00017C23"/>
    <w:rsid w:val="000201D1"/>
    <w:rsid w:val="000208ED"/>
    <w:rsid w:val="00022852"/>
    <w:rsid w:val="00023F88"/>
    <w:rsid w:val="00030040"/>
    <w:rsid w:val="0003253D"/>
    <w:rsid w:val="00033641"/>
    <w:rsid w:val="0003744D"/>
    <w:rsid w:val="0004167E"/>
    <w:rsid w:val="0005130C"/>
    <w:rsid w:val="00051FD5"/>
    <w:rsid w:val="00056204"/>
    <w:rsid w:val="000564DA"/>
    <w:rsid w:val="000571D7"/>
    <w:rsid w:val="00060857"/>
    <w:rsid w:val="00061558"/>
    <w:rsid w:val="00062D92"/>
    <w:rsid w:val="000661B2"/>
    <w:rsid w:val="0007062A"/>
    <w:rsid w:val="00072EFA"/>
    <w:rsid w:val="0007506E"/>
    <w:rsid w:val="00076075"/>
    <w:rsid w:val="00077233"/>
    <w:rsid w:val="000845C6"/>
    <w:rsid w:val="00087455"/>
    <w:rsid w:val="0009442B"/>
    <w:rsid w:val="000966F8"/>
    <w:rsid w:val="000A5860"/>
    <w:rsid w:val="000A7D5D"/>
    <w:rsid w:val="000B2EAF"/>
    <w:rsid w:val="000B336A"/>
    <w:rsid w:val="000B5A4C"/>
    <w:rsid w:val="000C1BC2"/>
    <w:rsid w:val="000C31CB"/>
    <w:rsid w:val="000C66EA"/>
    <w:rsid w:val="000C6868"/>
    <w:rsid w:val="000C77A4"/>
    <w:rsid w:val="000D1D31"/>
    <w:rsid w:val="000E210B"/>
    <w:rsid w:val="000E44BB"/>
    <w:rsid w:val="000E4A12"/>
    <w:rsid w:val="000F1CC9"/>
    <w:rsid w:val="000F3365"/>
    <w:rsid w:val="000F4901"/>
    <w:rsid w:val="00100DEF"/>
    <w:rsid w:val="00101818"/>
    <w:rsid w:val="00101F9B"/>
    <w:rsid w:val="00104BC4"/>
    <w:rsid w:val="001052E8"/>
    <w:rsid w:val="00106806"/>
    <w:rsid w:val="00107A21"/>
    <w:rsid w:val="00110A90"/>
    <w:rsid w:val="0011378B"/>
    <w:rsid w:val="00114D05"/>
    <w:rsid w:val="00114D5F"/>
    <w:rsid w:val="00116165"/>
    <w:rsid w:val="001207DF"/>
    <w:rsid w:val="00124119"/>
    <w:rsid w:val="00135AAB"/>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140F"/>
    <w:rsid w:val="00174971"/>
    <w:rsid w:val="00177B97"/>
    <w:rsid w:val="00181E44"/>
    <w:rsid w:val="0019022A"/>
    <w:rsid w:val="00190B36"/>
    <w:rsid w:val="00196B6A"/>
    <w:rsid w:val="0019761F"/>
    <w:rsid w:val="001A3937"/>
    <w:rsid w:val="001A3B6E"/>
    <w:rsid w:val="001B09EF"/>
    <w:rsid w:val="001B12E8"/>
    <w:rsid w:val="001B28F9"/>
    <w:rsid w:val="001B3A28"/>
    <w:rsid w:val="001B625E"/>
    <w:rsid w:val="001C18D2"/>
    <w:rsid w:val="001C263E"/>
    <w:rsid w:val="001C487F"/>
    <w:rsid w:val="001C6D03"/>
    <w:rsid w:val="001D37CC"/>
    <w:rsid w:val="001D6F26"/>
    <w:rsid w:val="001E6AC3"/>
    <w:rsid w:val="001E7E2C"/>
    <w:rsid w:val="001F2412"/>
    <w:rsid w:val="001F2E00"/>
    <w:rsid w:val="001F5DBD"/>
    <w:rsid w:val="001F6670"/>
    <w:rsid w:val="00200794"/>
    <w:rsid w:val="002018E8"/>
    <w:rsid w:val="00201BF3"/>
    <w:rsid w:val="00201CDE"/>
    <w:rsid w:val="00201F41"/>
    <w:rsid w:val="00202E6A"/>
    <w:rsid w:val="00204634"/>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A1452"/>
    <w:rsid w:val="002A16FE"/>
    <w:rsid w:val="002A21E9"/>
    <w:rsid w:val="002A38B7"/>
    <w:rsid w:val="002A6380"/>
    <w:rsid w:val="002B0BB2"/>
    <w:rsid w:val="002B18B0"/>
    <w:rsid w:val="002B44C4"/>
    <w:rsid w:val="002B64FF"/>
    <w:rsid w:val="002B6FAB"/>
    <w:rsid w:val="002B7631"/>
    <w:rsid w:val="002B7F54"/>
    <w:rsid w:val="002C6556"/>
    <w:rsid w:val="002C6BBC"/>
    <w:rsid w:val="002D16F1"/>
    <w:rsid w:val="002D4593"/>
    <w:rsid w:val="002E002C"/>
    <w:rsid w:val="002E2087"/>
    <w:rsid w:val="002E3083"/>
    <w:rsid w:val="002E7B04"/>
    <w:rsid w:val="002F3174"/>
    <w:rsid w:val="002F3433"/>
    <w:rsid w:val="002F3BFA"/>
    <w:rsid w:val="002F4300"/>
    <w:rsid w:val="002F5B0C"/>
    <w:rsid w:val="003003FF"/>
    <w:rsid w:val="00303A99"/>
    <w:rsid w:val="003040B9"/>
    <w:rsid w:val="0030413B"/>
    <w:rsid w:val="003044DA"/>
    <w:rsid w:val="00311EDF"/>
    <w:rsid w:val="00314F26"/>
    <w:rsid w:val="00315476"/>
    <w:rsid w:val="00315BF5"/>
    <w:rsid w:val="003222D0"/>
    <w:rsid w:val="0032356A"/>
    <w:rsid w:val="00323F76"/>
    <w:rsid w:val="0032530A"/>
    <w:rsid w:val="00327F6E"/>
    <w:rsid w:val="003354FC"/>
    <w:rsid w:val="00336C1B"/>
    <w:rsid w:val="00337228"/>
    <w:rsid w:val="0034164A"/>
    <w:rsid w:val="00343FCC"/>
    <w:rsid w:val="00347248"/>
    <w:rsid w:val="00354158"/>
    <w:rsid w:val="00354953"/>
    <w:rsid w:val="00354999"/>
    <w:rsid w:val="00357ADA"/>
    <w:rsid w:val="00366B82"/>
    <w:rsid w:val="0037219D"/>
    <w:rsid w:val="0037277E"/>
    <w:rsid w:val="00374179"/>
    <w:rsid w:val="00375752"/>
    <w:rsid w:val="00376C60"/>
    <w:rsid w:val="00382836"/>
    <w:rsid w:val="003828FE"/>
    <w:rsid w:val="00382BC1"/>
    <w:rsid w:val="00383D80"/>
    <w:rsid w:val="00387F22"/>
    <w:rsid w:val="00390F92"/>
    <w:rsid w:val="00395964"/>
    <w:rsid w:val="003A1170"/>
    <w:rsid w:val="003A4137"/>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323CD"/>
    <w:rsid w:val="0043504A"/>
    <w:rsid w:val="00450658"/>
    <w:rsid w:val="00450D60"/>
    <w:rsid w:val="00452DD1"/>
    <w:rsid w:val="00456131"/>
    <w:rsid w:val="004653A7"/>
    <w:rsid w:val="004664A6"/>
    <w:rsid w:val="00470F3E"/>
    <w:rsid w:val="00471382"/>
    <w:rsid w:val="00474BEE"/>
    <w:rsid w:val="00474E0F"/>
    <w:rsid w:val="0047752A"/>
    <w:rsid w:val="004835DC"/>
    <w:rsid w:val="00485E23"/>
    <w:rsid w:val="00487C85"/>
    <w:rsid w:val="004906E4"/>
    <w:rsid w:val="00493730"/>
    <w:rsid w:val="004937AB"/>
    <w:rsid w:val="00495F9A"/>
    <w:rsid w:val="004A04FC"/>
    <w:rsid w:val="004A1681"/>
    <w:rsid w:val="004A23AD"/>
    <w:rsid w:val="004A3422"/>
    <w:rsid w:val="004A56E3"/>
    <w:rsid w:val="004A70B0"/>
    <w:rsid w:val="004B0C02"/>
    <w:rsid w:val="004B1C77"/>
    <w:rsid w:val="004B3AB7"/>
    <w:rsid w:val="004B6CC8"/>
    <w:rsid w:val="004C099E"/>
    <w:rsid w:val="004C1002"/>
    <w:rsid w:val="004C14B9"/>
    <w:rsid w:val="004C20EF"/>
    <w:rsid w:val="004C675B"/>
    <w:rsid w:val="004C69FF"/>
    <w:rsid w:val="004D1C5F"/>
    <w:rsid w:val="004D3B01"/>
    <w:rsid w:val="004D4D48"/>
    <w:rsid w:val="004D7D6D"/>
    <w:rsid w:val="004E591E"/>
    <w:rsid w:val="004E6302"/>
    <w:rsid w:val="004E6B10"/>
    <w:rsid w:val="004F4C05"/>
    <w:rsid w:val="004F6F41"/>
    <w:rsid w:val="00500259"/>
    <w:rsid w:val="00501D83"/>
    <w:rsid w:val="0050327B"/>
    <w:rsid w:val="00510198"/>
    <w:rsid w:val="00512DDE"/>
    <w:rsid w:val="0051337C"/>
    <w:rsid w:val="005176BA"/>
    <w:rsid w:val="005207C4"/>
    <w:rsid w:val="00523819"/>
    <w:rsid w:val="00524A7E"/>
    <w:rsid w:val="00525360"/>
    <w:rsid w:val="00534CBE"/>
    <w:rsid w:val="0053549C"/>
    <w:rsid w:val="005364D0"/>
    <w:rsid w:val="0054094B"/>
    <w:rsid w:val="005447B2"/>
    <w:rsid w:val="00544BAE"/>
    <w:rsid w:val="00555428"/>
    <w:rsid w:val="005563D9"/>
    <w:rsid w:val="00565A3D"/>
    <w:rsid w:val="00565EF1"/>
    <w:rsid w:val="005702BE"/>
    <w:rsid w:val="00570644"/>
    <w:rsid w:val="005706DC"/>
    <w:rsid w:val="00570A3F"/>
    <w:rsid w:val="005733DB"/>
    <w:rsid w:val="00581B3D"/>
    <w:rsid w:val="00581DCC"/>
    <w:rsid w:val="00582905"/>
    <w:rsid w:val="00586A12"/>
    <w:rsid w:val="0059199C"/>
    <w:rsid w:val="00591BF6"/>
    <w:rsid w:val="005969D9"/>
    <w:rsid w:val="00596D8F"/>
    <w:rsid w:val="005974E5"/>
    <w:rsid w:val="005A0283"/>
    <w:rsid w:val="005A2B5F"/>
    <w:rsid w:val="005A6596"/>
    <w:rsid w:val="005A7C2C"/>
    <w:rsid w:val="005B1196"/>
    <w:rsid w:val="005B31A8"/>
    <w:rsid w:val="005B329E"/>
    <w:rsid w:val="005B6601"/>
    <w:rsid w:val="005C2D31"/>
    <w:rsid w:val="005C3DD1"/>
    <w:rsid w:val="005C4663"/>
    <w:rsid w:val="005C4C70"/>
    <w:rsid w:val="005C4F60"/>
    <w:rsid w:val="005D1CFC"/>
    <w:rsid w:val="005D3C6B"/>
    <w:rsid w:val="005D5465"/>
    <w:rsid w:val="005E01F7"/>
    <w:rsid w:val="005E2118"/>
    <w:rsid w:val="005E355A"/>
    <w:rsid w:val="005E372D"/>
    <w:rsid w:val="005E406F"/>
    <w:rsid w:val="005E6787"/>
    <w:rsid w:val="005E7BEE"/>
    <w:rsid w:val="005F3A27"/>
    <w:rsid w:val="005F5930"/>
    <w:rsid w:val="00600629"/>
    <w:rsid w:val="00600A6A"/>
    <w:rsid w:val="0060200F"/>
    <w:rsid w:val="0061037B"/>
    <w:rsid w:val="00610965"/>
    <w:rsid w:val="00612344"/>
    <w:rsid w:val="006129A4"/>
    <w:rsid w:val="006158AA"/>
    <w:rsid w:val="00616052"/>
    <w:rsid w:val="00617410"/>
    <w:rsid w:val="0061791B"/>
    <w:rsid w:val="00624491"/>
    <w:rsid w:val="006303CF"/>
    <w:rsid w:val="006307B0"/>
    <w:rsid w:val="00630814"/>
    <w:rsid w:val="00632BCB"/>
    <w:rsid w:val="006344C7"/>
    <w:rsid w:val="0063479B"/>
    <w:rsid w:val="00642A12"/>
    <w:rsid w:val="006448B0"/>
    <w:rsid w:val="00647DA3"/>
    <w:rsid w:val="00647E4C"/>
    <w:rsid w:val="006512DB"/>
    <w:rsid w:val="00653682"/>
    <w:rsid w:val="00655976"/>
    <w:rsid w:val="0065655F"/>
    <w:rsid w:val="00660330"/>
    <w:rsid w:val="006603C7"/>
    <w:rsid w:val="00661A81"/>
    <w:rsid w:val="00663FF0"/>
    <w:rsid w:val="00664B64"/>
    <w:rsid w:val="006718DE"/>
    <w:rsid w:val="00671C48"/>
    <w:rsid w:val="00672EA1"/>
    <w:rsid w:val="006750F2"/>
    <w:rsid w:val="00681EC2"/>
    <w:rsid w:val="00684C83"/>
    <w:rsid w:val="006869D2"/>
    <w:rsid w:val="00686EF7"/>
    <w:rsid w:val="00693390"/>
    <w:rsid w:val="00694CC8"/>
    <w:rsid w:val="006A1504"/>
    <w:rsid w:val="006A1DD3"/>
    <w:rsid w:val="006A1F3D"/>
    <w:rsid w:val="006B56C3"/>
    <w:rsid w:val="006C4663"/>
    <w:rsid w:val="006C765E"/>
    <w:rsid w:val="006D146D"/>
    <w:rsid w:val="006D2CCC"/>
    <w:rsid w:val="006D6498"/>
    <w:rsid w:val="006E77A3"/>
    <w:rsid w:val="006F025F"/>
    <w:rsid w:val="006F2DF0"/>
    <w:rsid w:val="006F4AFE"/>
    <w:rsid w:val="00700E15"/>
    <w:rsid w:val="007014E8"/>
    <w:rsid w:val="00703547"/>
    <w:rsid w:val="00704A38"/>
    <w:rsid w:val="00704FC1"/>
    <w:rsid w:val="0070716A"/>
    <w:rsid w:val="00714C71"/>
    <w:rsid w:val="00720B31"/>
    <w:rsid w:val="0072210C"/>
    <w:rsid w:val="007230A3"/>
    <w:rsid w:val="007233CD"/>
    <w:rsid w:val="00723A8D"/>
    <w:rsid w:val="007256B4"/>
    <w:rsid w:val="007303F8"/>
    <w:rsid w:val="00732D0D"/>
    <w:rsid w:val="00735D06"/>
    <w:rsid w:val="00737D41"/>
    <w:rsid w:val="0074131F"/>
    <w:rsid w:val="00742576"/>
    <w:rsid w:val="00742BE5"/>
    <w:rsid w:val="00744AB7"/>
    <w:rsid w:val="007466C9"/>
    <w:rsid w:val="007531F4"/>
    <w:rsid w:val="00754D45"/>
    <w:rsid w:val="00756441"/>
    <w:rsid w:val="007623BE"/>
    <w:rsid w:val="00762E1E"/>
    <w:rsid w:val="00765CF7"/>
    <w:rsid w:val="00767B48"/>
    <w:rsid w:val="007737F5"/>
    <w:rsid w:val="00774451"/>
    <w:rsid w:val="0077560D"/>
    <w:rsid w:val="00775BC8"/>
    <w:rsid w:val="00783D75"/>
    <w:rsid w:val="007841CA"/>
    <w:rsid w:val="00785952"/>
    <w:rsid w:val="00792776"/>
    <w:rsid w:val="00793656"/>
    <w:rsid w:val="00795270"/>
    <w:rsid w:val="007A3C06"/>
    <w:rsid w:val="007B0317"/>
    <w:rsid w:val="007B222D"/>
    <w:rsid w:val="007B5031"/>
    <w:rsid w:val="007B5FFC"/>
    <w:rsid w:val="007B7719"/>
    <w:rsid w:val="007C148C"/>
    <w:rsid w:val="007C1A32"/>
    <w:rsid w:val="007C34F0"/>
    <w:rsid w:val="007D2A31"/>
    <w:rsid w:val="007D3AB1"/>
    <w:rsid w:val="007D4BF3"/>
    <w:rsid w:val="007D5D25"/>
    <w:rsid w:val="007E0079"/>
    <w:rsid w:val="007E1D67"/>
    <w:rsid w:val="007E362F"/>
    <w:rsid w:val="007E4E22"/>
    <w:rsid w:val="007E6CDE"/>
    <w:rsid w:val="007F0AC5"/>
    <w:rsid w:val="007F3526"/>
    <w:rsid w:val="007F387A"/>
    <w:rsid w:val="007F3CF5"/>
    <w:rsid w:val="007F60E5"/>
    <w:rsid w:val="007F70A4"/>
    <w:rsid w:val="0080549D"/>
    <w:rsid w:val="00807415"/>
    <w:rsid w:val="00812863"/>
    <w:rsid w:val="008138CE"/>
    <w:rsid w:val="00815846"/>
    <w:rsid w:val="00816008"/>
    <w:rsid w:val="008161A8"/>
    <w:rsid w:val="00820149"/>
    <w:rsid w:val="008222FD"/>
    <w:rsid w:val="0082256E"/>
    <w:rsid w:val="0082320A"/>
    <w:rsid w:val="00833E7D"/>
    <w:rsid w:val="008346C9"/>
    <w:rsid w:val="0084003C"/>
    <w:rsid w:val="00841FA1"/>
    <w:rsid w:val="008425DB"/>
    <w:rsid w:val="00845705"/>
    <w:rsid w:val="00845D19"/>
    <w:rsid w:val="00847FFC"/>
    <w:rsid w:val="00852EC1"/>
    <w:rsid w:val="0086565D"/>
    <w:rsid w:val="00865A1E"/>
    <w:rsid w:val="00866F69"/>
    <w:rsid w:val="008679FC"/>
    <w:rsid w:val="00870BA2"/>
    <w:rsid w:val="00871F55"/>
    <w:rsid w:val="00873107"/>
    <w:rsid w:val="0087682B"/>
    <w:rsid w:val="00877158"/>
    <w:rsid w:val="008805C7"/>
    <w:rsid w:val="00883B38"/>
    <w:rsid w:val="0088496E"/>
    <w:rsid w:val="008870CA"/>
    <w:rsid w:val="00887109"/>
    <w:rsid w:val="00887614"/>
    <w:rsid w:val="00890E4A"/>
    <w:rsid w:val="00892202"/>
    <w:rsid w:val="0089669A"/>
    <w:rsid w:val="008B4C47"/>
    <w:rsid w:val="008B7033"/>
    <w:rsid w:val="008C1879"/>
    <w:rsid w:val="008C18E6"/>
    <w:rsid w:val="008C2739"/>
    <w:rsid w:val="008C550C"/>
    <w:rsid w:val="008C6C94"/>
    <w:rsid w:val="008C7FA2"/>
    <w:rsid w:val="008D3FD7"/>
    <w:rsid w:val="008D45C3"/>
    <w:rsid w:val="008D6F3F"/>
    <w:rsid w:val="008E05D2"/>
    <w:rsid w:val="008E20EB"/>
    <w:rsid w:val="008E3BAC"/>
    <w:rsid w:val="008E457C"/>
    <w:rsid w:val="008E49E0"/>
    <w:rsid w:val="008F0EEC"/>
    <w:rsid w:val="008F136D"/>
    <w:rsid w:val="008F1ECB"/>
    <w:rsid w:val="008F520D"/>
    <w:rsid w:val="008F796D"/>
    <w:rsid w:val="009002CA"/>
    <w:rsid w:val="0090534F"/>
    <w:rsid w:val="0090539F"/>
    <w:rsid w:val="00905B35"/>
    <w:rsid w:val="009111DC"/>
    <w:rsid w:val="009136A1"/>
    <w:rsid w:val="00913F26"/>
    <w:rsid w:val="00920609"/>
    <w:rsid w:val="009217A6"/>
    <w:rsid w:val="00921E87"/>
    <w:rsid w:val="00924969"/>
    <w:rsid w:val="009257A9"/>
    <w:rsid w:val="00927620"/>
    <w:rsid w:val="009376DC"/>
    <w:rsid w:val="00940624"/>
    <w:rsid w:val="00941371"/>
    <w:rsid w:val="0094139E"/>
    <w:rsid w:val="00943A89"/>
    <w:rsid w:val="00954EB6"/>
    <w:rsid w:val="00955611"/>
    <w:rsid w:val="00956681"/>
    <w:rsid w:val="00960D99"/>
    <w:rsid w:val="009635A1"/>
    <w:rsid w:val="00963CB7"/>
    <w:rsid w:val="00966090"/>
    <w:rsid w:val="00966F60"/>
    <w:rsid w:val="00967019"/>
    <w:rsid w:val="00971AFE"/>
    <w:rsid w:val="009725F4"/>
    <w:rsid w:val="0097282D"/>
    <w:rsid w:val="00975DA1"/>
    <w:rsid w:val="009768C4"/>
    <w:rsid w:val="00982BCA"/>
    <w:rsid w:val="00984BF9"/>
    <w:rsid w:val="00987E5C"/>
    <w:rsid w:val="00990C91"/>
    <w:rsid w:val="009910A2"/>
    <w:rsid w:val="0099139A"/>
    <w:rsid w:val="00991C4B"/>
    <w:rsid w:val="0099284A"/>
    <w:rsid w:val="0099464D"/>
    <w:rsid w:val="00994BB5"/>
    <w:rsid w:val="00994D80"/>
    <w:rsid w:val="00996155"/>
    <w:rsid w:val="009A4582"/>
    <w:rsid w:val="009B2CD8"/>
    <w:rsid w:val="009B5A99"/>
    <w:rsid w:val="009B5AC3"/>
    <w:rsid w:val="009B7F08"/>
    <w:rsid w:val="009C2199"/>
    <w:rsid w:val="009C37EE"/>
    <w:rsid w:val="009C5533"/>
    <w:rsid w:val="009C789B"/>
    <w:rsid w:val="009D31A7"/>
    <w:rsid w:val="009D4641"/>
    <w:rsid w:val="009D5A56"/>
    <w:rsid w:val="009D6E07"/>
    <w:rsid w:val="009E113B"/>
    <w:rsid w:val="009E2694"/>
    <w:rsid w:val="009E3A52"/>
    <w:rsid w:val="009E689B"/>
    <w:rsid w:val="009E6F3D"/>
    <w:rsid w:val="009F1868"/>
    <w:rsid w:val="009F4560"/>
    <w:rsid w:val="009F52A7"/>
    <w:rsid w:val="009F5E1C"/>
    <w:rsid w:val="00A00A77"/>
    <w:rsid w:val="00A0112A"/>
    <w:rsid w:val="00A06150"/>
    <w:rsid w:val="00A06AAF"/>
    <w:rsid w:val="00A070E0"/>
    <w:rsid w:val="00A073E0"/>
    <w:rsid w:val="00A10940"/>
    <w:rsid w:val="00A15D74"/>
    <w:rsid w:val="00A20A29"/>
    <w:rsid w:val="00A22342"/>
    <w:rsid w:val="00A25A75"/>
    <w:rsid w:val="00A311F0"/>
    <w:rsid w:val="00A33FE9"/>
    <w:rsid w:val="00A36A8E"/>
    <w:rsid w:val="00A456C6"/>
    <w:rsid w:val="00A474D9"/>
    <w:rsid w:val="00A5163B"/>
    <w:rsid w:val="00A55ACE"/>
    <w:rsid w:val="00A56228"/>
    <w:rsid w:val="00A56E73"/>
    <w:rsid w:val="00A57711"/>
    <w:rsid w:val="00A57C49"/>
    <w:rsid w:val="00A612C0"/>
    <w:rsid w:val="00A62DAF"/>
    <w:rsid w:val="00A63953"/>
    <w:rsid w:val="00A64D2E"/>
    <w:rsid w:val="00A670C8"/>
    <w:rsid w:val="00A71726"/>
    <w:rsid w:val="00A743A7"/>
    <w:rsid w:val="00A744BF"/>
    <w:rsid w:val="00A76D4A"/>
    <w:rsid w:val="00A81EC8"/>
    <w:rsid w:val="00A82851"/>
    <w:rsid w:val="00A82E6A"/>
    <w:rsid w:val="00A86F8F"/>
    <w:rsid w:val="00A9141A"/>
    <w:rsid w:val="00A93B4B"/>
    <w:rsid w:val="00A93DA7"/>
    <w:rsid w:val="00AA01E5"/>
    <w:rsid w:val="00AA0394"/>
    <w:rsid w:val="00AA0640"/>
    <w:rsid w:val="00AA0DEA"/>
    <w:rsid w:val="00AA1FA6"/>
    <w:rsid w:val="00AA3D6B"/>
    <w:rsid w:val="00AA7178"/>
    <w:rsid w:val="00AB2074"/>
    <w:rsid w:val="00AB4EDD"/>
    <w:rsid w:val="00AB56C1"/>
    <w:rsid w:val="00AC48DC"/>
    <w:rsid w:val="00AC69DD"/>
    <w:rsid w:val="00AD19AF"/>
    <w:rsid w:val="00AE0D08"/>
    <w:rsid w:val="00AE583B"/>
    <w:rsid w:val="00AE7F06"/>
    <w:rsid w:val="00AE7F0B"/>
    <w:rsid w:val="00AF0B5C"/>
    <w:rsid w:val="00AF2179"/>
    <w:rsid w:val="00AF2E2E"/>
    <w:rsid w:val="00AF3EF9"/>
    <w:rsid w:val="00AF7E01"/>
    <w:rsid w:val="00B01F8C"/>
    <w:rsid w:val="00B03A92"/>
    <w:rsid w:val="00B05834"/>
    <w:rsid w:val="00B07266"/>
    <w:rsid w:val="00B07AE6"/>
    <w:rsid w:val="00B07E95"/>
    <w:rsid w:val="00B17F1D"/>
    <w:rsid w:val="00B205DC"/>
    <w:rsid w:val="00B21ED7"/>
    <w:rsid w:val="00B26EDF"/>
    <w:rsid w:val="00B310C4"/>
    <w:rsid w:val="00B31373"/>
    <w:rsid w:val="00B334C9"/>
    <w:rsid w:val="00B402DC"/>
    <w:rsid w:val="00B43D3A"/>
    <w:rsid w:val="00B47F08"/>
    <w:rsid w:val="00B515A3"/>
    <w:rsid w:val="00B54680"/>
    <w:rsid w:val="00B60687"/>
    <w:rsid w:val="00B76C22"/>
    <w:rsid w:val="00B7792E"/>
    <w:rsid w:val="00B83835"/>
    <w:rsid w:val="00B85136"/>
    <w:rsid w:val="00B8578F"/>
    <w:rsid w:val="00B94310"/>
    <w:rsid w:val="00B95257"/>
    <w:rsid w:val="00B9573B"/>
    <w:rsid w:val="00BA3D39"/>
    <w:rsid w:val="00BA4B6E"/>
    <w:rsid w:val="00BA4C01"/>
    <w:rsid w:val="00BA74BE"/>
    <w:rsid w:val="00BB0639"/>
    <w:rsid w:val="00BB1412"/>
    <w:rsid w:val="00BB3FA7"/>
    <w:rsid w:val="00BB45D8"/>
    <w:rsid w:val="00BC01FD"/>
    <w:rsid w:val="00BC20DE"/>
    <w:rsid w:val="00BC2536"/>
    <w:rsid w:val="00BC5810"/>
    <w:rsid w:val="00BD410A"/>
    <w:rsid w:val="00BD4BB0"/>
    <w:rsid w:val="00BD6780"/>
    <w:rsid w:val="00BE46DD"/>
    <w:rsid w:val="00BE5EEC"/>
    <w:rsid w:val="00BE5FC3"/>
    <w:rsid w:val="00BE69E6"/>
    <w:rsid w:val="00BF15FE"/>
    <w:rsid w:val="00BF48E3"/>
    <w:rsid w:val="00BF69DD"/>
    <w:rsid w:val="00BF70C1"/>
    <w:rsid w:val="00C03E3D"/>
    <w:rsid w:val="00C07697"/>
    <w:rsid w:val="00C07D7E"/>
    <w:rsid w:val="00C127D7"/>
    <w:rsid w:val="00C13B8D"/>
    <w:rsid w:val="00C16223"/>
    <w:rsid w:val="00C179EE"/>
    <w:rsid w:val="00C23A71"/>
    <w:rsid w:val="00C24986"/>
    <w:rsid w:val="00C26A49"/>
    <w:rsid w:val="00C310A5"/>
    <w:rsid w:val="00C31D07"/>
    <w:rsid w:val="00C31E06"/>
    <w:rsid w:val="00C347E4"/>
    <w:rsid w:val="00C35315"/>
    <w:rsid w:val="00C4342C"/>
    <w:rsid w:val="00C43FB8"/>
    <w:rsid w:val="00C468E7"/>
    <w:rsid w:val="00C541AA"/>
    <w:rsid w:val="00C54939"/>
    <w:rsid w:val="00C551AD"/>
    <w:rsid w:val="00C5586B"/>
    <w:rsid w:val="00C60844"/>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C0A9E"/>
    <w:rsid w:val="00CC1916"/>
    <w:rsid w:val="00CC3B9C"/>
    <w:rsid w:val="00CC404F"/>
    <w:rsid w:val="00CC5C29"/>
    <w:rsid w:val="00CC798E"/>
    <w:rsid w:val="00CC7E82"/>
    <w:rsid w:val="00CD4716"/>
    <w:rsid w:val="00CD49B9"/>
    <w:rsid w:val="00CD53FE"/>
    <w:rsid w:val="00CE4F6D"/>
    <w:rsid w:val="00CE71CB"/>
    <w:rsid w:val="00CE773C"/>
    <w:rsid w:val="00CF1AD4"/>
    <w:rsid w:val="00D01849"/>
    <w:rsid w:val="00D020D3"/>
    <w:rsid w:val="00D04EF6"/>
    <w:rsid w:val="00D1161B"/>
    <w:rsid w:val="00D140CA"/>
    <w:rsid w:val="00D16707"/>
    <w:rsid w:val="00D175DF"/>
    <w:rsid w:val="00D21751"/>
    <w:rsid w:val="00D317A8"/>
    <w:rsid w:val="00D31B3A"/>
    <w:rsid w:val="00D32F07"/>
    <w:rsid w:val="00D402B7"/>
    <w:rsid w:val="00D42A15"/>
    <w:rsid w:val="00D52E6C"/>
    <w:rsid w:val="00D54A5D"/>
    <w:rsid w:val="00D56654"/>
    <w:rsid w:val="00D60350"/>
    <w:rsid w:val="00D60C42"/>
    <w:rsid w:val="00D60F78"/>
    <w:rsid w:val="00D62954"/>
    <w:rsid w:val="00D6300C"/>
    <w:rsid w:val="00D64DD8"/>
    <w:rsid w:val="00D654B6"/>
    <w:rsid w:val="00D70802"/>
    <w:rsid w:val="00D71586"/>
    <w:rsid w:val="00D77B4A"/>
    <w:rsid w:val="00D80A25"/>
    <w:rsid w:val="00D813AF"/>
    <w:rsid w:val="00D83B7F"/>
    <w:rsid w:val="00D83C6F"/>
    <w:rsid w:val="00D87475"/>
    <w:rsid w:val="00D876C2"/>
    <w:rsid w:val="00D90182"/>
    <w:rsid w:val="00D95A22"/>
    <w:rsid w:val="00D95B0F"/>
    <w:rsid w:val="00D96DE0"/>
    <w:rsid w:val="00DA6915"/>
    <w:rsid w:val="00DA7079"/>
    <w:rsid w:val="00DB1B8A"/>
    <w:rsid w:val="00DB2797"/>
    <w:rsid w:val="00DC0CF8"/>
    <w:rsid w:val="00DC3FA9"/>
    <w:rsid w:val="00DD03AE"/>
    <w:rsid w:val="00DD0573"/>
    <w:rsid w:val="00DD2750"/>
    <w:rsid w:val="00DD4F0B"/>
    <w:rsid w:val="00DD5AC5"/>
    <w:rsid w:val="00DD7257"/>
    <w:rsid w:val="00DE2C23"/>
    <w:rsid w:val="00DE62CF"/>
    <w:rsid w:val="00DE664C"/>
    <w:rsid w:val="00DE6AF4"/>
    <w:rsid w:val="00DF0B5F"/>
    <w:rsid w:val="00DF3188"/>
    <w:rsid w:val="00DF4623"/>
    <w:rsid w:val="00DF4F67"/>
    <w:rsid w:val="00DF51E6"/>
    <w:rsid w:val="00DF5C80"/>
    <w:rsid w:val="00DF621D"/>
    <w:rsid w:val="00DF6C71"/>
    <w:rsid w:val="00E0005D"/>
    <w:rsid w:val="00E00869"/>
    <w:rsid w:val="00E019F8"/>
    <w:rsid w:val="00E05C8A"/>
    <w:rsid w:val="00E10778"/>
    <w:rsid w:val="00E15246"/>
    <w:rsid w:val="00E165B2"/>
    <w:rsid w:val="00E204F9"/>
    <w:rsid w:val="00E27B7B"/>
    <w:rsid w:val="00E300EC"/>
    <w:rsid w:val="00E30114"/>
    <w:rsid w:val="00E30B5E"/>
    <w:rsid w:val="00E31ACB"/>
    <w:rsid w:val="00E3225A"/>
    <w:rsid w:val="00E32BB3"/>
    <w:rsid w:val="00E36A14"/>
    <w:rsid w:val="00E4304C"/>
    <w:rsid w:val="00E4452E"/>
    <w:rsid w:val="00E4470A"/>
    <w:rsid w:val="00E4504E"/>
    <w:rsid w:val="00E50F9E"/>
    <w:rsid w:val="00E51B57"/>
    <w:rsid w:val="00E527D8"/>
    <w:rsid w:val="00E531F1"/>
    <w:rsid w:val="00E5332B"/>
    <w:rsid w:val="00E56826"/>
    <w:rsid w:val="00E610FD"/>
    <w:rsid w:val="00E637B1"/>
    <w:rsid w:val="00E647FC"/>
    <w:rsid w:val="00E659ED"/>
    <w:rsid w:val="00E66EC1"/>
    <w:rsid w:val="00E76AC7"/>
    <w:rsid w:val="00E834F6"/>
    <w:rsid w:val="00E851D1"/>
    <w:rsid w:val="00E85E6D"/>
    <w:rsid w:val="00E87954"/>
    <w:rsid w:val="00E93981"/>
    <w:rsid w:val="00EA20FA"/>
    <w:rsid w:val="00EA26CC"/>
    <w:rsid w:val="00EA28A3"/>
    <w:rsid w:val="00EA33FA"/>
    <w:rsid w:val="00EA3B34"/>
    <w:rsid w:val="00EA49F5"/>
    <w:rsid w:val="00EB04BE"/>
    <w:rsid w:val="00EB0758"/>
    <w:rsid w:val="00EB251D"/>
    <w:rsid w:val="00EB33AA"/>
    <w:rsid w:val="00EB3DB0"/>
    <w:rsid w:val="00EB5A56"/>
    <w:rsid w:val="00EB6771"/>
    <w:rsid w:val="00EC51A6"/>
    <w:rsid w:val="00ED1828"/>
    <w:rsid w:val="00ED78AF"/>
    <w:rsid w:val="00EE025F"/>
    <w:rsid w:val="00EE3609"/>
    <w:rsid w:val="00EE50CD"/>
    <w:rsid w:val="00EE643B"/>
    <w:rsid w:val="00EE7953"/>
    <w:rsid w:val="00EF44A3"/>
    <w:rsid w:val="00F013D8"/>
    <w:rsid w:val="00F0552B"/>
    <w:rsid w:val="00F05E61"/>
    <w:rsid w:val="00F11B2C"/>
    <w:rsid w:val="00F11FAB"/>
    <w:rsid w:val="00F17A45"/>
    <w:rsid w:val="00F218FB"/>
    <w:rsid w:val="00F24871"/>
    <w:rsid w:val="00F25BB4"/>
    <w:rsid w:val="00F264E0"/>
    <w:rsid w:val="00F303F8"/>
    <w:rsid w:val="00F30EDB"/>
    <w:rsid w:val="00F315AB"/>
    <w:rsid w:val="00F350E6"/>
    <w:rsid w:val="00F364C5"/>
    <w:rsid w:val="00F40914"/>
    <w:rsid w:val="00F44D54"/>
    <w:rsid w:val="00F4794D"/>
    <w:rsid w:val="00F47FB4"/>
    <w:rsid w:val="00F54FB7"/>
    <w:rsid w:val="00F55249"/>
    <w:rsid w:val="00F573BB"/>
    <w:rsid w:val="00F57829"/>
    <w:rsid w:val="00F607A0"/>
    <w:rsid w:val="00F67150"/>
    <w:rsid w:val="00F70C8B"/>
    <w:rsid w:val="00F73B52"/>
    <w:rsid w:val="00F801A8"/>
    <w:rsid w:val="00F81482"/>
    <w:rsid w:val="00F81740"/>
    <w:rsid w:val="00F829C6"/>
    <w:rsid w:val="00F856CD"/>
    <w:rsid w:val="00F8578E"/>
    <w:rsid w:val="00F86624"/>
    <w:rsid w:val="00F96BE3"/>
    <w:rsid w:val="00FA0CD3"/>
    <w:rsid w:val="00FA151B"/>
    <w:rsid w:val="00FA5D80"/>
    <w:rsid w:val="00FB14E1"/>
    <w:rsid w:val="00FB2D48"/>
    <w:rsid w:val="00FB3974"/>
    <w:rsid w:val="00FB3DED"/>
    <w:rsid w:val="00FB5BB0"/>
    <w:rsid w:val="00FB6FB2"/>
    <w:rsid w:val="00FC0A55"/>
    <w:rsid w:val="00FC2E96"/>
    <w:rsid w:val="00FD0CA0"/>
    <w:rsid w:val="00FD2223"/>
    <w:rsid w:val="00FD38D7"/>
    <w:rsid w:val="00FD5D91"/>
    <w:rsid w:val="00FD701E"/>
    <w:rsid w:val="00FE7731"/>
    <w:rsid w:val="00FF1477"/>
    <w:rsid w:val="00FF4609"/>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3472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huixquilucan.gob.mx/acordeon/descargas/Informe%20Anual%20(FORTASEG%202018)%20Huixquilucan.pdf" TargetMode="External"/><Relationship Id="rId1" Type="http://schemas.openxmlformats.org/officeDocument/2006/relationships/hyperlink" Target="http://www.huixquilucan.gob.mx/acordeon/descargas/informeanual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37CF-956D-4AD0-8203-A452147C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15977</Words>
  <Characters>87878</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2</cp:revision>
  <cp:lastPrinted>2019-07-29T22:40:00Z</cp:lastPrinted>
  <dcterms:created xsi:type="dcterms:W3CDTF">2021-02-10T02:37:00Z</dcterms:created>
  <dcterms:modified xsi:type="dcterms:W3CDTF">2021-02-10T02:37:00Z</dcterms:modified>
</cp:coreProperties>
</file>