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B4557A">
        <w:rPr>
          <w:rFonts w:ascii="Palatino Linotype" w:hAnsi="Palatino Linotype"/>
          <w:sz w:val="24"/>
          <w:szCs w:val="24"/>
          <w:lang w:eastAsia="es-MX"/>
        </w:rPr>
        <w:t>veinticinco de septiembre</w:t>
      </w:r>
      <w:r w:rsidR="00AF63FB">
        <w:rPr>
          <w:rFonts w:ascii="Palatino Linotype" w:hAnsi="Palatino Linotype"/>
          <w:sz w:val="24"/>
          <w:szCs w:val="24"/>
          <w:lang w:eastAsia="es-MX"/>
        </w:rPr>
        <w:t xml:space="preserve"> de dos mil 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4557A" w:rsidRPr="00B4557A">
        <w:rPr>
          <w:rFonts w:ascii="Palatino Linotype" w:hAnsi="Palatino Linotype"/>
          <w:b/>
          <w:bCs/>
          <w:sz w:val="24"/>
          <w:szCs w:val="24"/>
          <w:lang w:eastAsia="es-MX"/>
        </w:rPr>
        <w:t>06130/INFOEM/IP/RR/2019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216B8D">
        <w:rPr>
          <w:rFonts w:ascii="Palatino Linotype" w:hAnsi="Palatino Linotype"/>
          <w:b/>
          <w:sz w:val="24"/>
          <w:szCs w:val="24"/>
        </w:rPr>
        <w:t xml:space="preserve">C. </w:t>
      </w:r>
      <w:r w:rsidR="00AE075B">
        <w:rPr>
          <w:rFonts w:ascii="Palatino Linotype" w:hAnsi="Palatino Linotype"/>
          <w:b/>
          <w:sz w:val="24"/>
          <w:szCs w:val="24"/>
        </w:rPr>
        <w:t>xxxxxxxxxxxxxxxxxxxxxxxxxxxxxxx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B4557A" w:rsidRPr="00B4557A">
        <w:rPr>
          <w:rFonts w:ascii="Palatino Linotype" w:hAnsi="Palatino Linotype" w:cs="Arial"/>
          <w:b/>
          <w:sz w:val="24"/>
          <w:szCs w:val="24"/>
        </w:rPr>
        <w:t>Ayuntamiento de Toluca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4557A">
        <w:rPr>
          <w:rFonts w:ascii="Palatino Linotype" w:hAnsi="Palatino Linotype"/>
          <w:sz w:val="24"/>
          <w:szCs w:val="24"/>
        </w:rPr>
        <w:t>veintiocho de mayo</w:t>
      </w:r>
      <w:r w:rsidR="00AF63FB">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AF63FB">
        <w:rPr>
          <w:rFonts w:ascii="Palatino Linotype" w:hAnsi="Palatino Linotype"/>
          <w:b/>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 xml:space="preserve">l </w:t>
      </w:r>
      <w:r w:rsidRPr="00AF63FB">
        <w:rPr>
          <w:rFonts w:ascii="Palatino Linotype" w:hAnsi="Palatino Linotype"/>
          <w:b/>
          <w:sz w:val="24"/>
          <w:szCs w:val="24"/>
        </w:rPr>
        <w:t>Sujeto Obligado</w:t>
      </w:r>
      <w:r w:rsidRPr="00C35F18">
        <w:rPr>
          <w:rFonts w:ascii="Palatino Linotype" w:hAnsi="Palatino Linotype"/>
          <w:sz w:val="24"/>
          <w:szCs w:val="24"/>
        </w:rPr>
        <w:t>, solicitud de acceso a la información pública, registrada bajo el número de expediente</w:t>
      </w:r>
      <w:r w:rsidR="00216B8D">
        <w:rPr>
          <w:rFonts w:ascii="Palatino Linotype" w:hAnsi="Palatino Linotype"/>
          <w:b/>
          <w:sz w:val="24"/>
          <w:szCs w:val="24"/>
        </w:rPr>
        <w:t xml:space="preserve"> </w:t>
      </w:r>
      <w:r w:rsidR="00B4557A" w:rsidRPr="00B4557A">
        <w:rPr>
          <w:rFonts w:ascii="Palatino Linotype" w:hAnsi="Palatino Linotype"/>
          <w:b/>
          <w:sz w:val="24"/>
          <w:szCs w:val="24"/>
        </w:rPr>
        <w:t>00650/TOLUCA/IP/2019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B4557A" w:rsidRPr="00B4557A">
        <w:rPr>
          <w:rFonts w:ascii="Palatino Linotype" w:eastAsia="Times New Roman" w:hAnsi="Palatino Linotype" w:cs="Times New Roman"/>
          <w:i/>
          <w:lang w:eastAsia="es-ES"/>
        </w:rPr>
        <w:t xml:space="preserve">Copia del o los expedientes conformados y contratos celebrados con motivo de los procedimientos de licitación pública y/o invitación restringida en que la empresa Mantenimiento de Señalización y Pinturas Especiales Nacionales, S.A. de C.V. y/o Mantenimiento Vial y/o www.mantenimientovial.com.mx, en los que ha participado o sido invitada por el Ayuntamiento de Toluca, durante los meses enero a mayo el año 2019. Copia del o los expedientes conformados y contratos celebrados con motivo de los procedimientos de adjudicación directa que el Ayuntamiento de Toluca ha asignado a la empresa Mantenimiento de Señalización y Pinturas Especiales Nacionales, S.A. de C.V. y/o Mantenimiento Vial y/o www.mantenimientovial.com.mx, durante los meses enero a mayo </w:t>
      </w:r>
      <w:r w:rsidR="00B4557A" w:rsidRPr="00B4557A">
        <w:rPr>
          <w:rFonts w:ascii="Palatino Linotype" w:eastAsia="Times New Roman" w:hAnsi="Palatino Linotype" w:cs="Times New Roman"/>
          <w:i/>
          <w:lang w:eastAsia="es-ES"/>
        </w:rPr>
        <w:lastRenderedPageBreak/>
        <w:t>el año 2019. En cualquiera de los anteriores supuestos, informarme el monto de los contratos, así como entregarme copia de todos y cada una de las facturas expedidas por dicha empresa a favor del Ayuntamiento de Toluca, así como copia de todos y cada uno de los depósitos, cheques, ordenes de pago y/o transferencias interbancarias para el cumplimiento de los respectivos contratos.</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AF63FB">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5F4B6E">
        <w:rPr>
          <w:rFonts w:ascii="Palatino Linotype" w:hAnsi="Palatino Linotype"/>
          <w:sz w:val="24"/>
        </w:rPr>
        <w:t>dieciocho de junio</w:t>
      </w:r>
      <w:r w:rsidR="00AF63FB">
        <w:rPr>
          <w:rFonts w:ascii="Palatino Linotype" w:hAnsi="Palatino Linotype"/>
          <w:sz w:val="24"/>
        </w:rPr>
        <w:t xml:space="preserve"> de 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5F4B6E" w:rsidRDefault="008C0E72" w:rsidP="005F4B6E">
      <w:pPr>
        <w:pStyle w:val="Sinespaciado"/>
        <w:ind w:left="567" w:right="567"/>
        <w:jc w:val="right"/>
        <w:rPr>
          <w:rFonts w:ascii="Palatino Linotype" w:hAnsi="Palatino Linotype"/>
          <w:i/>
        </w:rPr>
      </w:pPr>
      <w:r>
        <w:rPr>
          <w:rFonts w:ascii="Palatino Linotype" w:hAnsi="Palatino Linotype"/>
          <w:sz w:val="24"/>
        </w:rPr>
        <w:t>“</w:t>
      </w:r>
      <w:r w:rsidR="005F4B6E" w:rsidRPr="005F4B6E">
        <w:rPr>
          <w:rFonts w:ascii="Palatino Linotype" w:hAnsi="Palatino Linotype"/>
          <w:i/>
        </w:rPr>
        <w:t>Folio de la solicitud: 00650/TOLUCA/IP/2019</w:t>
      </w:r>
    </w:p>
    <w:p w:rsidR="005F4B6E" w:rsidRPr="005F4B6E" w:rsidRDefault="005F4B6E" w:rsidP="005F4B6E">
      <w:pPr>
        <w:pStyle w:val="Sinespaciado"/>
        <w:ind w:left="567" w:right="567"/>
        <w:jc w:val="right"/>
        <w:rPr>
          <w:rFonts w:ascii="Palatino Linotype" w:hAnsi="Palatino Linotype"/>
          <w:i/>
        </w:rPr>
      </w:pPr>
    </w:p>
    <w:p w:rsidR="005F4B6E" w:rsidRPr="005F4B6E" w:rsidRDefault="005F4B6E" w:rsidP="005F4B6E">
      <w:pPr>
        <w:pStyle w:val="Sinespaciado"/>
        <w:ind w:left="567" w:right="567"/>
        <w:jc w:val="both"/>
        <w:rPr>
          <w:rFonts w:ascii="Palatino Linotype" w:hAnsi="Palatino Linotype"/>
          <w:i/>
        </w:rPr>
      </w:pPr>
      <w:r w:rsidRPr="005F4B6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F4B6E" w:rsidRPr="005F4B6E" w:rsidRDefault="005F4B6E" w:rsidP="005F4B6E">
      <w:pPr>
        <w:pStyle w:val="Sinespaciado"/>
        <w:ind w:left="567" w:right="567"/>
        <w:jc w:val="both"/>
        <w:rPr>
          <w:rFonts w:ascii="Palatino Linotype" w:hAnsi="Palatino Linotype"/>
          <w:i/>
        </w:rPr>
      </w:pPr>
      <w:r w:rsidRPr="005F4B6E">
        <w:rPr>
          <w:rFonts w:ascii="Palatino Linotype" w:hAnsi="Palatino Linotype"/>
          <w:i/>
        </w:rPr>
        <w:t xml:space="preserve">Con fundamento en los artículos 4, 7, 23 fracción lV, 53 fracciones ll, lV y V de la Ley de Transparencia y Acceso a la Información Pública del Estado de México y Municipios, y en atención a su solicitud 00650/TOLUCA/IP/2019 mediante la cual requiere: “Copia del o los expedientes conformados y contratos celebrados con motivo de los procedimientos de licitación pública y/o invitación restringida en que la empresa Mantenimiento de Señalización y Pinturas Especiales Nacionales, S.A. de C.V. y/o Mantenimiento Vial y/o www.mantenimientovial.com.mx, en los que ha participado o sido invitada por el Ayuntamiento de Toluca, durante los meses enero a mayo el año 2019. Copia del o los expedientes conformados y contratos celebrados con motivo de los procedimientos de adjudicación directa que el Ayuntamiento de Toluca ha asignado a la empresa Mantenimiento de Señalización y Pinturas Especiales Nacionales, S.A. de C.V. y/o Mantenimiento Vial y/o www.mantenimientovial.com.mx, durante los meses enero a mayo el año 2019. En cualquiera de los anteriores supuestos, informarme el monto de los contratos, así como entregarme copia de todos y cada una de las facturas expedidas por dicha empresa a favor del Ayuntamiento de Toluca, así como copia de todos y cada uno de los depósitos, cheques, ordenes de pago y/o transferencias interbancarias para el </w:t>
      </w:r>
      <w:r w:rsidRPr="005F4B6E">
        <w:rPr>
          <w:rFonts w:ascii="Palatino Linotype" w:hAnsi="Palatino Linotype"/>
          <w:i/>
        </w:rPr>
        <w:lastRenderedPageBreak/>
        <w:t>cumplimiento de los respectivos contratos.” Sic Al respecto, se adjuntan respuestas emitidas por la Dirección General de Administración y por Tesorería Municipal. Sin más por el momento reciba un cordial saludo.</w:t>
      </w:r>
    </w:p>
    <w:p w:rsidR="005F4B6E" w:rsidRDefault="005F4B6E" w:rsidP="005F4B6E">
      <w:pPr>
        <w:pStyle w:val="Sinespaciado"/>
        <w:ind w:left="567" w:right="567"/>
        <w:jc w:val="both"/>
        <w:rPr>
          <w:rFonts w:ascii="Palatino Linotype" w:hAnsi="Palatino Linotype"/>
          <w:i/>
        </w:rPr>
      </w:pPr>
    </w:p>
    <w:p w:rsidR="005F4B6E" w:rsidRPr="005F4B6E" w:rsidRDefault="005F4B6E" w:rsidP="005F4B6E">
      <w:pPr>
        <w:pStyle w:val="Sinespaciado"/>
        <w:ind w:left="567" w:right="567"/>
        <w:jc w:val="both"/>
        <w:rPr>
          <w:rFonts w:ascii="Palatino Linotype" w:hAnsi="Palatino Linotype"/>
          <w:i/>
        </w:rPr>
      </w:pPr>
      <w:r w:rsidRPr="005F4B6E">
        <w:rPr>
          <w:rFonts w:ascii="Palatino Linotype" w:hAnsi="Palatino Linotype"/>
          <w:i/>
        </w:rPr>
        <w:t>ATENTAMENTE</w:t>
      </w:r>
    </w:p>
    <w:p w:rsidR="008C0E72" w:rsidRPr="008C0E72" w:rsidRDefault="005F4B6E" w:rsidP="005F4B6E">
      <w:pPr>
        <w:pStyle w:val="Sinespaciado"/>
        <w:ind w:left="567" w:right="567"/>
        <w:jc w:val="both"/>
        <w:rPr>
          <w:rFonts w:ascii="Palatino Linotype" w:hAnsi="Palatino Linotype"/>
          <w:i/>
        </w:rPr>
      </w:pPr>
      <w:r w:rsidRPr="005F4B6E">
        <w:rPr>
          <w:rFonts w:ascii="Palatino Linotype" w:hAnsi="Palatino Linotype"/>
          <w:i/>
        </w:rPr>
        <w:t>MTRA. LORENA NAVARRETE CASTAÑEDA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EA2AAB">
        <w:rPr>
          <w:rFonts w:ascii="Palatino Linotype" w:hAnsi="Palatino Linotype"/>
          <w:sz w:val="24"/>
          <w:szCs w:val="24"/>
        </w:rPr>
        <w:t>los</w:t>
      </w:r>
      <w:r w:rsidRPr="00D04234">
        <w:rPr>
          <w:rFonts w:ascii="Palatino Linotype" w:hAnsi="Palatino Linotype"/>
          <w:sz w:val="24"/>
          <w:szCs w:val="24"/>
        </w:rPr>
        <w:t xml:space="preserve"> archivo</w:t>
      </w:r>
      <w:r w:rsidR="00EA2AAB">
        <w:rPr>
          <w:rFonts w:ascii="Palatino Linotype" w:hAnsi="Palatino Linotype"/>
          <w:sz w:val="24"/>
          <w:szCs w:val="24"/>
        </w:rPr>
        <w:t>s</w:t>
      </w:r>
      <w:r w:rsidRPr="00D04234">
        <w:rPr>
          <w:rFonts w:ascii="Palatino Linotype" w:hAnsi="Palatino Linotype"/>
          <w:sz w:val="24"/>
          <w:szCs w:val="24"/>
        </w:rPr>
        <w:t xml:space="preserve"> electrónico</w:t>
      </w:r>
      <w:r w:rsidR="00EA2AAB">
        <w:rPr>
          <w:rFonts w:ascii="Palatino Linotype" w:hAnsi="Palatino Linotype"/>
          <w:sz w:val="24"/>
          <w:szCs w:val="24"/>
        </w:rPr>
        <w:t>s</w:t>
      </w:r>
      <w:r w:rsidRPr="00D04234">
        <w:rPr>
          <w:rFonts w:ascii="Palatino Linotype" w:hAnsi="Palatino Linotype"/>
          <w:sz w:val="24"/>
          <w:szCs w:val="24"/>
        </w:rPr>
        <w:t xml:space="preserve"> denominado</w:t>
      </w:r>
      <w:r w:rsidR="00EA2AAB">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r w:rsidR="005F4B6E" w:rsidRPr="005F4B6E">
        <w:rPr>
          <w:rFonts w:ascii="Palatino Linotype" w:hAnsi="Palatino Linotype"/>
          <w:b/>
          <w:sz w:val="24"/>
          <w:szCs w:val="24"/>
        </w:rPr>
        <w:t>saimex 650.pdf</w:t>
      </w:r>
      <w:r w:rsidR="00733FD3">
        <w:rPr>
          <w:rFonts w:ascii="Palatino Linotype" w:hAnsi="Palatino Linotype"/>
          <w:sz w:val="24"/>
          <w:szCs w:val="24"/>
        </w:rPr>
        <w:t>”</w:t>
      </w:r>
      <w:r w:rsidR="008E63C2">
        <w:rPr>
          <w:rFonts w:ascii="Palatino Linotype" w:hAnsi="Palatino Linotype"/>
          <w:sz w:val="24"/>
          <w:szCs w:val="24"/>
        </w:rPr>
        <w:t xml:space="preserve"> </w:t>
      </w:r>
      <w:r w:rsidR="00EA2AAB">
        <w:rPr>
          <w:rFonts w:ascii="Palatino Linotype" w:hAnsi="Palatino Linotype"/>
          <w:sz w:val="24"/>
          <w:szCs w:val="24"/>
        </w:rPr>
        <w:t xml:space="preserve">y </w:t>
      </w:r>
      <w:r w:rsidR="008E63C2">
        <w:rPr>
          <w:rFonts w:ascii="Palatino Linotype" w:hAnsi="Palatino Linotype"/>
          <w:b/>
          <w:sz w:val="24"/>
          <w:szCs w:val="24"/>
        </w:rPr>
        <w:t>“</w:t>
      </w:r>
      <w:r w:rsidR="005F4B6E" w:rsidRPr="005F4B6E">
        <w:rPr>
          <w:rFonts w:ascii="Palatino Linotype" w:hAnsi="Palatino Linotype"/>
          <w:b/>
          <w:sz w:val="24"/>
          <w:szCs w:val="24"/>
        </w:rPr>
        <w:t>Resp. Ppto. Saimex 00650.pdf</w:t>
      </w:r>
      <w:r w:rsidR="00EA2AAB" w:rsidRPr="00EA2AAB">
        <w:rPr>
          <w:rFonts w:ascii="Palatino Linotype" w:hAnsi="Palatino Linotype"/>
          <w:b/>
          <w:sz w:val="24"/>
          <w:szCs w:val="24"/>
        </w:rPr>
        <w:t>”</w:t>
      </w:r>
      <w:r w:rsidR="00EA2AAB">
        <w:rPr>
          <w:rFonts w:ascii="Palatino Linotype" w:hAnsi="Palatino Linotype"/>
          <w:sz w:val="24"/>
          <w:szCs w:val="24"/>
        </w:rPr>
        <w:t xml:space="preserve">, </w:t>
      </w:r>
      <w:r w:rsidRPr="00D04234">
        <w:rPr>
          <w:rFonts w:ascii="Palatino Linotype" w:hAnsi="Palatino Linotype"/>
          <w:sz w:val="24"/>
          <w:szCs w:val="24"/>
        </w:rPr>
        <w:t>l</w:t>
      </w:r>
      <w:r w:rsidR="00EA2AAB">
        <w:rPr>
          <w:rFonts w:ascii="Palatino Linotype" w:hAnsi="Palatino Linotype"/>
          <w:sz w:val="24"/>
          <w:szCs w:val="24"/>
        </w:rPr>
        <w:t>os</w:t>
      </w:r>
      <w:r w:rsidRPr="00D04234">
        <w:rPr>
          <w:rFonts w:ascii="Palatino Linotype" w:hAnsi="Palatino Linotype"/>
          <w:sz w:val="24"/>
          <w:szCs w:val="24"/>
        </w:rPr>
        <w:t xml:space="preserve"> cual</w:t>
      </w:r>
      <w:r w:rsidR="00EA2AAB">
        <w:rPr>
          <w:rFonts w:ascii="Palatino Linotype" w:hAnsi="Palatino Linotype"/>
          <w:sz w:val="24"/>
          <w:szCs w:val="24"/>
        </w:rPr>
        <w:t>es</w:t>
      </w:r>
      <w:r w:rsidRPr="00D04234">
        <w:rPr>
          <w:rFonts w:ascii="Palatino Linotype" w:hAnsi="Palatino Linotype"/>
          <w:sz w:val="24"/>
          <w:szCs w:val="24"/>
        </w:rPr>
        <w:t xml:space="preserve"> no se reproduce</w:t>
      </w:r>
      <w:r w:rsidR="00EA2AAB">
        <w:rPr>
          <w:rFonts w:ascii="Palatino Linotype" w:hAnsi="Palatino Linotype"/>
          <w:sz w:val="24"/>
          <w:szCs w:val="24"/>
        </w:rPr>
        <w:t>n</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el </w:t>
      </w:r>
      <w:r w:rsidR="00D04234" w:rsidRPr="004D4176">
        <w:rPr>
          <w:rFonts w:ascii="Palatino Linotype" w:hAnsi="Palatino Linotype"/>
          <w:b/>
          <w:sz w:val="24"/>
          <w:szCs w:val="24"/>
        </w:rPr>
        <w:t>Sujeto O</w:t>
      </w:r>
      <w:r w:rsidRPr="004D4176">
        <w:rPr>
          <w:rFonts w:ascii="Palatino Linotype" w:hAnsi="Palatino Linotype"/>
          <w:b/>
          <w:sz w:val="24"/>
          <w:szCs w:val="24"/>
        </w:rPr>
        <w:t>bligado</w:t>
      </w:r>
      <w:r w:rsidRPr="00D04234">
        <w:rPr>
          <w:rFonts w:ascii="Palatino Linotype" w:hAnsi="Palatino Linotype"/>
          <w:sz w:val="24"/>
          <w:szCs w:val="24"/>
        </w:rPr>
        <w:t xml:space="preserve">, </w:t>
      </w:r>
      <w:r w:rsidR="00A4214D">
        <w:rPr>
          <w:rFonts w:ascii="Palatino Linotype" w:hAnsi="Palatino Linotype"/>
          <w:sz w:val="24"/>
          <w:szCs w:val="24"/>
        </w:rPr>
        <w:t>el</w:t>
      </w:r>
      <w:r w:rsidRPr="00D04234">
        <w:rPr>
          <w:rFonts w:ascii="Palatino Linotype" w:hAnsi="Palatino Linotype"/>
          <w:sz w:val="24"/>
          <w:szCs w:val="24"/>
        </w:rPr>
        <w:t xml:space="preserve"> </w:t>
      </w:r>
      <w:r w:rsidRPr="004D4176">
        <w:rPr>
          <w:rFonts w:ascii="Palatino Linotype" w:hAnsi="Palatino Linotype"/>
          <w:b/>
          <w:sz w:val="24"/>
          <w:szCs w:val="24"/>
        </w:rPr>
        <w:t>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30FE6">
        <w:rPr>
          <w:rFonts w:ascii="Palatino Linotype" w:hAnsi="Palatino Linotype"/>
          <w:sz w:val="24"/>
          <w:szCs w:val="24"/>
        </w:rPr>
        <w:t>nueve de julio</w:t>
      </w:r>
      <w:r w:rsidR="004D4176">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730FE6" w:rsidRPr="00730FE6">
        <w:rPr>
          <w:rFonts w:ascii="Palatino Linotype" w:hAnsi="Palatino Linotype"/>
          <w:b/>
          <w:bCs/>
          <w:sz w:val="24"/>
          <w:szCs w:val="24"/>
          <w:lang w:eastAsia="es-MX"/>
        </w:rPr>
        <w:t>06130/INFOEM/IP/RR/2019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730FE6" w:rsidRPr="00730FE6">
        <w:rPr>
          <w:rFonts w:ascii="Palatino Linotype" w:hAnsi="Palatino Linotype" w:cs="Arial"/>
          <w:i/>
        </w:rPr>
        <w:t xml:space="preserve">La oscursa, imprecisa, vaga y negativa respuesta dada por el sujeto obligado. </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730FE6" w:rsidRPr="00730FE6">
        <w:rPr>
          <w:rFonts w:ascii="Palatino Linotype" w:hAnsi="Palatino Linotype" w:cs="Arial"/>
          <w:i/>
        </w:rPr>
        <w:t>Se hacen valer en el documento anexo.</w:t>
      </w:r>
      <w:r w:rsidR="006A3A54" w:rsidRPr="004657BE">
        <w:rPr>
          <w:rFonts w:ascii="Palatino Linotype" w:hAnsi="Palatino Linotype" w:cs="Arial"/>
          <w:i/>
        </w:rPr>
        <w:t>” (Sic)</w:t>
      </w:r>
    </w:p>
    <w:p w:rsidR="00730FE6" w:rsidRDefault="00730FE6" w:rsidP="00730FE6">
      <w:pPr>
        <w:pStyle w:val="Sinespaciado"/>
        <w:spacing w:line="360" w:lineRule="auto"/>
        <w:jc w:val="both"/>
        <w:rPr>
          <w:rFonts w:ascii="Palatino Linotype" w:hAnsi="Palatino Linotype"/>
          <w:sz w:val="24"/>
          <w:szCs w:val="24"/>
        </w:rPr>
      </w:pPr>
    </w:p>
    <w:p w:rsidR="00BE6D77" w:rsidRPr="004657BE" w:rsidRDefault="00730FE6" w:rsidP="004657BE">
      <w:pPr>
        <w:pStyle w:val="Sinespaciado"/>
        <w:spacing w:line="360" w:lineRule="auto"/>
        <w:jc w:val="both"/>
        <w:rPr>
          <w:rFonts w:ascii="Palatino Linotype" w:hAnsi="Palatino Linotype"/>
          <w:sz w:val="24"/>
          <w:szCs w:val="24"/>
        </w:rPr>
      </w:pPr>
      <w:r>
        <w:rPr>
          <w:rFonts w:ascii="Palatino Linotype" w:hAnsi="Palatino Linotype"/>
          <w:sz w:val="24"/>
          <w:szCs w:val="24"/>
        </w:rPr>
        <w:t>Adjuntando para tal efecto el archivo electrónico denominado “</w:t>
      </w:r>
      <w:r w:rsidRPr="00730FE6">
        <w:rPr>
          <w:rFonts w:ascii="Palatino Linotype" w:hAnsi="Palatino Linotype"/>
          <w:b/>
          <w:bCs/>
          <w:sz w:val="24"/>
          <w:szCs w:val="24"/>
        </w:rPr>
        <w:t>Inconformidad 650.pdf</w:t>
      </w:r>
      <w:r>
        <w:rPr>
          <w:rFonts w:ascii="Palatino Linotype" w:hAnsi="Palatino Linotype"/>
          <w:sz w:val="24"/>
          <w:szCs w:val="24"/>
        </w:rPr>
        <w:t>”</w:t>
      </w:r>
      <w:r w:rsidRPr="00341CAA">
        <w:t xml:space="preserve"> </w:t>
      </w:r>
      <w:r>
        <w:rPr>
          <w:rFonts w:ascii="Palatino Linotype" w:hAnsi="Palatino Linotype"/>
          <w:sz w:val="24"/>
          <w:szCs w:val="24"/>
        </w:rPr>
        <w:t>mismo que</w:t>
      </w:r>
      <w:r w:rsidRPr="00341CAA">
        <w:rPr>
          <w:rFonts w:ascii="Palatino Linotype" w:hAnsi="Palatino Linotype"/>
          <w:sz w:val="24"/>
          <w:szCs w:val="24"/>
        </w:rPr>
        <w:t xml:space="preserve"> no se insertan en el presente apartado por ser del conocimiento de las partes, pero habrá de hacerse el análisis y estudio correspondiente en párrafos posteriores</w:t>
      </w:r>
      <w:r>
        <w:rPr>
          <w:rFonts w:ascii="Palatino Linotype" w:hAnsi="Palatino Linotype"/>
          <w:sz w:val="24"/>
          <w:szCs w:val="24"/>
        </w:rPr>
        <w:t>.</w:t>
      </w: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lastRenderedPageBreak/>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81CD6">
        <w:rPr>
          <w:rFonts w:ascii="Palatino Linotype" w:hAnsi="Palatino Linotype"/>
          <w:sz w:val="24"/>
          <w:szCs w:val="24"/>
        </w:rPr>
        <w:t>veintinueve de julio</w:t>
      </w:r>
      <w:r w:rsidR="004D4176">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C0F70" w:rsidRDefault="00352915" w:rsidP="0014447C">
      <w:pPr>
        <w:pStyle w:val="Sinespaciado"/>
        <w:spacing w:line="360" w:lineRule="auto"/>
        <w:jc w:val="both"/>
        <w:rPr>
          <w:rFonts w:ascii="Palatino Linotype" w:eastAsia="Times New Roman" w:hAnsi="Palatino Linotype" w:cs="Arial"/>
          <w:sz w:val="24"/>
          <w:szCs w:val="24"/>
          <w:lang w:eastAsia="es-ES"/>
        </w:rPr>
      </w:pPr>
      <w:r w:rsidRPr="00352915">
        <w:rPr>
          <w:rFonts w:ascii="Palatino Linotype" w:eastAsia="Times New Roman" w:hAnsi="Palatino Linotype" w:cs="Arial"/>
          <w:sz w:val="24"/>
          <w:szCs w:val="24"/>
          <w:lang w:eastAsia="es-ES"/>
        </w:rPr>
        <w:t xml:space="preserve">Así, una vez abierta la etapa de instrucción, en el sumario se observa que </w:t>
      </w:r>
      <w:r>
        <w:rPr>
          <w:rFonts w:ascii="Palatino Linotype" w:eastAsia="Times New Roman" w:hAnsi="Palatino Linotype" w:cs="Arial"/>
          <w:sz w:val="24"/>
          <w:szCs w:val="24"/>
          <w:lang w:eastAsia="es-ES"/>
        </w:rPr>
        <w:t>e</w:t>
      </w:r>
      <w:r w:rsidRPr="00352915">
        <w:rPr>
          <w:rFonts w:ascii="Palatino Linotype" w:eastAsia="Times New Roman" w:hAnsi="Palatino Linotype" w:cs="Arial"/>
          <w:sz w:val="24"/>
          <w:szCs w:val="24"/>
          <w:lang w:eastAsia="es-ES"/>
        </w:rPr>
        <w:t xml:space="preserve">l </w:t>
      </w:r>
      <w:r w:rsidRPr="00352915">
        <w:rPr>
          <w:rFonts w:ascii="Palatino Linotype" w:eastAsia="Times New Roman" w:hAnsi="Palatino Linotype" w:cs="Arial"/>
          <w:b/>
          <w:bCs/>
          <w:sz w:val="24"/>
          <w:szCs w:val="24"/>
          <w:lang w:eastAsia="es-ES"/>
        </w:rPr>
        <w:t>Sujeto Obligado</w:t>
      </w:r>
      <w:r w:rsidRPr="00352915">
        <w:rPr>
          <w:rFonts w:ascii="Palatino Linotype" w:eastAsia="Times New Roman" w:hAnsi="Palatino Linotype" w:cs="Arial"/>
          <w:sz w:val="24"/>
          <w:szCs w:val="24"/>
          <w:lang w:eastAsia="es-ES"/>
        </w:rPr>
        <w:t xml:space="preserve"> rindió su informe justificado en fecha </w:t>
      </w:r>
      <w:r>
        <w:rPr>
          <w:rFonts w:ascii="Palatino Linotype" w:eastAsia="Times New Roman" w:hAnsi="Palatino Linotype" w:cs="Arial"/>
          <w:sz w:val="24"/>
          <w:szCs w:val="24"/>
          <w:lang w:eastAsia="es-ES"/>
        </w:rPr>
        <w:t>siete de agosto</w:t>
      </w:r>
      <w:r w:rsidRPr="00352915">
        <w:rPr>
          <w:rFonts w:ascii="Palatino Linotype" w:eastAsia="Times New Roman" w:hAnsi="Palatino Linotype" w:cs="Arial"/>
          <w:sz w:val="24"/>
          <w:szCs w:val="24"/>
          <w:lang w:eastAsia="es-ES"/>
        </w:rPr>
        <w:t xml:space="preserve"> de dos mil diecinueve, mediante </w:t>
      </w:r>
      <w:r>
        <w:rPr>
          <w:rFonts w:ascii="Palatino Linotype" w:eastAsia="Times New Roman" w:hAnsi="Palatino Linotype" w:cs="Arial"/>
          <w:sz w:val="24"/>
          <w:szCs w:val="24"/>
          <w:lang w:eastAsia="es-ES"/>
        </w:rPr>
        <w:t>los</w:t>
      </w:r>
      <w:r w:rsidRPr="00352915">
        <w:rPr>
          <w:rFonts w:ascii="Palatino Linotype" w:eastAsia="Times New Roman" w:hAnsi="Palatino Linotype" w:cs="Arial"/>
          <w:sz w:val="24"/>
          <w:szCs w:val="24"/>
          <w:lang w:eastAsia="es-ES"/>
        </w:rPr>
        <w:t xml:space="preserve"> archivo</w:t>
      </w:r>
      <w:r>
        <w:rPr>
          <w:rFonts w:ascii="Palatino Linotype" w:eastAsia="Times New Roman" w:hAnsi="Palatino Linotype" w:cs="Arial"/>
          <w:sz w:val="24"/>
          <w:szCs w:val="24"/>
          <w:lang w:eastAsia="es-ES"/>
        </w:rPr>
        <w:t>s</w:t>
      </w:r>
      <w:r w:rsidRPr="00352915">
        <w:rPr>
          <w:rFonts w:ascii="Palatino Linotype" w:eastAsia="Times New Roman" w:hAnsi="Palatino Linotype" w:cs="Arial"/>
          <w:sz w:val="24"/>
          <w:szCs w:val="24"/>
          <w:lang w:eastAsia="es-ES"/>
        </w:rPr>
        <w:t xml:space="preserve"> electrónico</w:t>
      </w:r>
      <w:r>
        <w:rPr>
          <w:rFonts w:ascii="Palatino Linotype" w:eastAsia="Times New Roman" w:hAnsi="Palatino Linotype" w:cs="Arial"/>
          <w:sz w:val="24"/>
          <w:szCs w:val="24"/>
          <w:lang w:eastAsia="es-ES"/>
        </w:rPr>
        <w:t>s</w:t>
      </w:r>
      <w:r w:rsidRPr="00352915">
        <w:rPr>
          <w:rFonts w:ascii="Palatino Linotype" w:eastAsia="Times New Roman" w:hAnsi="Palatino Linotype" w:cs="Arial"/>
          <w:sz w:val="24"/>
          <w:szCs w:val="24"/>
          <w:lang w:eastAsia="es-ES"/>
        </w:rPr>
        <w:t xml:space="preserve"> denominado</w:t>
      </w:r>
      <w:r>
        <w:rPr>
          <w:rFonts w:ascii="Palatino Linotype" w:eastAsia="Times New Roman" w:hAnsi="Palatino Linotype" w:cs="Arial"/>
          <w:sz w:val="24"/>
          <w:szCs w:val="24"/>
          <w:lang w:eastAsia="es-ES"/>
        </w:rPr>
        <w:t>s</w:t>
      </w:r>
      <w:r w:rsidRPr="00352915">
        <w:rPr>
          <w:rFonts w:ascii="Palatino Linotype" w:eastAsia="Times New Roman" w:hAnsi="Palatino Linotype" w:cs="Arial"/>
          <w:sz w:val="24"/>
          <w:szCs w:val="24"/>
          <w:lang w:eastAsia="es-ES"/>
        </w:rPr>
        <w:t xml:space="preserve"> “</w:t>
      </w:r>
      <w:r w:rsidRPr="00352915">
        <w:rPr>
          <w:rFonts w:ascii="Palatino Linotype" w:eastAsia="Times New Roman" w:hAnsi="Palatino Linotype" w:cs="Arial"/>
          <w:b/>
          <w:bCs/>
          <w:sz w:val="24"/>
          <w:szCs w:val="24"/>
          <w:lang w:eastAsia="es-ES"/>
        </w:rPr>
        <w:t>INF JUSTIF DEL RR 06130.pdf</w:t>
      </w:r>
      <w:r w:rsidRPr="00352915">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 xml:space="preserve"> y “</w:t>
      </w:r>
      <w:r w:rsidRPr="00352915">
        <w:rPr>
          <w:rFonts w:ascii="Palatino Linotype" w:eastAsia="Times New Roman" w:hAnsi="Palatino Linotype" w:cs="Arial"/>
          <w:b/>
          <w:bCs/>
          <w:sz w:val="24"/>
          <w:szCs w:val="24"/>
          <w:lang w:eastAsia="es-ES"/>
        </w:rPr>
        <w:t>ANEXOS DEL RR 06130 INF JUSTIF.pdf</w:t>
      </w:r>
      <w:r>
        <w:rPr>
          <w:rFonts w:ascii="Palatino Linotype" w:eastAsia="Times New Roman" w:hAnsi="Palatino Linotype" w:cs="Arial"/>
          <w:sz w:val="24"/>
          <w:szCs w:val="24"/>
          <w:lang w:eastAsia="es-ES"/>
        </w:rPr>
        <w:t>”</w:t>
      </w:r>
      <w:r w:rsidRPr="00352915">
        <w:rPr>
          <w:rFonts w:ascii="Palatino Linotype" w:eastAsia="Times New Roman" w:hAnsi="Palatino Linotype" w:cs="Arial"/>
          <w:sz w:val="24"/>
          <w:szCs w:val="24"/>
          <w:lang w:eastAsia="es-ES"/>
        </w:rPr>
        <w:t xml:space="preserve">, mismo que se puso a la vista del Recurrente el día </w:t>
      </w:r>
      <w:r>
        <w:rPr>
          <w:rFonts w:ascii="Palatino Linotype" w:eastAsia="Times New Roman" w:hAnsi="Palatino Linotype" w:cs="Arial"/>
          <w:sz w:val="24"/>
          <w:szCs w:val="24"/>
          <w:lang w:eastAsia="es-ES"/>
        </w:rPr>
        <w:t>veintiuno</w:t>
      </w:r>
      <w:r w:rsidRPr="00352915">
        <w:rPr>
          <w:rFonts w:ascii="Palatino Linotype" w:eastAsia="Times New Roman" w:hAnsi="Palatino Linotype" w:cs="Arial"/>
          <w:sz w:val="24"/>
          <w:szCs w:val="24"/>
          <w:lang w:eastAsia="es-ES"/>
        </w:rPr>
        <w:t xml:space="preserve"> del mismo mes y año para que en el término de tres días realizara su manifestaciones respecto de dicho informe, se hace constar que </w:t>
      </w:r>
      <w:r>
        <w:rPr>
          <w:rFonts w:ascii="Palatino Linotype" w:eastAsia="Times New Roman" w:hAnsi="Palatino Linotype" w:cs="Arial"/>
          <w:sz w:val="24"/>
          <w:szCs w:val="24"/>
          <w:lang w:eastAsia="es-ES"/>
        </w:rPr>
        <w:t>e</w:t>
      </w:r>
      <w:r w:rsidRPr="00352915">
        <w:rPr>
          <w:rFonts w:ascii="Palatino Linotype" w:eastAsia="Times New Roman" w:hAnsi="Palatino Linotype" w:cs="Arial"/>
          <w:sz w:val="24"/>
          <w:szCs w:val="24"/>
          <w:lang w:eastAsia="es-ES"/>
        </w:rPr>
        <w:t xml:space="preserve">l Recurrente fue omiso en presentar sus manifestaciones respecto al informe justificado remitido por el </w:t>
      </w:r>
      <w:r w:rsidRPr="00352915">
        <w:rPr>
          <w:rFonts w:ascii="Palatino Linotype" w:eastAsia="Times New Roman" w:hAnsi="Palatino Linotype" w:cs="Arial"/>
          <w:b/>
          <w:bCs/>
          <w:sz w:val="24"/>
          <w:szCs w:val="24"/>
          <w:lang w:eastAsia="es-ES"/>
        </w:rPr>
        <w:t>Sujeto Obligado</w:t>
      </w:r>
      <w:r w:rsidRPr="00352915">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rsidR="00352915" w:rsidRPr="0014447C" w:rsidRDefault="00352915"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352915">
        <w:rPr>
          <w:rFonts w:ascii="Palatino Linotype" w:hAnsi="Palatino Linotype"/>
          <w:sz w:val="24"/>
          <w:szCs w:val="24"/>
        </w:rPr>
        <w:t>cuatro de septiembre</w:t>
      </w:r>
      <w:r w:rsidR="0071455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ED3EE3" w:rsidRDefault="00ED3EE3" w:rsidP="0014447C">
      <w:pPr>
        <w:pStyle w:val="Sinespaciado"/>
        <w:spacing w:line="360" w:lineRule="auto"/>
        <w:jc w:val="both"/>
        <w:rPr>
          <w:rFonts w:ascii="Palatino Linotype" w:hAnsi="Palatino Linotype"/>
          <w:sz w:val="24"/>
          <w:szCs w:val="24"/>
        </w:rPr>
      </w:pPr>
    </w:p>
    <w:p w:rsidR="00ED3EE3" w:rsidRPr="00ED3EE3" w:rsidRDefault="00ED3EE3" w:rsidP="00ED3EE3">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rsidR="00ED3EE3" w:rsidRPr="00ED3EE3" w:rsidRDefault="00ED3EE3" w:rsidP="00ED3EE3">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t xml:space="preserve">En fecha </w:t>
      </w:r>
      <w:r w:rsidR="00352915">
        <w:rPr>
          <w:rFonts w:ascii="Palatino Linotype" w:eastAsia="Calibri" w:hAnsi="Palatino Linotype" w:cs="Arial"/>
          <w:sz w:val="24"/>
          <w:szCs w:val="24"/>
        </w:rPr>
        <w:t>nueve de septiembre</w:t>
      </w:r>
      <w:r w:rsidRPr="00ED3EE3">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ED3EE3" w:rsidRPr="0014447C" w:rsidRDefault="00ED3EE3"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94617B">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33A4C">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833A4C">
        <w:rPr>
          <w:rFonts w:ascii="Palatino Linotype" w:hAnsi="Palatino Linotype"/>
          <w:sz w:val="24"/>
          <w:szCs w:val="24"/>
        </w:rPr>
        <w:t>tercero</w:t>
      </w:r>
      <w:r w:rsidRPr="0014447C">
        <w:rPr>
          <w:rFonts w:ascii="Palatino Linotype" w:hAnsi="Palatino Linotype"/>
          <w:sz w:val="24"/>
          <w:szCs w:val="24"/>
        </w:rPr>
        <w:t xml:space="preserve"> y vigésimo </w:t>
      </w:r>
      <w:r w:rsidR="00833A4C">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C40AEA" w:rsidRPr="0014447C" w:rsidRDefault="00C40AEA" w:rsidP="0014447C">
      <w:pPr>
        <w:pStyle w:val="Sinespaciado"/>
        <w:spacing w:line="360" w:lineRule="auto"/>
        <w:jc w:val="both"/>
        <w:rPr>
          <w:rFonts w:ascii="Palatino Linotype" w:hAnsi="Palatino Linotype"/>
          <w:sz w:val="24"/>
          <w:szCs w:val="24"/>
        </w:rPr>
      </w:pP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F25E51" w:rsidRDefault="00705D1C"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w:t>
      </w:r>
      <w:r w:rsidR="00336EDF" w:rsidRPr="00973A72">
        <w:rPr>
          <w:rFonts w:ascii="Palatino Linotype" w:hAnsi="Palatino Linotype"/>
          <w:b/>
          <w:bCs/>
          <w:sz w:val="24"/>
          <w:szCs w:val="24"/>
        </w:rPr>
        <w:t>Recurrente</w:t>
      </w:r>
      <w:r w:rsidR="00336EDF">
        <w:rPr>
          <w:rFonts w:ascii="Palatino Linotype" w:hAnsi="Palatino Linotype"/>
          <w:sz w:val="24"/>
          <w:szCs w:val="24"/>
        </w:rPr>
        <w:t xml:space="preserve"> requirió </w:t>
      </w:r>
      <w:r w:rsidR="00973A72" w:rsidRPr="00973A72">
        <w:rPr>
          <w:rFonts w:ascii="Palatino Linotype" w:hAnsi="Palatino Linotype"/>
          <w:sz w:val="24"/>
          <w:szCs w:val="24"/>
        </w:rPr>
        <w:t>los expedientes conformados y contratos celebrado</w:t>
      </w:r>
      <w:r w:rsidR="00973A72">
        <w:rPr>
          <w:rFonts w:ascii="Palatino Linotype" w:hAnsi="Palatino Linotype"/>
          <w:sz w:val="24"/>
          <w:szCs w:val="24"/>
        </w:rPr>
        <w:t xml:space="preserve">s con </w:t>
      </w:r>
      <w:r w:rsidR="00973A72" w:rsidRPr="00973A72">
        <w:rPr>
          <w:rFonts w:ascii="Palatino Linotype" w:hAnsi="Palatino Linotype"/>
          <w:sz w:val="24"/>
          <w:szCs w:val="24"/>
        </w:rPr>
        <w:t xml:space="preserve"> la empresa Mantenimiento de Señalización y Pinturas Especiales Nacionales, S.A. de C.V. y/o Mantenimiento Vial y/o www.mantenimientovial.com.mx, en los que ha participado o sido invitada por el Ayuntamiento de Toluca</w:t>
      </w:r>
      <w:r w:rsidR="00973A72" w:rsidRPr="00973A72">
        <w:t xml:space="preserve"> </w:t>
      </w:r>
      <w:r w:rsidR="00973A72" w:rsidRPr="00973A72">
        <w:rPr>
          <w:rFonts w:ascii="Palatino Linotype" w:hAnsi="Palatino Linotype"/>
          <w:sz w:val="24"/>
          <w:szCs w:val="24"/>
        </w:rPr>
        <w:t>con motivo de los procedimientos de licitación pública y/o invitación restringid</w:t>
      </w:r>
      <w:r w:rsidR="00973A72">
        <w:rPr>
          <w:rFonts w:ascii="Palatino Linotype" w:hAnsi="Palatino Linotype"/>
          <w:sz w:val="24"/>
          <w:szCs w:val="24"/>
        </w:rPr>
        <w:t>a, así como l</w:t>
      </w:r>
      <w:r w:rsidR="00973A72" w:rsidRPr="00973A72">
        <w:rPr>
          <w:rFonts w:ascii="Palatino Linotype" w:hAnsi="Palatino Linotype"/>
          <w:sz w:val="24"/>
          <w:szCs w:val="24"/>
        </w:rPr>
        <w:t xml:space="preserve">os procedimientos de adjudicación directa que el Ayuntamiento de Toluca </w:t>
      </w:r>
      <w:r w:rsidR="00973A72">
        <w:rPr>
          <w:rFonts w:ascii="Palatino Linotype" w:hAnsi="Palatino Linotype"/>
          <w:sz w:val="24"/>
          <w:szCs w:val="24"/>
        </w:rPr>
        <w:t xml:space="preserve">le </w:t>
      </w:r>
      <w:r w:rsidR="00973A72" w:rsidRPr="00973A72">
        <w:rPr>
          <w:rFonts w:ascii="Palatino Linotype" w:hAnsi="Palatino Linotype"/>
          <w:sz w:val="24"/>
          <w:szCs w:val="24"/>
        </w:rPr>
        <w:t>ha asignado</w:t>
      </w:r>
      <w:r w:rsidR="00973A72">
        <w:rPr>
          <w:rFonts w:ascii="Palatino Linotype" w:hAnsi="Palatino Linotype"/>
          <w:sz w:val="24"/>
          <w:szCs w:val="24"/>
        </w:rPr>
        <w:t>, en donde se pueda advertir lo siguiente:</w:t>
      </w:r>
    </w:p>
    <w:p w:rsidR="00973A72" w:rsidRDefault="00973A72" w:rsidP="00973A72">
      <w:pPr>
        <w:pStyle w:val="Sinespaciado"/>
        <w:numPr>
          <w:ilvl w:val="0"/>
          <w:numId w:val="19"/>
        </w:numPr>
        <w:spacing w:line="360" w:lineRule="auto"/>
        <w:jc w:val="both"/>
        <w:rPr>
          <w:rFonts w:ascii="Palatino Linotype" w:hAnsi="Palatino Linotype"/>
          <w:sz w:val="24"/>
          <w:szCs w:val="24"/>
        </w:rPr>
      </w:pPr>
      <w:r>
        <w:rPr>
          <w:rFonts w:ascii="Palatino Linotype" w:hAnsi="Palatino Linotype"/>
          <w:sz w:val="24"/>
          <w:szCs w:val="24"/>
        </w:rPr>
        <w:t>Monto de los contratos</w:t>
      </w:r>
    </w:p>
    <w:p w:rsidR="00973A72" w:rsidRDefault="00973A72" w:rsidP="00973A72">
      <w:pPr>
        <w:pStyle w:val="Sinespaciado"/>
        <w:numPr>
          <w:ilvl w:val="0"/>
          <w:numId w:val="19"/>
        </w:numPr>
        <w:spacing w:line="360" w:lineRule="auto"/>
        <w:jc w:val="both"/>
        <w:rPr>
          <w:rFonts w:ascii="Palatino Linotype" w:hAnsi="Palatino Linotype"/>
          <w:sz w:val="24"/>
          <w:szCs w:val="24"/>
        </w:rPr>
      </w:pPr>
      <w:r>
        <w:rPr>
          <w:rFonts w:ascii="Palatino Linotype" w:hAnsi="Palatino Linotype"/>
          <w:sz w:val="24"/>
          <w:szCs w:val="24"/>
        </w:rPr>
        <w:t>Facturas expedidas a favor del Ayuntamiento</w:t>
      </w:r>
    </w:p>
    <w:p w:rsidR="00973A72" w:rsidRDefault="00973A72" w:rsidP="00973A72">
      <w:pPr>
        <w:pStyle w:val="Sinespaciado"/>
        <w:numPr>
          <w:ilvl w:val="0"/>
          <w:numId w:val="19"/>
        </w:numPr>
        <w:spacing w:line="360" w:lineRule="auto"/>
        <w:jc w:val="both"/>
        <w:rPr>
          <w:rFonts w:ascii="Palatino Linotype" w:hAnsi="Palatino Linotype"/>
          <w:sz w:val="24"/>
          <w:szCs w:val="24"/>
        </w:rPr>
      </w:pPr>
      <w:r>
        <w:rPr>
          <w:rFonts w:ascii="Palatino Linotype" w:hAnsi="Palatino Linotype"/>
          <w:sz w:val="24"/>
          <w:szCs w:val="24"/>
        </w:rPr>
        <w:t xml:space="preserve">Depósitos, cheques, </w:t>
      </w:r>
      <w:r w:rsidR="000203B3">
        <w:rPr>
          <w:rFonts w:ascii="Palatino Linotype" w:hAnsi="Palatino Linotype"/>
          <w:sz w:val="24"/>
          <w:szCs w:val="24"/>
        </w:rPr>
        <w:t>órdenes</w:t>
      </w:r>
      <w:r>
        <w:rPr>
          <w:rFonts w:ascii="Palatino Linotype" w:hAnsi="Palatino Linotype"/>
          <w:sz w:val="24"/>
          <w:szCs w:val="24"/>
        </w:rPr>
        <w:t xml:space="preserve"> de pago</w:t>
      </w:r>
      <w:r w:rsidR="000203B3">
        <w:rPr>
          <w:rFonts w:ascii="Palatino Linotype" w:hAnsi="Palatino Linotype"/>
          <w:sz w:val="24"/>
          <w:szCs w:val="24"/>
        </w:rPr>
        <w:t xml:space="preserve"> y/o transferencias interbancarias para el cumplimiento de los respectivos contratos.</w:t>
      </w:r>
    </w:p>
    <w:p w:rsidR="00973A72" w:rsidRDefault="00973A72" w:rsidP="0014447C">
      <w:pPr>
        <w:pStyle w:val="Sinespaciado"/>
        <w:spacing w:line="360" w:lineRule="auto"/>
        <w:jc w:val="both"/>
        <w:rPr>
          <w:rFonts w:ascii="Palatino Linotype" w:hAnsi="Palatino Linotype"/>
          <w:sz w:val="24"/>
          <w:szCs w:val="24"/>
        </w:rPr>
      </w:pPr>
    </w:p>
    <w:p w:rsidR="00B56587" w:rsidRDefault="00B56587" w:rsidP="0014447C">
      <w:pPr>
        <w:pStyle w:val="Sinespaciado"/>
        <w:spacing w:line="360" w:lineRule="auto"/>
        <w:jc w:val="both"/>
        <w:rPr>
          <w:rFonts w:ascii="Palatino Linotype" w:hAnsi="Palatino Linotype"/>
          <w:sz w:val="24"/>
          <w:szCs w:val="24"/>
        </w:rPr>
      </w:pPr>
    </w:p>
    <w:p w:rsidR="005B7E58" w:rsidRDefault="00B56587" w:rsidP="00033282">
      <w:pPr>
        <w:pStyle w:val="Sinespaciado"/>
        <w:spacing w:after="240" w:line="360" w:lineRule="auto"/>
        <w:jc w:val="both"/>
        <w:rPr>
          <w:rFonts w:ascii="Palatino Linotype" w:hAnsi="Palatino Linotype"/>
          <w:sz w:val="24"/>
          <w:szCs w:val="24"/>
        </w:rPr>
      </w:pPr>
      <w:r>
        <w:rPr>
          <w:rFonts w:ascii="Palatino Linotype" w:hAnsi="Palatino Linotype"/>
          <w:sz w:val="24"/>
          <w:szCs w:val="24"/>
        </w:rPr>
        <w:lastRenderedPageBreak/>
        <w:t>El Sujeto Obligado turnó la solicitud a la</w:t>
      </w:r>
      <w:r w:rsidR="006D49C5">
        <w:rPr>
          <w:rFonts w:ascii="Palatino Linotype" w:hAnsi="Palatino Linotype"/>
          <w:sz w:val="24"/>
          <w:szCs w:val="24"/>
        </w:rPr>
        <w:t>s</w:t>
      </w:r>
      <w:r>
        <w:rPr>
          <w:rFonts w:ascii="Palatino Linotype" w:hAnsi="Palatino Linotype"/>
          <w:sz w:val="24"/>
          <w:szCs w:val="24"/>
        </w:rPr>
        <w:t xml:space="preserve"> unidad</w:t>
      </w:r>
      <w:r w:rsidR="006D49C5">
        <w:rPr>
          <w:rFonts w:ascii="Palatino Linotype" w:hAnsi="Palatino Linotype"/>
          <w:sz w:val="24"/>
          <w:szCs w:val="24"/>
        </w:rPr>
        <w:t>es</w:t>
      </w:r>
      <w:r>
        <w:rPr>
          <w:rFonts w:ascii="Palatino Linotype" w:hAnsi="Palatino Linotype"/>
          <w:sz w:val="24"/>
          <w:szCs w:val="24"/>
        </w:rPr>
        <w:t xml:space="preserve"> administrativa</w:t>
      </w:r>
      <w:r w:rsidR="006D49C5">
        <w:rPr>
          <w:rFonts w:ascii="Palatino Linotype" w:hAnsi="Palatino Linotype"/>
          <w:sz w:val="24"/>
          <w:szCs w:val="24"/>
        </w:rPr>
        <w:t>s</w:t>
      </w:r>
      <w:r>
        <w:rPr>
          <w:rFonts w:ascii="Palatino Linotype" w:hAnsi="Palatino Linotype"/>
          <w:sz w:val="24"/>
          <w:szCs w:val="24"/>
        </w:rPr>
        <w:t xml:space="preserve"> que consideró competente</w:t>
      </w:r>
      <w:r w:rsidR="006D49C5">
        <w:rPr>
          <w:rFonts w:ascii="Palatino Linotype" w:hAnsi="Palatino Linotype"/>
          <w:sz w:val="24"/>
          <w:szCs w:val="24"/>
        </w:rPr>
        <w:t>s</w:t>
      </w:r>
      <w:r>
        <w:rPr>
          <w:rFonts w:ascii="Palatino Linotype" w:hAnsi="Palatino Linotype"/>
          <w:sz w:val="24"/>
          <w:szCs w:val="24"/>
        </w:rPr>
        <w:t xml:space="preserve"> y respondió</w:t>
      </w:r>
      <w:r w:rsidR="00400852">
        <w:rPr>
          <w:rFonts w:ascii="Palatino Linotype" w:hAnsi="Palatino Linotype"/>
          <w:sz w:val="24"/>
          <w:szCs w:val="24"/>
        </w:rPr>
        <w:t xml:space="preserve"> </w:t>
      </w:r>
      <w:r w:rsidR="006D49C5">
        <w:rPr>
          <w:rFonts w:ascii="Palatino Linotype" w:hAnsi="Palatino Linotype"/>
          <w:sz w:val="24"/>
          <w:szCs w:val="24"/>
        </w:rPr>
        <w:t xml:space="preserve">mediante </w:t>
      </w:r>
      <w:r w:rsidR="000203B3">
        <w:rPr>
          <w:rFonts w:ascii="Palatino Linotype" w:hAnsi="Palatino Linotype"/>
          <w:sz w:val="24"/>
          <w:szCs w:val="24"/>
        </w:rPr>
        <w:t>dos</w:t>
      </w:r>
      <w:r w:rsidR="006D49C5">
        <w:rPr>
          <w:rFonts w:ascii="Palatino Linotype" w:hAnsi="Palatino Linotype"/>
          <w:sz w:val="24"/>
          <w:szCs w:val="24"/>
        </w:rPr>
        <w:t xml:space="preserve"> oficios remitidos por la </w:t>
      </w:r>
      <w:r w:rsidR="000203B3">
        <w:rPr>
          <w:rFonts w:ascii="Palatino Linotype" w:hAnsi="Palatino Linotype"/>
          <w:sz w:val="24"/>
          <w:szCs w:val="24"/>
        </w:rPr>
        <w:t>Dirección de Recursos Materiales</w:t>
      </w:r>
      <w:r w:rsidR="006D49C5">
        <w:rPr>
          <w:rFonts w:ascii="Palatino Linotype" w:hAnsi="Palatino Linotype"/>
          <w:sz w:val="24"/>
          <w:szCs w:val="24"/>
        </w:rPr>
        <w:t xml:space="preserve"> y la </w:t>
      </w:r>
      <w:r w:rsidR="000203B3">
        <w:rPr>
          <w:rFonts w:ascii="Palatino Linotype" w:hAnsi="Palatino Linotype"/>
          <w:sz w:val="24"/>
          <w:szCs w:val="24"/>
        </w:rPr>
        <w:t xml:space="preserve">Dirección de </w:t>
      </w:r>
      <w:r w:rsidR="00DE6ED7">
        <w:rPr>
          <w:rFonts w:ascii="Palatino Linotype" w:hAnsi="Palatino Linotype"/>
          <w:sz w:val="24"/>
          <w:szCs w:val="24"/>
        </w:rPr>
        <w:t>E</w:t>
      </w:r>
      <w:r w:rsidR="000203B3">
        <w:rPr>
          <w:rFonts w:ascii="Palatino Linotype" w:hAnsi="Palatino Linotype"/>
          <w:sz w:val="24"/>
          <w:szCs w:val="24"/>
        </w:rPr>
        <w:t>gresos</w:t>
      </w:r>
      <w:r w:rsidR="00400852">
        <w:rPr>
          <w:rFonts w:ascii="Palatino Linotype" w:hAnsi="Palatino Linotype"/>
          <w:sz w:val="24"/>
          <w:szCs w:val="24"/>
        </w:rPr>
        <w:t>,</w:t>
      </w:r>
      <w:r w:rsidR="006D49C5">
        <w:rPr>
          <w:rFonts w:ascii="Palatino Linotype" w:hAnsi="Palatino Linotype"/>
          <w:sz w:val="24"/>
          <w:szCs w:val="24"/>
        </w:rPr>
        <w:t xml:space="preserve"> mediante los cuales</w:t>
      </w:r>
      <w:r w:rsidR="00400852">
        <w:rPr>
          <w:rFonts w:ascii="Palatino Linotype" w:hAnsi="Palatino Linotype"/>
          <w:sz w:val="24"/>
          <w:szCs w:val="24"/>
        </w:rPr>
        <w:t xml:space="preserve"> se hizo </w:t>
      </w:r>
      <w:r w:rsidR="005B7E58">
        <w:rPr>
          <w:rFonts w:ascii="Palatino Linotype" w:hAnsi="Palatino Linotype"/>
          <w:sz w:val="24"/>
          <w:szCs w:val="24"/>
        </w:rPr>
        <w:t>del conocimiento del particular lo siguiente:</w:t>
      </w:r>
    </w:p>
    <w:p w:rsidR="00033282" w:rsidRPr="00033282" w:rsidRDefault="00B122E4" w:rsidP="00033282">
      <w:pPr>
        <w:pStyle w:val="Sinespaciado"/>
        <w:numPr>
          <w:ilvl w:val="0"/>
          <w:numId w:val="15"/>
        </w:numPr>
        <w:spacing w:after="120" w:line="360" w:lineRule="auto"/>
        <w:ind w:left="714" w:hanging="357"/>
        <w:jc w:val="both"/>
        <w:rPr>
          <w:rFonts w:ascii="Palatino Linotype" w:hAnsi="Palatino Linotype"/>
          <w:b/>
          <w:sz w:val="24"/>
          <w:szCs w:val="24"/>
        </w:rPr>
      </w:pPr>
      <w:r w:rsidRPr="00B122E4">
        <w:rPr>
          <w:rFonts w:ascii="Palatino Linotype" w:hAnsi="Palatino Linotype"/>
          <w:b/>
          <w:sz w:val="24"/>
          <w:szCs w:val="24"/>
        </w:rPr>
        <w:t>saimex 650.pdf</w:t>
      </w:r>
      <w:r w:rsidR="006D49C5">
        <w:rPr>
          <w:rFonts w:ascii="Palatino Linotype" w:hAnsi="Palatino Linotype"/>
          <w:b/>
          <w:sz w:val="24"/>
          <w:szCs w:val="24"/>
        </w:rPr>
        <w:t xml:space="preserve">: </w:t>
      </w:r>
      <w:r w:rsidR="006D49C5" w:rsidRPr="006D49C5">
        <w:rPr>
          <w:rFonts w:ascii="Palatino Linotype" w:hAnsi="Palatino Linotype"/>
          <w:sz w:val="24"/>
          <w:szCs w:val="24"/>
        </w:rPr>
        <w:t>archivo electrónico que contiene el oficio</w:t>
      </w:r>
      <w:r w:rsidR="006D49C5">
        <w:rPr>
          <w:rFonts w:ascii="Palatino Linotype" w:hAnsi="Palatino Linotype"/>
          <w:sz w:val="24"/>
          <w:szCs w:val="24"/>
        </w:rPr>
        <w:t xml:space="preserve"> No. </w:t>
      </w:r>
      <w:r>
        <w:rPr>
          <w:rFonts w:ascii="Palatino Linotype" w:hAnsi="Palatino Linotype"/>
          <w:sz w:val="24"/>
          <w:szCs w:val="24"/>
        </w:rPr>
        <w:t>DRM/861/2019</w:t>
      </w:r>
      <w:r w:rsidR="006D49C5">
        <w:rPr>
          <w:rFonts w:ascii="Palatino Linotype" w:hAnsi="Palatino Linotype"/>
          <w:sz w:val="24"/>
          <w:szCs w:val="24"/>
        </w:rPr>
        <w:t xml:space="preserve"> signado por el </w:t>
      </w:r>
      <w:r>
        <w:rPr>
          <w:rFonts w:ascii="Palatino Linotype" w:hAnsi="Palatino Linotype"/>
          <w:sz w:val="24"/>
          <w:szCs w:val="24"/>
        </w:rPr>
        <w:t>Director de Recursos Materiales</w:t>
      </w:r>
      <w:r w:rsidR="006D49C5" w:rsidRPr="006D49C5">
        <w:rPr>
          <w:rFonts w:ascii="Palatino Linotype" w:hAnsi="Palatino Linotype"/>
          <w:sz w:val="24"/>
          <w:szCs w:val="24"/>
        </w:rPr>
        <w:t>, y remitido a</w:t>
      </w:r>
      <w:r w:rsidR="00033282">
        <w:rPr>
          <w:rFonts w:ascii="Palatino Linotype" w:hAnsi="Palatino Linotype"/>
          <w:sz w:val="24"/>
          <w:szCs w:val="24"/>
        </w:rPr>
        <w:t xml:space="preserve">l </w:t>
      </w:r>
      <w:r>
        <w:rPr>
          <w:rFonts w:ascii="Palatino Linotype" w:hAnsi="Palatino Linotype"/>
          <w:sz w:val="24"/>
          <w:szCs w:val="24"/>
        </w:rPr>
        <w:t>Director General de Administración</w:t>
      </w:r>
      <w:r w:rsidR="00033282">
        <w:rPr>
          <w:rFonts w:ascii="Palatino Linotype" w:hAnsi="Palatino Linotype"/>
          <w:sz w:val="24"/>
          <w:szCs w:val="24"/>
        </w:rPr>
        <w:t xml:space="preserve">, ambos </w:t>
      </w:r>
      <w:r w:rsidR="00033282" w:rsidRPr="00033282">
        <w:rPr>
          <w:rFonts w:ascii="Palatino Linotype" w:hAnsi="Palatino Linotype"/>
          <w:sz w:val="24"/>
          <w:szCs w:val="24"/>
        </w:rPr>
        <w:t>del Sujeto Obligado</w:t>
      </w:r>
      <w:r w:rsidR="00033282">
        <w:rPr>
          <w:rFonts w:ascii="Palatino Linotype" w:hAnsi="Palatino Linotype"/>
          <w:sz w:val="24"/>
          <w:szCs w:val="24"/>
        </w:rPr>
        <w:t xml:space="preserve">, a través del cual informa que </w:t>
      </w:r>
      <w:r>
        <w:rPr>
          <w:rFonts w:ascii="Palatino Linotype" w:hAnsi="Palatino Linotype"/>
          <w:sz w:val="24"/>
          <w:szCs w:val="24"/>
        </w:rPr>
        <w:t>se realizó una búsqueda exhaustiva en los archivos que obran en esa oficina y no se localizó antecedente de contratos celebrados con la empresa</w:t>
      </w:r>
      <w:r w:rsidRPr="00B122E4">
        <w:t xml:space="preserve"> </w:t>
      </w:r>
      <w:r w:rsidRPr="00B122E4">
        <w:rPr>
          <w:rFonts w:ascii="Palatino Linotype" w:hAnsi="Palatino Linotype"/>
          <w:sz w:val="24"/>
          <w:szCs w:val="24"/>
        </w:rPr>
        <w:t>Mantenimiento de Señalización y Pinturas Especiales Nacionales, S.A. de C.V. y/o Mantenimiento Vial</w:t>
      </w:r>
      <w:r w:rsidR="00033282">
        <w:rPr>
          <w:rFonts w:ascii="Palatino Linotype" w:hAnsi="Palatino Linotype"/>
          <w:sz w:val="24"/>
          <w:szCs w:val="24"/>
        </w:rPr>
        <w:t>.</w:t>
      </w:r>
    </w:p>
    <w:p w:rsidR="006D49C5" w:rsidRPr="00033282" w:rsidRDefault="00033282" w:rsidP="00033282">
      <w:pPr>
        <w:pStyle w:val="Sinespaciado"/>
        <w:numPr>
          <w:ilvl w:val="0"/>
          <w:numId w:val="15"/>
        </w:numPr>
        <w:spacing w:after="120" w:line="360" w:lineRule="auto"/>
        <w:ind w:left="714" w:hanging="357"/>
        <w:jc w:val="both"/>
        <w:rPr>
          <w:rFonts w:ascii="Palatino Linotype" w:hAnsi="Palatino Linotype"/>
          <w:b/>
          <w:sz w:val="24"/>
          <w:szCs w:val="24"/>
        </w:rPr>
      </w:pPr>
      <w:r>
        <w:rPr>
          <w:rFonts w:ascii="Palatino Linotype" w:hAnsi="Palatino Linotype"/>
          <w:sz w:val="24"/>
          <w:szCs w:val="24"/>
        </w:rPr>
        <w:t xml:space="preserve"> </w:t>
      </w:r>
      <w:r w:rsidR="00B122E4" w:rsidRPr="00B122E4">
        <w:rPr>
          <w:rFonts w:ascii="Palatino Linotype" w:hAnsi="Palatino Linotype"/>
          <w:b/>
          <w:sz w:val="24"/>
          <w:szCs w:val="24"/>
        </w:rPr>
        <w:t>Resp. Ppto. Saimex 00650.pdf</w:t>
      </w:r>
      <w:r>
        <w:rPr>
          <w:rFonts w:ascii="Palatino Linotype" w:hAnsi="Palatino Linotype"/>
          <w:b/>
          <w:sz w:val="24"/>
          <w:szCs w:val="24"/>
        </w:rPr>
        <w:t xml:space="preserve">: </w:t>
      </w:r>
      <w:r>
        <w:rPr>
          <w:rFonts w:ascii="Palatino Linotype" w:hAnsi="Palatino Linotype"/>
          <w:sz w:val="24"/>
          <w:szCs w:val="24"/>
        </w:rPr>
        <w:t xml:space="preserve">archivo electrónico que contiene el oficio No. </w:t>
      </w:r>
      <w:r w:rsidR="00B122E4">
        <w:rPr>
          <w:rFonts w:ascii="Palatino Linotype" w:hAnsi="Palatino Linotype"/>
          <w:sz w:val="24"/>
          <w:szCs w:val="24"/>
        </w:rPr>
        <w:t>DEG/0346/2019</w:t>
      </w:r>
      <w:r>
        <w:rPr>
          <w:rFonts w:ascii="Palatino Linotype" w:hAnsi="Palatino Linotype"/>
          <w:sz w:val="24"/>
          <w:szCs w:val="24"/>
        </w:rPr>
        <w:t xml:space="preserve">, </w:t>
      </w:r>
      <w:r w:rsidR="00B122E4">
        <w:rPr>
          <w:rFonts w:ascii="Palatino Linotype" w:hAnsi="Palatino Linotype"/>
          <w:sz w:val="24"/>
          <w:szCs w:val="24"/>
        </w:rPr>
        <w:t>signado</w:t>
      </w:r>
      <w:r>
        <w:rPr>
          <w:rFonts w:ascii="Palatino Linotype" w:hAnsi="Palatino Linotype"/>
          <w:sz w:val="24"/>
          <w:szCs w:val="24"/>
        </w:rPr>
        <w:t xml:space="preserve"> por </w:t>
      </w:r>
      <w:r w:rsidR="00B122E4">
        <w:rPr>
          <w:rFonts w:ascii="Palatino Linotype" w:hAnsi="Palatino Linotype"/>
          <w:sz w:val="24"/>
          <w:szCs w:val="24"/>
        </w:rPr>
        <w:t>la Directora de Egresos</w:t>
      </w:r>
      <w:r>
        <w:rPr>
          <w:rFonts w:ascii="Palatino Linotype" w:hAnsi="Palatino Linotype"/>
          <w:sz w:val="24"/>
          <w:szCs w:val="24"/>
        </w:rPr>
        <w:t xml:space="preserve">, y remitido al </w:t>
      </w:r>
      <w:r w:rsidR="00B122E4">
        <w:rPr>
          <w:rFonts w:ascii="Palatino Linotype" w:hAnsi="Palatino Linotype"/>
          <w:sz w:val="24"/>
          <w:szCs w:val="24"/>
        </w:rPr>
        <w:t>Director de contaduría</w:t>
      </w:r>
      <w:r>
        <w:rPr>
          <w:rFonts w:ascii="Palatino Linotype" w:hAnsi="Palatino Linotype"/>
          <w:sz w:val="24"/>
          <w:szCs w:val="24"/>
        </w:rPr>
        <w:t xml:space="preserve"> del Sujeto Obligado, mediante el cual le informa que respecto de la solicitud de información con número de folio </w:t>
      </w:r>
      <w:r w:rsidR="00B122E4" w:rsidRPr="00B122E4">
        <w:rPr>
          <w:rFonts w:ascii="Palatino Linotype" w:hAnsi="Palatino Linotype"/>
          <w:sz w:val="24"/>
          <w:szCs w:val="24"/>
        </w:rPr>
        <w:t>00650/TOLUCA/IP/2019</w:t>
      </w:r>
      <w:r>
        <w:rPr>
          <w:rFonts w:ascii="Palatino Linotype" w:hAnsi="Palatino Linotype"/>
          <w:sz w:val="24"/>
          <w:szCs w:val="24"/>
        </w:rPr>
        <w:t xml:space="preserve">, </w:t>
      </w:r>
      <w:r w:rsidR="00B122E4">
        <w:rPr>
          <w:rFonts w:ascii="Palatino Linotype" w:hAnsi="Palatino Linotype"/>
          <w:sz w:val="24"/>
          <w:szCs w:val="24"/>
        </w:rPr>
        <w:t>a la fecha, esa Tesorería Municipal no ha realizado pago alguno a la empresa de la cual se solicita la información</w:t>
      </w:r>
      <w:r>
        <w:rPr>
          <w:rFonts w:ascii="Palatino Linotype" w:hAnsi="Palatino Linotype"/>
          <w:sz w:val="24"/>
          <w:szCs w:val="24"/>
        </w:rPr>
        <w:t>.</w:t>
      </w:r>
    </w:p>
    <w:p w:rsidR="00B56587" w:rsidRDefault="00B56587" w:rsidP="0014447C">
      <w:pPr>
        <w:pStyle w:val="Sinespaciado"/>
        <w:spacing w:line="360" w:lineRule="auto"/>
        <w:jc w:val="both"/>
        <w:rPr>
          <w:rFonts w:ascii="Palatino Linotype" w:hAnsi="Palatino Linotype"/>
          <w:sz w:val="24"/>
          <w:szCs w:val="24"/>
        </w:rPr>
      </w:pPr>
    </w:p>
    <w:p w:rsidR="009759F9"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el particular interpuso el presente recurso de revisión impugnando la respuesta </w:t>
      </w:r>
      <w:r w:rsidR="008667A6">
        <w:rPr>
          <w:rFonts w:ascii="Palatino Linotype" w:hAnsi="Palatino Linotype"/>
          <w:sz w:val="24"/>
          <w:szCs w:val="24"/>
        </w:rPr>
        <w:t>d</w:t>
      </w:r>
      <w:r w:rsidR="00B616F6">
        <w:rPr>
          <w:rFonts w:ascii="Palatino Linotype" w:hAnsi="Palatino Linotype"/>
          <w:sz w:val="24"/>
          <w:szCs w:val="24"/>
        </w:rPr>
        <w:t xml:space="preserve">el </w:t>
      </w:r>
      <w:r w:rsidR="00B616F6" w:rsidRPr="00B616F6">
        <w:rPr>
          <w:rFonts w:ascii="Palatino Linotype" w:hAnsi="Palatino Linotype"/>
          <w:b/>
          <w:sz w:val="24"/>
          <w:szCs w:val="24"/>
        </w:rPr>
        <w:t>Sujeto O</w:t>
      </w:r>
      <w:r w:rsidR="008667A6" w:rsidRPr="00B616F6">
        <w:rPr>
          <w:rFonts w:ascii="Palatino Linotype" w:hAnsi="Palatino Linotype"/>
          <w:b/>
          <w:sz w:val="24"/>
          <w:szCs w:val="24"/>
        </w:rPr>
        <w:t>bligado</w:t>
      </w:r>
      <w:r w:rsidR="00937353">
        <w:rPr>
          <w:rFonts w:ascii="Palatino Linotype" w:hAnsi="Palatino Linotype"/>
          <w:sz w:val="24"/>
          <w:szCs w:val="24"/>
        </w:rPr>
        <w:t>,</w:t>
      </w:r>
      <w:r w:rsidR="008667A6">
        <w:rPr>
          <w:rFonts w:ascii="Palatino Linotype" w:hAnsi="Palatino Linotype"/>
          <w:sz w:val="24"/>
          <w:szCs w:val="24"/>
        </w:rPr>
        <w:t xml:space="preserve"> aduciendo </w:t>
      </w:r>
      <w:r w:rsidR="00B122E4">
        <w:rPr>
          <w:rFonts w:ascii="Palatino Linotype" w:hAnsi="Palatino Linotype"/>
          <w:sz w:val="24"/>
          <w:szCs w:val="24"/>
        </w:rPr>
        <w:t>l</w:t>
      </w:r>
      <w:r w:rsidR="00B122E4" w:rsidRPr="00B122E4">
        <w:rPr>
          <w:rFonts w:ascii="Palatino Linotype" w:hAnsi="Palatino Linotype"/>
          <w:sz w:val="24"/>
          <w:szCs w:val="24"/>
        </w:rPr>
        <w:t>a oscura, imprecisa, vaga y negativa respuesta dada por el sujeto obligado</w:t>
      </w:r>
      <w:r w:rsidR="008667A6">
        <w:rPr>
          <w:rFonts w:ascii="Palatino Linotype" w:hAnsi="Palatino Linotype"/>
          <w:sz w:val="24"/>
          <w:szCs w:val="24"/>
        </w:rPr>
        <w:t xml:space="preserve">, </w:t>
      </w:r>
      <w:r w:rsidR="008667A6" w:rsidRPr="008667A6">
        <w:rPr>
          <w:rFonts w:ascii="Palatino Linotype" w:hAnsi="Palatino Linotype"/>
          <w:sz w:val="24"/>
          <w:szCs w:val="24"/>
        </w:rPr>
        <w:t xml:space="preserve">y manifestando como </w:t>
      </w:r>
      <w:r w:rsidR="008667A6">
        <w:rPr>
          <w:rFonts w:ascii="Palatino Linotype" w:hAnsi="Palatino Linotype"/>
          <w:sz w:val="24"/>
          <w:szCs w:val="24"/>
        </w:rPr>
        <w:t xml:space="preserve">razones o </w:t>
      </w:r>
      <w:r w:rsidR="008667A6" w:rsidRPr="008667A6">
        <w:rPr>
          <w:rFonts w:ascii="Palatino Linotype" w:hAnsi="Palatino Linotype"/>
          <w:sz w:val="24"/>
          <w:szCs w:val="24"/>
        </w:rPr>
        <w:t>motivo</w:t>
      </w:r>
      <w:r w:rsidR="008667A6">
        <w:rPr>
          <w:rFonts w:ascii="Palatino Linotype" w:hAnsi="Palatino Linotype"/>
          <w:sz w:val="24"/>
          <w:szCs w:val="24"/>
        </w:rPr>
        <w:t>s de</w:t>
      </w:r>
      <w:r w:rsidR="008667A6" w:rsidRPr="008667A6">
        <w:rPr>
          <w:rFonts w:ascii="Palatino Linotype" w:hAnsi="Palatino Linotype"/>
          <w:sz w:val="24"/>
          <w:szCs w:val="24"/>
        </w:rPr>
        <w:t xml:space="preserve"> inconformidad</w:t>
      </w:r>
      <w:r w:rsidR="00B122E4">
        <w:rPr>
          <w:rFonts w:ascii="Palatino Linotype" w:hAnsi="Palatino Linotype"/>
          <w:sz w:val="24"/>
          <w:szCs w:val="24"/>
        </w:rPr>
        <w:t xml:space="preserve">, mediante archivo adjunto lo siguiente: </w:t>
      </w:r>
    </w:p>
    <w:p w:rsidR="00B122E4" w:rsidRDefault="00B122E4" w:rsidP="0014447C">
      <w:pPr>
        <w:pStyle w:val="Sinespaciado"/>
        <w:spacing w:line="360" w:lineRule="auto"/>
        <w:jc w:val="both"/>
        <w:rPr>
          <w:rFonts w:ascii="Palatino Linotype" w:hAnsi="Palatino Linotype"/>
          <w:sz w:val="24"/>
          <w:szCs w:val="24"/>
        </w:rPr>
      </w:pPr>
    </w:p>
    <w:p w:rsidR="00CA1BA5" w:rsidRDefault="00CA1BA5" w:rsidP="00CA1BA5">
      <w:pPr>
        <w:pStyle w:val="Sinespaciado"/>
        <w:ind w:left="851" w:right="851"/>
        <w:jc w:val="both"/>
        <w:rPr>
          <w:rFonts w:ascii="Palatino Linotype" w:hAnsi="Palatino Linotype"/>
          <w:i/>
          <w:iCs/>
        </w:rPr>
      </w:pPr>
      <w:r>
        <w:rPr>
          <w:rFonts w:ascii="Palatino Linotype" w:hAnsi="Palatino Linotype"/>
          <w:i/>
          <w:iCs/>
        </w:rPr>
        <w:lastRenderedPageBreak/>
        <w:t>“</w:t>
      </w:r>
      <w:r w:rsidRPr="00CA1BA5">
        <w:rPr>
          <w:rFonts w:ascii="Palatino Linotype" w:hAnsi="Palatino Linotype"/>
          <w:i/>
          <w:iCs/>
        </w:rPr>
        <w:t xml:space="preserve">A través de la solicitud de acceso a la información pública con número de folio 00650/TOLUCA/IP/2019, en ejercicio de mi derecho fundamental a saber, requerí al Ayuntamiento de Toluca, en su carácter de sujeto obligado por la Ley de Transparencia y Acceso a la Información Pública del Estado de México y Municipios, lo siguiente: </w:t>
      </w:r>
    </w:p>
    <w:p w:rsidR="00CA1BA5" w:rsidRDefault="00CA1BA5" w:rsidP="00CA1BA5">
      <w:pPr>
        <w:pStyle w:val="Sinespaciado"/>
        <w:ind w:left="851" w:right="851"/>
        <w:jc w:val="both"/>
        <w:rPr>
          <w:rFonts w:ascii="Palatino Linotype" w:hAnsi="Palatino Linotype"/>
          <w:i/>
          <w:iCs/>
        </w:rPr>
      </w:pPr>
    </w:p>
    <w:p w:rsidR="00CA1BA5" w:rsidRDefault="00CA1BA5" w:rsidP="00CA1BA5">
      <w:pPr>
        <w:pStyle w:val="Sinespaciado"/>
        <w:ind w:left="851" w:right="851"/>
        <w:jc w:val="both"/>
        <w:rPr>
          <w:rFonts w:ascii="Palatino Linotype" w:hAnsi="Palatino Linotype"/>
          <w:i/>
          <w:iCs/>
        </w:rPr>
      </w:pPr>
      <w:r w:rsidRPr="00CA1BA5">
        <w:rPr>
          <w:rFonts w:ascii="Palatino Linotype" w:hAnsi="Palatino Linotype"/>
          <w:i/>
          <w:iCs/>
        </w:rPr>
        <w:t xml:space="preserve">Copia del o los expedientes conformados y contratos celebrados con motivo de los procedimientos de licitación pública y/o invitación restringida en que la empresa Mantenimiento de Señalización y Pinturas Especiales Nacionales, S.A. de C.V. y/o Mantenimiento Vial y/o www.mantenimientovial.com.mx, en los que ha participado o sido invitada por el Ayuntamiento de Toluca, durante los meses enero a mayo el año 2019. </w:t>
      </w:r>
    </w:p>
    <w:p w:rsidR="00CA1BA5" w:rsidRDefault="00CA1BA5" w:rsidP="00CA1BA5">
      <w:pPr>
        <w:pStyle w:val="Sinespaciado"/>
        <w:ind w:left="851" w:right="851"/>
        <w:jc w:val="both"/>
        <w:rPr>
          <w:rFonts w:ascii="Palatino Linotype" w:hAnsi="Palatino Linotype"/>
          <w:i/>
          <w:iCs/>
        </w:rPr>
      </w:pPr>
    </w:p>
    <w:p w:rsidR="00CA1BA5" w:rsidRDefault="00CA1BA5" w:rsidP="00CA1BA5">
      <w:pPr>
        <w:pStyle w:val="Sinespaciado"/>
        <w:ind w:left="851" w:right="851"/>
        <w:jc w:val="both"/>
        <w:rPr>
          <w:rFonts w:ascii="Palatino Linotype" w:hAnsi="Palatino Linotype"/>
          <w:i/>
          <w:iCs/>
        </w:rPr>
      </w:pPr>
      <w:r w:rsidRPr="00CA1BA5">
        <w:rPr>
          <w:rFonts w:ascii="Palatino Linotype" w:hAnsi="Palatino Linotype"/>
          <w:i/>
          <w:iCs/>
        </w:rPr>
        <w:t xml:space="preserve">Copia del o los expedientes conformados y contratos celebrados con motivo de los procedimientos de adjudicación directa que el Ayuntamiento de Toluca ha asignado a la empresa Mantenimiento de Señalización y Pinturas Especiales Nacionales, S.A. de C.V. y/o Mantenimiento Vial y/o www.mantenimientovial.com.mx, durante los meses enero a mayo el año 2019. </w:t>
      </w:r>
    </w:p>
    <w:p w:rsidR="00CA1BA5" w:rsidRDefault="00CA1BA5" w:rsidP="00CA1BA5">
      <w:pPr>
        <w:pStyle w:val="Sinespaciado"/>
        <w:ind w:left="851" w:right="851"/>
        <w:jc w:val="both"/>
        <w:rPr>
          <w:rFonts w:ascii="Palatino Linotype" w:hAnsi="Palatino Linotype"/>
          <w:i/>
          <w:iCs/>
        </w:rPr>
      </w:pPr>
    </w:p>
    <w:p w:rsidR="00CA1BA5" w:rsidRDefault="00CA1BA5" w:rsidP="00CA1BA5">
      <w:pPr>
        <w:pStyle w:val="Sinespaciado"/>
        <w:ind w:left="851" w:right="851"/>
        <w:jc w:val="both"/>
        <w:rPr>
          <w:rFonts w:ascii="Palatino Linotype" w:hAnsi="Palatino Linotype"/>
          <w:i/>
          <w:iCs/>
        </w:rPr>
      </w:pPr>
      <w:r w:rsidRPr="00CA1BA5">
        <w:rPr>
          <w:rFonts w:ascii="Palatino Linotype" w:hAnsi="Palatino Linotype"/>
          <w:i/>
          <w:iCs/>
        </w:rPr>
        <w:t xml:space="preserve">En cualquiera de los anteriores supuestos, informarme el monto de los contratos, así como entregarme copia de todos y cada una de las facturas expedidas por dicha empresa a favor del Ayuntamiento de Toluca, así como copia de todos y cada uno de los depósitos, cheques, ordenes de pago y/o transferencias interbancarias para el cumplimiento de los respectivos contratos. </w:t>
      </w:r>
    </w:p>
    <w:p w:rsidR="00CA1BA5" w:rsidRDefault="00CA1BA5" w:rsidP="00CA1BA5">
      <w:pPr>
        <w:pStyle w:val="Sinespaciado"/>
        <w:ind w:left="851" w:right="851"/>
        <w:jc w:val="both"/>
        <w:rPr>
          <w:rFonts w:ascii="Palatino Linotype" w:hAnsi="Palatino Linotype"/>
          <w:i/>
          <w:iCs/>
        </w:rPr>
      </w:pPr>
    </w:p>
    <w:p w:rsidR="00CA1BA5" w:rsidRDefault="00CA1BA5" w:rsidP="00CA1BA5">
      <w:pPr>
        <w:pStyle w:val="Sinespaciado"/>
        <w:ind w:left="851" w:right="851"/>
        <w:jc w:val="both"/>
        <w:rPr>
          <w:rFonts w:ascii="Palatino Linotype" w:hAnsi="Palatino Linotype"/>
          <w:i/>
          <w:iCs/>
        </w:rPr>
      </w:pPr>
      <w:r w:rsidRPr="00CA1BA5">
        <w:rPr>
          <w:rFonts w:ascii="Palatino Linotype" w:hAnsi="Palatino Linotype"/>
          <w:i/>
          <w:iCs/>
        </w:rPr>
        <w:t xml:space="preserve">En respuesta a lo anterior, el sujeto obligado por conducto de la Unidad de Transparencia adjunto respuestas emitidas por la Dirección General de Administración y por Tesorería Municipal, en archivos en formato pdf. </w:t>
      </w:r>
    </w:p>
    <w:p w:rsidR="00CA1BA5" w:rsidRDefault="00CA1BA5" w:rsidP="00CA1BA5">
      <w:pPr>
        <w:pStyle w:val="Sinespaciado"/>
        <w:ind w:left="851" w:right="851"/>
        <w:jc w:val="both"/>
        <w:rPr>
          <w:rFonts w:ascii="Palatino Linotype" w:hAnsi="Palatino Linotype"/>
          <w:i/>
          <w:iCs/>
        </w:rPr>
      </w:pPr>
    </w:p>
    <w:p w:rsidR="00CA1BA5" w:rsidRDefault="00CA1BA5" w:rsidP="00CA1BA5">
      <w:pPr>
        <w:pStyle w:val="Sinespaciado"/>
        <w:ind w:left="851" w:right="851"/>
        <w:jc w:val="both"/>
        <w:rPr>
          <w:rFonts w:ascii="Palatino Linotype" w:hAnsi="Palatino Linotype"/>
          <w:i/>
          <w:iCs/>
        </w:rPr>
      </w:pPr>
      <w:r w:rsidRPr="00CA1BA5">
        <w:rPr>
          <w:rFonts w:ascii="Palatino Linotype" w:hAnsi="Palatino Linotype"/>
          <w:i/>
          <w:iCs/>
        </w:rPr>
        <w:t xml:space="preserve">En este sentido, adjuntó como respuesta el archivo identificado como saimex 650.pdf, en el que se contiene el oficio DRM/861/2019 de fecha 06 de junio de 2019, signado por el M.A.P. Jorge Gudiño Menchaca, en su carácter de Director de Recursos Materiales, a través del cual informa al C. Edgar Iván López García, Servidor Público Habilitado de la Dirección General de Administración, “…que se realizó una búsqueda en los archivos que obran en esta oficina y no se localizó antecedente de contratos celebrados con las empresas “Mantenimiento de Señalización y Pinturas Especiales Nacionales, S.A. de C.V. y/o Mantenimiento Vial.” </w:t>
      </w:r>
    </w:p>
    <w:p w:rsidR="00CA1BA5" w:rsidRDefault="00CA1BA5" w:rsidP="00CA1BA5">
      <w:pPr>
        <w:pStyle w:val="Sinespaciado"/>
        <w:ind w:left="851" w:right="851"/>
        <w:jc w:val="both"/>
        <w:rPr>
          <w:rFonts w:ascii="Palatino Linotype" w:hAnsi="Palatino Linotype"/>
          <w:i/>
          <w:iCs/>
        </w:rPr>
      </w:pPr>
    </w:p>
    <w:p w:rsidR="00CA1BA5" w:rsidRDefault="00CA1BA5" w:rsidP="00CA1BA5">
      <w:pPr>
        <w:pStyle w:val="Sinespaciado"/>
        <w:ind w:left="851" w:right="851"/>
        <w:jc w:val="both"/>
        <w:rPr>
          <w:rFonts w:ascii="Palatino Linotype" w:hAnsi="Palatino Linotype"/>
          <w:i/>
          <w:iCs/>
        </w:rPr>
      </w:pPr>
      <w:r w:rsidRPr="00CA1BA5">
        <w:rPr>
          <w:rFonts w:ascii="Palatino Linotype" w:hAnsi="Palatino Linotype"/>
          <w:i/>
          <w:iCs/>
        </w:rPr>
        <w:lastRenderedPageBreak/>
        <w:t xml:space="preserve">Así mismo, se adjuntó como respuesta el archivo identificado como Resp. Ppto. Saimex 00650.pdf, en el que se contiene el oficio DEG/0346/2019 de fecha 11 de junio de 2019, signado por la Maestra en Auditoría Flavia Villafranco Quiroz, en su carácter de Directora de Egresos, a través del cual informa a la Licenciada en Contaduría María de la Cruz Antonio Salinas, Directora de Contaduría, “…que a la fecha esta Tesorería Municipal no ha realizado pago alguno a la empresa de la cual Usted solicita información.” </w:t>
      </w:r>
    </w:p>
    <w:p w:rsidR="00CA1BA5" w:rsidRDefault="00CA1BA5" w:rsidP="00CA1BA5">
      <w:pPr>
        <w:pStyle w:val="Sinespaciado"/>
        <w:ind w:left="851" w:right="851"/>
        <w:jc w:val="both"/>
        <w:rPr>
          <w:rFonts w:ascii="Palatino Linotype" w:hAnsi="Palatino Linotype"/>
          <w:i/>
          <w:iCs/>
        </w:rPr>
      </w:pPr>
    </w:p>
    <w:p w:rsidR="00B122E4" w:rsidRDefault="00CA1BA5" w:rsidP="00CA1BA5">
      <w:pPr>
        <w:pStyle w:val="Sinespaciado"/>
        <w:ind w:left="851" w:right="851"/>
        <w:jc w:val="both"/>
        <w:rPr>
          <w:rFonts w:ascii="Palatino Linotype" w:hAnsi="Palatino Linotype"/>
          <w:i/>
          <w:iCs/>
        </w:rPr>
      </w:pPr>
      <w:r w:rsidRPr="00CA1BA5">
        <w:rPr>
          <w:rFonts w:ascii="Palatino Linotype" w:hAnsi="Palatino Linotype"/>
          <w:i/>
          <w:iCs/>
        </w:rPr>
        <w:t>De lo anterior se desprende que las razones o motivos de inconformidad y consecuentemente agravios que me causa la negativa respuesta dada por el sujeto obligado, estriban en el hecho de que el C. Director de Recursos Materiales sin fundamento ni motivación jurídica alguna se limitó a responder que “…no se localizó antecedente de contratos celebrados con las empresas “Mantenimiento de Señalización y Pinturas Especiales Nacionales, S.A. de C.V. y/o Mantenimiento Vial.”, circunstancia que es por demás inverosímil en virtud de que, tal como lo acredito con las siguientes fotografías, dichas empresas SI han prestado servicios al Ayuntamiento de Toluca.</w:t>
      </w:r>
    </w:p>
    <w:p w:rsidR="00CA1BA5" w:rsidRDefault="00CA1BA5" w:rsidP="00CA1BA5">
      <w:pPr>
        <w:pStyle w:val="Sinespaciado"/>
        <w:ind w:left="851" w:right="851"/>
        <w:jc w:val="both"/>
        <w:rPr>
          <w:rFonts w:ascii="Palatino Linotype" w:hAnsi="Palatino Linotype"/>
          <w:i/>
          <w:iCs/>
        </w:rPr>
      </w:pPr>
    </w:p>
    <w:p w:rsidR="00CA1BA5" w:rsidRDefault="00CA1BA5" w:rsidP="00CA1BA5">
      <w:pPr>
        <w:pStyle w:val="Sinespaciado"/>
        <w:ind w:left="851" w:right="851"/>
        <w:jc w:val="both"/>
        <w:rPr>
          <w:rFonts w:ascii="Palatino Linotype" w:hAnsi="Palatino Linotype"/>
          <w:i/>
          <w:iCs/>
        </w:rPr>
      </w:pPr>
      <w:r w:rsidRPr="00CA1BA5">
        <w:rPr>
          <w:rFonts w:ascii="Palatino Linotype" w:hAnsi="Palatino Linotype"/>
          <w:i/>
          <w:iCs/>
        </w:rPr>
        <w:t xml:space="preserve">Bajo protesta de decir verdad, manifiesto al comisionado ponente que dichas empresas realizaron trabajos de pintado de diversas avenidas de la ciudad de Toluca, así, por ejemplo, las fotografías fueron tomadas el día 28 de mayo de 2019 sobre la Avenida Miguel Hidalgo y Costilla Poniente, casi esquina con Agustín Millán, a las 17 horas con 16 minutos y 19 segundos. </w:t>
      </w:r>
    </w:p>
    <w:p w:rsidR="00CA1BA5" w:rsidRDefault="00CA1BA5" w:rsidP="00CA1BA5">
      <w:pPr>
        <w:pStyle w:val="Sinespaciado"/>
        <w:ind w:left="851" w:right="851"/>
        <w:jc w:val="both"/>
        <w:rPr>
          <w:rFonts w:ascii="Palatino Linotype" w:hAnsi="Palatino Linotype"/>
          <w:i/>
          <w:iCs/>
        </w:rPr>
      </w:pPr>
    </w:p>
    <w:p w:rsidR="00CA1BA5" w:rsidRDefault="00CA1BA5" w:rsidP="00CA1BA5">
      <w:pPr>
        <w:pStyle w:val="Sinespaciado"/>
        <w:ind w:left="851" w:right="851"/>
        <w:jc w:val="both"/>
        <w:rPr>
          <w:rFonts w:ascii="Palatino Linotype" w:hAnsi="Palatino Linotype"/>
          <w:i/>
          <w:iCs/>
        </w:rPr>
      </w:pPr>
      <w:r w:rsidRPr="00CA1BA5">
        <w:rPr>
          <w:rFonts w:ascii="Palatino Linotype" w:hAnsi="Palatino Linotype"/>
          <w:i/>
          <w:iCs/>
        </w:rPr>
        <w:t xml:space="preserve">Por lo tanto, en la Dirección de Recursos Materiales o en la Dirección General de Administración deben obrar evidencias de los contratos en irrestricto cumplimiento de las disposiciones legales aplicables. Por lo anteriormente expuesto, solicito al comisionado ponente: </w:t>
      </w:r>
    </w:p>
    <w:p w:rsidR="00CA1BA5" w:rsidRDefault="00CA1BA5" w:rsidP="00CA1BA5">
      <w:pPr>
        <w:pStyle w:val="Sinespaciado"/>
        <w:ind w:left="851" w:right="851"/>
        <w:jc w:val="both"/>
        <w:rPr>
          <w:rFonts w:ascii="Palatino Linotype" w:hAnsi="Palatino Linotype"/>
          <w:i/>
          <w:iCs/>
        </w:rPr>
      </w:pPr>
    </w:p>
    <w:p w:rsidR="00CA1BA5" w:rsidRDefault="00CA1BA5" w:rsidP="00CA1BA5">
      <w:pPr>
        <w:pStyle w:val="Sinespaciado"/>
        <w:ind w:left="851" w:right="851"/>
        <w:jc w:val="both"/>
        <w:rPr>
          <w:rFonts w:ascii="Palatino Linotype" w:hAnsi="Palatino Linotype"/>
          <w:i/>
          <w:iCs/>
        </w:rPr>
      </w:pPr>
      <w:r w:rsidRPr="00CA1BA5">
        <w:rPr>
          <w:rFonts w:ascii="Palatino Linotype" w:hAnsi="Palatino Linotype"/>
          <w:b/>
          <w:bCs/>
          <w:i/>
          <w:iCs/>
        </w:rPr>
        <w:t>PRIMERO.-</w:t>
      </w:r>
      <w:r w:rsidRPr="00CA1BA5">
        <w:rPr>
          <w:rFonts w:ascii="Palatino Linotype" w:hAnsi="Palatino Linotype"/>
          <w:i/>
          <w:iCs/>
        </w:rPr>
        <w:t xml:space="preserve"> Revoque la respuesta dada por el sujeto obligado y en consecuencia ordene al C. Director General de Administración y/o al Director de Recursos Materiales del Ayuntamiento de Toluca, la inmediata entrega de copia del o los expedientes conformados y contratos celebrados con motivo de los procedimientos de licitación pública y/o invitación restringida en que la empresa Mantenimiento de Señalización y Pinturas Especiales Nacionales, S.A. de C.V. y/o Mantenimiento Vial y/o www.mantenimientovial.com.mx, en los que ha participado o sido invitada por el Ayuntamiento de Toluca, durante los meses enero a mayo el año 2019. Copia del o los expedientes conformados y contratos celebrados con motivo de los procedimientos de adjudicación directa que el Ayuntamiento de Toluca ha asignado </w:t>
      </w:r>
      <w:r w:rsidRPr="00CA1BA5">
        <w:rPr>
          <w:rFonts w:ascii="Palatino Linotype" w:hAnsi="Palatino Linotype"/>
          <w:i/>
          <w:iCs/>
        </w:rPr>
        <w:lastRenderedPageBreak/>
        <w:t xml:space="preserve">a la empresa Mantenimiento de Señalización y Pinturas Especiales Nacionales, S.A. de C.V. y/o Mantenimiento Vial y/o www.mantenimientovial.com.mx, durante los meses enero a mayo el año 2019; y en cualquiera de los anteriores supuestos, informarme el monto de los contratos, así como entregarme copia de todos y cada una de las facturas expedidas por dicha empresa a favor del Ayuntamiento de Toluca, así como copia de todos y cada uno de los depósitos, cheques, órdenes de pago y/o transferencias interbancarias para el cumplimiento de los respectivos contratos. </w:t>
      </w:r>
    </w:p>
    <w:p w:rsidR="00CA1BA5" w:rsidRDefault="00CA1BA5" w:rsidP="00CA1BA5">
      <w:pPr>
        <w:pStyle w:val="Sinespaciado"/>
        <w:ind w:left="851" w:right="851"/>
        <w:jc w:val="both"/>
        <w:rPr>
          <w:rFonts w:ascii="Palatino Linotype" w:hAnsi="Palatino Linotype"/>
          <w:i/>
          <w:iCs/>
        </w:rPr>
      </w:pPr>
    </w:p>
    <w:p w:rsidR="00CA1BA5" w:rsidRDefault="00CA1BA5" w:rsidP="00CA1BA5">
      <w:pPr>
        <w:pStyle w:val="Sinespaciado"/>
        <w:ind w:left="851" w:right="851"/>
        <w:jc w:val="both"/>
        <w:rPr>
          <w:rFonts w:ascii="Palatino Linotype" w:hAnsi="Palatino Linotype"/>
          <w:i/>
          <w:iCs/>
        </w:rPr>
      </w:pPr>
      <w:r w:rsidRPr="00CA1BA5">
        <w:rPr>
          <w:rFonts w:ascii="Palatino Linotype" w:hAnsi="Palatino Linotype"/>
          <w:b/>
          <w:bCs/>
          <w:i/>
          <w:iCs/>
        </w:rPr>
        <w:t>SEGUNDO</w:t>
      </w:r>
      <w:r w:rsidRPr="00CA1BA5">
        <w:rPr>
          <w:rFonts w:ascii="Palatino Linotype" w:hAnsi="Palatino Linotype"/>
          <w:i/>
          <w:iCs/>
        </w:rPr>
        <w:t xml:space="preserve">.- Ante la reiterada negativa del sujeto obligado a entregar información relacionada con contratos a través de los cuales se erogan recursos públicos, se solicita a la C. Presidenta del INFOEM, en su doble carácter, como presidenta del órgano garante y como integrante del Comité Coordinador del Sistema Estatal Anticorrupción, informe al C. Presidente Municipal Constitucional de Toluca, respecto de las probables conductas de responsabilidad administrativa en que haya incurrido el M.A.P. Jorge Gudiño Menchaca, en su carácter de Director de Recursos Materiales por las sistemáticas y reiteradas negativas a entregar información pública relacionada a los actos de contratación pública. </w:t>
      </w:r>
    </w:p>
    <w:p w:rsidR="00CA1BA5" w:rsidRDefault="00CA1BA5" w:rsidP="00CA1BA5">
      <w:pPr>
        <w:pStyle w:val="Sinespaciado"/>
        <w:ind w:left="851" w:right="851"/>
        <w:jc w:val="both"/>
        <w:rPr>
          <w:rFonts w:ascii="Palatino Linotype" w:hAnsi="Palatino Linotype"/>
          <w:i/>
          <w:iCs/>
        </w:rPr>
      </w:pPr>
    </w:p>
    <w:p w:rsidR="00CA1BA5" w:rsidRPr="00CA1BA5" w:rsidRDefault="00CA1BA5" w:rsidP="00CA1BA5">
      <w:pPr>
        <w:pStyle w:val="Sinespaciado"/>
        <w:ind w:left="851" w:right="851"/>
        <w:jc w:val="both"/>
        <w:rPr>
          <w:rFonts w:ascii="Palatino Linotype" w:hAnsi="Palatino Linotype"/>
          <w:i/>
          <w:iCs/>
        </w:rPr>
      </w:pPr>
      <w:r w:rsidRPr="00CA1BA5">
        <w:rPr>
          <w:rFonts w:ascii="Palatino Linotype" w:hAnsi="Palatino Linotype"/>
          <w:b/>
          <w:bCs/>
          <w:i/>
          <w:iCs/>
        </w:rPr>
        <w:t>TERCERO</w:t>
      </w:r>
      <w:r w:rsidRPr="00CA1BA5">
        <w:rPr>
          <w:rFonts w:ascii="Palatino Linotype" w:hAnsi="Palatino Linotype"/>
          <w:i/>
          <w:iCs/>
        </w:rPr>
        <w:t>.- Ante la reiterada negativa del sujeto obligado a entregar información relacionada con contratos a través de los cuales se erogan recursos públicos, se solicita a la C. Presidenta del INFOEM, en su doble carácter, como presidenta del órgano garante y como integrante del Comité Coordinador del Sistema Estatal Anticorrupción, de vista al Titular de la Contraloría del Poder Legislativo del Estado de México, al Titular del Órgano Superior de Fiscalización del Estado de México, así como al Pleno del Comité Coordinador del Sistema Estatal Anticorrupción, para que en el ámbito de sus competencias practiquen las auditorías que resulten necesarias o emitan los pronunciamientos públicos conducentes para el cumplimiento de las obligaciones legales que en materia de contratación pública tiene a su cargo el Ayuntamiento de Toluca por conducto del M.A.P. Jorge Gudiño Menchaca, en su carácter de Director de Recursos Materiales por las sistemáticas y reiteradas negativas a entregar información pública.</w:t>
      </w:r>
      <w:r>
        <w:rPr>
          <w:rFonts w:ascii="Palatino Linotype" w:hAnsi="Palatino Linotype"/>
          <w:i/>
          <w:iCs/>
        </w:rPr>
        <w:t xml:space="preserve">” </w:t>
      </w:r>
      <w:r w:rsidRPr="00CA1BA5">
        <w:rPr>
          <w:rFonts w:ascii="Palatino Linotype" w:hAnsi="Palatino Linotype"/>
          <w:i/>
          <w:iCs/>
        </w:rPr>
        <w:t>(Sic)</w:t>
      </w:r>
    </w:p>
    <w:p w:rsidR="009759F9" w:rsidRDefault="009759F9" w:rsidP="0014447C">
      <w:pPr>
        <w:pStyle w:val="Sinespaciado"/>
        <w:spacing w:line="360" w:lineRule="auto"/>
        <w:jc w:val="both"/>
        <w:rPr>
          <w:rFonts w:ascii="Palatino Linotype" w:hAnsi="Palatino Linotype"/>
          <w:sz w:val="24"/>
          <w:szCs w:val="24"/>
        </w:rPr>
      </w:pPr>
    </w:p>
    <w:p w:rsidR="00CA1BA5" w:rsidRDefault="00CA1BA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Asimismo, remitió cinco imágenes fotográficas de las cuales se puede advertir un vehículo rotulado con la empresa referida en la solicitud de información, acompañado de insignias correspondientes al Ayuntamiento de Toluca.  </w:t>
      </w:r>
    </w:p>
    <w:p w:rsidR="00CA1BA5" w:rsidRDefault="00CA1BA5" w:rsidP="0014447C">
      <w:pPr>
        <w:pStyle w:val="Sinespaciado"/>
        <w:spacing w:line="360" w:lineRule="auto"/>
        <w:jc w:val="both"/>
        <w:rPr>
          <w:rFonts w:ascii="Palatino Linotype" w:hAnsi="Palatino Linotype"/>
          <w:sz w:val="24"/>
          <w:szCs w:val="24"/>
        </w:rPr>
      </w:pPr>
    </w:p>
    <w:p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Con base en lo anterior, este Instituto estima que las razones o motivos de inconformidad planteados por el </w:t>
      </w:r>
      <w:r w:rsidRPr="00B616F6">
        <w:rPr>
          <w:rFonts w:ascii="Palatino Linotype" w:hAnsi="Palatino Linotype"/>
          <w:b/>
          <w:sz w:val="24"/>
          <w:szCs w:val="24"/>
        </w:rPr>
        <w:t xml:space="preserve">Recurrente </w:t>
      </w:r>
      <w:r>
        <w:rPr>
          <w:rFonts w:ascii="Palatino Linotype" w:hAnsi="Palatino Linotype"/>
          <w:sz w:val="24"/>
          <w:szCs w:val="24"/>
        </w:rPr>
        <w:t xml:space="preserve">son </w:t>
      </w:r>
      <w:r w:rsidR="00A82CE4">
        <w:rPr>
          <w:rFonts w:ascii="Palatino Linotype" w:hAnsi="Palatino Linotype"/>
          <w:sz w:val="24"/>
          <w:szCs w:val="24"/>
        </w:rPr>
        <w:t>parcialmente fundados</w:t>
      </w:r>
      <w:r>
        <w:rPr>
          <w:rFonts w:ascii="Palatino Linotype" w:hAnsi="Palatino Linotype"/>
          <w:sz w:val="24"/>
          <w:szCs w:val="24"/>
        </w:rPr>
        <w:t xml:space="preserve"> tomando en cuenta las siguientes consideraciones de hecho y de derecho:</w:t>
      </w:r>
    </w:p>
    <w:p w:rsidR="00407282" w:rsidRPr="00407282" w:rsidRDefault="00407282" w:rsidP="0014447C">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07282" w:rsidRPr="00407282" w:rsidRDefault="00407282" w:rsidP="00407282">
      <w:pPr>
        <w:pStyle w:val="Sinespaciado"/>
        <w:spacing w:line="360" w:lineRule="auto"/>
        <w:jc w:val="both"/>
        <w:rPr>
          <w:rFonts w:ascii="Palatino Linotype" w:hAnsi="Palatino Linotype"/>
          <w:color w:val="000000"/>
          <w:sz w:val="24"/>
          <w:szCs w:val="24"/>
        </w:rPr>
      </w:pPr>
    </w:p>
    <w:p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407282" w:rsidRPr="004E6B5B" w:rsidRDefault="00407282" w:rsidP="00407282">
      <w:pPr>
        <w:pStyle w:val="Sinespaciado"/>
        <w:ind w:left="567" w:right="567"/>
        <w:jc w:val="both"/>
        <w:rPr>
          <w:rFonts w:ascii="Palatino Linotype" w:hAnsi="Palatino Linotype"/>
          <w:i/>
        </w:rPr>
      </w:pPr>
    </w:p>
    <w:p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07282" w:rsidRPr="00407282" w:rsidRDefault="00407282" w:rsidP="00407282">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407282" w:rsidRPr="00407282" w:rsidRDefault="00407282" w:rsidP="00407282">
      <w:pPr>
        <w:pStyle w:val="Sinespaciado"/>
        <w:ind w:left="567" w:right="567"/>
        <w:jc w:val="both"/>
        <w:rPr>
          <w:rFonts w:ascii="Palatino Linotype" w:hAnsi="Palatino Linotype"/>
          <w:sz w:val="24"/>
          <w:szCs w:val="24"/>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i/>
        </w:rPr>
        <w:t>…</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07282" w:rsidRPr="006376FA" w:rsidRDefault="00407282" w:rsidP="00407282">
      <w:pPr>
        <w:pStyle w:val="Sinespaciado"/>
        <w:ind w:left="567" w:right="567"/>
        <w:jc w:val="both"/>
        <w:rPr>
          <w:rFonts w:ascii="Palatino Linotype" w:hAnsi="Palatino Linotype"/>
          <w:i/>
        </w:rPr>
      </w:pPr>
    </w:p>
    <w:p w:rsidR="00407282" w:rsidRPr="004E6B5B" w:rsidRDefault="00407282" w:rsidP="00407282">
      <w:pPr>
        <w:pStyle w:val="Sinespaciado"/>
        <w:ind w:left="567" w:right="567"/>
        <w:jc w:val="both"/>
        <w:rPr>
          <w:rFonts w:ascii="Palatino Linotype" w:hAnsi="Palatino Linotype"/>
          <w:i/>
          <w:u w:val="single"/>
        </w:rPr>
      </w:pPr>
      <w:r w:rsidRPr="006376FA">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407282" w:rsidRPr="00407282" w:rsidRDefault="00407282" w:rsidP="00407282">
      <w:pPr>
        <w:pStyle w:val="Sinespaciado"/>
        <w:spacing w:line="360" w:lineRule="auto"/>
        <w:jc w:val="both"/>
        <w:rPr>
          <w:rFonts w:ascii="Palatino Linotype" w:hAnsi="Palatino Linotype"/>
          <w:sz w:val="24"/>
          <w:szCs w:val="24"/>
        </w:rPr>
      </w:pPr>
    </w:p>
    <w:p w:rsidR="00870CBA" w:rsidRDefault="00407282" w:rsidP="00870CBA">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70CBA" w:rsidRDefault="00870CBA" w:rsidP="00870CBA">
      <w:pPr>
        <w:pStyle w:val="Sinespaciado"/>
        <w:spacing w:line="360" w:lineRule="auto"/>
        <w:jc w:val="both"/>
        <w:rPr>
          <w:rFonts w:ascii="Palatino Linotype" w:hAnsi="Palatino Linotype" w:cs="Arial"/>
          <w:sz w:val="24"/>
          <w:szCs w:val="24"/>
        </w:rPr>
      </w:pPr>
    </w:p>
    <w:p w:rsidR="00870CBA" w:rsidRDefault="00870CBA" w:rsidP="00870CBA">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 lo siguiente:</w:t>
      </w:r>
    </w:p>
    <w:p w:rsidR="00B87B77" w:rsidRPr="00870CBA" w:rsidRDefault="00B87B77" w:rsidP="00870CBA">
      <w:pPr>
        <w:spacing w:after="0" w:line="360" w:lineRule="auto"/>
        <w:jc w:val="both"/>
        <w:rPr>
          <w:rFonts w:ascii="Palatino Linotype" w:eastAsia="Times New Roman" w:hAnsi="Palatino Linotype" w:cs="Times New Roman"/>
          <w:sz w:val="24"/>
          <w:szCs w:val="24"/>
          <w:lang w:val="es-ES" w:eastAsia="es-ES"/>
        </w:rPr>
      </w:pPr>
    </w:p>
    <w:p w:rsidR="00870CBA" w:rsidRPr="00870CBA" w:rsidRDefault="00870CBA" w:rsidP="00B87B77">
      <w:pPr>
        <w:spacing w:after="120" w:line="240" w:lineRule="auto"/>
        <w:ind w:left="851" w:right="902"/>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870CBA" w:rsidRPr="00870CBA" w:rsidRDefault="00870CBA" w:rsidP="00870CBA">
      <w:pPr>
        <w:spacing w:after="0" w:line="240" w:lineRule="auto"/>
        <w:ind w:left="851" w:right="899"/>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sidR="00B87B77">
        <w:rPr>
          <w:rFonts w:ascii="Palatino Linotype" w:eastAsia="Times New Roman" w:hAnsi="Palatino Linotype" w:cs="Arial"/>
          <w:i/>
          <w:szCs w:val="24"/>
          <w:lang w:val="es-ES" w:eastAsia="es-ES"/>
        </w:rPr>
        <w:t>”</w:t>
      </w:r>
    </w:p>
    <w:p w:rsidR="00870CBA" w:rsidRPr="00870CBA" w:rsidRDefault="00B87B77" w:rsidP="00B87B77">
      <w:pPr>
        <w:spacing w:after="0" w:line="240" w:lineRule="auto"/>
        <w:ind w:left="851" w:right="899"/>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w:t>
      </w:r>
      <w:r w:rsidR="00870CBA" w:rsidRPr="00870CBA">
        <w:rPr>
          <w:rFonts w:ascii="Palatino Linotype" w:eastAsia="Times New Roman" w:hAnsi="Palatino Linotype" w:cs="Arial"/>
          <w:i/>
          <w:szCs w:val="24"/>
          <w:lang w:val="es-ES" w:eastAsia="es-ES"/>
        </w:rPr>
        <w:t>(Énfasis añadido)</w:t>
      </w:r>
    </w:p>
    <w:p w:rsidR="00596856" w:rsidRPr="00B87B77" w:rsidRDefault="00B87B77" w:rsidP="00B87B77">
      <w:pPr>
        <w:autoSpaceDE w:val="0"/>
        <w:autoSpaceDN w:val="0"/>
        <w:adjustRightInd w:val="0"/>
        <w:spacing w:before="100" w:beforeAutospacing="1" w:after="100" w:afterAutospacing="1"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Del precepto legal</w:t>
      </w:r>
      <w:r w:rsidR="00870CBA" w:rsidRPr="00870CB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cita</w:t>
      </w:r>
      <w:r w:rsidR="00870CBA" w:rsidRPr="00870CBA">
        <w:rPr>
          <w:rFonts w:ascii="Palatino Linotype" w:eastAsia="Times New Roman" w:hAnsi="Palatino Linotype" w:cs="Arial"/>
          <w:sz w:val="24"/>
          <w:szCs w:val="24"/>
          <w:lang w:val="es-ES" w:eastAsia="es-ES"/>
        </w:rPr>
        <w:t xml:space="preserve"> se establece que los Ayuntamientos se encuentran obligados a transparentar </w:t>
      </w:r>
      <w:r>
        <w:rPr>
          <w:rFonts w:ascii="Palatino Linotype" w:eastAsia="Times New Roman" w:hAnsi="Palatino Linotype" w:cs="Arial"/>
          <w:sz w:val="24"/>
          <w:szCs w:val="24"/>
          <w:lang w:val="es-ES" w:eastAsia="es-ES"/>
        </w:rPr>
        <w:t>y</w:t>
      </w:r>
      <w:r w:rsidR="00870CBA" w:rsidRPr="00870CBA">
        <w:rPr>
          <w:rFonts w:ascii="Palatino Linotype" w:eastAsia="Times New Roman" w:hAnsi="Palatino Linotype" w:cs="Arial"/>
          <w:sz w:val="24"/>
          <w:szCs w:val="24"/>
          <w:lang w:val="es-ES" w:eastAsia="es-ES"/>
        </w:rPr>
        <w:t xml:space="preserve"> permitir el acceso a la información que generen, posean o administren; de ahí que la Ley de la materia delimita perfectamente los alcances de las obligaciones que corresponden a los </w:t>
      </w:r>
      <w:r w:rsidRPr="00870CBA">
        <w:rPr>
          <w:rFonts w:ascii="Palatino Linotype" w:eastAsia="Times New Roman" w:hAnsi="Palatino Linotype" w:cs="Arial"/>
          <w:sz w:val="24"/>
          <w:szCs w:val="24"/>
          <w:lang w:val="es-ES" w:eastAsia="es-ES"/>
        </w:rPr>
        <w:t>Ayuntamientos</w:t>
      </w:r>
      <w:r>
        <w:rPr>
          <w:rFonts w:ascii="Palatino Linotype" w:eastAsia="Times New Roman" w:hAnsi="Palatino Linotype" w:cs="Arial"/>
          <w:sz w:val="24"/>
          <w:szCs w:val="24"/>
          <w:lang w:val="es-ES" w:eastAsia="es-ES"/>
        </w:rPr>
        <w:t xml:space="preserve">; </w:t>
      </w:r>
      <w:r>
        <w:rPr>
          <w:rFonts w:ascii="Palatino Linotype" w:hAnsi="Palatino Linotype"/>
          <w:sz w:val="24"/>
          <w:szCs w:val="24"/>
        </w:rPr>
        <w:t>e</w:t>
      </w:r>
      <w:r w:rsidR="00596856">
        <w:rPr>
          <w:rFonts w:ascii="Palatino Linotype" w:hAnsi="Palatino Linotype"/>
          <w:sz w:val="24"/>
          <w:szCs w:val="24"/>
        </w:rPr>
        <w:t>n e</w:t>
      </w:r>
      <w:r w:rsidR="00FA3EB5">
        <w:rPr>
          <w:rFonts w:ascii="Palatino Linotype" w:hAnsi="Palatino Linotype"/>
          <w:sz w:val="24"/>
          <w:szCs w:val="24"/>
        </w:rPr>
        <w:t xml:space="preserve">se tenor, conviene remitirse </w:t>
      </w:r>
      <w:r w:rsidR="00493E07" w:rsidRPr="00493E07">
        <w:rPr>
          <w:rFonts w:ascii="Palatino Linotype" w:hAnsi="Palatino Linotype"/>
          <w:sz w:val="24"/>
          <w:szCs w:val="24"/>
        </w:rPr>
        <w:t>los artículos 31, 53, 96, 99, 100, 101 de la Ley Orgánica Municipal del Estado de México; normatividad invocada que dispone a la literalidad:</w:t>
      </w:r>
      <w:r w:rsidR="007256EA">
        <w:rPr>
          <w:rFonts w:ascii="Palatino Linotype" w:hAnsi="Palatino Linotype"/>
          <w:sz w:val="24"/>
          <w:szCs w:val="24"/>
        </w:rPr>
        <w:t>:</w:t>
      </w:r>
    </w:p>
    <w:p w:rsidR="00493E07" w:rsidRPr="00493E07" w:rsidRDefault="00493E07" w:rsidP="00493E07">
      <w:pPr>
        <w:spacing w:after="0" w:line="360" w:lineRule="auto"/>
        <w:jc w:val="both"/>
        <w:rPr>
          <w:rFonts w:ascii="Palatino Linotype" w:eastAsia="Times New Roman" w:hAnsi="Palatino Linotype" w:cs="Times New Roman"/>
          <w:sz w:val="24"/>
          <w:szCs w:val="24"/>
          <w:lang w:eastAsia="es-ES"/>
        </w:rPr>
      </w:pPr>
    </w:p>
    <w:p w:rsidR="00493E07" w:rsidRPr="00493E07" w:rsidRDefault="00493E07" w:rsidP="00493E07">
      <w:pPr>
        <w:spacing w:after="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lastRenderedPageBreak/>
        <w:t xml:space="preserve">Artículo 31.- </w:t>
      </w:r>
      <w:r w:rsidRPr="00493E07">
        <w:rPr>
          <w:rFonts w:ascii="Palatino Linotype" w:eastAsia="Times New Roman" w:hAnsi="Palatino Linotype" w:cs="Times New Roman"/>
          <w:i/>
          <w:lang w:eastAsia="es-ES"/>
        </w:rPr>
        <w:t>Son atribuciones de los ayuntamientos</w:t>
      </w:r>
      <w:r w:rsidRPr="00493E07">
        <w:rPr>
          <w:rFonts w:ascii="Palatino Linotype" w:eastAsia="Times New Roman" w:hAnsi="Palatino Linotype" w:cs="Times New Roman"/>
          <w:b/>
          <w:i/>
          <w:lang w:eastAsia="es-ES"/>
        </w:rPr>
        <w:t>:</w:t>
      </w:r>
    </w:p>
    <w:p w:rsidR="00493E07" w:rsidRPr="00493E07" w:rsidRDefault="00493E07" w:rsidP="00493E07">
      <w:pPr>
        <w:spacing w:after="12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 xml:space="preserve">VII. Convenir, contratar o concesionar, </w:t>
      </w:r>
      <w:r w:rsidRPr="00493E07">
        <w:rPr>
          <w:rFonts w:ascii="Palatino Linotype" w:eastAsia="Times New Roman" w:hAnsi="Palatino Linotype" w:cs="Times New Roman"/>
          <w:i/>
          <w:lang w:eastAsia="es-ES"/>
        </w:rPr>
        <w:t xml:space="preserve">en términos de ley, </w:t>
      </w:r>
      <w:r w:rsidRPr="00493E07">
        <w:rPr>
          <w:rFonts w:ascii="Palatino Linotype" w:eastAsia="Times New Roman" w:hAnsi="Palatino Linotype" w:cs="Times New Roman"/>
          <w:b/>
          <w:i/>
          <w:lang w:eastAsia="es-ES"/>
        </w:rPr>
        <w:t xml:space="preserve">la ejecución de obras y la prestación de servicios públicos, con el Estado, con otros municipios </w:t>
      </w:r>
      <w:r w:rsidRPr="00493E07">
        <w:rPr>
          <w:rFonts w:ascii="Palatino Linotype" w:eastAsia="Times New Roman" w:hAnsi="Palatino Linotype" w:cs="Times New Roman"/>
          <w:i/>
          <w:lang w:eastAsia="es-ES"/>
        </w:rPr>
        <w:t>de la entidad o con particulares, recabando, cuando proceda, la autorización de la Legislatura del Estado</w:t>
      </w:r>
      <w:r w:rsidRPr="00493E07">
        <w:rPr>
          <w:rFonts w:ascii="Palatino Linotype" w:eastAsia="Times New Roman" w:hAnsi="Palatino Linotype" w:cs="Times New Roman"/>
          <w:b/>
          <w:i/>
          <w:lang w:eastAsia="es-ES"/>
        </w:rPr>
        <w:t>;</w:t>
      </w:r>
    </w:p>
    <w:p w:rsidR="00493E07" w:rsidRPr="00493E07" w:rsidRDefault="00493E07" w:rsidP="00493E07">
      <w:pPr>
        <w:spacing w:after="12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w:t>
      </w:r>
    </w:p>
    <w:p w:rsidR="00493E07" w:rsidRPr="00493E07" w:rsidRDefault="00493E07" w:rsidP="00493E07">
      <w:pPr>
        <w:spacing w:after="12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XVIII. Administrar su hacienda en términos de ley, y controlar a través del presidente y síndico la aplicación del presupuesto de egresos del municipio;</w:t>
      </w:r>
    </w:p>
    <w:p w:rsidR="00493E07" w:rsidRPr="00493E07" w:rsidRDefault="00493E07" w:rsidP="00493E07">
      <w:pPr>
        <w:spacing w:after="12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 xml:space="preserve">XIX. Aprobar anualmente a más tardar el 20 de diciembre, su Presupuesto de Egresos, </w:t>
      </w:r>
      <w:r w:rsidRPr="00493E07">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493E07">
        <w:rPr>
          <w:rFonts w:ascii="Palatino Linotype" w:eastAsia="Times New Roman" w:hAnsi="Palatino Linotype" w:cs="Times New Roman"/>
          <w:b/>
          <w:i/>
          <w:lang w:eastAsia="es-ES"/>
        </w:rPr>
        <w:t xml:space="preserve">… </w:t>
      </w:r>
    </w:p>
    <w:p w:rsidR="00493E07" w:rsidRPr="00493E07" w:rsidRDefault="00493E07" w:rsidP="00493E07">
      <w:pPr>
        <w:spacing w:after="12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w:t>
      </w:r>
    </w:p>
    <w:p w:rsidR="00493E07" w:rsidRPr="00493E07" w:rsidRDefault="00493E07" w:rsidP="00493E07">
      <w:pPr>
        <w:autoSpaceDE w:val="0"/>
        <w:autoSpaceDN w:val="0"/>
        <w:adjustRightInd w:val="0"/>
        <w:spacing w:after="120" w:line="240" w:lineRule="auto"/>
        <w:ind w:right="616"/>
        <w:jc w:val="both"/>
        <w:rPr>
          <w:rFonts w:ascii="Palatino Linotype" w:eastAsia="Times New Roman" w:hAnsi="Palatino Linotype" w:cs="Times New Roman"/>
          <w:b/>
          <w:i/>
          <w:lang w:val="es-ES" w:eastAsia="es-ES"/>
        </w:rPr>
      </w:pPr>
    </w:p>
    <w:p w:rsidR="00493E07" w:rsidRPr="00493E07" w:rsidRDefault="00493E07" w:rsidP="00493E07">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493E07">
        <w:rPr>
          <w:rFonts w:ascii="Palatino Linotype" w:eastAsia="Times New Roman" w:hAnsi="Palatino Linotype" w:cs="Times New Roman"/>
          <w:b/>
          <w:i/>
          <w:lang w:val="es-ES" w:eastAsia="es-ES"/>
        </w:rPr>
        <w:t>Artículo 99.</w:t>
      </w:r>
      <w:r w:rsidRPr="00493E07">
        <w:rPr>
          <w:rFonts w:ascii="Palatino Linotype" w:eastAsia="Times New Roman" w:hAnsi="Palatino Linotype" w:cs="Times New Roman"/>
          <w:i/>
          <w:lang w:val="es-ES" w:eastAsia="es-ES"/>
        </w:rPr>
        <w:t xml:space="preserve">- </w:t>
      </w:r>
      <w:r w:rsidRPr="00493E07">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493E07">
        <w:rPr>
          <w:rFonts w:ascii="Palatino Linotype" w:eastAsia="Times New Roman" w:hAnsi="Palatino Linotype" w:cs="Times New Roman"/>
          <w:i/>
          <w:lang w:val="es-ES" w:eastAsia="es-ES"/>
        </w:rPr>
        <w:t>, para su consideración y aprobación.</w:t>
      </w:r>
    </w:p>
    <w:p w:rsidR="00493E07" w:rsidRPr="00493E07" w:rsidRDefault="00493E07" w:rsidP="00493E07">
      <w:pPr>
        <w:autoSpaceDE w:val="0"/>
        <w:autoSpaceDN w:val="0"/>
        <w:adjustRightInd w:val="0"/>
        <w:spacing w:after="0" w:line="240" w:lineRule="auto"/>
        <w:ind w:left="709" w:right="616"/>
        <w:jc w:val="both"/>
        <w:rPr>
          <w:rFonts w:ascii="Palatino Linotype" w:eastAsia="Times New Roman" w:hAnsi="Palatino Linotype" w:cs="Times New Roman"/>
          <w:b/>
          <w:i/>
          <w:lang w:val="es-ES" w:eastAsia="es-ES"/>
        </w:rPr>
      </w:pPr>
    </w:p>
    <w:p w:rsidR="00493E07" w:rsidRPr="00493E07" w:rsidRDefault="00493E07" w:rsidP="00493E07">
      <w:pPr>
        <w:autoSpaceDE w:val="0"/>
        <w:autoSpaceDN w:val="0"/>
        <w:adjustRightInd w:val="0"/>
        <w:spacing w:after="0" w:line="240" w:lineRule="auto"/>
        <w:ind w:left="709" w:right="616"/>
        <w:jc w:val="both"/>
        <w:rPr>
          <w:rFonts w:ascii="Palatino Linotype" w:eastAsia="Times New Roman" w:hAnsi="Palatino Linotype" w:cs="Times New Roman"/>
          <w:i/>
          <w:u w:val="single"/>
          <w:lang w:val="es-ES" w:eastAsia="es-ES"/>
        </w:rPr>
      </w:pPr>
      <w:r w:rsidRPr="00493E07">
        <w:rPr>
          <w:rFonts w:ascii="Palatino Linotype" w:eastAsia="Times New Roman" w:hAnsi="Palatino Linotype" w:cs="Times New Roman"/>
          <w:b/>
          <w:i/>
          <w:lang w:val="es-ES" w:eastAsia="es-ES"/>
        </w:rPr>
        <w:t xml:space="preserve">Artículo 100.- </w:t>
      </w:r>
      <w:r w:rsidRPr="00493E07">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493E07">
        <w:rPr>
          <w:rFonts w:ascii="Palatino Linotype" w:eastAsia="Times New Roman" w:hAnsi="Palatino Linotype" w:cs="Times New Roman"/>
          <w:i/>
          <w:u w:val="single"/>
          <w:lang w:val="es-ES" w:eastAsia="es-ES"/>
        </w:rPr>
        <w:t xml:space="preserve"> </w:t>
      </w:r>
    </w:p>
    <w:p w:rsidR="00493E07" w:rsidRPr="00493E07" w:rsidRDefault="00493E07" w:rsidP="00493E07">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p>
    <w:p w:rsidR="00493E07" w:rsidRPr="00493E07" w:rsidRDefault="00493E07" w:rsidP="00493E07">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493E07">
        <w:rPr>
          <w:rFonts w:ascii="Palatino Linotype" w:eastAsia="Times New Roman" w:hAnsi="Palatino Linotype" w:cs="Times New Roman"/>
          <w:b/>
          <w:i/>
          <w:lang w:val="es-ES" w:eastAsia="es-ES"/>
        </w:rPr>
        <w:t>Artículo 101.-</w:t>
      </w:r>
      <w:r w:rsidRPr="00493E07">
        <w:rPr>
          <w:rFonts w:ascii="Palatino Linotype" w:eastAsia="Times New Roman" w:hAnsi="Palatino Linotype" w:cs="Times New Roman"/>
          <w:i/>
          <w:lang w:val="es-ES" w:eastAsia="es-ES"/>
        </w:rPr>
        <w:t xml:space="preserve"> El proyecto del presupuesto de egresos se integrará básicamente con: </w:t>
      </w:r>
    </w:p>
    <w:p w:rsidR="00493E07" w:rsidRPr="00493E07" w:rsidRDefault="00493E07" w:rsidP="00493E07">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493E07">
        <w:rPr>
          <w:rFonts w:ascii="Palatino Linotype" w:eastAsia="Times New Roman" w:hAnsi="Palatino Linotype" w:cs="Times New Roman"/>
          <w:b/>
          <w:i/>
          <w:lang w:val="es-ES" w:eastAsia="es-ES"/>
        </w:rPr>
        <w:t>I.</w:t>
      </w:r>
      <w:r w:rsidRPr="00493E07">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rsidR="00493E07" w:rsidRPr="00493E07" w:rsidRDefault="00493E07" w:rsidP="00493E07">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493E07">
        <w:rPr>
          <w:rFonts w:ascii="Palatino Linotype" w:eastAsia="Times New Roman" w:hAnsi="Palatino Linotype" w:cs="Times New Roman"/>
          <w:b/>
          <w:i/>
          <w:lang w:val="es-ES" w:eastAsia="es-ES"/>
        </w:rPr>
        <w:t>II.</w:t>
      </w:r>
      <w:r w:rsidRPr="00493E07">
        <w:rPr>
          <w:rFonts w:ascii="Palatino Linotype" w:eastAsia="Times New Roman" w:hAnsi="Palatino Linotype" w:cs="Times New Roman"/>
          <w:i/>
          <w:lang w:val="es-ES" w:eastAsia="es-ES"/>
        </w:rPr>
        <w:t xml:space="preserve"> Estimación de los ingresos y gastos del ejercicio fiscal calendarizados; </w:t>
      </w:r>
    </w:p>
    <w:p w:rsidR="00493E07" w:rsidRPr="00493E07" w:rsidRDefault="00493E07" w:rsidP="00493E07">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493E07">
        <w:rPr>
          <w:rFonts w:ascii="Palatino Linotype" w:eastAsia="Times New Roman" w:hAnsi="Palatino Linotype" w:cs="Times New Roman"/>
          <w:b/>
          <w:i/>
          <w:lang w:val="es-ES" w:eastAsia="es-ES"/>
        </w:rPr>
        <w:t>III</w:t>
      </w:r>
      <w:r w:rsidRPr="00493E07">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r w:rsidRPr="00493E07">
        <w:rPr>
          <w:rFonts w:ascii="Palatino Linotype" w:eastAsia="Times New Roman" w:hAnsi="Palatino Linotype" w:cs="Times New Roman"/>
          <w:b/>
          <w:i/>
          <w:lang w:val="es-ES" w:eastAsia="es-ES"/>
        </w:rPr>
        <w:t xml:space="preserve"> </w:t>
      </w:r>
      <w:r w:rsidRPr="00493E07">
        <w:rPr>
          <w:rFonts w:ascii="Palatino Linotype" w:eastAsia="Calibri" w:hAnsi="Palatino Linotype" w:cs="Times New Roman"/>
          <w:b/>
          <w:i/>
        </w:rPr>
        <w:t>[Sic]</w:t>
      </w:r>
    </w:p>
    <w:p w:rsidR="00493E07" w:rsidRPr="00493E07" w:rsidRDefault="00493E07" w:rsidP="00493E07">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p>
    <w:p w:rsidR="00493E07" w:rsidRDefault="00493E07" w:rsidP="00493E07">
      <w:pPr>
        <w:spacing w:after="0" w:line="360" w:lineRule="auto"/>
        <w:jc w:val="both"/>
        <w:rPr>
          <w:rFonts w:ascii="Palatino Linotype" w:eastAsia="Calibri" w:hAnsi="Palatino Linotype" w:cs="Times New Roman"/>
          <w:sz w:val="24"/>
          <w:szCs w:val="24"/>
        </w:rPr>
      </w:pPr>
      <w:r w:rsidRPr="00493E07">
        <w:rPr>
          <w:rFonts w:ascii="Palatino Linotype" w:eastAsia="Calibri" w:hAnsi="Palatino Linotype" w:cs="Times New Roman"/>
          <w:sz w:val="24"/>
          <w:szCs w:val="24"/>
        </w:rPr>
        <w:t>Del análisis sistemático y armónico de la normatividad previamente plasmada se desprende que</w:t>
      </w:r>
      <w:r w:rsidRPr="00493E07">
        <w:t xml:space="preserve"> </w:t>
      </w:r>
      <w:r w:rsidRPr="00493E07">
        <w:rPr>
          <w:rFonts w:ascii="Palatino Linotype" w:eastAsia="Calibri" w:hAnsi="Palatino Linotype" w:cs="Times New Roman"/>
          <w:sz w:val="24"/>
          <w:szCs w:val="24"/>
        </w:rPr>
        <w:t xml:space="preserve">dentro de las atribuciones del Ayuntamiento se encuentra </w:t>
      </w:r>
      <w:r>
        <w:rPr>
          <w:rFonts w:ascii="Palatino Linotype" w:eastAsia="Calibri" w:hAnsi="Palatino Linotype" w:cs="Times New Roman"/>
          <w:sz w:val="24"/>
          <w:szCs w:val="24"/>
        </w:rPr>
        <w:t>convenir contratar o concesiona</w:t>
      </w:r>
      <w:r w:rsidRPr="00493E07">
        <w:t xml:space="preserve"> </w:t>
      </w:r>
      <w:r w:rsidRPr="00493E07">
        <w:rPr>
          <w:rFonts w:ascii="Palatino Linotype" w:eastAsia="Calibri" w:hAnsi="Palatino Linotype" w:cs="Times New Roman"/>
          <w:sz w:val="24"/>
          <w:szCs w:val="24"/>
        </w:rPr>
        <w:t xml:space="preserve">la ejecución de obras y la prestación de servicios públicos, con </w:t>
      </w:r>
      <w:r w:rsidRPr="00493E07">
        <w:rPr>
          <w:rFonts w:ascii="Palatino Linotype" w:eastAsia="Calibri" w:hAnsi="Palatino Linotype" w:cs="Times New Roman"/>
          <w:sz w:val="24"/>
          <w:szCs w:val="24"/>
        </w:rPr>
        <w:lastRenderedPageBreak/>
        <w:t>el Estado, con otros municipios de la entidad o con particulares, por ello se advierte que la información requerida en la solicitud de información pudiera obrar en la documentación que generó el Sujeto Obligado</w:t>
      </w:r>
      <w:r>
        <w:rPr>
          <w:rFonts w:ascii="Palatino Linotype" w:eastAsia="Calibri" w:hAnsi="Palatino Linotype" w:cs="Times New Roman"/>
          <w:sz w:val="24"/>
          <w:szCs w:val="24"/>
        </w:rPr>
        <w:t>, asimismo se establece que</w:t>
      </w:r>
      <w:r w:rsidRPr="00493E07">
        <w:rPr>
          <w:rFonts w:ascii="Palatino Linotype" w:eastAsia="Calibri" w:hAnsi="Palatino Linotype" w:cs="Times New Roman"/>
          <w:sz w:val="24"/>
          <w:szCs w:val="24"/>
        </w:rPr>
        <w:t xml:space="preserve"> el presidente municipal presentará anualmente al Ayuntamiento a más tardar el 20 de diciembre el proyecto del presupuesto de egresos y la forma en que estará integrado el proyecto del presupuesto de egresos que habrá de ser aprobado por el cabildo municipal.</w:t>
      </w:r>
    </w:p>
    <w:p w:rsidR="00493E07" w:rsidRDefault="00493E07" w:rsidP="00493E07">
      <w:pPr>
        <w:spacing w:after="0" w:line="360" w:lineRule="auto"/>
        <w:jc w:val="both"/>
        <w:rPr>
          <w:rFonts w:ascii="Palatino Linotype" w:eastAsia="Calibri" w:hAnsi="Palatino Linotype" w:cs="Times New Roman"/>
          <w:sz w:val="24"/>
          <w:szCs w:val="24"/>
        </w:rPr>
      </w:pPr>
    </w:p>
    <w:p w:rsidR="00493E07" w:rsidRPr="009249DB" w:rsidRDefault="00493E07" w:rsidP="00493E07">
      <w:pPr>
        <w:spacing w:after="0" w:line="360" w:lineRule="auto"/>
        <w:contextualSpacing/>
        <w:jc w:val="both"/>
        <w:rPr>
          <w:rFonts w:ascii="Palatino Linotype" w:eastAsia="Calibri" w:hAnsi="Palatino Linotype" w:cs="Times New Roman"/>
          <w:sz w:val="24"/>
        </w:rPr>
      </w:pPr>
      <w:r>
        <w:rPr>
          <w:rFonts w:ascii="Palatino Linotype" w:eastAsia="Calibri" w:hAnsi="Palatino Linotype" w:cs="Times New Roman"/>
          <w:sz w:val="24"/>
          <w:szCs w:val="24"/>
        </w:rPr>
        <w:t>De lo anterior,</w:t>
      </w:r>
      <w:r w:rsidRPr="009249DB">
        <w:rPr>
          <w:rFonts w:ascii="Palatino Linotype" w:eastAsia="Calibri" w:hAnsi="Palatino Linotype" w:cs="Times New Roman"/>
          <w:sz w:val="24"/>
          <w:lang w:val="es-AR"/>
        </w:rPr>
        <w:t xml:space="preserve"> es importante señalar que el </w:t>
      </w:r>
      <w:r w:rsidRPr="009249DB">
        <w:rPr>
          <w:rFonts w:ascii="Palatino Linotype" w:eastAsia="Calibri" w:hAnsi="Palatino Linotype" w:cs="Times New Roman"/>
          <w:b/>
          <w:sz w:val="24"/>
        </w:rPr>
        <w:t>Manual para la Planeación, Programación y Presupuestación Municipal para el Ejercicio Fiscal 2019</w:t>
      </w:r>
      <w:r w:rsidRPr="009249DB">
        <w:rPr>
          <w:rFonts w:ascii="Palatino Linotype" w:eastAsia="Calibri" w:hAnsi="Palatino Linotype" w:cs="Times New Roman"/>
          <w:sz w:val="24"/>
        </w:rPr>
        <w:t>, dentro de su Marco Conceptual numeral 1.2, definen al presupuesto como:</w:t>
      </w:r>
    </w:p>
    <w:p w:rsidR="00493E07" w:rsidRPr="009249DB" w:rsidRDefault="00493E07" w:rsidP="00493E07">
      <w:pPr>
        <w:spacing w:after="0" w:line="240" w:lineRule="auto"/>
        <w:rPr>
          <w:rFonts w:ascii="Times New Roman" w:eastAsia="MS Mincho" w:hAnsi="Times New Roman" w:cs="Times New Roman"/>
          <w:sz w:val="14"/>
          <w:szCs w:val="24"/>
          <w:lang w:eastAsia="es-ES"/>
        </w:rPr>
      </w:pPr>
    </w:p>
    <w:p w:rsidR="00493E07" w:rsidRPr="009249DB" w:rsidRDefault="00493E07" w:rsidP="00493E07">
      <w:pPr>
        <w:autoSpaceDE w:val="0"/>
        <w:autoSpaceDN w:val="0"/>
        <w:adjustRightInd w:val="0"/>
        <w:spacing w:after="0" w:line="240" w:lineRule="auto"/>
        <w:ind w:left="993" w:right="567"/>
        <w:jc w:val="both"/>
        <w:rPr>
          <w:rFonts w:ascii="Palatino Linotype" w:eastAsia="Calibri" w:hAnsi="Palatino Linotype" w:cs="Times New Roman"/>
          <w:b/>
          <w:i/>
        </w:rPr>
      </w:pPr>
      <w:r w:rsidRPr="009249DB">
        <w:rPr>
          <w:rFonts w:ascii="Palatino Linotype" w:eastAsia="Calibri" w:hAnsi="Palatino Linotype" w:cs="Times New Roman"/>
          <w:i/>
        </w:rPr>
        <w:t>“</w:t>
      </w:r>
      <w:r w:rsidRPr="009249DB">
        <w:rPr>
          <w:rFonts w:ascii="Palatino Linotype" w:eastAsia="Calibri" w:hAnsi="Palatino Linotype" w:cs="Times New Roman"/>
          <w:b/>
          <w:i/>
        </w:rPr>
        <w:t>I.2 Marco Conceptual</w:t>
      </w:r>
    </w:p>
    <w:p w:rsidR="00493E07" w:rsidRPr="009249DB" w:rsidRDefault="00493E07" w:rsidP="00493E07">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Definición del Presupuesto.-</w:t>
      </w:r>
      <w:r w:rsidRPr="009249DB">
        <w:rPr>
          <w:rFonts w:ascii="Palatino Linotype" w:eastAsia="Calibri" w:hAnsi="Palatino Linotype" w:cs="Times New Roman"/>
          <w:i/>
        </w:rPr>
        <w:t xml:space="preserve"> Con base en lo que establece el artículo 285, del Código Financiero del Estado de México y Municipios, el </w:t>
      </w:r>
      <w:r w:rsidRPr="009249DB">
        <w:rPr>
          <w:rFonts w:ascii="Palatino Linotype" w:eastAsia="Calibri" w:hAnsi="Palatino Linotype" w:cs="Times New Roman"/>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9249DB">
        <w:rPr>
          <w:rFonts w:ascii="Palatino Linotype" w:eastAsia="Calibri" w:hAnsi="Palatino Linotype" w:cs="Times New Roman"/>
          <w:i/>
        </w:rPr>
        <w:t>.</w:t>
      </w:r>
    </w:p>
    <w:p w:rsidR="00493E07" w:rsidRPr="009249DB" w:rsidRDefault="00493E07" w:rsidP="00493E07">
      <w:pPr>
        <w:autoSpaceDE w:val="0"/>
        <w:autoSpaceDN w:val="0"/>
        <w:adjustRightInd w:val="0"/>
        <w:spacing w:after="0" w:line="240" w:lineRule="auto"/>
        <w:ind w:left="993" w:right="567"/>
        <w:jc w:val="both"/>
        <w:rPr>
          <w:rFonts w:ascii="Palatino Linotype" w:eastAsia="Calibri" w:hAnsi="Palatino Linotype" w:cs="Times New Roman"/>
          <w:i/>
        </w:rPr>
      </w:pPr>
    </w:p>
    <w:p w:rsidR="00493E07" w:rsidRPr="009249DB" w:rsidRDefault="00493E07" w:rsidP="00493E07">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En otra perspectiva, </w:t>
      </w:r>
      <w:r w:rsidRPr="009249DB">
        <w:rPr>
          <w:rFonts w:ascii="Palatino Linotype" w:eastAsia="Calibri" w:hAnsi="Palatino Linotype" w:cs="Times New Roman"/>
          <w:b/>
          <w:bCs/>
          <w:i/>
        </w:rPr>
        <w:t>el presupuesto puede definirse como “la expresión contable de los gastos de un determinado período</w:t>
      </w:r>
      <w:r w:rsidRPr="009249DB">
        <w:rPr>
          <w:rFonts w:ascii="Palatino Linotype" w:eastAsia="Calibri" w:hAnsi="Palatino Linotype" w:cs="Times New Roman"/>
          <w:i/>
        </w:rPr>
        <w:t>, obteniendo los límites de autorización por parte del Cabildo para cumplir con los fines políticos, económicos y sociales para dar cumplimiento al mandato legal”.</w:t>
      </w:r>
    </w:p>
    <w:p w:rsidR="00493E07" w:rsidRPr="009249DB" w:rsidRDefault="00493E07" w:rsidP="00493E07">
      <w:pPr>
        <w:autoSpaceDE w:val="0"/>
        <w:autoSpaceDN w:val="0"/>
        <w:adjustRightInd w:val="0"/>
        <w:spacing w:after="0" w:line="240" w:lineRule="auto"/>
        <w:ind w:left="993" w:right="567"/>
        <w:jc w:val="both"/>
        <w:rPr>
          <w:rFonts w:ascii="Palatino Linotype" w:eastAsia="Calibri" w:hAnsi="Palatino Linotype" w:cs="Times New Roman"/>
          <w:i/>
        </w:rPr>
      </w:pPr>
    </w:p>
    <w:p w:rsidR="00493E07" w:rsidRPr="009249DB" w:rsidRDefault="00493E07" w:rsidP="00493E07">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Para efecto de este manual, </w:t>
      </w:r>
      <w:r w:rsidRPr="009249DB">
        <w:rPr>
          <w:rFonts w:ascii="Palatino Linotype" w:eastAsia="Calibri" w:hAnsi="Palatino Linotype" w:cs="Times New Roman"/>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9249DB">
        <w:rPr>
          <w:rFonts w:ascii="Palatino Linotype" w:eastAsia="Calibri" w:hAnsi="Palatino Linotype" w:cs="Times New Roman"/>
          <w:i/>
        </w:rPr>
        <w:t>.</w:t>
      </w:r>
    </w:p>
    <w:p w:rsidR="00493E07" w:rsidRPr="009249DB" w:rsidRDefault="00493E07" w:rsidP="00493E07">
      <w:pPr>
        <w:autoSpaceDE w:val="0"/>
        <w:autoSpaceDN w:val="0"/>
        <w:adjustRightInd w:val="0"/>
        <w:spacing w:after="0" w:line="240" w:lineRule="auto"/>
        <w:ind w:left="993" w:right="567"/>
        <w:jc w:val="both"/>
        <w:rPr>
          <w:rFonts w:ascii="Palatino Linotype" w:eastAsia="Calibri" w:hAnsi="Palatino Linotype" w:cs="Times New Roman"/>
          <w:i/>
        </w:rPr>
      </w:pPr>
    </w:p>
    <w:p w:rsidR="00493E07" w:rsidRPr="009249DB" w:rsidRDefault="00493E07" w:rsidP="00493E07">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El presupuesto público involucra los planes, políticas, programas, proyectos, estrategias y objetivos del municipio, como medio efectivo de control del gasto público</w:t>
      </w:r>
      <w:r w:rsidRPr="009249DB">
        <w:rPr>
          <w:rFonts w:ascii="Palatino Linotype" w:eastAsia="Calibri" w:hAnsi="Palatino Linotype" w:cs="Times New Roman"/>
          <w:i/>
        </w:rPr>
        <w:t xml:space="preserve"> y en ellos se fundamentan las diferentes alternativas de asignación de recursos para gastos e inversiones.</w:t>
      </w:r>
    </w:p>
    <w:p w:rsidR="00493E07" w:rsidRPr="009249DB" w:rsidRDefault="00493E07" w:rsidP="00493E07">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w:t>
      </w:r>
      <w:r w:rsidRPr="009249DB">
        <w:rPr>
          <w:rFonts w:ascii="Palatino Linotype" w:eastAsia="Calibri" w:hAnsi="Palatino Linotype" w:cs="Times New Roman"/>
          <w:i/>
        </w:rPr>
        <w:t>”</w:t>
      </w:r>
    </w:p>
    <w:p w:rsidR="00493E07" w:rsidRPr="009249DB" w:rsidRDefault="00493E07" w:rsidP="00493E07">
      <w:pPr>
        <w:spacing w:before="240" w:after="240" w:line="360" w:lineRule="auto"/>
        <w:contextualSpacing/>
        <w:jc w:val="both"/>
        <w:rPr>
          <w:rFonts w:ascii="Palatino Linotype" w:eastAsia="Calibri" w:hAnsi="Palatino Linotype" w:cs="Times New Roman"/>
          <w:sz w:val="24"/>
        </w:rPr>
      </w:pPr>
    </w:p>
    <w:p w:rsidR="00493E07" w:rsidRDefault="00493E07" w:rsidP="00493E07">
      <w:pPr>
        <w:spacing w:before="240" w:after="240" w:line="360" w:lineRule="auto"/>
        <w:contextualSpacing/>
        <w:jc w:val="both"/>
        <w:rPr>
          <w:rFonts w:ascii="Palatino Linotype" w:eastAsia="Calibri" w:hAnsi="Palatino Linotype" w:cs="Times New Roman"/>
          <w:sz w:val="24"/>
          <w:u w:val="single"/>
        </w:rPr>
      </w:pPr>
      <w:r w:rsidRPr="009249DB">
        <w:rPr>
          <w:rFonts w:ascii="Palatino Linotype" w:eastAsia="Calibri" w:hAnsi="Palatino Linotype" w:cs="Times New Roman"/>
          <w:sz w:val="24"/>
        </w:rPr>
        <w:t xml:space="preserve">Del numeral referido, advertimos que el presupuesto es la estimación financiera anticipada, generalmente anual, de los egresos e ingresos del gobierno, necesario para cumplir con los propósitos de un programa determinado, además a través del presupuesto se lleva a cabo una organización para la asignación de recursos públicos, actividad en donde identifican las estructuras programáticas, administrativas y del gasto para la orientación, asignación y ejercicio del recurso, asimismo </w:t>
      </w:r>
      <w:r w:rsidRPr="009249DB">
        <w:rPr>
          <w:rFonts w:ascii="Palatino Linotype" w:eastAsia="Calibri" w:hAnsi="Palatino Linotype" w:cs="Times New Roman"/>
          <w:sz w:val="24"/>
          <w:u w:val="single"/>
        </w:rPr>
        <w:t xml:space="preserve">establece que el presupuesto público involucra los planes, políticas, programas, proyectos, </w:t>
      </w:r>
      <w:r w:rsidRPr="009249DB">
        <w:rPr>
          <w:rFonts w:ascii="Palatino Linotype" w:eastAsia="Calibri" w:hAnsi="Palatino Linotype" w:cs="Times New Roman"/>
          <w:bCs/>
          <w:sz w:val="24"/>
          <w:u w:val="single"/>
        </w:rPr>
        <w:t>estrategias y objetivos del municipio, como medio efectivo de control del gasto público</w:t>
      </w:r>
      <w:r w:rsidRPr="009249DB">
        <w:rPr>
          <w:rFonts w:ascii="Palatino Linotype" w:eastAsia="Calibri" w:hAnsi="Palatino Linotype" w:cs="Times New Roman"/>
          <w:sz w:val="24"/>
          <w:u w:val="single"/>
        </w:rPr>
        <w:t>.</w:t>
      </w:r>
    </w:p>
    <w:p w:rsidR="00493E07" w:rsidRDefault="00493E07" w:rsidP="00493E07">
      <w:pPr>
        <w:spacing w:before="240" w:after="240" w:line="360" w:lineRule="auto"/>
        <w:contextualSpacing/>
        <w:jc w:val="both"/>
        <w:rPr>
          <w:rFonts w:ascii="Palatino Linotype" w:eastAsia="Calibri" w:hAnsi="Palatino Linotype" w:cs="Times New Roman"/>
          <w:sz w:val="24"/>
          <w:u w:val="single"/>
        </w:rPr>
      </w:pPr>
    </w:p>
    <w:p w:rsidR="00493E07" w:rsidRPr="009249DB" w:rsidRDefault="00493E07" w:rsidP="00493E07">
      <w:pPr>
        <w:spacing w:after="0" w:line="360" w:lineRule="auto"/>
        <w:jc w:val="both"/>
        <w:rPr>
          <w:rFonts w:ascii="Palatino Linotype" w:eastAsia="Calibri" w:hAnsi="Palatino Linotype" w:cs="Arial"/>
          <w:sz w:val="24"/>
          <w:szCs w:val="24"/>
          <w:lang w:val="es-ES" w:eastAsia="es-ES"/>
        </w:rPr>
      </w:pPr>
      <w:r w:rsidRPr="009249DB">
        <w:rPr>
          <w:rFonts w:ascii="Palatino Linotype" w:eastAsia="Calibri" w:hAnsi="Palatino Linotype" w:cs="Times New Roman"/>
          <w:sz w:val="24"/>
          <w:szCs w:val="24"/>
        </w:rPr>
        <w:t xml:space="preserve">Adicionalmente, resulta oportuno señalar </w:t>
      </w:r>
      <w:r w:rsidRPr="009249DB">
        <w:rPr>
          <w:rFonts w:ascii="Palatino Linotype" w:eastAsia="Calibri" w:hAnsi="Palatino Linotype" w:cs="Arial"/>
          <w:sz w:val="24"/>
          <w:szCs w:val="24"/>
          <w:lang w:val="es-ES" w:eastAsia="es-ES"/>
        </w:rPr>
        <w:t xml:space="preserve">lo dispuesto en </w:t>
      </w:r>
      <w:r w:rsidRPr="00E67B85">
        <w:rPr>
          <w:rFonts w:ascii="Palatino Linotype" w:eastAsia="Calibri" w:hAnsi="Palatino Linotype" w:cs="Arial"/>
          <w:sz w:val="24"/>
          <w:szCs w:val="24"/>
          <w:lang w:eastAsia="es-ES"/>
        </w:rPr>
        <w:t xml:space="preserve">Ley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Adquisiciones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Bienes Muebles </w:t>
      </w:r>
      <w:r>
        <w:rPr>
          <w:rFonts w:ascii="Palatino Linotype" w:eastAsia="Calibri" w:hAnsi="Palatino Linotype" w:cs="Arial"/>
          <w:sz w:val="24"/>
          <w:szCs w:val="24"/>
          <w:lang w:eastAsia="es-ES"/>
        </w:rPr>
        <w:t>y</w:t>
      </w:r>
      <w:r w:rsidRPr="00E67B85">
        <w:rPr>
          <w:rFonts w:ascii="Palatino Linotype" w:eastAsia="Calibri" w:hAnsi="Palatino Linotype" w:cs="Arial"/>
          <w:sz w:val="24"/>
          <w:szCs w:val="24"/>
          <w:lang w:eastAsia="es-ES"/>
        </w:rPr>
        <w:t xml:space="preserve"> Servicios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el Estado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e México</w:t>
      </w:r>
      <w:r w:rsidRPr="009249DB">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la</w:t>
      </w:r>
      <w:r w:rsidRPr="009249DB">
        <w:rPr>
          <w:rFonts w:ascii="Palatino Linotype" w:eastAsia="Calibri" w:hAnsi="Palatino Linotype" w:cs="Arial"/>
          <w:sz w:val="24"/>
          <w:szCs w:val="24"/>
          <w:lang w:val="es-ES" w:eastAsia="es-ES"/>
        </w:rPr>
        <w:t xml:space="preserve"> cual refiere: </w:t>
      </w:r>
    </w:p>
    <w:p w:rsidR="00493E07" w:rsidRPr="009249DB" w:rsidRDefault="00493E07" w:rsidP="00493E07">
      <w:pPr>
        <w:tabs>
          <w:tab w:val="left" w:pos="8647"/>
        </w:tabs>
        <w:spacing w:after="0" w:line="240" w:lineRule="auto"/>
        <w:ind w:right="51"/>
        <w:jc w:val="both"/>
        <w:rPr>
          <w:rFonts w:ascii="Palatino Linotype" w:eastAsia="Calibri" w:hAnsi="Palatino Linotype" w:cs="Arial"/>
          <w:sz w:val="24"/>
          <w:szCs w:val="24"/>
          <w:lang w:val="es-ES" w:eastAsia="es-ES"/>
        </w:rPr>
      </w:pPr>
    </w:p>
    <w:p w:rsidR="00493E07" w:rsidRPr="009249DB" w:rsidRDefault="00493E07" w:rsidP="00493E07">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r w:rsidRPr="00E67B85">
        <w:rPr>
          <w:rFonts w:ascii="Palatino Linotype" w:eastAsia="Calibri" w:hAnsi="Palatino Linotype" w:cs="Times New Roman"/>
          <w:b/>
          <w:bCs/>
          <w:i/>
          <w:lang w:eastAsia="es-ES"/>
        </w:rPr>
        <w:t xml:space="preserve">Artículo 1.- La presente ley es de orden público y tiene por objeto regular los actos relativos a la planeación, programación, presupuestación, ejecución y control </w:t>
      </w:r>
      <w:r w:rsidRPr="00D14D5D">
        <w:rPr>
          <w:rFonts w:ascii="Palatino Linotype" w:eastAsia="Calibri" w:hAnsi="Palatino Linotype" w:cs="Times New Roman"/>
          <w:i/>
          <w:lang w:eastAsia="es-ES"/>
        </w:rPr>
        <w:t>de la adquisición y arrendamiento de bienes muebles</w:t>
      </w:r>
      <w:r w:rsidRPr="00E67B85">
        <w:rPr>
          <w:rFonts w:ascii="Palatino Linotype" w:eastAsia="Calibri" w:hAnsi="Palatino Linotype" w:cs="Times New Roman"/>
          <w:b/>
          <w:bCs/>
          <w:i/>
          <w:lang w:eastAsia="es-ES"/>
        </w:rPr>
        <w:t>, y la contratación de servicios de cualquier naturaleza, que realicen los poderes del Estado, los municipios y los tribunales administrativos, así como los organismos auxiliares y fideicomisos públicos, de carácter estatal o municipal</w:t>
      </w:r>
      <w:r w:rsidRPr="009249DB">
        <w:rPr>
          <w:rFonts w:ascii="Palatino Linotype" w:eastAsia="Calibri" w:hAnsi="Palatino Linotype" w:cs="Times New Roman"/>
          <w:i/>
          <w:lang w:val="es-ES" w:eastAsia="es-ES"/>
        </w:rPr>
        <w:t xml:space="preserve">: </w:t>
      </w:r>
    </w:p>
    <w:p w:rsidR="00493E07" w:rsidRPr="009249DB" w:rsidRDefault="00493E07" w:rsidP="00493E07">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rsidR="00493E07" w:rsidRDefault="00493E07" w:rsidP="00493E07">
      <w:pPr>
        <w:spacing w:after="0" w:line="240" w:lineRule="auto"/>
        <w:ind w:left="851" w:right="901"/>
        <w:jc w:val="both"/>
        <w:rPr>
          <w:rFonts w:ascii="Palatino Linotype" w:eastAsia="Calibri" w:hAnsi="Palatino Linotype" w:cs="Times New Roman"/>
          <w:i/>
          <w:lang w:eastAsia="es-ES"/>
        </w:rPr>
      </w:pPr>
      <w:r w:rsidRPr="00E67B85">
        <w:rPr>
          <w:rFonts w:ascii="Palatino Linotype" w:eastAsia="Calibri" w:hAnsi="Palatino Linotype" w:cs="Times New Roman"/>
          <w:b/>
          <w:bCs/>
          <w:i/>
          <w:lang w:eastAsia="es-ES"/>
        </w:rPr>
        <w:t>Artículo 3</w:t>
      </w:r>
      <w:r w:rsidRPr="00E67B85">
        <w:rPr>
          <w:rFonts w:ascii="Palatino Linotype" w:eastAsia="Calibri" w:hAnsi="Palatino Linotype" w:cs="Times New Roman"/>
          <w:i/>
          <w:lang w:eastAsia="es-ES"/>
        </w:rPr>
        <w:t xml:space="preserve">.- </w:t>
      </w:r>
      <w:r w:rsidRPr="00E67B85">
        <w:rPr>
          <w:rFonts w:ascii="Palatino Linotype" w:eastAsia="Calibri" w:hAnsi="Palatino Linotype" w:cs="Times New Roman"/>
          <w:b/>
          <w:bCs/>
          <w:i/>
          <w:lang w:eastAsia="es-ES"/>
        </w:rPr>
        <w:t>Para los efectos de esta ley, en las adquisiciones, arrendamientos y servicios, quedan comprendidos</w:t>
      </w:r>
      <w:r w:rsidRPr="00E67B85">
        <w:rPr>
          <w:rFonts w:ascii="Palatino Linotype" w:eastAsia="Calibri" w:hAnsi="Palatino Linotype" w:cs="Times New Roman"/>
          <w:i/>
          <w:lang w:eastAsia="es-ES"/>
        </w:rPr>
        <w:t xml:space="preserve">: </w:t>
      </w:r>
    </w:p>
    <w:p w:rsidR="00493E07" w:rsidRDefault="00493E07" w:rsidP="00493E07">
      <w:pPr>
        <w:spacing w:after="0" w:line="240" w:lineRule="auto"/>
        <w:ind w:left="851" w:right="901"/>
        <w:jc w:val="both"/>
        <w:rPr>
          <w:rFonts w:ascii="Palatino Linotype" w:eastAsia="Calibri" w:hAnsi="Palatino Linotype" w:cs="Times New Roman"/>
          <w:i/>
          <w:lang w:eastAsia="es-ES"/>
        </w:rPr>
      </w:pPr>
    </w:p>
    <w:p w:rsidR="00493E07" w:rsidRPr="00E67B85" w:rsidRDefault="00493E07" w:rsidP="00493E07">
      <w:pPr>
        <w:spacing w:after="120" w:line="240" w:lineRule="auto"/>
        <w:ind w:left="851" w:right="902"/>
        <w:jc w:val="both"/>
        <w:rPr>
          <w:rFonts w:ascii="Palatino Linotype" w:eastAsia="Calibri" w:hAnsi="Palatino Linotype" w:cs="Times New Roman"/>
          <w:b/>
          <w:bCs/>
          <w:i/>
          <w:lang w:eastAsia="es-ES"/>
        </w:rPr>
      </w:pPr>
      <w:r w:rsidRPr="00E67B85">
        <w:rPr>
          <w:rFonts w:ascii="Palatino Linotype" w:eastAsia="Calibri" w:hAnsi="Palatino Linotype" w:cs="Times New Roman"/>
          <w:b/>
          <w:bCs/>
          <w:i/>
          <w:lang w:eastAsia="es-ES"/>
        </w:rPr>
        <w:t>I.</w:t>
      </w:r>
      <w:r w:rsidRPr="00E67B85">
        <w:rPr>
          <w:rFonts w:ascii="Palatino Linotype" w:eastAsia="Calibri" w:hAnsi="Palatino Linotype" w:cs="Times New Roman"/>
          <w:i/>
          <w:lang w:eastAsia="es-ES"/>
        </w:rPr>
        <w:t xml:space="preserve"> </w:t>
      </w:r>
      <w:r w:rsidRPr="00D14D5D">
        <w:rPr>
          <w:rFonts w:ascii="Palatino Linotype" w:eastAsia="Calibri" w:hAnsi="Palatino Linotype" w:cs="Times New Roman"/>
          <w:i/>
          <w:lang w:eastAsia="es-ES"/>
        </w:rPr>
        <w:t>La adquisición y arrendamiento de toda clase de bienes muebles</w:t>
      </w:r>
      <w:r w:rsidRPr="00E67B85">
        <w:rPr>
          <w:rFonts w:ascii="Palatino Linotype" w:eastAsia="Calibri" w:hAnsi="Palatino Linotype" w:cs="Times New Roman"/>
          <w:b/>
          <w:bCs/>
          <w:i/>
          <w:lang w:eastAsia="es-ES"/>
        </w:rPr>
        <w:t>;</w:t>
      </w:r>
    </w:p>
    <w:p w:rsidR="00493E07" w:rsidRDefault="00493E07" w:rsidP="00493E07">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b/>
          <w:bCs/>
          <w:i/>
          <w:lang w:eastAsia="es-ES"/>
        </w:rPr>
        <w:lastRenderedPageBreak/>
        <w:t xml:space="preserve">II. </w:t>
      </w:r>
      <w:r w:rsidRPr="00D14D5D">
        <w:rPr>
          <w:rFonts w:ascii="Palatino Linotype" w:eastAsia="Calibri" w:hAnsi="Palatino Linotype" w:cs="Times New Roman"/>
          <w:i/>
          <w:lang w:eastAsia="es-ES"/>
        </w:rPr>
        <w:t>La adquisición de bienes muebles que deban incorporarse, adherirse o destinarse a un bien inmueble</w:t>
      </w:r>
      <w:r w:rsidRPr="00E67B85">
        <w:rPr>
          <w:rFonts w:ascii="Palatino Linotype" w:eastAsia="Calibri" w:hAnsi="Palatino Linotype" w:cs="Times New Roman"/>
          <w:i/>
          <w:lang w:eastAsia="es-ES"/>
        </w:rPr>
        <w:t xml:space="preserve">; </w:t>
      </w:r>
    </w:p>
    <w:p w:rsidR="00493E07" w:rsidRDefault="00493E07" w:rsidP="00493E07">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III. El arrendamiento financiero de bienes muebles;</w:t>
      </w:r>
    </w:p>
    <w:p w:rsidR="00493E07" w:rsidRDefault="00493E07" w:rsidP="00493E07">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IV. La contratación de los servicios relacionados con bienes muebles que se encuentran incorporados o adheridos a bienes inmuebles, cuyo mantenimiento no implique, en forma alguna, modificación al propio bien inmueble; </w:t>
      </w:r>
    </w:p>
    <w:p w:rsidR="00493E07" w:rsidRDefault="00493E07" w:rsidP="00493E07">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V. </w:t>
      </w:r>
      <w:r w:rsidRPr="00D14D5D">
        <w:rPr>
          <w:rFonts w:ascii="Palatino Linotype" w:eastAsia="Calibri" w:hAnsi="Palatino Linotype" w:cs="Times New Roman"/>
          <w:b/>
          <w:bCs/>
          <w:i/>
          <w:lang w:eastAsia="es-ES"/>
        </w:rPr>
        <w:t>La contratación de los servicios de reconstrucción y mantenimiento de bienes muebles</w:t>
      </w:r>
      <w:r w:rsidRPr="00E67B85">
        <w:rPr>
          <w:rFonts w:ascii="Palatino Linotype" w:eastAsia="Calibri" w:hAnsi="Palatino Linotype" w:cs="Times New Roman"/>
          <w:i/>
          <w:lang w:eastAsia="es-ES"/>
        </w:rPr>
        <w:t xml:space="preserve">; </w:t>
      </w:r>
    </w:p>
    <w:p w:rsidR="00493E07" w:rsidRDefault="00493E07" w:rsidP="00493E07">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VI. La contratación de los servicios de maquila, seguros y transportación, así como de los de limpieza y vigilancia de bienes inmuebles; y </w:t>
      </w:r>
    </w:p>
    <w:p w:rsidR="00493E07" w:rsidRPr="009249DB" w:rsidRDefault="00493E07" w:rsidP="00493E07">
      <w:pPr>
        <w:spacing w:after="120" w:line="240" w:lineRule="auto"/>
        <w:ind w:left="851" w:right="902"/>
        <w:jc w:val="both"/>
        <w:rPr>
          <w:rFonts w:ascii="Palatino Linotype" w:eastAsia="Calibri" w:hAnsi="Palatino Linotype" w:cs="Times New Roman"/>
          <w:i/>
          <w:lang w:val="es-ES" w:eastAsia="es-ES"/>
        </w:rPr>
      </w:pPr>
      <w:r w:rsidRPr="00E67B85">
        <w:rPr>
          <w:rFonts w:ascii="Palatino Linotype" w:eastAsia="Calibri" w:hAnsi="Palatino Linotype" w:cs="Times New Roman"/>
          <w:i/>
          <w:lang w:eastAsia="es-ES"/>
        </w:rPr>
        <w:t xml:space="preserve">VII. </w:t>
      </w:r>
      <w:r w:rsidRPr="00D14D5D">
        <w:rPr>
          <w:rFonts w:ascii="Palatino Linotype" w:eastAsia="Calibri" w:hAnsi="Palatino Linotype" w:cs="Times New Roman"/>
          <w:b/>
          <w:bCs/>
          <w:i/>
          <w:lang w:eastAsia="es-ES"/>
        </w:rPr>
        <w:t>En general, la contratación de servicios de cualquier naturaleza, cuya prestación genere una obligación de pago y no se encuentren regulados, en forma específica, por alguna otra disposición legal</w:t>
      </w:r>
      <w:r w:rsidRPr="00E67B85">
        <w:rPr>
          <w:rFonts w:ascii="Palatino Linotype" w:eastAsia="Calibri" w:hAnsi="Palatino Linotype" w:cs="Times New Roman"/>
          <w:i/>
          <w:lang w:eastAsia="es-ES"/>
        </w:rPr>
        <w:t xml:space="preserve">. </w:t>
      </w:r>
      <w:r w:rsidRPr="009249DB">
        <w:rPr>
          <w:rFonts w:ascii="Palatino Linotype" w:eastAsia="Calibri" w:hAnsi="Palatino Linotype" w:cs="Times New Roman"/>
          <w:i/>
          <w:lang w:val="es-ES" w:eastAsia="es-ES"/>
        </w:rPr>
        <w:t xml:space="preserve"> </w:t>
      </w:r>
    </w:p>
    <w:p w:rsidR="00493E07" w:rsidRPr="009249DB" w:rsidRDefault="00493E07" w:rsidP="00493E07">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rsidR="00493E07" w:rsidRDefault="00493E07" w:rsidP="00493E07">
      <w:pPr>
        <w:spacing w:after="0" w:line="240" w:lineRule="auto"/>
        <w:ind w:left="851" w:right="901"/>
        <w:jc w:val="both"/>
        <w:rPr>
          <w:rFonts w:ascii="Palatino Linotype" w:eastAsia="Calibri" w:hAnsi="Palatino Linotype" w:cs="Times New Roman"/>
          <w:i/>
          <w:lang w:val="es-ES" w:eastAsia="es-ES"/>
        </w:rPr>
      </w:pPr>
      <w:r w:rsidRPr="00E67B85">
        <w:rPr>
          <w:rFonts w:ascii="Palatino Linotype" w:eastAsia="Calibri" w:hAnsi="Palatino Linotype" w:cs="Times New Roman"/>
          <w:b/>
          <w:i/>
          <w:lang w:eastAsia="es-ES"/>
        </w:rPr>
        <w:t xml:space="preserve">Artículo 5.- El gasto destinado a </w:t>
      </w:r>
      <w:r w:rsidRPr="00D14D5D">
        <w:rPr>
          <w:rFonts w:ascii="Palatino Linotype" w:eastAsia="Calibri" w:hAnsi="Palatino Linotype" w:cs="Times New Roman"/>
          <w:b/>
          <w:i/>
          <w:lang w:eastAsia="es-ES"/>
        </w:rPr>
        <w:t>las adquisiciones, arrendamientos y servicios</w:t>
      </w:r>
      <w:r w:rsidRPr="00E67B85">
        <w:rPr>
          <w:rFonts w:ascii="Palatino Linotype" w:eastAsia="Calibri" w:hAnsi="Palatino Linotype" w:cs="Times New Roman"/>
          <w:bCs/>
          <w:i/>
          <w:lang w:eastAsia="es-ES"/>
        </w:rPr>
        <w:t xml:space="preserve"> </w:t>
      </w:r>
      <w:r w:rsidRPr="00E67B85">
        <w:rPr>
          <w:rFonts w:ascii="Palatino Linotype" w:eastAsia="Calibri" w:hAnsi="Palatino Linotype" w:cs="Times New Roman"/>
          <w:b/>
          <w:i/>
          <w:lang w:eastAsia="es-ES"/>
        </w:rPr>
        <w:t>se sujetará a las disposiciones anuales del presupuesto de egresos del gobierno del Estado de México</w:t>
      </w:r>
      <w:r w:rsidRPr="00E67B85">
        <w:rPr>
          <w:rFonts w:ascii="Palatino Linotype" w:eastAsia="Calibri" w:hAnsi="Palatino Linotype" w:cs="Times New Roman"/>
          <w:bCs/>
          <w:i/>
          <w:lang w:eastAsia="es-ES"/>
        </w:rPr>
        <w:t>, así como a lo previsto en el Código Financiero del Estado de México y Municipios y demás disposiciones legales aplicables, según sea el caso</w:t>
      </w:r>
      <w:r w:rsidRPr="00E67B85">
        <w:rPr>
          <w:rFonts w:ascii="Palatino Linotype" w:eastAsia="Calibri" w:hAnsi="Palatino Linotype" w:cs="Times New Roman"/>
          <w:b/>
          <w:i/>
          <w:lang w:eastAsia="es-ES"/>
        </w:rPr>
        <w:t xml:space="preserve">. </w:t>
      </w:r>
      <w:r w:rsidRPr="009249DB">
        <w:rPr>
          <w:rFonts w:ascii="Palatino Linotype" w:eastAsia="Calibri" w:hAnsi="Palatino Linotype" w:cs="Times New Roman"/>
          <w:i/>
          <w:lang w:val="es-ES" w:eastAsia="es-ES"/>
        </w:rPr>
        <w:t xml:space="preserve"> </w:t>
      </w:r>
    </w:p>
    <w:p w:rsidR="00493E07" w:rsidRDefault="00493E07" w:rsidP="00493E07">
      <w:pPr>
        <w:spacing w:after="0" w:line="240" w:lineRule="auto"/>
        <w:ind w:left="851" w:right="901"/>
        <w:jc w:val="both"/>
        <w:rPr>
          <w:rFonts w:ascii="Palatino Linotype" w:eastAsia="Calibri" w:hAnsi="Palatino Linotype" w:cs="Times New Roman"/>
          <w:i/>
          <w:lang w:val="es-ES"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 xml:space="preserve">Artículo 12.- </w:t>
      </w:r>
      <w:r w:rsidRPr="00E67B85">
        <w:rPr>
          <w:rFonts w:ascii="Palatino Linotype" w:eastAsia="Times New Roman" w:hAnsi="Palatino Linotype" w:cs="Times New Roman"/>
          <w:bCs/>
          <w:i/>
          <w:lang w:eastAsia="es-ES"/>
        </w:rPr>
        <w:t xml:space="preserve">Las adquisiciones, arrendamientos y servicios que las dependencias requieran para la realización de las funciones y programas que tienen encomendados, deberán determinarse con base en la planeación racional de sus necesidades.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13</w:t>
      </w:r>
      <w:r w:rsidRPr="00E67B85">
        <w:rPr>
          <w:rFonts w:ascii="Palatino Linotype" w:eastAsia="Times New Roman" w:hAnsi="Palatino Linotype" w:cs="Times New Roman"/>
          <w:bCs/>
          <w:i/>
          <w:lang w:eastAsia="es-ES"/>
        </w:rPr>
        <w:t xml:space="preserve">.- Las dependencias deberán planear en forma anual sus adquisiciones, arrendamientos y servicios, tomando en consideración, según corresponda, lo siguiente: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 Los objetivos, estrategias y líneas de acción establecidos en el Plan de Desarrollo del Estado de México; los criterios generales de política social fijados por el titular del Poder Ejecutivo; y las previsiones contenidas en los programas sectoriales;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Los objetivos, estrategias y líneas de acción establecidos en los planes de desarrollo municipal; y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III. Las actividades sustantivas que desarrollen para cumplir con los programas prioritarios que tienen bajo su responsabilidad.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Para la planeación de las adquisiciones, arrendamientos y servicios, el área administrativa y el área financiera establecerán, de manera conjunta, las normas que deberán observarse.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14</w:t>
      </w:r>
      <w:r w:rsidRPr="00E67B85">
        <w:rPr>
          <w:rFonts w:ascii="Palatino Linotype" w:eastAsia="Times New Roman" w:hAnsi="Palatino Linotype" w:cs="Times New Roman"/>
          <w:bCs/>
          <w:i/>
          <w:lang w:eastAsia="es-ES"/>
        </w:rPr>
        <w:t xml:space="preserve">.- Las dependencias deberán formular sus programas anuales de adquisiciones, arrendamientos y servicios, tomando en consideración lo siguiente: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 Los bienes y servicios que solucionen de manera adecuada sus necesidades de operación, ajustándose, en su caso, a las normas contenidas en la Ley Federal sobre Metrología y Normalización;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Los recursos financieros y las existencias físicas disponibles;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III. Los plazos estimados en los que se requerirán los bienes y servicios;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IV. Las políticas y procedimientos que establezca el área administrativa para optimizar las adquisiciones, arrendamientos y servicios.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En el caso de los organismos auxiliares, las políticas y procedimientos serán establecidos por el área administrativa del Poder Ejecutivo o del municipio, según corresponda; y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V. Las demás previsiones que deban considerarse para la adecuada planeación y operación de los programas correspondientes.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Los programas anuales de adquisiciones, arrendamientos y servicios deberán presentarse, a más tardar el treinta de octubre de cada año, en la forma que señale el área administrativa, previa opinión del área financiera.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15</w:t>
      </w:r>
      <w:r w:rsidRPr="00E67B85">
        <w:rPr>
          <w:rFonts w:ascii="Palatino Linotype" w:eastAsia="Times New Roman" w:hAnsi="Palatino Linotype" w:cs="Times New Roman"/>
          <w:bCs/>
          <w:i/>
          <w:lang w:eastAsia="es-ES"/>
        </w:rPr>
        <w:t xml:space="preserve">.- Los programas de adquisiciones, arrendamientos y servicios deberán contener, como mínimo, lo siguiente: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 La codificación y descripción de los bienes y servicios que se requieran, conforme a los catálogos de artículos y de servicios que se integren;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La calendarización de la adquisición y arrendamiento de bienes muebles, y la contratación de servicios que se solicite; y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
          <w:i/>
          <w:lang w:eastAsia="es-ES"/>
        </w:rPr>
      </w:pPr>
      <w:r w:rsidRPr="00E67B85">
        <w:rPr>
          <w:rFonts w:ascii="Palatino Linotype" w:eastAsia="Times New Roman" w:hAnsi="Palatino Linotype" w:cs="Times New Roman"/>
          <w:bCs/>
          <w:i/>
          <w:lang w:eastAsia="es-ES"/>
        </w:rPr>
        <w:lastRenderedPageBreak/>
        <w:t>III. El costo estimado de los bienes y servicios, calculado con base en los importes presupuestales asignados por el área financiera</w:t>
      </w:r>
      <w:r w:rsidRPr="00E67B85">
        <w:rPr>
          <w:rFonts w:ascii="Palatino Linotype" w:eastAsia="Times New Roman" w:hAnsi="Palatino Linotype" w:cs="Times New Roman"/>
          <w:b/>
          <w:i/>
          <w:lang w:eastAsia="es-ES"/>
        </w:rPr>
        <w:t>.</w:t>
      </w:r>
    </w:p>
    <w:p w:rsidR="00493E07" w:rsidRDefault="00493E07" w:rsidP="00493E07">
      <w:pPr>
        <w:spacing w:after="0" w:line="240" w:lineRule="auto"/>
        <w:ind w:left="851" w:right="899"/>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493E07" w:rsidRDefault="00493E07" w:rsidP="00493E07">
      <w:pPr>
        <w:spacing w:after="0" w:line="240" w:lineRule="auto"/>
        <w:ind w:left="851" w:right="899"/>
        <w:jc w:val="both"/>
        <w:rPr>
          <w:rFonts w:ascii="Palatino Linotype" w:eastAsia="Times New Roman" w:hAnsi="Palatino Linotype" w:cs="Times New Roman"/>
          <w:b/>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 xml:space="preserve">Artículo 27.- </w:t>
      </w:r>
      <w:r w:rsidRPr="00D14D5D">
        <w:rPr>
          <w:rFonts w:ascii="Palatino Linotype" w:eastAsia="Times New Roman" w:hAnsi="Palatino Linotype" w:cs="Times New Roman"/>
          <w:b/>
          <w:i/>
          <w:lang w:eastAsia="es-ES"/>
        </w:rPr>
        <w:t>Los actos relacionados con</w:t>
      </w:r>
      <w:r w:rsidRPr="00D14D5D">
        <w:rPr>
          <w:rFonts w:ascii="Palatino Linotype" w:eastAsia="Times New Roman" w:hAnsi="Palatino Linotype" w:cs="Times New Roman"/>
          <w:bCs/>
          <w:i/>
          <w:lang w:eastAsia="es-ES"/>
        </w:rPr>
        <w:t xml:space="preserve"> las adquisiciones</w:t>
      </w:r>
      <w:r w:rsidRPr="00283E4B">
        <w:rPr>
          <w:rFonts w:ascii="Palatino Linotype" w:eastAsia="Times New Roman" w:hAnsi="Palatino Linotype" w:cs="Times New Roman"/>
          <w:bCs/>
          <w:i/>
          <w:lang w:eastAsia="es-ES"/>
        </w:rPr>
        <w:t xml:space="preserve">, arrendamientos y </w:t>
      </w:r>
      <w:r w:rsidRPr="00D14D5D">
        <w:rPr>
          <w:rFonts w:ascii="Palatino Linotype" w:eastAsia="Times New Roman" w:hAnsi="Palatino Linotype" w:cs="Times New Roman"/>
          <w:b/>
          <w:i/>
          <w:lang w:eastAsia="es-ES"/>
        </w:rPr>
        <w:t xml:space="preserve">servicios </w:t>
      </w:r>
      <w:r w:rsidRPr="00713427">
        <w:rPr>
          <w:rFonts w:ascii="Palatino Linotype" w:eastAsia="Times New Roman" w:hAnsi="Palatino Linotype" w:cs="Times New Roman"/>
          <w:b/>
          <w:i/>
          <w:lang w:eastAsia="es-ES"/>
        </w:rPr>
        <w:t>se llevarán a cabo por el órgano ejecutor, a través de los procedimientos siguientes</w:t>
      </w:r>
      <w:r w:rsidRPr="00283E4B">
        <w:rPr>
          <w:rFonts w:ascii="Palatino Linotype" w:eastAsia="Times New Roman" w:hAnsi="Palatino Linotype" w:cs="Times New Roman"/>
          <w:bCs/>
          <w:i/>
          <w:lang w:eastAsia="es-ES"/>
        </w:rPr>
        <w:t xml:space="preserve">: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Pr="00713427" w:rsidRDefault="00493E07" w:rsidP="00493E07">
      <w:pPr>
        <w:spacing w:after="0" w:line="240" w:lineRule="auto"/>
        <w:ind w:left="851" w:right="899"/>
        <w:jc w:val="both"/>
        <w:rPr>
          <w:rFonts w:ascii="Palatino Linotype" w:eastAsia="Times New Roman" w:hAnsi="Palatino Linotype" w:cs="Times New Roman"/>
          <w:bCs/>
          <w:i/>
          <w:u w:val="single"/>
          <w:lang w:eastAsia="es-ES"/>
        </w:rPr>
      </w:pPr>
      <w:r w:rsidRPr="00283E4B">
        <w:rPr>
          <w:rFonts w:ascii="Palatino Linotype" w:eastAsia="Times New Roman" w:hAnsi="Palatino Linotype" w:cs="Times New Roman"/>
          <w:bCs/>
          <w:i/>
          <w:lang w:eastAsia="es-ES"/>
        </w:rPr>
        <w:t xml:space="preserve">I. </w:t>
      </w:r>
      <w:r w:rsidRPr="00713427">
        <w:rPr>
          <w:rFonts w:ascii="Palatino Linotype" w:eastAsia="Times New Roman" w:hAnsi="Palatino Linotype" w:cs="Times New Roman"/>
          <w:bCs/>
          <w:i/>
          <w:u w:val="single"/>
          <w:lang w:eastAsia="es-ES"/>
        </w:rPr>
        <w:t xml:space="preserve">Licitación pública; </w:t>
      </w:r>
    </w:p>
    <w:p w:rsidR="00493E07" w:rsidRPr="00713427" w:rsidRDefault="00493E07" w:rsidP="00493E07">
      <w:pPr>
        <w:spacing w:after="0" w:line="240" w:lineRule="auto"/>
        <w:ind w:left="851" w:right="899"/>
        <w:jc w:val="both"/>
        <w:rPr>
          <w:rFonts w:ascii="Palatino Linotype" w:eastAsia="Times New Roman" w:hAnsi="Palatino Linotype" w:cs="Times New Roman"/>
          <w:bCs/>
          <w:i/>
          <w:u w:val="single"/>
          <w:lang w:eastAsia="es-ES"/>
        </w:rPr>
      </w:pPr>
    </w:p>
    <w:p w:rsidR="00493E07" w:rsidRPr="00713427" w:rsidRDefault="00493E07" w:rsidP="00493E07">
      <w:pPr>
        <w:spacing w:after="0" w:line="240" w:lineRule="auto"/>
        <w:ind w:left="851" w:right="899"/>
        <w:jc w:val="both"/>
        <w:rPr>
          <w:rFonts w:ascii="Palatino Linotype" w:eastAsia="Times New Roman" w:hAnsi="Palatino Linotype" w:cs="Times New Roman"/>
          <w:bCs/>
          <w:i/>
          <w:u w:val="single"/>
          <w:lang w:eastAsia="es-ES"/>
        </w:rPr>
      </w:pPr>
      <w:r w:rsidRPr="00713427">
        <w:rPr>
          <w:rFonts w:ascii="Palatino Linotype" w:eastAsia="Times New Roman" w:hAnsi="Palatino Linotype" w:cs="Times New Roman"/>
          <w:bCs/>
          <w:i/>
          <w:u w:val="single"/>
          <w:lang w:eastAsia="es-ES"/>
        </w:rPr>
        <w:t xml:space="preserve">II. Licitación restringida; y </w:t>
      </w:r>
    </w:p>
    <w:p w:rsidR="00493E07" w:rsidRPr="00713427" w:rsidRDefault="00493E07" w:rsidP="00493E07">
      <w:pPr>
        <w:spacing w:after="0" w:line="240" w:lineRule="auto"/>
        <w:ind w:left="851" w:right="899"/>
        <w:jc w:val="both"/>
        <w:rPr>
          <w:rFonts w:ascii="Palatino Linotype" w:eastAsia="Times New Roman" w:hAnsi="Palatino Linotype" w:cs="Times New Roman"/>
          <w:bCs/>
          <w:i/>
          <w:u w:val="single"/>
          <w:lang w:eastAsia="es-ES"/>
        </w:rPr>
      </w:pPr>
    </w:p>
    <w:p w:rsidR="00493E07" w:rsidRPr="00713427" w:rsidRDefault="00493E07" w:rsidP="00493E07">
      <w:pPr>
        <w:spacing w:after="0" w:line="240" w:lineRule="auto"/>
        <w:ind w:left="851" w:right="899"/>
        <w:jc w:val="both"/>
        <w:rPr>
          <w:rFonts w:ascii="Palatino Linotype" w:eastAsia="Times New Roman" w:hAnsi="Palatino Linotype" w:cs="Times New Roman"/>
          <w:bCs/>
          <w:i/>
          <w:u w:val="single"/>
          <w:lang w:eastAsia="es-ES"/>
        </w:rPr>
      </w:pPr>
      <w:r w:rsidRPr="00713427">
        <w:rPr>
          <w:rFonts w:ascii="Palatino Linotype" w:eastAsia="Times New Roman" w:hAnsi="Palatino Linotype" w:cs="Times New Roman"/>
          <w:bCs/>
          <w:i/>
          <w:u w:val="single"/>
          <w:lang w:eastAsia="es-ES"/>
        </w:rPr>
        <w:t xml:space="preserve">III. Adjudicación directa.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28</w:t>
      </w:r>
      <w:r w:rsidRPr="00283E4B">
        <w:rPr>
          <w:rFonts w:ascii="Palatino Linotype" w:eastAsia="Times New Roman" w:hAnsi="Palatino Linotype" w:cs="Times New Roman"/>
          <w:bCs/>
          <w:i/>
          <w:lang w:eastAsia="es-ES"/>
        </w:rPr>
        <w:t xml:space="preserve">.- </w:t>
      </w:r>
      <w:r w:rsidRPr="00D14D5D">
        <w:rPr>
          <w:rFonts w:ascii="Palatino Linotype" w:eastAsia="Times New Roman" w:hAnsi="Palatino Linotype" w:cs="Times New Roman"/>
          <w:b/>
          <w:i/>
          <w:lang w:eastAsia="es-ES"/>
        </w:rPr>
        <w:t>Las adquisiciones, arrendamientos y servicios</w:t>
      </w:r>
      <w:r w:rsidRPr="00283E4B">
        <w:rPr>
          <w:rFonts w:ascii="Palatino Linotype" w:eastAsia="Times New Roman" w:hAnsi="Palatino Linotype" w:cs="Times New Roman"/>
          <w:bCs/>
          <w:i/>
          <w:lang w:eastAsia="es-ES"/>
        </w:rPr>
        <w:t xml:space="preserve"> </w:t>
      </w:r>
      <w:r w:rsidRPr="007D4974">
        <w:rPr>
          <w:rFonts w:ascii="Palatino Linotype" w:eastAsia="Times New Roman" w:hAnsi="Palatino Linotype" w:cs="Times New Roman"/>
          <w:b/>
          <w:i/>
          <w:lang w:eastAsia="es-ES"/>
        </w:rPr>
        <w:t>se llevarán a cabo y se adjudicarán por medio de licitaciones públicas</w:t>
      </w:r>
      <w:r w:rsidRPr="00283E4B">
        <w:rPr>
          <w:rFonts w:ascii="Palatino Linotype" w:eastAsia="Times New Roman" w:hAnsi="Palatino Linotype" w:cs="Times New Roman"/>
          <w:bCs/>
          <w:i/>
          <w:lang w:eastAsia="es-ES"/>
        </w:rPr>
        <w:t xml:space="preserve"> mediante convocatoria pública, para que se presenten propuestas en sobre cerrado, que será abierto públicamente, a fin de asegurar a las instituciones públicas, las mejores condiciones disponibles en cuanto a precio, calidad, financiamiento, oportunidad y demás circunstancias pertinentes, de acuerdo a lo que establece la presente ley.</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Cs/>
          <w:i/>
          <w:lang w:eastAsia="es-ES"/>
        </w:rPr>
        <w:t>La licitación restringida y la adjudicación directa se llevarán a cabo sólo en los casos de excepción que expresamente autorice esta ley.</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54</w:t>
      </w:r>
      <w:r w:rsidRPr="00283E4B">
        <w:rPr>
          <w:rFonts w:ascii="Palatino Linotype" w:eastAsia="Times New Roman" w:hAnsi="Palatino Linotype" w:cs="Times New Roman"/>
          <w:bCs/>
          <w:i/>
          <w:lang w:eastAsia="es-ES"/>
        </w:rPr>
        <w:t xml:space="preserve">.- </w:t>
      </w:r>
      <w:r w:rsidRPr="007D4974">
        <w:rPr>
          <w:rFonts w:ascii="Palatino Linotype" w:eastAsia="Times New Roman" w:hAnsi="Palatino Linotype" w:cs="Times New Roman"/>
          <w:b/>
          <w:i/>
          <w:lang w:eastAsia="es-ES"/>
        </w:rPr>
        <w:t>Los contratos serán elaborados en términos de la presente ley; de las bases de la licitación o de las solicitudes de cotización, según corresponda del fallo de adjudicación relativo</w:t>
      </w:r>
      <w:r w:rsidRPr="00283E4B">
        <w:rPr>
          <w:rFonts w:ascii="Palatino Linotype" w:eastAsia="Times New Roman" w:hAnsi="Palatino Linotype" w:cs="Times New Roman"/>
          <w:bCs/>
          <w:i/>
          <w:lang w:eastAsia="es-ES"/>
        </w:rPr>
        <w:t xml:space="preserve">; y de las demás disposiciones legales aplicables. Asimismo, contendrán las condiciones que el oferente incluyó en su propuesta.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62</w:t>
      </w:r>
      <w:r w:rsidRPr="00283E4B">
        <w:rPr>
          <w:rFonts w:ascii="Palatino Linotype" w:eastAsia="Times New Roman" w:hAnsi="Palatino Linotype" w:cs="Times New Roman"/>
          <w:bCs/>
          <w:i/>
          <w:lang w:eastAsia="es-ES"/>
        </w:rPr>
        <w:t xml:space="preserve">.- </w:t>
      </w:r>
      <w:r w:rsidRPr="007D4974">
        <w:rPr>
          <w:rFonts w:ascii="Palatino Linotype" w:eastAsia="Times New Roman" w:hAnsi="Palatino Linotype" w:cs="Times New Roman"/>
          <w:b/>
          <w:i/>
          <w:lang w:eastAsia="es-ES"/>
        </w:rPr>
        <w:t>Los órganos de control interno establecerán la forma y términos en que los órganos ejecutores y los órganos usuarios les deberán remitir la información relacionada con los actos materia de esta ley</w:t>
      </w:r>
      <w:r w:rsidRPr="00283E4B">
        <w:rPr>
          <w:rFonts w:ascii="Palatino Linotype" w:eastAsia="Times New Roman" w:hAnsi="Palatino Linotype" w:cs="Times New Roman"/>
          <w:bCs/>
          <w:i/>
          <w:lang w:eastAsia="es-ES"/>
        </w:rPr>
        <w:t xml:space="preserve">.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7D4974">
        <w:rPr>
          <w:rFonts w:ascii="Palatino Linotype" w:eastAsia="Times New Roman" w:hAnsi="Palatino Linotype" w:cs="Times New Roman"/>
          <w:b/>
          <w:i/>
          <w:lang w:eastAsia="es-ES"/>
        </w:rPr>
        <w:t>Para tal efecto, los órganos ejecutores y los órganos usuarios conservarán en forma ordenada y sistematizada toda la documentación comprobatoria de los actos y contratos relativos, cuando menos por un período de cinco años, contado a partir de la fecha en que los mismos fueron celebrados</w:t>
      </w:r>
      <w:r w:rsidRPr="00283E4B">
        <w:rPr>
          <w:rFonts w:ascii="Palatino Linotype" w:eastAsia="Times New Roman" w:hAnsi="Palatino Linotype" w:cs="Times New Roman"/>
          <w:bCs/>
          <w:i/>
          <w:lang w:eastAsia="es-ES"/>
        </w:rPr>
        <w:t xml:space="preserve">.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7D4974">
        <w:rPr>
          <w:rFonts w:ascii="Palatino Linotype" w:eastAsia="Times New Roman" w:hAnsi="Palatino Linotype" w:cs="Times New Roman"/>
          <w:b/>
          <w:i/>
          <w:lang w:eastAsia="es-ES"/>
        </w:rPr>
        <w:lastRenderedPageBreak/>
        <w:t>Artículo 63</w:t>
      </w:r>
      <w:r w:rsidRPr="00283E4B">
        <w:rPr>
          <w:rFonts w:ascii="Palatino Linotype" w:eastAsia="Times New Roman" w:hAnsi="Palatino Linotype" w:cs="Times New Roman"/>
          <w:bCs/>
          <w:i/>
          <w:lang w:eastAsia="es-ES"/>
        </w:rPr>
        <w:t xml:space="preserve">.- Las áreas administrativas y los órganos de control interno podrán verificar, en cualquier tiempo, en el ejercicio de sus respectivas atribuciones, que las adquisiciones, arrendamientos y servicios, se realicen conforme a lo establecido en esta ley, en otras disposiciones legales aplicables y en los programas y presupuestos autorizados. Para tal efecto, podrán solicitar a lo servidores públicos y a los oferentes, los datos e informes relacionados con los actos de que se trate. </w:t>
      </w: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p>
    <w:p w:rsidR="00493E07" w:rsidRDefault="00493E07" w:rsidP="00493E0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Cs/>
          <w:i/>
          <w:lang w:eastAsia="es-ES"/>
        </w:rPr>
        <w:t>En el caso de los organismos auxiliares, la función de verificación corresponderá al área administrativa y al órgano de control interno del Poder Ejecutivo o del municipio, según sea el caso.</w:t>
      </w:r>
    </w:p>
    <w:p w:rsidR="00493E07" w:rsidRPr="00B40BC7" w:rsidRDefault="00493E07" w:rsidP="00493E07">
      <w:pPr>
        <w:spacing w:after="0" w:line="240" w:lineRule="auto"/>
        <w:ind w:left="851" w:right="899"/>
        <w:jc w:val="both"/>
        <w:rPr>
          <w:rFonts w:ascii="Palatino Linotype" w:eastAsia="Times New Roman" w:hAnsi="Palatino Linotype" w:cs="Arial"/>
          <w:lang w:eastAsia="es-ES"/>
        </w:rPr>
      </w:pPr>
    </w:p>
    <w:p w:rsidR="00493E07" w:rsidRPr="007D4974" w:rsidRDefault="00493E07" w:rsidP="00493E07">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(Énfasis añadido)</w:t>
      </w:r>
    </w:p>
    <w:p w:rsidR="00493E07" w:rsidRPr="009249DB" w:rsidRDefault="00493E07" w:rsidP="00493E07">
      <w:pPr>
        <w:spacing w:before="240" w:after="240" w:line="360" w:lineRule="auto"/>
        <w:contextualSpacing/>
        <w:jc w:val="both"/>
        <w:rPr>
          <w:rFonts w:ascii="Palatino Linotype" w:eastAsia="Calibri" w:hAnsi="Palatino Linotype" w:cs="Times New Roman"/>
          <w:sz w:val="24"/>
        </w:rPr>
      </w:pPr>
    </w:p>
    <w:p w:rsidR="00D14D5D" w:rsidRDefault="00D14D5D" w:rsidP="00D14D5D">
      <w:pPr>
        <w:autoSpaceDE w:val="0"/>
        <w:autoSpaceDN w:val="0"/>
        <w:adjustRightInd w:val="0"/>
        <w:spacing w:after="0" w:line="360" w:lineRule="auto"/>
        <w:jc w:val="both"/>
        <w:rPr>
          <w:rFonts w:ascii="Palatino Linotype" w:eastAsia="Calibri" w:hAnsi="Palatino Linotype" w:cs="Arial"/>
          <w:sz w:val="24"/>
          <w:szCs w:val="24"/>
          <w:lang w:eastAsia="es-ES"/>
        </w:rPr>
      </w:pPr>
      <w:r w:rsidRPr="009249DB">
        <w:rPr>
          <w:rFonts w:ascii="Palatino Linotype" w:eastAsia="Calibri" w:hAnsi="Palatino Linotype" w:cs="Arial"/>
          <w:sz w:val="24"/>
          <w:szCs w:val="24"/>
        </w:rPr>
        <w:t xml:space="preserve">De los preceptos referidos, advertimos que </w:t>
      </w:r>
      <w:r>
        <w:rPr>
          <w:rFonts w:ascii="Palatino Linotype" w:eastAsia="Calibri" w:hAnsi="Palatino Linotype" w:cs="Arial"/>
          <w:sz w:val="24"/>
          <w:szCs w:val="24"/>
        </w:rPr>
        <w:t xml:space="preserve">la </w:t>
      </w:r>
      <w:r w:rsidRPr="00E67B85">
        <w:rPr>
          <w:rFonts w:ascii="Palatino Linotype" w:eastAsia="Calibri" w:hAnsi="Palatino Linotype" w:cs="Arial"/>
          <w:sz w:val="24"/>
          <w:szCs w:val="24"/>
          <w:lang w:eastAsia="es-ES"/>
        </w:rPr>
        <w:t xml:space="preserve">Ley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Adquisiciones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Bienes Muebles </w:t>
      </w:r>
      <w:r>
        <w:rPr>
          <w:rFonts w:ascii="Palatino Linotype" w:eastAsia="Calibri" w:hAnsi="Palatino Linotype" w:cs="Arial"/>
          <w:sz w:val="24"/>
          <w:szCs w:val="24"/>
          <w:lang w:eastAsia="es-ES"/>
        </w:rPr>
        <w:t>y</w:t>
      </w:r>
      <w:r w:rsidRPr="00E67B85">
        <w:rPr>
          <w:rFonts w:ascii="Palatino Linotype" w:eastAsia="Calibri" w:hAnsi="Palatino Linotype" w:cs="Arial"/>
          <w:sz w:val="24"/>
          <w:szCs w:val="24"/>
          <w:lang w:eastAsia="es-ES"/>
        </w:rPr>
        <w:t xml:space="preserve"> Servicios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el Estado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e México</w:t>
      </w:r>
      <w:r>
        <w:rPr>
          <w:rFonts w:ascii="Palatino Linotype" w:eastAsia="Calibri" w:hAnsi="Palatino Linotype" w:cs="Arial"/>
          <w:sz w:val="24"/>
          <w:szCs w:val="24"/>
          <w:lang w:eastAsia="es-ES"/>
        </w:rPr>
        <w:t xml:space="preserve"> </w:t>
      </w:r>
      <w:r w:rsidRPr="007D4974">
        <w:rPr>
          <w:rFonts w:ascii="Palatino Linotype" w:eastAsia="Calibri" w:hAnsi="Palatino Linotype" w:cs="Arial"/>
          <w:sz w:val="24"/>
          <w:szCs w:val="24"/>
          <w:lang w:eastAsia="es-ES"/>
        </w:rPr>
        <w:t xml:space="preserve">tiene por objeto regular los actos relativos a la planeación, programación, presupuestación, ejecución y control de la adquisición y arrendamiento de bienes muebles, </w:t>
      </w:r>
      <w:r w:rsidRPr="00016C7A">
        <w:rPr>
          <w:rFonts w:ascii="Palatino Linotype" w:eastAsia="Calibri" w:hAnsi="Palatino Linotype" w:cs="Arial"/>
          <w:sz w:val="24"/>
          <w:szCs w:val="24"/>
          <w:u w:val="single"/>
          <w:lang w:eastAsia="es-ES"/>
        </w:rPr>
        <w:t>y la contratación de servicios de cualquier naturaleza</w:t>
      </w:r>
      <w:r w:rsidRPr="007D4974">
        <w:rPr>
          <w:rFonts w:ascii="Palatino Linotype" w:eastAsia="Calibri" w:hAnsi="Palatino Linotype" w:cs="Arial"/>
          <w:sz w:val="24"/>
          <w:szCs w:val="24"/>
          <w:lang w:eastAsia="es-ES"/>
        </w:rPr>
        <w:t>, que realicen los poderes del Estado, los municipios y los tribunales administrativos</w:t>
      </w:r>
      <w:r>
        <w:rPr>
          <w:rFonts w:ascii="Palatino Linotype" w:eastAsia="Calibri" w:hAnsi="Palatino Linotype" w:cs="Arial"/>
          <w:sz w:val="24"/>
          <w:szCs w:val="24"/>
          <w:lang w:eastAsia="es-ES"/>
        </w:rPr>
        <w:t>.</w:t>
      </w:r>
    </w:p>
    <w:p w:rsidR="00D14D5D" w:rsidRDefault="00D14D5D" w:rsidP="00D14D5D">
      <w:pPr>
        <w:autoSpaceDE w:val="0"/>
        <w:autoSpaceDN w:val="0"/>
        <w:adjustRightInd w:val="0"/>
        <w:spacing w:after="0" w:line="360" w:lineRule="auto"/>
        <w:jc w:val="both"/>
        <w:rPr>
          <w:rFonts w:ascii="Palatino Linotype" w:eastAsia="Calibri" w:hAnsi="Palatino Linotype" w:cs="Arial"/>
          <w:sz w:val="24"/>
          <w:szCs w:val="24"/>
          <w:lang w:eastAsia="es-ES"/>
        </w:rPr>
      </w:pPr>
    </w:p>
    <w:p w:rsidR="00D14D5D" w:rsidRDefault="00D14D5D" w:rsidP="00D14D5D">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 igual forma establece que </w:t>
      </w:r>
      <w:r w:rsidR="00016C7A">
        <w:rPr>
          <w:rFonts w:ascii="Palatino Linotype" w:eastAsia="Calibri" w:hAnsi="Palatino Linotype" w:cs="Arial"/>
          <w:sz w:val="24"/>
          <w:szCs w:val="24"/>
        </w:rPr>
        <w:t xml:space="preserve">los servicios de reconstrucción y mantenimiento de bienes muebles y en general la contratación de servicios de cualquier naturaleza cuya prestación genere una obligación de pago, </w:t>
      </w:r>
      <w:r>
        <w:rPr>
          <w:rFonts w:ascii="Palatino Linotype" w:eastAsia="Calibri" w:hAnsi="Palatino Linotype" w:cs="Arial"/>
          <w:sz w:val="24"/>
          <w:szCs w:val="24"/>
        </w:rPr>
        <w:t xml:space="preserve">se sujetarán a las disposiciones anuales del presupuesto de egresos </w:t>
      </w:r>
      <w:r w:rsidRPr="007D4974">
        <w:rPr>
          <w:rFonts w:ascii="Palatino Linotype" w:eastAsia="Calibri" w:hAnsi="Palatino Linotype" w:cs="Arial"/>
          <w:sz w:val="24"/>
          <w:szCs w:val="24"/>
        </w:rPr>
        <w:t>del gobierno del Estado de México, así como a lo previsto en el Código Financiero del Estado de México y Municipios y demás disposiciones legales aplicables, según sea el caso</w:t>
      </w:r>
      <w:r>
        <w:rPr>
          <w:rFonts w:ascii="Palatino Linotype" w:eastAsia="Calibri" w:hAnsi="Palatino Linotype" w:cs="Arial"/>
          <w:sz w:val="24"/>
          <w:szCs w:val="24"/>
        </w:rPr>
        <w:t>.</w:t>
      </w:r>
    </w:p>
    <w:p w:rsidR="00D14D5D" w:rsidRDefault="00D14D5D" w:rsidP="00D14D5D">
      <w:pPr>
        <w:autoSpaceDE w:val="0"/>
        <w:autoSpaceDN w:val="0"/>
        <w:adjustRightInd w:val="0"/>
        <w:spacing w:after="0" w:line="360" w:lineRule="auto"/>
        <w:jc w:val="both"/>
        <w:rPr>
          <w:rFonts w:ascii="Palatino Linotype" w:eastAsia="Calibri" w:hAnsi="Palatino Linotype" w:cs="Arial"/>
          <w:sz w:val="24"/>
          <w:szCs w:val="24"/>
        </w:rPr>
      </w:pPr>
    </w:p>
    <w:p w:rsidR="00D14D5D" w:rsidRDefault="00D14D5D" w:rsidP="00D14D5D">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Continuando con el análisis de los preceptos referidos, podemos advertir que</w:t>
      </w:r>
      <w:r w:rsidRPr="007D4974">
        <w:t xml:space="preserve"> </w:t>
      </w:r>
      <w:r>
        <w:rPr>
          <w:rFonts w:ascii="Palatino Linotype" w:eastAsia="Calibri" w:hAnsi="Palatino Linotype" w:cs="Arial"/>
          <w:sz w:val="24"/>
          <w:szCs w:val="24"/>
        </w:rPr>
        <w:t>l</w:t>
      </w:r>
      <w:r w:rsidRPr="007D4974">
        <w:rPr>
          <w:rFonts w:ascii="Palatino Linotype" w:eastAsia="Calibri" w:hAnsi="Palatino Linotype" w:cs="Arial"/>
          <w:sz w:val="24"/>
          <w:szCs w:val="24"/>
        </w:rPr>
        <w:t xml:space="preserve">os actos relacionados </w:t>
      </w:r>
      <w:r w:rsidR="00016C7A">
        <w:rPr>
          <w:rFonts w:ascii="Palatino Linotype" w:eastAsia="Calibri" w:hAnsi="Palatino Linotype" w:cs="Arial"/>
          <w:sz w:val="24"/>
          <w:szCs w:val="24"/>
        </w:rPr>
        <w:t>la prestación de servicios de cualquier naturaleza</w:t>
      </w:r>
      <w:r w:rsidRPr="007D4974">
        <w:rPr>
          <w:rFonts w:ascii="Palatino Linotype" w:eastAsia="Calibri" w:hAnsi="Palatino Linotype" w:cs="Arial"/>
          <w:sz w:val="24"/>
          <w:szCs w:val="24"/>
        </w:rPr>
        <w:t xml:space="preserve">, se llevarán a cabo por </w:t>
      </w:r>
      <w:r w:rsidRPr="007D4974">
        <w:rPr>
          <w:rFonts w:ascii="Palatino Linotype" w:eastAsia="Calibri" w:hAnsi="Palatino Linotype" w:cs="Arial"/>
          <w:sz w:val="24"/>
          <w:szCs w:val="24"/>
        </w:rPr>
        <w:lastRenderedPageBreak/>
        <w:t xml:space="preserve">el órgano ejecutor, a través de los procedimientos </w:t>
      </w:r>
      <w:r>
        <w:rPr>
          <w:rFonts w:ascii="Palatino Linotype" w:eastAsia="Calibri" w:hAnsi="Palatino Linotype" w:cs="Arial"/>
          <w:sz w:val="24"/>
          <w:szCs w:val="24"/>
        </w:rPr>
        <w:t xml:space="preserve">de licitación pública, licitación restringida o </w:t>
      </w:r>
      <w:r w:rsidR="00016C7A">
        <w:rPr>
          <w:rFonts w:ascii="Palatino Linotype" w:eastAsia="Calibri" w:hAnsi="Palatino Linotype" w:cs="Arial"/>
          <w:sz w:val="24"/>
          <w:szCs w:val="24"/>
        </w:rPr>
        <w:t>a</w:t>
      </w:r>
      <w:r>
        <w:rPr>
          <w:rFonts w:ascii="Palatino Linotype" w:eastAsia="Calibri" w:hAnsi="Palatino Linotype" w:cs="Arial"/>
          <w:sz w:val="24"/>
          <w:szCs w:val="24"/>
        </w:rPr>
        <w:t xml:space="preserve">djudicación directa, y para tal efecto se deberán elaborar contratos </w:t>
      </w:r>
      <w:r w:rsidRPr="00145388">
        <w:rPr>
          <w:rFonts w:ascii="Palatino Linotype" w:eastAsia="Calibri" w:hAnsi="Palatino Linotype" w:cs="Arial"/>
          <w:sz w:val="24"/>
          <w:szCs w:val="24"/>
        </w:rPr>
        <w:t>de las bases de la licitación o de las solicitudes de cotización, según corresponda del fallo de adjudicación relativo</w:t>
      </w:r>
      <w:r>
        <w:rPr>
          <w:rFonts w:ascii="Palatino Linotype" w:eastAsia="Calibri" w:hAnsi="Palatino Linotype" w:cs="Arial"/>
          <w:sz w:val="24"/>
          <w:szCs w:val="24"/>
        </w:rPr>
        <w:t>.</w:t>
      </w:r>
    </w:p>
    <w:p w:rsidR="00D14D5D" w:rsidRDefault="00D14D5D" w:rsidP="00D14D5D">
      <w:pPr>
        <w:autoSpaceDE w:val="0"/>
        <w:autoSpaceDN w:val="0"/>
        <w:adjustRightInd w:val="0"/>
        <w:spacing w:after="0" w:line="360" w:lineRule="auto"/>
        <w:jc w:val="both"/>
        <w:rPr>
          <w:rFonts w:ascii="Palatino Linotype" w:eastAsia="Calibri" w:hAnsi="Palatino Linotype" w:cs="Arial"/>
          <w:b/>
          <w:bCs/>
          <w:sz w:val="24"/>
          <w:szCs w:val="24"/>
        </w:rPr>
      </w:pPr>
    </w:p>
    <w:p w:rsidR="00D14D5D" w:rsidRDefault="00D14D5D" w:rsidP="00D14D5D">
      <w:pPr>
        <w:autoSpaceDE w:val="0"/>
        <w:autoSpaceDN w:val="0"/>
        <w:adjustRightInd w:val="0"/>
        <w:spacing w:after="0" w:line="360" w:lineRule="auto"/>
        <w:jc w:val="both"/>
        <w:rPr>
          <w:rFonts w:ascii="Palatino Linotype" w:eastAsia="Calibri" w:hAnsi="Palatino Linotype" w:cs="Arial"/>
          <w:sz w:val="24"/>
          <w:szCs w:val="24"/>
        </w:rPr>
      </w:pPr>
      <w:r w:rsidRPr="00143ABA">
        <w:rPr>
          <w:rFonts w:ascii="Palatino Linotype" w:eastAsia="Calibri" w:hAnsi="Palatino Linotype" w:cs="Arial"/>
          <w:sz w:val="24"/>
          <w:szCs w:val="24"/>
        </w:rPr>
        <w:t>Asimismo, se establece que,</w:t>
      </w:r>
      <w:r>
        <w:rPr>
          <w:rFonts w:ascii="Palatino Linotype" w:eastAsia="Calibri" w:hAnsi="Palatino Linotype" w:cs="Arial"/>
          <w:sz w:val="24"/>
          <w:szCs w:val="24"/>
        </w:rPr>
        <w:t xml:space="preserve"> para cualquiera de las modalidades descritas con anterioridad, </w:t>
      </w:r>
      <w:r w:rsidRPr="00145388">
        <w:rPr>
          <w:rFonts w:ascii="Palatino Linotype" w:eastAsia="Calibri" w:hAnsi="Palatino Linotype" w:cs="Arial"/>
          <w:sz w:val="24"/>
          <w:szCs w:val="24"/>
        </w:rPr>
        <w:t xml:space="preserve">los órganos ejecutores y los órganos usuarios </w:t>
      </w:r>
      <w:r w:rsidRPr="00145388">
        <w:rPr>
          <w:rFonts w:ascii="Palatino Linotype" w:eastAsia="Calibri" w:hAnsi="Palatino Linotype" w:cs="Arial"/>
          <w:b/>
          <w:bCs/>
          <w:sz w:val="24"/>
          <w:szCs w:val="24"/>
          <w:u w:val="single"/>
        </w:rPr>
        <w:t>conservarán en forma ordenada y sistematizada toda la documentación comprobatoria de los actos y contratos relativos, cuando menos por un período de cinco años</w:t>
      </w:r>
      <w:r w:rsidRPr="00145388">
        <w:rPr>
          <w:rFonts w:ascii="Palatino Linotype" w:eastAsia="Calibri" w:hAnsi="Palatino Linotype" w:cs="Arial"/>
          <w:sz w:val="24"/>
          <w:szCs w:val="24"/>
        </w:rPr>
        <w:t>, contado a partir de la fecha en que los mismos fueron celebrados</w:t>
      </w:r>
      <w:r>
        <w:rPr>
          <w:rFonts w:ascii="Palatino Linotype" w:eastAsia="Calibri" w:hAnsi="Palatino Linotype" w:cs="Arial"/>
          <w:sz w:val="24"/>
          <w:szCs w:val="24"/>
        </w:rPr>
        <w:t>.</w:t>
      </w:r>
    </w:p>
    <w:p w:rsidR="00493E07" w:rsidRPr="00493E07" w:rsidRDefault="00493E07" w:rsidP="00493E07">
      <w:pPr>
        <w:spacing w:after="0" w:line="360" w:lineRule="auto"/>
        <w:jc w:val="both"/>
        <w:rPr>
          <w:rFonts w:ascii="Palatino Linotype" w:eastAsia="Calibri" w:hAnsi="Palatino Linotype" w:cs="Times New Roman"/>
          <w:sz w:val="24"/>
          <w:szCs w:val="24"/>
        </w:rPr>
      </w:pPr>
    </w:p>
    <w:p w:rsidR="00016C7A" w:rsidRDefault="00016C7A" w:rsidP="00016C7A">
      <w:pPr>
        <w:autoSpaceDE w:val="0"/>
        <w:autoSpaceDN w:val="0"/>
        <w:adjustRightInd w:val="0"/>
        <w:spacing w:after="0" w:line="360" w:lineRule="auto"/>
        <w:jc w:val="both"/>
        <w:rPr>
          <w:rFonts w:ascii="Palatino Linotype" w:eastAsia="Calibri" w:hAnsi="Palatino Linotype" w:cs="Arial"/>
          <w:sz w:val="24"/>
          <w:szCs w:val="24"/>
        </w:rPr>
      </w:pPr>
      <w:r w:rsidRPr="00E44768">
        <w:rPr>
          <w:rFonts w:ascii="Palatino Linotype" w:eastAsia="Calibri" w:hAnsi="Palatino Linotype" w:cs="Arial"/>
          <w:sz w:val="24"/>
          <w:szCs w:val="24"/>
        </w:rPr>
        <w:t xml:space="preserve">En ese orden de ideas, advertimos que para la </w:t>
      </w:r>
      <w:r>
        <w:rPr>
          <w:rFonts w:ascii="Palatino Linotype" w:eastAsia="Calibri" w:hAnsi="Palatino Linotype" w:cs="Arial"/>
          <w:sz w:val="24"/>
          <w:szCs w:val="24"/>
        </w:rPr>
        <w:t>prestación de servicios de la empresa referida en la solicitud de información</w:t>
      </w:r>
      <w:r w:rsidRPr="00E44768">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el Sujeto Obligado debe contar con </w:t>
      </w:r>
      <w:bookmarkStart w:id="0" w:name="_Hlk15585292"/>
      <w:r>
        <w:rPr>
          <w:rFonts w:ascii="Palatino Linotype" w:eastAsia="Calibri" w:hAnsi="Palatino Linotype" w:cs="Arial"/>
          <w:sz w:val="24"/>
          <w:szCs w:val="24"/>
        </w:rPr>
        <w:t>el expediente del procedimiento requerido</w:t>
      </w:r>
      <w:bookmarkEnd w:id="0"/>
      <w:r w:rsidRPr="00E44768">
        <w:rPr>
          <w:rFonts w:ascii="Palatino Linotype" w:eastAsia="Calibri" w:hAnsi="Palatino Linotype" w:cs="Arial"/>
          <w:sz w:val="24"/>
          <w:szCs w:val="24"/>
        </w:rPr>
        <w:t>, además contar con los registros contables, financieros y administrativos, que pudieran soportar</w:t>
      </w:r>
      <w:r>
        <w:rPr>
          <w:rFonts w:ascii="Palatino Linotype" w:eastAsia="Calibri" w:hAnsi="Palatino Linotype" w:cs="Arial"/>
          <w:sz w:val="24"/>
          <w:szCs w:val="24"/>
        </w:rPr>
        <w:t xml:space="preserve"> la prestación de los servicios en comento.</w:t>
      </w:r>
    </w:p>
    <w:p w:rsidR="00E44607" w:rsidRDefault="00E44607" w:rsidP="0014447C">
      <w:pPr>
        <w:pStyle w:val="Sinespaciado"/>
        <w:spacing w:line="360" w:lineRule="auto"/>
        <w:jc w:val="both"/>
        <w:rPr>
          <w:rFonts w:ascii="Palatino Linotype" w:hAnsi="Palatino Linotype" w:cs="Arial"/>
          <w:sz w:val="24"/>
          <w:szCs w:val="24"/>
        </w:rPr>
      </w:pPr>
    </w:p>
    <w:p w:rsidR="00281F5A" w:rsidRPr="00281F5A" w:rsidRDefault="00E44607" w:rsidP="00281F5A">
      <w:pPr>
        <w:spacing w:after="240" w:line="360" w:lineRule="auto"/>
        <w:ind w:right="142"/>
        <w:jc w:val="both"/>
        <w:rPr>
          <w:rFonts w:ascii="Palatino Linotype" w:eastAsia="Times New Roman" w:hAnsi="Palatino Linotype" w:cs="Times New Roman"/>
          <w:sz w:val="24"/>
          <w:szCs w:val="24"/>
          <w:lang w:val="es-ES_tradnl" w:eastAsia="es-ES"/>
        </w:rPr>
      </w:pPr>
      <w:r>
        <w:rPr>
          <w:rFonts w:ascii="Palatino Linotype" w:hAnsi="Palatino Linotype"/>
          <w:sz w:val="24"/>
          <w:szCs w:val="24"/>
          <w:lang w:eastAsia="es-MX"/>
        </w:rPr>
        <w:t xml:space="preserve">Aunado a lo anterior, cabe señalar que la información referida forma parte de las Obligaciones de Transparencia Comunes del </w:t>
      </w:r>
      <w:r w:rsidRPr="00297D5B">
        <w:rPr>
          <w:rFonts w:ascii="Palatino Linotype" w:hAnsi="Palatino Linotype"/>
          <w:b/>
          <w:sz w:val="24"/>
          <w:szCs w:val="24"/>
          <w:lang w:eastAsia="es-MX"/>
        </w:rPr>
        <w:t>Sujeto Obligado</w:t>
      </w:r>
      <w:r>
        <w:rPr>
          <w:rFonts w:ascii="Palatino Linotype" w:hAnsi="Palatino Linotype"/>
          <w:sz w:val="24"/>
          <w:szCs w:val="24"/>
          <w:lang w:eastAsia="es-MX"/>
        </w:rPr>
        <w:t>,</w:t>
      </w:r>
      <w:r>
        <w:rPr>
          <w:rFonts w:ascii="Palatino Linotype" w:eastAsia="Times New Roman" w:hAnsi="Palatino Linotype" w:cs="Times New Roman"/>
          <w:sz w:val="24"/>
          <w:szCs w:val="24"/>
          <w:lang w:eastAsia="es-MX"/>
        </w:rPr>
        <w:t xml:space="preserve"> lo que nos </w:t>
      </w:r>
      <w:r w:rsidRPr="00643C1D">
        <w:rPr>
          <w:rFonts w:ascii="Palatino Linotype" w:eastAsia="Times New Roman" w:hAnsi="Palatino Linotype" w:cs="Times New Roman"/>
          <w:sz w:val="24"/>
          <w:szCs w:val="24"/>
          <w:lang w:val="es-ES_tradnl" w:eastAsia="es-ES"/>
        </w:rPr>
        <w:t>permite traer a colación lo</w:t>
      </w:r>
      <w:r>
        <w:rPr>
          <w:rFonts w:ascii="Palatino Linotype" w:eastAsia="Times New Roman" w:hAnsi="Palatino Linotype" w:cs="Times New Roman"/>
          <w:sz w:val="24"/>
          <w:szCs w:val="24"/>
          <w:lang w:val="es-ES_tradnl" w:eastAsia="es-ES"/>
        </w:rPr>
        <w:t xml:space="preserve"> dispuesto por la</w:t>
      </w:r>
      <w:r w:rsidR="00CA5CEF">
        <w:rPr>
          <w:rFonts w:ascii="Palatino Linotype" w:eastAsia="Times New Roman" w:hAnsi="Palatino Linotype" w:cs="Times New Roman"/>
          <w:sz w:val="24"/>
          <w:szCs w:val="24"/>
          <w:lang w:val="es-ES_tradnl" w:eastAsia="es-ES"/>
        </w:rPr>
        <w:t>s</w:t>
      </w:r>
      <w:r>
        <w:rPr>
          <w:rFonts w:ascii="Palatino Linotype" w:eastAsia="Times New Roman" w:hAnsi="Palatino Linotype" w:cs="Times New Roman"/>
          <w:sz w:val="24"/>
          <w:szCs w:val="24"/>
          <w:lang w:val="es-ES_tradnl" w:eastAsia="es-ES"/>
        </w:rPr>
        <w:t xml:space="preserve"> </w:t>
      </w:r>
      <w:r w:rsidR="00CA5CEF">
        <w:rPr>
          <w:rFonts w:ascii="Palatino Linotype" w:eastAsia="Times New Roman" w:hAnsi="Palatino Linotype" w:cs="Times New Roman"/>
          <w:sz w:val="24"/>
          <w:szCs w:val="24"/>
          <w:lang w:val="es-ES_tradnl" w:eastAsia="es-ES"/>
        </w:rPr>
        <w:t xml:space="preserve">fracciones </w:t>
      </w:r>
      <w:r w:rsidR="00CA5CEF" w:rsidRPr="00CA5CEF">
        <w:rPr>
          <w:rFonts w:ascii="Palatino Linotype" w:eastAsia="Times New Roman" w:hAnsi="Palatino Linotype" w:cs="Times New Roman"/>
          <w:sz w:val="24"/>
          <w:szCs w:val="24"/>
          <w:lang w:val="es-ES_tradnl" w:eastAsia="es-ES"/>
        </w:rPr>
        <w:t>XXIX</w:t>
      </w:r>
      <w:r w:rsidR="00CA5CEF">
        <w:rPr>
          <w:rFonts w:ascii="Palatino Linotype" w:eastAsia="Times New Roman" w:hAnsi="Palatino Linotype" w:cs="Times New Roman"/>
          <w:sz w:val="24"/>
          <w:szCs w:val="24"/>
          <w:lang w:val="es-ES_tradnl" w:eastAsia="es-ES"/>
        </w:rPr>
        <w:t xml:space="preserve"> y</w:t>
      </w:r>
      <w:r>
        <w:rPr>
          <w:rFonts w:ascii="Palatino Linotype" w:eastAsia="Times New Roman" w:hAnsi="Palatino Linotype" w:cs="Times New Roman"/>
          <w:sz w:val="24"/>
          <w:szCs w:val="24"/>
          <w:lang w:val="es-ES_tradnl" w:eastAsia="es-ES"/>
        </w:rPr>
        <w:t xml:space="preserve"> XXXII </w:t>
      </w:r>
      <w:r w:rsidRPr="00643C1D">
        <w:rPr>
          <w:rFonts w:ascii="Palatino Linotype" w:eastAsia="Times New Roman" w:hAnsi="Palatino Linotype" w:cs="Times New Roman"/>
          <w:sz w:val="24"/>
          <w:szCs w:val="24"/>
          <w:lang w:val="es-ES_tradnl" w:eastAsia="es-ES"/>
        </w:rPr>
        <w:t>del artículo 92 de la Ley de Transparencia y Acceso a la Información Pública del Estado de México y Municipios en el cual se aprecia lo siguiente:</w:t>
      </w:r>
    </w:p>
    <w:p w:rsidR="00E44607" w:rsidRPr="00643C1D" w:rsidRDefault="00E44607" w:rsidP="00E44607">
      <w:pPr>
        <w:tabs>
          <w:tab w:val="left" w:pos="851"/>
        </w:tabs>
        <w:spacing w:before="120" w:after="120"/>
        <w:ind w:left="709" w:right="709"/>
        <w:jc w:val="both"/>
        <w:rPr>
          <w:rFonts w:ascii="Palatino Linotype" w:hAnsi="Palatino Linotype" w:cs="Arial"/>
          <w:i/>
        </w:rPr>
      </w:pPr>
      <w:r w:rsidRPr="00643C1D">
        <w:rPr>
          <w:rFonts w:ascii="Palatino Linotype" w:hAnsi="Palatino Linotype" w:cs="Arial"/>
          <w:i/>
        </w:rPr>
        <w:t>“</w:t>
      </w:r>
      <w:r w:rsidRPr="00643C1D">
        <w:rPr>
          <w:rFonts w:ascii="Palatino Linotype" w:hAnsi="Palatino Linotype" w:cs="Arial"/>
          <w:b/>
          <w:i/>
        </w:rPr>
        <w:t>Artículo 92</w:t>
      </w:r>
      <w:r w:rsidRPr="00643C1D">
        <w:rPr>
          <w:rFonts w:ascii="Palatino Linotype" w:hAnsi="Palatino Linotype" w:cs="Arial"/>
          <w:i/>
        </w:rPr>
        <w:t xml:space="preserve">. </w:t>
      </w:r>
      <w:r w:rsidRPr="00643C1D">
        <w:rPr>
          <w:rFonts w:ascii="Palatino Linotype" w:hAnsi="Palatino Linotype" w:cs="Arial"/>
          <w:b/>
          <w:i/>
          <w:u w:val="single"/>
        </w:rPr>
        <w:t xml:space="preserve">Los sujetos obligados deberán poner a disposición del público de manera permanente y actualizada de forma sencilla, precisa y entendible, en </w:t>
      </w:r>
      <w:r w:rsidRPr="00643C1D">
        <w:rPr>
          <w:rFonts w:ascii="Palatino Linotype" w:hAnsi="Palatino Linotype" w:cs="Arial"/>
          <w:b/>
          <w:i/>
          <w:u w:val="single"/>
        </w:rPr>
        <w:lastRenderedPageBreak/>
        <w:t>los respectivos medios electrónicos</w:t>
      </w:r>
      <w:r w:rsidRPr="00643C1D">
        <w:rPr>
          <w:rFonts w:ascii="Palatino Linotype" w:hAnsi="Palatino Linotype" w:cs="Arial"/>
          <w:i/>
        </w:rPr>
        <w:t xml:space="preserve">, de acuerdo con sus facultades, atribuciones, funciones u objeto social, según corresponda, la información, </w:t>
      </w:r>
      <w:r w:rsidRPr="00643C1D">
        <w:rPr>
          <w:rFonts w:ascii="Palatino Linotype" w:hAnsi="Palatino Linotype" w:cs="Arial"/>
          <w:b/>
          <w:i/>
          <w:u w:val="single"/>
        </w:rPr>
        <w:t>por lo menos, de los temas, documentos y políticas que a continuación se señalan</w:t>
      </w:r>
      <w:r w:rsidRPr="00643C1D">
        <w:rPr>
          <w:rFonts w:ascii="Palatino Linotype" w:hAnsi="Palatino Linotype" w:cs="Arial"/>
          <w:i/>
        </w:rPr>
        <w:t>:</w:t>
      </w:r>
    </w:p>
    <w:p w:rsidR="00E44607" w:rsidRDefault="00E44607" w:rsidP="00E44607">
      <w:pPr>
        <w:tabs>
          <w:tab w:val="left" w:pos="851"/>
        </w:tabs>
        <w:spacing w:before="120" w:after="120"/>
        <w:ind w:left="851" w:right="709"/>
        <w:jc w:val="both"/>
      </w:pPr>
    </w:p>
    <w:p w:rsidR="00CA5CEF" w:rsidRDefault="00CA5CEF" w:rsidP="00E44607">
      <w:pPr>
        <w:tabs>
          <w:tab w:val="left" w:pos="851"/>
        </w:tabs>
        <w:spacing w:before="120" w:after="120"/>
        <w:ind w:left="851" w:right="709"/>
        <w:jc w:val="both"/>
        <w:rPr>
          <w:rFonts w:ascii="Palatino Linotype" w:hAnsi="Palatino Linotype"/>
          <w:b/>
          <w:i/>
        </w:rPr>
      </w:pP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XXIX. </w:t>
      </w:r>
      <w:r w:rsidRPr="00EC3FE0">
        <w:rPr>
          <w:rFonts w:ascii="Palatino Linotype" w:eastAsia="Calibri" w:hAnsi="Palatino Linotype" w:cs="Times New Roman"/>
          <w:bCs/>
          <w:i/>
        </w:rPr>
        <w:t xml:space="preserve">La información sobre los procesos y resultados sobre </w:t>
      </w:r>
      <w:r w:rsidRPr="00EC3FE0">
        <w:rPr>
          <w:rFonts w:ascii="Palatino Linotype" w:eastAsia="Calibri" w:hAnsi="Palatino Linotype" w:cs="Times New Roman"/>
          <w:b/>
          <w:i/>
          <w:u w:val="single"/>
        </w:rPr>
        <w:t>procedimientos de adjudicación directa, invitación restringida y licitación de cualquier naturaleza</w:t>
      </w:r>
      <w:r w:rsidRPr="00EC3FE0">
        <w:rPr>
          <w:rFonts w:ascii="Palatino Linotype" w:eastAsia="Calibri" w:hAnsi="Palatino Linotype" w:cs="Times New Roman"/>
          <w:bCs/>
          <w:i/>
        </w:rPr>
        <w:t>, incluyendo la versión pública del expediente respectivo y de los contratos celebrados, que deberán contener, por los menos, lo siguiente</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a) </w:t>
      </w:r>
      <w:r w:rsidRPr="00EC3FE0">
        <w:rPr>
          <w:rFonts w:ascii="Palatino Linotype" w:eastAsia="Calibri" w:hAnsi="Palatino Linotype" w:cs="Times New Roman"/>
          <w:bCs/>
          <w:i/>
        </w:rPr>
        <w:t>De licitaciones públicas o procedimientos de invitación restringida</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 </w:t>
      </w:r>
      <w:r w:rsidRPr="00EC3FE0">
        <w:rPr>
          <w:rFonts w:ascii="Palatino Linotype" w:eastAsia="Calibri" w:hAnsi="Palatino Linotype" w:cs="Times New Roman"/>
          <w:bCs/>
          <w:i/>
        </w:rPr>
        <w:t>La convocatoria o invitación emitida, así como los fundamentos legales aplicados para llevarla a cabo</w:t>
      </w:r>
      <w:r w:rsidRPr="00C13913">
        <w:rPr>
          <w:rFonts w:ascii="Palatino Linotype" w:eastAsia="Calibri" w:hAnsi="Palatino Linotype" w:cs="Times New Roman"/>
          <w:b/>
          <w:i/>
        </w:rPr>
        <w:t xml:space="preserve">; </w:t>
      </w:r>
    </w:p>
    <w:p w:rsidR="00CA5CEF" w:rsidRPr="00DB7325" w:rsidRDefault="00CA5CEF" w:rsidP="00CA5CEF">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2) </w:t>
      </w:r>
      <w:r w:rsidRPr="00DB7325">
        <w:rPr>
          <w:rFonts w:ascii="Palatino Linotype" w:eastAsia="Calibri" w:hAnsi="Palatino Linotype" w:cs="Times New Roman"/>
          <w:bCs/>
          <w:i/>
        </w:rPr>
        <w:t xml:space="preserve">Los nombres de los participantes o invitados;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DB7325">
        <w:rPr>
          <w:rFonts w:ascii="Palatino Linotype" w:eastAsia="Calibri" w:hAnsi="Palatino Linotype" w:cs="Times New Roman"/>
          <w:bCs/>
          <w:i/>
        </w:rPr>
        <w:t xml:space="preserve">3) </w:t>
      </w:r>
      <w:r w:rsidRPr="005E7014">
        <w:rPr>
          <w:rFonts w:ascii="Palatino Linotype" w:eastAsia="Calibri" w:hAnsi="Palatino Linotype" w:cs="Times New Roman"/>
          <w:b/>
          <w:i/>
        </w:rPr>
        <w:t>El nombre del ganador y las razones que lo justifican</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4) </w:t>
      </w:r>
      <w:r w:rsidRPr="00EC3FE0">
        <w:rPr>
          <w:rFonts w:ascii="Palatino Linotype" w:eastAsia="Calibri" w:hAnsi="Palatino Linotype" w:cs="Times New Roman"/>
          <w:bCs/>
          <w:i/>
        </w:rPr>
        <w:t>El área solicitante y la responsable de su ejecución</w:t>
      </w:r>
      <w:r w:rsidRPr="00C13913">
        <w:rPr>
          <w:rFonts w:ascii="Palatino Linotype" w:eastAsia="Calibri" w:hAnsi="Palatino Linotype" w:cs="Times New Roman"/>
          <w:b/>
          <w:i/>
        </w:rPr>
        <w:t xml:space="preserve">; </w:t>
      </w:r>
    </w:p>
    <w:p w:rsidR="00CA5CEF" w:rsidRPr="00EC3FE0"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5) </w:t>
      </w:r>
      <w:r w:rsidRPr="005E7014">
        <w:rPr>
          <w:rFonts w:ascii="Palatino Linotype" w:eastAsia="Calibri" w:hAnsi="Palatino Linotype" w:cs="Times New Roman"/>
          <w:b/>
          <w:i/>
        </w:rPr>
        <w:t>Las convocatorias e invitaciones emitidas</w:t>
      </w:r>
      <w:r w:rsidRPr="00EC3FE0">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EC3FE0">
        <w:rPr>
          <w:rFonts w:ascii="Palatino Linotype" w:eastAsia="Calibri" w:hAnsi="Palatino Linotype" w:cs="Times New Roman"/>
          <w:b/>
          <w:i/>
        </w:rPr>
        <w:t xml:space="preserve">6) </w:t>
      </w:r>
      <w:r w:rsidRPr="00EC3FE0">
        <w:rPr>
          <w:rFonts w:ascii="Palatino Linotype" w:eastAsia="Calibri" w:hAnsi="Palatino Linotype" w:cs="Times New Roman"/>
          <w:bCs/>
          <w:i/>
        </w:rPr>
        <w:t>Los dictámenes y fallo de adjudicación</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7) </w:t>
      </w:r>
      <w:r w:rsidRPr="005E7014">
        <w:rPr>
          <w:rFonts w:ascii="Palatino Linotype" w:eastAsia="Calibri" w:hAnsi="Palatino Linotype" w:cs="Times New Roman"/>
          <w:b/>
          <w:i/>
        </w:rPr>
        <w:t>El contrato y, en su caso, sus anexos</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9) </w:t>
      </w:r>
      <w:r w:rsidRPr="00EC3FE0">
        <w:rPr>
          <w:rFonts w:ascii="Palatino Linotype" w:eastAsia="Calibri" w:hAnsi="Palatino Linotype" w:cs="Times New Roman"/>
          <w:bCs/>
          <w:i/>
        </w:rPr>
        <w:t>La partida presupuestal, de conformidad con el clasificador por objeto del gasto, en el caso de ser aplicable</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Origen de los recursos especificando si son federales, estatales o municipales, así como el tipo de fondo de participación o aportación respectiva</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11) </w:t>
      </w:r>
      <w:r w:rsidRPr="00EC3FE0">
        <w:rPr>
          <w:rFonts w:ascii="Palatino Linotype" w:eastAsia="Calibri" w:hAnsi="Palatino Linotype" w:cs="Times New Roman"/>
          <w:bCs/>
          <w:i/>
        </w:rPr>
        <w:t>Los convenios modificatorios que, en su caso, sean firmados, precisando el objeto y la fecha de celebración</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12) </w:t>
      </w:r>
      <w:r w:rsidRPr="00EC3FE0">
        <w:rPr>
          <w:rFonts w:ascii="Palatino Linotype" w:eastAsia="Calibri" w:hAnsi="Palatino Linotype" w:cs="Times New Roman"/>
          <w:bCs/>
          <w:i/>
        </w:rPr>
        <w:t>Los informes de avance físico y financiero sobre las obras o servicios contratados</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13) </w:t>
      </w:r>
      <w:r w:rsidRPr="00EC3FE0">
        <w:rPr>
          <w:rFonts w:ascii="Palatino Linotype" w:eastAsia="Calibri" w:hAnsi="Palatino Linotype" w:cs="Times New Roman"/>
          <w:bCs/>
          <w:i/>
        </w:rPr>
        <w:t>El convenio de terminación</w:t>
      </w:r>
      <w:r w:rsidRPr="00C13913">
        <w:rPr>
          <w:rFonts w:ascii="Palatino Linotype" w:eastAsia="Calibri" w:hAnsi="Palatino Linotype" w:cs="Times New Roman"/>
          <w:b/>
          <w:i/>
        </w:rPr>
        <w:t xml:space="preserve">; y </w:t>
      </w:r>
    </w:p>
    <w:p w:rsidR="00CA5CEF" w:rsidRPr="00DB7325" w:rsidRDefault="00CA5CEF" w:rsidP="00CA5CEF">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14) </w:t>
      </w:r>
      <w:r w:rsidRPr="005E7014">
        <w:rPr>
          <w:rFonts w:ascii="Palatino Linotype" w:eastAsia="Calibri" w:hAnsi="Palatino Linotype" w:cs="Times New Roman"/>
          <w:b/>
          <w:i/>
        </w:rPr>
        <w:t>El finiquito.</w:t>
      </w:r>
      <w:r w:rsidRPr="00DB7325">
        <w:rPr>
          <w:rFonts w:ascii="Palatino Linotype" w:eastAsia="Calibri" w:hAnsi="Palatino Linotype" w:cs="Times New Roman"/>
          <w:bCs/>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DB7325">
        <w:rPr>
          <w:rFonts w:ascii="Palatino Linotype" w:eastAsia="Calibri" w:hAnsi="Palatino Linotype" w:cs="Times New Roman"/>
          <w:bCs/>
          <w:i/>
        </w:rPr>
        <w:t>b) De las adjudicaciones directas</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 </w:t>
      </w:r>
      <w:r w:rsidRPr="00EC3FE0">
        <w:rPr>
          <w:rFonts w:ascii="Palatino Linotype" w:eastAsia="Calibri" w:hAnsi="Palatino Linotype" w:cs="Times New Roman"/>
          <w:bCs/>
          <w:i/>
        </w:rPr>
        <w:t>La propuesta enviada por el participante</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lastRenderedPageBreak/>
        <w:t xml:space="preserve">2) </w:t>
      </w:r>
      <w:r w:rsidRPr="00EC3FE0">
        <w:rPr>
          <w:rFonts w:ascii="Palatino Linotype" w:eastAsia="Calibri" w:hAnsi="Palatino Linotype" w:cs="Times New Roman"/>
          <w:bCs/>
          <w:i/>
        </w:rPr>
        <w:t>Los motivos y fundamentos legales aplicados para llevarla a cabo</w:t>
      </w:r>
      <w:r w:rsidRPr="00C13913">
        <w:rPr>
          <w:rFonts w:ascii="Palatino Linotype" w:eastAsia="Calibri" w:hAnsi="Palatino Linotype" w:cs="Times New Roman"/>
          <w:b/>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3) </w:t>
      </w:r>
      <w:r w:rsidRPr="00EC3FE0">
        <w:rPr>
          <w:rFonts w:ascii="Palatino Linotype" w:eastAsia="Calibri" w:hAnsi="Palatino Linotype" w:cs="Times New Roman"/>
          <w:bCs/>
          <w:i/>
        </w:rPr>
        <w:t>La autorización del ejercicio de la opción</w:t>
      </w:r>
      <w:r w:rsidRPr="00C13913">
        <w:rPr>
          <w:rFonts w:ascii="Palatino Linotype" w:eastAsia="Calibri" w:hAnsi="Palatino Linotype" w:cs="Times New Roman"/>
          <w:b/>
          <w:i/>
        </w:rPr>
        <w:t xml:space="preserve">; </w:t>
      </w:r>
    </w:p>
    <w:p w:rsidR="00CA5CEF" w:rsidRPr="00DB7325" w:rsidRDefault="00CA5CEF" w:rsidP="00CA5CEF">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4) </w:t>
      </w:r>
      <w:r w:rsidRPr="00DB7325">
        <w:rPr>
          <w:rFonts w:ascii="Palatino Linotype" w:eastAsia="Calibri" w:hAnsi="Palatino Linotype" w:cs="Times New Roman"/>
          <w:bCs/>
          <w:i/>
        </w:rPr>
        <w:t xml:space="preserve">En su caso, las cotizaciones consideradas, especificando los nombres de los proveedores y sus montos; </w:t>
      </w:r>
    </w:p>
    <w:p w:rsidR="00CA5CEF" w:rsidRPr="00DB7325" w:rsidRDefault="00CA5CEF" w:rsidP="00CA5CEF">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5) </w:t>
      </w:r>
      <w:r w:rsidRPr="005E7014">
        <w:rPr>
          <w:rFonts w:ascii="Palatino Linotype" w:eastAsia="Calibri" w:hAnsi="Palatino Linotype" w:cs="Times New Roman"/>
          <w:b/>
          <w:i/>
        </w:rPr>
        <w:t>El nombre de la persona física o jurídica colectiva adjudicada</w:t>
      </w:r>
      <w:r w:rsidRPr="00DB7325">
        <w:rPr>
          <w:rFonts w:ascii="Palatino Linotype" w:eastAsia="Calibri" w:hAnsi="Palatino Linotype" w:cs="Times New Roman"/>
          <w:bCs/>
          <w:i/>
        </w:rPr>
        <w:t xml:space="preserve">; </w:t>
      </w:r>
    </w:p>
    <w:p w:rsidR="00CA5CEF" w:rsidRPr="00DB7325" w:rsidRDefault="00CA5CEF" w:rsidP="00CA5CEF">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6) La unidad administrativa solicitante y la responsable de su ejecución; </w:t>
      </w:r>
    </w:p>
    <w:p w:rsidR="00CA5CEF" w:rsidRPr="00DB7325" w:rsidRDefault="00CA5CEF" w:rsidP="00CA5CEF">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7) </w:t>
      </w:r>
      <w:r w:rsidRPr="005E7014">
        <w:rPr>
          <w:rFonts w:ascii="Palatino Linotype" w:eastAsia="Calibri" w:hAnsi="Palatino Linotype" w:cs="Times New Roman"/>
          <w:b/>
          <w:i/>
        </w:rPr>
        <w:t>El número, fecha, el monto del contrato y el plazo de entrega o de ejecución de los servicios u obra</w:t>
      </w:r>
      <w:r w:rsidRPr="00DB7325">
        <w:rPr>
          <w:rFonts w:ascii="Palatino Linotype" w:eastAsia="Calibri" w:hAnsi="Palatino Linotype" w:cs="Times New Roman"/>
          <w:bCs/>
          <w:i/>
        </w:rPr>
        <w:t xml:space="preserve">; </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w:t>
      </w:r>
    </w:p>
    <w:p w:rsidR="00CA5CEF" w:rsidRDefault="00CA5CEF" w:rsidP="00CA5CEF">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 9) </w:t>
      </w:r>
      <w:r w:rsidRPr="00EC3FE0">
        <w:rPr>
          <w:rFonts w:ascii="Palatino Linotype" w:eastAsia="Calibri" w:hAnsi="Palatino Linotype" w:cs="Times New Roman"/>
          <w:bCs/>
          <w:i/>
        </w:rPr>
        <w:t>Los informes de avance sobre las obras o servicios contratados</w:t>
      </w:r>
      <w:r w:rsidRPr="00C13913">
        <w:rPr>
          <w:rFonts w:ascii="Palatino Linotype" w:eastAsia="Calibri" w:hAnsi="Palatino Linotype" w:cs="Times New Roman"/>
          <w:b/>
          <w:i/>
        </w:rPr>
        <w:t xml:space="preserve">; </w:t>
      </w:r>
    </w:p>
    <w:p w:rsidR="00CA5CEF" w:rsidRPr="00DB7325" w:rsidRDefault="00CA5CEF" w:rsidP="00CA5CEF">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El convenio de terminación</w:t>
      </w:r>
      <w:r w:rsidRPr="00DB7325">
        <w:rPr>
          <w:rFonts w:ascii="Palatino Linotype" w:eastAsia="Calibri" w:hAnsi="Palatino Linotype" w:cs="Times New Roman"/>
          <w:bCs/>
          <w:i/>
        </w:rPr>
        <w:t xml:space="preserve">; y </w:t>
      </w:r>
    </w:p>
    <w:p w:rsidR="00CA5CEF" w:rsidRPr="00DB7325" w:rsidRDefault="00CA5CEF" w:rsidP="00CA5CEF">
      <w:pPr>
        <w:tabs>
          <w:tab w:val="left" w:pos="851"/>
        </w:tabs>
        <w:spacing w:before="120" w:after="120" w:line="240" w:lineRule="auto"/>
        <w:ind w:left="851" w:right="851"/>
        <w:jc w:val="both"/>
        <w:rPr>
          <w:rFonts w:ascii="Palatino Linotype" w:eastAsia="Calibri" w:hAnsi="Palatino Linotype" w:cs="Arial"/>
          <w:bCs/>
          <w:i/>
        </w:rPr>
      </w:pPr>
      <w:r w:rsidRPr="00DB7325">
        <w:rPr>
          <w:rFonts w:ascii="Palatino Linotype" w:eastAsia="Calibri" w:hAnsi="Palatino Linotype" w:cs="Times New Roman"/>
          <w:bCs/>
          <w:i/>
        </w:rPr>
        <w:t xml:space="preserve">11) </w:t>
      </w:r>
      <w:r w:rsidRPr="005E7014">
        <w:rPr>
          <w:rFonts w:ascii="Palatino Linotype" w:eastAsia="Calibri" w:hAnsi="Palatino Linotype" w:cs="Times New Roman"/>
          <w:b/>
          <w:i/>
        </w:rPr>
        <w:t>El finiquito</w:t>
      </w:r>
      <w:r w:rsidRPr="00DB7325">
        <w:rPr>
          <w:rFonts w:ascii="Palatino Linotype" w:eastAsia="Calibri" w:hAnsi="Palatino Linotype" w:cs="Times New Roman"/>
          <w:bCs/>
          <w:i/>
        </w:rPr>
        <w:t>.;</w:t>
      </w:r>
    </w:p>
    <w:p w:rsidR="00CA5CEF" w:rsidRDefault="00CA5CEF" w:rsidP="00E44607">
      <w:pPr>
        <w:tabs>
          <w:tab w:val="left" w:pos="851"/>
        </w:tabs>
        <w:spacing w:before="120" w:after="120"/>
        <w:ind w:left="851" w:right="709"/>
        <w:jc w:val="both"/>
        <w:rPr>
          <w:rFonts w:ascii="Palatino Linotype" w:hAnsi="Palatino Linotype"/>
          <w:b/>
          <w:i/>
        </w:rPr>
      </w:pPr>
    </w:p>
    <w:p w:rsidR="00E44607" w:rsidRPr="00643C1D" w:rsidRDefault="00E44607" w:rsidP="00E44607">
      <w:pPr>
        <w:tabs>
          <w:tab w:val="left" w:pos="851"/>
        </w:tabs>
        <w:spacing w:before="120" w:after="120"/>
        <w:ind w:left="851" w:right="709"/>
        <w:jc w:val="both"/>
        <w:rPr>
          <w:rFonts w:ascii="Palatino Linotype" w:hAnsi="Palatino Linotype" w:cs="Arial"/>
          <w:i/>
        </w:rPr>
      </w:pPr>
      <w:r w:rsidRPr="00447311">
        <w:rPr>
          <w:rFonts w:ascii="Palatino Linotype" w:hAnsi="Palatino Linotype"/>
          <w:b/>
          <w:i/>
        </w:rPr>
        <w:t>XXXII.</w:t>
      </w:r>
      <w:r w:rsidRPr="00447311">
        <w:rPr>
          <w:rFonts w:ascii="Palatino Linotype" w:hAnsi="Palatino Linotype"/>
          <w:i/>
        </w:rPr>
        <w:t xml:space="preserve"> Las concesiones, </w:t>
      </w:r>
      <w:r w:rsidRPr="00E44607">
        <w:rPr>
          <w:rFonts w:ascii="Palatino Linotype" w:hAnsi="Palatino Linotype"/>
          <w:b/>
          <w:i/>
          <w:u w:val="single"/>
        </w:rPr>
        <w:t xml:space="preserve">contratos, </w:t>
      </w:r>
      <w:r w:rsidRPr="005E7014">
        <w:rPr>
          <w:rFonts w:ascii="Palatino Linotype" w:hAnsi="Palatino Linotype"/>
          <w:bCs/>
          <w:i/>
        </w:rPr>
        <w:t>convenios</w:t>
      </w:r>
      <w:r w:rsidRPr="00447311">
        <w:rPr>
          <w:rFonts w:ascii="Palatino Linotype" w:hAnsi="Palatino Linotype"/>
          <w:i/>
        </w:rPr>
        <w:t xml:space="preserve">, permisos, licencias o autorizaciones otorgados, </w:t>
      </w:r>
      <w:r w:rsidRPr="00447311">
        <w:rPr>
          <w:rFonts w:ascii="Palatino Linotype" w:hAnsi="Palatino Linotype"/>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447311">
        <w:rPr>
          <w:rFonts w:ascii="Palatino Linotype" w:hAnsi="Palatino Linotype"/>
          <w:i/>
        </w:rPr>
        <w:t>;</w:t>
      </w:r>
    </w:p>
    <w:p w:rsidR="00E44607" w:rsidRPr="00643C1D" w:rsidRDefault="00E44607" w:rsidP="00E44607">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rsidR="00E44607" w:rsidRDefault="00E44607" w:rsidP="00281F5A">
      <w:pPr>
        <w:spacing w:after="0" w:line="360" w:lineRule="auto"/>
        <w:jc w:val="both"/>
        <w:rPr>
          <w:rFonts w:ascii="Palatino Linotype" w:hAnsi="Palatino Linotype" w:cs="Arial"/>
          <w:sz w:val="24"/>
          <w:szCs w:val="24"/>
        </w:rPr>
      </w:pPr>
      <w:r w:rsidRPr="00643C1D">
        <w:rPr>
          <w:rFonts w:ascii="Palatino Linotype" w:hAnsi="Palatino Linotype"/>
          <w:sz w:val="24"/>
          <w:szCs w:val="24"/>
        </w:rPr>
        <w:t>De</w:t>
      </w:r>
      <w:r w:rsidR="00281F5A">
        <w:rPr>
          <w:rFonts w:ascii="Palatino Linotype" w:hAnsi="Palatino Linotype"/>
          <w:sz w:val="24"/>
          <w:szCs w:val="24"/>
        </w:rPr>
        <w:t>l</w:t>
      </w:r>
      <w:r w:rsidRPr="00643C1D">
        <w:rPr>
          <w:rFonts w:ascii="Palatino Linotype" w:hAnsi="Palatino Linotype"/>
          <w:sz w:val="24"/>
          <w:szCs w:val="24"/>
        </w:rPr>
        <w:t xml:space="preserve"> numeral</w:t>
      </w:r>
      <w:r w:rsidR="00281F5A">
        <w:rPr>
          <w:rFonts w:ascii="Palatino Linotype" w:hAnsi="Palatino Linotype"/>
          <w:sz w:val="24"/>
          <w:szCs w:val="24"/>
        </w:rPr>
        <w:t xml:space="preserve"> citado</w:t>
      </w:r>
      <w:r w:rsidRPr="00643C1D">
        <w:rPr>
          <w:rFonts w:ascii="Palatino Linotype" w:hAnsi="Palatino Linotype"/>
          <w:sz w:val="24"/>
          <w:szCs w:val="24"/>
        </w:rPr>
        <w:t xml:space="preserve">, se observa que </w:t>
      </w:r>
      <w:r w:rsidRPr="00643C1D">
        <w:rPr>
          <w:rFonts w:ascii="Palatino Linotype" w:hAnsi="Palatino Linotype" w:cs="Arial"/>
          <w:sz w:val="24"/>
          <w:szCs w:val="24"/>
          <w:lang w:eastAsia="es-MX"/>
        </w:rPr>
        <w:t xml:space="preserve">la información solicitada forma parte de las Obligaciones de Transparencia Comunes de los Sujetos Obligados, las cuales deben </w:t>
      </w:r>
      <w:r w:rsidRPr="00643C1D">
        <w:rPr>
          <w:rFonts w:ascii="Palatino Linotype" w:hAnsi="Palatino Linotype" w:cs="Arial"/>
          <w:sz w:val="24"/>
          <w:szCs w:val="24"/>
        </w:rPr>
        <w:t>poner a disposición de manera permanente y actualizada en los respectivos medios electrónicos</w:t>
      </w:r>
      <w:r>
        <w:rPr>
          <w:rFonts w:ascii="Palatino Linotype" w:hAnsi="Palatino Linotype" w:cs="Arial"/>
          <w:sz w:val="24"/>
          <w:szCs w:val="24"/>
        </w:rPr>
        <w:t xml:space="preserve">, como lo es </w:t>
      </w:r>
      <w:r w:rsidRPr="00FC531E">
        <w:rPr>
          <w:rFonts w:ascii="Palatino Linotype" w:hAnsi="Palatino Linotype" w:cs="Arial"/>
          <w:sz w:val="24"/>
          <w:szCs w:val="24"/>
        </w:rPr>
        <w:t>el portal de Información Públic</w:t>
      </w:r>
      <w:r>
        <w:rPr>
          <w:rFonts w:ascii="Palatino Linotype" w:hAnsi="Palatino Linotype" w:cs="Arial"/>
          <w:sz w:val="24"/>
          <w:szCs w:val="24"/>
        </w:rPr>
        <w:t>a de Oficio Mexiquense (IPOMEX) y por tanto el Sujeto Obligado es</w:t>
      </w:r>
      <w:r w:rsidRPr="00E44607">
        <w:t xml:space="preserve"> </w:t>
      </w:r>
      <w:r w:rsidRPr="00E44607">
        <w:rPr>
          <w:rFonts w:ascii="Palatino Linotype" w:hAnsi="Palatino Linotype" w:cs="Arial"/>
          <w:sz w:val="24"/>
          <w:szCs w:val="24"/>
        </w:rPr>
        <w:t>competente para conocer de la información requerida</w:t>
      </w:r>
      <w:r>
        <w:rPr>
          <w:rFonts w:ascii="Palatino Linotype" w:hAnsi="Palatino Linotype" w:cs="Arial"/>
          <w:sz w:val="24"/>
          <w:szCs w:val="24"/>
        </w:rPr>
        <w:t>.</w:t>
      </w:r>
    </w:p>
    <w:p w:rsidR="00335EE8" w:rsidRDefault="00335EE8" w:rsidP="00E44607">
      <w:pPr>
        <w:spacing w:before="120" w:line="360" w:lineRule="auto"/>
        <w:jc w:val="both"/>
        <w:rPr>
          <w:rFonts w:ascii="Palatino Linotype" w:hAnsi="Palatino Linotype" w:cs="Arial"/>
          <w:sz w:val="24"/>
          <w:szCs w:val="24"/>
        </w:rPr>
      </w:pPr>
    </w:p>
    <w:p w:rsidR="008F244B" w:rsidRPr="008F244B" w:rsidRDefault="008F244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En tal tesitura, </w:t>
      </w:r>
      <w:r w:rsidRPr="00281F5A">
        <w:rPr>
          <w:rFonts w:ascii="Palatino Linotype" w:hAnsi="Palatino Linotype"/>
          <w:b/>
          <w:sz w:val="24"/>
          <w:szCs w:val="24"/>
        </w:rPr>
        <w:t>el Sujeto Obligado</w:t>
      </w:r>
      <w:r>
        <w:rPr>
          <w:rFonts w:ascii="Palatino Linotype" w:hAnsi="Palatino Linotype"/>
          <w:sz w:val="24"/>
          <w:szCs w:val="24"/>
        </w:rPr>
        <w:t xml:space="preserve">, a través de </w:t>
      </w:r>
      <w:r w:rsidR="00DE6ED7" w:rsidRPr="00DE6ED7">
        <w:rPr>
          <w:rFonts w:ascii="Palatino Linotype" w:hAnsi="Palatino Linotype"/>
          <w:sz w:val="24"/>
          <w:szCs w:val="24"/>
        </w:rPr>
        <w:t xml:space="preserve">la Dirección de Recursos Materiales y la Dirección de </w:t>
      </w:r>
      <w:r w:rsidR="00DE6ED7">
        <w:rPr>
          <w:rFonts w:ascii="Palatino Linotype" w:hAnsi="Palatino Linotype"/>
          <w:sz w:val="24"/>
          <w:szCs w:val="24"/>
        </w:rPr>
        <w:t>E</w:t>
      </w:r>
      <w:r w:rsidR="00DE6ED7" w:rsidRPr="00DE6ED7">
        <w:rPr>
          <w:rFonts w:ascii="Palatino Linotype" w:hAnsi="Palatino Linotype"/>
          <w:sz w:val="24"/>
          <w:szCs w:val="24"/>
        </w:rPr>
        <w:t>gresos</w:t>
      </w:r>
      <w:r>
        <w:rPr>
          <w:rFonts w:ascii="Palatino Linotype" w:hAnsi="Palatino Linotype"/>
          <w:sz w:val="24"/>
          <w:szCs w:val="24"/>
        </w:rPr>
        <w:t>, siendo</w:t>
      </w:r>
      <w:r w:rsidR="00E44607" w:rsidRPr="00E44607">
        <w:rPr>
          <w:rFonts w:ascii="Palatino Linotype" w:hAnsi="Palatino Linotype"/>
          <w:sz w:val="24"/>
          <w:szCs w:val="24"/>
        </w:rPr>
        <w:t xml:space="preserve"> </w:t>
      </w:r>
      <w:r w:rsidR="00617FF0">
        <w:rPr>
          <w:rFonts w:ascii="Palatino Linotype" w:hAnsi="Palatino Linotype"/>
          <w:sz w:val="24"/>
          <w:szCs w:val="24"/>
        </w:rPr>
        <w:t xml:space="preserve">algunas de </w:t>
      </w:r>
      <w:r w:rsidR="008A1C19">
        <w:rPr>
          <w:rFonts w:ascii="Palatino Linotype" w:hAnsi="Palatino Linotype"/>
          <w:sz w:val="24"/>
          <w:szCs w:val="24"/>
        </w:rPr>
        <w:t>la</w:t>
      </w:r>
      <w:r>
        <w:rPr>
          <w:rFonts w:ascii="Palatino Linotype" w:hAnsi="Palatino Linotype"/>
          <w:sz w:val="24"/>
          <w:szCs w:val="24"/>
        </w:rPr>
        <w:t>s</w:t>
      </w:r>
      <w:r w:rsidR="008A1C19">
        <w:rPr>
          <w:rFonts w:ascii="Palatino Linotype" w:hAnsi="Palatino Linotype"/>
          <w:sz w:val="24"/>
          <w:szCs w:val="24"/>
        </w:rPr>
        <w:t xml:space="preserve"> unidad</w:t>
      </w:r>
      <w:r>
        <w:rPr>
          <w:rFonts w:ascii="Palatino Linotype" w:hAnsi="Palatino Linotype"/>
          <w:sz w:val="24"/>
          <w:szCs w:val="24"/>
        </w:rPr>
        <w:t>es</w:t>
      </w:r>
      <w:r w:rsidR="008A1C19">
        <w:rPr>
          <w:rFonts w:ascii="Palatino Linotype" w:hAnsi="Palatino Linotype"/>
          <w:sz w:val="24"/>
          <w:szCs w:val="24"/>
        </w:rPr>
        <w:t xml:space="preserve"> administrativa</w:t>
      </w:r>
      <w:r>
        <w:rPr>
          <w:rFonts w:ascii="Palatino Linotype" w:hAnsi="Palatino Linotype"/>
          <w:sz w:val="24"/>
          <w:szCs w:val="24"/>
        </w:rPr>
        <w:t>s</w:t>
      </w:r>
      <w:r w:rsidR="008A1C19">
        <w:rPr>
          <w:rFonts w:ascii="Palatino Linotype" w:hAnsi="Palatino Linotype"/>
          <w:sz w:val="24"/>
          <w:szCs w:val="24"/>
        </w:rPr>
        <w:t xml:space="preserve"> competente</w:t>
      </w:r>
      <w:r>
        <w:rPr>
          <w:rFonts w:ascii="Palatino Linotype" w:hAnsi="Palatino Linotype"/>
          <w:sz w:val="24"/>
          <w:szCs w:val="24"/>
        </w:rPr>
        <w:t>s</w:t>
      </w:r>
      <w:r w:rsidR="008A1C19">
        <w:rPr>
          <w:rFonts w:ascii="Palatino Linotype" w:hAnsi="Palatino Linotype"/>
          <w:sz w:val="24"/>
          <w:szCs w:val="24"/>
        </w:rPr>
        <w:t xml:space="preserve"> para conocer de la información requerida</w:t>
      </w:r>
      <w:r>
        <w:rPr>
          <w:rFonts w:ascii="Palatino Linotype" w:hAnsi="Palatino Linotype"/>
          <w:sz w:val="24"/>
          <w:szCs w:val="24"/>
        </w:rPr>
        <w:t xml:space="preserve">, manifestaron </w:t>
      </w:r>
      <w:r w:rsidR="00617FF0" w:rsidRPr="00617FF0">
        <w:rPr>
          <w:rFonts w:ascii="Palatino Linotype" w:hAnsi="Palatino Linotype"/>
          <w:sz w:val="24"/>
          <w:szCs w:val="24"/>
        </w:rPr>
        <w:t>que se realizó una búsqueda exhaustiva en los archivos que obran en esa oficina y no se localizó antecedente de contratos celebrados</w:t>
      </w:r>
      <w:r w:rsidR="00617FF0" w:rsidRPr="00617FF0">
        <w:t xml:space="preserve"> </w:t>
      </w:r>
      <w:r w:rsidR="00617FF0">
        <w:rPr>
          <w:rFonts w:ascii="Palatino Linotype" w:hAnsi="Palatino Linotype"/>
          <w:sz w:val="24"/>
          <w:szCs w:val="24"/>
        </w:rPr>
        <w:t xml:space="preserve">y </w:t>
      </w:r>
      <w:r w:rsidR="00617FF0" w:rsidRPr="00617FF0">
        <w:rPr>
          <w:rFonts w:ascii="Palatino Linotype" w:hAnsi="Palatino Linotype"/>
          <w:sz w:val="24"/>
          <w:szCs w:val="24"/>
        </w:rPr>
        <w:t>no ha realizado pago alguno a la empresa de la cual se solicita la información</w:t>
      </w:r>
      <w:r w:rsidR="00617FF0">
        <w:rPr>
          <w:rFonts w:ascii="Palatino Linotype" w:hAnsi="Palatino Linotype"/>
          <w:sz w:val="24"/>
          <w:szCs w:val="24"/>
        </w:rPr>
        <w:t>.</w:t>
      </w:r>
    </w:p>
    <w:p w:rsidR="008A1C19" w:rsidRDefault="008A1C19" w:rsidP="0014447C">
      <w:pPr>
        <w:pStyle w:val="Sinespaciado"/>
        <w:spacing w:line="360" w:lineRule="auto"/>
        <w:jc w:val="both"/>
        <w:rPr>
          <w:rFonts w:ascii="Palatino Linotype" w:hAnsi="Palatino Linotype"/>
          <w:sz w:val="24"/>
          <w:szCs w:val="24"/>
        </w:rPr>
      </w:pPr>
    </w:p>
    <w:p w:rsidR="00591988" w:rsidRPr="00591988" w:rsidRDefault="008A1C19" w:rsidP="0059198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tanto, al señalar que </w:t>
      </w:r>
      <w:r w:rsidR="00471D86">
        <w:rPr>
          <w:rFonts w:ascii="Palatino Linotype" w:hAnsi="Palatino Linotype"/>
          <w:sz w:val="24"/>
          <w:szCs w:val="24"/>
        </w:rPr>
        <w:t>no</w:t>
      </w:r>
      <w:r w:rsidR="00617FF0">
        <w:rPr>
          <w:rFonts w:ascii="Palatino Linotype" w:hAnsi="Palatino Linotype"/>
          <w:sz w:val="24"/>
          <w:szCs w:val="24"/>
        </w:rPr>
        <w:t xml:space="preserve"> se localizó antecedente de contratos celebrados ni pagos realizados a la empresa referida en la solicitud de información</w:t>
      </w:r>
      <w:r w:rsidR="00591988">
        <w:rPr>
          <w:rFonts w:ascii="Palatino Linotype" w:hAnsi="Palatino Linotype"/>
          <w:sz w:val="24"/>
          <w:szCs w:val="24"/>
        </w:rPr>
        <w:t xml:space="preserve">, </w:t>
      </w:r>
      <w:r w:rsidR="000F199E">
        <w:rPr>
          <w:rFonts w:ascii="Palatino Linotype" w:hAnsi="Palatino Linotype"/>
          <w:sz w:val="24"/>
          <w:szCs w:val="24"/>
        </w:rPr>
        <w:t xml:space="preserve">si bien es cierto que </w:t>
      </w:r>
      <w:r w:rsidR="000F199E" w:rsidRPr="009357AA">
        <w:rPr>
          <w:rFonts w:ascii="Palatino Linotype" w:hAnsi="Palatino Linotype"/>
          <w:b/>
          <w:sz w:val="24"/>
          <w:szCs w:val="24"/>
        </w:rPr>
        <w:t>el Sujeto Obligado</w:t>
      </w:r>
      <w:r w:rsidR="000F199E">
        <w:rPr>
          <w:rFonts w:ascii="Palatino Linotype" w:hAnsi="Palatino Linotype"/>
          <w:sz w:val="24"/>
          <w:szCs w:val="24"/>
        </w:rPr>
        <w:t xml:space="preserve"> cuenta con las atribuciones de </w:t>
      </w:r>
      <w:r w:rsidR="00D667B6">
        <w:rPr>
          <w:rFonts w:ascii="Palatino Linotype" w:hAnsi="Palatino Linotype"/>
          <w:sz w:val="24"/>
          <w:szCs w:val="24"/>
        </w:rPr>
        <w:t xml:space="preserve">generar, </w:t>
      </w:r>
      <w:r w:rsidR="000F199E">
        <w:rPr>
          <w:rFonts w:ascii="Palatino Linotype" w:hAnsi="Palatino Linotype"/>
          <w:sz w:val="24"/>
          <w:szCs w:val="24"/>
        </w:rPr>
        <w:t xml:space="preserve">administrar o </w:t>
      </w:r>
      <w:r w:rsidR="00D667B6">
        <w:rPr>
          <w:rFonts w:ascii="Palatino Linotype" w:hAnsi="Palatino Linotype"/>
          <w:sz w:val="24"/>
          <w:szCs w:val="24"/>
        </w:rPr>
        <w:t>poseer</w:t>
      </w:r>
      <w:r w:rsidR="000F199E">
        <w:rPr>
          <w:rFonts w:ascii="Palatino Linotype" w:hAnsi="Palatino Linotype"/>
          <w:sz w:val="24"/>
          <w:szCs w:val="24"/>
        </w:rPr>
        <w:t xml:space="preserve"> el documen</w:t>
      </w:r>
      <w:r w:rsidR="002C529C">
        <w:rPr>
          <w:rFonts w:ascii="Palatino Linotype" w:hAnsi="Palatino Linotype"/>
          <w:sz w:val="24"/>
          <w:szCs w:val="24"/>
        </w:rPr>
        <w:t>to requerido por el particular, toda vez que dicho</w:t>
      </w:r>
      <w:r w:rsidR="009357AA">
        <w:rPr>
          <w:rFonts w:ascii="Palatino Linotype" w:hAnsi="Palatino Linotype"/>
          <w:sz w:val="24"/>
          <w:szCs w:val="24"/>
        </w:rPr>
        <w:t>s</w:t>
      </w:r>
      <w:r w:rsidR="002C529C">
        <w:rPr>
          <w:rFonts w:ascii="Palatino Linotype" w:hAnsi="Palatino Linotype"/>
          <w:sz w:val="24"/>
          <w:szCs w:val="24"/>
        </w:rPr>
        <w:t xml:space="preserve"> documento</w:t>
      </w:r>
      <w:r w:rsidR="009357AA">
        <w:rPr>
          <w:rFonts w:ascii="Palatino Linotype" w:hAnsi="Palatino Linotype"/>
          <w:sz w:val="24"/>
          <w:szCs w:val="24"/>
        </w:rPr>
        <w:t>s</w:t>
      </w:r>
      <w:r w:rsidR="002C529C">
        <w:rPr>
          <w:rFonts w:ascii="Palatino Linotype" w:hAnsi="Palatino Linotype"/>
          <w:sz w:val="24"/>
          <w:szCs w:val="24"/>
        </w:rPr>
        <w:t xml:space="preserve"> no ha</w:t>
      </w:r>
      <w:r w:rsidR="009357AA">
        <w:rPr>
          <w:rFonts w:ascii="Palatino Linotype" w:hAnsi="Palatino Linotype"/>
          <w:sz w:val="24"/>
          <w:szCs w:val="24"/>
        </w:rPr>
        <w:t>n</w:t>
      </w:r>
      <w:r w:rsidR="002C529C">
        <w:rPr>
          <w:rFonts w:ascii="Palatino Linotype" w:hAnsi="Palatino Linotype"/>
          <w:sz w:val="24"/>
          <w:szCs w:val="24"/>
        </w:rPr>
        <w:t xml:space="preserve"> sido generado</w:t>
      </w:r>
      <w:r w:rsidR="009357AA">
        <w:rPr>
          <w:rFonts w:ascii="Palatino Linotype" w:hAnsi="Palatino Linotype"/>
          <w:sz w:val="24"/>
          <w:szCs w:val="24"/>
        </w:rPr>
        <w:t>s</w:t>
      </w:r>
      <w:r w:rsidR="000F199E">
        <w:rPr>
          <w:rFonts w:ascii="Palatino Linotype" w:hAnsi="Palatino Linotype"/>
          <w:sz w:val="24"/>
          <w:szCs w:val="24"/>
        </w:rPr>
        <w:t xml:space="preserve">, </w:t>
      </w:r>
      <w:r w:rsidR="000F199E" w:rsidRPr="009357AA">
        <w:rPr>
          <w:rFonts w:ascii="Palatino Linotype" w:hAnsi="Palatino Linotype"/>
          <w:b/>
          <w:sz w:val="24"/>
          <w:szCs w:val="24"/>
        </w:rPr>
        <w:t>el Sujeto Obligado</w:t>
      </w:r>
      <w:r w:rsidR="000F199E">
        <w:rPr>
          <w:rFonts w:ascii="Palatino Linotype" w:hAnsi="Palatino Linotype"/>
          <w:sz w:val="24"/>
          <w:szCs w:val="24"/>
        </w:rPr>
        <w:t xml:space="preserve"> carece de las posibilidades de entregar al </w:t>
      </w:r>
      <w:r w:rsidR="000F199E" w:rsidRPr="00533672">
        <w:rPr>
          <w:rFonts w:ascii="Palatino Linotype" w:hAnsi="Palatino Linotype"/>
          <w:b/>
          <w:sz w:val="24"/>
          <w:szCs w:val="24"/>
        </w:rPr>
        <w:t>Recurrente</w:t>
      </w:r>
      <w:r w:rsidR="000F199E">
        <w:rPr>
          <w:rFonts w:ascii="Palatino Linotype" w:hAnsi="Palatino Linotype"/>
          <w:sz w:val="24"/>
          <w:szCs w:val="24"/>
        </w:rPr>
        <w:t xml:space="preserve"> </w:t>
      </w:r>
      <w:r w:rsidR="00617FF0">
        <w:rPr>
          <w:rFonts w:ascii="Palatino Linotype" w:hAnsi="Palatino Linotype"/>
          <w:sz w:val="24"/>
          <w:szCs w:val="24"/>
        </w:rPr>
        <w:t>la información peticionada</w:t>
      </w:r>
      <w:r w:rsidR="000F199E">
        <w:rPr>
          <w:rFonts w:ascii="Palatino Linotype" w:hAnsi="Palatino Linotype"/>
          <w:sz w:val="24"/>
          <w:szCs w:val="24"/>
        </w:rPr>
        <w:t xml:space="preserve">, en consecuencia, </w:t>
      </w:r>
      <w:r w:rsidR="00591988">
        <w:rPr>
          <w:rFonts w:ascii="Palatino Linotype" w:hAnsi="Palatino Linotype"/>
          <w:sz w:val="24"/>
          <w:szCs w:val="24"/>
        </w:rPr>
        <w:t xml:space="preserve">dichas manifestaciones </w:t>
      </w:r>
      <w:r w:rsidR="00591988" w:rsidRPr="00591988">
        <w:rPr>
          <w:rFonts w:ascii="Palatino Linotype" w:hAnsi="Palatino Linotype"/>
          <w:sz w:val="24"/>
          <w:szCs w:val="24"/>
        </w:rPr>
        <w:t>constituye</w:t>
      </w:r>
      <w:r w:rsidR="00591988">
        <w:rPr>
          <w:rFonts w:ascii="Palatino Linotype" w:hAnsi="Palatino Linotype"/>
          <w:sz w:val="24"/>
          <w:szCs w:val="24"/>
        </w:rPr>
        <w:t>n</w:t>
      </w:r>
      <w:r w:rsidR="00591988" w:rsidRPr="00591988">
        <w:rPr>
          <w:rFonts w:ascii="Palatino Linotype" w:hAnsi="Palatino Linotype"/>
          <w:sz w:val="24"/>
          <w:szCs w:val="24"/>
        </w:rPr>
        <w:t xml:space="preserve"> hechos negativos, por tanto, dicha información no puede fácticamente obrar en los archivos del </w:t>
      </w:r>
      <w:r w:rsidR="00591988" w:rsidRPr="00533672">
        <w:rPr>
          <w:rFonts w:ascii="Palatino Linotype" w:hAnsi="Palatino Linotype"/>
          <w:b/>
          <w:sz w:val="24"/>
          <w:szCs w:val="24"/>
        </w:rPr>
        <w:t>Sujeto Obligado</w:t>
      </w:r>
      <w:r w:rsidR="00591988" w:rsidRPr="00591988">
        <w:rPr>
          <w:rFonts w:ascii="Palatino Linotype" w:hAnsi="Palatino Linotype"/>
          <w:sz w:val="24"/>
          <w:szCs w:val="24"/>
        </w:rPr>
        <w:t>, ya que no puede probarse por ser lógica y materialmente imposible.</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591988" w:rsidRDefault="00591988" w:rsidP="00591988">
      <w:pPr>
        <w:pStyle w:val="Sinespaciado"/>
        <w:spacing w:line="360" w:lineRule="auto"/>
        <w:jc w:val="both"/>
        <w:rPr>
          <w:rFonts w:ascii="Palatino Linotype" w:hAnsi="Palatino Linotype"/>
          <w:sz w:val="24"/>
          <w:szCs w:val="24"/>
        </w:rPr>
      </w:pPr>
      <w:r w:rsidRPr="00591988">
        <w:rPr>
          <w:rFonts w:ascii="Palatino Linotype" w:hAnsi="Palatino Linotype"/>
          <w:sz w:val="24"/>
          <w:szCs w:val="24"/>
        </w:rPr>
        <w:t xml:space="preserve">Asimismo, no se trata de un caso por el cual la negación del hecho implique la afirmación del mismo, simplemente se </w:t>
      </w:r>
      <w:r w:rsidR="002C529C">
        <w:rPr>
          <w:rFonts w:ascii="Palatino Linotype" w:hAnsi="Palatino Linotype"/>
          <w:sz w:val="24"/>
          <w:szCs w:val="24"/>
        </w:rPr>
        <w:t>tiene que el documento solicita</w:t>
      </w:r>
      <w:r w:rsidR="003476C8">
        <w:rPr>
          <w:rFonts w:ascii="Palatino Linotype" w:hAnsi="Palatino Linotype"/>
          <w:sz w:val="24"/>
          <w:szCs w:val="24"/>
        </w:rPr>
        <w:t>do</w:t>
      </w:r>
      <w:r w:rsidR="002C529C">
        <w:rPr>
          <w:rFonts w:ascii="Palatino Linotype" w:hAnsi="Palatino Linotype"/>
          <w:sz w:val="24"/>
          <w:szCs w:val="24"/>
        </w:rPr>
        <w:t xml:space="preserve"> no ha sido generado</w:t>
      </w:r>
      <w:r w:rsidRPr="00591988">
        <w:rPr>
          <w:rFonts w:ascii="Palatino Linotype" w:hAnsi="Palatino Linotype"/>
          <w:sz w:val="24"/>
          <w:szCs w:val="24"/>
        </w:rPr>
        <w:t>.</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591988" w:rsidRDefault="00591988" w:rsidP="00591988">
      <w:pPr>
        <w:pStyle w:val="Sinespaciado"/>
        <w:spacing w:line="360" w:lineRule="auto"/>
        <w:jc w:val="both"/>
        <w:rPr>
          <w:rFonts w:ascii="Palatino Linotype" w:hAnsi="Palatino Linotype"/>
          <w:sz w:val="24"/>
          <w:szCs w:val="24"/>
        </w:rPr>
      </w:pPr>
      <w:r w:rsidRPr="00591988">
        <w:rPr>
          <w:rFonts w:ascii="Palatino Linotype" w:hAnsi="Palatino Linotype"/>
          <w:sz w:val="24"/>
          <w:szCs w:val="24"/>
        </w:rPr>
        <w:t xml:space="preserve">Ante un hecho negativo, el Pleno de este Órgano Garante ha sostenido que resulta innecesaria una declaratoria de inexistencia en términos de los artículos 19, 169 y 170 </w:t>
      </w:r>
      <w:r w:rsidRPr="00591988">
        <w:rPr>
          <w:rFonts w:ascii="Palatino Linotype" w:hAnsi="Palatino Linotype"/>
          <w:sz w:val="24"/>
          <w:szCs w:val="24"/>
        </w:rPr>
        <w:lastRenderedPageBreak/>
        <w:t>de la Ley de Transparencia y Acceso a la Información Pública del Estado de México y Municipios, resultando aplicable la siguiente tesis:</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0F199E" w:rsidRDefault="00591988" w:rsidP="00591988">
      <w:pPr>
        <w:pStyle w:val="Sinespaciado"/>
        <w:ind w:left="567" w:right="567"/>
        <w:jc w:val="both"/>
        <w:rPr>
          <w:rFonts w:ascii="Palatino Linotype" w:hAnsi="Palatino Linotype"/>
          <w:b/>
          <w:i/>
        </w:rPr>
      </w:pPr>
      <w:r w:rsidRPr="000F199E">
        <w:rPr>
          <w:rFonts w:ascii="Palatino Linotype" w:hAnsi="Palatino Linotype"/>
          <w:b/>
          <w:i/>
        </w:rPr>
        <w:t xml:space="preserve">HECHOS NEGATIVOS, NO SON SUSCEPTIBLES DE DEMOSTRACIÓN. </w:t>
      </w:r>
    </w:p>
    <w:p w:rsidR="00591988" w:rsidRPr="000F199E" w:rsidRDefault="00591988" w:rsidP="00591988">
      <w:pPr>
        <w:pStyle w:val="Sinespaciado"/>
        <w:ind w:left="567" w:right="567"/>
        <w:jc w:val="both"/>
        <w:rPr>
          <w:rFonts w:ascii="Palatino Linotype" w:hAnsi="Palatino Linotype"/>
          <w:i/>
        </w:rPr>
      </w:pPr>
      <w:r w:rsidRPr="000F199E">
        <w:rPr>
          <w:rFonts w:ascii="Palatino Linotype" w:hAnsi="Palatino Linotype"/>
          <w:i/>
        </w:rPr>
        <w:t>Tratándose de un hecho negativo, el Juez no tiene por qué invocar prueba alguna de la que se desprenda, ya que es bien sabido que esta clase de hechos no son susceptibles de demostración.</w:t>
      </w:r>
    </w:p>
    <w:p w:rsidR="00591988" w:rsidRPr="000F199E" w:rsidRDefault="00591988" w:rsidP="00591988">
      <w:pPr>
        <w:pStyle w:val="Sinespaciado"/>
        <w:ind w:left="567" w:right="567"/>
        <w:jc w:val="both"/>
        <w:rPr>
          <w:rFonts w:ascii="Palatino Linotype" w:hAnsi="Palatino Linotype"/>
          <w:i/>
        </w:rPr>
      </w:pPr>
    </w:p>
    <w:p w:rsidR="00591988" w:rsidRPr="000F199E" w:rsidRDefault="00591988" w:rsidP="00591988">
      <w:pPr>
        <w:pStyle w:val="Sinespaciado"/>
        <w:ind w:left="567" w:right="567"/>
        <w:jc w:val="both"/>
        <w:rPr>
          <w:rFonts w:ascii="Palatino Linotype" w:hAnsi="Palatino Linotype"/>
          <w:i/>
        </w:rPr>
      </w:pPr>
      <w:r w:rsidRPr="000F199E">
        <w:rPr>
          <w:rFonts w:ascii="Palatino Linotype" w:hAnsi="Palatino Linotype"/>
          <w:i/>
        </w:rPr>
        <w:t>Amparo en revisión 2022/61. José García Florín (Menor). 9 de octubre de 1961. Cinco votos. Ponente: José Rivera Pérez Campos.</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591988" w:rsidRDefault="000F199E" w:rsidP="00591988">
      <w:pPr>
        <w:pStyle w:val="Sinespaciado"/>
        <w:spacing w:line="360" w:lineRule="auto"/>
        <w:jc w:val="both"/>
        <w:rPr>
          <w:rFonts w:ascii="Palatino Linotype" w:hAnsi="Palatino Linotype"/>
          <w:sz w:val="24"/>
          <w:szCs w:val="24"/>
        </w:rPr>
      </w:pPr>
      <w:r>
        <w:rPr>
          <w:rFonts w:ascii="Palatino Linotype" w:hAnsi="Palatino Linotype"/>
          <w:sz w:val="24"/>
          <w:szCs w:val="24"/>
        </w:rPr>
        <w:t>Adicionalmente</w:t>
      </w:r>
      <w:r w:rsidR="00591988" w:rsidRPr="00591988">
        <w:rPr>
          <w:rFonts w:ascii="Palatino Linotype" w:hAnsi="Palatino Linotype"/>
          <w:sz w:val="24"/>
          <w:szCs w:val="24"/>
        </w:rPr>
        <w:t>,</w:t>
      </w:r>
      <w:r>
        <w:rPr>
          <w:rFonts w:ascii="Palatino Linotype" w:hAnsi="Palatino Linotype"/>
          <w:sz w:val="24"/>
          <w:szCs w:val="24"/>
        </w:rPr>
        <w:t xml:space="preserve"> </w:t>
      </w:r>
      <w:r w:rsidR="00591988" w:rsidRPr="00591988">
        <w:rPr>
          <w:rFonts w:ascii="Palatino Linotype" w:hAnsi="Palatino Linotype"/>
          <w:sz w:val="24"/>
          <w:szCs w:val="24"/>
        </w:rPr>
        <w:t>de conformidad con lo establecido en el artículo 12 de la Ley de Transparencia y Acceso a la Información Pública del Estado de México y Municip</w:t>
      </w:r>
      <w:r w:rsidR="003476C8">
        <w:rPr>
          <w:rFonts w:ascii="Palatino Linotype" w:hAnsi="Palatino Linotype"/>
          <w:sz w:val="24"/>
          <w:szCs w:val="24"/>
        </w:rPr>
        <w:t xml:space="preserve">ios, anteriormente invocado, </w:t>
      </w:r>
      <w:r w:rsidR="003476C8" w:rsidRPr="003476C8">
        <w:rPr>
          <w:rFonts w:ascii="Palatino Linotype" w:hAnsi="Palatino Linotype"/>
          <w:b/>
          <w:sz w:val="24"/>
          <w:szCs w:val="24"/>
        </w:rPr>
        <w:t>el Sujeto O</w:t>
      </w:r>
      <w:r w:rsidR="00591988" w:rsidRPr="003476C8">
        <w:rPr>
          <w:rFonts w:ascii="Palatino Linotype" w:hAnsi="Palatino Linotype"/>
          <w:b/>
          <w:sz w:val="24"/>
          <w:szCs w:val="24"/>
        </w:rPr>
        <w:t>bligado</w:t>
      </w:r>
      <w:r w:rsidR="00591988" w:rsidRPr="00591988">
        <w:rPr>
          <w:rFonts w:ascii="Palatino Linotype" w:hAnsi="Palatino Linotype"/>
          <w:sz w:val="24"/>
          <w:szCs w:val="24"/>
        </w:rPr>
        <w:t xml:space="preserve"> sólo proporcionará la información que obra en sus archivos, lo que </w:t>
      </w:r>
      <w:r w:rsidR="00591988" w:rsidRPr="00307784">
        <w:rPr>
          <w:rFonts w:ascii="Palatino Linotype" w:hAnsi="Palatino Linotype"/>
          <w:i/>
          <w:sz w:val="24"/>
          <w:szCs w:val="24"/>
        </w:rPr>
        <w:t>a contrario sensu</w:t>
      </w:r>
      <w:r w:rsidR="00591988" w:rsidRPr="00591988">
        <w:rPr>
          <w:rFonts w:ascii="Palatino Linotype" w:hAnsi="Palatino Linotype"/>
          <w:sz w:val="24"/>
          <w:szCs w:val="24"/>
        </w:rPr>
        <w:t xml:space="preserve"> significa que no se está obligado a proporcionar lo que no obre en sus archivos.</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591988" w:rsidRDefault="00784775" w:rsidP="00591988">
      <w:pPr>
        <w:pStyle w:val="Sinespaciado"/>
        <w:spacing w:line="360" w:lineRule="auto"/>
        <w:jc w:val="both"/>
        <w:rPr>
          <w:rFonts w:ascii="Palatino Linotype" w:hAnsi="Palatino Linotype"/>
          <w:sz w:val="24"/>
          <w:szCs w:val="24"/>
        </w:rPr>
      </w:pPr>
      <w:r>
        <w:rPr>
          <w:rFonts w:ascii="Palatino Linotype" w:hAnsi="Palatino Linotype"/>
          <w:sz w:val="24"/>
          <w:szCs w:val="24"/>
        </w:rPr>
        <w:t>Aunado a lo antes expuesto</w:t>
      </w:r>
      <w:r w:rsidR="00591988" w:rsidRPr="00591988">
        <w:rPr>
          <w:rFonts w:ascii="Palatino Linotype" w:hAnsi="Palatino Linotype"/>
          <w:sz w:val="24"/>
          <w:szCs w:val="24"/>
        </w:rPr>
        <w:t xml:space="preserve">, toda vez que existió un pronunciamiento por parte del </w:t>
      </w:r>
      <w:r w:rsidR="00591988" w:rsidRPr="003476C8">
        <w:rPr>
          <w:rFonts w:ascii="Palatino Linotype" w:hAnsi="Palatino Linotype"/>
          <w:b/>
          <w:sz w:val="24"/>
          <w:szCs w:val="24"/>
        </w:rPr>
        <w:t>Sujeto Obligado</w:t>
      </w:r>
      <w:r w:rsidR="00591988" w:rsidRPr="00591988">
        <w:rPr>
          <w:rFonts w:ascii="Palatino Linotype" w:hAnsi="Palatino Linotype"/>
          <w:sz w:val="24"/>
          <w:szCs w:val="24"/>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0F199E" w:rsidRDefault="000F199E" w:rsidP="000F199E">
      <w:pPr>
        <w:pStyle w:val="Sinespaciado"/>
        <w:ind w:left="567" w:right="567"/>
        <w:jc w:val="both"/>
        <w:rPr>
          <w:rFonts w:ascii="Palatino Linotype" w:hAnsi="Palatino Linotype"/>
          <w:i/>
        </w:rPr>
      </w:pPr>
      <w:r w:rsidRPr="000F199E">
        <w:rPr>
          <w:rFonts w:ascii="Palatino Linotype" w:hAnsi="Palatino Linotype"/>
          <w:b/>
          <w:i/>
        </w:rPr>
        <w:t xml:space="preserve">EL INSTITUTO FEDERAL DE ACCESO A LA INFORMACIÓN Y PROTECCIÓN DE DATOS NO CUENTA CON FACULTADES PARA PRONUNCIARSE RESPECTO DE LA VERACIDAD DE LOS DOCUMENTOS </w:t>
      </w:r>
      <w:r w:rsidRPr="000F199E">
        <w:rPr>
          <w:rFonts w:ascii="Palatino Linotype" w:hAnsi="Palatino Linotype"/>
          <w:b/>
          <w:i/>
        </w:rPr>
        <w:lastRenderedPageBreak/>
        <w:t>PROPORCIONADOS POR LOS SUJETOS OBLIGADOS.</w:t>
      </w:r>
      <w:r w:rsidR="00591988" w:rsidRPr="000F199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596856" w:rsidRDefault="00596856" w:rsidP="0014447C">
      <w:pPr>
        <w:pStyle w:val="Sinespaciado"/>
        <w:spacing w:line="360" w:lineRule="auto"/>
        <w:jc w:val="both"/>
        <w:rPr>
          <w:rFonts w:ascii="Palatino Linotype" w:hAnsi="Palatino Linotype"/>
          <w:sz w:val="24"/>
          <w:szCs w:val="24"/>
        </w:rPr>
      </w:pPr>
    </w:p>
    <w:p w:rsidR="002C2D19" w:rsidRDefault="002C2D19" w:rsidP="0014447C">
      <w:pPr>
        <w:pStyle w:val="Sinespaciado"/>
        <w:spacing w:line="360" w:lineRule="auto"/>
        <w:jc w:val="both"/>
        <w:rPr>
          <w:rFonts w:ascii="Palatino Linotype" w:hAnsi="Palatino Linotype"/>
          <w:sz w:val="24"/>
          <w:szCs w:val="24"/>
        </w:rPr>
      </w:pPr>
    </w:p>
    <w:p w:rsidR="004D5ECF" w:rsidRPr="004D5ECF" w:rsidRDefault="004D5ECF" w:rsidP="004D5EC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otro lado, e</w:t>
      </w:r>
      <w:r w:rsidRPr="004D5ECF">
        <w:rPr>
          <w:rFonts w:ascii="Palatino Linotype" w:hAnsi="Palatino Linotype" w:cs="Arial"/>
          <w:sz w:val="24"/>
          <w:szCs w:val="24"/>
        </w:rPr>
        <w:t xml:space="preserve">s de precisar que, aunque la solicitud de información y la respuesta estén dirigidas y atendidas por un </w:t>
      </w:r>
      <w:r w:rsidRPr="004D5ECF">
        <w:rPr>
          <w:rFonts w:ascii="Palatino Linotype" w:hAnsi="Palatino Linotype" w:cs="Arial"/>
          <w:b/>
          <w:sz w:val="24"/>
          <w:szCs w:val="24"/>
        </w:rPr>
        <w:t>Sujeto Obligado</w:t>
      </w:r>
      <w:r w:rsidRPr="004D5ECF">
        <w:rPr>
          <w:rFonts w:ascii="Palatino Linotype" w:hAnsi="Palatino Linotype" w:cs="Arial"/>
          <w:sz w:val="24"/>
          <w:szCs w:val="24"/>
        </w:rPr>
        <w:t xml:space="preserve">, lo cierto es que también tienen diversas Unidades Administrativas y cada área cuenta con un </w:t>
      </w:r>
      <w:r w:rsidRPr="004D5ECF">
        <w:rPr>
          <w:rFonts w:ascii="Palatino Linotype" w:hAnsi="Palatino Linotype" w:cs="Arial"/>
          <w:b/>
          <w:sz w:val="24"/>
          <w:szCs w:val="24"/>
        </w:rPr>
        <w:t>Servidor Público Habilitado</w:t>
      </w:r>
      <w:r w:rsidRPr="004D5ECF">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lastRenderedPageBreak/>
        <w:t>(…)</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III. Apoyar a la Unidad de Transparencia en lo que esta le solicite para el cumplimiento de sus funciones;</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rsidR="004D5ECF" w:rsidRDefault="004D5ECF" w:rsidP="004D5ECF">
      <w:pPr>
        <w:spacing w:before="240" w:after="240" w:line="360" w:lineRule="auto"/>
        <w:jc w:val="both"/>
        <w:rPr>
          <w:rFonts w:ascii="Palatino Linotype" w:eastAsia="Times New Roman" w:hAnsi="Palatino Linotype"/>
          <w:sz w:val="24"/>
          <w:lang w:eastAsia="es-MX"/>
        </w:rPr>
      </w:pPr>
    </w:p>
    <w:p w:rsidR="004D5ECF" w:rsidRPr="004D5ECF" w:rsidRDefault="004D5ECF" w:rsidP="004D5ECF">
      <w:pPr>
        <w:spacing w:before="240" w:after="240" w:line="360" w:lineRule="auto"/>
        <w:jc w:val="both"/>
        <w:rPr>
          <w:rFonts w:ascii="Palatino Linotype" w:eastAsia="Times New Roman" w:hAnsi="Palatino Linotype"/>
          <w:sz w:val="24"/>
          <w:lang w:eastAsia="es-MX"/>
        </w:rPr>
      </w:pPr>
      <w:r w:rsidRPr="004D5ECF">
        <w:rPr>
          <w:rFonts w:ascii="Palatino Linotype" w:eastAsia="Times New Roman" w:hAnsi="Palatino Linotype"/>
          <w:sz w:val="24"/>
          <w:lang w:eastAsia="es-MX"/>
        </w:rPr>
        <w:t>En otras palabras, cumplió parcialmente con lo que para tal efecto, dispone el artículo 162 de la Ley de Transparencia y Acceso a la Información Pública del Estado de México y Municipios, que índica:</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spacing w:after="0" w:line="276" w:lineRule="auto"/>
        <w:ind w:left="567"/>
        <w:jc w:val="both"/>
        <w:rPr>
          <w:rFonts w:ascii="Palatino Linotype" w:eastAsia="Times New Roman" w:hAnsi="Palatino Linotype"/>
          <w:i/>
          <w:szCs w:val="20"/>
          <w:lang w:eastAsia="es-MX"/>
        </w:rPr>
      </w:pPr>
      <w:r w:rsidRPr="004D5ECF">
        <w:rPr>
          <w:rFonts w:ascii="Palatino Linotype" w:eastAsia="Times New Roman" w:hAnsi="Palatino Linotype"/>
          <w:i/>
          <w:szCs w:val="20"/>
          <w:lang w:eastAsia="es-MX"/>
        </w:rPr>
        <w:t>“</w:t>
      </w:r>
      <w:r w:rsidRPr="004D5ECF">
        <w:rPr>
          <w:rFonts w:ascii="Palatino Linotype" w:eastAsia="Times New Roman" w:hAnsi="Palatino Linotype"/>
          <w:b/>
          <w:bCs/>
          <w:i/>
          <w:szCs w:val="20"/>
          <w:lang w:eastAsia="es-MX"/>
        </w:rPr>
        <w:t xml:space="preserve">Artículo 162. </w:t>
      </w:r>
      <w:r w:rsidRPr="004D5ECF">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D5ECF">
        <w:rPr>
          <w:rFonts w:ascii="Palatino Linotype" w:eastAsia="Times New Roman" w:hAnsi="Palatino Linotype"/>
          <w:i/>
          <w:szCs w:val="20"/>
          <w:lang w:eastAsia="es-MX"/>
        </w:rPr>
        <w:t>”</w:t>
      </w:r>
    </w:p>
    <w:p w:rsidR="004D5ECF" w:rsidRPr="004D5ECF" w:rsidRDefault="004D5ECF" w:rsidP="004D5ECF">
      <w:pPr>
        <w:spacing w:before="240" w:after="240"/>
        <w:ind w:left="567"/>
        <w:jc w:val="right"/>
        <w:rPr>
          <w:rFonts w:ascii="Palatino Linotype" w:eastAsia="Times New Roman" w:hAnsi="Palatino Linotype"/>
          <w:b/>
          <w:i/>
          <w:sz w:val="20"/>
          <w:szCs w:val="20"/>
          <w:lang w:eastAsia="es-MX"/>
        </w:rPr>
      </w:pPr>
      <w:r w:rsidRPr="004D5ECF">
        <w:rPr>
          <w:rFonts w:ascii="Palatino Linotype" w:eastAsia="Times New Roman" w:hAnsi="Palatino Linotype"/>
          <w:b/>
          <w:i/>
          <w:sz w:val="20"/>
          <w:szCs w:val="20"/>
          <w:lang w:eastAsia="es-MX"/>
        </w:rPr>
        <w:t xml:space="preserve"> [Énfasis añadido]</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4D5ECF" w:rsidRPr="004D5ECF" w:rsidRDefault="004D5ECF" w:rsidP="004D5ECF">
      <w:pPr>
        <w:spacing w:after="0" w:line="360" w:lineRule="auto"/>
        <w:jc w:val="both"/>
        <w:rPr>
          <w:rFonts w:ascii="Palatino Linotype" w:hAnsi="Palatino Linotype" w:cs="Arial"/>
          <w:bCs/>
          <w:sz w:val="24"/>
          <w:szCs w:val="24"/>
        </w:rPr>
      </w:pPr>
    </w:p>
    <w:p w:rsidR="004D5ECF" w:rsidRP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Cabe precisar que </w:t>
      </w:r>
      <w:r w:rsidRPr="004D5ECF">
        <w:rPr>
          <w:rFonts w:ascii="Palatino Linotype" w:hAnsi="Palatino Linotype" w:cs="Arial"/>
          <w:bCs/>
          <w:sz w:val="24"/>
          <w:szCs w:val="24"/>
          <w:u w:val="single"/>
        </w:rPr>
        <w:t xml:space="preserve">no basta con que </w:t>
      </w:r>
      <w:r w:rsidR="00FE1EB2">
        <w:rPr>
          <w:rFonts w:ascii="Palatino Linotype" w:hAnsi="Palatino Linotype" w:cs="Arial"/>
          <w:b/>
          <w:bCs/>
          <w:sz w:val="24"/>
          <w:szCs w:val="24"/>
          <w:u w:val="single"/>
        </w:rPr>
        <w:t>e</w:t>
      </w:r>
      <w:r w:rsidRPr="004D5ECF">
        <w:rPr>
          <w:rFonts w:ascii="Palatino Linotype" w:hAnsi="Palatino Linotype" w:cs="Arial"/>
          <w:b/>
          <w:bCs/>
          <w:sz w:val="24"/>
          <w:szCs w:val="24"/>
          <w:u w:val="single"/>
        </w:rPr>
        <w:t>l Sujeto Obligado</w:t>
      </w:r>
      <w:r w:rsidRPr="004D5ECF">
        <w:rPr>
          <w:rFonts w:ascii="Palatino Linotype" w:hAnsi="Palatino Linotype" w:cs="Arial"/>
          <w:bCs/>
          <w:sz w:val="24"/>
          <w:szCs w:val="24"/>
          <w:u w:val="single"/>
        </w:rPr>
        <w:t xml:space="preserve"> únicamente remita la respuesta formulada por cada servidor público habilitado,</w:t>
      </w:r>
      <w:r w:rsidRPr="004D5ECF">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00FE1EB2">
        <w:rPr>
          <w:rFonts w:ascii="Palatino Linotype" w:hAnsi="Palatino Linotype" w:cs="Arial"/>
          <w:b/>
          <w:bCs/>
          <w:sz w:val="24"/>
          <w:szCs w:val="24"/>
        </w:rPr>
        <w:t>e</w:t>
      </w:r>
      <w:r w:rsidRPr="004D5ECF">
        <w:rPr>
          <w:rFonts w:ascii="Palatino Linotype" w:hAnsi="Palatino Linotype" w:cs="Arial"/>
          <w:b/>
          <w:bCs/>
          <w:sz w:val="24"/>
          <w:szCs w:val="24"/>
        </w:rPr>
        <w:t>l Sujeto Obligado</w:t>
      </w:r>
      <w:r w:rsidRPr="004D5ECF">
        <w:rPr>
          <w:rFonts w:ascii="Palatino Linotype" w:hAnsi="Palatino Linotype" w:cs="Arial"/>
          <w:bCs/>
          <w:sz w:val="24"/>
          <w:szCs w:val="24"/>
        </w:rPr>
        <w:t xml:space="preserve"> en el presente asunto es el Ayuntamiento de </w:t>
      </w:r>
      <w:r w:rsidR="0046521E">
        <w:rPr>
          <w:rFonts w:ascii="Palatino Linotype" w:hAnsi="Palatino Linotype" w:cs="Arial"/>
          <w:bCs/>
          <w:sz w:val="24"/>
          <w:szCs w:val="24"/>
        </w:rPr>
        <w:t>Toluca</w:t>
      </w:r>
      <w:r w:rsidRPr="004D5ECF">
        <w:rPr>
          <w:rFonts w:ascii="Palatino Linotype" w:hAnsi="Palatino Linotype" w:cs="Arial"/>
          <w:bCs/>
          <w:sz w:val="24"/>
          <w:szCs w:val="24"/>
        </w:rPr>
        <w:t xml:space="preserve"> en su conjunto, incluyendo </w:t>
      </w:r>
      <w:r w:rsidRPr="004D5ECF">
        <w:rPr>
          <w:rFonts w:ascii="Palatino Linotype" w:hAnsi="Palatino Linotype" w:cs="Arial"/>
          <w:b/>
          <w:bCs/>
          <w:sz w:val="24"/>
          <w:szCs w:val="24"/>
          <w:u w:val="single"/>
        </w:rPr>
        <w:t>todas y cada una de las áreas que lo conforman</w:t>
      </w:r>
      <w:r w:rsidRPr="004D5ECF">
        <w:rPr>
          <w:rFonts w:ascii="Palatino Linotype" w:hAnsi="Palatino Linotype" w:cs="Arial"/>
          <w:bCs/>
          <w:sz w:val="24"/>
          <w:szCs w:val="24"/>
        </w:rPr>
        <w:t xml:space="preserve"> y por supuesto en donde pudiera obrar la información que se solicita.</w:t>
      </w:r>
    </w:p>
    <w:p w:rsidR="004D5ECF" w:rsidRPr="004D5ECF" w:rsidRDefault="004D5ECF" w:rsidP="004D5ECF"/>
    <w:p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4D5ECF">
        <w:rPr>
          <w:rFonts w:ascii="Palatino Linotype" w:hAnsi="Palatino Linotype" w:cs="Arial"/>
          <w:b/>
          <w:bCs/>
          <w:sz w:val="24"/>
          <w:szCs w:val="24"/>
        </w:rPr>
        <w:t xml:space="preserve">Recurrente </w:t>
      </w:r>
      <w:r w:rsidRPr="004D5ECF">
        <w:rPr>
          <w:rFonts w:ascii="Palatino Linotype" w:hAnsi="Palatino Linotype" w:cs="Arial"/>
          <w:bCs/>
          <w:sz w:val="24"/>
          <w:szCs w:val="24"/>
        </w:rPr>
        <w:t>el resultado de la misma, junto con las constancias que acrediten la búsqueda precisada.</w:t>
      </w:r>
    </w:p>
    <w:p w:rsidR="004D5ECF" w:rsidRPr="004D5ECF" w:rsidRDefault="004D5ECF" w:rsidP="004D5ECF">
      <w:pPr>
        <w:spacing w:line="360" w:lineRule="auto"/>
        <w:jc w:val="both"/>
        <w:rPr>
          <w:rFonts w:ascii="Palatino Linotype" w:hAnsi="Palatino Linotype"/>
          <w:sz w:val="24"/>
        </w:rPr>
      </w:pPr>
    </w:p>
    <w:p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Una vez hechas las precisiones anteriores, y derivado de la respuesta del </w:t>
      </w:r>
      <w:r w:rsidRPr="004D5ECF">
        <w:rPr>
          <w:rFonts w:ascii="Palatino Linotype" w:hAnsi="Palatino Linotype" w:cs="Arial"/>
          <w:b/>
          <w:sz w:val="24"/>
          <w:szCs w:val="24"/>
        </w:rPr>
        <w:t>Sujeto Obligado</w:t>
      </w:r>
      <w:r w:rsidRPr="004D5ECF">
        <w:rPr>
          <w:rFonts w:ascii="Palatino Linotype" w:hAnsi="Palatino Linotype" w:cs="Arial"/>
          <w:sz w:val="24"/>
          <w:szCs w:val="24"/>
        </w:rPr>
        <w:t>,</w:t>
      </w:r>
      <w:r w:rsidRPr="004D5ECF">
        <w:rPr>
          <w:rFonts w:ascii="Palatino Linotype" w:hAnsi="Palatino Linotype" w:cs="Arial"/>
          <w:b/>
          <w:sz w:val="24"/>
          <w:szCs w:val="24"/>
        </w:rPr>
        <w:t xml:space="preserve"> </w:t>
      </w:r>
      <w:r w:rsidRPr="004D5ECF">
        <w:rPr>
          <w:rFonts w:ascii="Palatino Linotype" w:hAnsi="Palatino Linotype" w:cs="Arial"/>
          <w:sz w:val="24"/>
          <w:szCs w:val="24"/>
        </w:rPr>
        <w:t>resulta procedente hacer un estudio de su marco jurídico, del que se desprende lo siguiente:</w:t>
      </w:r>
    </w:p>
    <w:p w:rsidR="004D5ECF" w:rsidRPr="004D5ECF" w:rsidRDefault="004D5ECF" w:rsidP="004D5ECF">
      <w:pPr>
        <w:spacing w:after="0" w:line="360" w:lineRule="auto"/>
        <w:jc w:val="both"/>
        <w:rPr>
          <w:rFonts w:ascii="Palatino Linotype" w:hAnsi="Palatino Linotype" w:cs="Arial"/>
          <w:sz w:val="24"/>
          <w:szCs w:val="24"/>
        </w:rPr>
      </w:pPr>
    </w:p>
    <w:p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lastRenderedPageBreak/>
        <w:t xml:space="preserve">En primer lugar, es necesario señalar que la Ley Orgánica Municipal del Estado de México, en sus artículos </w:t>
      </w:r>
      <w:r w:rsidR="00CF52E5">
        <w:rPr>
          <w:rFonts w:ascii="Palatino Linotype" w:hAnsi="Palatino Linotype" w:cs="Arial"/>
          <w:sz w:val="24"/>
          <w:szCs w:val="24"/>
        </w:rPr>
        <w:t>48 y 49</w:t>
      </w:r>
      <w:r w:rsidRPr="004D5ECF">
        <w:rPr>
          <w:rFonts w:ascii="Palatino Linotype" w:hAnsi="Palatino Linotype" w:cs="Arial"/>
          <w:sz w:val="24"/>
          <w:szCs w:val="24"/>
        </w:rPr>
        <w:t xml:space="preserve">, </w:t>
      </w:r>
      <w:r w:rsidR="00CF52E5">
        <w:rPr>
          <w:rFonts w:ascii="Palatino Linotype" w:hAnsi="Palatino Linotype" w:cs="Arial"/>
          <w:sz w:val="24"/>
          <w:szCs w:val="24"/>
        </w:rPr>
        <w:t>establecen lo que a continuación se transcribe</w:t>
      </w:r>
      <w:r w:rsidRPr="004D5ECF">
        <w:rPr>
          <w:rFonts w:ascii="Palatino Linotype" w:hAnsi="Palatino Linotype" w:cs="Arial"/>
          <w:sz w:val="24"/>
          <w:szCs w:val="24"/>
        </w:rPr>
        <w:t>:</w:t>
      </w:r>
    </w:p>
    <w:p w:rsidR="004D5ECF" w:rsidRPr="004D5ECF" w:rsidRDefault="004D5ECF" w:rsidP="004D5ECF">
      <w:pPr>
        <w:spacing w:after="0" w:line="360" w:lineRule="auto"/>
        <w:jc w:val="both"/>
        <w:rPr>
          <w:rFonts w:ascii="Palatino Linotype" w:hAnsi="Palatino Linotype" w:cs="Arial"/>
          <w:sz w:val="24"/>
          <w:szCs w:val="24"/>
        </w:rPr>
      </w:pPr>
    </w:p>
    <w:p w:rsidR="008153B7" w:rsidRDefault="004D5ECF" w:rsidP="008153B7">
      <w:pPr>
        <w:spacing w:after="120" w:line="240" w:lineRule="auto"/>
        <w:ind w:left="567" w:right="567"/>
        <w:jc w:val="both"/>
        <w:rPr>
          <w:rFonts w:ascii="Palatino Linotype" w:hAnsi="Palatino Linotype" w:cs="Arial"/>
          <w:i/>
          <w:szCs w:val="24"/>
        </w:rPr>
      </w:pPr>
      <w:r w:rsidRPr="004D5ECF">
        <w:rPr>
          <w:rFonts w:ascii="Palatino Linotype" w:hAnsi="Palatino Linotype" w:cs="Arial"/>
          <w:i/>
          <w:szCs w:val="24"/>
        </w:rPr>
        <w:t>“</w:t>
      </w:r>
      <w:r w:rsidR="008153B7" w:rsidRPr="008153B7">
        <w:rPr>
          <w:rFonts w:ascii="Palatino Linotype" w:hAnsi="Palatino Linotype" w:cs="Arial"/>
          <w:b/>
          <w:i/>
          <w:szCs w:val="24"/>
        </w:rPr>
        <w:t xml:space="preserve">Artículo 48.- </w:t>
      </w:r>
      <w:r w:rsidR="008153B7" w:rsidRPr="008153B7">
        <w:rPr>
          <w:rFonts w:ascii="Palatino Linotype" w:hAnsi="Palatino Linotype" w:cs="Arial"/>
          <w:i/>
          <w:szCs w:val="24"/>
        </w:rPr>
        <w:t>El presidente municipal tiene las siguientes atribuciones:</w:t>
      </w:r>
    </w:p>
    <w:p w:rsidR="004D5ECF" w:rsidRPr="004D5ECF" w:rsidRDefault="008153B7" w:rsidP="008153B7">
      <w:pPr>
        <w:spacing w:after="120" w:line="240" w:lineRule="auto"/>
        <w:ind w:left="567" w:right="567"/>
        <w:jc w:val="both"/>
        <w:rPr>
          <w:rFonts w:ascii="Palatino Linotype" w:hAnsi="Palatino Linotype" w:cs="Arial"/>
          <w:i/>
          <w:szCs w:val="24"/>
        </w:rPr>
      </w:pPr>
      <w:r>
        <w:rPr>
          <w:rFonts w:ascii="Palatino Linotype" w:hAnsi="Palatino Linotype" w:cs="Arial"/>
          <w:i/>
          <w:szCs w:val="24"/>
        </w:rPr>
        <w:t>(…)</w:t>
      </w:r>
      <w:r w:rsidRPr="008153B7">
        <w:rPr>
          <w:rFonts w:ascii="Palatino Linotype" w:hAnsi="Palatino Linotype" w:cs="Arial"/>
          <w:i/>
          <w:szCs w:val="24"/>
        </w:rPr>
        <w:cr/>
      </w:r>
      <w:r w:rsidRPr="008153B7">
        <w:rPr>
          <w:rFonts w:ascii="Palatino Linotype" w:hAnsi="Palatino Linotype" w:cs="Arial"/>
          <w:b/>
          <w:i/>
          <w:szCs w:val="24"/>
        </w:rPr>
        <w:t>VIII.</w:t>
      </w:r>
      <w:r w:rsidRPr="008153B7">
        <w:rPr>
          <w:rFonts w:ascii="Palatino Linotype" w:hAnsi="Palatino Linotype" w:cs="Arial"/>
          <w:i/>
          <w:szCs w:val="24"/>
        </w:rPr>
        <w:t xml:space="preserve"> </w:t>
      </w:r>
      <w:r w:rsidRPr="005861F8">
        <w:rPr>
          <w:rFonts w:ascii="Palatino Linotype" w:hAnsi="Palatino Linotype" w:cs="Arial"/>
          <w:b/>
          <w:bCs/>
          <w:i/>
          <w:szCs w:val="24"/>
        </w:rPr>
        <w:t>Contratar y concertar en representación del ayuntamiento y previo acuerdo de éste, la realización de obras y la prestación de servicios públicos</w:t>
      </w:r>
      <w:r w:rsidRPr="008153B7">
        <w:rPr>
          <w:rFonts w:ascii="Palatino Linotype" w:hAnsi="Palatino Linotype" w:cs="Arial"/>
          <w:i/>
          <w:szCs w:val="24"/>
        </w:rPr>
        <w:t>, por terceros o con el concurso del Estado o de otros ayuntamientos;</w:t>
      </w:r>
    </w:p>
    <w:p w:rsidR="004D5ECF" w:rsidRDefault="004D5ECF" w:rsidP="008153B7">
      <w:pPr>
        <w:spacing w:after="120" w:line="240" w:lineRule="auto"/>
        <w:ind w:left="567" w:right="567"/>
        <w:jc w:val="both"/>
        <w:rPr>
          <w:rFonts w:ascii="Palatino Linotype" w:hAnsi="Palatino Linotype" w:cs="Arial"/>
          <w:i/>
          <w:szCs w:val="24"/>
        </w:rPr>
      </w:pPr>
    </w:p>
    <w:p w:rsidR="008153B7" w:rsidRPr="004D5ECF" w:rsidRDefault="008153B7" w:rsidP="008153B7">
      <w:pPr>
        <w:spacing w:after="120" w:line="240" w:lineRule="auto"/>
        <w:ind w:left="567" w:right="567"/>
        <w:jc w:val="both"/>
        <w:rPr>
          <w:rFonts w:ascii="Palatino Linotype" w:hAnsi="Palatino Linotype" w:cs="Arial"/>
          <w:i/>
          <w:szCs w:val="24"/>
        </w:rPr>
      </w:pPr>
      <w:r w:rsidRPr="008153B7">
        <w:rPr>
          <w:rFonts w:ascii="Palatino Linotype" w:hAnsi="Palatino Linotype" w:cs="Arial"/>
          <w:b/>
          <w:i/>
          <w:szCs w:val="24"/>
        </w:rPr>
        <w:t>Artículo 49.-</w:t>
      </w:r>
      <w:r w:rsidRPr="008153B7">
        <w:rPr>
          <w:rFonts w:ascii="Palatino Linotype" w:hAnsi="Palatino Linotype" w:cs="Arial"/>
          <w:i/>
          <w:szCs w:val="24"/>
        </w:rPr>
        <w:t xml:space="preserve"> Para el cumplimiento de sus funciones, </w:t>
      </w:r>
      <w:r w:rsidRPr="008153B7">
        <w:rPr>
          <w:rFonts w:ascii="Palatino Linotype" w:hAnsi="Palatino Linotype" w:cs="Arial"/>
          <w:b/>
          <w:i/>
          <w:szCs w:val="24"/>
        </w:rPr>
        <w:t>el presidente municipal se auxiliará de los demás integrantes del ayuntamiento, así como de los órganos administrativos y comisiones que esta Ley establezca</w:t>
      </w:r>
      <w:r w:rsidRPr="008153B7">
        <w:rPr>
          <w:rFonts w:ascii="Palatino Linotype" w:hAnsi="Palatino Linotype" w:cs="Arial"/>
          <w:i/>
          <w:szCs w:val="24"/>
        </w:rPr>
        <w:t>.</w:t>
      </w:r>
      <w:r>
        <w:rPr>
          <w:rFonts w:ascii="Palatino Linotype" w:hAnsi="Palatino Linotype" w:cs="Arial"/>
          <w:i/>
          <w:szCs w:val="24"/>
        </w:rPr>
        <w:t>”</w:t>
      </w:r>
    </w:p>
    <w:p w:rsidR="004D5ECF" w:rsidRPr="004D5ECF" w:rsidRDefault="008153B7" w:rsidP="004D5ECF">
      <w:pPr>
        <w:spacing w:after="0" w:line="240" w:lineRule="auto"/>
        <w:ind w:left="567" w:right="567"/>
        <w:jc w:val="right"/>
        <w:rPr>
          <w:rFonts w:ascii="Palatino Linotype" w:hAnsi="Palatino Linotype" w:cs="Arial"/>
          <w:szCs w:val="24"/>
        </w:rPr>
      </w:pPr>
      <w:r w:rsidRPr="004D5ECF">
        <w:rPr>
          <w:rFonts w:ascii="Palatino Linotype" w:hAnsi="Palatino Linotype" w:cs="Arial"/>
          <w:szCs w:val="24"/>
        </w:rPr>
        <w:t xml:space="preserve"> </w:t>
      </w:r>
      <w:r w:rsidR="004D5ECF" w:rsidRPr="004D5ECF">
        <w:rPr>
          <w:rFonts w:ascii="Palatino Linotype" w:hAnsi="Palatino Linotype" w:cs="Arial"/>
          <w:szCs w:val="24"/>
        </w:rPr>
        <w:t>(Énfasis añadido)</w:t>
      </w:r>
    </w:p>
    <w:p w:rsidR="004D5ECF" w:rsidRPr="004D5ECF" w:rsidRDefault="004D5ECF" w:rsidP="004D5ECF">
      <w:pPr>
        <w:spacing w:after="0" w:line="360" w:lineRule="auto"/>
        <w:jc w:val="both"/>
        <w:rPr>
          <w:rFonts w:ascii="Palatino Linotype" w:hAnsi="Palatino Linotype" w:cs="Arial"/>
          <w:sz w:val="24"/>
          <w:szCs w:val="24"/>
        </w:rPr>
      </w:pPr>
    </w:p>
    <w:p w:rsidR="004D5ECF" w:rsidRPr="004D5ECF" w:rsidRDefault="004D5ECF" w:rsidP="004D5ECF">
      <w:pPr>
        <w:spacing w:after="0" w:line="360" w:lineRule="auto"/>
        <w:contextualSpacing/>
        <w:jc w:val="both"/>
        <w:rPr>
          <w:rFonts w:ascii="Palatino Linotype" w:eastAsia="Times New Roman" w:hAnsi="Palatino Linotype" w:cs="Arial"/>
          <w:color w:val="000000" w:themeColor="text1"/>
          <w:sz w:val="24"/>
          <w:szCs w:val="24"/>
          <w:lang w:val="es-ES" w:eastAsia="es-ES"/>
        </w:rPr>
      </w:pPr>
      <w:r w:rsidRPr="004D5ECF">
        <w:rPr>
          <w:rFonts w:ascii="Palatino Linotype" w:eastAsia="Times New Roman" w:hAnsi="Palatino Linotype" w:cs="Arial"/>
          <w:sz w:val="24"/>
          <w:szCs w:val="24"/>
          <w:lang w:val="es-ES" w:eastAsia="es-ES"/>
        </w:rPr>
        <w:t xml:space="preserve">Visto lo establecido en la Ley Orgánica Municipal del Estado de México, resulta procedente continuar con el estudio del Bando Municipal de </w:t>
      </w:r>
      <w:r w:rsidR="00A256A7">
        <w:rPr>
          <w:rFonts w:ascii="Palatino Linotype" w:eastAsia="Times New Roman" w:hAnsi="Palatino Linotype" w:cs="Arial"/>
          <w:sz w:val="24"/>
          <w:szCs w:val="24"/>
          <w:lang w:val="es-ES" w:eastAsia="es-ES"/>
        </w:rPr>
        <w:t>Toluca</w:t>
      </w:r>
      <w:r w:rsidR="008153B7">
        <w:rPr>
          <w:rFonts w:ascii="Palatino Linotype" w:eastAsia="Times New Roman" w:hAnsi="Palatino Linotype" w:cs="Arial"/>
          <w:sz w:val="24"/>
          <w:szCs w:val="24"/>
          <w:lang w:val="es-ES" w:eastAsia="es-ES"/>
        </w:rPr>
        <w:t xml:space="preserve"> 2019</w:t>
      </w:r>
      <w:r w:rsidRPr="004D5ECF">
        <w:rPr>
          <w:rFonts w:ascii="Palatino Linotype" w:eastAsia="Times New Roman" w:hAnsi="Palatino Linotype" w:cs="Arial"/>
          <w:sz w:val="24"/>
          <w:szCs w:val="24"/>
          <w:lang w:val="es-ES" w:eastAsia="es-ES"/>
        </w:rPr>
        <w:t xml:space="preserve">, </w:t>
      </w:r>
      <w:r w:rsidRPr="004D5ECF">
        <w:rPr>
          <w:rFonts w:ascii="Palatino Linotype" w:eastAsia="Times New Roman" w:hAnsi="Palatino Linotype" w:cs="Arial"/>
          <w:color w:val="000000" w:themeColor="text1"/>
          <w:sz w:val="24"/>
          <w:szCs w:val="24"/>
          <w:lang w:val="es-ES" w:eastAsia="es-ES"/>
        </w:rPr>
        <w:t xml:space="preserve">a efecto de conocer las áreas que integran la actual administración pública municipal, de lo cual se pudo observar que los artículos </w:t>
      </w:r>
      <w:r w:rsidR="00CF52E5">
        <w:rPr>
          <w:rFonts w:ascii="Palatino Linotype" w:eastAsia="Times New Roman" w:hAnsi="Palatino Linotype" w:cs="Arial"/>
          <w:color w:val="000000" w:themeColor="text1"/>
          <w:sz w:val="24"/>
          <w:szCs w:val="24"/>
          <w:lang w:val="es-ES" w:eastAsia="es-ES"/>
        </w:rPr>
        <w:t>2</w:t>
      </w:r>
      <w:r w:rsidR="00A256A7">
        <w:rPr>
          <w:rFonts w:ascii="Palatino Linotype" w:eastAsia="Times New Roman" w:hAnsi="Palatino Linotype" w:cs="Arial"/>
          <w:color w:val="000000" w:themeColor="text1"/>
          <w:sz w:val="24"/>
          <w:szCs w:val="24"/>
          <w:lang w:val="es-ES" w:eastAsia="es-ES"/>
        </w:rPr>
        <w:t>2</w:t>
      </w:r>
      <w:r w:rsidR="00CF52E5">
        <w:rPr>
          <w:rFonts w:ascii="Palatino Linotype" w:eastAsia="Times New Roman" w:hAnsi="Palatino Linotype" w:cs="Arial"/>
          <w:color w:val="000000" w:themeColor="text1"/>
          <w:sz w:val="24"/>
          <w:szCs w:val="24"/>
          <w:lang w:val="es-ES" w:eastAsia="es-ES"/>
        </w:rPr>
        <w:t xml:space="preserve"> y 2</w:t>
      </w:r>
      <w:r w:rsidR="00A256A7">
        <w:rPr>
          <w:rFonts w:ascii="Palatino Linotype" w:eastAsia="Times New Roman" w:hAnsi="Palatino Linotype" w:cs="Arial"/>
          <w:color w:val="000000" w:themeColor="text1"/>
          <w:sz w:val="24"/>
          <w:szCs w:val="24"/>
          <w:lang w:val="es-ES" w:eastAsia="es-ES"/>
        </w:rPr>
        <w:t>3</w:t>
      </w:r>
      <w:r w:rsidRPr="004D5ECF">
        <w:rPr>
          <w:rFonts w:ascii="Palatino Linotype" w:eastAsia="Times New Roman" w:hAnsi="Palatino Linotype" w:cs="Arial"/>
          <w:color w:val="000000" w:themeColor="text1"/>
          <w:sz w:val="24"/>
          <w:szCs w:val="24"/>
          <w:lang w:val="es-ES" w:eastAsia="es-ES"/>
        </w:rPr>
        <w:t xml:space="preserve"> señalan lo siguiente:</w:t>
      </w:r>
    </w:p>
    <w:p w:rsidR="004D5ECF" w:rsidRPr="004D5ECF" w:rsidRDefault="004D5ECF" w:rsidP="004D5ECF">
      <w:pPr>
        <w:spacing w:after="0" w:line="360" w:lineRule="auto"/>
        <w:contextualSpacing/>
        <w:jc w:val="both"/>
        <w:rPr>
          <w:rFonts w:ascii="Times New Roman" w:eastAsia="Times New Roman" w:hAnsi="Times New Roman" w:cs="Times New Roman"/>
          <w:sz w:val="24"/>
          <w:szCs w:val="24"/>
          <w:lang w:val="es-ES" w:eastAsia="es-ES"/>
        </w:rPr>
      </w:pP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
          <w:i/>
        </w:rPr>
        <w:t xml:space="preserve">Artículo 22. </w:t>
      </w:r>
      <w:r w:rsidRPr="00A256A7">
        <w:rPr>
          <w:rFonts w:ascii="Palatino Linotype" w:hAnsi="Palatino Linotype"/>
          <w:bCs/>
          <w:i/>
        </w:rPr>
        <w:t xml:space="preserve">La administración pública municipal será centralizada, desconcentrada, descentralizada y autónoma. Su organización y funcionamiento se regirá por la Ley Orgánica Municipal, este Bando Municipal, el Código Reglamentario Municipal y otras normas jurídicas aplicables.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
          <w:i/>
        </w:rPr>
        <w:t>Artículo 23</w:t>
      </w:r>
      <w:r w:rsidRPr="00A256A7">
        <w:rPr>
          <w:rFonts w:ascii="Palatino Linotype" w:hAnsi="Palatino Linotype"/>
          <w:bCs/>
          <w:i/>
        </w:rPr>
        <w:t xml:space="preserve">.- Para la consulta, estudio, planeación y despacho de los asuntos en los diversos ramos de la Administración Pública Municipal, la o el Presidente Municipal se auxiliará de la Secretaría del Ayuntamiento y de las siguientes: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I. </w:t>
      </w:r>
      <w:r w:rsidRPr="00A256A7">
        <w:rPr>
          <w:rFonts w:ascii="Palatino Linotype" w:hAnsi="Palatino Linotype"/>
          <w:b/>
          <w:i/>
        </w:rPr>
        <w:t>DEPENDENCIAS</w:t>
      </w:r>
      <w:r w:rsidRPr="00A256A7">
        <w:rPr>
          <w:rFonts w:ascii="Palatino Linotype" w:hAnsi="Palatino Linotype"/>
          <w:bCs/>
          <w:i/>
        </w:rPr>
        <w:t xml:space="preserve">: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1. Tesorería Municipal;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2. Contraloría;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3. Dirección General de Gobierno;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lastRenderedPageBreak/>
        <w:t xml:space="preserve">4. Dirección General de Seguridad Pública;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5. Dirección General de Administración;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6. Dirección General de Medio Ambiente;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7. </w:t>
      </w:r>
      <w:r w:rsidRPr="00A256A7">
        <w:rPr>
          <w:rFonts w:ascii="Palatino Linotype" w:hAnsi="Palatino Linotype"/>
          <w:b/>
          <w:i/>
        </w:rPr>
        <w:t>Dirección General de Servicios Públicos</w:t>
      </w:r>
      <w:r w:rsidRPr="00A256A7">
        <w:rPr>
          <w:rFonts w:ascii="Palatino Linotype" w:hAnsi="Palatino Linotype"/>
          <w:bCs/>
          <w:i/>
        </w:rPr>
        <w:t xml:space="preserve">.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8. </w:t>
      </w:r>
      <w:r w:rsidRPr="00A256A7">
        <w:rPr>
          <w:rFonts w:ascii="Palatino Linotype" w:hAnsi="Palatino Linotype"/>
          <w:b/>
          <w:i/>
        </w:rPr>
        <w:t>Dirección General de Desarrollo Urbano y Obra Pública</w:t>
      </w:r>
      <w:r w:rsidRPr="00A256A7">
        <w:rPr>
          <w:rFonts w:ascii="Palatino Linotype" w:hAnsi="Palatino Linotype"/>
          <w:bCs/>
          <w:i/>
        </w:rPr>
        <w:t xml:space="preserve">;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9. Dirección General de Desarrollo Económico; y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10. Dirección General de Bienestar Social.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II. </w:t>
      </w:r>
      <w:r w:rsidRPr="00A256A7">
        <w:rPr>
          <w:rFonts w:ascii="Palatino Linotype" w:hAnsi="Palatino Linotype"/>
          <w:b/>
          <w:i/>
        </w:rPr>
        <w:t>ÓRGANO DESCONCENTRADO</w:t>
      </w:r>
      <w:r w:rsidRPr="00A256A7">
        <w:rPr>
          <w:rFonts w:ascii="Palatino Linotype" w:hAnsi="Palatino Linotype"/>
          <w:bCs/>
          <w:i/>
        </w:rPr>
        <w:t xml:space="preserve">: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1. Unidad de Asuntos Internos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III. </w:t>
      </w:r>
      <w:r w:rsidRPr="00A256A7">
        <w:rPr>
          <w:rFonts w:ascii="Palatino Linotype" w:hAnsi="Palatino Linotype"/>
          <w:b/>
          <w:i/>
        </w:rPr>
        <w:t>ORGANISMOS DESCENTRALIZADOS</w:t>
      </w:r>
      <w:r w:rsidRPr="00A256A7">
        <w:rPr>
          <w:rFonts w:ascii="Palatino Linotype" w:hAnsi="Palatino Linotype"/>
          <w:bCs/>
          <w:i/>
        </w:rPr>
        <w:t xml:space="preserve">: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1. El Sistema Municipal para el Desarrollo Integral de la Familia de Toluca; </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2. El Organismo Agua y Saneamiento de Toluca; y</w:t>
      </w:r>
    </w:p>
    <w:p w:rsidR="00A256A7"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 xml:space="preserve">3. El Instituto Municipal de Cultura Física y Deporte de Toluca. </w:t>
      </w:r>
    </w:p>
    <w:p w:rsidR="00A256A7" w:rsidRDefault="00A256A7" w:rsidP="00FE1EB2">
      <w:pPr>
        <w:spacing w:line="240" w:lineRule="auto"/>
        <w:ind w:left="993" w:right="850"/>
        <w:jc w:val="both"/>
        <w:rPr>
          <w:rFonts w:ascii="Palatino Linotype" w:hAnsi="Palatino Linotype"/>
          <w:b/>
          <w:i/>
        </w:rPr>
      </w:pPr>
      <w:r w:rsidRPr="00A256A7">
        <w:rPr>
          <w:rFonts w:ascii="Palatino Linotype" w:hAnsi="Palatino Linotype"/>
          <w:bCs/>
          <w:i/>
        </w:rPr>
        <w:t xml:space="preserve">IV. </w:t>
      </w:r>
      <w:r w:rsidRPr="00A256A7">
        <w:rPr>
          <w:rFonts w:ascii="Palatino Linotype" w:hAnsi="Palatino Linotype"/>
          <w:b/>
          <w:i/>
        </w:rPr>
        <w:t xml:space="preserve">ÓRGANO AUTÓNOMO </w:t>
      </w:r>
    </w:p>
    <w:p w:rsidR="004D5ECF" w:rsidRDefault="00A256A7" w:rsidP="00FE1EB2">
      <w:pPr>
        <w:spacing w:line="240" w:lineRule="auto"/>
        <w:ind w:left="993" w:right="850"/>
        <w:jc w:val="both"/>
        <w:rPr>
          <w:rFonts w:ascii="Palatino Linotype" w:hAnsi="Palatino Linotype"/>
          <w:bCs/>
          <w:i/>
        </w:rPr>
      </w:pPr>
      <w:r w:rsidRPr="00A256A7">
        <w:rPr>
          <w:rFonts w:ascii="Palatino Linotype" w:hAnsi="Palatino Linotype"/>
          <w:bCs/>
          <w:i/>
        </w:rPr>
        <w:t>1. Defensoría Municipal de los Derechos Humanos de Toluca</w:t>
      </w:r>
    </w:p>
    <w:p w:rsidR="00183260" w:rsidRDefault="00183260" w:rsidP="00FE1EB2">
      <w:pPr>
        <w:spacing w:line="240" w:lineRule="auto"/>
        <w:ind w:left="993" w:right="850"/>
        <w:jc w:val="both"/>
        <w:rPr>
          <w:rFonts w:ascii="Palatino Linotype" w:hAnsi="Palatino Linotype"/>
          <w:bCs/>
          <w:i/>
        </w:rPr>
      </w:pPr>
    </w:p>
    <w:p w:rsidR="00183260" w:rsidRPr="00183260" w:rsidRDefault="00183260" w:rsidP="00183260">
      <w:pPr>
        <w:spacing w:line="240" w:lineRule="auto"/>
        <w:ind w:left="993" w:right="850"/>
        <w:jc w:val="center"/>
        <w:rPr>
          <w:rFonts w:ascii="Palatino Linotype" w:hAnsi="Palatino Linotype"/>
          <w:b/>
          <w:i/>
        </w:rPr>
      </w:pPr>
      <w:r w:rsidRPr="00183260">
        <w:rPr>
          <w:rFonts w:ascii="Palatino Linotype" w:hAnsi="Palatino Linotype"/>
          <w:b/>
          <w:i/>
        </w:rPr>
        <w:t>DE LA PRESTACIÓN DE LOS SERVICIOS PÚBLICOS</w:t>
      </w:r>
    </w:p>
    <w:p w:rsidR="008407D8" w:rsidRDefault="00183260" w:rsidP="00FE1EB2">
      <w:pPr>
        <w:spacing w:line="240" w:lineRule="auto"/>
        <w:ind w:left="993" w:right="850"/>
        <w:jc w:val="both"/>
        <w:rPr>
          <w:rFonts w:ascii="Palatino Linotype" w:hAnsi="Palatino Linotype"/>
          <w:bCs/>
          <w:i/>
        </w:rPr>
      </w:pPr>
      <w:r w:rsidRPr="00183260">
        <w:rPr>
          <w:rFonts w:ascii="Palatino Linotype" w:hAnsi="Palatino Linotype"/>
          <w:b/>
          <w:i/>
        </w:rPr>
        <w:t>Artículo 43</w:t>
      </w:r>
      <w:r w:rsidRPr="00183260">
        <w:rPr>
          <w:rFonts w:ascii="Palatino Linotype" w:hAnsi="Palatino Linotype"/>
          <w:bCs/>
          <w:i/>
        </w:rPr>
        <w:t xml:space="preserve">. </w:t>
      </w:r>
      <w:r w:rsidRPr="008407D8">
        <w:rPr>
          <w:rFonts w:ascii="Palatino Linotype" w:hAnsi="Palatino Linotype"/>
          <w:b/>
          <w:i/>
        </w:rPr>
        <w:t>El Ayuntamiento, a través de las dependencias y organismos municipales que determine, tendrá a su cargo la planeación, implementación administración, organización, evaluación y modificación de los servicios públicos municipales.</w:t>
      </w:r>
      <w:r w:rsidRPr="00183260">
        <w:rPr>
          <w:rFonts w:ascii="Palatino Linotype" w:hAnsi="Palatino Linotype"/>
          <w:bCs/>
          <w:i/>
        </w:rPr>
        <w:t xml:space="preserve"> </w:t>
      </w:r>
    </w:p>
    <w:p w:rsidR="008407D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El gobierno municipal proporcionará los servicios públicos y ejecutará las obras que la prestación, instalación, funcionamiento y conservación requiera, con sus propios recursos y, en su caso, con la cooperación de otras entidades públicas, sociales o privadas.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El Organismo Agua y Saneamiento de Toluca prestará los servicios de agua potable y alcantarillado en términos del marco jurídico aplicable. Tratándose de la prestación del servicio de agua potable, este implica la instalación, mantenimiento y conservación de las redes de agua, su potabilización y distribución, así como la </w:t>
      </w:r>
      <w:r w:rsidRPr="00183260">
        <w:rPr>
          <w:rFonts w:ascii="Palatino Linotype" w:hAnsi="Palatino Linotype"/>
          <w:bCs/>
          <w:i/>
        </w:rPr>
        <w:lastRenderedPageBreak/>
        <w:t xml:space="preserve">vigilancia de las condiciones sanitarias de las instalaciones y las calidades del agua; por su parte, el servicio público de alcantarillado comprende el drenaje sanitario y pluvial.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Artículo 44. Son servicios públicos que presta el municipio, los siguientes: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I. Agua potable, drenaje, alcantarillado y tratamiento de aguas residuales;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II. Alumbrado público;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III. Limpia y del tratamiento integral de residuos sólidos;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IV. Mercados y centrales de abastos;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V. Panteones;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VI. Rastro;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VII. Parques y jardines;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VIII. </w:t>
      </w:r>
      <w:r w:rsidRPr="003D0D98">
        <w:rPr>
          <w:rFonts w:ascii="Palatino Linotype" w:hAnsi="Palatino Linotype"/>
          <w:b/>
          <w:i/>
        </w:rPr>
        <w:t>Seguridad pública y vial</w:t>
      </w:r>
      <w:r w:rsidRPr="00183260">
        <w:rPr>
          <w:rFonts w:ascii="Palatino Linotype" w:hAnsi="Palatino Linotype"/>
          <w:bCs/>
          <w:i/>
        </w:rPr>
        <w:t xml:space="preserve">,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IX. Protección civil y bomberos;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 Estacionamientos y estacionómetros;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XI. Control Animal; </w:t>
      </w:r>
    </w:p>
    <w:p w:rsidR="00B51F8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XII. </w:t>
      </w:r>
      <w:r w:rsidRPr="003D0D98">
        <w:rPr>
          <w:rFonts w:ascii="Palatino Linotype" w:hAnsi="Palatino Linotype"/>
          <w:b/>
          <w:i/>
        </w:rPr>
        <w:t>Los demás que le confiera la Ley</w:t>
      </w:r>
      <w:r w:rsidRPr="00183260">
        <w:rPr>
          <w:rFonts w:ascii="Palatino Linotype" w:hAnsi="Palatino Linotype"/>
          <w:bCs/>
          <w:i/>
        </w:rPr>
        <w:t>.</w:t>
      </w:r>
    </w:p>
    <w:p w:rsidR="00BA7B91" w:rsidRDefault="00183260" w:rsidP="00FE1EB2">
      <w:pPr>
        <w:spacing w:line="240" w:lineRule="auto"/>
        <w:ind w:left="993" w:right="850"/>
        <w:jc w:val="both"/>
        <w:rPr>
          <w:rFonts w:ascii="Palatino Linotype" w:hAnsi="Palatino Linotype"/>
          <w:bCs/>
          <w:i/>
        </w:rPr>
      </w:pPr>
      <w:r w:rsidRPr="00B51F88">
        <w:rPr>
          <w:rFonts w:ascii="Palatino Linotype" w:hAnsi="Palatino Linotype"/>
          <w:b/>
          <w:i/>
        </w:rPr>
        <w:t>Artículo 45</w:t>
      </w:r>
      <w:r w:rsidRPr="00183260">
        <w:rPr>
          <w:rFonts w:ascii="Palatino Linotype" w:hAnsi="Palatino Linotype"/>
          <w:bCs/>
          <w:i/>
        </w:rPr>
        <w:t xml:space="preserve">. La prestación de los servicios públicos municipales estará a cargo de la administración pública municipal, centralizada, desconcentrada y descentralizada o mediante concesiones, previa autorización de la Legislatura del Estado de México; asimismo, podrá prestar los servicios municipales con la participación de la Federación, el Estado y otros Municipios. </w:t>
      </w:r>
    </w:p>
    <w:p w:rsidR="00BA7B91"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Artículo 46. La prestación directa de los servicios públicos se llevará a cabo por las dependencias u organismos municipales, conforme a las atribuciones que le confieren las disposiciones federales, estatales, así como este Bando Municipal, el Código Reglamentario Municipal, los acuerdos del Ayuntamiento y demás disposiciones jurídicas. </w:t>
      </w:r>
    </w:p>
    <w:p w:rsidR="00BA7B91"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Artículo 47. Los servicios públicos podrán concesionarse a particulares, preferentemente vecinos del Municipio, en los términos que establecen la Constitución Política del Estado Libre y Soberano de México, la Ley Orgánica Municipal del Estado de México, otras disposiciones aplicables y las cláusulas de la concesión. </w:t>
      </w:r>
    </w:p>
    <w:p w:rsidR="00BA7B91"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lastRenderedPageBreak/>
        <w:t xml:space="preserve">El Ayuntamiento, atendiendo el interés general y el beneficio de la comunidad, podrá modificar en cualquier momento la forma del funcionamiento del servicio público concesionado, así como las cláusulas de la concesión, previa audiencia que se dé al concesionario. </w:t>
      </w:r>
    </w:p>
    <w:p w:rsidR="00183260"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Asimismo, el Ayuntamiento ordenará la intervención del servicio público concesionado, con cargo al concesionario, cuando así lo requiera el interés público.</w:t>
      </w:r>
    </w:p>
    <w:p w:rsidR="00183260" w:rsidRDefault="00183260" w:rsidP="00FE1EB2">
      <w:pPr>
        <w:spacing w:line="240" w:lineRule="auto"/>
        <w:ind w:left="993" w:right="850"/>
        <w:jc w:val="both"/>
        <w:rPr>
          <w:rFonts w:ascii="Palatino Linotype" w:hAnsi="Palatino Linotype"/>
          <w:bCs/>
          <w:i/>
        </w:rPr>
      </w:pPr>
    </w:p>
    <w:p w:rsidR="003D0D98" w:rsidRPr="003D0D98" w:rsidRDefault="00183260" w:rsidP="003D0D98">
      <w:pPr>
        <w:spacing w:line="240" w:lineRule="auto"/>
        <w:ind w:left="993" w:right="850"/>
        <w:jc w:val="center"/>
        <w:rPr>
          <w:rFonts w:ascii="Palatino Linotype" w:hAnsi="Palatino Linotype"/>
          <w:b/>
          <w:i/>
        </w:rPr>
      </w:pPr>
      <w:r w:rsidRPr="003D0D98">
        <w:rPr>
          <w:rFonts w:ascii="Palatino Linotype" w:hAnsi="Palatino Linotype"/>
          <w:b/>
          <w:i/>
        </w:rPr>
        <w:t>DE LAS ATRIBUCIONES EN MATERIA DE DESARROLLO URBANO Y MOVILIDAD</w:t>
      </w:r>
    </w:p>
    <w:p w:rsidR="003D0D98" w:rsidRDefault="00183260" w:rsidP="00FE1EB2">
      <w:pPr>
        <w:spacing w:line="240" w:lineRule="auto"/>
        <w:ind w:left="993" w:right="850"/>
        <w:jc w:val="both"/>
        <w:rPr>
          <w:rFonts w:ascii="Palatino Linotype" w:hAnsi="Palatino Linotype"/>
          <w:bCs/>
          <w:i/>
        </w:rPr>
      </w:pPr>
      <w:r w:rsidRPr="003D0D98">
        <w:rPr>
          <w:rFonts w:ascii="Palatino Linotype" w:hAnsi="Palatino Linotype"/>
          <w:b/>
          <w:i/>
        </w:rPr>
        <w:t>Artículo 65</w:t>
      </w:r>
      <w:r w:rsidRPr="00183260">
        <w:rPr>
          <w:rFonts w:ascii="Palatino Linotype" w:hAnsi="Palatino Linotype"/>
          <w:bCs/>
          <w:i/>
        </w:rPr>
        <w:t xml:space="preserve">. </w:t>
      </w:r>
      <w:r w:rsidRPr="003D0D98">
        <w:rPr>
          <w:rFonts w:ascii="Palatino Linotype" w:hAnsi="Palatino Linotype"/>
          <w:b/>
          <w:i/>
        </w:rPr>
        <w:t>Son atribuciones de las autoridades municipales en materia de desarrollo urbano y movilidad</w:t>
      </w:r>
      <w:r w:rsidRPr="00183260">
        <w:rPr>
          <w:rFonts w:ascii="Palatino Linotype" w:hAnsi="Palatino Linotype"/>
          <w:bCs/>
          <w:i/>
        </w:rPr>
        <w:t xml:space="preserve">: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I. Participar, en coordinación con los gobiernos federal y estatal, en la elaboración y formulación de los planes de desarrollo regional y municipal;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II. Proponer al Ayuntamiento lineamientos para el adecuado ordenamiento territorial sustentable de los asentamientos humanos y el desarrollo urbano del territorio municipal, de acuerdo a lo establecido en la normatividad vigente;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III. Coadyuvar en la vigilancia y aplicación de la normatividad en materia de Desarrollo Urbano;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IV. Orientar e informar a la ciudadanía sobre las normas que rigen el Desarrollo Urbano dentro del municipio.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V. Informar, orientar y expedir cédulas informativas de zonificación, constancias de alineamiento y número oficial, licencias de uso de suelo, de construcción y permisos de obstrucción en vía pública, de acuerdo con lo establecido en la normatividad aplicable en la materia;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VI. Informar, orientar y emitir opinión técnica respecto de la nomenclatura, de conformidad a lo establecido en la normatividad vigente de la materia;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VII. Informar, orientar y dar trámite a los cambios de uso de suelo, densidad, intensidad de su aprovechamiento e incremento de altura, de acuerdo con la compatibilidad de los usos y aprovechamiento de suelo en la zona y a la normatividad establecida en el Plan Municipal de Desarrollo Urbano y demás ordenamientos jurídicos;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VIII. Intervenir en la regularización de la tenencia de la tierra, de acuerdo con las disposiciones legales;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lastRenderedPageBreak/>
        <w:t xml:space="preserve">IX. Participar en la gestión y promoción del financiamiento para la realización de los planes, programas y acciones de desarrollo urbano y ordenamiento territorial en el municipio;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 Validar los proyectos ejecutivos, las memorias de cálculo y las especificaciones técnicas de las obras de infraestructura en coordinación con los organismos o dependencias competentes, y las de urbanización que establezcan los acuerdos de autorización de conjuntos urbanos, subdivisiones y condominios, excepto los que sean competencia de autoridades estatales o federales, así como supervisar su ejecución;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XI. Elaborar y actualizar el Manual de Normas Técnicas de Imagen Urbana de Toluca, en congruencia con la normatividad marcada por el Instituto Nacional de Antropología e Historia, el Instituto Nacional de Bellas Artes y Literatura y las normas aplicables del Plan Municipal de Desarrollo Urbano y los planes parciales que deriven de éste;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XII. Elaborar y actualizar el Plan Municipal de Desarrollo Urbano, los planes parciales que deriven de este, los planes y programas municipales de movilidad y accesibilidad, así como los estudios e investigaciones necesarios para planear, promover y vigilar el desarrollo urbano, ordenamiento territorial y el sistema de movilidad municipal, fomentando la participación ciudadana;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XIII. </w:t>
      </w:r>
      <w:r w:rsidRPr="003D0D98">
        <w:rPr>
          <w:rFonts w:ascii="Palatino Linotype" w:hAnsi="Palatino Linotype"/>
          <w:b/>
          <w:i/>
        </w:rPr>
        <w:t>Celebrar con el gobierno del estado, ayuntamientos, organizaciones sociales o privadas, los acuerdos, contratos o convenios de colaboración o concertación para su asesoría, apoyo, realización o ejecución de programas y obras; así como el diseño y aplicación de la metodología, sistemas e instrumentos para su seguimiento, evaluación y control, con una visión metropolitana</w:t>
      </w:r>
      <w:r w:rsidRPr="00183260">
        <w:rPr>
          <w:rFonts w:ascii="Palatino Linotype" w:hAnsi="Palatino Linotype"/>
          <w:bCs/>
          <w:i/>
        </w:rPr>
        <w:t xml:space="preserve">;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XIV. Proponer al Ayuntamiento las normas reglamentarias necesarias para regular el desarrollo urbano, el ordenamiento territorial, el uso del suelo e imagen urbana, y la preservación del medio ambiente conforme a las disposiciones legales en la materia;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XV. Evitar realizar obras públicas o autorizar obras privadas que puedan causar daños a los sitios o edificaciones arqueológicas, históricas y con valor artístico o cultural, a la vegetación y áreas verdes, así como en zonas no urbanizables.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XVI. </w:t>
      </w:r>
      <w:r w:rsidRPr="003D0D98">
        <w:rPr>
          <w:rFonts w:ascii="Palatino Linotype" w:hAnsi="Palatino Linotype"/>
          <w:b/>
          <w:i/>
        </w:rPr>
        <w:t>Impulsar la construcción y mejoramiento de la infraestructura y equipamiento urbano, a través de un sistema de cooperación con fuentes alternas de financiamiento y la aportación o donación de obras y equipo al Ayuntamiento</w:t>
      </w:r>
      <w:r w:rsidRPr="00183260">
        <w:rPr>
          <w:rFonts w:ascii="Palatino Linotype" w:hAnsi="Palatino Linotype"/>
          <w:bCs/>
          <w:i/>
        </w:rPr>
        <w:t xml:space="preserve">;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lastRenderedPageBreak/>
        <w:t xml:space="preserve">XVII. Gestionar, tramitar y obtener recursos de fuentes alternativas de financiamiento, no consideradas en el programa de obra anual, para el desarrollo de los proyectos estratégicos de obras y acciones de alto impacto;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XVIII. </w:t>
      </w:r>
      <w:r w:rsidRPr="003D0D98">
        <w:rPr>
          <w:rFonts w:ascii="Palatino Linotype" w:hAnsi="Palatino Linotype"/>
          <w:b/>
          <w:i/>
        </w:rPr>
        <w:t>Garantizar que todos los inmuebles y espacios públicos tengan las adaptaciones físicas y de señalización, para el libre acceso y desplazamiento de las personas con discapacidad y población en general</w:t>
      </w:r>
      <w:r w:rsidRPr="00183260">
        <w:rPr>
          <w:rFonts w:ascii="Palatino Linotype" w:hAnsi="Palatino Linotype"/>
          <w:bCs/>
          <w:i/>
        </w:rPr>
        <w:t xml:space="preserve">;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XIX. Supervisar, conjuntamente con las autoridades correspondientes, la ejecución de la infraestructura primaria y equipamiento de los fraccionamientos, conjuntos urbanos, subdivisiones y lotificaciones en condominio autorizados por el gobierno del Estado de México;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XX. Garantizar que en las nuevas construcciones y en las modificaciones que se hagan a las ya existentes, se contemplen facilidades urbanísticas y arquitectónicas adecuadas a las necesidades de personas con discapacidad para su libre desplazamiento;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XXI. Intervenir y/o en su caso coadyuvar con las autoridades competentes, en los proyectos de urbanización y movilidad que establezcan los acuerdos de autorización de conjuntos urbanos y lotificaciones en condominio, que se realicen dentro del municipio;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XXII. Llevar a cabo el inventario de suelo apto para el desarrollo urbano y la vivienda, así como actualizar y documentar el estado que guarda el crecimiento de las ciudades y la zona metropolitana y rural del municipio;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XXIII. Integrar, consolidar y administrar un sistema de información de geoestadística urbana, manteniendo actualizada la base de datos en materia de desarrollo y crecimiento urbano, rural y metropolitano, así como de nomenclatura y cartografía de la estructura vial, espacios públicos, colonias, fraccionamientos, conjuntos urbanos, barrios, delegaciones y subdelegaciones, con el fin de facilitar el control, seguimiento y evaluación de los procesos de planeación, en coordinación con las áreas que tengan la información necesaria para el desarrollo del mismo;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XXIV. Articular un plan de remozamiento de la imagen urbana y tradicional, particularmente del Centro Histórico y del primer cuadro de las delegaciones y subdelegaciones;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XXV. Recuperar los bienes del dominio público, mediante el procedimiento que contempla la Ley de Bienes del Estado de México y sus Municipios y el Código de Procedimientos Administrativos del Estado de México;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lastRenderedPageBreak/>
        <w:t xml:space="preserve">XXVI. Promover y respetar los principios en materia de movilidad, establecidos en la Ley de Movilidad del Estado de México;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XXVII. Proponer, articular, elaborar y actualizar lineamientos, planes, programas y acciones de acuerdo a la Ley de Movilidad del Estado de México y la planeación del desarrollo urbano del municipio;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XXVIII. Fomentar y promover que las políticas públicas municipales en materia de desarrollo urbano y movilidad, sean concebidas bajo el derecho a la ciudad y la movilidad; </w:t>
      </w:r>
    </w:p>
    <w:p w:rsidR="003D0D98"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 xml:space="preserve">XXIX. Promover la utilización de energías renovables en el transporte. </w:t>
      </w:r>
    </w:p>
    <w:p w:rsidR="00183260" w:rsidRPr="00A256A7" w:rsidRDefault="00183260" w:rsidP="00FE1EB2">
      <w:pPr>
        <w:spacing w:line="240" w:lineRule="auto"/>
        <w:ind w:left="993" w:right="850"/>
        <w:jc w:val="both"/>
        <w:rPr>
          <w:rFonts w:ascii="Palatino Linotype" w:hAnsi="Palatino Linotype"/>
          <w:bCs/>
          <w:i/>
        </w:rPr>
      </w:pPr>
      <w:r w:rsidRPr="00183260">
        <w:rPr>
          <w:rFonts w:ascii="Palatino Linotype" w:hAnsi="Palatino Linotype"/>
          <w:bCs/>
          <w:i/>
        </w:rPr>
        <w:t>XXX. Las demás previstas en los Libros Quinto, Décimo Segundo y Décimo Octavo del Código Administrativo del Estado de México y sus reglamentos, la Ley Orgánica Municipal del Estado de México y otras disposiciones legales.</w:t>
      </w:r>
    </w:p>
    <w:p w:rsidR="004D5ECF" w:rsidRPr="004D5ECF" w:rsidRDefault="004D5ECF" w:rsidP="004D5ECF">
      <w:pPr>
        <w:spacing w:line="240" w:lineRule="auto"/>
        <w:ind w:left="709" w:right="709"/>
        <w:jc w:val="both"/>
        <w:rPr>
          <w:rFonts w:ascii="Palatino Linotype" w:hAnsi="Palatino Linotype"/>
          <w:b/>
          <w:i/>
        </w:rPr>
      </w:pPr>
    </w:p>
    <w:p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Con base en los ordenamientos normativos transcritos, se advierte que </w:t>
      </w:r>
      <w:r w:rsidR="00B4298E">
        <w:rPr>
          <w:rFonts w:ascii="Palatino Linotype" w:hAnsi="Palatino Linotype" w:cs="Arial"/>
          <w:b/>
          <w:sz w:val="24"/>
          <w:szCs w:val="24"/>
        </w:rPr>
        <w:t>e</w:t>
      </w:r>
      <w:r w:rsidRPr="004D5ECF">
        <w:rPr>
          <w:rFonts w:ascii="Palatino Linotype" w:hAnsi="Palatino Linotype" w:cs="Arial"/>
          <w:b/>
          <w:sz w:val="24"/>
          <w:szCs w:val="24"/>
        </w:rPr>
        <w:t>l Sujeto Obligado</w:t>
      </w:r>
      <w:r w:rsidRPr="004D5ECF">
        <w:rPr>
          <w:rFonts w:ascii="Palatino Linotype" w:hAnsi="Palatino Linotype" w:cs="Arial"/>
          <w:sz w:val="24"/>
          <w:szCs w:val="24"/>
        </w:rPr>
        <w:t xml:space="preserve"> entre sus distintas áreas o dependencias que integran su administración pública, tiene a la Presidencia Municipal, la cual se encarga de </w:t>
      </w:r>
      <w:r w:rsidR="00F80206">
        <w:rPr>
          <w:rFonts w:ascii="Palatino Linotype" w:hAnsi="Palatino Linotype" w:cs="Arial"/>
          <w:sz w:val="24"/>
          <w:szCs w:val="24"/>
        </w:rPr>
        <w:t>c</w:t>
      </w:r>
      <w:r w:rsidR="00F80206" w:rsidRPr="00F80206">
        <w:rPr>
          <w:rFonts w:ascii="Palatino Linotype" w:hAnsi="Palatino Linotype" w:cs="Arial"/>
          <w:sz w:val="24"/>
          <w:szCs w:val="24"/>
        </w:rPr>
        <w:t>ontratar y concertar en representación del ayuntamiento y previo acuerdo de éste</w:t>
      </w:r>
      <w:r w:rsidR="00F80206">
        <w:rPr>
          <w:rFonts w:ascii="Palatino Linotype" w:hAnsi="Palatino Linotype" w:cs="Arial"/>
          <w:sz w:val="24"/>
          <w:szCs w:val="24"/>
        </w:rPr>
        <w:t xml:space="preserve">, de igual forma se establece que el Presidente Municipal, </w:t>
      </w:r>
      <w:r w:rsidR="00A256A7">
        <w:rPr>
          <w:rFonts w:ascii="Palatino Linotype" w:hAnsi="Palatino Linotype" w:cs="Arial"/>
          <w:sz w:val="24"/>
          <w:szCs w:val="24"/>
        </w:rPr>
        <w:t>p</w:t>
      </w:r>
      <w:r w:rsidR="00A256A7" w:rsidRPr="00A256A7">
        <w:rPr>
          <w:rFonts w:ascii="Palatino Linotype" w:hAnsi="Palatino Linotype" w:cs="Arial"/>
          <w:sz w:val="24"/>
          <w:szCs w:val="24"/>
        </w:rPr>
        <w:t xml:space="preserve">ara la consulta, estudio, planeación y despacho de los asuntos en los diversos ramos de la Administración Pública Municipal </w:t>
      </w:r>
      <w:r w:rsidR="003011E4">
        <w:rPr>
          <w:rFonts w:ascii="Palatino Linotype" w:hAnsi="Palatino Linotype" w:cs="Arial"/>
          <w:sz w:val="24"/>
          <w:szCs w:val="24"/>
        </w:rPr>
        <w:t xml:space="preserve">se auxiliará de los demás integrantes del Ayuntamiento, que para el presente caso  son de nuestro interés los Titulares de las Direcciones, particularmente, la Dirección </w:t>
      </w:r>
      <w:r w:rsidR="00183260">
        <w:rPr>
          <w:rFonts w:ascii="Palatino Linotype" w:hAnsi="Palatino Linotype" w:cs="Arial"/>
          <w:sz w:val="24"/>
          <w:szCs w:val="24"/>
        </w:rPr>
        <w:t xml:space="preserve">de Servicios Públicos y la Dirección </w:t>
      </w:r>
      <w:r w:rsidR="00183260" w:rsidRPr="00183260">
        <w:rPr>
          <w:rFonts w:ascii="Palatino Linotype" w:hAnsi="Palatino Linotype" w:cs="Arial"/>
          <w:sz w:val="24"/>
          <w:szCs w:val="24"/>
        </w:rPr>
        <w:t>General de Desarrollo Urbano y Obra Pública</w:t>
      </w:r>
      <w:r w:rsidR="003011E4">
        <w:rPr>
          <w:rFonts w:ascii="Palatino Linotype" w:hAnsi="Palatino Linotype" w:cs="Arial"/>
          <w:sz w:val="24"/>
          <w:szCs w:val="24"/>
        </w:rPr>
        <w:t>,</w:t>
      </w:r>
      <w:r w:rsidR="00F80206">
        <w:rPr>
          <w:rFonts w:ascii="Palatino Linotype" w:hAnsi="Palatino Linotype" w:cs="Arial"/>
          <w:sz w:val="24"/>
          <w:szCs w:val="24"/>
        </w:rPr>
        <w:t xml:space="preserve"> </w:t>
      </w:r>
      <w:r w:rsidR="00B4298E">
        <w:rPr>
          <w:rFonts w:ascii="Palatino Linotype" w:hAnsi="Palatino Linotype" w:cs="Arial"/>
          <w:sz w:val="24"/>
          <w:szCs w:val="24"/>
        </w:rPr>
        <w:t>a</w:t>
      </w:r>
      <w:r w:rsidR="00F80206">
        <w:rPr>
          <w:rFonts w:ascii="Palatino Linotype" w:hAnsi="Palatino Linotype" w:cs="Arial"/>
          <w:sz w:val="24"/>
          <w:szCs w:val="24"/>
        </w:rPr>
        <w:t xml:space="preserve">sí </w:t>
      </w:r>
      <w:r w:rsidR="00A731D7">
        <w:rPr>
          <w:rFonts w:ascii="Palatino Linotype" w:hAnsi="Palatino Linotype" w:cs="Arial"/>
          <w:sz w:val="24"/>
          <w:szCs w:val="24"/>
        </w:rPr>
        <w:t>d</w:t>
      </w:r>
      <w:r w:rsidR="003011E4">
        <w:rPr>
          <w:rFonts w:ascii="Palatino Linotype" w:hAnsi="Palatino Linotype" w:cs="Arial"/>
          <w:sz w:val="24"/>
          <w:szCs w:val="24"/>
        </w:rPr>
        <w:t xml:space="preserve">ichas Dependencias de la </w:t>
      </w:r>
      <w:r w:rsidR="00B4298E">
        <w:rPr>
          <w:rFonts w:ascii="Palatino Linotype" w:hAnsi="Palatino Linotype" w:cs="Arial"/>
          <w:sz w:val="24"/>
          <w:szCs w:val="24"/>
        </w:rPr>
        <w:t>Administración Pública, pudieran</w:t>
      </w:r>
      <w:r w:rsidR="003011E4">
        <w:rPr>
          <w:rFonts w:ascii="Palatino Linotype" w:hAnsi="Palatino Linotype" w:cs="Arial"/>
          <w:sz w:val="24"/>
          <w:szCs w:val="24"/>
        </w:rPr>
        <w:t xml:space="preserve"> generar administrar o poseer </w:t>
      </w:r>
      <w:r w:rsidR="00183260" w:rsidRPr="00183260">
        <w:rPr>
          <w:rFonts w:ascii="Palatino Linotype" w:hAnsi="Palatino Linotype" w:cs="Arial"/>
          <w:sz w:val="24"/>
          <w:szCs w:val="24"/>
        </w:rPr>
        <w:t>los expedientes conformados y contratos celebrados con motivo de los procedimientos</w:t>
      </w:r>
      <w:r w:rsidR="00183260">
        <w:rPr>
          <w:rFonts w:ascii="Palatino Linotype" w:hAnsi="Palatino Linotype" w:cs="Arial"/>
          <w:sz w:val="24"/>
          <w:szCs w:val="24"/>
        </w:rPr>
        <w:t xml:space="preserve"> </w:t>
      </w:r>
      <w:r w:rsidR="00680E0A">
        <w:rPr>
          <w:rFonts w:ascii="Palatino Linotype" w:hAnsi="Palatino Linotype" w:cs="Arial"/>
          <w:sz w:val="24"/>
          <w:szCs w:val="24"/>
        </w:rPr>
        <w:t>correspondientes</w:t>
      </w:r>
      <w:r w:rsidR="00183260" w:rsidRPr="00183260">
        <w:rPr>
          <w:rFonts w:ascii="Palatino Linotype" w:hAnsi="Palatino Linotype" w:cs="Arial"/>
          <w:sz w:val="24"/>
          <w:szCs w:val="24"/>
        </w:rPr>
        <w:t xml:space="preserve"> </w:t>
      </w:r>
      <w:r w:rsidR="003011E4">
        <w:rPr>
          <w:rFonts w:ascii="Palatino Linotype" w:hAnsi="Palatino Linotype" w:cs="Arial"/>
          <w:sz w:val="24"/>
          <w:szCs w:val="24"/>
        </w:rPr>
        <w:t>requeridos por el hoy Recurrente en la solicitud de información por el periodo señalado por el mismo</w:t>
      </w:r>
      <w:r w:rsidR="00F80206">
        <w:rPr>
          <w:rFonts w:ascii="Palatino Linotype" w:hAnsi="Palatino Linotype" w:cs="Arial"/>
          <w:sz w:val="24"/>
          <w:szCs w:val="24"/>
        </w:rPr>
        <w:t xml:space="preserve">, </w:t>
      </w:r>
      <w:r w:rsidR="008B5EE5">
        <w:rPr>
          <w:rFonts w:ascii="Palatino Linotype" w:hAnsi="Palatino Linotype" w:cs="Arial"/>
          <w:sz w:val="24"/>
          <w:szCs w:val="24"/>
        </w:rPr>
        <w:t>por lo tanto, si bien</w:t>
      </w:r>
      <w:r w:rsidRPr="004D5ECF">
        <w:rPr>
          <w:rFonts w:ascii="Palatino Linotype" w:hAnsi="Palatino Linotype" w:cs="Arial"/>
          <w:sz w:val="24"/>
          <w:szCs w:val="24"/>
        </w:rPr>
        <w:t xml:space="preserve"> al haberse pronunciado </w:t>
      </w:r>
      <w:r w:rsidR="00B4298E">
        <w:rPr>
          <w:rFonts w:ascii="Palatino Linotype" w:hAnsi="Palatino Linotype" w:cs="Arial"/>
          <w:b/>
          <w:sz w:val="24"/>
          <w:szCs w:val="24"/>
        </w:rPr>
        <w:t>e</w:t>
      </w:r>
      <w:r w:rsidRPr="004D5ECF">
        <w:rPr>
          <w:rFonts w:ascii="Palatino Linotype" w:hAnsi="Palatino Linotype" w:cs="Arial"/>
          <w:b/>
          <w:sz w:val="24"/>
          <w:szCs w:val="24"/>
        </w:rPr>
        <w:t>l Sujeto Obligado</w:t>
      </w:r>
      <w:r w:rsidRPr="004D5ECF">
        <w:rPr>
          <w:rFonts w:ascii="Palatino Linotype" w:hAnsi="Palatino Linotype" w:cs="Arial"/>
          <w:sz w:val="24"/>
          <w:szCs w:val="24"/>
        </w:rPr>
        <w:t xml:space="preserve"> </w:t>
      </w:r>
      <w:r w:rsidR="00680E0A" w:rsidRPr="00680E0A">
        <w:rPr>
          <w:rFonts w:ascii="Palatino Linotype" w:hAnsi="Palatino Linotype" w:cs="Arial"/>
          <w:sz w:val="24"/>
          <w:szCs w:val="24"/>
        </w:rPr>
        <w:t xml:space="preserve">que no se localizó antecedente de contratos celebrados ni pagos realizados </w:t>
      </w:r>
      <w:r w:rsidR="00680E0A" w:rsidRPr="00680E0A">
        <w:rPr>
          <w:rFonts w:ascii="Palatino Linotype" w:hAnsi="Palatino Linotype" w:cs="Arial"/>
          <w:sz w:val="24"/>
          <w:szCs w:val="24"/>
        </w:rPr>
        <w:lastRenderedPageBreak/>
        <w:t>a la empresa referida en la solicitud de información</w:t>
      </w:r>
      <w:r w:rsidRPr="004D5ECF">
        <w:rPr>
          <w:rFonts w:ascii="Palatino Linotype" w:hAnsi="Palatino Linotype" w:cs="Arial"/>
          <w:sz w:val="24"/>
          <w:szCs w:val="24"/>
        </w:rPr>
        <w:t xml:space="preserve">, </w:t>
      </w:r>
      <w:r w:rsidR="003011E4" w:rsidRPr="008B5EE5">
        <w:rPr>
          <w:rFonts w:ascii="Palatino Linotype" w:hAnsi="Palatino Linotype" w:cs="Arial"/>
          <w:sz w:val="24"/>
          <w:szCs w:val="24"/>
          <w:u w:val="single"/>
        </w:rPr>
        <w:t xml:space="preserve">a través de  </w:t>
      </w:r>
      <w:r w:rsidR="00680E0A" w:rsidRPr="00680E0A">
        <w:rPr>
          <w:rFonts w:ascii="Palatino Linotype" w:hAnsi="Palatino Linotype" w:cs="Arial"/>
          <w:sz w:val="24"/>
          <w:szCs w:val="24"/>
          <w:u w:val="single"/>
        </w:rPr>
        <w:t>la Dirección de Recursos Materiales y la Dirección de Egresos</w:t>
      </w:r>
      <w:r w:rsidR="008B5EE5">
        <w:rPr>
          <w:rFonts w:ascii="Palatino Linotype" w:hAnsi="Palatino Linotype" w:cs="Arial"/>
          <w:b/>
          <w:sz w:val="24"/>
          <w:szCs w:val="24"/>
          <w:u w:val="single"/>
        </w:rPr>
        <w:t>,</w:t>
      </w:r>
      <w:r w:rsidRPr="004D5ECF">
        <w:rPr>
          <w:rFonts w:ascii="Palatino Linotype" w:hAnsi="Palatino Linotype" w:cs="Arial"/>
          <w:b/>
          <w:sz w:val="24"/>
          <w:szCs w:val="24"/>
          <w:u w:val="single"/>
        </w:rPr>
        <w:t xml:space="preserve"> </w:t>
      </w:r>
      <w:r w:rsidR="008B5EE5">
        <w:rPr>
          <w:rFonts w:ascii="Palatino Linotype" w:hAnsi="Palatino Linotype" w:cs="Arial"/>
          <w:b/>
          <w:sz w:val="24"/>
          <w:szCs w:val="24"/>
          <w:u w:val="single"/>
        </w:rPr>
        <w:t>no se pronunció al respecto de</w:t>
      </w:r>
      <w:r w:rsidR="008B5EE5" w:rsidRPr="008B5EE5">
        <w:t xml:space="preserve"> </w:t>
      </w:r>
      <w:r w:rsidR="008B5EE5" w:rsidRPr="008B5EE5">
        <w:rPr>
          <w:rFonts w:ascii="Palatino Linotype" w:hAnsi="Palatino Linotype" w:cs="Arial"/>
          <w:b/>
          <w:sz w:val="24"/>
          <w:szCs w:val="24"/>
          <w:u w:val="single"/>
        </w:rPr>
        <w:t xml:space="preserve">la </w:t>
      </w:r>
      <w:r w:rsidR="00680E0A" w:rsidRPr="00680E0A">
        <w:rPr>
          <w:rFonts w:ascii="Palatino Linotype" w:hAnsi="Palatino Linotype" w:cs="Arial"/>
          <w:b/>
          <w:sz w:val="24"/>
          <w:szCs w:val="24"/>
          <w:u w:val="single"/>
        </w:rPr>
        <w:t>la Dirección de Servicios Públicos y la Dirección General de Desarrollo Urbano y Obra Pública</w:t>
      </w:r>
      <w:r w:rsidR="00A731D7">
        <w:rPr>
          <w:rFonts w:ascii="Palatino Linotype" w:hAnsi="Palatino Linotype" w:cs="Arial"/>
          <w:b/>
          <w:sz w:val="24"/>
          <w:szCs w:val="24"/>
          <w:u w:val="single"/>
        </w:rPr>
        <w:t>.</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Default="004D5ECF" w:rsidP="00137A0C">
      <w:pPr>
        <w:spacing w:before="240" w:after="240" w:line="360" w:lineRule="auto"/>
        <w:jc w:val="both"/>
        <w:rPr>
          <w:rFonts w:ascii="Palatino Linotype" w:hAnsi="Palatino Linotype" w:cs="Arial"/>
          <w:sz w:val="24"/>
          <w:szCs w:val="24"/>
        </w:rPr>
      </w:pPr>
      <w:r w:rsidRPr="004D5ECF">
        <w:rPr>
          <w:rFonts w:ascii="Palatino Linotype" w:hAnsi="Palatino Linotype" w:cs="Arial"/>
          <w:sz w:val="24"/>
        </w:rPr>
        <w:t xml:space="preserve">Es así que, que </w:t>
      </w:r>
      <w:r w:rsidR="00B4298E">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pudiera contar con alguna información al respecto,</w:t>
      </w:r>
      <w:r w:rsidR="00A731D7">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sidR="00A731D7">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solicitada y la entrega en</w:t>
      </w:r>
      <w:r w:rsidR="00A731D7">
        <w:rPr>
          <w:rFonts w:ascii="Palatino Linotype" w:hAnsi="Palatino Linotype" w:cs="Arial"/>
          <w:sz w:val="24"/>
          <w:szCs w:val="24"/>
        </w:rPr>
        <w:t xml:space="preserve"> versión pública en su caso, de</w:t>
      </w:r>
      <w:r w:rsidRPr="004D5ECF">
        <w:rPr>
          <w:rFonts w:ascii="Palatino Linotype" w:hAnsi="Palatino Linotype" w:cs="Arial"/>
          <w:sz w:val="24"/>
          <w:szCs w:val="24"/>
        </w:rPr>
        <w:t xml:space="preserve"> </w:t>
      </w:r>
      <w:bookmarkStart w:id="1" w:name="_Hlk19105037"/>
      <w:r w:rsidR="00137A0C" w:rsidRPr="00137A0C">
        <w:rPr>
          <w:rFonts w:ascii="Palatino Linotype" w:hAnsi="Palatino Linotype" w:cs="Arial"/>
          <w:sz w:val="24"/>
          <w:szCs w:val="24"/>
        </w:rPr>
        <w:t>los expedientes conformados y contratos celebrados con la empresa Mantenimiento de Señalización y Pinturas Especiales Nacionales, S.A. de C.V. y/o Mantenimiento Vial y/o www.mantenimientovial.com.mx, en los que ha participado o sido invitada por el Ayuntamiento de Toluca con motivo de los procedimientos de licitación pública y/o invitación restringida, así como los procedimientos de adjudicación directa que el Ayuntamiento de Toluca le ha asignado</w:t>
      </w:r>
      <w:r w:rsidR="00137A0C">
        <w:rPr>
          <w:rFonts w:ascii="Palatino Linotype" w:hAnsi="Palatino Linotype" w:cs="Arial"/>
          <w:sz w:val="24"/>
          <w:szCs w:val="24"/>
        </w:rPr>
        <w:t xml:space="preserve">, del periodo que comprende del primero de enero al  </w:t>
      </w:r>
      <w:r w:rsidR="003C3E1B">
        <w:rPr>
          <w:rFonts w:ascii="Palatino Linotype" w:hAnsi="Palatino Linotype" w:cs="Arial"/>
          <w:sz w:val="24"/>
          <w:szCs w:val="24"/>
        </w:rPr>
        <w:t>veintiocho</w:t>
      </w:r>
      <w:r w:rsidR="00137A0C">
        <w:rPr>
          <w:rFonts w:ascii="Palatino Linotype" w:hAnsi="Palatino Linotype" w:cs="Arial"/>
          <w:sz w:val="24"/>
          <w:szCs w:val="24"/>
        </w:rPr>
        <w:t xml:space="preserve"> de mayo</w:t>
      </w:r>
      <w:r w:rsidR="00D04ACB">
        <w:rPr>
          <w:rFonts w:ascii="Palatino Linotype" w:hAnsi="Palatino Linotype" w:cs="Arial"/>
          <w:sz w:val="24"/>
          <w:szCs w:val="24"/>
        </w:rPr>
        <w:t xml:space="preserve"> de dos mil diecinueve</w:t>
      </w:r>
      <w:r w:rsidR="00137A0C" w:rsidRPr="00137A0C">
        <w:rPr>
          <w:rFonts w:ascii="Palatino Linotype" w:hAnsi="Palatino Linotype" w:cs="Arial"/>
          <w:sz w:val="24"/>
          <w:szCs w:val="24"/>
        </w:rPr>
        <w:t xml:space="preserve">, en </w:t>
      </w:r>
      <w:r w:rsidR="00137A0C">
        <w:rPr>
          <w:rFonts w:ascii="Palatino Linotype" w:hAnsi="Palatino Linotype" w:cs="Arial"/>
          <w:sz w:val="24"/>
          <w:szCs w:val="24"/>
        </w:rPr>
        <w:t>los cuales</w:t>
      </w:r>
      <w:r w:rsidR="00137A0C" w:rsidRPr="00137A0C">
        <w:rPr>
          <w:rFonts w:ascii="Palatino Linotype" w:hAnsi="Palatino Linotype" w:cs="Arial"/>
          <w:sz w:val="24"/>
          <w:szCs w:val="24"/>
        </w:rPr>
        <w:t xml:space="preserve"> se pueda advertir</w:t>
      </w:r>
      <w:r w:rsidR="00137A0C">
        <w:rPr>
          <w:rFonts w:ascii="Palatino Linotype" w:hAnsi="Palatino Linotype" w:cs="Arial"/>
          <w:sz w:val="24"/>
          <w:szCs w:val="24"/>
        </w:rPr>
        <w:t xml:space="preserve"> el m</w:t>
      </w:r>
      <w:r w:rsidR="00137A0C" w:rsidRPr="00137A0C">
        <w:rPr>
          <w:rFonts w:ascii="Palatino Linotype" w:hAnsi="Palatino Linotype" w:cs="Arial"/>
          <w:sz w:val="24"/>
          <w:szCs w:val="24"/>
        </w:rPr>
        <w:t>onto de los contrato</w:t>
      </w:r>
      <w:r w:rsidR="00137A0C">
        <w:rPr>
          <w:rFonts w:ascii="Palatino Linotype" w:hAnsi="Palatino Linotype" w:cs="Arial"/>
          <w:sz w:val="24"/>
          <w:szCs w:val="24"/>
        </w:rPr>
        <w:t>s, f</w:t>
      </w:r>
      <w:r w:rsidR="00137A0C" w:rsidRPr="00137A0C">
        <w:rPr>
          <w:rFonts w:ascii="Palatino Linotype" w:hAnsi="Palatino Linotype" w:cs="Arial"/>
          <w:sz w:val="24"/>
          <w:szCs w:val="24"/>
        </w:rPr>
        <w:t>acturas expedidas a favor del Ayuntamiento</w:t>
      </w:r>
      <w:r w:rsidR="00137A0C">
        <w:rPr>
          <w:rFonts w:ascii="Palatino Linotype" w:hAnsi="Palatino Linotype" w:cs="Arial"/>
          <w:sz w:val="24"/>
          <w:szCs w:val="24"/>
        </w:rPr>
        <w:t xml:space="preserve"> y los d</w:t>
      </w:r>
      <w:r w:rsidR="00137A0C" w:rsidRPr="00137A0C">
        <w:rPr>
          <w:rFonts w:ascii="Palatino Linotype" w:hAnsi="Palatino Linotype" w:cs="Arial"/>
          <w:sz w:val="24"/>
          <w:szCs w:val="24"/>
        </w:rPr>
        <w:t>epósitos, cheques, órdenes de pago y/o transferencias interbancarias para el cumplimiento de los respectivos contratos.</w:t>
      </w:r>
    </w:p>
    <w:bookmarkEnd w:id="1"/>
    <w:p w:rsidR="00A8147A" w:rsidRDefault="00A8147A" w:rsidP="004D5ECF">
      <w:pPr>
        <w:spacing w:before="240" w:after="240" w:line="360" w:lineRule="auto"/>
        <w:jc w:val="both"/>
        <w:rPr>
          <w:rFonts w:ascii="Palatino Linotype" w:hAnsi="Palatino Linotype" w:cs="Arial"/>
          <w:sz w:val="24"/>
          <w:szCs w:val="24"/>
        </w:rPr>
      </w:pPr>
    </w:p>
    <w:p w:rsidR="00A8147A" w:rsidRPr="00A8147A" w:rsidRDefault="00A8147A" w:rsidP="00A8147A">
      <w:pPr>
        <w:numPr>
          <w:ilvl w:val="0"/>
          <w:numId w:val="17"/>
        </w:numPr>
        <w:spacing w:after="0" w:line="360" w:lineRule="auto"/>
        <w:ind w:right="141"/>
        <w:jc w:val="both"/>
        <w:rPr>
          <w:rFonts w:ascii="Palatino Linotype" w:eastAsia="Times New Roman" w:hAnsi="Palatino Linotype" w:cs="Times New Roman"/>
          <w:b/>
          <w:i/>
          <w:sz w:val="24"/>
          <w:szCs w:val="24"/>
          <w:lang w:val="es-ES" w:eastAsia="es-ES"/>
        </w:rPr>
      </w:pPr>
      <w:r w:rsidRPr="00A8147A">
        <w:rPr>
          <w:rFonts w:ascii="Palatino Linotype" w:eastAsia="Times New Roman" w:hAnsi="Palatino Linotype" w:cs="Times New Roman"/>
          <w:b/>
          <w:i/>
          <w:sz w:val="24"/>
          <w:szCs w:val="24"/>
          <w:lang w:val="es-ES" w:eastAsia="es-ES"/>
        </w:rPr>
        <w:t>De la Versión Pública</w:t>
      </w:r>
    </w:p>
    <w:p w:rsidR="00A8147A" w:rsidRPr="00A8147A" w:rsidRDefault="00A8147A" w:rsidP="00A8147A">
      <w:pPr>
        <w:spacing w:after="0" w:line="360" w:lineRule="auto"/>
        <w:jc w:val="both"/>
        <w:rPr>
          <w:rFonts w:ascii="Palatino Linotype" w:hAnsi="Palatino Linotype" w:cs="Arial"/>
          <w:sz w:val="24"/>
          <w:szCs w:val="24"/>
        </w:rPr>
      </w:pP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r w:rsidRPr="00A8147A">
        <w:rPr>
          <w:rFonts w:ascii="Palatino Linotype" w:eastAsia="MS Mincho" w:hAnsi="Palatino Linotype" w:cstheme="majorBidi"/>
          <w:sz w:val="24"/>
          <w:szCs w:val="24"/>
        </w:rPr>
        <w:t xml:space="preserve">Cabe señalar que el derecho de acceso a la información pública tiene como limitante el respeto a la intimidad y a la vida privada de las personas, por lo que la entrega de </w:t>
      </w:r>
      <w:r w:rsidRPr="00A8147A">
        <w:rPr>
          <w:rFonts w:ascii="Palatino Linotype" w:eastAsia="MS Mincho" w:hAnsi="Palatino Linotype" w:cstheme="majorBidi"/>
          <w:sz w:val="24"/>
          <w:szCs w:val="24"/>
        </w:rPr>
        <w:lastRenderedPageBreak/>
        <w:t>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bookmarkStart w:id="2" w:name="_GoBack"/>
      <w:bookmarkEnd w:id="2"/>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r w:rsidRPr="00A8147A">
        <w:rPr>
          <w:rFonts w:ascii="Palatino Linotype" w:eastAsia="MS Mincho" w:hAnsi="Palatino Linotype" w:cstheme="majorBidi"/>
          <w:sz w:val="24"/>
          <w:szCs w:val="24"/>
        </w:rPr>
        <w:t xml:space="preserve">Por ello, los </w:t>
      </w:r>
      <w:r w:rsidRPr="00A8147A">
        <w:rPr>
          <w:rFonts w:ascii="Palatino Linotype" w:eastAsia="MS Mincho" w:hAnsi="Palatino Linotype" w:cstheme="majorBidi"/>
          <w:b/>
          <w:sz w:val="24"/>
          <w:szCs w:val="24"/>
        </w:rPr>
        <w:t>sujetos obligados</w:t>
      </w:r>
      <w:r w:rsidRPr="00A8147A">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r w:rsidRPr="00A8147A">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8147A">
        <w:rPr>
          <w:rFonts w:ascii="Palatino Linotype" w:hAnsi="Palatino Linotype" w:cs="Arial"/>
          <w:b/>
          <w:sz w:val="24"/>
          <w:szCs w:val="24"/>
        </w:rPr>
        <w:lastRenderedPageBreak/>
        <w:t>Registro Federal de Contribuyentes</w:t>
      </w:r>
      <w:r w:rsidRPr="00A8147A">
        <w:rPr>
          <w:rFonts w:ascii="Palatino Linotype" w:hAnsi="Palatino Linotype" w:cs="Arial"/>
          <w:sz w:val="24"/>
          <w:szCs w:val="24"/>
        </w:rPr>
        <w:t xml:space="preserve"> (RFC), la </w:t>
      </w:r>
      <w:r w:rsidRPr="00A8147A">
        <w:rPr>
          <w:rFonts w:ascii="Palatino Linotype" w:hAnsi="Palatino Linotype" w:cs="Arial"/>
          <w:b/>
          <w:sz w:val="24"/>
          <w:szCs w:val="24"/>
        </w:rPr>
        <w:t>Clave Única de Registro de Población</w:t>
      </w:r>
      <w:r w:rsidRPr="00A8147A">
        <w:rPr>
          <w:rFonts w:ascii="Palatino Linotype" w:hAnsi="Palatino Linotype" w:cs="Arial"/>
          <w:sz w:val="24"/>
          <w:szCs w:val="24"/>
        </w:rPr>
        <w:t xml:space="preserve"> (CURP), la </w:t>
      </w:r>
      <w:r w:rsidRPr="00A8147A">
        <w:rPr>
          <w:rFonts w:ascii="Palatino Linotype" w:hAnsi="Palatino Linotype" w:cs="Arial"/>
          <w:b/>
          <w:sz w:val="24"/>
          <w:szCs w:val="24"/>
        </w:rPr>
        <w:t>Clave de cualquier tipo de seguridad social</w:t>
      </w:r>
      <w:r w:rsidRPr="00A8147A">
        <w:rPr>
          <w:rFonts w:ascii="Palatino Linotype" w:hAnsi="Palatino Linotype" w:cs="Arial"/>
          <w:sz w:val="24"/>
          <w:szCs w:val="24"/>
        </w:rPr>
        <w:t xml:space="preserve"> (ISSEMYM, u otros).</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07E25" w:rsidRPr="00A8147A" w:rsidRDefault="00B07E25"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Lo anterior, es compartido por el Instituto Nacional de Transparencia, Acceso a la Información y Protección de Datos Personales (INAI) a través del Criterio 19/17, el cual es del tenor siguiente:</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240" w:lineRule="auto"/>
        <w:ind w:left="567" w:right="567"/>
        <w:jc w:val="both"/>
        <w:rPr>
          <w:rFonts w:ascii="Palatino Linotype" w:hAnsi="Palatino Linotype" w:cs="Arial"/>
          <w:b/>
          <w:bCs/>
          <w:i/>
        </w:rPr>
      </w:pPr>
      <w:r w:rsidRPr="00A8147A">
        <w:rPr>
          <w:rFonts w:ascii="Palatino Linotype" w:hAnsi="Palatino Linotype" w:cs="Arial"/>
          <w:b/>
          <w:bCs/>
          <w:i/>
        </w:rPr>
        <w:t xml:space="preserve">Registro Federal de Contribuyentes (RFC) de personas físicas. </w:t>
      </w:r>
      <w:r w:rsidRPr="00A8147A">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A8147A" w:rsidRPr="00A8147A" w:rsidRDefault="00A8147A" w:rsidP="00A8147A">
      <w:pPr>
        <w:tabs>
          <w:tab w:val="left" w:pos="8647"/>
        </w:tabs>
        <w:spacing w:after="0" w:line="240" w:lineRule="auto"/>
        <w:ind w:left="567" w:right="567"/>
        <w:jc w:val="both"/>
        <w:rPr>
          <w:rFonts w:ascii="Palatino Linotype" w:hAnsi="Palatino Linotype" w:cs="Arial"/>
          <w:b/>
          <w:bCs/>
          <w:i/>
        </w:rPr>
      </w:pPr>
    </w:p>
    <w:p w:rsidR="00A8147A" w:rsidRPr="00A8147A" w:rsidRDefault="00A8147A" w:rsidP="00A8147A">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Resoluciones:</w:t>
      </w:r>
    </w:p>
    <w:p w:rsidR="00A8147A" w:rsidRPr="00A8147A" w:rsidRDefault="00A8147A" w:rsidP="00A8147A">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RRA 0189/17. Morena. 08 de febrero de 2017. Por unanimidad. Comisionado Ponente Joel Salas Suárez.</w:t>
      </w:r>
    </w:p>
    <w:p w:rsidR="00A8147A" w:rsidRPr="00A8147A" w:rsidRDefault="00A8147A" w:rsidP="00A8147A">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 xml:space="preserve">RRA 0677/17. Universidad Nacional Autónoma de México. 08 de marzo de 2017. Por unanimidad. Comisionado Ponente Rosendoevgueni Monterrey Chepov. </w:t>
      </w:r>
    </w:p>
    <w:p w:rsidR="00A8147A" w:rsidRPr="00A8147A" w:rsidRDefault="00A8147A" w:rsidP="00A8147A">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RRA 1564/17. Tribunal Electoral del Poder Judicial de la Federación. 26 de abril de 2017. Por unanimidad. Comisionado Ponente Oscar Mauricio Guerra Ford.</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w:t>
      </w:r>
      <w:r w:rsidRPr="00A8147A">
        <w:rPr>
          <w:rFonts w:ascii="Palatino Linotype" w:hAnsi="Palatino Linotype" w:cs="Arial"/>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Argumento que es compartido por el Instituto Nacional de Transparencia, Acceso a la Información y Protección de Datos Personales (INAI),</w:t>
      </w:r>
      <w:r w:rsidRPr="00A8147A">
        <w:rPr>
          <w:rFonts w:ascii="Palatino Linotype" w:hAnsi="Palatino Linotype" w:cs="Arial"/>
          <w:bCs/>
          <w:sz w:val="24"/>
          <w:szCs w:val="24"/>
        </w:rPr>
        <w:t xml:space="preserve"> conforme al</w:t>
      </w:r>
      <w:r w:rsidRPr="00A8147A">
        <w:rPr>
          <w:rFonts w:ascii="Palatino Linotype" w:hAnsi="Palatino Linotype" w:cs="Arial"/>
          <w:b/>
          <w:bCs/>
          <w:sz w:val="24"/>
          <w:szCs w:val="24"/>
        </w:rPr>
        <w:t xml:space="preserve"> </w:t>
      </w:r>
      <w:r w:rsidRPr="00A8147A">
        <w:rPr>
          <w:rFonts w:ascii="Palatino Linotype" w:hAnsi="Palatino Linotype" w:cs="Arial"/>
          <w:sz w:val="24"/>
          <w:szCs w:val="24"/>
        </w:rPr>
        <w:t xml:space="preserve">criterio número 18/17, el cual refiere: </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222"/>
        </w:tabs>
        <w:spacing w:after="0" w:line="240" w:lineRule="auto"/>
        <w:ind w:left="567" w:right="567"/>
        <w:jc w:val="both"/>
        <w:rPr>
          <w:rFonts w:ascii="Palatino Linotype" w:hAnsi="Palatino Linotype" w:cs="Arial"/>
          <w:b/>
          <w:bCs/>
          <w:i/>
        </w:rPr>
      </w:pPr>
      <w:r w:rsidRPr="00A8147A">
        <w:rPr>
          <w:rFonts w:ascii="Palatino Linotype" w:hAnsi="Palatino Linotype" w:cs="Arial"/>
          <w:b/>
          <w:bCs/>
          <w:i/>
        </w:rPr>
        <w:t xml:space="preserve">“Clave Única de Registro de Población (CURP). </w:t>
      </w:r>
      <w:r w:rsidRPr="00A8147A">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8147A" w:rsidRPr="00A8147A" w:rsidRDefault="00A8147A" w:rsidP="00A8147A">
      <w:pPr>
        <w:tabs>
          <w:tab w:val="left" w:pos="8222"/>
        </w:tabs>
        <w:spacing w:after="0" w:line="240" w:lineRule="auto"/>
        <w:ind w:left="567" w:right="567"/>
        <w:jc w:val="both"/>
        <w:rPr>
          <w:rFonts w:ascii="Palatino Linotype" w:hAnsi="Palatino Linotype" w:cs="Arial"/>
          <w:b/>
          <w:bCs/>
          <w:i/>
        </w:rPr>
      </w:pPr>
    </w:p>
    <w:p w:rsidR="00A8147A" w:rsidRPr="00A8147A" w:rsidRDefault="00A8147A" w:rsidP="00A8147A">
      <w:pPr>
        <w:tabs>
          <w:tab w:val="left" w:pos="8222"/>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Resoluciones:</w:t>
      </w:r>
    </w:p>
    <w:p w:rsidR="00A8147A" w:rsidRPr="00A8147A" w:rsidRDefault="00A8147A" w:rsidP="00A8147A">
      <w:pPr>
        <w:tabs>
          <w:tab w:val="left" w:pos="8222"/>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RRA 3995/16. Secretaría de la Defensa Nacional. 1 de febrero de 2017. Por unanimidad. Comisionado Ponente Rosendoevgueni Monterrey Chepov.</w:t>
      </w:r>
    </w:p>
    <w:p w:rsidR="00A8147A" w:rsidRPr="00A8147A" w:rsidRDefault="00A8147A" w:rsidP="00A8147A">
      <w:pPr>
        <w:tabs>
          <w:tab w:val="left" w:pos="8222"/>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 xml:space="preserve">RRA 0937/17. Senado de la República. 15 de marzo de 2017. Por unanimidad. Comisionada Ponente Ximena Puente de la Mora. </w:t>
      </w:r>
    </w:p>
    <w:p w:rsidR="00A8147A" w:rsidRPr="00A8147A" w:rsidRDefault="00A8147A" w:rsidP="00A8147A">
      <w:pPr>
        <w:tabs>
          <w:tab w:val="left" w:pos="8222"/>
        </w:tabs>
        <w:spacing w:after="0" w:line="240" w:lineRule="auto"/>
        <w:ind w:left="567" w:right="567"/>
        <w:jc w:val="both"/>
        <w:rPr>
          <w:rFonts w:ascii="Palatino Linotype" w:hAnsi="Palatino Linotype" w:cs="Arial"/>
          <w:i/>
          <w:sz w:val="20"/>
        </w:rPr>
      </w:pPr>
      <w:r w:rsidRPr="00A8147A">
        <w:rPr>
          <w:rFonts w:ascii="Palatino Linotype" w:hAnsi="Palatino Linotype" w:cs="Arial"/>
          <w:bCs/>
          <w:i/>
          <w:sz w:val="20"/>
        </w:rPr>
        <w:t>RRA 0478/17. Secretaría de Relaciones Exteriores. 26 de abril de 2017. Por unanimidad. Comisionada Ponente Areli Cano Guadiana.</w:t>
      </w:r>
      <w:r w:rsidRPr="00A8147A">
        <w:rPr>
          <w:rFonts w:ascii="Palatino Linotype" w:hAnsi="Palatino Linotype" w:cs="Arial"/>
          <w:i/>
          <w:sz w:val="20"/>
        </w:rPr>
        <w:t>” (Sic)</w:t>
      </w:r>
    </w:p>
    <w:p w:rsidR="00A8147A" w:rsidRPr="00A8147A" w:rsidRDefault="00A8147A" w:rsidP="00A8147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8147A" w:rsidRPr="00A8147A" w:rsidRDefault="00A8147A" w:rsidP="00A8147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8147A">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8147A" w:rsidRPr="00A8147A" w:rsidRDefault="00A8147A" w:rsidP="00A8147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Además de ello, se considera que se deberá testar la cadena original</w:t>
      </w:r>
      <w:r w:rsidR="00B07E25">
        <w:rPr>
          <w:rFonts w:ascii="Palatino Linotype" w:hAnsi="Palatino Linotype" w:cs="Arial"/>
          <w:sz w:val="24"/>
          <w:szCs w:val="24"/>
        </w:rPr>
        <w:t>, en virtud de que ésta se puede</w:t>
      </w:r>
      <w:r w:rsidRPr="00A8147A">
        <w:rPr>
          <w:rFonts w:ascii="Palatino Linotype" w:hAnsi="Palatino Linotype" w:cs="Arial"/>
          <w:sz w:val="24"/>
          <w:szCs w:val="24"/>
        </w:rPr>
        <w:t xml:space="preserve">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De este modo, en las versiones públicas de los documentos que se ordena su entrega se deben testar tanto las Clabes Interbancarias, como su correspondiente cadena original; si es que se desprende esta información; en caso contrario, los documentos deben entregarse en forma íntegra.</w:t>
      </w:r>
    </w:p>
    <w:p w:rsidR="00A8147A" w:rsidRPr="00A8147A" w:rsidRDefault="00A8147A" w:rsidP="00A8147A">
      <w:pPr>
        <w:autoSpaceDE w:val="0"/>
        <w:autoSpaceDN w:val="0"/>
        <w:adjustRightInd w:val="0"/>
        <w:spacing w:after="0" w:line="360" w:lineRule="auto"/>
        <w:ind w:right="284"/>
        <w:jc w:val="both"/>
        <w:rPr>
          <w:rFonts w:ascii="Palatino Linotype" w:hAnsi="Palatino Linotype" w:cs="Arial"/>
          <w:i/>
          <w:szCs w:val="24"/>
        </w:rPr>
      </w:pPr>
    </w:p>
    <w:p w:rsidR="00A8147A" w:rsidRPr="00A8147A" w:rsidRDefault="00A8147A" w:rsidP="00A8147A">
      <w:pPr>
        <w:autoSpaceDE w:val="0"/>
        <w:autoSpaceDN w:val="0"/>
        <w:adjustRightInd w:val="0"/>
        <w:spacing w:after="0" w:line="360" w:lineRule="auto"/>
        <w:ind w:right="284"/>
        <w:jc w:val="both"/>
        <w:rPr>
          <w:rFonts w:ascii="Palatino Linotype" w:hAnsi="Palatino Linotype" w:cs="Arial"/>
          <w:i/>
          <w:szCs w:val="24"/>
        </w:rPr>
      </w:pPr>
      <w:r w:rsidRPr="00A8147A">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8147A" w:rsidRPr="00A8147A" w:rsidRDefault="00A8147A" w:rsidP="00A8147A">
      <w:pPr>
        <w:spacing w:after="0" w:line="360" w:lineRule="auto"/>
        <w:rPr>
          <w:rFonts w:ascii="Palatino Linotype" w:hAnsi="Palatino Linotype"/>
          <w:sz w:val="24"/>
          <w:lang w:val="es-ES" w:eastAsia="es-ES"/>
        </w:rPr>
      </w:pP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lastRenderedPageBreak/>
        <w:t>“</w:t>
      </w:r>
      <w:r w:rsidRPr="00A8147A">
        <w:rPr>
          <w:rFonts w:ascii="Palatino Linotype" w:eastAsia="Times New Roman" w:hAnsi="Palatino Linotype" w:cs="Arial"/>
          <w:b/>
          <w:i/>
          <w:iCs/>
          <w:lang w:eastAsia="es-MX"/>
        </w:rPr>
        <w:t>Cuarto</w:t>
      </w:r>
      <w:r w:rsidRPr="00A8147A">
        <w:rPr>
          <w:rFonts w:ascii="Palatino Linotype" w:eastAsia="Times New Roman" w:hAnsi="Palatino Linotype" w:cs="Arial"/>
          <w:i/>
          <w:iCs/>
          <w:lang w:eastAsia="es-MX"/>
        </w:rPr>
        <w:t xml:space="preserve">. </w:t>
      </w:r>
      <w:r w:rsidRPr="00A8147A">
        <w:rPr>
          <w:rFonts w:ascii="Palatino Linotype" w:eastAsia="Times New Roman" w:hAnsi="Palatino Linotype" w:cs="Arial"/>
          <w:i/>
          <w:iCs/>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8147A">
        <w:rPr>
          <w:rFonts w:ascii="Palatino Linotype" w:eastAsia="Times New Roman" w:hAnsi="Palatino Linotype" w:cs="Arial"/>
          <w:i/>
          <w:iCs/>
          <w:lang w:eastAsia="es-MX"/>
        </w:rPr>
        <w:t>, en tanto estas últimas no contravengan lo dispuesto en la Ley General.</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Los sujetos obligados deberán aplicar, de manera estricta, las excepciones al derecho de acceso a la información y sólo podrán invocarlas cuando acrediten su procedencia.</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b/>
          <w:i/>
          <w:iCs/>
          <w:lang w:eastAsia="es-MX"/>
        </w:rPr>
        <w:t>Quinto</w:t>
      </w:r>
      <w:r w:rsidRPr="00A8147A">
        <w:rPr>
          <w:rFonts w:ascii="Palatino Linotype" w:eastAsia="Times New Roman" w:hAnsi="Palatino Linotype" w:cs="Arial"/>
          <w:i/>
          <w:iCs/>
          <w:lang w:eastAsia="es-MX"/>
        </w:rPr>
        <w:t xml:space="preserve">. </w:t>
      </w:r>
      <w:r w:rsidRPr="00A8147A">
        <w:rPr>
          <w:rFonts w:ascii="Palatino Linotype" w:eastAsia="Times New Roman" w:hAnsi="Palatino Linotype" w:cs="Arial"/>
          <w:i/>
          <w:iCs/>
          <w:u w:val="single"/>
          <w:lang w:eastAsia="es-MX"/>
        </w:rPr>
        <w:t>La carga de la prueba para justificar toda negativa de acceso a la información, por actualizarse cualquiera de los supuestos de clasificación</w:t>
      </w:r>
      <w:r w:rsidRPr="00A8147A">
        <w:rPr>
          <w:rFonts w:ascii="Palatino Linotype" w:eastAsia="Times New Roman" w:hAnsi="Palatino Linotype" w:cs="Arial"/>
          <w:i/>
          <w:iCs/>
          <w:sz w:val="24"/>
          <w:szCs w:val="24"/>
          <w:u w:val="single"/>
          <w:lang w:eastAsia="es-MX"/>
        </w:rPr>
        <w:t xml:space="preserve"> </w:t>
      </w:r>
      <w:r w:rsidRPr="00A8147A">
        <w:rPr>
          <w:rFonts w:ascii="Palatino Linotype" w:eastAsia="Times New Roman" w:hAnsi="Palatino Linotype" w:cs="Arial"/>
          <w:i/>
          <w:iCs/>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8147A">
        <w:rPr>
          <w:rFonts w:ascii="Palatino Linotype" w:eastAsia="Times New Roman" w:hAnsi="Palatino Linotype" w:cs="Arial"/>
          <w:i/>
          <w:iCs/>
          <w:lang w:eastAsia="es-MX"/>
        </w:rPr>
        <w:t>, observando lo dispuesto en la Ley General y las demás disposiciones aplicables en la materia.</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b/>
          <w:i/>
          <w:iCs/>
          <w:lang w:eastAsia="es-MX"/>
        </w:rPr>
        <w:t>Octavo</w:t>
      </w:r>
      <w:r w:rsidRPr="00A8147A">
        <w:rPr>
          <w:rFonts w:ascii="Palatino Linotype" w:eastAsia="Times New Roman" w:hAnsi="Palatino Linotype" w:cs="Arial"/>
          <w:i/>
          <w:iCs/>
          <w:lang w:eastAsia="es-MX"/>
        </w:rPr>
        <w:t xml:space="preserve">. </w:t>
      </w:r>
      <w:r w:rsidRPr="00A8147A">
        <w:rPr>
          <w:rFonts w:ascii="Palatino Linotype" w:eastAsia="Times New Roman" w:hAnsi="Palatino Linotype" w:cs="Arial"/>
          <w:i/>
          <w:iCs/>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8147A">
        <w:rPr>
          <w:rFonts w:ascii="Palatino Linotype" w:eastAsia="Times New Roman" w:hAnsi="Palatino Linotype" w:cs="Arial"/>
          <w:i/>
          <w:iCs/>
          <w:lang w:eastAsia="es-MX"/>
        </w:rPr>
        <w:t>.</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u w:val="single"/>
          <w:lang w:eastAsia="es-MX"/>
        </w:rPr>
        <w:t>Para motivar la clasificación se deberán señalar las razones o circunstancias especiales que lo llevaron a concluir que el caso particular se ajusta al supuesto previsto por la norma legal invocada como fundamento</w:t>
      </w:r>
      <w:r w:rsidRPr="00A8147A">
        <w:rPr>
          <w:rFonts w:ascii="Palatino Linotype" w:eastAsia="Times New Roman" w:hAnsi="Palatino Linotype" w:cs="Arial"/>
          <w:i/>
          <w:iCs/>
          <w:lang w:eastAsia="es-MX"/>
        </w:rPr>
        <w:t>.</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i/>
          <w:iCs/>
          <w:lang w:eastAsia="es-MX"/>
        </w:rPr>
      </w:pPr>
      <w:r w:rsidRPr="00A8147A">
        <w:rPr>
          <w:rFonts w:ascii="Palatino Linotype" w:eastAsia="Times New Roman" w:hAnsi="Palatino Linotype" w:cs="Arial"/>
          <w:i/>
          <w:iCs/>
          <w:lang w:eastAsia="es-MX"/>
        </w:rPr>
        <w:t>…</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b/>
          <w:lang w:eastAsia="es-MX"/>
        </w:rPr>
      </w:pPr>
      <w:r w:rsidRPr="00A8147A">
        <w:rPr>
          <w:rFonts w:ascii="Palatino Linotype" w:eastAsia="Times New Roman" w:hAnsi="Palatino Linotype" w:cs="Arial"/>
          <w:b/>
          <w:i/>
          <w:iCs/>
          <w:lang w:eastAsia="es-MX"/>
        </w:rPr>
        <w:t>DE LA INFORMACIÓN CONFIDENCIAL</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b/>
          <w:i/>
          <w:iCs/>
          <w:lang w:eastAsia="es-MX"/>
        </w:rPr>
        <w:t>Trigésimo octavo</w:t>
      </w:r>
      <w:r w:rsidRPr="00A8147A">
        <w:rPr>
          <w:rFonts w:ascii="Palatino Linotype" w:eastAsia="Times New Roman" w:hAnsi="Palatino Linotype" w:cs="Arial"/>
          <w:i/>
          <w:iCs/>
          <w:lang w:eastAsia="es-MX"/>
        </w:rPr>
        <w:t>. Se considera información confidencial:</w:t>
      </w:r>
    </w:p>
    <w:p w:rsidR="00A8147A" w:rsidRPr="00A8147A" w:rsidRDefault="00A8147A" w:rsidP="00A8147A">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I.</w:t>
      </w:r>
      <w:r w:rsidRPr="00A8147A">
        <w:rPr>
          <w:rFonts w:ascii="Palatino Linotype" w:eastAsia="Times New Roman" w:hAnsi="Palatino Linotype" w:cs="Arial"/>
          <w:i/>
          <w:iCs/>
          <w:lang w:eastAsia="es-MX"/>
        </w:rPr>
        <w:tab/>
      </w:r>
      <w:r w:rsidRPr="00A8147A">
        <w:rPr>
          <w:rFonts w:ascii="Palatino Linotype" w:eastAsia="Times New Roman" w:hAnsi="Palatino Linotype" w:cs="Arial"/>
          <w:i/>
          <w:iCs/>
          <w:u w:val="single"/>
          <w:lang w:eastAsia="es-MX"/>
        </w:rPr>
        <w:t>Los datos personales en los términos de la norma aplicable</w:t>
      </w:r>
      <w:r w:rsidRPr="00A8147A">
        <w:rPr>
          <w:rFonts w:ascii="Palatino Linotype" w:eastAsia="Times New Roman" w:hAnsi="Palatino Linotype" w:cs="Arial"/>
          <w:i/>
          <w:iCs/>
          <w:lang w:eastAsia="es-MX"/>
        </w:rPr>
        <w:t>;</w:t>
      </w:r>
    </w:p>
    <w:p w:rsidR="00A8147A" w:rsidRPr="00A8147A" w:rsidRDefault="00A8147A" w:rsidP="00A8147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A8147A">
        <w:rPr>
          <w:rFonts w:ascii="Palatino Linotype" w:eastAsia="Times New Roman" w:hAnsi="Palatino Linotype" w:cstheme="majorBidi"/>
          <w:i/>
          <w:lang w:eastAsia="es-MX"/>
        </w:rPr>
        <w:t>II.</w:t>
      </w:r>
      <w:r w:rsidRPr="00A8147A">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8147A" w:rsidRPr="00A8147A" w:rsidRDefault="00A8147A" w:rsidP="00A8147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A8147A">
        <w:rPr>
          <w:rFonts w:ascii="Palatino Linotype" w:eastAsia="Times New Roman" w:hAnsi="Palatino Linotype" w:cstheme="majorBidi"/>
          <w:i/>
          <w:lang w:eastAsia="es-MX"/>
        </w:rPr>
        <w:t>III…</w:t>
      </w:r>
    </w:p>
    <w:p w:rsidR="00A8147A" w:rsidRPr="00A8147A" w:rsidRDefault="00A8147A" w:rsidP="00A8147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A8147A">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A8147A" w:rsidRPr="00A8147A" w:rsidRDefault="00A8147A" w:rsidP="00A8147A">
      <w:pPr>
        <w:shd w:val="clear" w:color="auto" w:fill="FFFFFF"/>
        <w:spacing w:after="0" w:line="240" w:lineRule="auto"/>
        <w:ind w:left="567" w:right="567"/>
        <w:jc w:val="right"/>
        <w:rPr>
          <w:rFonts w:ascii="Palatino Linotype" w:eastAsia="Times New Roman" w:hAnsi="Palatino Linotype" w:cs="Arial"/>
          <w:i/>
          <w:iCs/>
          <w:lang w:eastAsia="es-MX"/>
        </w:rPr>
      </w:pPr>
      <w:r w:rsidRPr="00A8147A">
        <w:rPr>
          <w:rFonts w:ascii="Palatino Linotype" w:eastAsia="Times New Roman" w:hAnsi="Palatino Linotype" w:cs="Arial"/>
          <w:i/>
          <w:iCs/>
          <w:lang w:eastAsia="es-MX"/>
        </w:rPr>
        <w:t>(Énfasis añadido)</w:t>
      </w:r>
    </w:p>
    <w:p w:rsidR="00A8147A" w:rsidRPr="00A8147A" w:rsidRDefault="00A8147A" w:rsidP="00A8147A">
      <w:pPr>
        <w:autoSpaceDE w:val="0"/>
        <w:autoSpaceDN w:val="0"/>
        <w:adjustRightInd w:val="0"/>
        <w:spacing w:after="0" w:line="360" w:lineRule="auto"/>
        <w:jc w:val="both"/>
        <w:rPr>
          <w:rFonts w:ascii="Palatino Linotype" w:hAnsi="Palatino Linotype" w:cs="Arial"/>
          <w:bCs/>
          <w:sz w:val="24"/>
          <w:szCs w:val="24"/>
        </w:rPr>
      </w:pPr>
    </w:p>
    <w:p w:rsidR="00A8147A" w:rsidRPr="00A8147A" w:rsidRDefault="00A8147A" w:rsidP="00A8147A">
      <w:pPr>
        <w:autoSpaceDE w:val="0"/>
        <w:autoSpaceDN w:val="0"/>
        <w:adjustRightInd w:val="0"/>
        <w:spacing w:after="0" w:line="360" w:lineRule="auto"/>
        <w:jc w:val="both"/>
        <w:rPr>
          <w:rFonts w:ascii="Palatino Linotype" w:hAnsi="Palatino Linotype"/>
          <w:sz w:val="24"/>
          <w:szCs w:val="24"/>
        </w:rPr>
      </w:pPr>
      <w:r w:rsidRPr="00A8147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A8147A">
        <w:rPr>
          <w:rFonts w:ascii="Palatino Linotype" w:hAnsi="Palatino Linotype"/>
          <w:sz w:val="24"/>
          <w:szCs w:val="24"/>
        </w:rPr>
        <w:t xml:space="preserve">información se </w:t>
      </w:r>
      <w:r w:rsidRPr="00A8147A">
        <w:rPr>
          <w:rFonts w:ascii="Palatino Linotype" w:hAnsi="Palatino Linotype"/>
          <w:sz w:val="24"/>
          <w:szCs w:val="24"/>
        </w:rPr>
        <w:lastRenderedPageBreak/>
        <w:t>debe señalar el artículo, fracción, inciso, párrafo o numeral de la ley o tratado internacional suscrito por el Estado Mexicano que expresamente le otorga el carácter de reservada o confidencial.</w:t>
      </w:r>
    </w:p>
    <w:p w:rsidR="00A8147A" w:rsidRPr="00A8147A" w:rsidRDefault="00A8147A" w:rsidP="00A8147A">
      <w:pPr>
        <w:autoSpaceDE w:val="0"/>
        <w:autoSpaceDN w:val="0"/>
        <w:adjustRightInd w:val="0"/>
        <w:spacing w:after="0" w:line="360" w:lineRule="auto"/>
        <w:jc w:val="both"/>
        <w:rPr>
          <w:rFonts w:ascii="Palatino Linotype" w:hAnsi="Palatino Linotype"/>
          <w:sz w:val="24"/>
          <w:szCs w:val="24"/>
        </w:rPr>
      </w:pPr>
    </w:p>
    <w:p w:rsidR="00A8147A" w:rsidRPr="00A8147A" w:rsidRDefault="00A8147A" w:rsidP="00A8147A">
      <w:pPr>
        <w:autoSpaceDE w:val="0"/>
        <w:autoSpaceDN w:val="0"/>
        <w:adjustRightInd w:val="0"/>
        <w:spacing w:after="0" w:line="360" w:lineRule="auto"/>
        <w:jc w:val="both"/>
        <w:rPr>
          <w:rFonts w:ascii="Palatino Linotype" w:hAnsi="Palatino Linotype" w:cs="Arial"/>
          <w:bCs/>
          <w:sz w:val="24"/>
          <w:szCs w:val="24"/>
        </w:rPr>
      </w:pPr>
      <w:r w:rsidRPr="00A8147A">
        <w:rPr>
          <w:rFonts w:ascii="Palatino Linotype" w:hAnsi="Palatino Linotype" w:cs="Arial"/>
          <w:bCs/>
          <w:sz w:val="24"/>
          <w:szCs w:val="24"/>
        </w:rPr>
        <w:t xml:space="preserve">Así, los Acuerdos de Clasificación emitidos por los Comités de Transparencia de los </w:t>
      </w:r>
      <w:r w:rsidRPr="00A8147A">
        <w:rPr>
          <w:rFonts w:ascii="Palatino Linotype" w:hAnsi="Palatino Linotype" w:cs="Arial"/>
          <w:b/>
          <w:bCs/>
          <w:sz w:val="24"/>
          <w:szCs w:val="24"/>
        </w:rPr>
        <w:t>sujetos obligados</w:t>
      </w:r>
      <w:r w:rsidRPr="00A8147A">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A8147A" w:rsidRPr="00A8147A" w:rsidRDefault="00A8147A" w:rsidP="00A8147A">
      <w:pPr>
        <w:autoSpaceDE w:val="0"/>
        <w:autoSpaceDN w:val="0"/>
        <w:adjustRightInd w:val="0"/>
        <w:spacing w:after="0" w:line="360" w:lineRule="auto"/>
        <w:jc w:val="both"/>
        <w:rPr>
          <w:rFonts w:ascii="Palatino Linotype" w:hAnsi="Palatino Linotype" w:cs="Arial"/>
          <w:bCs/>
          <w:sz w:val="24"/>
          <w:szCs w:val="24"/>
        </w:rPr>
      </w:pPr>
    </w:p>
    <w:p w:rsidR="00A8147A" w:rsidRPr="00A8147A" w:rsidRDefault="00A8147A" w:rsidP="00A8147A">
      <w:pPr>
        <w:autoSpaceDE w:val="0"/>
        <w:autoSpaceDN w:val="0"/>
        <w:adjustRightInd w:val="0"/>
        <w:spacing w:after="0" w:line="360" w:lineRule="auto"/>
        <w:jc w:val="both"/>
        <w:rPr>
          <w:rFonts w:ascii="Palatino Linotype" w:hAnsi="Palatino Linotype" w:cs="Arial"/>
          <w:bCs/>
          <w:sz w:val="24"/>
          <w:szCs w:val="24"/>
        </w:rPr>
      </w:pPr>
      <w:r w:rsidRPr="00A8147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A8147A" w:rsidRPr="00A8147A" w:rsidRDefault="00A8147A" w:rsidP="00A8147A">
      <w:pPr>
        <w:spacing w:after="0" w:line="360" w:lineRule="auto"/>
        <w:jc w:val="both"/>
        <w:rPr>
          <w:rFonts w:ascii="Palatino Linotype" w:hAnsi="Palatino Linotype" w:cs="Arial"/>
          <w:bCs/>
          <w:sz w:val="24"/>
          <w:szCs w:val="24"/>
        </w:rPr>
      </w:pPr>
    </w:p>
    <w:p w:rsidR="00A8147A" w:rsidRPr="00A8147A" w:rsidRDefault="00A8147A" w:rsidP="00A8147A">
      <w:pPr>
        <w:spacing w:after="0" w:line="360" w:lineRule="auto"/>
        <w:jc w:val="both"/>
        <w:rPr>
          <w:rFonts w:ascii="Palatino Linotype" w:hAnsi="Palatino Linotype" w:cs="Arial"/>
          <w:bCs/>
          <w:sz w:val="24"/>
          <w:szCs w:val="24"/>
        </w:rPr>
      </w:pPr>
      <w:r w:rsidRPr="00A8147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A8147A" w:rsidRPr="00A8147A" w:rsidRDefault="00A8147A" w:rsidP="00A8147A">
      <w:pPr>
        <w:spacing w:after="0" w:line="360" w:lineRule="auto"/>
        <w:jc w:val="both"/>
        <w:rPr>
          <w:rFonts w:ascii="Palatino Linotype" w:hAnsi="Palatino Linotype" w:cs="Arial"/>
          <w:bCs/>
          <w:sz w:val="24"/>
          <w:szCs w:val="24"/>
        </w:rPr>
      </w:pPr>
    </w:p>
    <w:p w:rsidR="00A8147A" w:rsidRPr="00A8147A" w:rsidRDefault="00A8147A" w:rsidP="00A8147A">
      <w:pPr>
        <w:spacing w:after="0" w:line="240" w:lineRule="auto"/>
        <w:ind w:left="567" w:right="567"/>
        <w:jc w:val="both"/>
        <w:rPr>
          <w:rFonts w:ascii="Palatino Linotype" w:hAnsi="Palatino Linotype" w:cs="Arial"/>
          <w:bCs/>
          <w:i/>
          <w:iCs/>
        </w:rPr>
      </w:pPr>
      <w:r w:rsidRPr="00A8147A">
        <w:rPr>
          <w:rFonts w:ascii="Palatino Linotype" w:hAnsi="Palatino Linotype" w:cs="Arial"/>
          <w:bCs/>
          <w:i/>
          <w:iCs/>
        </w:rPr>
        <w:t>“</w:t>
      </w:r>
      <w:r w:rsidRPr="00A8147A">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A8147A">
        <w:rPr>
          <w:rFonts w:ascii="Palatino Linotype" w:hAnsi="Palatino Linotype" w:cs="Arial"/>
          <w:bCs/>
          <w:i/>
          <w:iCs/>
        </w:rPr>
        <w:t xml:space="preserve">El contenido formal </w:t>
      </w:r>
      <w:r w:rsidRPr="00A8147A">
        <w:rPr>
          <w:rFonts w:ascii="Palatino Linotype" w:hAnsi="Palatino Linotype" w:cs="Arial"/>
          <w:bCs/>
          <w:i/>
          <w:iCs/>
        </w:rPr>
        <w:lastRenderedPageBreak/>
        <w:t xml:space="preserve">de la garantía de legalidad prevista en el artículo 16 constitucional relativa a la fundamentación y motivación tiene como propósito primordial y ratio que el justiciable </w:t>
      </w:r>
      <w:r w:rsidRPr="00A8147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8147A">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8147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8147A">
        <w:rPr>
          <w:rFonts w:ascii="Palatino Linotype" w:hAnsi="Palatino Linotype" w:cs="Arial"/>
          <w:bCs/>
          <w:i/>
          <w:iCs/>
        </w:rPr>
        <w:t xml:space="preserve"> del que se deduzca la relación de pertenencia lógica de los hechos al derecho invocado, que es la subsunción.”</w:t>
      </w:r>
    </w:p>
    <w:p w:rsidR="00A8147A" w:rsidRPr="00A8147A" w:rsidRDefault="00A8147A" w:rsidP="00A8147A">
      <w:pPr>
        <w:spacing w:after="0" w:line="240" w:lineRule="auto"/>
        <w:ind w:left="567" w:right="567"/>
        <w:jc w:val="right"/>
        <w:rPr>
          <w:rFonts w:ascii="Palatino Linotype" w:hAnsi="Palatino Linotype" w:cs="Arial"/>
          <w:bCs/>
          <w:iCs/>
        </w:rPr>
      </w:pPr>
      <w:r w:rsidRPr="00A8147A">
        <w:rPr>
          <w:rFonts w:ascii="Palatino Linotype" w:hAnsi="Palatino Linotype" w:cs="Arial"/>
          <w:bCs/>
          <w:iCs/>
        </w:rPr>
        <w:t>(Énfasis añadido)</w:t>
      </w:r>
    </w:p>
    <w:p w:rsidR="00A8147A" w:rsidRPr="00A8147A" w:rsidRDefault="00A8147A" w:rsidP="00A8147A">
      <w:pPr>
        <w:spacing w:after="0" w:line="240" w:lineRule="auto"/>
        <w:ind w:left="567" w:right="567"/>
        <w:jc w:val="both"/>
        <w:rPr>
          <w:rFonts w:ascii="Palatino Linotype" w:hAnsi="Palatino Linotype" w:cs="Arial"/>
          <w:bCs/>
          <w:i/>
          <w:iCs/>
        </w:rPr>
      </w:pPr>
    </w:p>
    <w:p w:rsidR="00A8147A" w:rsidRPr="00A8147A" w:rsidRDefault="00A8147A" w:rsidP="00A8147A">
      <w:pPr>
        <w:spacing w:after="0" w:line="240" w:lineRule="auto"/>
        <w:ind w:left="567" w:right="567"/>
        <w:jc w:val="both"/>
        <w:rPr>
          <w:rFonts w:ascii="Palatino Linotype" w:hAnsi="Palatino Linotype" w:cs="Arial"/>
          <w:bCs/>
          <w:i/>
          <w:iCs/>
        </w:rPr>
      </w:pPr>
    </w:p>
    <w:p w:rsidR="00A8147A" w:rsidRPr="00A8147A" w:rsidRDefault="00A8147A" w:rsidP="00A8147A">
      <w:pPr>
        <w:spacing w:after="0" w:line="240" w:lineRule="auto"/>
        <w:ind w:left="567" w:right="567"/>
        <w:jc w:val="both"/>
        <w:rPr>
          <w:rFonts w:ascii="Palatino Linotype" w:hAnsi="Palatino Linotype" w:cs="Arial"/>
          <w:bCs/>
          <w:i/>
          <w:iCs/>
        </w:rPr>
      </w:pPr>
      <w:r w:rsidRPr="00A8147A">
        <w:rPr>
          <w:rFonts w:ascii="Palatino Linotype" w:hAnsi="Palatino Linotype" w:cs="Arial"/>
          <w:bCs/>
          <w:i/>
          <w:iCs/>
        </w:rPr>
        <w:t>“</w:t>
      </w:r>
      <w:r w:rsidRPr="00A8147A">
        <w:rPr>
          <w:rFonts w:ascii="Palatino Linotype" w:hAnsi="Palatino Linotype" w:cs="Arial"/>
          <w:b/>
          <w:bCs/>
          <w:i/>
          <w:iCs/>
        </w:rPr>
        <w:t xml:space="preserve">FUNDAMENTACION Y MOTIVACION. </w:t>
      </w:r>
      <w:r w:rsidRPr="00A8147A">
        <w:rPr>
          <w:rFonts w:ascii="Palatino Linotype" w:hAnsi="Palatino Linotype" w:cs="Arial"/>
          <w:bCs/>
          <w:i/>
          <w:iCs/>
        </w:rPr>
        <w:t>La debida fundamentación y motivación legal, deben entenderse, por lo primero</w:t>
      </w:r>
      <w:r w:rsidRPr="00A8147A">
        <w:rPr>
          <w:rFonts w:ascii="Palatino Linotype" w:hAnsi="Palatino Linotype" w:cs="Arial"/>
          <w:b/>
          <w:bCs/>
          <w:i/>
          <w:iCs/>
        </w:rPr>
        <w:t xml:space="preserve">, </w:t>
      </w:r>
      <w:r w:rsidRPr="00A8147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8147A">
        <w:rPr>
          <w:rFonts w:ascii="Palatino Linotype" w:hAnsi="Palatino Linotype" w:cs="Arial"/>
          <w:bCs/>
          <w:i/>
          <w:iCs/>
        </w:rPr>
        <w:t xml:space="preserve"> legal invocada como fundamento.”(sic)</w:t>
      </w:r>
    </w:p>
    <w:p w:rsidR="00A8147A" w:rsidRPr="00A8147A" w:rsidRDefault="00A8147A" w:rsidP="00A8147A">
      <w:pPr>
        <w:spacing w:after="0" w:line="240" w:lineRule="auto"/>
        <w:ind w:left="567" w:right="567"/>
        <w:jc w:val="both"/>
        <w:rPr>
          <w:rFonts w:ascii="Palatino Linotype" w:hAnsi="Palatino Linotype" w:cs="Arial"/>
          <w:bCs/>
          <w:i/>
          <w:iCs/>
        </w:rPr>
      </w:pPr>
    </w:p>
    <w:p w:rsidR="00A8147A" w:rsidRDefault="00A8147A" w:rsidP="00A8147A">
      <w:pPr>
        <w:spacing w:after="0" w:line="240" w:lineRule="auto"/>
        <w:ind w:left="567" w:right="567"/>
        <w:jc w:val="right"/>
        <w:rPr>
          <w:rFonts w:ascii="Palatino Linotype" w:hAnsi="Palatino Linotype" w:cs="Arial"/>
          <w:bCs/>
          <w:iCs/>
        </w:rPr>
      </w:pPr>
      <w:r w:rsidRPr="00A8147A">
        <w:rPr>
          <w:rFonts w:ascii="Palatino Linotype" w:hAnsi="Palatino Linotype" w:cs="Arial"/>
          <w:bCs/>
          <w:iCs/>
        </w:rPr>
        <w:t>(Énfasis añadido)</w:t>
      </w:r>
    </w:p>
    <w:p w:rsidR="00F6706E" w:rsidRPr="00A8147A" w:rsidRDefault="00F6706E" w:rsidP="00A8147A">
      <w:pPr>
        <w:spacing w:after="0" w:line="240" w:lineRule="auto"/>
        <w:ind w:left="567" w:right="567"/>
        <w:jc w:val="right"/>
        <w:rPr>
          <w:rFonts w:ascii="Palatino Linotype" w:hAnsi="Palatino Linotype" w:cs="Arial"/>
          <w:bCs/>
          <w:iCs/>
        </w:rPr>
      </w:pPr>
    </w:p>
    <w:p w:rsidR="00A8147A" w:rsidRPr="00A8147A" w:rsidRDefault="00A8147A" w:rsidP="00A8147A">
      <w:pPr>
        <w:spacing w:after="0" w:line="240" w:lineRule="auto"/>
        <w:ind w:left="567" w:right="567"/>
        <w:jc w:val="both"/>
        <w:rPr>
          <w:rFonts w:ascii="Palatino Linotype" w:hAnsi="Palatino Linotype" w:cs="Arial"/>
          <w:bCs/>
          <w:i/>
          <w:iCs/>
        </w:rPr>
      </w:pPr>
    </w:p>
    <w:p w:rsidR="00A8147A" w:rsidRPr="00A8147A" w:rsidRDefault="00A8147A" w:rsidP="00A8147A">
      <w:pPr>
        <w:spacing w:after="0" w:line="240" w:lineRule="auto"/>
        <w:ind w:right="567"/>
        <w:jc w:val="both"/>
        <w:rPr>
          <w:rFonts w:ascii="Palatino Linotype" w:hAnsi="Palatino Linotype" w:cs="Arial"/>
          <w:bCs/>
          <w:i/>
          <w:iCs/>
        </w:rPr>
      </w:pPr>
    </w:p>
    <w:p w:rsidR="00A8147A" w:rsidRDefault="00A8147A" w:rsidP="00A8147A">
      <w:pPr>
        <w:spacing w:after="0" w:line="360" w:lineRule="auto"/>
        <w:jc w:val="both"/>
        <w:rPr>
          <w:rFonts w:ascii="Palatino Linotype" w:eastAsia="Calibri" w:hAnsi="Palatino Linotype" w:cs="Arial"/>
          <w:sz w:val="24"/>
          <w:szCs w:val="24"/>
        </w:rPr>
      </w:pPr>
      <w:r w:rsidRPr="00A8147A">
        <w:rPr>
          <w:rFonts w:ascii="Palatino Linotype" w:eastAsia="Calibri" w:hAnsi="Palatino Linotype" w:cs="Arial"/>
          <w:sz w:val="24"/>
          <w:szCs w:val="24"/>
        </w:rPr>
        <w:t xml:space="preserve">Entonces, el </w:t>
      </w:r>
      <w:r w:rsidRPr="00A8147A">
        <w:rPr>
          <w:rFonts w:ascii="Palatino Linotype" w:eastAsia="Calibri" w:hAnsi="Palatino Linotype" w:cs="Arial"/>
          <w:b/>
          <w:sz w:val="24"/>
          <w:szCs w:val="24"/>
        </w:rPr>
        <w:t>sujeto obligado</w:t>
      </w:r>
      <w:r w:rsidRPr="00A8147A">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A8147A" w:rsidRPr="00A8147A" w:rsidRDefault="00A8147A" w:rsidP="00A8147A">
      <w:pPr>
        <w:spacing w:after="0" w:line="360" w:lineRule="auto"/>
        <w:jc w:val="both"/>
        <w:rPr>
          <w:rFonts w:ascii="Palatino Linotype" w:hAnsi="Palatino Linotype" w:cs="Arial"/>
          <w:bCs/>
          <w:i/>
          <w:iCs/>
        </w:rPr>
      </w:pPr>
    </w:p>
    <w:p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cs="Arial"/>
          <w:sz w:val="24"/>
          <w:szCs w:val="24"/>
          <w:lang w:eastAsia="es-MX"/>
        </w:rPr>
        <w:lastRenderedPageBreak/>
        <w:t>Final</w:t>
      </w:r>
      <w:r w:rsidRPr="00A8147A">
        <w:rPr>
          <w:rFonts w:ascii="Palatino Linotype" w:hAnsi="Palatino Linotype"/>
          <w:sz w:val="24"/>
          <w:szCs w:val="24"/>
        </w:rPr>
        <w:t xml:space="preserve">mente y en mérito de lo expuesto en líneas anteriores, resultan parcialmente fundados los motivos de inconformidad vertidos por </w:t>
      </w:r>
      <w:r w:rsidR="00F6706E">
        <w:rPr>
          <w:rFonts w:ascii="Palatino Linotype" w:hAnsi="Palatino Linotype"/>
          <w:b/>
          <w:sz w:val="24"/>
          <w:szCs w:val="24"/>
        </w:rPr>
        <w:t>e</w:t>
      </w:r>
      <w:r w:rsidRPr="00A8147A">
        <w:rPr>
          <w:rFonts w:ascii="Palatino Linotype" w:hAnsi="Palatino Linotype"/>
          <w:b/>
          <w:sz w:val="24"/>
          <w:szCs w:val="24"/>
        </w:rPr>
        <w:t>l Recurrente</w:t>
      </w:r>
      <w:r w:rsidRPr="00A8147A">
        <w:rPr>
          <w:rFonts w:ascii="Palatino Linotype" w:hAnsi="Palatino Linotype"/>
          <w:sz w:val="24"/>
          <w:szCs w:val="24"/>
        </w:rPr>
        <w:t xml:space="preserve">, por ello con fundamento en la </w:t>
      </w:r>
      <w:r w:rsidRPr="00A8147A">
        <w:rPr>
          <w:rFonts w:ascii="Palatino Linotype" w:hAnsi="Palatino Linotype"/>
          <w:i/>
          <w:sz w:val="24"/>
          <w:szCs w:val="24"/>
        </w:rPr>
        <w:t>segunda hipótesis</w:t>
      </w:r>
      <w:r w:rsidRPr="00A8147A">
        <w:rPr>
          <w:rFonts w:ascii="Palatino Linotype" w:hAnsi="Palatino Linotype"/>
          <w:sz w:val="24"/>
          <w:szCs w:val="24"/>
        </w:rPr>
        <w:t xml:space="preserve"> del artículo 186, fracción III, de la Ley de Transparencia y Acceso a la Información Pública del Estado de México y Municipios, se </w:t>
      </w:r>
      <w:r w:rsidRPr="00A8147A">
        <w:rPr>
          <w:rFonts w:ascii="Palatino Linotype" w:hAnsi="Palatino Linotype"/>
          <w:b/>
          <w:sz w:val="24"/>
          <w:szCs w:val="24"/>
        </w:rPr>
        <w:t xml:space="preserve">MODIFICA </w:t>
      </w:r>
      <w:r w:rsidRPr="00A8147A">
        <w:rPr>
          <w:rFonts w:ascii="Palatino Linotype" w:hAnsi="Palatino Linotype"/>
          <w:sz w:val="24"/>
          <w:szCs w:val="24"/>
        </w:rPr>
        <w:t xml:space="preserve">la respuesta a la solicitud de información </w:t>
      </w:r>
      <w:r w:rsidR="00BE1C4B" w:rsidRPr="00BE1C4B">
        <w:rPr>
          <w:rFonts w:ascii="Palatino Linotype" w:hAnsi="Palatino Linotype" w:cs="Arial"/>
          <w:b/>
          <w:sz w:val="24"/>
          <w:szCs w:val="24"/>
        </w:rPr>
        <w:t>00650/TOLUCA/IP/2019</w:t>
      </w:r>
      <w:r w:rsidRPr="00A8147A">
        <w:rPr>
          <w:rFonts w:ascii="Palatino Linotype" w:hAnsi="Palatino Linotype" w:cs="Arial"/>
          <w:sz w:val="24"/>
          <w:szCs w:val="24"/>
        </w:rPr>
        <w:t xml:space="preserve">, </w:t>
      </w:r>
      <w:r w:rsidRPr="00A8147A">
        <w:rPr>
          <w:rFonts w:ascii="Palatino Linotype" w:hAnsi="Palatino Linotype"/>
          <w:sz w:val="24"/>
          <w:szCs w:val="24"/>
        </w:rPr>
        <w:t>que ha sido materia del presente fallo.</w:t>
      </w:r>
    </w:p>
    <w:p w:rsidR="00A8147A" w:rsidRPr="00A8147A" w:rsidRDefault="00A8147A" w:rsidP="00A8147A">
      <w:pPr>
        <w:spacing w:after="120" w:line="360" w:lineRule="auto"/>
        <w:jc w:val="both"/>
        <w:rPr>
          <w:rFonts w:ascii="Palatino Linotype" w:hAnsi="Palatino Linotype"/>
          <w:sz w:val="24"/>
          <w:szCs w:val="24"/>
        </w:rPr>
      </w:pPr>
    </w:p>
    <w:p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sz w:val="24"/>
          <w:szCs w:val="24"/>
        </w:rPr>
        <w:t xml:space="preserve">Por lo antes expuesto y fundado. </w:t>
      </w:r>
    </w:p>
    <w:p w:rsidR="00EF4D17" w:rsidRDefault="00EF4D17" w:rsidP="0014447C">
      <w:pPr>
        <w:pStyle w:val="Sinespaciado"/>
        <w:spacing w:line="360" w:lineRule="auto"/>
        <w:jc w:val="both"/>
        <w:rPr>
          <w:rFonts w:ascii="Palatino Linotype" w:hAnsi="Palatino Linotype" w:cs="Arial"/>
          <w:sz w:val="24"/>
        </w:rPr>
      </w:pPr>
    </w:p>
    <w:p w:rsidR="00A8147A" w:rsidRPr="0014447C" w:rsidRDefault="00A8147A"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14447C">
      <w:pPr>
        <w:pStyle w:val="Sinespaciado"/>
        <w:spacing w:line="360" w:lineRule="auto"/>
        <w:jc w:val="both"/>
        <w:rPr>
          <w:rFonts w:ascii="Palatino Linotype" w:hAnsi="Palatino Linotype"/>
          <w:b/>
          <w:sz w:val="2"/>
          <w:szCs w:val="24"/>
        </w:rPr>
      </w:pPr>
    </w:p>
    <w:p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PRIMERO</w:t>
      </w:r>
      <w:r w:rsidRPr="00A8147A">
        <w:rPr>
          <w:rFonts w:ascii="Palatino Linotype" w:hAnsi="Palatino Linotype"/>
          <w:b/>
          <w:sz w:val="24"/>
          <w:szCs w:val="24"/>
        </w:rPr>
        <w:t xml:space="preserve">. </w:t>
      </w:r>
      <w:r w:rsidRPr="00A8147A">
        <w:rPr>
          <w:rFonts w:ascii="Palatino Linotype" w:hAnsi="Palatino Linotype"/>
          <w:sz w:val="24"/>
          <w:szCs w:val="24"/>
        </w:rPr>
        <w:t xml:space="preserve">Se </w:t>
      </w:r>
      <w:r w:rsidRPr="00A8147A">
        <w:rPr>
          <w:rFonts w:ascii="Palatino Linotype" w:hAnsi="Palatino Linotype"/>
          <w:b/>
          <w:sz w:val="24"/>
          <w:szCs w:val="24"/>
        </w:rPr>
        <w:t>MODIFICA</w:t>
      </w:r>
      <w:r w:rsidRPr="00A8147A">
        <w:rPr>
          <w:rFonts w:ascii="Palatino Linotype" w:hAnsi="Palatino Linotype"/>
          <w:sz w:val="24"/>
          <w:szCs w:val="24"/>
        </w:rPr>
        <w:t xml:space="preserve"> la respuesta entregada por </w:t>
      </w:r>
      <w:r w:rsidR="00F6706E">
        <w:rPr>
          <w:rFonts w:ascii="Palatino Linotype" w:hAnsi="Palatino Linotype"/>
          <w:b/>
          <w:sz w:val="24"/>
          <w:szCs w:val="24"/>
        </w:rPr>
        <w:t>e</w:t>
      </w:r>
      <w:r w:rsidRPr="00A8147A">
        <w:rPr>
          <w:rFonts w:ascii="Palatino Linotype" w:hAnsi="Palatino Linotype"/>
          <w:b/>
          <w:sz w:val="24"/>
          <w:szCs w:val="24"/>
        </w:rPr>
        <w:t>l Sujeto Obligado</w:t>
      </w:r>
      <w:r w:rsidRPr="00A8147A">
        <w:rPr>
          <w:rFonts w:ascii="Palatino Linotype" w:hAnsi="Palatino Linotype"/>
          <w:sz w:val="24"/>
          <w:szCs w:val="24"/>
        </w:rPr>
        <w:t xml:space="preserve"> a la solicitud de información número </w:t>
      </w:r>
      <w:r w:rsidR="005449AD" w:rsidRPr="005449AD">
        <w:rPr>
          <w:rFonts w:ascii="Palatino Linotype" w:hAnsi="Palatino Linotype"/>
          <w:b/>
          <w:sz w:val="24"/>
          <w:szCs w:val="24"/>
        </w:rPr>
        <w:t>00650/TOLUCA/IP/2019</w:t>
      </w:r>
      <w:r w:rsidRPr="00A8147A">
        <w:rPr>
          <w:rFonts w:ascii="Palatino Linotype" w:hAnsi="Palatino Linotype"/>
          <w:sz w:val="24"/>
          <w:szCs w:val="24"/>
        </w:rPr>
        <w:t xml:space="preserve">, por resultar parcialmente fundados los motivos de inconformidad vertidos por </w:t>
      </w:r>
      <w:r w:rsidR="00F6706E">
        <w:rPr>
          <w:rFonts w:ascii="Palatino Linotype" w:hAnsi="Palatino Linotype"/>
          <w:b/>
          <w:sz w:val="24"/>
          <w:szCs w:val="24"/>
        </w:rPr>
        <w:t>e</w:t>
      </w:r>
      <w:r w:rsidRPr="00A8147A">
        <w:rPr>
          <w:rFonts w:ascii="Palatino Linotype" w:hAnsi="Palatino Linotype"/>
          <w:b/>
          <w:sz w:val="24"/>
          <w:szCs w:val="24"/>
        </w:rPr>
        <w:t>l Recurrente</w:t>
      </w:r>
      <w:r w:rsidRPr="00A8147A">
        <w:rPr>
          <w:rFonts w:ascii="Palatino Linotype" w:hAnsi="Palatino Linotype"/>
          <w:sz w:val="24"/>
          <w:szCs w:val="24"/>
        </w:rPr>
        <w:t xml:space="preserve">, en términos del Considerando </w:t>
      </w:r>
      <w:r>
        <w:rPr>
          <w:rFonts w:ascii="Palatino Linotype" w:hAnsi="Palatino Linotype"/>
          <w:b/>
          <w:sz w:val="24"/>
          <w:szCs w:val="24"/>
        </w:rPr>
        <w:t>CUARTO</w:t>
      </w:r>
      <w:r w:rsidRPr="00A8147A">
        <w:rPr>
          <w:rFonts w:ascii="Palatino Linotype" w:hAnsi="Palatino Linotype"/>
          <w:sz w:val="24"/>
          <w:szCs w:val="24"/>
        </w:rPr>
        <w:t xml:space="preserve"> de ésta resolución.</w:t>
      </w:r>
    </w:p>
    <w:p w:rsidR="00A8147A" w:rsidRPr="00A8147A" w:rsidRDefault="00A8147A" w:rsidP="00A8147A">
      <w:pPr>
        <w:spacing w:after="120" w:line="360" w:lineRule="auto"/>
        <w:jc w:val="both"/>
        <w:rPr>
          <w:rFonts w:ascii="Palatino Linotype" w:hAnsi="Palatino Linotype"/>
          <w:sz w:val="12"/>
          <w:szCs w:val="24"/>
        </w:rPr>
      </w:pPr>
    </w:p>
    <w:p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SEGUNDO.</w:t>
      </w:r>
      <w:r w:rsidRPr="00A8147A">
        <w:rPr>
          <w:rFonts w:ascii="Palatino Linotype" w:hAnsi="Palatino Linotype"/>
          <w:sz w:val="24"/>
          <w:szCs w:val="24"/>
        </w:rPr>
        <w:t xml:space="preserve"> Se </w:t>
      </w:r>
      <w:r w:rsidRPr="00A8147A">
        <w:rPr>
          <w:rFonts w:ascii="Palatino Linotype" w:hAnsi="Palatino Linotype"/>
          <w:b/>
          <w:sz w:val="24"/>
          <w:szCs w:val="24"/>
        </w:rPr>
        <w:t>ORDENA</w:t>
      </w:r>
      <w:r w:rsidRPr="00A8147A">
        <w:rPr>
          <w:rFonts w:ascii="Palatino Linotype" w:hAnsi="Palatino Linotype"/>
          <w:sz w:val="24"/>
          <w:szCs w:val="24"/>
        </w:rPr>
        <w:t xml:space="preserve"> al </w:t>
      </w:r>
      <w:r w:rsidRPr="00A8147A">
        <w:rPr>
          <w:rFonts w:ascii="Palatino Linotype" w:hAnsi="Palatino Linotype"/>
          <w:b/>
          <w:sz w:val="24"/>
          <w:szCs w:val="24"/>
        </w:rPr>
        <w:t>Sujeto Obligado</w:t>
      </w:r>
      <w:r w:rsidRPr="00A8147A">
        <w:rPr>
          <w:rFonts w:ascii="Palatino Linotype" w:hAnsi="Palatino Linotype"/>
          <w:sz w:val="24"/>
          <w:szCs w:val="24"/>
        </w:rPr>
        <w:t xml:space="preserve">, previa búsqueda exhaustiva y razonable, haga entrega al </w:t>
      </w:r>
      <w:r w:rsidRPr="00A8147A">
        <w:rPr>
          <w:rFonts w:ascii="Palatino Linotype" w:hAnsi="Palatino Linotype"/>
          <w:b/>
          <w:sz w:val="24"/>
          <w:szCs w:val="24"/>
        </w:rPr>
        <w:t>Recurrente</w:t>
      </w:r>
      <w:r w:rsidRPr="00A8147A">
        <w:rPr>
          <w:rFonts w:ascii="Palatino Linotype" w:hAnsi="Palatino Linotype"/>
          <w:sz w:val="24"/>
          <w:szCs w:val="24"/>
        </w:rPr>
        <w:t>, en versión pública de ser procedente,</w:t>
      </w:r>
      <w:r w:rsidRPr="00A8147A">
        <w:t xml:space="preserve"> </w:t>
      </w:r>
      <w:r w:rsidRPr="00A8147A">
        <w:rPr>
          <w:rFonts w:ascii="Palatino Linotype" w:hAnsi="Palatino Linotype"/>
          <w:sz w:val="24"/>
          <w:szCs w:val="24"/>
        </w:rPr>
        <w:t xml:space="preserve">a través del </w:t>
      </w:r>
      <w:r w:rsidRPr="00A8147A">
        <w:rPr>
          <w:rFonts w:ascii="Palatino Linotype" w:hAnsi="Palatino Linotype"/>
          <w:b/>
          <w:sz w:val="24"/>
          <w:szCs w:val="24"/>
        </w:rPr>
        <w:t>SAIMEX</w:t>
      </w:r>
      <w:r w:rsidR="00FD1D12">
        <w:rPr>
          <w:rFonts w:ascii="Palatino Linotype" w:hAnsi="Palatino Linotype"/>
          <w:b/>
          <w:sz w:val="24"/>
          <w:szCs w:val="24"/>
        </w:rPr>
        <w:t>,</w:t>
      </w:r>
      <w:r w:rsidRPr="00A8147A">
        <w:rPr>
          <w:rFonts w:ascii="Palatino Linotype" w:hAnsi="Palatino Linotype"/>
          <w:sz w:val="24"/>
          <w:szCs w:val="24"/>
        </w:rPr>
        <w:t xml:space="preserve"> de</w:t>
      </w:r>
      <w:r>
        <w:rPr>
          <w:rFonts w:ascii="Palatino Linotype" w:hAnsi="Palatino Linotype"/>
          <w:sz w:val="24"/>
          <w:szCs w:val="24"/>
        </w:rPr>
        <w:t xml:space="preserve"> lo</w:t>
      </w:r>
      <w:r w:rsidRPr="00A8147A">
        <w:rPr>
          <w:rFonts w:ascii="Palatino Linotype" w:hAnsi="Palatino Linotype"/>
          <w:sz w:val="24"/>
          <w:szCs w:val="24"/>
        </w:rPr>
        <w:t xml:space="preserve"> siguiente:</w:t>
      </w:r>
    </w:p>
    <w:p w:rsidR="00A8147A" w:rsidRPr="00A8147A" w:rsidRDefault="00A8147A" w:rsidP="00A8147A">
      <w:pPr>
        <w:spacing w:after="0" w:line="240" w:lineRule="auto"/>
        <w:rPr>
          <w:rFonts w:ascii="Times New Roman" w:eastAsia="Times New Roman" w:hAnsi="Times New Roman" w:cs="Times New Roman"/>
          <w:sz w:val="24"/>
          <w:szCs w:val="24"/>
          <w:lang w:eastAsia="es-ES"/>
        </w:rPr>
      </w:pPr>
    </w:p>
    <w:p w:rsidR="00D04ACB" w:rsidRDefault="00D04ACB" w:rsidP="005449AD">
      <w:pPr>
        <w:pStyle w:val="Prrafodelista"/>
        <w:numPr>
          <w:ilvl w:val="0"/>
          <w:numId w:val="18"/>
        </w:numPr>
        <w:spacing w:before="240" w:after="240" w:line="360" w:lineRule="auto"/>
        <w:jc w:val="both"/>
        <w:rPr>
          <w:rFonts w:ascii="Palatino Linotype" w:hAnsi="Palatino Linotype" w:cs="Arial"/>
        </w:rPr>
      </w:pPr>
      <w:r>
        <w:rPr>
          <w:rFonts w:ascii="Palatino Linotype" w:hAnsi="Palatino Linotype" w:cs="Arial"/>
        </w:rPr>
        <w:t>L</w:t>
      </w:r>
      <w:r w:rsidR="005449AD" w:rsidRPr="005449AD">
        <w:rPr>
          <w:rFonts w:ascii="Palatino Linotype" w:hAnsi="Palatino Linotype" w:cs="Arial"/>
        </w:rPr>
        <w:t xml:space="preserve">os expedientes conformados y contratos celebrados con la empresa </w:t>
      </w:r>
      <w:r w:rsidR="00BE1C4B">
        <w:rPr>
          <w:rFonts w:ascii="Palatino Linotype" w:hAnsi="Palatino Linotype" w:cs="Arial"/>
        </w:rPr>
        <w:t xml:space="preserve">referida en la solicitud de información número </w:t>
      </w:r>
      <w:r w:rsidR="00BE1C4B" w:rsidRPr="00BE1C4B">
        <w:rPr>
          <w:rFonts w:ascii="Palatino Linotype" w:hAnsi="Palatino Linotype" w:cs="Arial"/>
        </w:rPr>
        <w:t>00650/TOLUCA/IP/2019</w:t>
      </w:r>
      <w:r w:rsidR="005449AD" w:rsidRPr="005449AD">
        <w:rPr>
          <w:rFonts w:ascii="Palatino Linotype" w:hAnsi="Palatino Linotype" w:cs="Arial"/>
        </w:rPr>
        <w:t xml:space="preserve">, en los que ha participado o </w:t>
      </w:r>
      <w:r w:rsidR="00E46610">
        <w:rPr>
          <w:rFonts w:ascii="Palatino Linotype" w:hAnsi="Palatino Linotype" w:cs="Arial"/>
        </w:rPr>
        <w:t xml:space="preserve">ha </w:t>
      </w:r>
      <w:r w:rsidR="005449AD" w:rsidRPr="005449AD">
        <w:rPr>
          <w:rFonts w:ascii="Palatino Linotype" w:hAnsi="Palatino Linotype" w:cs="Arial"/>
        </w:rPr>
        <w:t xml:space="preserve">sido invitada por el Ayuntamiento de Toluca con motivo de </w:t>
      </w:r>
      <w:r w:rsidR="005449AD" w:rsidRPr="005449AD">
        <w:rPr>
          <w:rFonts w:ascii="Palatino Linotype" w:hAnsi="Palatino Linotype" w:cs="Arial"/>
        </w:rPr>
        <w:lastRenderedPageBreak/>
        <w:t>los procedimientos de licitación pública y/o invitación restringida, así como los procedimientos de adjudicación directa que el Ayuntamiento de Toluca le ha asignado</w:t>
      </w:r>
      <w:r w:rsidR="00E46610">
        <w:rPr>
          <w:rFonts w:ascii="Palatino Linotype" w:hAnsi="Palatino Linotype" w:cs="Arial"/>
        </w:rPr>
        <w:t>,</w:t>
      </w:r>
      <w:r>
        <w:rPr>
          <w:rFonts w:ascii="Palatino Linotype" w:hAnsi="Palatino Linotype" w:cs="Arial"/>
        </w:rPr>
        <w:t xml:space="preserve"> </w:t>
      </w:r>
      <w:r w:rsidRPr="00D04ACB">
        <w:rPr>
          <w:rFonts w:ascii="Palatino Linotype" w:hAnsi="Palatino Linotype" w:cs="Arial"/>
        </w:rPr>
        <w:t xml:space="preserve">del periodo que comprende del primero de enero al </w:t>
      </w:r>
      <w:r w:rsidR="003C3E1B">
        <w:rPr>
          <w:rFonts w:ascii="Palatino Linotype" w:hAnsi="Palatino Linotype" w:cs="Arial"/>
        </w:rPr>
        <w:t>veintiocho</w:t>
      </w:r>
      <w:r w:rsidRPr="00D04ACB">
        <w:rPr>
          <w:rFonts w:ascii="Palatino Linotype" w:hAnsi="Palatino Linotype" w:cs="Arial"/>
        </w:rPr>
        <w:t xml:space="preserve"> de mayo de dos mil diecinueve</w:t>
      </w:r>
      <w:r>
        <w:rPr>
          <w:rFonts w:ascii="Palatino Linotype" w:hAnsi="Palatino Linotype" w:cs="Arial"/>
        </w:rPr>
        <w:t>.</w:t>
      </w:r>
    </w:p>
    <w:p w:rsidR="005449AD" w:rsidRPr="005449AD" w:rsidRDefault="00D04ACB" w:rsidP="005449AD">
      <w:pPr>
        <w:pStyle w:val="Prrafodelista"/>
        <w:numPr>
          <w:ilvl w:val="0"/>
          <w:numId w:val="18"/>
        </w:numPr>
        <w:spacing w:before="240" w:after="240" w:line="360" w:lineRule="auto"/>
        <w:jc w:val="both"/>
        <w:rPr>
          <w:rFonts w:ascii="Palatino Linotype" w:hAnsi="Palatino Linotype" w:cs="Arial"/>
        </w:rPr>
      </w:pPr>
      <w:r>
        <w:rPr>
          <w:rFonts w:ascii="Palatino Linotype" w:hAnsi="Palatino Linotype" w:cs="Arial"/>
        </w:rPr>
        <w:t>F</w:t>
      </w:r>
      <w:r w:rsidR="005449AD" w:rsidRPr="005449AD">
        <w:rPr>
          <w:rFonts w:ascii="Palatino Linotype" w:hAnsi="Palatino Linotype" w:cs="Arial"/>
        </w:rPr>
        <w:t>acturas expedidas a favor del Ayuntamiento</w:t>
      </w:r>
      <w:r>
        <w:rPr>
          <w:rFonts w:ascii="Palatino Linotype" w:hAnsi="Palatino Linotype" w:cs="Arial"/>
        </w:rPr>
        <w:t>,</w:t>
      </w:r>
      <w:r w:rsidR="005449AD" w:rsidRPr="005449AD">
        <w:rPr>
          <w:rFonts w:ascii="Palatino Linotype" w:hAnsi="Palatino Linotype" w:cs="Arial"/>
        </w:rPr>
        <w:t xml:space="preserve"> depósitos, cheques, órdenes de pago </w:t>
      </w:r>
      <w:r w:rsidRPr="00D04ACB">
        <w:rPr>
          <w:rFonts w:ascii="Palatino Linotype" w:hAnsi="Palatino Linotype" w:cs="Arial"/>
        </w:rPr>
        <w:t>o el documento en donde consten los pagos realizados</w:t>
      </w:r>
      <w:r w:rsidR="005449AD" w:rsidRPr="005449AD">
        <w:rPr>
          <w:rFonts w:ascii="Palatino Linotype" w:hAnsi="Palatino Linotype" w:cs="Arial"/>
        </w:rPr>
        <w:t xml:space="preserve"> para el cumplimiento de los contratos</w:t>
      </w:r>
      <w:r>
        <w:rPr>
          <w:rFonts w:ascii="Palatino Linotype" w:hAnsi="Palatino Linotype" w:cs="Arial"/>
        </w:rPr>
        <w:t xml:space="preserve"> referidos en el punto anterior</w:t>
      </w:r>
      <w:r w:rsidR="00A55B20">
        <w:rPr>
          <w:rFonts w:ascii="Palatino Linotype" w:hAnsi="Palatino Linotype" w:cs="Arial"/>
        </w:rPr>
        <w:t>,</w:t>
      </w:r>
      <w:r>
        <w:rPr>
          <w:rFonts w:ascii="Palatino Linotype" w:hAnsi="Palatino Linotype" w:cs="Arial"/>
        </w:rPr>
        <w:t xml:space="preserve"> </w:t>
      </w:r>
      <w:r w:rsidR="005449AD" w:rsidRPr="005449AD">
        <w:rPr>
          <w:rFonts w:ascii="Palatino Linotype" w:hAnsi="Palatino Linotype" w:cs="Arial"/>
        </w:rPr>
        <w:t xml:space="preserve">del periodo que comprende del primero de enero al </w:t>
      </w:r>
      <w:r w:rsidR="003C3E1B">
        <w:rPr>
          <w:rFonts w:ascii="Palatino Linotype" w:hAnsi="Palatino Linotype" w:cs="Arial"/>
        </w:rPr>
        <w:t>veintiocho</w:t>
      </w:r>
      <w:r w:rsidR="005449AD" w:rsidRPr="005449AD">
        <w:rPr>
          <w:rFonts w:ascii="Palatino Linotype" w:hAnsi="Palatino Linotype" w:cs="Arial"/>
        </w:rPr>
        <w:t xml:space="preserve"> de mayo de dos mil diecinueve</w:t>
      </w:r>
      <w:r>
        <w:rPr>
          <w:rFonts w:ascii="Palatino Linotype" w:hAnsi="Palatino Linotype" w:cs="Arial"/>
        </w:rPr>
        <w:t xml:space="preserve">. </w:t>
      </w:r>
    </w:p>
    <w:p w:rsidR="00A8147A" w:rsidRPr="00A8147A" w:rsidRDefault="00A8147A" w:rsidP="00A8147A">
      <w:pPr>
        <w:spacing w:after="0" w:line="240" w:lineRule="auto"/>
        <w:rPr>
          <w:rFonts w:ascii="Times New Roman" w:eastAsia="Times New Roman" w:hAnsi="Times New Roman" w:cs="Times New Roman"/>
          <w:sz w:val="24"/>
          <w:szCs w:val="24"/>
          <w:lang w:eastAsia="es-ES"/>
        </w:rPr>
      </w:pPr>
    </w:p>
    <w:p w:rsidR="007A7C14" w:rsidRDefault="007A7C14" w:rsidP="00A8147A">
      <w:pPr>
        <w:spacing w:after="0" w:line="240" w:lineRule="auto"/>
        <w:ind w:left="993" w:right="709"/>
        <w:jc w:val="both"/>
        <w:rPr>
          <w:rFonts w:ascii="Palatino Linotype" w:eastAsia="Times New Roman" w:hAnsi="Palatino Linotype" w:cs="Arial"/>
          <w:i/>
          <w:sz w:val="24"/>
          <w:szCs w:val="24"/>
          <w:lang w:val="es-ES" w:eastAsia="es-ES"/>
        </w:rPr>
      </w:pPr>
    </w:p>
    <w:p w:rsidR="00A8147A" w:rsidRPr="00A8147A" w:rsidRDefault="00A8147A" w:rsidP="00A8147A">
      <w:pPr>
        <w:spacing w:after="0" w:line="240" w:lineRule="auto"/>
        <w:ind w:left="993" w:right="709"/>
        <w:jc w:val="both"/>
        <w:rPr>
          <w:rFonts w:ascii="Palatino Linotype" w:eastAsia="Times New Roman" w:hAnsi="Palatino Linotype" w:cs="Arial"/>
          <w:i/>
          <w:sz w:val="24"/>
          <w:szCs w:val="24"/>
          <w:lang w:val="es-ES" w:eastAsia="es-ES"/>
        </w:rPr>
      </w:pPr>
      <w:r w:rsidRPr="00A8147A">
        <w:rPr>
          <w:rFonts w:ascii="Palatino Linotype" w:eastAsia="Times New Roman" w:hAnsi="Palatino Linotype" w:cs="Arial"/>
          <w:i/>
          <w:sz w:val="24"/>
          <w:szCs w:val="24"/>
          <w:lang w:val="es-ES" w:eastAsia="es-ES"/>
        </w:rPr>
        <w:t xml:space="preserve">Debiendo notificar al </w:t>
      </w:r>
      <w:r w:rsidRPr="00A8147A">
        <w:rPr>
          <w:rFonts w:ascii="Palatino Linotype" w:eastAsia="Times New Roman" w:hAnsi="Palatino Linotype" w:cs="Arial"/>
          <w:b/>
          <w:i/>
          <w:sz w:val="24"/>
          <w:szCs w:val="24"/>
          <w:lang w:val="es-ES" w:eastAsia="es-ES"/>
        </w:rPr>
        <w:t>Recurrente</w:t>
      </w:r>
      <w:r w:rsidRPr="00A8147A">
        <w:rPr>
          <w:rFonts w:ascii="Palatino Linotype" w:eastAsia="Times New Roman" w:hAnsi="Palatino Linotype" w:cs="Arial"/>
          <w:i/>
          <w:sz w:val="24"/>
          <w:szCs w:val="24"/>
          <w:lang w:val="es-ES" w:eastAsia="es-ES"/>
        </w:rPr>
        <w:t xml:space="preserve"> el Acuerdo de Clasificación de la información que apruebe el Comité de Transparencia con motivo de la versión pública, en términos de lo señalado en el Considerando </w:t>
      </w:r>
      <w:r w:rsidR="007A7C14">
        <w:rPr>
          <w:rFonts w:ascii="Palatino Linotype" w:eastAsia="Times New Roman" w:hAnsi="Palatino Linotype" w:cs="Arial"/>
          <w:b/>
          <w:i/>
          <w:sz w:val="24"/>
          <w:szCs w:val="24"/>
          <w:lang w:val="es-ES" w:eastAsia="es-ES"/>
        </w:rPr>
        <w:t>CUARTO</w:t>
      </w:r>
      <w:r w:rsidRPr="00A8147A">
        <w:rPr>
          <w:rFonts w:ascii="Palatino Linotype" w:eastAsia="Times New Roman" w:hAnsi="Palatino Linotype" w:cs="Arial"/>
          <w:i/>
          <w:sz w:val="24"/>
          <w:szCs w:val="24"/>
          <w:lang w:val="es-ES" w:eastAsia="es-ES"/>
        </w:rPr>
        <w:t xml:space="preserve"> y en los artículos 49, fracción VIII, 132, fracción II, de la Ley de Transparencia y Acceso a la Información Pública del Estado de México y Municipios y demás normatividades aplicables. </w:t>
      </w:r>
    </w:p>
    <w:p w:rsidR="00A8147A" w:rsidRPr="00A8147A" w:rsidRDefault="00A8147A" w:rsidP="00A8147A">
      <w:pPr>
        <w:spacing w:after="0" w:line="240" w:lineRule="auto"/>
        <w:ind w:left="993" w:right="709"/>
        <w:jc w:val="both"/>
        <w:rPr>
          <w:rFonts w:ascii="Palatino Linotype" w:eastAsia="Times New Roman" w:hAnsi="Palatino Linotype" w:cs="Arial"/>
          <w:i/>
          <w:sz w:val="24"/>
          <w:szCs w:val="24"/>
          <w:lang w:val="es-ES" w:eastAsia="es-ES"/>
        </w:rPr>
      </w:pPr>
    </w:p>
    <w:p w:rsidR="00A8147A" w:rsidRPr="00A8147A" w:rsidRDefault="00A8147A" w:rsidP="00A8147A">
      <w:pPr>
        <w:spacing w:after="0" w:line="240" w:lineRule="auto"/>
        <w:ind w:left="993" w:right="709"/>
        <w:jc w:val="both"/>
        <w:rPr>
          <w:rFonts w:ascii="Palatino Linotype" w:eastAsia="Times New Roman" w:hAnsi="Palatino Linotype" w:cs="Arial"/>
          <w:i/>
          <w:sz w:val="24"/>
          <w:szCs w:val="24"/>
          <w:lang w:val="es-ES" w:eastAsia="es-ES"/>
        </w:rPr>
      </w:pPr>
      <w:r w:rsidRPr="00A8147A">
        <w:rPr>
          <w:rFonts w:ascii="Palatino Linotype" w:eastAsia="Times New Roman" w:hAnsi="Palatino Linotype" w:cs="Arial"/>
          <w:i/>
          <w:sz w:val="24"/>
          <w:szCs w:val="24"/>
          <w:lang w:val="es-ES" w:eastAsia="es-ES"/>
        </w:rPr>
        <w:t>En el supuesto que derivada de la búsqueda exhausti</w:t>
      </w:r>
      <w:r w:rsidR="007A7C14">
        <w:rPr>
          <w:rFonts w:ascii="Palatino Linotype" w:eastAsia="Times New Roman" w:hAnsi="Palatino Linotype" w:cs="Arial"/>
          <w:i/>
          <w:sz w:val="24"/>
          <w:szCs w:val="24"/>
          <w:lang w:val="es-ES" w:eastAsia="es-ES"/>
        </w:rPr>
        <w:t>va y razonable, se advierta que</w:t>
      </w:r>
      <w:r w:rsidRPr="00A8147A">
        <w:rPr>
          <w:rFonts w:ascii="Palatino Linotype" w:eastAsia="Times New Roman" w:hAnsi="Palatino Linotype" w:cs="Arial"/>
          <w:i/>
          <w:sz w:val="24"/>
          <w:szCs w:val="24"/>
          <w:lang w:val="es-ES" w:eastAsia="es-ES"/>
        </w:rPr>
        <w:t xml:space="preserve"> la información que se ordena su entrega, </w:t>
      </w:r>
      <w:r w:rsidR="007A7C14" w:rsidRPr="007A7C14">
        <w:rPr>
          <w:rFonts w:ascii="Palatino Linotype" w:eastAsia="Times New Roman" w:hAnsi="Palatino Linotype" w:cs="Arial"/>
          <w:i/>
          <w:sz w:val="24"/>
          <w:szCs w:val="24"/>
          <w:lang w:val="es-ES" w:eastAsia="es-ES"/>
        </w:rPr>
        <w:t>no haya sido generada, poseída o administrada por el Sujeto Obligado, bastará con que así lo manifieste</w:t>
      </w:r>
      <w:r w:rsidR="005449AD">
        <w:rPr>
          <w:rFonts w:ascii="Palatino Linotype" w:eastAsia="Times New Roman" w:hAnsi="Palatino Linotype" w:cs="Arial"/>
          <w:i/>
          <w:sz w:val="24"/>
          <w:szCs w:val="24"/>
          <w:lang w:val="es-ES" w:eastAsia="es-ES"/>
        </w:rPr>
        <w:t>.</w:t>
      </w:r>
    </w:p>
    <w:p w:rsidR="00A8147A" w:rsidRPr="00A8147A" w:rsidRDefault="00A8147A" w:rsidP="00A8147A">
      <w:pPr>
        <w:spacing w:after="0" w:line="240" w:lineRule="auto"/>
        <w:ind w:left="993" w:right="709"/>
        <w:jc w:val="both"/>
        <w:rPr>
          <w:rFonts w:ascii="Palatino Linotype" w:eastAsia="Times New Roman" w:hAnsi="Palatino Linotype" w:cs="Arial"/>
          <w:i/>
          <w:sz w:val="24"/>
          <w:szCs w:val="24"/>
          <w:lang w:val="es-ES" w:eastAsia="es-ES"/>
        </w:rPr>
      </w:pPr>
    </w:p>
    <w:p w:rsidR="00A8147A" w:rsidRPr="00A8147A" w:rsidRDefault="00A8147A" w:rsidP="00A8147A">
      <w:pPr>
        <w:spacing w:after="120" w:line="360" w:lineRule="auto"/>
        <w:jc w:val="both"/>
        <w:rPr>
          <w:rFonts w:ascii="Palatino Linotype" w:hAnsi="Palatino Linotype"/>
          <w:sz w:val="24"/>
          <w:szCs w:val="24"/>
        </w:rPr>
      </w:pPr>
    </w:p>
    <w:p w:rsidR="00A8147A" w:rsidRPr="00A8147A" w:rsidRDefault="00A8147A" w:rsidP="00A8147A">
      <w:pPr>
        <w:autoSpaceDE w:val="0"/>
        <w:autoSpaceDN w:val="0"/>
        <w:adjustRightInd w:val="0"/>
        <w:spacing w:after="0" w:line="360" w:lineRule="auto"/>
        <w:ind w:right="49"/>
        <w:jc w:val="both"/>
        <w:rPr>
          <w:rFonts w:ascii="Palatino Linotype" w:hAnsi="Palatino Linotype" w:cs="Arial"/>
          <w:i/>
          <w:lang w:eastAsia="es-MX"/>
        </w:rPr>
      </w:pPr>
      <w:r w:rsidRPr="00A8147A">
        <w:rPr>
          <w:rFonts w:ascii="Palatino Linotype" w:hAnsi="Palatino Linotype" w:cs="Arial"/>
          <w:b/>
          <w:sz w:val="28"/>
          <w:szCs w:val="28"/>
        </w:rPr>
        <w:t>TERCERO.</w:t>
      </w:r>
      <w:r w:rsidRPr="00A8147A">
        <w:rPr>
          <w:rFonts w:ascii="Palatino Linotype" w:hAnsi="Palatino Linotype" w:cs="Arial"/>
          <w:b/>
          <w:sz w:val="24"/>
          <w:szCs w:val="24"/>
        </w:rPr>
        <w:t xml:space="preserve"> NOTIFÍQUESE</w:t>
      </w:r>
      <w:r w:rsidRPr="00A8147A">
        <w:rPr>
          <w:rFonts w:ascii="Palatino Linotype" w:hAnsi="Palatino Linotype" w:cs="Arial"/>
          <w:i/>
          <w:sz w:val="24"/>
          <w:szCs w:val="24"/>
        </w:rPr>
        <w:t xml:space="preserve"> </w:t>
      </w:r>
      <w:r w:rsidRPr="00A8147A">
        <w:rPr>
          <w:rFonts w:ascii="Palatino Linotype" w:hAnsi="Palatino Linotype" w:cs="Arial"/>
          <w:sz w:val="24"/>
          <w:szCs w:val="24"/>
        </w:rPr>
        <w:t>la presente resolución al Titular de la Unidad de Transparencia del</w:t>
      </w:r>
      <w:r w:rsidRPr="00A8147A">
        <w:rPr>
          <w:rFonts w:ascii="Palatino Linotype" w:hAnsi="Palatino Linotype" w:cs="Arial"/>
          <w:b/>
          <w:sz w:val="24"/>
          <w:szCs w:val="24"/>
        </w:rPr>
        <w:t xml:space="preserve"> Sujeto Obligado</w:t>
      </w:r>
      <w:r w:rsidRPr="00A8147A">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w:t>
      </w:r>
      <w:r w:rsidRPr="00A8147A">
        <w:rPr>
          <w:rFonts w:ascii="Palatino Linotype" w:hAnsi="Palatino Linotype" w:cs="Arial"/>
          <w:sz w:val="24"/>
          <w:szCs w:val="24"/>
        </w:rPr>
        <w:lastRenderedPageBreak/>
        <w:t>del plazo de diez días hábiles, debiendo informar a este Instituto en un plazo de tres días hábiles siguientes sobre el cumplimiento dado a la presente.</w:t>
      </w:r>
    </w:p>
    <w:p w:rsidR="00A8147A" w:rsidRPr="00A8147A" w:rsidRDefault="00A8147A" w:rsidP="00A8147A"/>
    <w:p w:rsidR="00A8147A" w:rsidRPr="00A8147A" w:rsidRDefault="00A8147A" w:rsidP="00A8147A">
      <w:pPr>
        <w:autoSpaceDE w:val="0"/>
        <w:autoSpaceDN w:val="0"/>
        <w:adjustRightInd w:val="0"/>
        <w:spacing w:after="0" w:line="360" w:lineRule="auto"/>
        <w:ind w:right="49"/>
        <w:jc w:val="both"/>
        <w:rPr>
          <w:rFonts w:ascii="Palatino Linotype" w:hAnsi="Palatino Linotype" w:cs="Arial"/>
          <w:sz w:val="24"/>
          <w:szCs w:val="24"/>
        </w:rPr>
      </w:pPr>
      <w:r w:rsidRPr="00A8147A">
        <w:rPr>
          <w:rFonts w:ascii="Palatino Linotype" w:hAnsi="Palatino Linotype" w:cs="Arial"/>
          <w:b/>
          <w:sz w:val="28"/>
          <w:szCs w:val="28"/>
        </w:rPr>
        <w:t>CUARTO.</w:t>
      </w:r>
      <w:r w:rsidRPr="00A8147A">
        <w:rPr>
          <w:rFonts w:ascii="Palatino Linotype" w:hAnsi="Palatino Linotype" w:cs="Arial"/>
          <w:b/>
          <w:sz w:val="24"/>
          <w:szCs w:val="24"/>
        </w:rPr>
        <w:t xml:space="preserve"> NOTIFÍQUESE</w:t>
      </w:r>
      <w:r w:rsidRPr="00A8147A">
        <w:rPr>
          <w:rFonts w:ascii="Palatino Linotype" w:hAnsi="Palatino Linotype" w:cs="Arial"/>
          <w:sz w:val="24"/>
          <w:szCs w:val="24"/>
        </w:rPr>
        <w:t xml:space="preserve"> al </w:t>
      </w:r>
      <w:r w:rsidRPr="00A8147A">
        <w:rPr>
          <w:rFonts w:ascii="Palatino Linotype" w:hAnsi="Palatino Linotype" w:cs="Arial"/>
          <w:b/>
          <w:sz w:val="24"/>
          <w:szCs w:val="24"/>
        </w:rPr>
        <w:t>Recurrente</w:t>
      </w:r>
      <w:r w:rsidRPr="00A8147A">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14E3B" w:rsidRPr="0014447C" w:rsidRDefault="00D14E3B" w:rsidP="0014447C">
      <w:pPr>
        <w:pStyle w:val="Sinespaciado"/>
        <w:spacing w:line="360" w:lineRule="auto"/>
        <w:jc w:val="both"/>
        <w:rPr>
          <w:rFonts w:ascii="Palatino Linotype" w:hAnsi="Palatino Linotype"/>
          <w:sz w:val="24"/>
          <w:szCs w:val="24"/>
        </w:rPr>
      </w:pPr>
    </w:p>
    <w:p w:rsidR="00646C4B" w:rsidRPr="00646C4B" w:rsidRDefault="00646C4B" w:rsidP="00646C4B">
      <w:pPr>
        <w:widowControl w:val="0"/>
        <w:spacing w:after="0" w:line="360" w:lineRule="auto"/>
        <w:ind w:left="20"/>
        <w:jc w:val="both"/>
        <w:rPr>
          <w:rFonts w:ascii="Palatino Linotype" w:eastAsia="Times New Roman" w:hAnsi="Palatino Linotype" w:cs="Arial"/>
          <w:sz w:val="24"/>
          <w:szCs w:val="24"/>
        </w:rPr>
      </w:pPr>
      <w:r w:rsidRPr="00646C4B">
        <w:rPr>
          <w:rFonts w:ascii="Palatino Linotype" w:eastAsia="Times New Roman" w:hAnsi="Palatino Linotype" w:cs="Arial"/>
          <w:sz w:val="24"/>
          <w:szCs w:val="24"/>
        </w:rPr>
        <w:t>ASÍ LO RESUELVE, POR UNANIMIDAD DE VOTOS EL PLENO DEL</w:t>
      </w:r>
      <w:r w:rsidRPr="00646C4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46C4B">
        <w:rPr>
          <w:rFonts w:ascii="Palatino Linotype" w:eastAsia="Times New Roman" w:hAnsi="Palatino Linotype" w:cs="Arial"/>
          <w:sz w:val="24"/>
          <w:szCs w:val="24"/>
        </w:rPr>
        <w:t>, CONFORMADO POR LOS COMISIONADOS ZULEMA MARTÍNEZ SÁNCHEZ, EVA ABAID YAPUR, JOSÉ GUADALUPE LUNA HERNÁNDEZ</w:t>
      </w:r>
      <w:r w:rsidR="000D17BE">
        <w:rPr>
          <w:rFonts w:ascii="Palatino Linotype" w:eastAsia="Times New Roman" w:hAnsi="Palatino Linotype" w:cs="Arial"/>
          <w:sz w:val="24"/>
          <w:szCs w:val="24"/>
        </w:rPr>
        <w:t xml:space="preserve"> (VOTO PARTICULAR)</w:t>
      </w:r>
      <w:r w:rsidRPr="00646C4B">
        <w:rPr>
          <w:rFonts w:ascii="Palatino Linotype" w:eastAsia="Times New Roman" w:hAnsi="Palatino Linotype" w:cs="Arial"/>
          <w:sz w:val="24"/>
          <w:szCs w:val="24"/>
        </w:rPr>
        <w:t>, JAVIER MARTÍNEZ CRUZ Y LUIS GUSTAVO PARRA NORIEGA</w:t>
      </w:r>
      <w:r w:rsidR="00FB4EA5">
        <w:rPr>
          <w:rFonts w:ascii="Palatino Linotype" w:eastAsia="Times New Roman" w:hAnsi="Palatino Linotype" w:cs="Arial"/>
          <w:sz w:val="24"/>
          <w:szCs w:val="24"/>
        </w:rPr>
        <w:t xml:space="preserve"> (AUSENCIA JUSTIFICADA)</w:t>
      </w:r>
      <w:r w:rsidRPr="00646C4B">
        <w:rPr>
          <w:rFonts w:ascii="Palatino Linotype" w:eastAsia="Times New Roman" w:hAnsi="Palatino Linotype" w:cs="Arial"/>
          <w:sz w:val="24"/>
          <w:szCs w:val="24"/>
        </w:rPr>
        <w:t xml:space="preserve">, EN LA </w:t>
      </w:r>
      <w:r w:rsidR="005449AD">
        <w:rPr>
          <w:rFonts w:ascii="Palatino Linotype" w:eastAsia="Times New Roman" w:hAnsi="Palatino Linotype" w:cs="Arial"/>
          <w:sz w:val="24"/>
          <w:szCs w:val="24"/>
        </w:rPr>
        <w:t>TRIGÉSIMA QUINTA</w:t>
      </w:r>
      <w:r w:rsidR="00D54434">
        <w:rPr>
          <w:rFonts w:ascii="Palatino Linotype" w:eastAsia="Times New Roman" w:hAnsi="Palatino Linotype" w:cs="Arial"/>
          <w:sz w:val="24"/>
          <w:szCs w:val="24"/>
        </w:rPr>
        <w:t xml:space="preserve"> SESIÓN</w:t>
      </w:r>
      <w:r w:rsidRPr="00646C4B">
        <w:rPr>
          <w:rFonts w:ascii="Palatino Linotype" w:eastAsia="Times New Roman" w:hAnsi="Palatino Linotype" w:cs="Arial"/>
          <w:sz w:val="24"/>
          <w:szCs w:val="24"/>
        </w:rPr>
        <w:t xml:space="preserve"> ORDINARIA CELEBRADA EL </w:t>
      </w:r>
      <w:r w:rsidR="005449AD">
        <w:rPr>
          <w:rFonts w:ascii="Palatino Linotype" w:eastAsia="Times New Roman" w:hAnsi="Palatino Linotype" w:cs="Arial"/>
          <w:sz w:val="24"/>
          <w:szCs w:val="24"/>
        </w:rPr>
        <w:t>VEINTICINCO DE SEPTIMEBRE</w:t>
      </w:r>
      <w:r w:rsidRPr="00646C4B">
        <w:rPr>
          <w:rFonts w:ascii="Palatino Linotype" w:eastAsia="Times New Roman" w:hAnsi="Palatino Linotype" w:cs="Arial"/>
          <w:sz w:val="24"/>
          <w:szCs w:val="24"/>
        </w:rPr>
        <w:t xml:space="preserve"> DE DOS MIL DIECINUEVE, ANTE EL SECRETARIO TÉCNICO DEL PLENO, ALEXIS TAPIA RAMÍREZ.--------------------------</w:t>
      </w:r>
      <w:r w:rsidR="00B066CA">
        <w:rPr>
          <w:rFonts w:ascii="Palatino Linotype" w:eastAsia="Times New Roman" w:hAnsi="Palatino Linotype" w:cs="Arial"/>
          <w:sz w:val="24"/>
          <w:szCs w:val="24"/>
        </w:rPr>
        <w:t>---------------------------------------------------------------------------------------------------------------------------------------------------------------------------------------------------------------------------------------------------------------------------------------------------------------------------------------------------------------------------------------------------------------------------------------------------------------------------------------------------------------------------------------------------------------------------------------------------------------------------------------------------------------------------------------------------------------------------------------------</w:t>
      </w:r>
      <w:r w:rsidRPr="00646C4B">
        <w:rPr>
          <w:rFonts w:ascii="Palatino Linotype" w:eastAsia="Times New Roman" w:hAnsi="Palatino Linotype" w:cs="Arial"/>
          <w:sz w:val="24"/>
          <w:szCs w:val="24"/>
        </w:rPr>
        <w:t>------------</w:t>
      </w:r>
      <w:r w:rsidR="00FB4EA5">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925002" w:rsidRPr="00C31F17" w:rsidTr="00D14D5D">
        <w:trPr>
          <w:trHeight w:val="2308"/>
        </w:trPr>
        <w:tc>
          <w:tcPr>
            <w:tcW w:w="9062" w:type="dxa"/>
            <w:gridSpan w:val="2"/>
          </w:tcPr>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Zulema Martínez Sánchez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 Presidenta</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925002" w:rsidRPr="00C31F17" w:rsidTr="00D14D5D">
        <w:trPr>
          <w:trHeight w:val="2607"/>
        </w:trPr>
        <w:tc>
          <w:tcPr>
            <w:tcW w:w="4532" w:type="dxa"/>
          </w:tcPr>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Eva Abaid Yapur</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José Guadalupe Luna Hernández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C31F17" w:rsidRDefault="005449AD"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925002" w:rsidRPr="00C31F17" w:rsidTr="00D14D5D">
        <w:trPr>
          <w:trHeight w:val="2607"/>
        </w:trPr>
        <w:tc>
          <w:tcPr>
            <w:tcW w:w="4532" w:type="dxa"/>
          </w:tcPr>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Javier Martínez Cruz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Luis Gustavo Parra Noriega</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w:t>
            </w:r>
            <w:r w:rsidR="00FB4EA5">
              <w:rPr>
                <w:rFonts w:ascii="Palatino Linotype" w:eastAsia="Calibri" w:hAnsi="Palatino Linotype" w:cs="Times New Roman"/>
                <w:b/>
                <w:sz w:val="24"/>
                <w:szCs w:val="24"/>
              </w:rPr>
              <w:t>Ausencia justificada</w:t>
            </w:r>
            <w:r w:rsidRPr="00C31F17">
              <w:rPr>
                <w:rFonts w:ascii="Palatino Linotype" w:eastAsia="Calibri" w:hAnsi="Palatino Linotype" w:cs="Times New Roman"/>
                <w:b/>
                <w:sz w:val="24"/>
                <w:szCs w:val="24"/>
              </w:rPr>
              <w:t>)</w:t>
            </w:r>
          </w:p>
        </w:tc>
      </w:tr>
      <w:tr w:rsidR="00925002" w:rsidRPr="00C31F17" w:rsidTr="00D14D5D">
        <w:trPr>
          <w:trHeight w:val="2431"/>
        </w:trPr>
        <w:tc>
          <w:tcPr>
            <w:tcW w:w="9062" w:type="dxa"/>
            <w:gridSpan w:val="2"/>
          </w:tcPr>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Alexis Tapia Ramírez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Secretario Técnico del Pleno</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bl>
    <w:p w:rsidR="00646C4B" w:rsidRPr="00646C4B" w:rsidRDefault="00646C4B" w:rsidP="00646C4B">
      <w:pPr>
        <w:widowControl w:val="0"/>
        <w:spacing w:after="0" w:line="240" w:lineRule="auto"/>
        <w:ind w:left="20"/>
        <w:jc w:val="both"/>
        <w:rPr>
          <w:rFonts w:ascii="Palatino Linotype" w:eastAsia="Times New Roman" w:hAnsi="Palatino Linotype" w:cs="Times New Roman"/>
          <w:sz w:val="18"/>
          <w:szCs w:val="18"/>
        </w:rPr>
      </w:pPr>
    </w:p>
    <w:p w:rsidR="00646C4B" w:rsidRPr="00646C4B" w:rsidRDefault="00646C4B" w:rsidP="00646C4B">
      <w:pPr>
        <w:widowControl w:val="0"/>
        <w:spacing w:after="0" w:line="240" w:lineRule="auto"/>
        <w:ind w:left="20"/>
        <w:jc w:val="both"/>
        <w:rPr>
          <w:rFonts w:ascii="Palatino Linotype" w:eastAsia="Times New Roman" w:hAnsi="Palatino Linotype" w:cs="Times New Roman"/>
          <w:sz w:val="18"/>
          <w:szCs w:val="18"/>
        </w:rPr>
      </w:pPr>
      <w:r w:rsidRPr="00646C4B">
        <w:rPr>
          <w:rFonts w:ascii="Palatino Linotype" w:eastAsia="Times New Roman" w:hAnsi="Palatino Linotype" w:cs="Times New Roman"/>
          <w:sz w:val="18"/>
          <w:szCs w:val="18"/>
        </w:rPr>
        <w:t xml:space="preserve">Esta hoja corresponde a la resolución de fecha </w:t>
      </w:r>
      <w:r w:rsidR="005449AD">
        <w:rPr>
          <w:rFonts w:ascii="Palatino Linotype" w:eastAsia="Times New Roman" w:hAnsi="Palatino Linotype" w:cs="Times New Roman"/>
          <w:sz w:val="18"/>
          <w:szCs w:val="18"/>
        </w:rPr>
        <w:t>veinticinco de septiembre</w:t>
      </w:r>
      <w:r w:rsidRPr="00646C4B">
        <w:rPr>
          <w:rFonts w:ascii="Palatino Linotype" w:eastAsia="Times New Roman" w:hAnsi="Palatino Linotype" w:cs="Times New Roman"/>
          <w:sz w:val="18"/>
          <w:szCs w:val="18"/>
        </w:rPr>
        <w:t xml:space="preserve"> de dos mil diecinueve, emitida en el Recurso de Revisión </w:t>
      </w:r>
      <w:r w:rsidR="005449AD" w:rsidRPr="005449AD">
        <w:rPr>
          <w:rFonts w:ascii="Palatino Linotype" w:eastAsia="Times New Roman" w:hAnsi="Palatino Linotype" w:cs="Times New Roman"/>
          <w:b/>
          <w:sz w:val="18"/>
          <w:szCs w:val="18"/>
        </w:rPr>
        <w:t>06130/INFOEM/IP/RR/2019</w:t>
      </w:r>
      <w:r w:rsidRPr="00646C4B">
        <w:rPr>
          <w:rFonts w:ascii="Palatino Linotype" w:eastAsia="Times New Roman" w:hAnsi="Palatino Linotype" w:cs="Times New Roman"/>
          <w:sz w:val="18"/>
          <w:szCs w:val="18"/>
        </w:rPr>
        <w:t>.</w:t>
      </w:r>
    </w:p>
    <w:p w:rsidR="00646C4B" w:rsidRPr="00646C4B" w:rsidRDefault="00646C4B" w:rsidP="00646C4B">
      <w:pPr>
        <w:widowControl w:val="0"/>
        <w:spacing w:after="0" w:line="240" w:lineRule="auto"/>
        <w:jc w:val="both"/>
        <w:rPr>
          <w:rFonts w:ascii="Palatino Linotype" w:eastAsia="Times New Roman" w:hAnsi="Palatino Linotype" w:cs="Times New Roman"/>
          <w:sz w:val="16"/>
          <w:szCs w:val="18"/>
        </w:rPr>
      </w:pPr>
      <w:r w:rsidRPr="00646C4B">
        <w:rPr>
          <w:rFonts w:ascii="Palatino Linotype" w:eastAsia="Times New Roman" w:hAnsi="Palatino Linotype" w:cs="Times New Roman"/>
          <w:sz w:val="16"/>
          <w:szCs w:val="18"/>
        </w:rPr>
        <w:t>ZMS/OSAM/EJDG</w:t>
      </w:r>
    </w:p>
    <w:p w:rsidR="007E2E80" w:rsidRPr="00AA4F9A" w:rsidRDefault="007E2E80" w:rsidP="00646C4B">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75B" w:rsidRDefault="00AE075B" w:rsidP="007E2E80">
      <w:pPr>
        <w:spacing w:after="0" w:line="240" w:lineRule="auto"/>
      </w:pPr>
      <w:r>
        <w:separator/>
      </w:r>
    </w:p>
  </w:endnote>
  <w:endnote w:type="continuationSeparator" w:id="0">
    <w:p w:rsidR="00AE075B" w:rsidRDefault="00AE075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75B" w:rsidRPr="000B69FA" w:rsidRDefault="00AE075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2417">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2417">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75B" w:rsidRPr="000B69FA" w:rsidRDefault="00AE075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241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2417">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75B" w:rsidRDefault="00AE075B" w:rsidP="007E2E80">
      <w:pPr>
        <w:spacing w:after="0" w:line="240" w:lineRule="auto"/>
      </w:pPr>
      <w:r>
        <w:separator/>
      </w:r>
    </w:p>
  </w:footnote>
  <w:footnote w:type="continuationSeparator" w:id="0">
    <w:p w:rsidR="00AE075B" w:rsidRDefault="00AE075B" w:rsidP="007E2E80">
      <w:pPr>
        <w:spacing w:after="0" w:line="240" w:lineRule="auto"/>
      </w:pPr>
      <w:r>
        <w:continuationSeparator/>
      </w:r>
    </w:p>
  </w:footnote>
  <w:footnote w:id="1">
    <w:p w:rsidR="00AE075B" w:rsidRPr="00615B4B" w:rsidRDefault="00AE075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E075B" w:rsidRPr="00615B4B" w:rsidRDefault="00AE075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75B" w:rsidRDefault="00AE075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E075B" w:rsidTr="00182616">
      <w:trPr>
        <w:trHeight w:val="227"/>
      </w:trPr>
      <w:tc>
        <w:tcPr>
          <w:tcW w:w="5949" w:type="dxa"/>
          <w:hideMark/>
        </w:tcPr>
        <w:p w:rsidR="00AE075B" w:rsidRDefault="00AE075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E075B" w:rsidRDefault="00AE075B" w:rsidP="006446F7">
          <w:pPr>
            <w:spacing w:after="120" w:line="256" w:lineRule="auto"/>
            <w:ind w:left="208" w:right="214"/>
            <w:jc w:val="right"/>
            <w:rPr>
              <w:rFonts w:ascii="Palatino Linotype" w:hAnsi="Palatino Linotype" w:cs="Arial"/>
              <w:szCs w:val="20"/>
            </w:rPr>
          </w:pPr>
          <w:r w:rsidRPr="00B4557A">
            <w:rPr>
              <w:rFonts w:ascii="Palatino Linotype" w:hAnsi="Palatino Linotype" w:cs="Arial"/>
              <w:bCs/>
              <w:sz w:val="24"/>
              <w:lang w:eastAsia="es-MX"/>
            </w:rPr>
            <w:t>06130/INFOEM/IP/RR/2019</w:t>
          </w:r>
        </w:p>
      </w:tc>
    </w:tr>
    <w:tr w:rsidR="00AE075B" w:rsidTr="00182616">
      <w:trPr>
        <w:trHeight w:val="242"/>
      </w:trPr>
      <w:tc>
        <w:tcPr>
          <w:tcW w:w="5949" w:type="dxa"/>
          <w:hideMark/>
        </w:tcPr>
        <w:p w:rsidR="00AE075B" w:rsidRDefault="00AE075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E075B" w:rsidRDefault="00AE075B" w:rsidP="00182616">
          <w:pPr>
            <w:spacing w:after="120" w:line="256" w:lineRule="auto"/>
            <w:ind w:left="72" w:right="214"/>
            <w:jc w:val="right"/>
            <w:rPr>
              <w:rFonts w:ascii="Palatino Linotype" w:hAnsi="Palatino Linotype" w:cs="Arial"/>
              <w:szCs w:val="20"/>
            </w:rPr>
          </w:pPr>
          <w:r w:rsidRPr="00B4557A">
            <w:rPr>
              <w:rFonts w:ascii="Palatino Linotype" w:hAnsi="Palatino Linotype" w:cs="Arial"/>
              <w:szCs w:val="20"/>
            </w:rPr>
            <w:t>Ayuntamiento de Toluca</w:t>
          </w:r>
        </w:p>
      </w:tc>
    </w:tr>
    <w:tr w:rsidR="00AE075B" w:rsidTr="00182616">
      <w:trPr>
        <w:trHeight w:val="342"/>
      </w:trPr>
      <w:tc>
        <w:tcPr>
          <w:tcW w:w="5949" w:type="dxa"/>
          <w:hideMark/>
        </w:tcPr>
        <w:p w:rsidR="00AE075B" w:rsidRDefault="00AE075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E075B" w:rsidRDefault="00AE075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E075B" w:rsidRDefault="00AE07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E075B" w:rsidTr="00182616">
      <w:trPr>
        <w:trHeight w:val="227"/>
      </w:trPr>
      <w:tc>
        <w:tcPr>
          <w:tcW w:w="5103" w:type="dxa"/>
          <w:hideMark/>
        </w:tcPr>
        <w:p w:rsidR="00AE075B" w:rsidRDefault="00AE075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E075B" w:rsidRPr="00B4142F" w:rsidRDefault="00AE075B" w:rsidP="00212498">
          <w:pPr>
            <w:spacing w:after="120" w:line="256" w:lineRule="auto"/>
            <w:ind w:left="208" w:right="214"/>
            <w:jc w:val="right"/>
            <w:rPr>
              <w:rFonts w:ascii="Palatino Linotype" w:hAnsi="Palatino Linotype" w:cs="Arial"/>
              <w:szCs w:val="20"/>
            </w:rPr>
          </w:pPr>
          <w:r w:rsidRPr="00B4557A">
            <w:rPr>
              <w:rFonts w:ascii="Palatino Linotype" w:hAnsi="Palatino Linotype" w:cs="Arial"/>
              <w:bCs/>
              <w:sz w:val="24"/>
              <w:lang w:eastAsia="es-MX"/>
            </w:rPr>
            <w:t>06130/INFOEM/IP/RR/2019</w:t>
          </w:r>
        </w:p>
      </w:tc>
    </w:tr>
    <w:tr w:rsidR="00AE075B" w:rsidTr="00182616">
      <w:trPr>
        <w:trHeight w:val="196"/>
      </w:trPr>
      <w:tc>
        <w:tcPr>
          <w:tcW w:w="5103" w:type="dxa"/>
          <w:hideMark/>
        </w:tcPr>
        <w:p w:rsidR="00AE075B" w:rsidRDefault="00AE075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E075B" w:rsidRPr="00F06FED" w:rsidRDefault="00AE075B"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xxxxxxxxxxxxxxxxxxxxxxxxxxxx</w:t>
          </w:r>
        </w:p>
      </w:tc>
    </w:tr>
    <w:tr w:rsidR="00AE075B" w:rsidTr="00182616">
      <w:trPr>
        <w:trHeight w:val="242"/>
      </w:trPr>
      <w:tc>
        <w:tcPr>
          <w:tcW w:w="5103" w:type="dxa"/>
          <w:hideMark/>
        </w:tcPr>
        <w:p w:rsidR="00AE075B" w:rsidRDefault="00AE075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E075B" w:rsidRDefault="00AE075B" w:rsidP="00212498">
          <w:pPr>
            <w:spacing w:after="120" w:line="256" w:lineRule="auto"/>
            <w:ind w:left="208" w:right="214"/>
            <w:jc w:val="right"/>
            <w:rPr>
              <w:rFonts w:ascii="Palatino Linotype" w:hAnsi="Palatino Linotype" w:cs="Arial"/>
              <w:szCs w:val="20"/>
            </w:rPr>
          </w:pPr>
          <w:r w:rsidRPr="00B4557A">
            <w:rPr>
              <w:rFonts w:ascii="Palatino Linotype" w:hAnsi="Palatino Linotype" w:cs="Arial"/>
              <w:szCs w:val="20"/>
            </w:rPr>
            <w:t>Ayuntamiento de Toluca</w:t>
          </w:r>
        </w:p>
      </w:tc>
    </w:tr>
    <w:tr w:rsidR="00AE075B" w:rsidTr="00182616">
      <w:trPr>
        <w:trHeight w:val="342"/>
      </w:trPr>
      <w:tc>
        <w:tcPr>
          <w:tcW w:w="5103" w:type="dxa"/>
          <w:hideMark/>
        </w:tcPr>
        <w:p w:rsidR="00AE075B" w:rsidRDefault="00AE075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E075B" w:rsidRDefault="00AE075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E075B" w:rsidRDefault="00AE07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CC5556"/>
    <w:multiLevelType w:val="hybridMultilevel"/>
    <w:tmpl w:val="0810B01C"/>
    <w:lvl w:ilvl="0" w:tplc="9AB47A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5F5BB7"/>
    <w:multiLevelType w:val="hybridMultilevel"/>
    <w:tmpl w:val="A3D24462"/>
    <w:lvl w:ilvl="0" w:tplc="F362BA1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127E18"/>
    <w:multiLevelType w:val="hybridMultilevel"/>
    <w:tmpl w:val="64E28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7"/>
  </w:num>
  <w:num w:numId="5">
    <w:abstractNumId w:val="3"/>
  </w:num>
  <w:num w:numId="6">
    <w:abstractNumId w:val="2"/>
  </w:num>
  <w:num w:numId="7">
    <w:abstractNumId w:val="11"/>
  </w:num>
  <w:num w:numId="8">
    <w:abstractNumId w:val="10"/>
  </w:num>
  <w:num w:numId="9">
    <w:abstractNumId w:val="14"/>
  </w:num>
  <w:num w:numId="10">
    <w:abstractNumId w:val="4"/>
  </w:num>
  <w:num w:numId="11">
    <w:abstractNumId w:val="15"/>
  </w:num>
  <w:num w:numId="12">
    <w:abstractNumId w:val="13"/>
  </w:num>
  <w:num w:numId="13">
    <w:abstractNumId w:val="12"/>
  </w:num>
  <w:num w:numId="14">
    <w:abstractNumId w:val="8"/>
  </w:num>
  <w:num w:numId="15">
    <w:abstractNumId w:val="5"/>
  </w:num>
  <w:num w:numId="16">
    <w:abstractNumId w:val="7"/>
  </w:num>
  <w:num w:numId="17">
    <w:abstractNumId w:val="9"/>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A5D"/>
    <w:rsid w:val="00016C7A"/>
    <w:rsid w:val="000203B3"/>
    <w:rsid w:val="00022E72"/>
    <w:rsid w:val="000276E0"/>
    <w:rsid w:val="00032DBD"/>
    <w:rsid w:val="00033282"/>
    <w:rsid w:val="00033949"/>
    <w:rsid w:val="00033A37"/>
    <w:rsid w:val="00043018"/>
    <w:rsid w:val="00050A9C"/>
    <w:rsid w:val="00051311"/>
    <w:rsid w:val="00053C9B"/>
    <w:rsid w:val="00054BE5"/>
    <w:rsid w:val="00057570"/>
    <w:rsid w:val="0007328F"/>
    <w:rsid w:val="000738E9"/>
    <w:rsid w:val="0008795C"/>
    <w:rsid w:val="00095218"/>
    <w:rsid w:val="000A27C1"/>
    <w:rsid w:val="000D17BE"/>
    <w:rsid w:val="000D47AB"/>
    <w:rsid w:val="000D6982"/>
    <w:rsid w:val="000D6CA3"/>
    <w:rsid w:val="000D756B"/>
    <w:rsid w:val="000E7C0A"/>
    <w:rsid w:val="000F199E"/>
    <w:rsid w:val="000F3722"/>
    <w:rsid w:val="000F451F"/>
    <w:rsid w:val="00114C3C"/>
    <w:rsid w:val="0012508A"/>
    <w:rsid w:val="00132E9F"/>
    <w:rsid w:val="00135494"/>
    <w:rsid w:val="00137A0C"/>
    <w:rsid w:val="00140AE4"/>
    <w:rsid w:val="0014191F"/>
    <w:rsid w:val="00143AC6"/>
    <w:rsid w:val="0014447C"/>
    <w:rsid w:val="001510E8"/>
    <w:rsid w:val="001552E9"/>
    <w:rsid w:val="00162176"/>
    <w:rsid w:val="00165929"/>
    <w:rsid w:val="00166046"/>
    <w:rsid w:val="00166FB7"/>
    <w:rsid w:val="00180F6B"/>
    <w:rsid w:val="00182616"/>
    <w:rsid w:val="00183260"/>
    <w:rsid w:val="001923AF"/>
    <w:rsid w:val="001A17B9"/>
    <w:rsid w:val="001A3CA3"/>
    <w:rsid w:val="001A4700"/>
    <w:rsid w:val="001C0CE9"/>
    <w:rsid w:val="001D61D0"/>
    <w:rsid w:val="001E07AC"/>
    <w:rsid w:val="001E60B7"/>
    <w:rsid w:val="001F021C"/>
    <w:rsid w:val="00203FA5"/>
    <w:rsid w:val="00207DA3"/>
    <w:rsid w:val="002108D8"/>
    <w:rsid w:val="00211473"/>
    <w:rsid w:val="00212498"/>
    <w:rsid w:val="00216B8D"/>
    <w:rsid w:val="002252AD"/>
    <w:rsid w:val="002450D9"/>
    <w:rsid w:val="00254523"/>
    <w:rsid w:val="002572CF"/>
    <w:rsid w:val="00257AA5"/>
    <w:rsid w:val="0026191D"/>
    <w:rsid w:val="00271762"/>
    <w:rsid w:val="00281F5A"/>
    <w:rsid w:val="0028585E"/>
    <w:rsid w:val="00287072"/>
    <w:rsid w:val="00290397"/>
    <w:rsid w:val="002A1927"/>
    <w:rsid w:val="002A5ABA"/>
    <w:rsid w:val="002B5B14"/>
    <w:rsid w:val="002B790E"/>
    <w:rsid w:val="002C2D19"/>
    <w:rsid w:val="002C4D19"/>
    <w:rsid w:val="002C529C"/>
    <w:rsid w:val="002D4991"/>
    <w:rsid w:val="002D6110"/>
    <w:rsid w:val="002E22D8"/>
    <w:rsid w:val="002E2D4C"/>
    <w:rsid w:val="002E6036"/>
    <w:rsid w:val="002F044A"/>
    <w:rsid w:val="002F160B"/>
    <w:rsid w:val="002F17FB"/>
    <w:rsid w:val="003011E4"/>
    <w:rsid w:val="00301A01"/>
    <w:rsid w:val="003021C1"/>
    <w:rsid w:val="00304C91"/>
    <w:rsid w:val="00307784"/>
    <w:rsid w:val="00310760"/>
    <w:rsid w:val="00311191"/>
    <w:rsid w:val="00312E7E"/>
    <w:rsid w:val="00323CDC"/>
    <w:rsid w:val="00327932"/>
    <w:rsid w:val="00335EE8"/>
    <w:rsid w:val="00336EDF"/>
    <w:rsid w:val="003476C8"/>
    <w:rsid w:val="00352915"/>
    <w:rsid w:val="00357717"/>
    <w:rsid w:val="00363308"/>
    <w:rsid w:val="00365ADF"/>
    <w:rsid w:val="00374450"/>
    <w:rsid w:val="00375FF5"/>
    <w:rsid w:val="0038385D"/>
    <w:rsid w:val="003908F4"/>
    <w:rsid w:val="003919AC"/>
    <w:rsid w:val="003A13D2"/>
    <w:rsid w:val="003A3096"/>
    <w:rsid w:val="003C3124"/>
    <w:rsid w:val="003C3E1B"/>
    <w:rsid w:val="003C74AF"/>
    <w:rsid w:val="003D0D98"/>
    <w:rsid w:val="003D2672"/>
    <w:rsid w:val="003D3420"/>
    <w:rsid w:val="003E08B9"/>
    <w:rsid w:val="003E4451"/>
    <w:rsid w:val="00400852"/>
    <w:rsid w:val="00404F9D"/>
    <w:rsid w:val="00406B61"/>
    <w:rsid w:val="00407282"/>
    <w:rsid w:val="004132B8"/>
    <w:rsid w:val="00417EBD"/>
    <w:rsid w:val="00423C27"/>
    <w:rsid w:val="00425199"/>
    <w:rsid w:val="00443826"/>
    <w:rsid w:val="0045270C"/>
    <w:rsid w:val="0045396C"/>
    <w:rsid w:val="004572BE"/>
    <w:rsid w:val="004617C7"/>
    <w:rsid w:val="0046521E"/>
    <w:rsid w:val="004657BE"/>
    <w:rsid w:val="00471D86"/>
    <w:rsid w:val="004807F7"/>
    <w:rsid w:val="004830B5"/>
    <w:rsid w:val="00484E47"/>
    <w:rsid w:val="00487B8B"/>
    <w:rsid w:val="00493E07"/>
    <w:rsid w:val="00497B93"/>
    <w:rsid w:val="004A51FF"/>
    <w:rsid w:val="004B2C63"/>
    <w:rsid w:val="004C7E18"/>
    <w:rsid w:val="004D4176"/>
    <w:rsid w:val="004D5ECF"/>
    <w:rsid w:val="004F483E"/>
    <w:rsid w:val="0050104C"/>
    <w:rsid w:val="005023F4"/>
    <w:rsid w:val="005033CC"/>
    <w:rsid w:val="00522501"/>
    <w:rsid w:val="0052393E"/>
    <w:rsid w:val="00524986"/>
    <w:rsid w:val="005328FB"/>
    <w:rsid w:val="00533672"/>
    <w:rsid w:val="00537419"/>
    <w:rsid w:val="005421C7"/>
    <w:rsid w:val="005448FA"/>
    <w:rsid w:val="005449AD"/>
    <w:rsid w:val="0056521F"/>
    <w:rsid w:val="00566699"/>
    <w:rsid w:val="005733EB"/>
    <w:rsid w:val="0057534D"/>
    <w:rsid w:val="005861F8"/>
    <w:rsid w:val="00590126"/>
    <w:rsid w:val="00591988"/>
    <w:rsid w:val="00596856"/>
    <w:rsid w:val="005A6F55"/>
    <w:rsid w:val="005B2A31"/>
    <w:rsid w:val="005B7E58"/>
    <w:rsid w:val="005C057C"/>
    <w:rsid w:val="005C76D5"/>
    <w:rsid w:val="005D02A8"/>
    <w:rsid w:val="005D5EEB"/>
    <w:rsid w:val="005D66B9"/>
    <w:rsid w:val="005E36C3"/>
    <w:rsid w:val="005E7014"/>
    <w:rsid w:val="005F4B6E"/>
    <w:rsid w:val="00600D67"/>
    <w:rsid w:val="0060633A"/>
    <w:rsid w:val="006149F1"/>
    <w:rsid w:val="00617FF0"/>
    <w:rsid w:val="00620FA6"/>
    <w:rsid w:val="006246A5"/>
    <w:rsid w:val="00627F9C"/>
    <w:rsid w:val="00631F1B"/>
    <w:rsid w:val="00633C3F"/>
    <w:rsid w:val="00640D07"/>
    <w:rsid w:val="00642541"/>
    <w:rsid w:val="00644363"/>
    <w:rsid w:val="006446F7"/>
    <w:rsid w:val="00646C4B"/>
    <w:rsid w:val="00647B4C"/>
    <w:rsid w:val="0065064C"/>
    <w:rsid w:val="00661204"/>
    <w:rsid w:val="0066610F"/>
    <w:rsid w:val="00673D7C"/>
    <w:rsid w:val="006749FD"/>
    <w:rsid w:val="00676C32"/>
    <w:rsid w:val="00680E0A"/>
    <w:rsid w:val="00686046"/>
    <w:rsid w:val="0069776E"/>
    <w:rsid w:val="006A0ADE"/>
    <w:rsid w:val="006A29C5"/>
    <w:rsid w:val="006A3A54"/>
    <w:rsid w:val="006A561E"/>
    <w:rsid w:val="006C6176"/>
    <w:rsid w:val="006D01DC"/>
    <w:rsid w:val="006D1136"/>
    <w:rsid w:val="006D254A"/>
    <w:rsid w:val="006D49C5"/>
    <w:rsid w:val="006D4AD4"/>
    <w:rsid w:val="006D780C"/>
    <w:rsid w:val="006E0601"/>
    <w:rsid w:val="006E6394"/>
    <w:rsid w:val="006E6C81"/>
    <w:rsid w:val="006F18FD"/>
    <w:rsid w:val="006F4A35"/>
    <w:rsid w:val="00702DB6"/>
    <w:rsid w:val="00705D1C"/>
    <w:rsid w:val="0071210D"/>
    <w:rsid w:val="00713634"/>
    <w:rsid w:val="0071455D"/>
    <w:rsid w:val="007218F2"/>
    <w:rsid w:val="007256EA"/>
    <w:rsid w:val="00730DE0"/>
    <w:rsid w:val="00730FE6"/>
    <w:rsid w:val="00733FD3"/>
    <w:rsid w:val="0074093D"/>
    <w:rsid w:val="00763D73"/>
    <w:rsid w:val="007640C8"/>
    <w:rsid w:val="007676AF"/>
    <w:rsid w:val="00776087"/>
    <w:rsid w:val="00784775"/>
    <w:rsid w:val="00785145"/>
    <w:rsid w:val="00786497"/>
    <w:rsid w:val="00797BE3"/>
    <w:rsid w:val="007A0571"/>
    <w:rsid w:val="007A223B"/>
    <w:rsid w:val="007A4E13"/>
    <w:rsid w:val="007A7C14"/>
    <w:rsid w:val="007B0292"/>
    <w:rsid w:val="007B0E30"/>
    <w:rsid w:val="007D0CFF"/>
    <w:rsid w:val="007E2E80"/>
    <w:rsid w:val="007F282E"/>
    <w:rsid w:val="007F7846"/>
    <w:rsid w:val="008041A7"/>
    <w:rsid w:val="008153B7"/>
    <w:rsid w:val="00821898"/>
    <w:rsid w:val="00821CDD"/>
    <w:rsid w:val="00823454"/>
    <w:rsid w:val="00824894"/>
    <w:rsid w:val="00833A4C"/>
    <w:rsid w:val="008341CF"/>
    <w:rsid w:val="008407D8"/>
    <w:rsid w:val="008455DC"/>
    <w:rsid w:val="00853CC3"/>
    <w:rsid w:val="008667A6"/>
    <w:rsid w:val="00867D56"/>
    <w:rsid w:val="00870064"/>
    <w:rsid w:val="00870CBA"/>
    <w:rsid w:val="008725EE"/>
    <w:rsid w:val="00892543"/>
    <w:rsid w:val="008A1C19"/>
    <w:rsid w:val="008A3386"/>
    <w:rsid w:val="008B5EE5"/>
    <w:rsid w:val="008C0E72"/>
    <w:rsid w:val="008C0F70"/>
    <w:rsid w:val="008C651F"/>
    <w:rsid w:val="008C7CEB"/>
    <w:rsid w:val="008D17A8"/>
    <w:rsid w:val="008E572E"/>
    <w:rsid w:val="008E63C2"/>
    <w:rsid w:val="008F244B"/>
    <w:rsid w:val="00903599"/>
    <w:rsid w:val="00905CE1"/>
    <w:rsid w:val="009151CF"/>
    <w:rsid w:val="00925002"/>
    <w:rsid w:val="009272C6"/>
    <w:rsid w:val="00930F68"/>
    <w:rsid w:val="009339EC"/>
    <w:rsid w:val="009357AA"/>
    <w:rsid w:val="00937353"/>
    <w:rsid w:val="0093743A"/>
    <w:rsid w:val="00942349"/>
    <w:rsid w:val="00943B37"/>
    <w:rsid w:val="0094617B"/>
    <w:rsid w:val="00954DC1"/>
    <w:rsid w:val="00960D8F"/>
    <w:rsid w:val="0096284F"/>
    <w:rsid w:val="0096359D"/>
    <w:rsid w:val="00967270"/>
    <w:rsid w:val="00973A72"/>
    <w:rsid w:val="0097416D"/>
    <w:rsid w:val="009759F9"/>
    <w:rsid w:val="00984977"/>
    <w:rsid w:val="00984CA8"/>
    <w:rsid w:val="009859B8"/>
    <w:rsid w:val="00994FE7"/>
    <w:rsid w:val="009A5F84"/>
    <w:rsid w:val="009B205B"/>
    <w:rsid w:val="009B3592"/>
    <w:rsid w:val="009B70C3"/>
    <w:rsid w:val="009C1EA2"/>
    <w:rsid w:val="009C3FC7"/>
    <w:rsid w:val="009D56AA"/>
    <w:rsid w:val="009E0089"/>
    <w:rsid w:val="009E396D"/>
    <w:rsid w:val="009F7B22"/>
    <w:rsid w:val="00A06551"/>
    <w:rsid w:val="00A0773E"/>
    <w:rsid w:val="00A10000"/>
    <w:rsid w:val="00A10775"/>
    <w:rsid w:val="00A112EB"/>
    <w:rsid w:val="00A2199B"/>
    <w:rsid w:val="00A22469"/>
    <w:rsid w:val="00A256A7"/>
    <w:rsid w:val="00A3134D"/>
    <w:rsid w:val="00A33B3A"/>
    <w:rsid w:val="00A35B31"/>
    <w:rsid w:val="00A41F77"/>
    <w:rsid w:val="00A4214D"/>
    <w:rsid w:val="00A55B20"/>
    <w:rsid w:val="00A62727"/>
    <w:rsid w:val="00A65C29"/>
    <w:rsid w:val="00A666CE"/>
    <w:rsid w:val="00A731D7"/>
    <w:rsid w:val="00A8147A"/>
    <w:rsid w:val="00A82CE4"/>
    <w:rsid w:val="00A871F0"/>
    <w:rsid w:val="00A9172E"/>
    <w:rsid w:val="00A94BF6"/>
    <w:rsid w:val="00AA4F9A"/>
    <w:rsid w:val="00AA5A0A"/>
    <w:rsid w:val="00AB1AF3"/>
    <w:rsid w:val="00AD0168"/>
    <w:rsid w:val="00AD3C94"/>
    <w:rsid w:val="00AE075B"/>
    <w:rsid w:val="00AE658B"/>
    <w:rsid w:val="00AF63FB"/>
    <w:rsid w:val="00B066CA"/>
    <w:rsid w:val="00B070F5"/>
    <w:rsid w:val="00B07E25"/>
    <w:rsid w:val="00B122E4"/>
    <w:rsid w:val="00B12CBA"/>
    <w:rsid w:val="00B16CAC"/>
    <w:rsid w:val="00B31ACE"/>
    <w:rsid w:val="00B3245B"/>
    <w:rsid w:val="00B34950"/>
    <w:rsid w:val="00B4298E"/>
    <w:rsid w:val="00B4557A"/>
    <w:rsid w:val="00B501B2"/>
    <w:rsid w:val="00B51F88"/>
    <w:rsid w:val="00B549E1"/>
    <w:rsid w:val="00B56587"/>
    <w:rsid w:val="00B616F6"/>
    <w:rsid w:val="00B66CFE"/>
    <w:rsid w:val="00B75842"/>
    <w:rsid w:val="00B7692D"/>
    <w:rsid w:val="00B87B77"/>
    <w:rsid w:val="00B93C5C"/>
    <w:rsid w:val="00B97CAC"/>
    <w:rsid w:val="00BA69A0"/>
    <w:rsid w:val="00BA7B91"/>
    <w:rsid w:val="00BB2359"/>
    <w:rsid w:val="00BC64D4"/>
    <w:rsid w:val="00BD20DA"/>
    <w:rsid w:val="00BE100C"/>
    <w:rsid w:val="00BE1C4B"/>
    <w:rsid w:val="00BE48F3"/>
    <w:rsid w:val="00BE6D77"/>
    <w:rsid w:val="00BF0AEC"/>
    <w:rsid w:val="00BF123B"/>
    <w:rsid w:val="00BF123D"/>
    <w:rsid w:val="00BF2417"/>
    <w:rsid w:val="00BF3765"/>
    <w:rsid w:val="00BF5EE2"/>
    <w:rsid w:val="00BF69B1"/>
    <w:rsid w:val="00C10AAE"/>
    <w:rsid w:val="00C115F4"/>
    <w:rsid w:val="00C2107B"/>
    <w:rsid w:val="00C25822"/>
    <w:rsid w:val="00C25B89"/>
    <w:rsid w:val="00C277F4"/>
    <w:rsid w:val="00C34B47"/>
    <w:rsid w:val="00C35F18"/>
    <w:rsid w:val="00C40345"/>
    <w:rsid w:val="00C40AEA"/>
    <w:rsid w:val="00C67A59"/>
    <w:rsid w:val="00C81CD6"/>
    <w:rsid w:val="00C8573E"/>
    <w:rsid w:val="00C90CE9"/>
    <w:rsid w:val="00C921D5"/>
    <w:rsid w:val="00C95F13"/>
    <w:rsid w:val="00C96178"/>
    <w:rsid w:val="00CA1BA5"/>
    <w:rsid w:val="00CA2ED9"/>
    <w:rsid w:val="00CA3DD3"/>
    <w:rsid w:val="00CA5CEF"/>
    <w:rsid w:val="00CA5EC1"/>
    <w:rsid w:val="00CD5D9E"/>
    <w:rsid w:val="00CE15C8"/>
    <w:rsid w:val="00CF1D7E"/>
    <w:rsid w:val="00CF27C6"/>
    <w:rsid w:val="00CF52E5"/>
    <w:rsid w:val="00CF7E3D"/>
    <w:rsid w:val="00D01B24"/>
    <w:rsid w:val="00D020E2"/>
    <w:rsid w:val="00D04234"/>
    <w:rsid w:val="00D04ACB"/>
    <w:rsid w:val="00D0540D"/>
    <w:rsid w:val="00D13B83"/>
    <w:rsid w:val="00D14D51"/>
    <w:rsid w:val="00D14D5D"/>
    <w:rsid w:val="00D14E3B"/>
    <w:rsid w:val="00D23F11"/>
    <w:rsid w:val="00D32449"/>
    <w:rsid w:val="00D32E6F"/>
    <w:rsid w:val="00D5329C"/>
    <w:rsid w:val="00D54434"/>
    <w:rsid w:val="00D54889"/>
    <w:rsid w:val="00D57072"/>
    <w:rsid w:val="00D57A8D"/>
    <w:rsid w:val="00D633B6"/>
    <w:rsid w:val="00D64F6D"/>
    <w:rsid w:val="00D667B6"/>
    <w:rsid w:val="00D70758"/>
    <w:rsid w:val="00D72377"/>
    <w:rsid w:val="00D760EF"/>
    <w:rsid w:val="00D77F62"/>
    <w:rsid w:val="00D80239"/>
    <w:rsid w:val="00D82C3F"/>
    <w:rsid w:val="00DA0E70"/>
    <w:rsid w:val="00DA21DB"/>
    <w:rsid w:val="00DA5A00"/>
    <w:rsid w:val="00DA6917"/>
    <w:rsid w:val="00DB5FF7"/>
    <w:rsid w:val="00DC0CB0"/>
    <w:rsid w:val="00DC4E35"/>
    <w:rsid w:val="00DD0417"/>
    <w:rsid w:val="00DD13E2"/>
    <w:rsid w:val="00DD2781"/>
    <w:rsid w:val="00DD2D53"/>
    <w:rsid w:val="00DD5971"/>
    <w:rsid w:val="00DD5DC9"/>
    <w:rsid w:val="00DE0587"/>
    <w:rsid w:val="00DE16E2"/>
    <w:rsid w:val="00DE6ED7"/>
    <w:rsid w:val="00DF0AF9"/>
    <w:rsid w:val="00DF1527"/>
    <w:rsid w:val="00DF2F2C"/>
    <w:rsid w:val="00DF3485"/>
    <w:rsid w:val="00DF51C8"/>
    <w:rsid w:val="00DF5D95"/>
    <w:rsid w:val="00E014FE"/>
    <w:rsid w:val="00E1006C"/>
    <w:rsid w:val="00E23E06"/>
    <w:rsid w:val="00E25492"/>
    <w:rsid w:val="00E31685"/>
    <w:rsid w:val="00E37AA1"/>
    <w:rsid w:val="00E426C9"/>
    <w:rsid w:val="00E44607"/>
    <w:rsid w:val="00E46610"/>
    <w:rsid w:val="00E50EFF"/>
    <w:rsid w:val="00E50F4B"/>
    <w:rsid w:val="00E51947"/>
    <w:rsid w:val="00E53096"/>
    <w:rsid w:val="00E56111"/>
    <w:rsid w:val="00E60476"/>
    <w:rsid w:val="00E61468"/>
    <w:rsid w:val="00E65AE8"/>
    <w:rsid w:val="00E70CAE"/>
    <w:rsid w:val="00E726BA"/>
    <w:rsid w:val="00E83DA0"/>
    <w:rsid w:val="00E93334"/>
    <w:rsid w:val="00E93579"/>
    <w:rsid w:val="00EA0886"/>
    <w:rsid w:val="00EA2AAB"/>
    <w:rsid w:val="00EB2068"/>
    <w:rsid w:val="00EC1776"/>
    <w:rsid w:val="00EC4B6A"/>
    <w:rsid w:val="00ED3EE3"/>
    <w:rsid w:val="00ED4829"/>
    <w:rsid w:val="00ED60C2"/>
    <w:rsid w:val="00ED78F3"/>
    <w:rsid w:val="00EE03F5"/>
    <w:rsid w:val="00EE1017"/>
    <w:rsid w:val="00EF4D17"/>
    <w:rsid w:val="00EF6B28"/>
    <w:rsid w:val="00F07DC2"/>
    <w:rsid w:val="00F1770B"/>
    <w:rsid w:val="00F2178A"/>
    <w:rsid w:val="00F2343A"/>
    <w:rsid w:val="00F25E51"/>
    <w:rsid w:val="00F44637"/>
    <w:rsid w:val="00F45389"/>
    <w:rsid w:val="00F4708B"/>
    <w:rsid w:val="00F53B53"/>
    <w:rsid w:val="00F64404"/>
    <w:rsid w:val="00F66A72"/>
    <w:rsid w:val="00F6706E"/>
    <w:rsid w:val="00F7667E"/>
    <w:rsid w:val="00F80206"/>
    <w:rsid w:val="00F83F9F"/>
    <w:rsid w:val="00F8521C"/>
    <w:rsid w:val="00F86466"/>
    <w:rsid w:val="00F92D09"/>
    <w:rsid w:val="00FA3EB5"/>
    <w:rsid w:val="00FA47E2"/>
    <w:rsid w:val="00FB2F77"/>
    <w:rsid w:val="00FB4EA5"/>
    <w:rsid w:val="00FB55E9"/>
    <w:rsid w:val="00FC7D8B"/>
    <w:rsid w:val="00FD1D12"/>
    <w:rsid w:val="00FD3A3C"/>
    <w:rsid w:val="00FD468D"/>
    <w:rsid w:val="00FD4EB1"/>
    <w:rsid w:val="00FE1EB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9AD"/>
  </w:style>
  <w:style w:type="paragraph" w:styleId="Ttulo1">
    <w:name w:val="heading 1"/>
    <w:basedOn w:val="Normal"/>
    <w:next w:val="Normal"/>
    <w:link w:val="Ttulo1Car"/>
    <w:uiPriority w:val="9"/>
    <w:qFormat/>
    <w:rsid w:val="00A81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64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814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522C-5391-41B5-90E4-E0231F9D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13165</Words>
  <Characters>72412</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2019-03-28T18:40:00Z</cp:lastPrinted>
  <dcterms:created xsi:type="dcterms:W3CDTF">2019-10-08T19:23:00Z</dcterms:created>
  <dcterms:modified xsi:type="dcterms:W3CDTF">2019-10-08T19:23:00Z</dcterms:modified>
</cp:coreProperties>
</file>