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DD4" w:rsidRPr="00E70EF1" w:rsidRDefault="00002DD4" w:rsidP="00E70EF1">
      <w:pPr>
        <w:spacing w:after="0" w:line="360" w:lineRule="auto"/>
        <w:rPr>
          <w:rFonts w:ascii="Palatino Linotype" w:eastAsia="MS Mincho" w:hAnsi="Palatino Linotype" w:cs="Times New Roman"/>
          <w:b/>
          <w:sz w:val="24"/>
          <w:szCs w:val="24"/>
          <w:lang w:val="es-ES_tradnl" w:eastAsia="es-ES"/>
        </w:rPr>
      </w:pPr>
    </w:p>
    <w:p w:rsidR="00A612C0" w:rsidRPr="00E70EF1" w:rsidRDefault="00792776" w:rsidP="00E70EF1">
      <w:pPr>
        <w:spacing w:after="0" w:line="360" w:lineRule="auto"/>
        <w:jc w:val="center"/>
        <w:rPr>
          <w:rFonts w:ascii="Palatino Linotype" w:eastAsia="MS Mincho" w:hAnsi="Palatino Linotype" w:cs="Times New Roman"/>
          <w:b/>
          <w:sz w:val="24"/>
          <w:szCs w:val="24"/>
          <w:lang w:val="es-ES_tradnl" w:eastAsia="es-ES"/>
        </w:rPr>
      </w:pPr>
      <w:r w:rsidRPr="00E70EF1">
        <w:rPr>
          <w:rFonts w:ascii="Palatino Linotype" w:eastAsia="MS Mincho" w:hAnsi="Palatino Linotype" w:cs="Times New Roman"/>
          <w:b/>
          <w:sz w:val="24"/>
          <w:szCs w:val="24"/>
          <w:lang w:val="es-ES_tradnl" w:eastAsia="es-ES"/>
        </w:rPr>
        <w:t>LÍNEAS ARGUMENTATIVAS.</w:t>
      </w:r>
    </w:p>
    <w:p w:rsidR="00334FB5" w:rsidRPr="00E70EF1" w:rsidRDefault="00334FB5" w:rsidP="00E70EF1">
      <w:pPr>
        <w:tabs>
          <w:tab w:val="left" w:pos="0"/>
        </w:tabs>
        <w:spacing w:after="0" w:line="360" w:lineRule="auto"/>
        <w:rPr>
          <w:rFonts w:ascii="Palatino Linotype" w:eastAsia="MS Mincho" w:hAnsi="Palatino Linotype" w:cs="Times New Roman"/>
          <w:b/>
          <w:sz w:val="24"/>
          <w:szCs w:val="24"/>
          <w:lang w:val="es-ES_tradnl" w:eastAsia="es-ES"/>
        </w:rPr>
      </w:pPr>
    </w:p>
    <w:p w:rsidR="00334FB5" w:rsidRPr="00E70EF1" w:rsidRDefault="00334FB5" w:rsidP="00E70EF1">
      <w:pPr>
        <w:tabs>
          <w:tab w:val="left" w:pos="0"/>
        </w:tabs>
        <w:spacing w:after="0" w:line="360" w:lineRule="auto"/>
        <w:jc w:val="both"/>
        <w:rPr>
          <w:rFonts w:ascii="Palatino Linotype" w:eastAsia="Arial Unicode MS" w:hAnsi="Palatino Linotype" w:cs="Arial"/>
          <w:sz w:val="24"/>
          <w:szCs w:val="24"/>
          <w:lang w:val="es-ES_tradnl" w:eastAsia="es-ES"/>
        </w:rPr>
      </w:pPr>
      <w:r w:rsidRPr="00E70EF1">
        <w:rPr>
          <w:rFonts w:ascii="Palatino Linotype" w:eastAsia="Arial Unicode MS" w:hAnsi="Palatino Linotype" w:cs="Arial"/>
          <w:b/>
          <w:sz w:val="24"/>
          <w:szCs w:val="24"/>
          <w:lang w:val="es-ES_tradnl" w:eastAsia="es-ES"/>
        </w:rPr>
        <w:t>DEBERES DE LAS AUTORIDADES</w:t>
      </w:r>
      <w:r w:rsidRPr="00E70EF1">
        <w:rPr>
          <w:rFonts w:ascii="Palatino Linotype" w:eastAsia="Arial Unicode MS" w:hAnsi="Palatino Linotype" w:cs="Arial"/>
          <w:sz w:val="24"/>
          <w:szCs w:val="24"/>
          <w:lang w:val="es-ES_tradnl" w:eastAsia="es-ES"/>
        </w:rPr>
        <w:t>. El derecho de acceso a la información pública es un derecho humano constitucionalmente reconocido. Todas las autoridades en el ámbito de sus competencias tienen la obligación de respetarlo, protegerlo y garantizarlo.</w:t>
      </w:r>
    </w:p>
    <w:p w:rsidR="00334FB5" w:rsidRPr="00E70EF1" w:rsidRDefault="00334FB5" w:rsidP="00E70EF1">
      <w:pPr>
        <w:tabs>
          <w:tab w:val="left" w:pos="0"/>
        </w:tabs>
        <w:spacing w:after="0" w:line="360" w:lineRule="auto"/>
        <w:rPr>
          <w:rFonts w:ascii="Palatino Linotype" w:eastAsia="Arial Unicode MS" w:hAnsi="Palatino Linotype" w:cs="Arial"/>
          <w:sz w:val="24"/>
          <w:szCs w:val="24"/>
          <w:lang w:val="es-ES_tradnl" w:eastAsia="es-ES"/>
        </w:rPr>
      </w:pPr>
    </w:p>
    <w:p w:rsidR="00334FB5" w:rsidRPr="00E70EF1" w:rsidRDefault="00334FB5" w:rsidP="00E70EF1">
      <w:pPr>
        <w:tabs>
          <w:tab w:val="left" w:pos="0"/>
        </w:tabs>
        <w:spacing w:after="0" w:line="360" w:lineRule="auto"/>
        <w:jc w:val="both"/>
        <w:rPr>
          <w:rFonts w:ascii="Palatino Linotype" w:eastAsia="Times New Roman" w:hAnsi="Palatino Linotype" w:cs="Arial"/>
          <w:color w:val="000000"/>
          <w:sz w:val="24"/>
          <w:szCs w:val="24"/>
          <w:lang w:val="es-ES" w:eastAsia="es-MX"/>
        </w:rPr>
      </w:pPr>
      <w:r w:rsidRPr="00E70EF1">
        <w:rPr>
          <w:rFonts w:ascii="Palatino Linotype" w:eastAsia="MS Mincho" w:hAnsi="Palatino Linotype"/>
          <w:b/>
          <w:sz w:val="24"/>
          <w:szCs w:val="24"/>
          <w:lang w:val="es-ES_tradnl" w:eastAsia="es-ES"/>
        </w:rPr>
        <w:t>NEGATIVA FICTA, NO EXISTE PLAZO PERENTORIO PARA INTERPONER EL RECURSO.</w:t>
      </w:r>
      <w:r w:rsidRPr="00E70EF1">
        <w:rPr>
          <w:rFonts w:ascii="Palatino Linotype" w:eastAsia="MS Mincho" w:hAnsi="Palatino Linotype"/>
          <w:sz w:val="24"/>
          <w:szCs w:val="24"/>
          <w:lang w:val="es-ES_tradnl" w:eastAsia="es-ES"/>
        </w:rPr>
        <w:t xml:space="preserve"> </w:t>
      </w:r>
      <w:r w:rsidRPr="00E70EF1">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334FB5" w:rsidRPr="00E70EF1" w:rsidRDefault="00334FB5" w:rsidP="00E70EF1">
      <w:pPr>
        <w:tabs>
          <w:tab w:val="left" w:pos="0"/>
        </w:tabs>
        <w:spacing w:after="0" w:line="360" w:lineRule="auto"/>
        <w:jc w:val="both"/>
        <w:rPr>
          <w:rFonts w:ascii="Palatino Linotype" w:eastAsia="Times New Roman" w:hAnsi="Palatino Linotype" w:cs="Arial"/>
          <w:color w:val="000000"/>
          <w:sz w:val="24"/>
          <w:szCs w:val="24"/>
          <w:lang w:val="es-ES" w:eastAsia="es-MX"/>
        </w:rPr>
      </w:pPr>
    </w:p>
    <w:p w:rsidR="00334FB5" w:rsidRPr="00E70EF1" w:rsidRDefault="00334FB5" w:rsidP="00E70EF1">
      <w:pPr>
        <w:tabs>
          <w:tab w:val="left" w:pos="0"/>
        </w:tabs>
        <w:spacing w:after="0" w:line="360" w:lineRule="auto"/>
        <w:jc w:val="both"/>
        <w:rPr>
          <w:rFonts w:ascii="Palatino Linotype" w:eastAsia="Calibri" w:hAnsi="Palatino Linotype" w:cs="Times New Roman"/>
          <w:sz w:val="24"/>
          <w:szCs w:val="24"/>
          <w:lang w:val="es-ES_tradnl" w:eastAsia="es-ES"/>
        </w:rPr>
      </w:pPr>
      <w:r w:rsidRPr="00E70EF1">
        <w:rPr>
          <w:rFonts w:ascii="Palatino Linotype" w:eastAsia="Calibri" w:hAnsi="Palatino Linotype" w:cs="Times New Roman"/>
          <w:b/>
          <w:sz w:val="24"/>
          <w:szCs w:val="24"/>
          <w:lang w:val="es-ES_tradnl" w:eastAsia="es-ES"/>
        </w:rPr>
        <w:t>DE LA GARANTÍA DE PROPORCIONAR LA INFORMACIÓN PÚBLICA GUBERNAMENTAL.</w:t>
      </w:r>
      <w:r w:rsidRPr="00E70EF1">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D558DB" w:rsidRPr="00E70EF1" w:rsidRDefault="00D558DB" w:rsidP="00E70EF1">
      <w:pPr>
        <w:spacing w:after="0" w:line="360" w:lineRule="auto"/>
        <w:rPr>
          <w:rFonts w:ascii="Palatino Linotype" w:eastAsia="MS Mincho" w:hAnsi="Palatino Linotype" w:cs="Times New Roman"/>
          <w:b/>
          <w:sz w:val="24"/>
          <w:szCs w:val="24"/>
          <w:lang w:val="es-ES_tradnl" w:eastAsia="es-ES"/>
        </w:rPr>
      </w:pPr>
    </w:p>
    <w:p w:rsidR="00334FB5" w:rsidRPr="00E70EF1" w:rsidRDefault="00334FB5" w:rsidP="00E70EF1">
      <w:pPr>
        <w:spacing w:after="0" w:line="360" w:lineRule="auto"/>
        <w:rPr>
          <w:rFonts w:ascii="Palatino Linotype" w:eastAsia="MS Mincho" w:hAnsi="Palatino Linotype" w:cs="Times New Roman"/>
          <w:b/>
          <w:sz w:val="24"/>
          <w:szCs w:val="24"/>
          <w:lang w:val="es-ES_tradnl" w:eastAsia="es-ES"/>
        </w:rPr>
      </w:pPr>
    </w:p>
    <w:p w:rsidR="00334FB5" w:rsidRDefault="00334FB5" w:rsidP="00E70EF1">
      <w:pPr>
        <w:spacing w:after="0" w:line="360" w:lineRule="auto"/>
        <w:rPr>
          <w:rFonts w:ascii="Palatino Linotype" w:eastAsia="MS Mincho" w:hAnsi="Palatino Linotype" w:cs="Times New Roman"/>
          <w:b/>
          <w:sz w:val="24"/>
          <w:szCs w:val="24"/>
          <w:lang w:val="es-ES_tradnl" w:eastAsia="es-ES"/>
        </w:rPr>
      </w:pPr>
    </w:p>
    <w:p w:rsidR="00E70EF1" w:rsidRPr="00E70EF1" w:rsidRDefault="00E70EF1" w:rsidP="00E70EF1">
      <w:pPr>
        <w:spacing w:after="0" w:line="360" w:lineRule="auto"/>
        <w:rPr>
          <w:rFonts w:ascii="Palatino Linotype" w:eastAsia="MS Mincho" w:hAnsi="Palatino Linotype" w:cs="Times New Roman"/>
          <w:b/>
          <w:sz w:val="24"/>
          <w:szCs w:val="24"/>
          <w:lang w:val="es-ES_tradnl" w:eastAsia="es-ES"/>
        </w:rPr>
      </w:pPr>
    </w:p>
    <w:p w:rsidR="00792776" w:rsidRPr="00E70EF1" w:rsidRDefault="00E70EF1" w:rsidP="00E70EF1">
      <w:pPr>
        <w:spacing w:after="0" w:line="360" w:lineRule="auto"/>
        <w:jc w:val="center"/>
        <w:rPr>
          <w:rFonts w:ascii="Palatino Linotype" w:eastAsia="MS Mincho" w:hAnsi="Palatino Linotype" w:cs="Times New Roman"/>
          <w:sz w:val="24"/>
          <w:szCs w:val="24"/>
          <w:lang w:val="es-ES_tradnl" w:eastAsia="es-ES"/>
        </w:rPr>
      </w:pPr>
      <w:r w:rsidRPr="00E70EF1">
        <w:rPr>
          <w:rFonts w:ascii="Palatino Linotype" w:eastAsia="MS Mincho" w:hAnsi="Palatino Linotype" w:cs="Times New Roman"/>
          <w:b/>
          <w:sz w:val="24"/>
          <w:szCs w:val="24"/>
          <w:lang w:val="es-ES_tradnl" w:eastAsia="es-ES"/>
        </w:rPr>
        <w:lastRenderedPageBreak/>
        <w:t>ÍNDICE</w:t>
      </w:r>
      <w:r w:rsidRPr="00E70EF1">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b/>
          <w:bCs/>
        </w:rPr>
      </w:sdtEndPr>
      <w:sdtContent>
        <w:p w:rsidR="00B85136" w:rsidRPr="00E70EF1" w:rsidRDefault="00B85136" w:rsidP="00E70EF1">
          <w:pPr>
            <w:pStyle w:val="TtulodeTDC"/>
            <w:spacing w:before="0" w:line="360" w:lineRule="auto"/>
            <w:rPr>
              <w:rFonts w:ascii="Palatino Linotype" w:hAnsi="Palatino Linotype"/>
              <w:b/>
              <w:color w:val="auto"/>
              <w:sz w:val="22"/>
              <w:szCs w:val="24"/>
            </w:rPr>
          </w:pPr>
          <w:r w:rsidRPr="00E70EF1">
            <w:rPr>
              <w:rFonts w:ascii="Palatino Linotype" w:hAnsi="Palatino Linotype"/>
              <w:b/>
              <w:color w:val="auto"/>
              <w:sz w:val="22"/>
              <w:szCs w:val="24"/>
              <w:lang w:val="es-ES"/>
            </w:rPr>
            <w:t>Contenido</w:t>
          </w:r>
        </w:p>
        <w:p w:rsidR="00914EB9" w:rsidRPr="00E70EF1" w:rsidRDefault="00B85136" w:rsidP="00E70EF1">
          <w:pPr>
            <w:pStyle w:val="TDC1"/>
            <w:rPr>
              <w:rFonts w:ascii="Palatino Linotype" w:eastAsiaTheme="minorEastAsia" w:hAnsi="Palatino Linotype"/>
              <w:noProof/>
              <w:szCs w:val="24"/>
              <w:lang w:eastAsia="es-MX"/>
            </w:rPr>
          </w:pPr>
          <w:r w:rsidRPr="00E70EF1">
            <w:rPr>
              <w:rFonts w:ascii="Palatino Linotype" w:hAnsi="Palatino Linotype"/>
              <w:b/>
              <w:bCs/>
              <w:szCs w:val="24"/>
              <w:lang w:val="es-ES"/>
            </w:rPr>
            <w:fldChar w:fldCharType="begin"/>
          </w:r>
          <w:r w:rsidRPr="00E70EF1">
            <w:rPr>
              <w:rFonts w:ascii="Palatino Linotype" w:hAnsi="Palatino Linotype"/>
              <w:b/>
              <w:bCs/>
              <w:szCs w:val="24"/>
              <w:lang w:val="es-ES"/>
            </w:rPr>
            <w:instrText xml:space="preserve"> TOC \o "1-3" \h \z \u </w:instrText>
          </w:r>
          <w:r w:rsidRPr="00E70EF1">
            <w:rPr>
              <w:rFonts w:ascii="Palatino Linotype" w:hAnsi="Palatino Linotype"/>
              <w:b/>
              <w:bCs/>
              <w:szCs w:val="24"/>
              <w:lang w:val="es-ES"/>
            </w:rPr>
            <w:fldChar w:fldCharType="separate"/>
          </w:r>
          <w:hyperlink w:anchor="_Toc7709234" w:history="1">
            <w:r w:rsidR="00914EB9" w:rsidRPr="00E70EF1">
              <w:rPr>
                <w:rStyle w:val="Hipervnculo"/>
                <w:rFonts w:ascii="Palatino Linotype" w:eastAsia="MS Gothic" w:hAnsi="Palatino Linotype" w:cs="Times New Roman"/>
                <w:b/>
                <w:noProof/>
                <w:szCs w:val="24"/>
              </w:rPr>
              <w:t>A N T E C E D E N T E S</w:t>
            </w:r>
            <w:r w:rsidR="00914EB9" w:rsidRPr="00E70EF1">
              <w:rPr>
                <w:rFonts w:ascii="Palatino Linotype" w:hAnsi="Palatino Linotype"/>
                <w:noProof/>
                <w:webHidden/>
                <w:szCs w:val="24"/>
              </w:rPr>
              <w:tab/>
            </w:r>
            <w:r w:rsidR="00914EB9" w:rsidRPr="00E70EF1">
              <w:rPr>
                <w:rFonts w:ascii="Palatino Linotype" w:hAnsi="Palatino Linotype"/>
                <w:noProof/>
                <w:webHidden/>
                <w:szCs w:val="24"/>
              </w:rPr>
              <w:fldChar w:fldCharType="begin"/>
            </w:r>
            <w:r w:rsidR="00914EB9" w:rsidRPr="00E70EF1">
              <w:rPr>
                <w:rFonts w:ascii="Palatino Linotype" w:hAnsi="Palatino Linotype"/>
                <w:noProof/>
                <w:webHidden/>
                <w:szCs w:val="24"/>
              </w:rPr>
              <w:instrText xml:space="preserve"> PAGEREF _Toc7709234 \h </w:instrText>
            </w:r>
            <w:r w:rsidR="00914EB9" w:rsidRPr="00E70EF1">
              <w:rPr>
                <w:rFonts w:ascii="Palatino Linotype" w:hAnsi="Palatino Linotype"/>
                <w:noProof/>
                <w:webHidden/>
                <w:szCs w:val="24"/>
              </w:rPr>
            </w:r>
            <w:r w:rsidR="00914EB9" w:rsidRPr="00E70EF1">
              <w:rPr>
                <w:rFonts w:ascii="Palatino Linotype" w:hAnsi="Palatino Linotype"/>
                <w:noProof/>
                <w:webHidden/>
                <w:szCs w:val="24"/>
              </w:rPr>
              <w:fldChar w:fldCharType="separate"/>
            </w:r>
            <w:r w:rsidR="004A08B8">
              <w:rPr>
                <w:rFonts w:ascii="Palatino Linotype" w:hAnsi="Palatino Linotype"/>
                <w:noProof/>
                <w:webHidden/>
                <w:szCs w:val="24"/>
              </w:rPr>
              <w:t>3</w:t>
            </w:r>
            <w:r w:rsidR="00914EB9" w:rsidRPr="00E70EF1">
              <w:rPr>
                <w:rFonts w:ascii="Palatino Linotype" w:hAnsi="Palatino Linotype"/>
                <w:noProof/>
                <w:webHidden/>
                <w:szCs w:val="24"/>
              </w:rPr>
              <w:fldChar w:fldCharType="end"/>
            </w:r>
          </w:hyperlink>
        </w:p>
        <w:p w:rsidR="00914EB9" w:rsidRPr="00E70EF1" w:rsidRDefault="004B48BD" w:rsidP="00E70EF1">
          <w:pPr>
            <w:pStyle w:val="TDC1"/>
            <w:rPr>
              <w:rFonts w:ascii="Palatino Linotype" w:eastAsiaTheme="minorEastAsia" w:hAnsi="Palatino Linotype"/>
              <w:noProof/>
              <w:szCs w:val="24"/>
              <w:lang w:eastAsia="es-MX"/>
            </w:rPr>
          </w:pPr>
          <w:hyperlink w:anchor="_Toc7709235" w:history="1">
            <w:r w:rsidR="00914EB9" w:rsidRPr="00E70EF1">
              <w:rPr>
                <w:rStyle w:val="Hipervnculo"/>
                <w:rFonts w:ascii="Palatino Linotype" w:eastAsia="MS Gothic" w:hAnsi="Palatino Linotype" w:cs="Times New Roman"/>
                <w:b/>
                <w:noProof/>
                <w:szCs w:val="24"/>
              </w:rPr>
              <w:t>CONSIDERANDO</w:t>
            </w:r>
            <w:r w:rsidR="00914EB9" w:rsidRPr="00E70EF1">
              <w:rPr>
                <w:rFonts w:ascii="Palatino Linotype" w:hAnsi="Palatino Linotype"/>
                <w:noProof/>
                <w:webHidden/>
                <w:szCs w:val="24"/>
              </w:rPr>
              <w:tab/>
            </w:r>
            <w:r w:rsidR="00914EB9" w:rsidRPr="00E70EF1">
              <w:rPr>
                <w:rFonts w:ascii="Palatino Linotype" w:hAnsi="Palatino Linotype"/>
                <w:noProof/>
                <w:webHidden/>
                <w:szCs w:val="24"/>
              </w:rPr>
              <w:fldChar w:fldCharType="begin"/>
            </w:r>
            <w:r w:rsidR="00914EB9" w:rsidRPr="00E70EF1">
              <w:rPr>
                <w:rFonts w:ascii="Palatino Linotype" w:hAnsi="Palatino Linotype"/>
                <w:noProof/>
                <w:webHidden/>
                <w:szCs w:val="24"/>
              </w:rPr>
              <w:instrText xml:space="preserve"> PAGEREF _Toc7709235 \h </w:instrText>
            </w:r>
            <w:r w:rsidR="00914EB9" w:rsidRPr="00E70EF1">
              <w:rPr>
                <w:rFonts w:ascii="Palatino Linotype" w:hAnsi="Palatino Linotype"/>
                <w:noProof/>
                <w:webHidden/>
                <w:szCs w:val="24"/>
              </w:rPr>
            </w:r>
            <w:r w:rsidR="00914EB9" w:rsidRPr="00E70EF1">
              <w:rPr>
                <w:rFonts w:ascii="Palatino Linotype" w:hAnsi="Palatino Linotype"/>
                <w:noProof/>
                <w:webHidden/>
                <w:szCs w:val="24"/>
              </w:rPr>
              <w:fldChar w:fldCharType="separate"/>
            </w:r>
            <w:r w:rsidR="004A08B8">
              <w:rPr>
                <w:rFonts w:ascii="Palatino Linotype" w:hAnsi="Palatino Linotype"/>
                <w:noProof/>
                <w:webHidden/>
                <w:szCs w:val="24"/>
              </w:rPr>
              <w:t>8</w:t>
            </w:r>
            <w:r w:rsidR="00914EB9" w:rsidRPr="00E70EF1">
              <w:rPr>
                <w:rFonts w:ascii="Palatino Linotype" w:hAnsi="Palatino Linotype"/>
                <w:noProof/>
                <w:webHidden/>
                <w:szCs w:val="24"/>
              </w:rPr>
              <w:fldChar w:fldCharType="end"/>
            </w:r>
          </w:hyperlink>
        </w:p>
        <w:p w:rsidR="00914EB9" w:rsidRPr="00E70EF1" w:rsidRDefault="004B48BD" w:rsidP="00E70EF1">
          <w:pPr>
            <w:pStyle w:val="TDC1"/>
            <w:rPr>
              <w:rFonts w:ascii="Palatino Linotype" w:eastAsiaTheme="minorEastAsia" w:hAnsi="Palatino Linotype"/>
              <w:noProof/>
              <w:szCs w:val="24"/>
              <w:lang w:eastAsia="es-MX"/>
            </w:rPr>
          </w:pPr>
          <w:hyperlink w:anchor="_Toc7709236" w:history="1">
            <w:r w:rsidR="00914EB9" w:rsidRPr="00E70EF1">
              <w:rPr>
                <w:rStyle w:val="Hipervnculo"/>
                <w:rFonts w:ascii="Palatino Linotype" w:eastAsia="MS Mincho" w:hAnsi="Palatino Linotype" w:cstheme="majorBidi"/>
                <w:b/>
                <w:noProof/>
                <w:szCs w:val="24"/>
                <w:lang w:val="es-ES_tradnl" w:eastAsia="es-ES"/>
              </w:rPr>
              <w:t>PRIMERO</w:t>
            </w:r>
            <w:r w:rsidR="00914EB9" w:rsidRPr="00E70EF1">
              <w:rPr>
                <w:rStyle w:val="Hipervnculo"/>
                <w:rFonts w:ascii="Palatino Linotype" w:eastAsia="MS Gothic" w:hAnsi="Palatino Linotype" w:cs="Times New Roman"/>
                <w:b/>
                <w:noProof/>
                <w:szCs w:val="24"/>
              </w:rPr>
              <w:t>. De la competencia.</w:t>
            </w:r>
            <w:r w:rsidR="00914EB9" w:rsidRPr="00E70EF1">
              <w:rPr>
                <w:rFonts w:ascii="Palatino Linotype" w:hAnsi="Palatino Linotype"/>
                <w:noProof/>
                <w:webHidden/>
                <w:szCs w:val="24"/>
              </w:rPr>
              <w:tab/>
            </w:r>
            <w:r w:rsidR="00914EB9" w:rsidRPr="00E70EF1">
              <w:rPr>
                <w:rFonts w:ascii="Palatino Linotype" w:hAnsi="Palatino Linotype"/>
                <w:noProof/>
                <w:webHidden/>
                <w:szCs w:val="24"/>
              </w:rPr>
              <w:fldChar w:fldCharType="begin"/>
            </w:r>
            <w:r w:rsidR="00914EB9" w:rsidRPr="00E70EF1">
              <w:rPr>
                <w:rFonts w:ascii="Palatino Linotype" w:hAnsi="Palatino Linotype"/>
                <w:noProof/>
                <w:webHidden/>
                <w:szCs w:val="24"/>
              </w:rPr>
              <w:instrText xml:space="preserve"> PAGEREF _Toc7709236 \h </w:instrText>
            </w:r>
            <w:r w:rsidR="00914EB9" w:rsidRPr="00E70EF1">
              <w:rPr>
                <w:rFonts w:ascii="Palatino Linotype" w:hAnsi="Palatino Linotype"/>
                <w:noProof/>
                <w:webHidden/>
                <w:szCs w:val="24"/>
              </w:rPr>
            </w:r>
            <w:r w:rsidR="00914EB9" w:rsidRPr="00E70EF1">
              <w:rPr>
                <w:rFonts w:ascii="Palatino Linotype" w:hAnsi="Palatino Linotype"/>
                <w:noProof/>
                <w:webHidden/>
                <w:szCs w:val="24"/>
              </w:rPr>
              <w:fldChar w:fldCharType="separate"/>
            </w:r>
            <w:r w:rsidR="004A08B8">
              <w:rPr>
                <w:rFonts w:ascii="Palatino Linotype" w:hAnsi="Palatino Linotype"/>
                <w:noProof/>
                <w:webHidden/>
                <w:szCs w:val="24"/>
              </w:rPr>
              <w:t>8</w:t>
            </w:r>
            <w:r w:rsidR="00914EB9" w:rsidRPr="00E70EF1">
              <w:rPr>
                <w:rFonts w:ascii="Palatino Linotype" w:hAnsi="Palatino Linotype"/>
                <w:noProof/>
                <w:webHidden/>
                <w:szCs w:val="24"/>
              </w:rPr>
              <w:fldChar w:fldCharType="end"/>
            </w:r>
          </w:hyperlink>
        </w:p>
        <w:p w:rsidR="00914EB9" w:rsidRPr="00E70EF1" w:rsidRDefault="004B48BD" w:rsidP="00E70EF1">
          <w:pPr>
            <w:pStyle w:val="TDC1"/>
            <w:rPr>
              <w:rFonts w:ascii="Palatino Linotype" w:eastAsiaTheme="minorEastAsia" w:hAnsi="Palatino Linotype"/>
              <w:noProof/>
              <w:szCs w:val="24"/>
              <w:lang w:eastAsia="es-MX"/>
            </w:rPr>
          </w:pPr>
          <w:hyperlink w:anchor="_Toc7709237" w:history="1">
            <w:r w:rsidR="00914EB9" w:rsidRPr="00E70EF1">
              <w:rPr>
                <w:rStyle w:val="Hipervnculo"/>
                <w:rFonts w:ascii="Palatino Linotype" w:eastAsia="MS Mincho" w:hAnsi="Palatino Linotype" w:cstheme="majorBidi"/>
                <w:b/>
                <w:noProof/>
                <w:szCs w:val="24"/>
                <w:lang w:val="es-ES_tradnl" w:eastAsia="es-ES"/>
              </w:rPr>
              <w:t>SEGUNDO</w:t>
            </w:r>
            <w:r w:rsidR="00914EB9" w:rsidRPr="00E70EF1">
              <w:rPr>
                <w:rStyle w:val="Hipervnculo"/>
                <w:rFonts w:ascii="Palatino Linotype" w:eastAsia="MS Gothic" w:hAnsi="Palatino Linotype" w:cs="Times New Roman"/>
                <w:b/>
                <w:noProof/>
                <w:szCs w:val="24"/>
              </w:rPr>
              <w:t>. De la oportunidad y procedibilidad del recurso de revisión.</w:t>
            </w:r>
            <w:r w:rsidR="00914EB9" w:rsidRPr="00E70EF1">
              <w:rPr>
                <w:rFonts w:ascii="Palatino Linotype" w:hAnsi="Palatino Linotype"/>
                <w:noProof/>
                <w:webHidden/>
                <w:szCs w:val="24"/>
              </w:rPr>
              <w:tab/>
            </w:r>
            <w:r w:rsidR="00914EB9" w:rsidRPr="00E70EF1">
              <w:rPr>
                <w:rFonts w:ascii="Palatino Linotype" w:hAnsi="Palatino Linotype"/>
                <w:noProof/>
                <w:webHidden/>
                <w:szCs w:val="24"/>
              </w:rPr>
              <w:fldChar w:fldCharType="begin"/>
            </w:r>
            <w:r w:rsidR="00914EB9" w:rsidRPr="00E70EF1">
              <w:rPr>
                <w:rFonts w:ascii="Palatino Linotype" w:hAnsi="Palatino Linotype"/>
                <w:noProof/>
                <w:webHidden/>
                <w:szCs w:val="24"/>
              </w:rPr>
              <w:instrText xml:space="preserve"> PAGEREF _Toc7709237 \h </w:instrText>
            </w:r>
            <w:r w:rsidR="00914EB9" w:rsidRPr="00E70EF1">
              <w:rPr>
                <w:rFonts w:ascii="Palatino Linotype" w:hAnsi="Palatino Linotype"/>
                <w:noProof/>
                <w:webHidden/>
                <w:szCs w:val="24"/>
              </w:rPr>
            </w:r>
            <w:r w:rsidR="00914EB9" w:rsidRPr="00E70EF1">
              <w:rPr>
                <w:rFonts w:ascii="Palatino Linotype" w:hAnsi="Palatino Linotype"/>
                <w:noProof/>
                <w:webHidden/>
                <w:szCs w:val="24"/>
              </w:rPr>
              <w:fldChar w:fldCharType="separate"/>
            </w:r>
            <w:r w:rsidR="004A08B8">
              <w:rPr>
                <w:rFonts w:ascii="Palatino Linotype" w:hAnsi="Palatino Linotype"/>
                <w:noProof/>
                <w:webHidden/>
                <w:szCs w:val="24"/>
              </w:rPr>
              <w:t>8</w:t>
            </w:r>
            <w:r w:rsidR="00914EB9" w:rsidRPr="00E70EF1">
              <w:rPr>
                <w:rFonts w:ascii="Palatino Linotype" w:hAnsi="Palatino Linotype"/>
                <w:noProof/>
                <w:webHidden/>
                <w:szCs w:val="24"/>
              </w:rPr>
              <w:fldChar w:fldCharType="end"/>
            </w:r>
          </w:hyperlink>
        </w:p>
        <w:p w:rsidR="00914EB9" w:rsidRPr="00E70EF1" w:rsidRDefault="004B48BD" w:rsidP="00E70EF1">
          <w:pPr>
            <w:pStyle w:val="TDC1"/>
            <w:rPr>
              <w:rFonts w:ascii="Palatino Linotype" w:eastAsiaTheme="minorEastAsia" w:hAnsi="Palatino Linotype"/>
              <w:noProof/>
              <w:szCs w:val="24"/>
              <w:lang w:eastAsia="es-MX"/>
            </w:rPr>
          </w:pPr>
          <w:hyperlink w:anchor="_Toc7709238" w:history="1">
            <w:r w:rsidR="00914EB9" w:rsidRPr="00E70EF1">
              <w:rPr>
                <w:rStyle w:val="Hipervnculo"/>
                <w:rFonts w:ascii="Palatino Linotype" w:eastAsia="MS Mincho" w:hAnsi="Palatino Linotype" w:cstheme="majorBidi"/>
                <w:b/>
                <w:noProof/>
                <w:szCs w:val="24"/>
                <w:lang w:val="es-ES_tradnl" w:eastAsia="es-ES"/>
              </w:rPr>
              <w:t>TERCERO. Del planteamiento de la litis.</w:t>
            </w:r>
            <w:r w:rsidR="00914EB9" w:rsidRPr="00E70EF1">
              <w:rPr>
                <w:rFonts w:ascii="Palatino Linotype" w:hAnsi="Palatino Linotype"/>
                <w:noProof/>
                <w:webHidden/>
                <w:szCs w:val="24"/>
              </w:rPr>
              <w:tab/>
            </w:r>
            <w:r w:rsidR="00914EB9" w:rsidRPr="00E70EF1">
              <w:rPr>
                <w:rFonts w:ascii="Palatino Linotype" w:hAnsi="Palatino Linotype"/>
                <w:noProof/>
                <w:webHidden/>
                <w:szCs w:val="24"/>
              </w:rPr>
              <w:fldChar w:fldCharType="begin"/>
            </w:r>
            <w:r w:rsidR="00914EB9" w:rsidRPr="00E70EF1">
              <w:rPr>
                <w:rFonts w:ascii="Palatino Linotype" w:hAnsi="Palatino Linotype"/>
                <w:noProof/>
                <w:webHidden/>
                <w:szCs w:val="24"/>
              </w:rPr>
              <w:instrText xml:space="preserve"> PAGEREF _Toc7709238 \h </w:instrText>
            </w:r>
            <w:r w:rsidR="00914EB9" w:rsidRPr="00E70EF1">
              <w:rPr>
                <w:rFonts w:ascii="Palatino Linotype" w:hAnsi="Palatino Linotype"/>
                <w:noProof/>
                <w:webHidden/>
                <w:szCs w:val="24"/>
              </w:rPr>
            </w:r>
            <w:r w:rsidR="00914EB9" w:rsidRPr="00E70EF1">
              <w:rPr>
                <w:rFonts w:ascii="Palatino Linotype" w:hAnsi="Palatino Linotype"/>
                <w:noProof/>
                <w:webHidden/>
                <w:szCs w:val="24"/>
              </w:rPr>
              <w:fldChar w:fldCharType="separate"/>
            </w:r>
            <w:r w:rsidR="004A08B8">
              <w:rPr>
                <w:rFonts w:ascii="Palatino Linotype" w:hAnsi="Palatino Linotype"/>
                <w:noProof/>
                <w:webHidden/>
                <w:szCs w:val="24"/>
              </w:rPr>
              <w:t>18</w:t>
            </w:r>
            <w:r w:rsidR="00914EB9" w:rsidRPr="00E70EF1">
              <w:rPr>
                <w:rFonts w:ascii="Palatino Linotype" w:hAnsi="Palatino Linotype"/>
                <w:noProof/>
                <w:webHidden/>
                <w:szCs w:val="24"/>
              </w:rPr>
              <w:fldChar w:fldCharType="end"/>
            </w:r>
          </w:hyperlink>
        </w:p>
        <w:p w:rsidR="00914EB9" w:rsidRPr="00E70EF1" w:rsidRDefault="004B48BD" w:rsidP="00E70EF1">
          <w:pPr>
            <w:pStyle w:val="TDC1"/>
            <w:rPr>
              <w:rFonts w:ascii="Palatino Linotype" w:eastAsiaTheme="minorEastAsia" w:hAnsi="Palatino Linotype"/>
              <w:noProof/>
              <w:szCs w:val="24"/>
              <w:lang w:eastAsia="es-MX"/>
            </w:rPr>
          </w:pPr>
          <w:hyperlink w:anchor="_Toc7709239" w:history="1">
            <w:r w:rsidR="00914EB9" w:rsidRPr="00E70EF1">
              <w:rPr>
                <w:rStyle w:val="Hipervnculo"/>
                <w:rFonts w:ascii="Palatino Linotype" w:eastAsia="MS Gothic" w:hAnsi="Palatino Linotype" w:cstheme="majorBidi"/>
                <w:b/>
                <w:noProof/>
                <w:szCs w:val="24"/>
                <w:lang w:val="es-ES_tradnl" w:eastAsia="es-ES"/>
              </w:rPr>
              <w:t>CUARTO. Del estudio y resolución del recurso de revisión.</w:t>
            </w:r>
            <w:r w:rsidR="00914EB9" w:rsidRPr="00E70EF1">
              <w:rPr>
                <w:rFonts w:ascii="Palatino Linotype" w:hAnsi="Palatino Linotype"/>
                <w:noProof/>
                <w:webHidden/>
                <w:szCs w:val="24"/>
              </w:rPr>
              <w:tab/>
            </w:r>
            <w:r w:rsidR="00914EB9" w:rsidRPr="00E70EF1">
              <w:rPr>
                <w:rFonts w:ascii="Palatino Linotype" w:hAnsi="Palatino Linotype"/>
                <w:noProof/>
                <w:webHidden/>
                <w:szCs w:val="24"/>
              </w:rPr>
              <w:fldChar w:fldCharType="begin"/>
            </w:r>
            <w:r w:rsidR="00914EB9" w:rsidRPr="00E70EF1">
              <w:rPr>
                <w:rFonts w:ascii="Palatino Linotype" w:hAnsi="Palatino Linotype"/>
                <w:noProof/>
                <w:webHidden/>
                <w:szCs w:val="24"/>
              </w:rPr>
              <w:instrText xml:space="preserve"> PAGEREF _Toc7709239 \h </w:instrText>
            </w:r>
            <w:r w:rsidR="00914EB9" w:rsidRPr="00E70EF1">
              <w:rPr>
                <w:rFonts w:ascii="Palatino Linotype" w:hAnsi="Palatino Linotype"/>
                <w:noProof/>
                <w:webHidden/>
                <w:szCs w:val="24"/>
              </w:rPr>
            </w:r>
            <w:r w:rsidR="00914EB9" w:rsidRPr="00E70EF1">
              <w:rPr>
                <w:rFonts w:ascii="Palatino Linotype" w:hAnsi="Palatino Linotype"/>
                <w:noProof/>
                <w:webHidden/>
                <w:szCs w:val="24"/>
              </w:rPr>
              <w:fldChar w:fldCharType="separate"/>
            </w:r>
            <w:r w:rsidR="004A08B8">
              <w:rPr>
                <w:rFonts w:ascii="Palatino Linotype" w:hAnsi="Palatino Linotype"/>
                <w:noProof/>
                <w:webHidden/>
                <w:szCs w:val="24"/>
              </w:rPr>
              <w:t>20</w:t>
            </w:r>
            <w:r w:rsidR="00914EB9" w:rsidRPr="00E70EF1">
              <w:rPr>
                <w:rFonts w:ascii="Palatino Linotype" w:hAnsi="Palatino Linotype"/>
                <w:noProof/>
                <w:webHidden/>
                <w:szCs w:val="24"/>
              </w:rPr>
              <w:fldChar w:fldCharType="end"/>
            </w:r>
          </w:hyperlink>
        </w:p>
        <w:p w:rsidR="00914EB9" w:rsidRPr="00E70EF1" w:rsidRDefault="004B48BD" w:rsidP="00E70EF1">
          <w:pPr>
            <w:pStyle w:val="TDC1"/>
            <w:tabs>
              <w:tab w:val="left" w:pos="440"/>
            </w:tabs>
            <w:rPr>
              <w:rFonts w:ascii="Palatino Linotype" w:eastAsiaTheme="minorEastAsia" w:hAnsi="Palatino Linotype"/>
              <w:noProof/>
              <w:szCs w:val="24"/>
              <w:lang w:eastAsia="es-MX"/>
            </w:rPr>
          </w:pPr>
          <w:hyperlink w:anchor="_Toc7709240" w:history="1">
            <w:r w:rsidR="00914EB9" w:rsidRPr="00E70EF1">
              <w:rPr>
                <w:rStyle w:val="Hipervnculo"/>
                <w:rFonts w:ascii="Palatino Linotype" w:eastAsia="MS Gothic" w:hAnsi="Palatino Linotype" w:cstheme="majorBidi"/>
                <w:b/>
                <w:noProof/>
                <w:szCs w:val="24"/>
                <w:lang w:val="es-ES_tradnl" w:eastAsia="es-ES"/>
              </w:rPr>
              <w:t>I.</w:t>
            </w:r>
            <w:r w:rsidR="00914EB9" w:rsidRPr="00E70EF1">
              <w:rPr>
                <w:rFonts w:ascii="Palatino Linotype" w:eastAsiaTheme="minorEastAsia" w:hAnsi="Palatino Linotype"/>
                <w:noProof/>
                <w:szCs w:val="24"/>
                <w:lang w:eastAsia="es-MX"/>
              </w:rPr>
              <w:tab/>
            </w:r>
            <w:r w:rsidR="00914EB9" w:rsidRPr="00E70EF1">
              <w:rPr>
                <w:rStyle w:val="Hipervnculo"/>
                <w:rFonts w:ascii="Palatino Linotype" w:eastAsia="MS Gothic" w:hAnsi="Palatino Linotype" w:cstheme="majorBidi"/>
                <w:b/>
                <w:noProof/>
                <w:szCs w:val="24"/>
                <w:lang w:val="es-ES_tradnl" w:eastAsia="es-ES"/>
              </w:rPr>
              <w:t>Del deber de las autoridades de promover, respetar, proteger y garantizar el Derecho de Acceso a la Información Pública.</w:t>
            </w:r>
            <w:r w:rsidR="00914EB9" w:rsidRPr="00E70EF1">
              <w:rPr>
                <w:rFonts w:ascii="Palatino Linotype" w:hAnsi="Palatino Linotype"/>
                <w:noProof/>
                <w:webHidden/>
                <w:szCs w:val="24"/>
              </w:rPr>
              <w:tab/>
            </w:r>
            <w:r w:rsidR="00914EB9" w:rsidRPr="00E70EF1">
              <w:rPr>
                <w:rFonts w:ascii="Palatino Linotype" w:hAnsi="Palatino Linotype"/>
                <w:noProof/>
                <w:webHidden/>
                <w:szCs w:val="24"/>
              </w:rPr>
              <w:fldChar w:fldCharType="begin"/>
            </w:r>
            <w:r w:rsidR="00914EB9" w:rsidRPr="00E70EF1">
              <w:rPr>
                <w:rFonts w:ascii="Palatino Linotype" w:hAnsi="Palatino Linotype"/>
                <w:noProof/>
                <w:webHidden/>
                <w:szCs w:val="24"/>
              </w:rPr>
              <w:instrText xml:space="preserve"> PAGEREF _Toc7709240 \h </w:instrText>
            </w:r>
            <w:r w:rsidR="00914EB9" w:rsidRPr="00E70EF1">
              <w:rPr>
                <w:rFonts w:ascii="Palatino Linotype" w:hAnsi="Palatino Linotype"/>
                <w:noProof/>
                <w:webHidden/>
                <w:szCs w:val="24"/>
              </w:rPr>
            </w:r>
            <w:r w:rsidR="00914EB9" w:rsidRPr="00E70EF1">
              <w:rPr>
                <w:rFonts w:ascii="Palatino Linotype" w:hAnsi="Palatino Linotype"/>
                <w:noProof/>
                <w:webHidden/>
                <w:szCs w:val="24"/>
              </w:rPr>
              <w:fldChar w:fldCharType="separate"/>
            </w:r>
            <w:r w:rsidR="004A08B8">
              <w:rPr>
                <w:rFonts w:ascii="Palatino Linotype" w:hAnsi="Palatino Linotype"/>
                <w:noProof/>
                <w:webHidden/>
                <w:szCs w:val="24"/>
              </w:rPr>
              <w:t>20</w:t>
            </w:r>
            <w:r w:rsidR="00914EB9" w:rsidRPr="00E70EF1">
              <w:rPr>
                <w:rFonts w:ascii="Palatino Linotype" w:hAnsi="Palatino Linotype"/>
                <w:noProof/>
                <w:webHidden/>
                <w:szCs w:val="24"/>
              </w:rPr>
              <w:fldChar w:fldCharType="end"/>
            </w:r>
          </w:hyperlink>
        </w:p>
        <w:p w:rsidR="00914EB9" w:rsidRPr="00E70EF1" w:rsidRDefault="004B48BD" w:rsidP="00E70EF1">
          <w:pPr>
            <w:pStyle w:val="TDC1"/>
            <w:tabs>
              <w:tab w:val="left" w:pos="660"/>
            </w:tabs>
            <w:rPr>
              <w:rFonts w:ascii="Palatino Linotype" w:eastAsiaTheme="minorEastAsia" w:hAnsi="Palatino Linotype"/>
              <w:noProof/>
              <w:szCs w:val="24"/>
              <w:lang w:eastAsia="es-MX"/>
            </w:rPr>
          </w:pPr>
          <w:hyperlink w:anchor="_Toc7709241" w:history="1">
            <w:r w:rsidR="00914EB9" w:rsidRPr="00E70EF1">
              <w:rPr>
                <w:rStyle w:val="Hipervnculo"/>
                <w:rFonts w:ascii="Palatino Linotype" w:eastAsia="MS Gothic" w:hAnsi="Palatino Linotype" w:cs="Times New Roman"/>
                <w:b/>
                <w:noProof/>
                <w:szCs w:val="24"/>
              </w:rPr>
              <w:t>II.</w:t>
            </w:r>
            <w:r w:rsidR="00914EB9" w:rsidRPr="00E70EF1">
              <w:rPr>
                <w:rFonts w:ascii="Palatino Linotype" w:eastAsiaTheme="minorEastAsia" w:hAnsi="Palatino Linotype"/>
                <w:noProof/>
                <w:szCs w:val="24"/>
                <w:lang w:eastAsia="es-MX"/>
              </w:rPr>
              <w:tab/>
            </w:r>
            <w:r w:rsidR="00914EB9" w:rsidRPr="00E70EF1">
              <w:rPr>
                <w:rStyle w:val="Hipervnculo"/>
                <w:rFonts w:ascii="Palatino Linotype" w:eastAsia="MS Gothic" w:hAnsi="Palatino Linotype" w:cs="Times New Roman"/>
                <w:b/>
                <w:noProof/>
                <w:szCs w:val="24"/>
              </w:rPr>
              <w:t>Del estudio de la información solicitada.</w:t>
            </w:r>
            <w:r w:rsidR="00914EB9" w:rsidRPr="00E70EF1">
              <w:rPr>
                <w:rFonts w:ascii="Palatino Linotype" w:hAnsi="Palatino Linotype"/>
                <w:noProof/>
                <w:webHidden/>
                <w:szCs w:val="24"/>
              </w:rPr>
              <w:tab/>
            </w:r>
            <w:r w:rsidR="00914EB9" w:rsidRPr="00E70EF1">
              <w:rPr>
                <w:rFonts w:ascii="Palatino Linotype" w:hAnsi="Palatino Linotype"/>
                <w:noProof/>
                <w:webHidden/>
                <w:szCs w:val="24"/>
              </w:rPr>
              <w:fldChar w:fldCharType="begin"/>
            </w:r>
            <w:r w:rsidR="00914EB9" w:rsidRPr="00E70EF1">
              <w:rPr>
                <w:rFonts w:ascii="Palatino Linotype" w:hAnsi="Palatino Linotype"/>
                <w:noProof/>
                <w:webHidden/>
                <w:szCs w:val="24"/>
              </w:rPr>
              <w:instrText xml:space="preserve"> PAGEREF _Toc7709241 \h </w:instrText>
            </w:r>
            <w:r w:rsidR="00914EB9" w:rsidRPr="00E70EF1">
              <w:rPr>
                <w:rFonts w:ascii="Palatino Linotype" w:hAnsi="Palatino Linotype"/>
                <w:noProof/>
                <w:webHidden/>
                <w:szCs w:val="24"/>
              </w:rPr>
            </w:r>
            <w:r w:rsidR="00914EB9" w:rsidRPr="00E70EF1">
              <w:rPr>
                <w:rFonts w:ascii="Palatino Linotype" w:hAnsi="Palatino Linotype"/>
                <w:noProof/>
                <w:webHidden/>
                <w:szCs w:val="24"/>
              </w:rPr>
              <w:fldChar w:fldCharType="separate"/>
            </w:r>
            <w:r w:rsidR="004A08B8">
              <w:rPr>
                <w:rFonts w:ascii="Palatino Linotype" w:hAnsi="Palatino Linotype"/>
                <w:noProof/>
                <w:webHidden/>
                <w:szCs w:val="24"/>
              </w:rPr>
              <w:t>23</w:t>
            </w:r>
            <w:r w:rsidR="00914EB9" w:rsidRPr="00E70EF1">
              <w:rPr>
                <w:rFonts w:ascii="Palatino Linotype" w:hAnsi="Palatino Linotype"/>
                <w:noProof/>
                <w:webHidden/>
                <w:szCs w:val="24"/>
              </w:rPr>
              <w:fldChar w:fldCharType="end"/>
            </w:r>
          </w:hyperlink>
        </w:p>
        <w:p w:rsidR="00914EB9" w:rsidRPr="00E70EF1" w:rsidRDefault="004B48BD" w:rsidP="00E70EF1">
          <w:pPr>
            <w:pStyle w:val="TDC1"/>
            <w:tabs>
              <w:tab w:val="left" w:pos="440"/>
            </w:tabs>
            <w:rPr>
              <w:rFonts w:ascii="Palatino Linotype" w:eastAsiaTheme="minorEastAsia" w:hAnsi="Palatino Linotype"/>
              <w:noProof/>
              <w:szCs w:val="24"/>
              <w:lang w:eastAsia="es-MX"/>
            </w:rPr>
          </w:pPr>
          <w:hyperlink w:anchor="_Toc7709242" w:history="1">
            <w:r w:rsidR="00914EB9" w:rsidRPr="00E70EF1">
              <w:rPr>
                <w:rStyle w:val="Hipervnculo"/>
                <w:rFonts w:ascii="Palatino Linotype" w:eastAsia="MS Gothic" w:hAnsi="Palatino Linotype" w:cs="Times New Roman"/>
                <w:b/>
                <w:noProof/>
                <w:szCs w:val="24"/>
              </w:rPr>
              <w:t>a)</w:t>
            </w:r>
            <w:r w:rsidR="00914EB9" w:rsidRPr="00E70EF1">
              <w:rPr>
                <w:rFonts w:ascii="Palatino Linotype" w:eastAsiaTheme="minorEastAsia" w:hAnsi="Palatino Linotype"/>
                <w:noProof/>
                <w:szCs w:val="24"/>
                <w:lang w:eastAsia="es-MX"/>
              </w:rPr>
              <w:tab/>
            </w:r>
            <w:r w:rsidR="00914EB9" w:rsidRPr="00E70EF1">
              <w:rPr>
                <w:rStyle w:val="Hipervnculo"/>
                <w:rFonts w:ascii="Palatino Linotype" w:eastAsia="MS Gothic" w:hAnsi="Palatino Linotype" w:cs="Times New Roman"/>
                <w:b/>
                <w:noProof/>
                <w:szCs w:val="24"/>
              </w:rPr>
              <w:t>De la Plataforma de Información Pública de Oficio Mexiquense (IPOMEX)</w:t>
            </w:r>
            <w:r w:rsidR="00914EB9" w:rsidRPr="00E70EF1">
              <w:rPr>
                <w:rFonts w:ascii="Palatino Linotype" w:hAnsi="Palatino Linotype"/>
                <w:noProof/>
                <w:webHidden/>
                <w:szCs w:val="24"/>
              </w:rPr>
              <w:tab/>
            </w:r>
            <w:r w:rsidR="00914EB9" w:rsidRPr="00E70EF1">
              <w:rPr>
                <w:rFonts w:ascii="Palatino Linotype" w:hAnsi="Palatino Linotype"/>
                <w:noProof/>
                <w:webHidden/>
                <w:szCs w:val="24"/>
              </w:rPr>
              <w:fldChar w:fldCharType="begin"/>
            </w:r>
            <w:r w:rsidR="00914EB9" w:rsidRPr="00E70EF1">
              <w:rPr>
                <w:rFonts w:ascii="Palatino Linotype" w:hAnsi="Palatino Linotype"/>
                <w:noProof/>
                <w:webHidden/>
                <w:szCs w:val="24"/>
              </w:rPr>
              <w:instrText xml:space="preserve"> PAGEREF _Toc7709242 \h </w:instrText>
            </w:r>
            <w:r w:rsidR="00914EB9" w:rsidRPr="00E70EF1">
              <w:rPr>
                <w:rFonts w:ascii="Palatino Linotype" w:hAnsi="Palatino Linotype"/>
                <w:noProof/>
                <w:webHidden/>
                <w:szCs w:val="24"/>
              </w:rPr>
            </w:r>
            <w:r w:rsidR="00914EB9" w:rsidRPr="00E70EF1">
              <w:rPr>
                <w:rFonts w:ascii="Palatino Linotype" w:hAnsi="Palatino Linotype"/>
                <w:noProof/>
                <w:webHidden/>
                <w:szCs w:val="24"/>
              </w:rPr>
              <w:fldChar w:fldCharType="separate"/>
            </w:r>
            <w:r w:rsidR="004A08B8">
              <w:rPr>
                <w:rFonts w:ascii="Palatino Linotype" w:hAnsi="Palatino Linotype"/>
                <w:noProof/>
                <w:webHidden/>
                <w:szCs w:val="24"/>
              </w:rPr>
              <w:t>35</w:t>
            </w:r>
            <w:r w:rsidR="00914EB9" w:rsidRPr="00E70EF1">
              <w:rPr>
                <w:rFonts w:ascii="Palatino Linotype" w:hAnsi="Palatino Linotype"/>
                <w:noProof/>
                <w:webHidden/>
                <w:szCs w:val="24"/>
              </w:rPr>
              <w:fldChar w:fldCharType="end"/>
            </w:r>
          </w:hyperlink>
        </w:p>
        <w:p w:rsidR="00914EB9" w:rsidRPr="00E70EF1" w:rsidRDefault="004B48BD" w:rsidP="00E70EF1">
          <w:pPr>
            <w:pStyle w:val="TDC1"/>
            <w:tabs>
              <w:tab w:val="left" w:pos="440"/>
            </w:tabs>
            <w:rPr>
              <w:rFonts w:ascii="Palatino Linotype" w:eastAsiaTheme="minorEastAsia" w:hAnsi="Palatino Linotype"/>
              <w:noProof/>
              <w:szCs w:val="24"/>
              <w:lang w:eastAsia="es-MX"/>
            </w:rPr>
          </w:pPr>
          <w:hyperlink w:anchor="_Toc7709243" w:history="1">
            <w:r w:rsidR="00914EB9" w:rsidRPr="00E70EF1">
              <w:rPr>
                <w:rStyle w:val="Hipervnculo"/>
                <w:rFonts w:ascii="Palatino Linotype" w:eastAsia="MS Gothic" w:hAnsi="Palatino Linotype" w:cs="Times New Roman"/>
                <w:b/>
                <w:noProof/>
                <w:szCs w:val="24"/>
              </w:rPr>
              <w:t>b)</w:t>
            </w:r>
            <w:r w:rsidR="00914EB9" w:rsidRPr="00E70EF1">
              <w:rPr>
                <w:rFonts w:ascii="Palatino Linotype" w:eastAsiaTheme="minorEastAsia" w:hAnsi="Palatino Linotype"/>
                <w:noProof/>
                <w:szCs w:val="24"/>
                <w:lang w:eastAsia="es-MX"/>
              </w:rPr>
              <w:tab/>
            </w:r>
            <w:r w:rsidR="00914EB9" w:rsidRPr="00E70EF1">
              <w:rPr>
                <w:rStyle w:val="Hipervnculo"/>
                <w:rFonts w:ascii="Palatino Linotype" w:eastAsia="MS Gothic" w:hAnsi="Palatino Linotype" w:cs="Times New Roman"/>
                <w:b/>
                <w:noProof/>
                <w:szCs w:val="24"/>
              </w:rPr>
              <w:t>De las obligaciones del Sujeto Obligado</w:t>
            </w:r>
            <w:r w:rsidR="00914EB9" w:rsidRPr="00E70EF1">
              <w:rPr>
                <w:rFonts w:ascii="Palatino Linotype" w:hAnsi="Palatino Linotype"/>
                <w:noProof/>
                <w:webHidden/>
                <w:szCs w:val="24"/>
              </w:rPr>
              <w:tab/>
            </w:r>
            <w:r w:rsidR="00914EB9" w:rsidRPr="00E70EF1">
              <w:rPr>
                <w:rFonts w:ascii="Palatino Linotype" w:hAnsi="Palatino Linotype"/>
                <w:noProof/>
                <w:webHidden/>
                <w:szCs w:val="24"/>
              </w:rPr>
              <w:fldChar w:fldCharType="begin"/>
            </w:r>
            <w:r w:rsidR="00914EB9" w:rsidRPr="00E70EF1">
              <w:rPr>
                <w:rFonts w:ascii="Palatino Linotype" w:hAnsi="Palatino Linotype"/>
                <w:noProof/>
                <w:webHidden/>
                <w:szCs w:val="24"/>
              </w:rPr>
              <w:instrText xml:space="preserve"> PAGEREF _Toc7709243 \h </w:instrText>
            </w:r>
            <w:r w:rsidR="00914EB9" w:rsidRPr="00E70EF1">
              <w:rPr>
                <w:rFonts w:ascii="Palatino Linotype" w:hAnsi="Palatino Linotype"/>
                <w:noProof/>
                <w:webHidden/>
                <w:szCs w:val="24"/>
              </w:rPr>
            </w:r>
            <w:r w:rsidR="00914EB9" w:rsidRPr="00E70EF1">
              <w:rPr>
                <w:rFonts w:ascii="Palatino Linotype" w:hAnsi="Palatino Linotype"/>
                <w:noProof/>
                <w:webHidden/>
                <w:szCs w:val="24"/>
              </w:rPr>
              <w:fldChar w:fldCharType="separate"/>
            </w:r>
            <w:r w:rsidR="004A08B8">
              <w:rPr>
                <w:rFonts w:ascii="Palatino Linotype" w:hAnsi="Palatino Linotype"/>
                <w:noProof/>
                <w:webHidden/>
                <w:szCs w:val="24"/>
              </w:rPr>
              <w:t>37</w:t>
            </w:r>
            <w:r w:rsidR="00914EB9" w:rsidRPr="00E70EF1">
              <w:rPr>
                <w:rFonts w:ascii="Palatino Linotype" w:hAnsi="Palatino Linotype"/>
                <w:noProof/>
                <w:webHidden/>
                <w:szCs w:val="24"/>
              </w:rPr>
              <w:fldChar w:fldCharType="end"/>
            </w:r>
          </w:hyperlink>
        </w:p>
        <w:p w:rsidR="00914EB9" w:rsidRPr="00E70EF1" w:rsidRDefault="004B48BD" w:rsidP="00E70EF1">
          <w:pPr>
            <w:pStyle w:val="TDC1"/>
            <w:tabs>
              <w:tab w:val="left" w:pos="440"/>
            </w:tabs>
            <w:rPr>
              <w:rFonts w:ascii="Palatino Linotype" w:eastAsiaTheme="minorEastAsia" w:hAnsi="Palatino Linotype"/>
              <w:noProof/>
              <w:szCs w:val="24"/>
              <w:lang w:eastAsia="es-MX"/>
            </w:rPr>
          </w:pPr>
          <w:hyperlink w:anchor="_Toc7709244" w:history="1">
            <w:r w:rsidR="00914EB9" w:rsidRPr="00E70EF1">
              <w:rPr>
                <w:rStyle w:val="Hipervnculo"/>
                <w:rFonts w:ascii="Palatino Linotype" w:eastAsia="MS Gothic" w:hAnsi="Palatino Linotype" w:cs="Times New Roman"/>
                <w:b/>
                <w:noProof/>
                <w:szCs w:val="24"/>
              </w:rPr>
              <w:t>c)</w:t>
            </w:r>
            <w:r w:rsidR="00914EB9" w:rsidRPr="00E70EF1">
              <w:rPr>
                <w:rFonts w:ascii="Palatino Linotype" w:eastAsiaTheme="minorEastAsia" w:hAnsi="Palatino Linotype"/>
                <w:noProof/>
                <w:szCs w:val="24"/>
                <w:lang w:eastAsia="es-MX"/>
              </w:rPr>
              <w:tab/>
            </w:r>
            <w:r w:rsidR="00914EB9" w:rsidRPr="00E70EF1">
              <w:rPr>
                <w:rStyle w:val="Hipervnculo"/>
                <w:rFonts w:ascii="Palatino Linotype" w:eastAsia="MS Gothic" w:hAnsi="Palatino Linotype" w:cs="Times New Roman"/>
                <w:b/>
                <w:noProof/>
                <w:szCs w:val="24"/>
              </w:rPr>
              <w:t>De los integrantes de la Unidad de Transparencia o su equivalente.</w:t>
            </w:r>
            <w:r w:rsidR="00914EB9" w:rsidRPr="00E70EF1">
              <w:rPr>
                <w:rFonts w:ascii="Palatino Linotype" w:hAnsi="Palatino Linotype"/>
                <w:noProof/>
                <w:webHidden/>
                <w:szCs w:val="24"/>
              </w:rPr>
              <w:tab/>
            </w:r>
            <w:r w:rsidR="00914EB9" w:rsidRPr="00E70EF1">
              <w:rPr>
                <w:rFonts w:ascii="Palatino Linotype" w:hAnsi="Palatino Linotype"/>
                <w:noProof/>
                <w:webHidden/>
                <w:szCs w:val="24"/>
              </w:rPr>
              <w:fldChar w:fldCharType="begin"/>
            </w:r>
            <w:r w:rsidR="00914EB9" w:rsidRPr="00E70EF1">
              <w:rPr>
                <w:rFonts w:ascii="Palatino Linotype" w:hAnsi="Palatino Linotype"/>
                <w:noProof/>
                <w:webHidden/>
                <w:szCs w:val="24"/>
              </w:rPr>
              <w:instrText xml:space="preserve"> PAGEREF _Toc7709244 \h </w:instrText>
            </w:r>
            <w:r w:rsidR="00914EB9" w:rsidRPr="00E70EF1">
              <w:rPr>
                <w:rFonts w:ascii="Palatino Linotype" w:hAnsi="Palatino Linotype"/>
                <w:noProof/>
                <w:webHidden/>
                <w:szCs w:val="24"/>
              </w:rPr>
            </w:r>
            <w:r w:rsidR="00914EB9" w:rsidRPr="00E70EF1">
              <w:rPr>
                <w:rFonts w:ascii="Palatino Linotype" w:hAnsi="Palatino Linotype"/>
                <w:noProof/>
                <w:webHidden/>
                <w:szCs w:val="24"/>
              </w:rPr>
              <w:fldChar w:fldCharType="separate"/>
            </w:r>
            <w:r w:rsidR="004A08B8">
              <w:rPr>
                <w:rFonts w:ascii="Palatino Linotype" w:hAnsi="Palatino Linotype"/>
                <w:noProof/>
                <w:webHidden/>
                <w:szCs w:val="24"/>
              </w:rPr>
              <w:t>40</w:t>
            </w:r>
            <w:r w:rsidR="00914EB9" w:rsidRPr="00E70EF1">
              <w:rPr>
                <w:rFonts w:ascii="Palatino Linotype" w:hAnsi="Palatino Linotype"/>
                <w:noProof/>
                <w:webHidden/>
                <w:szCs w:val="24"/>
              </w:rPr>
              <w:fldChar w:fldCharType="end"/>
            </w:r>
          </w:hyperlink>
        </w:p>
        <w:p w:rsidR="00914EB9" w:rsidRPr="00E70EF1" w:rsidRDefault="004B48BD" w:rsidP="00E70EF1">
          <w:pPr>
            <w:pStyle w:val="TDC1"/>
            <w:rPr>
              <w:rFonts w:ascii="Palatino Linotype" w:eastAsiaTheme="minorEastAsia" w:hAnsi="Palatino Linotype"/>
              <w:noProof/>
              <w:szCs w:val="24"/>
              <w:lang w:eastAsia="es-MX"/>
            </w:rPr>
          </w:pPr>
          <w:hyperlink w:anchor="_Toc7709245" w:history="1">
            <w:r w:rsidR="00914EB9" w:rsidRPr="00E70EF1">
              <w:rPr>
                <w:rStyle w:val="Hipervnculo"/>
                <w:rFonts w:ascii="Palatino Linotype" w:eastAsia="MS Gothic" w:hAnsi="Palatino Linotype" w:cs="Times New Roman"/>
                <w:b/>
                <w:noProof/>
                <w:szCs w:val="24"/>
              </w:rPr>
              <w:t>QUINTO. De la Versión Pública.</w:t>
            </w:r>
            <w:r w:rsidR="00914EB9" w:rsidRPr="00E70EF1">
              <w:rPr>
                <w:rFonts w:ascii="Palatino Linotype" w:hAnsi="Palatino Linotype"/>
                <w:noProof/>
                <w:webHidden/>
                <w:szCs w:val="24"/>
              </w:rPr>
              <w:tab/>
            </w:r>
            <w:r w:rsidR="00914EB9" w:rsidRPr="00E70EF1">
              <w:rPr>
                <w:rFonts w:ascii="Palatino Linotype" w:hAnsi="Palatino Linotype"/>
                <w:noProof/>
                <w:webHidden/>
                <w:szCs w:val="24"/>
              </w:rPr>
              <w:fldChar w:fldCharType="begin"/>
            </w:r>
            <w:r w:rsidR="00914EB9" w:rsidRPr="00E70EF1">
              <w:rPr>
                <w:rFonts w:ascii="Palatino Linotype" w:hAnsi="Palatino Linotype"/>
                <w:noProof/>
                <w:webHidden/>
                <w:szCs w:val="24"/>
              </w:rPr>
              <w:instrText xml:space="preserve"> PAGEREF _Toc7709245 \h </w:instrText>
            </w:r>
            <w:r w:rsidR="00914EB9" w:rsidRPr="00E70EF1">
              <w:rPr>
                <w:rFonts w:ascii="Palatino Linotype" w:hAnsi="Palatino Linotype"/>
                <w:noProof/>
                <w:webHidden/>
                <w:szCs w:val="24"/>
              </w:rPr>
            </w:r>
            <w:r w:rsidR="00914EB9" w:rsidRPr="00E70EF1">
              <w:rPr>
                <w:rFonts w:ascii="Palatino Linotype" w:hAnsi="Palatino Linotype"/>
                <w:noProof/>
                <w:webHidden/>
                <w:szCs w:val="24"/>
              </w:rPr>
              <w:fldChar w:fldCharType="separate"/>
            </w:r>
            <w:r w:rsidR="004A08B8">
              <w:rPr>
                <w:rFonts w:ascii="Palatino Linotype" w:hAnsi="Palatino Linotype"/>
                <w:noProof/>
                <w:webHidden/>
                <w:szCs w:val="24"/>
              </w:rPr>
              <w:t>42</w:t>
            </w:r>
            <w:r w:rsidR="00914EB9" w:rsidRPr="00E70EF1">
              <w:rPr>
                <w:rFonts w:ascii="Palatino Linotype" w:hAnsi="Palatino Linotype"/>
                <w:noProof/>
                <w:webHidden/>
                <w:szCs w:val="24"/>
              </w:rPr>
              <w:fldChar w:fldCharType="end"/>
            </w:r>
          </w:hyperlink>
        </w:p>
        <w:p w:rsidR="00914EB9" w:rsidRPr="00E70EF1" w:rsidRDefault="004B48BD" w:rsidP="00E70EF1">
          <w:pPr>
            <w:pStyle w:val="TDC1"/>
            <w:rPr>
              <w:rFonts w:ascii="Palatino Linotype" w:eastAsiaTheme="minorEastAsia" w:hAnsi="Palatino Linotype"/>
              <w:noProof/>
              <w:szCs w:val="24"/>
              <w:lang w:eastAsia="es-MX"/>
            </w:rPr>
          </w:pPr>
          <w:hyperlink w:anchor="_Toc7709246" w:history="1">
            <w:r w:rsidR="00914EB9" w:rsidRPr="00E70EF1">
              <w:rPr>
                <w:rStyle w:val="Hipervnculo"/>
                <w:rFonts w:ascii="Palatino Linotype" w:hAnsi="Palatino Linotype"/>
                <w:b/>
                <w:noProof/>
                <w:szCs w:val="24"/>
              </w:rPr>
              <w:t>a) Requisitos previos.</w:t>
            </w:r>
            <w:r w:rsidR="00914EB9" w:rsidRPr="00E70EF1">
              <w:rPr>
                <w:rFonts w:ascii="Palatino Linotype" w:hAnsi="Palatino Linotype"/>
                <w:noProof/>
                <w:webHidden/>
                <w:szCs w:val="24"/>
              </w:rPr>
              <w:tab/>
            </w:r>
            <w:r w:rsidR="00914EB9" w:rsidRPr="00E70EF1">
              <w:rPr>
                <w:rFonts w:ascii="Palatino Linotype" w:hAnsi="Palatino Linotype"/>
                <w:noProof/>
                <w:webHidden/>
                <w:szCs w:val="24"/>
              </w:rPr>
              <w:fldChar w:fldCharType="begin"/>
            </w:r>
            <w:r w:rsidR="00914EB9" w:rsidRPr="00E70EF1">
              <w:rPr>
                <w:rFonts w:ascii="Palatino Linotype" w:hAnsi="Palatino Linotype"/>
                <w:noProof/>
                <w:webHidden/>
                <w:szCs w:val="24"/>
              </w:rPr>
              <w:instrText xml:space="preserve"> PAGEREF _Toc7709246 \h </w:instrText>
            </w:r>
            <w:r w:rsidR="00914EB9" w:rsidRPr="00E70EF1">
              <w:rPr>
                <w:rFonts w:ascii="Palatino Linotype" w:hAnsi="Palatino Linotype"/>
                <w:noProof/>
                <w:webHidden/>
                <w:szCs w:val="24"/>
              </w:rPr>
            </w:r>
            <w:r w:rsidR="00914EB9" w:rsidRPr="00E70EF1">
              <w:rPr>
                <w:rFonts w:ascii="Palatino Linotype" w:hAnsi="Palatino Linotype"/>
                <w:noProof/>
                <w:webHidden/>
                <w:szCs w:val="24"/>
              </w:rPr>
              <w:fldChar w:fldCharType="separate"/>
            </w:r>
            <w:r w:rsidR="004A08B8">
              <w:rPr>
                <w:rFonts w:ascii="Palatino Linotype" w:hAnsi="Palatino Linotype"/>
                <w:noProof/>
                <w:webHidden/>
                <w:szCs w:val="24"/>
              </w:rPr>
              <w:t>45</w:t>
            </w:r>
            <w:r w:rsidR="00914EB9" w:rsidRPr="00E70EF1">
              <w:rPr>
                <w:rFonts w:ascii="Palatino Linotype" w:hAnsi="Palatino Linotype"/>
                <w:noProof/>
                <w:webHidden/>
                <w:szCs w:val="24"/>
              </w:rPr>
              <w:fldChar w:fldCharType="end"/>
            </w:r>
          </w:hyperlink>
        </w:p>
        <w:p w:rsidR="00914EB9" w:rsidRPr="00E70EF1" w:rsidRDefault="004B48BD" w:rsidP="00E70EF1">
          <w:pPr>
            <w:pStyle w:val="TDC1"/>
            <w:rPr>
              <w:rFonts w:ascii="Palatino Linotype" w:eastAsiaTheme="minorEastAsia" w:hAnsi="Palatino Linotype"/>
              <w:noProof/>
              <w:szCs w:val="24"/>
              <w:lang w:eastAsia="es-MX"/>
            </w:rPr>
          </w:pPr>
          <w:hyperlink w:anchor="_Toc7709247" w:history="1">
            <w:r w:rsidR="00914EB9" w:rsidRPr="00E70EF1">
              <w:rPr>
                <w:rStyle w:val="Hipervnculo"/>
                <w:rFonts w:ascii="Palatino Linotype" w:hAnsi="Palatino Linotype"/>
                <w:b/>
                <w:noProof/>
                <w:szCs w:val="24"/>
              </w:rPr>
              <w:t>b) Supuestos de clasificación</w:t>
            </w:r>
            <w:r w:rsidR="00914EB9" w:rsidRPr="00E70EF1">
              <w:rPr>
                <w:rFonts w:ascii="Palatino Linotype" w:hAnsi="Palatino Linotype"/>
                <w:noProof/>
                <w:webHidden/>
                <w:szCs w:val="24"/>
              </w:rPr>
              <w:tab/>
            </w:r>
            <w:r w:rsidR="00914EB9" w:rsidRPr="00E70EF1">
              <w:rPr>
                <w:rFonts w:ascii="Palatino Linotype" w:hAnsi="Palatino Linotype"/>
                <w:noProof/>
                <w:webHidden/>
                <w:szCs w:val="24"/>
              </w:rPr>
              <w:fldChar w:fldCharType="begin"/>
            </w:r>
            <w:r w:rsidR="00914EB9" w:rsidRPr="00E70EF1">
              <w:rPr>
                <w:rFonts w:ascii="Palatino Linotype" w:hAnsi="Palatino Linotype"/>
                <w:noProof/>
                <w:webHidden/>
                <w:szCs w:val="24"/>
              </w:rPr>
              <w:instrText xml:space="preserve"> PAGEREF _Toc7709247 \h </w:instrText>
            </w:r>
            <w:r w:rsidR="00914EB9" w:rsidRPr="00E70EF1">
              <w:rPr>
                <w:rFonts w:ascii="Palatino Linotype" w:hAnsi="Palatino Linotype"/>
                <w:noProof/>
                <w:webHidden/>
                <w:szCs w:val="24"/>
              </w:rPr>
            </w:r>
            <w:r w:rsidR="00914EB9" w:rsidRPr="00E70EF1">
              <w:rPr>
                <w:rFonts w:ascii="Palatino Linotype" w:hAnsi="Palatino Linotype"/>
                <w:noProof/>
                <w:webHidden/>
                <w:szCs w:val="24"/>
              </w:rPr>
              <w:fldChar w:fldCharType="separate"/>
            </w:r>
            <w:r w:rsidR="004A08B8">
              <w:rPr>
                <w:rFonts w:ascii="Palatino Linotype" w:hAnsi="Palatino Linotype"/>
                <w:noProof/>
                <w:webHidden/>
                <w:szCs w:val="24"/>
              </w:rPr>
              <w:t>46</w:t>
            </w:r>
            <w:r w:rsidR="00914EB9" w:rsidRPr="00E70EF1">
              <w:rPr>
                <w:rFonts w:ascii="Palatino Linotype" w:hAnsi="Palatino Linotype"/>
                <w:noProof/>
                <w:webHidden/>
                <w:szCs w:val="24"/>
              </w:rPr>
              <w:fldChar w:fldCharType="end"/>
            </w:r>
          </w:hyperlink>
        </w:p>
        <w:p w:rsidR="00914EB9" w:rsidRPr="00E70EF1" w:rsidRDefault="004B48BD" w:rsidP="00E70EF1">
          <w:pPr>
            <w:pStyle w:val="TDC1"/>
            <w:rPr>
              <w:rFonts w:ascii="Palatino Linotype" w:eastAsiaTheme="minorEastAsia" w:hAnsi="Palatino Linotype"/>
              <w:noProof/>
              <w:szCs w:val="24"/>
              <w:lang w:eastAsia="es-MX"/>
            </w:rPr>
          </w:pPr>
          <w:hyperlink w:anchor="_Toc7709248" w:history="1">
            <w:r w:rsidR="00914EB9" w:rsidRPr="00E70EF1">
              <w:rPr>
                <w:rStyle w:val="Hipervnculo"/>
                <w:rFonts w:ascii="Palatino Linotype" w:eastAsia="MS Mincho" w:hAnsi="Palatino Linotype" w:cstheme="majorBidi"/>
                <w:b/>
                <w:noProof/>
                <w:szCs w:val="24"/>
                <w:lang w:val="es-ES_tradnl" w:eastAsia="es-ES"/>
              </w:rPr>
              <w:t>SEXTO.</w:t>
            </w:r>
            <w:r w:rsidR="00914EB9" w:rsidRPr="00E70EF1">
              <w:rPr>
                <w:rStyle w:val="Hipervnculo"/>
                <w:rFonts w:ascii="Palatino Linotype" w:eastAsia="MS Gothic" w:hAnsi="Palatino Linotype" w:cs="Times New Roman"/>
                <w:b/>
                <w:noProof/>
                <w:szCs w:val="24"/>
              </w:rPr>
              <w:t xml:space="preserve"> Vista a los Órganos de Control Interno.</w:t>
            </w:r>
            <w:r w:rsidR="00914EB9" w:rsidRPr="00E70EF1">
              <w:rPr>
                <w:rFonts w:ascii="Palatino Linotype" w:hAnsi="Palatino Linotype"/>
                <w:noProof/>
                <w:webHidden/>
                <w:szCs w:val="24"/>
              </w:rPr>
              <w:tab/>
            </w:r>
            <w:r w:rsidR="00914EB9" w:rsidRPr="00E70EF1">
              <w:rPr>
                <w:rFonts w:ascii="Palatino Linotype" w:hAnsi="Palatino Linotype"/>
                <w:noProof/>
                <w:webHidden/>
                <w:szCs w:val="24"/>
              </w:rPr>
              <w:fldChar w:fldCharType="begin"/>
            </w:r>
            <w:r w:rsidR="00914EB9" w:rsidRPr="00E70EF1">
              <w:rPr>
                <w:rFonts w:ascii="Palatino Linotype" w:hAnsi="Palatino Linotype"/>
                <w:noProof/>
                <w:webHidden/>
                <w:szCs w:val="24"/>
              </w:rPr>
              <w:instrText xml:space="preserve"> PAGEREF _Toc7709248 \h </w:instrText>
            </w:r>
            <w:r w:rsidR="00914EB9" w:rsidRPr="00E70EF1">
              <w:rPr>
                <w:rFonts w:ascii="Palatino Linotype" w:hAnsi="Palatino Linotype"/>
                <w:noProof/>
                <w:webHidden/>
                <w:szCs w:val="24"/>
              </w:rPr>
            </w:r>
            <w:r w:rsidR="00914EB9" w:rsidRPr="00E70EF1">
              <w:rPr>
                <w:rFonts w:ascii="Palatino Linotype" w:hAnsi="Palatino Linotype"/>
                <w:noProof/>
                <w:webHidden/>
                <w:szCs w:val="24"/>
              </w:rPr>
              <w:fldChar w:fldCharType="separate"/>
            </w:r>
            <w:r w:rsidR="004A08B8">
              <w:rPr>
                <w:rFonts w:ascii="Palatino Linotype" w:hAnsi="Palatino Linotype"/>
                <w:noProof/>
                <w:webHidden/>
                <w:szCs w:val="24"/>
              </w:rPr>
              <w:t>55</w:t>
            </w:r>
            <w:r w:rsidR="00914EB9" w:rsidRPr="00E70EF1">
              <w:rPr>
                <w:rFonts w:ascii="Palatino Linotype" w:hAnsi="Palatino Linotype"/>
                <w:noProof/>
                <w:webHidden/>
                <w:szCs w:val="24"/>
              </w:rPr>
              <w:fldChar w:fldCharType="end"/>
            </w:r>
          </w:hyperlink>
        </w:p>
        <w:p w:rsidR="00914EB9" w:rsidRPr="00E70EF1" w:rsidRDefault="004B48BD" w:rsidP="00E70EF1">
          <w:pPr>
            <w:pStyle w:val="TDC1"/>
            <w:rPr>
              <w:rFonts w:ascii="Palatino Linotype" w:eastAsiaTheme="minorEastAsia" w:hAnsi="Palatino Linotype"/>
              <w:noProof/>
              <w:szCs w:val="24"/>
              <w:lang w:eastAsia="es-MX"/>
            </w:rPr>
          </w:pPr>
          <w:hyperlink w:anchor="_Toc7709249" w:history="1">
            <w:r w:rsidR="00914EB9" w:rsidRPr="00E70EF1">
              <w:rPr>
                <w:rStyle w:val="Hipervnculo"/>
                <w:rFonts w:ascii="Palatino Linotype" w:eastAsia="Times New Roman" w:hAnsi="Palatino Linotype" w:cstheme="majorBidi"/>
                <w:b/>
                <w:noProof/>
                <w:szCs w:val="24"/>
                <w:lang w:val="es-ES_tradnl" w:eastAsia="es-ES"/>
              </w:rPr>
              <w:t>R E S O L U T I V O S</w:t>
            </w:r>
            <w:r w:rsidR="00914EB9" w:rsidRPr="00E70EF1">
              <w:rPr>
                <w:rFonts w:ascii="Palatino Linotype" w:hAnsi="Palatino Linotype"/>
                <w:noProof/>
                <w:webHidden/>
                <w:szCs w:val="24"/>
              </w:rPr>
              <w:tab/>
            </w:r>
            <w:r w:rsidR="00914EB9" w:rsidRPr="00E70EF1">
              <w:rPr>
                <w:rFonts w:ascii="Palatino Linotype" w:hAnsi="Palatino Linotype"/>
                <w:noProof/>
                <w:webHidden/>
                <w:szCs w:val="24"/>
              </w:rPr>
              <w:fldChar w:fldCharType="begin"/>
            </w:r>
            <w:r w:rsidR="00914EB9" w:rsidRPr="00E70EF1">
              <w:rPr>
                <w:rFonts w:ascii="Palatino Linotype" w:hAnsi="Palatino Linotype"/>
                <w:noProof/>
                <w:webHidden/>
                <w:szCs w:val="24"/>
              </w:rPr>
              <w:instrText xml:space="preserve"> PAGEREF _Toc7709249 \h </w:instrText>
            </w:r>
            <w:r w:rsidR="00914EB9" w:rsidRPr="00E70EF1">
              <w:rPr>
                <w:rFonts w:ascii="Palatino Linotype" w:hAnsi="Palatino Linotype"/>
                <w:noProof/>
                <w:webHidden/>
                <w:szCs w:val="24"/>
              </w:rPr>
            </w:r>
            <w:r w:rsidR="00914EB9" w:rsidRPr="00E70EF1">
              <w:rPr>
                <w:rFonts w:ascii="Palatino Linotype" w:hAnsi="Palatino Linotype"/>
                <w:noProof/>
                <w:webHidden/>
                <w:szCs w:val="24"/>
              </w:rPr>
              <w:fldChar w:fldCharType="separate"/>
            </w:r>
            <w:r w:rsidR="004A08B8">
              <w:rPr>
                <w:rFonts w:ascii="Palatino Linotype" w:hAnsi="Palatino Linotype"/>
                <w:noProof/>
                <w:webHidden/>
                <w:szCs w:val="24"/>
              </w:rPr>
              <w:t>58</w:t>
            </w:r>
            <w:r w:rsidR="00914EB9" w:rsidRPr="00E70EF1">
              <w:rPr>
                <w:rFonts w:ascii="Palatino Linotype" w:hAnsi="Palatino Linotype"/>
                <w:noProof/>
                <w:webHidden/>
                <w:szCs w:val="24"/>
              </w:rPr>
              <w:fldChar w:fldCharType="end"/>
            </w:r>
          </w:hyperlink>
        </w:p>
        <w:p w:rsidR="006767B9" w:rsidRPr="00E70EF1" w:rsidRDefault="00B85136" w:rsidP="00E70EF1">
          <w:pPr>
            <w:spacing w:after="0" w:line="360" w:lineRule="auto"/>
            <w:rPr>
              <w:rFonts w:ascii="Palatino Linotype" w:hAnsi="Palatino Linotype"/>
              <w:sz w:val="24"/>
              <w:szCs w:val="24"/>
            </w:rPr>
          </w:pPr>
          <w:r w:rsidRPr="00E70EF1">
            <w:rPr>
              <w:rFonts w:ascii="Palatino Linotype" w:hAnsi="Palatino Linotype"/>
              <w:b/>
              <w:bCs/>
              <w:szCs w:val="24"/>
              <w:lang w:val="es-ES"/>
            </w:rPr>
            <w:lastRenderedPageBreak/>
            <w:fldChar w:fldCharType="end"/>
          </w:r>
        </w:p>
      </w:sdtContent>
    </w:sdt>
    <w:p w:rsidR="00792776" w:rsidRDefault="00792776" w:rsidP="00E70EF1">
      <w:pPr>
        <w:spacing w:after="0" w:line="360" w:lineRule="auto"/>
        <w:jc w:val="both"/>
        <w:rPr>
          <w:rFonts w:ascii="Palatino Linotype" w:eastAsia="MS Mincho" w:hAnsi="Palatino Linotype" w:cs="Times New Roman"/>
          <w:sz w:val="24"/>
          <w:szCs w:val="24"/>
          <w:lang w:val="es-ES_tradnl" w:eastAsia="es-ES"/>
        </w:rPr>
      </w:pPr>
      <w:r w:rsidRPr="00E70EF1">
        <w:rPr>
          <w:rFonts w:ascii="Palatino Linotype" w:eastAsia="MS Mincho" w:hAnsi="Palatino Linotype" w:cs="Times New Roman"/>
          <w:sz w:val="24"/>
          <w:szCs w:val="24"/>
          <w:lang w:val="es-ES_tradnl" w:eastAsia="es-ES"/>
        </w:rPr>
        <w:t>Resolución del Pleno del Instituto de Transparencia, Acceso a la Información Pública y Protección de Datos Personales del Estado de México y Municipios, con domicilio en Metepec, Estado de México; de</w:t>
      </w:r>
      <w:r w:rsidR="005A2B5F" w:rsidRPr="00E70EF1">
        <w:rPr>
          <w:rFonts w:ascii="Palatino Linotype" w:eastAsia="MS Mincho" w:hAnsi="Palatino Linotype" w:cs="Times New Roman"/>
          <w:sz w:val="24"/>
          <w:szCs w:val="24"/>
          <w:lang w:val="es-ES_tradnl" w:eastAsia="es-ES"/>
        </w:rPr>
        <w:t xml:space="preserve"> fecha </w:t>
      </w:r>
      <w:r w:rsidR="00147375" w:rsidRPr="00E70EF1">
        <w:rPr>
          <w:rFonts w:ascii="Palatino Linotype" w:eastAsia="MS Mincho" w:hAnsi="Palatino Linotype" w:cs="Times New Roman"/>
          <w:sz w:val="24"/>
          <w:szCs w:val="24"/>
          <w:lang w:val="es-ES_tradnl" w:eastAsia="es-ES"/>
        </w:rPr>
        <w:t>nueve (</w:t>
      </w:r>
      <w:r w:rsidR="00E70EF1">
        <w:rPr>
          <w:rFonts w:ascii="Palatino Linotype" w:eastAsia="MS Mincho" w:hAnsi="Palatino Linotype" w:cs="Times New Roman"/>
          <w:sz w:val="24"/>
          <w:szCs w:val="24"/>
          <w:lang w:val="es-ES_tradnl" w:eastAsia="es-ES"/>
        </w:rPr>
        <w:t>0</w:t>
      </w:r>
      <w:r w:rsidR="00B34D84">
        <w:rPr>
          <w:rFonts w:ascii="Palatino Linotype" w:eastAsia="MS Mincho" w:hAnsi="Palatino Linotype" w:cs="Times New Roman"/>
          <w:sz w:val="24"/>
          <w:szCs w:val="24"/>
          <w:lang w:val="es-ES_tradnl" w:eastAsia="es-ES"/>
        </w:rPr>
        <w:t>9) de mayo de dos mil diecinueve</w:t>
      </w:r>
      <w:r w:rsidR="00147375" w:rsidRPr="00E70EF1">
        <w:rPr>
          <w:rFonts w:ascii="Palatino Linotype" w:eastAsia="MS Mincho" w:hAnsi="Palatino Linotype" w:cs="Times New Roman"/>
          <w:sz w:val="24"/>
          <w:szCs w:val="24"/>
          <w:lang w:val="es-ES_tradnl" w:eastAsia="es-ES"/>
        </w:rPr>
        <w:t>.</w:t>
      </w:r>
    </w:p>
    <w:p w:rsidR="004A08B8" w:rsidRPr="004A08B8" w:rsidRDefault="004A08B8" w:rsidP="00E70EF1">
      <w:pPr>
        <w:spacing w:after="0" w:line="360" w:lineRule="auto"/>
        <w:jc w:val="both"/>
        <w:rPr>
          <w:rFonts w:ascii="Palatino Linotype" w:eastAsia="MS Mincho" w:hAnsi="Palatino Linotype" w:cs="Times New Roman"/>
          <w:sz w:val="12"/>
          <w:szCs w:val="24"/>
          <w:lang w:val="es-ES_tradnl" w:eastAsia="es-ES"/>
        </w:rPr>
      </w:pPr>
    </w:p>
    <w:p w:rsidR="00C07697" w:rsidRPr="004A08B8" w:rsidRDefault="00C07697" w:rsidP="00E70EF1">
      <w:pPr>
        <w:spacing w:after="0" w:line="360" w:lineRule="auto"/>
        <w:jc w:val="both"/>
        <w:rPr>
          <w:rFonts w:ascii="Palatino Linotype" w:eastAsia="MS Mincho" w:hAnsi="Palatino Linotype" w:cs="Times New Roman"/>
          <w:sz w:val="4"/>
          <w:szCs w:val="24"/>
          <w:lang w:val="es-ES_tradnl" w:eastAsia="es-ES"/>
        </w:rPr>
      </w:pPr>
    </w:p>
    <w:p w:rsidR="00792776" w:rsidRPr="00E70EF1" w:rsidRDefault="00792776" w:rsidP="00E70EF1">
      <w:pPr>
        <w:spacing w:after="0" w:line="360" w:lineRule="auto"/>
        <w:jc w:val="both"/>
        <w:rPr>
          <w:rFonts w:ascii="Palatino Linotype" w:eastAsia="MS Mincho" w:hAnsi="Palatino Linotype" w:cs="Times New Roman"/>
          <w:sz w:val="24"/>
          <w:szCs w:val="24"/>
          <w:lang w:val="es-ES_tradnl" w:eastAsia="es-ES"/>
        </w:rPr>
      </w:pPr>
      <w:r w:rsidRPr="00E70EF1">
        <w:rPr>
          <w:rFonts w:ascii="Palatino Linotype" w:eastAsia="MS Mincho" w:hAnsi="Palatino Linotype" w:cs="Times New Roman"/>
          <w:b/>
          <w:sz w:val="24"/>
          <w:szCs w:val="24"/>
          <w:lang w:val="es-ES_tradnl" w:eastAsia="es-ES"/>
        </w:rPr>
        <w:t>VISTO</w:t>
      </w:r>
      <w:r w:rsidR="002D184B" w:rsidRPr="00E70EF1">
        <w:rPr>
          <w:rFonts w:ascii="Palatino Linotype" w:eastAsia="MS Mincho" w:hAnsi="Palatino Linotype" w:cs="Times New Roman"/>
          <w:b/>
          <w:sz w:val="24"/>
          <w:szCs w:val="24"/>
          <w:lang w:val="es-ES_tradnl" w:eastAsia="es-ES"/>
        </w:rPr>
        <w:t>S</w:t>
      </w:r>
      <w:r w:rsidR="002D184B" w:rsidRPr="00E70EF1">
        <w:rPr>
          <w:rFonts w:ascii="Palatino Linotype" w:eastAsia="MS Mincho" w:hAnsi="Palatino Linotype" w:cs="Times New Roman"/>
          <w:sz w:val="24"/>
          <w:szCs w:val="24"/>
          <w:lang w:val="es-ES_tradnl" w:eastAsia="es-ES"/>
        </w:rPr>
        <w:t xml:space="preserve"> los</w:t>
      </w:r>
      <w:r w:rsidRPr="00E70EF1">
        <w:rPr>
          <w:rFonts w:ascii="Palatino Linotype" w:eastAsia="MS Mincho" w:hAnsi="Palatino Linotype" w:cs="Times New Roman"/>
          <w:sz w:val="24"/>
          <w:szCs w:val="24"/>
          <w:lang w:val="es-ES_tradnl" w:eastAsia="es-ES"/>
        </w:rPr>
        <w:t xml:space="preserve"> expediente</w:t>
      </w:r>
      <w:r w:rsidR="002D184B" w:rsidRPr="00E70EF1">
        <w:rPr>
          <w:rFonts w:ascii="Palatino Linotype" w:eastAsia="MS Mincho" w:hAnsi="Palatino Linotype" w:cs="Times New Roman"/>
          <w:sz w:val="24"/>
          <w:szCs w:val="24"/>
          <w:lang w:val="es-ES_tradnl" w:eastAsia="es-ES"/>
        </w:rPr>
        <w:t>s</w:t>
      </w:r>
      <w:r w:rsidRPr="00E70EF1">
        <w:rPr>
          <w:rFonts w:ascii="Palatino Linotype" w:eastAsia="MS Mincho" w:hAnsi="Palatino Linotype" w:cs="Times New Roman"/>
          <w:sz w:val="24"/>
          <w:szCs w:val="24"/>
          <w:lang w:val="es-ES_tradnl" w:eastAsia="es-ES"/>
        </w:rPr>
        <w:t xml:space="preserve"> electrónico</w:t>
      </w:r>
      <w:r w:rsidR="002D184B" w:rsidRPr="00E70EF1">
        <w:rPr>
          <w:rFonts w:ascii="Palatino Linotype" w:eastAsia="MS Mincho" w:hAnsi="Palatino Linotype" w:cs="Times New Roman"/>
          <w:sz w:val="24"/>
          <w:szCs w:val="24"/>
          <w:lang w:val="es-ES_tradnl" w:eastAsia="es-ES"/>
        </w:rPr>
        <w:t>s</w:t>
      </w:r>
      <w:r w:rsidRPr="00E70EF1">
        <w:rPr>
          <w:rFonts w:ascii="Palatino Linotype" w:eastAsia="MS Mincho" w:hAnsi="Palatino Linotype" w:cs="Times New Roman"/>
          <w:sz w:val="24"/>
          <w:szCs w:val="24"/>
          <w:lang w:val="es-ES_tradnl" w:eastAsia="es-ES"/>
        </w:rPr>
        <w:t xml:space="preserve"> formado</w:t>
      </w:r>
      <w:r w:rsidR="002D184B" w:rsidRPr="00E70EF1">
        <w:rPr>
          <w:rFonts w:ascii="Palatino Linotype" w:eastAsia="MS Mincho" w:hAnsi="Palatino Linotype" w:cs="Times New Roman"/>
          <w:sz w:val="24"/>
          <w:szCs w:val="24"/>
          <w:lang w:val="es-ES_tradnl" w:eastAsia="es-ES"/>
        </w:rPr>
        <w:t>s</w:t>
      </w:r>
      <w:r w:rsidRPr="00E70EF1">
        <w:rPr>
          <w:rFonts w:ascii="Palatino Linotype" w:eastAsia="MS Mincho" w:hAnsi="Palatino Linotype" w:cs="Times New Roman"/>
          <w:sz w:val="24"/>
          <w:szCs w:val="24"/>
          <w:lang w:val="es-ES_tradnl" w:eastAsia="es-ES"/>
        </w:rPr>
        <w:t xml:space="preserve"> con motivo de</w:t>
      </w:r>
      <w:r w:rsidR="002D184B" w:rsidRPr="00E70EF1">
        <w:rPr>
          <w:rFonts w:ascii="Palatino Linotype" w:eastAsia="MS Mincho" w:hAnsi="Palatino Linotype" w:cs="Times New Roman"/>
          <w:sz w:val="24"/>
          <w:szCs w:val="24"/>
          <w:lang w:val="es-ES_tradnl" w:eastAsia="es-ES"/>
        </w:rPr>
        <w:t xml:space="preserve"> </w:t>
      </w:r>
      <w:r w:rsidRPr="00E70EF1">
        <w:rPr>
          <w:rFonts w:ascii="Palatino Linotype" w:eastAsia="MS Mincho" w:hAnsi="Palatino Linotype" w:cs="Times New Roman"/>
          <w:sz w:val="24"/>
          <w:szCs w:val="24"/>
          <w:lang w:val="es-ES_tradnl" w:eastAsia="es-ES"/>
        </w:rPr>
        <w:t>l</w:t>
      </w:r>
      <w:r w:rsidR="002D184B" w:rsidRPr="00E70EF1">
        <w:rPr>
          <w:rFonts w:ascii="Palatino Linotype" w:eastAsia="MS Mincho" w:hAnsi="Palatino Linotype" w:cs="Times New Roman"/>
          <w:sz w:val="24"/>
          <w:szCs w:val="24"/>
          <w:lang w:val="es-ES_tradnl" w:eastAsia="es-ES"/>
        </w:rPr>
        <w:t>os</w:t>
      </w:r>
      <w:r w:rsidRPr="00E70EF1">
        <w:rPr>
          <w:rFonts w:ascii="Palatino Linotype" w:eastAsia="MS Mincho" w:hAnsi="Palatino Linotype" w:cs="Times New Roman"/>
          <w:sz w:val="24"/>
          <w:szCs w:val="24"/>
          <w:lang w:val="es-ES_tradnl" w:eastAsia="es-ES"/>
        </w:rPr>
        <w:t xml:space="preserve"> recurso</w:t>
      </w:r>
      <w:r w:rsidR="002D184B" w:rsidRPr="00E70EF1">
        <w:rPr>
          <w:rFonts w:ascii="Palatino Linotype" w:eastAsia="MS Mincho" w:hAnsi="Palatino Linotype" w:cs="Times New Roman"/>
          <w:sz w:val="24"/>
          <w:szCs w:val="24"/>
          <w:lang w:val="es-ES_tradnl" w:eastAsia="es-ES"/>
        </w:rPr>
        <w:t>s</w:t>
      </w:r>
      <w:r w:rsidRPr="00E70EF1">
        <w:rPr>
          <w:rFonts w:ascii="Palatino Linotype" w:eastAsia="MS Mincho" w:hAnsi="Palatino Linotype" w:cs="Times New Roman"/>
          <w:sz w:val="24"/>
          <w:szCs w:val="24"/>
          <w:lang w:val="es-ES_tradnl" w:eastAsia="es-ES"/>
        </w:rPr>
        <w:t xml:space="preserve"> de revisión</w:t>
      </w:r>
      <w:r w:rsidRPr="00E70EF1">
        <w:rPr>
          <w:rFonts w:ascii="Palatino Linotype" w:eastAsia="MS Mincho" w:hAnsi="Palatino Linotype" w:cs="Arial"/>
          <w:bCs/>
          <w:sz w:val="24"/>
          <w:szCs w:val="24"/>
          <w:lang w:val="es-ES_tradnl" w:eastAsia="es-ES"/>
        </w:rPr>
        <w:t>,</w:t>
      </w:r>
      <w:r w:rsidR="002D184B" w:rsidRPr="00E70EF1">
        <w:rPr>
          <w:rFonts w:ascii="Palatino Linotype" w:hAnsi="Palatino Linotype" w:cs="Arial"/>
          <w:bCs/>
          <w:sz w:val="24"/>
          <w:szCs w:val="24"/>
          <w:lang w:eastAsia="es-MX"/>
        </w:rPr>
        <w:t xml:space="preserve"> </w:t>
      </w:r>
      <w:r w:rsidR="002D184B" w:rsidRPr="00E70EF1">
        <w:rPr>
          <w:rFonts w:ascii="Palatino Linotype" w:hAnsi="Palatino Linotype" w:cs="Arial"/>
          <w:b/>
          <w:bCs/>
          <w:sz w:val="24"/>
          <w:szCs w:val="24"/>
          <w:lang w:eastAsia="es-MX"/>
        </w:rPr>
        <w:t xml:space="preserve">01138/INFOEM/IP/RR/2019 y  01139/INFOEM/IP/RR/2019 </w:t>
      </w:r>
      <w:r w:rsidRPr="00E70EF1">
        <w:rPr>
          <w:rFonts w:ascii="Palatino Linotype" w:eastAsia="MS Mincho" w:hAnsi="Palatino Linotype" w:cs="Times New Roman"/>
          <w:sz w:val="24"/>
          <w:szCs w:val="24"/>
          <w:lang w:val="es-ES_tradnl" w:eastAsia="es-ES"/>
        </w:rPr>
        <w:t>promovido</w:t>
      </w:r>
      <w:r w:rsidR="00B743A0" w:rsidRPr="00E70EF1">
        <w:rPr>
          <w:rFonts w:ascii="Palatino Linotype" w:eastAsia="MS Mincho" w:hAnsi="Palatino Linotype" w:cs="Times New Roman"/>
          <w:sz w:val="24"/>
          <w:szCs w:val="24"/>
          <w:lang w:val="es-ES_tradnl" w:eastAsia="es-ES"/>
        </w:rPr>
        <w:t>s</w:t>
      </w:r>
      <w:r w:rsidRPr="00E70EF1">
        <w:rPr>
          <w:rFonts w:ascii="Palatino Linotype" w:eastAsia="MS Mincho" w:hAnsi="Palatino Linotype" w:cs="Times New Roman"/>
          <w:sz w:val="24"/>
          <w:szCs w:val="24"/>
          <w:lang w:val="es-ES_tradnl" w:eastAsia="es-ES"/>
        </w:rPr>
        <w:t xml:space="preserve"> por</w:t>
      </w:r>
      <w:r w:rsidR="00334FB5" w:rsidRPr="00E70EF1">
        <w:rPr>
          <w:rFonts w:ascii="Palatino Linotype" w:hAnsi="Palatino Linotype"/>
          <w:b/>
          <w:sz w:val="24"/>
          <w:szCs w:val="24"/>
        </w:rPr>
        <w:t xml:space="preserve"> </w:t>
      </w:r>
      <w:r w:rsidR="00410AFD" w:rsidRPr="00410AFD">
        <w:rPr>
          <w:rFonts w:ascii="Palatino Linotype" w:hAnsi="Palatino Linotype"/>
          <w:b/>
          <w:sz w:val="24"/>
          <w:szCs w:val="24"/>
          <w:highlight w:val="black"/>
        </w:rPr>
        <w:t>--------------------------</w:t>
      </w:r>
      <w:r w:rsidR="00C64E0E" w:rsidRPr="00E70EF1">
        <w:rPr>
          <w:rFonts w:ascii="Palatino Linotype" w:hAnsi="Palatino Linotype"/>
          <w:sz w:val="24"/>
          <w:szCs w:val="24"/>
        </w:rPr>
        <w:t>,</w:t>
      </w:r>
      <w:r w:rsidR="00C64E0E" w:rsidRPr="00E70EF1">
        <w:rPr>
          <w:rFonts w:ascii="Palatino Linotype" w:hAnsi="Palatino Linotype"/>
          <w:b/>
          <w:sz w:val="24"/>
          <w:szCs w:val="24"/>
        </w:rPr>
        <w:t xml:space="preserve"> </w:t>
      </w:r>
      <w:r w:rsidRPr="00E70EF1">
        <w:rPr>
          <w:rFonts w:ascii="Palatino Linotype" w:eastAsia="MS Mincho" w:hAnsi="Palatino Linotype" w:cs="Arial"/>
          <w:sz w:val="24"/>
          <w:szCs w:val="24"/>
          <w:lang w:val="es-ES_tradnl" w:eastAsia="es-ES"/>
        </w:rPr>
        <w:t xml:space="preserve">en su calidad de </w:t>
      </w:r>
      <w:r w:rsidRPr="00E70EF1">
        <w:rPr>
          <w:rFonts w:ascii="Palatino Linotype" w:eastAsia="MS Mincho" w:hAnsi="Palatino Linotype" w:cs="Arial"/>
          <w:b/>
          <w:sz w:val="24"/>
          <w:szCs w:val="24"/>
          <w:lang w:val="es-ES_tradnl" w:eastAsia="es-ES"/>
        </w:rPr>
        <w:t>RECURRENTE</w:t>
      </w:r>
      <w:r w:rsidR="00A8259A" w:rsidRPr="00E70EF1">
        <w:rPr>
          <w:rFonts w:ascii="Palatino Linotype" w:eastAsia="MS Mincho" w:hAnsi="Palatino Linotype" w:cs="Arial"/>
          <w:sz w:val="24"/>
          <w:szCs w:val="24"/>
          <w:lang w:val="es-ES_tradnl" w:eastAsia="es-ES"/>
        </w:rPr>
        <w:t xml:space="preserve">, en contra de </w:t>
      </w:r>
      <w:r w:rsidR="00160BA5" w:rsidRPr="00E70EF1">
        <w:rPr>
          <w:rFonts w:ascii="Palatino Linotype" w:eastAsia="MS Mincho" w:hAnsi="Palatino Linotype" w:cs="Arial"/>
          <w:sz w:val="24"/>
          <w:szCs w:val="24"/>
          <w:lang w:val="es-ES_tradnl" w:eastAsia="es-ES"/>
        </w:rPr>
        <w:t>la</w:t>
      </w:r>
      <w:r w:rsidR="002D184B" w:rsidRPr="00E70EF1">
        <w:rPr>
          <w:rFonts w:ascii="Palatino Linotype" w:eastAsia="MS Mincho" w:hAnsi="Palatino Linotype" w:cs="Arial"/>
          <w:sz w:val="24"/>
          <w:szCs w:val="24"/>
          <w:lang w:val="es-ES_tradnl" w:eastAsia="es-ES"/>
        </w:rPr>
        <w:t>s</w:t>
      </w:r>
      <w:r w:rsidR="00160BA5" w:rsidRPr="00E70EF1">
        <w:rPr>
          <w:rFonts w:ascii="Palatino Linotype" w:eastAsia="MS Mincho" w:hAnsi="Palatino Linotype" w:cs="Arial"/>
          <w:sz w:val="24"/>
          <w:szCs w:val="24"/>
          <w:lang w:val="es-ES_tradnl" w:eastAsia="es-ES"/>
        </w:rPr>
        <w:t xml:space="preserve"> falta</w:t>
      </w:r>
      <w:r w:rsidR="002D184B" w:rsidRPr="00E70EF1">
        <w:rPr>
          <w:rFonts w:ascii="Palatino Linotype" w:eastAsia="MS Mincho" w:hAnsi="Palatino Linotype" w:cs="Arial"/>
          <w:sz w:val="24"/>
          <w:szCs w:val="24"/>
          <w:lang w:val="es-ES_tradnl" w:eastAsia="es-ES"/>
        </w:rPr>
        <w:t>s</w:t>
      </w:r>
      <w:r w:rsidR="00160BA5" w:rsidRPr="00E70EF1">
        <w:rPr>
          <w:rFonts w:ascii="Palatino Linotype" w:eastAsia="MS Mincho" w:hAnsi="Palatino Linotype" w:cs="Arial"/>
          <w:sz w:val="24"/>
          <w:szCs w:val="24"/>
          <w:lang w:val="es-ES_tradnl" w:eastAsia="es-ES"/>
        </w:rPr>
        <w:t xml:space="preserve"> de </w:t>
      </w:r>
      <w:r w:rsidRPr="00E70EF1">
        <w:rPr>
          <w:rFonts w:ascii="Palatino Linotype" w:eastAsia="MS Mincho" w:hAnsi="Palatino Linotype" w:cs="Arial"/>
          <w:sz w:val="24"/>
          <w:szCs w:val="24"/>
          <w:lang w:val="es-ES_tradnl" w:eastAsia="es-ES"/>
        </w:rPr>
        <w:t>respuesta</w:t>
      </w:r>
      <w:r w:rsidR="002D184B" w:rsidRPr="00E70EF1">
        <w:rPr>
          <w:rFonts w:ascii="Palatino Linotype" w:eastAsia="MS Mincho" w:hAnsi="Palatino Linotype" w:cs="Arial"/>
          <w:sz w:val="24"/>
          <w:szCs w:val="24"/>
          <w:lang w:val="es-ES_tradnl" w:eastAsia="es-ES"/>
        </w:rPr>
        <w:t>s</w:t>
      </w:r>
      <w:r w:rsidRPr="00E70EF1">
        <w:rPr>
          <w:rFonts w:ascii="Palatino Linotype" w:eastAsia="MS Mincho" w:hAnsi="Palatino Linotype" w:cs="Arial"/>
          <w:sz w:val="24"/>
          <w:szCs w:val="24"/>
          <w:lang w:val="es-ES_tradnl" w:eastAsia="es-ES"/>
        </w:rPr>
        <w:t xml:space="preserve"> del </w:t>
      </w:r>
      <w:r w:rsidR="002D184B" w:rsidRPr="00E70EF1">
        <w:rPr>
          <w:rFonts w:ascii="Palatino Linotype" w:hAnsi="Palatino Linotype"/>
          <w:b/>
          <w:sz w:val="24"/>
          <w:szCs w:val="24"/>
        </w:rPr>
        <w:t>Partido Morena</w:t>
      </w:r>
      <w:r w:rsidR="009F6F4A" w:rsidRPr="00E70EF1">
        <w:rPr>
          <w:rFonts w:ascii="Palatino Linotype" w:hAnsi="Palatino Linotype"/>
          <w:b/>
          <w:sz w:val="24"/>
          <w:szCs w:val="24"/>
        </w:rPr>
        <w:t xml:space="preserve"> </w:t>
      </w:r>
      <w:r w:rsidRPr="00E70EF1">
        <w:rPr>
          <w:rFonts w:ascii="Palatino Linotype" w:eastAsia="MS Mincho" w:hAnsi="Palatino Linotype" w:cs="Times New Roman"/>
          <w:sz w:val="24"/>
          <w:szCs w:val="24"/>
          <w:lang w:val="es-ES_tradnl" w:eastAsia="es-ES"/>
        </w:rPr>
        <w:t>en lo sucesivo el</w:t>
      </w:r>
      <w:r w:rsidRPr="00E70EF1">
        <w:rPr>
          <w:rFonts w:ascii="Palatino Linotype" w:eastAsia="MS Mincho" w:hAnsi="Palatino Linotype" w:cs="Times New Roman"/>
          <w:b/>
          <w:sz w:val="24"/>
          <w:szCs w:val="24"/>
          <w:lang w:val="es-ES_tradnl" w:eastAsia="es-ES"/>
        </w:rPr>
        <w:t xml:space="preserve"> </w:t>
      </w:r>
      <w:r w:rsidR="009F6F4A" w:rsidRPr="00E70EF1">
        <w:rPr>
          <w:rFonts w:ascii="Palatino Linotype" w:eastAsia="MS Mincho" w:hAnsi="Palatino Linotype" w:cs="Times New Roman"/>
          <w:b/>
          <w:sz w:val="24"/>
          <w:szCs w:val="24"/>
          <w:lang w:val="es-ES_tradnl" w:eastAsia="es-ES"/>
        </w:rPr>
        <w:t>Sujeto Obligado</w:t>
      </w:r>
      <w:r w:rsidRPr="00E70EF1">
        <w:rPr>
          <w:rFonts w:ascii="Palatino Linotype" w:eastAsia="MS Mincho" w:hAnsi="Palatino Linotype" w:cs="Times New Roman"/>
          <w:b/>
          <w:sz w:val="24"/>
          <w:szCs w:val="24"/>
          <w:lang w:val="es-ES_tradnl" w:eastAsia="es-ES"/>
        </w:rPr>
        <w:t xml:space="preserve">, </w:t>
      </w:r>
      <w:r w:rsidRPr="00E70EF1">
        <w:rPr>
          <w:rFonts w:ascii="Palatino Linotype" w:eastAsia="MS Mincho" w:hAnsi="Palatino Linotype" w:cs="Times New Roman"/>
          <w:sz w:val="24"/>
          <w:szCs w:val="24"/>
          <w:lang w:val="es-ES_tradnl" w:eastAsia="es-ES"/>
        </w:rPr>
        <w:t>se procede a dictar la presente resolución, con base en los siguientes:</w:t>
      </w:r>
    </w:p>
    <w:p w:rsidR="003F04F0" w:rsidRPr="00E70EF1" w:rsidRDefault="003F04F0" w:rsidP="00E70EF1">
      <w:pPr>
        <w:spacing w:after="0" w:line="360" w:lineRule="auto"/>
        <w:jc w:val="both"/>
        <w:rPr>
          <w:rFonts w:ascii="Palatino Linotype" w:eastAsia="MS Mincho" w:hAnsi="Palatino Linotype" w:cs="Times New Roman"/>
          <w:b/>
          <w:sz w:val="24"/>
          <w:szCs w:val="24"/>
          <w:lang w:val="es-ES_tradnl" w:eastAsia="es-ES"/>
        </w:rPr>
      </w:pPr>
    </w:p>
    <w:p w:rsidR="00792776" w:rsidRPr="00E70EF1" w:rsidRDefault="00792776" w:rsidP="00E70EF1">
      <w:pPr>
        <w:keepNext/>
        <w:keepLines/>
        <w:spacing w:after="0" w:line="360" w:lineRule="auto"/>
        <w:jc w:val="center"/>
        <w:outlineLvl w:val="0"/>
        <w:rPr>
          <w:rFonts w:ascii="Palatino Linotype" w:eastAsia="MS Gothic" w:hAnsi="Palatino Linotype" w:cs="Times New Roman"/>
          <w:b/>
          <w:sz w:val="24"/>
          <w:szCs w:val="24"/>
        </w:rPr>
      </w:pPr>
      <w:bookmarkStart w:id="0" w:name="_Toc7709234"/>
      <w:r w:rsidRPr="00E70EF1">
        <w:rPr>
          <w:rFonts w:ascii="Palatino Linotype" w:eastAsia="MS Gothic" w:hAnsi="Palatino Linotype" w:cs="Times New Roman"/>
          <w:b/>
          <w:sz w:val="24"/>
          <w:szCs w:val="24"/>
        </w:rPr>
        <w:t>A N T E C E D E N T E S</w:t>
      </w:r>
      <w:bookmarkEnd w:id="0"/>
    </w:p>
    <w:p w:rsidR="00792776" w:rsidRPr="004A08B8" w:rsidRDefault="00792776" w:rsidP="00E70EF1">
      <w:pPr>
        <w:spacing w:after="0" w:line="360" w:lineRule="auto"/>
        <w:rPr>
          <w:rFonts w:ascii="Palatino Linotype" w:hAnsi="Palatino Linotype"/>
          <w:sz w:val="10"/>
          <w:szCs w:val="24"/>
        </w:rPr>
      </w:pPr>
    </w:p>
    <w:p w:rsidR="00792776" w:rsidRPr="00E70EF1" w:rsidRDefault="00AB7890" w:rsidP="00E70EF1">
      <w:pPr>
        <w:numPr>
          <w:ilvl w:val="0"/>
          <w:numId w:val="2"/>
        </w:numPr>
        <w:spacing w:after="0" w:line="360" w:lineRule="auto"/>
        <w:ind w:left="0" w:firstLine="0"/>
        <w:contextualSpacing/>
        <w:jc w:val="both"/>
        <w:rPr>
          <w:rFonts w:ascii="Palatino Linotype" w:eastAsia="MS Mincho" w:hAnsi="Palatino Linotype" w:cs="Times New Roman"/>
          <w:b/>
          <w:bCs/>
          <w:sz w:val="24"/>
          <w:szCs w:val="24"/>
          <w:lang w:val="es-ES_tradnl" w:eastAsia="es-ES"/>
        </w:rPr>
      </w:pPr>
      <w:r w:rsidRPr="00E70EF1">
        <w:rPr>
          <w:rFonts w:ascii="Palatino Linotype" w:eastAsia="Calibri" w:hAnsi="Palatino Linotype" w:cs="Arial"/>
          <w:sz w:val="24"/>
          <w:szCs w:val="24"/>
          <w:lang w:val="es-ES" w:eastAsia="es-ES"/>
        </w:rPr>
        <w:t>El día cinco</w:t>
      </w:r>
      <w:r w:rsidR="00D558DB" w:rsidRPr="00E70EF1">
        <w:rPr>
          <w:rFonts w:ascii="Palatino Linotype" w:eastAsia="Times New Roman" w:hAnsi="Palatino Linotype" w:cs="Arial"/>
          <w:sz w:val="24"/>
          <w:szCs w:val="24"/>
          <w:lang w:val="es-ES" w:eastAsia="es-ES"/>
        </w:rPr>
        <w:t xml:space="preserve"> (0</w:t>
      </w:r>
      <w:r w:rsidRPr="00E70EF1">
        <w:rPr>
          <w:rFonts w:ascii="Palatino Linotype" w:eastAsia="Times New Roman" w:hAnsi="Palatino Linotype" w:cs="Arial"/>
          <w:sz w:val="24"/>
          <w:szCs w:val="24"/>
          <w:lang w:val="es-ES" w:eastAsia="es-ES"/>
        </w:rPr>
        <w:t>5</w:t>
      </w:r>
      <w:r w:rsidR="00960D99" w:rsidRPr="00E70EF1">
        <w:rPr>
          <w:rFonts w:ascii="Palatino Linotype" w:eastAsia="Times New Roman" w:hAnsi="Palatino Linotype" w:cs="Arial"/>
          <w:sz w:val="24"/>
          <w:szCs w:val="24"/>
          <w:lang w:val="es-ES" w:eastAsia="es-ES"/>
        </w:rPr>
        <w:t xml:space="preserve">) de </w:t>
      </w:r>
      <w:r w:rsidRPr="00E70EF1">
        <w:rPr>
          <w:rFonts w:ascii="Palatino Linotype" w:eastAsia="Times New Roman" w:hAnsi="Palatino Linotype" w:cs="Arial"/>
          <w:sz w:val="24"/>
          <w:szCs w:val="24"/>
          <w:lang w:val="es-ES" w:eastAsia="es-ES"/>
        </w:rPr>
        <w:t>febrero</w:t>
      </w:r>
      <w:r w:rsidR="00D558DB" w:rsidRPr="00E70EF1">
        <w:rPr>
          <w:rFonts w:ascii="Palatino Linotype" w:eastAsia="Times New Roman" w:hAnsi="Palatino Linotype" w:cs="Arial"/>
          <w:sz w:val="24"/>
          <w:szCs w:val="24"/>
          <w:lang w:val="es-ES" w:eastAsia="es-ES"/>
        </w:rPr>
        <w:t xml:space="preserve"> de dos mil diecinueve</w:t>
      </w:r>
      <w:r w:rsidR="00792776" w:rsidRPr="00E70EF1">
        <w:rPr>
          <w:rFonts w:ascii="Palatino Linotype" w:eastAsia="Calibri" w:hAnsi="Palatino Linotype" w:cs="Arial"/>
          <w:sz w:val="24"/>
          <w:szCs w:val="24"/>
          <w:lang w:val="es-ES" w:eastAsia="es-ES"/>
        </w:rPr>
        <w:t>,</w:t>
      </w:r>
      <w:r w:rsidR="00792776" w:rsidRPr="00E70EF1">
        <w:rPr>
          <w:rFonts w:ascii="Palatino Linotype" w:eastAsia="Calibri" w:hAnsi="Palatino Linotype" w:cs="Times New Roman"/>
          <w:sz w:val="24"/>
          <w:szCs w:val="24"/>
          <w:lang w:val="es-ES" w:eastAsia="es-ES"/>
        </w:rPr>
        <w:t xml:space="preserve"> se presentó </w:t>
      </w:r>
      <w:r w:rsidR="00792776" w:rsidRPr="00E70EF1">
        <w:rPr>
          <w:rFonts w:ascii="Palatino Linotype" w:eastAsia="Calibri" w:hAnsi="Palatino Linotype" w:cs="Arial"/>
          <w:sz w:val="24"/>
          <w:szCs w:val="24"/>
          <w:lang w:val="es-ES" w:eastAsia="es-ES"/>
        </w:rPr>
        <w:t xml:space="preserve">ante el </w:t>
      </w:r>
      <w:r w:rsidR="007671AA" w:rsidRPr="00E70EF1">
        <w:rPr>
          <w:rFonts w:ascii="Palatino Linotype" w:eastAsia="Calibri" w:hAnsi="Palatino Linotype" w:cs="Arial"/>
          <w:b/>
          <w:sz w:val="24"/>
          <w:szCs w:val="24"/>
          <w:lang w:val="es-ES" w:eastAsia="es-ES"/>
        </w:rPr>
        <w:t>Sujeto Obligado</w:t>
      </w:r>
      <w:r w:rsidR="00792776" w:rsidRPr="00E70EF1">
        <w:rPr>
          <w:rFonts w:ascii="Palatino Linotype" w:eastAsia="Calibri" w:hAnsi="Palatino Linotype" w:cs="Arial"/>
          <w:sz w:val="24"/>
          <w:szCs w:val="24"/>
          <w:lang w:val="es-ES_tradnl" w:eastAsia="es-ES"/>
        </w:rPr>
        <w:t xml:space="preserve"> vía </w:t>
      </w:r>
      <w:r w:rsidR="00792776" w:rsidRPr="00E70EF1">
        <w:rPr>
          <w:rFonts w:ascii="Palatino Linotype" w:eastAsia="Calibri" w:hAnsi="Palatino Linotype" w:cs="Arial"/>
          <w:sz w:val="24"/>
          <w:szCs w:val="24"/>
          <w:lang w:val="es-ES" w:eastAsia="es-ES"/>
        </w:rPr>
        <w:t xml:space="preserve">Sistema de Acceso a la Información Mexiquense </w:t>
      </w:r>
      <w:r w:rsidR="00792776" w:rsidRPr="00E70EF1">
        <w:rPr>
          <w:rFonts w:ascii="Palatino Linotype" w:eastAsia="Calibri" w:hAnsi="Palatino Linotype" w:cs="Arial"/>
          <w:b/>
          <w:sz w:val="24"/>
          <w:szCs w:val="24"/>
          <w:lang w:val="es-ES" w:eastAsia="es-ES"/>
        </w:rPr>
        <w:t>SAIMEX</w:t>
      </w:r>
      <w:r w:rsidR="00792776" w:rsidRPr="00E70EF1">
        <w:rPr>
          <w:rFonts w:ascii="Palatino Linotype" w:eastAsia="Calibri" w:hAnsi="Palatino Linotype" w:cs="Arial"/>
          <w:sz w:val="24"/>
          <w:szCs w:val="24"/>
          <w:lang w:val="es-ES" w:eastAsia="es-ES"/>
        </w:rPr>
        <w:t>, la</w:t>
      </w:r>
      <w:r w:rsidRPr="00E70EF1">
        <w:rPr>
          <w:rFonts w:ascii="Palatino Linotype" w:eastAsia="Calibri" w:hAnsi="Palatino Linotype" w:cs="Arial"/>
          <w:sz w:val="24"/>
          <w:szCs w:val="24"/>
          <w:lang w:val="es-ES" w:eastAsia="es-ES"/>
        </w:rPr>
        <w:t>s</w:t>
      </w:r>
      <w:r w:rsidR="00792776" w:rsidRPr="00E70EF1">
        <w:rPr>
          <w:rFonts w:ascii="Palatino Linotype" w:eastAsia="Calibri" w:hAnsi="Palatino Linotype" w:cs="Arial"/>
          <w:sz w:val="24"/>
          <w:szCs w:val="24"/>
          <w:lang w:val="es-ES" w:eastAsia="es-ES"/>
        </w:rPr>
        <w:t xml:space="preserve"> solicitud</w:t>
      </w:r>
      <w:r w:rsidRPr="00E70EF1">
        <w:rPr>
          <w:rFonts w:ascii="Palatino Linotype" w:eastAsia="Calibri" w:hAnsi="Palatino Linotype" w:cs="Arial"/>
          <w:sz w:val="24"/>
          <w:szCs w:val="24"/>
          <w:lang w:val="es-ES" w:eastAsia="es-ES"/>
        </w:rPr>
        <w:t>es</w:t>
      </w:r>
      <w:r w:rsidR="00792776" w:rsidRPr="00E70EF1">
        <w:rPr>
          <w:rFonts w:ascii="Palatino Linotype" w:eastAsia="Calibri" w:hAnsi="Palatino Linotype" w:cs="Arial"/>
          <w:sz w:val="24"/>
          <w:szCs w:val="24"/>
          <w:lang w:val="es-ES" w:eastAsia="es-ES"/>
        </w:rPr>
        <w:t xml:space="preserve"> de</w:t>
      </w:r>
      <w:r w:rsidR="007671AA" w:rsidRPr="00E70EF1">
        <w:rPr>
          <w:rFonts w:ascii="Palatino Linotype" w:eastAsia="Calibri" w:hAnsi="Palatino Linotype" w:cs="Arial"/>
          <w:sz w:val="24"/>
          <w:szCs w:val="24"/>
          <w:lang w:val="es-ES" w:eastAsia="es-ES"/>
        </w:rPr>
        <w:t xml:space="preserve"> </w:t>
      </w:r>
      <w:r w:rsidR="00792776" w:rsidRPr="00E70EF1">
        <w:rPr>
          <w:rFonts w:ascii="Palatino Linotype" w:eastAsia="Calibri" w:hAnsi="Palatino Linotype" w:cs="Arial"/>
          <w:sz w:val="24"/>
          <w:szCs w:val="24"/>
          <w:lang w:val="es-ES" w:eastAsia="es-ES"/>
        </w:rPr>
        <w:t>información pública registrada</w:t>
      </w:r>
      <w:r w:rsidRPr="00E70EF1">
        <w:rPr>
          <w:rFonts w:ascii="Palatino Linotype" w:eastAsia="Calibri" w:hAnsi="Palatino Linotype" w:cs="Arial"/>
          <w:sz w:val="24"/>
          <w:szCs w:val="24"/>
          <w:lang w:val="es-ES" w:eastAsia="es-ES"/>
        </w:rPr>
        <w:t>s</w:t>
      </w:r>
      <w:r w:rsidR="00792776" w:rsidRPr="00E70EF1">
        <w:rPr>
          <w:rFonts w:ascii="Palatino Linotype" w:eastAsia="Calibri" w:hAnsi="Palatino Linotype" w:cs="Arial"/>
          <w:sz w:val="24"/>
          <w:szCs w:val="24"/>
          <w:lang w:val="es-ES" w:eastAsia="es-ES"/>
        </w:rPr>
        <w:t xml:space="preserve"> con el número </w:t>
      </w:r>
      <w:hyperlink r:id="rId8" w:history="1">
        <w:r w:rsidRPr="00E70EF1">
          <w:rPr>
            <w:rStyle w:val="Hipervnculo"/>
            <w:rFonts w:ascii="Palatino Linotype" w:hAnsi="Palatino Linotype" w:cs="Arial"/>
            <w:b/>
            <w:bCs/>
            <w:color w:val="auto"/>
            <w:sz w:val="24"/>
            <w:szCs w:val="24"/>
            <w:u w:val="none"/>
          </w:rPr>
          <w:t>00005/PMOR/IP/2019</w:t>
        </w:r>
      </w:hyperlink>
      <w:r w:rsidRPr="00E70EF1">
        <w:rPr>
          <w:rStyle w:val="medium"/>
          <w:rFonts w:ascii="Palatino Linotype" w:hAnsi="Palatino Linotype" w:cs="Arial"/>
          <w:bCs/>
          <w:sz w:val="24"/>
          <w:szCs w:val="24"/>
        </w:rPr>
        <w:t xml:space="preserve"> y </w:t>
      </w:r>
      <w:hyperlink r:id="rId9" w:history="1">
        <w:r w:rsidRPr="00E70EF1">
          <w:rPr>
            <w:rStyle w:val="Hipervnculo"/>
            <w:rFonts w:ascii="Palatino Linotype" w:hAnsi="Palatino Linotype" w:cs="Arial"/>
            <w:b/>
            <w:bCs/>
            <w:color w:val="auto"/>
            <w:sz w:val="24"/>
            <w:szCs w:val="24"/>
            <w:u w:val="none"/>
          </w:rPr>
          <w:t>00006/PMOR/IP/2019</w:t>
        </w:r>
      </w:hyperlink>
      <w:r w:rsidR="00792776" w:rsidRPr="00E70EF1">
        <w:rPr>
          <w:rFonts w:ascii="Palatino Linotype" w:eastAsia="MS Mincho" w:hAnsi="Palatino Linotype" w:cs="Times New Roman"/>
          <w:b/>
          <w:bCs/>
          <w:sz w:val="24"/>
          <w:szCs w:val="24"/>
          <w:lang w:val="es-ES_tradnl" w:eastAsia="es-ES"/>
        </w:rPr>
        <w:t xml:space="preserve"> </w:t>
      </w:r>
      <w:r w:rsidR="00792776" w:rsidRPr="00E70EF1">
        <w:rPr>
          <w:rFonts w:ascii="Palatino Linotype" w:eastAsia="Calibri" w:hAnsi="Palatino Linotype" w:cs="Arial"/>
          <w:sz w:val="24"/>
          <w:szCs w:val="24"/>
          <w:lang w:val="es-ES" w:eastAsia="es-ES"/>
        </w:rPr>
        <w:t>mediante la</w:t>
      </w:r>
      <w:r w:rsidRPr="00E70EF1">
        <w:rPr>
          <w:rFonts w:ascii="Palatino Linotype" w:eastAsia="Calibri" w:hAnsi="Palatino Linotype" w:cs="Arial"/>
          <w:sz w:val="24"/>
          <w:szCs w:val="24"/>
          <w:lang w:val="es-ES" w:eastAsia="es-ES"/>
        </w:rPr>
        <w:t>s</w:t>
      </w:r>
      <w:r w:rsidR="00792776" w:rsidRPr="00E70EF1">
        <w:rPr>
          <w:rFonts w:ascii="Palatino Linotype" w:eastAsia="Calibri" w:hAnsi="Palatino Linotype" w:cs="Arial"/>
          <w:sz w:val="24"/>
          <w:szCs w:val="24"/>
          <w:lang w:val="es-ES" w:eastAsia="es-ES"/>
        </w:rPr>
        <w:t xml:space="preserve"> cual</w:t>
      </w:r>
      <w:r w:rsidRPr="00E70EF1">
        <w:rPr>
          <w:rFonts w:ascii="Palatino Linotype" w:eastAsia="Calibri" w:hAnsi="Palatino Linotype" w:cs="Arial"/>
          <w:sz w:val="24"/>
          <w:szCs w:val="24"/>
          <w:lang w:val="es-ES" w:eastAsia="es-ES"/>
        </w:rPr>
        <w:t>es</w:t>
      </w:r>
      <w:r w:rsidR="00792776" w:rsidRPr="00E70EF1">
        <w:rPr>
          <w:rFonts w:ascii="Palatino Linotype" w:eastAsia="Calibri" w:hAnsi="Palatino Linotype" w:cs="Arial"/>
          <w:sz w:val="24"/>
          <w:szCs w:val="24"/>
          <w:lang w:val="es-ES" w:eastAsia="es-ES"/>
        </w:rPr>
        <w:t xml:space="preserve"> se solicitó:</w:t>
      </w:r>
    </w:p>
    <w:p w:rsidR="00792776" w:rsidRPr="00E70EF1" w:rsidRDefault="00792776" w:rsidP="00E70EF1">
      <w:pPr>
        <w:spacing w:after="0" w:line="360" w:lineRule="auto"/>
        <w:contextualSpacing/>
        <w:jc w:val="both"/>
        <w:rPr>
          <w:rFonts w:ascii="Palatino Linotype" w:eastAsia="Calibri" w:hAnsi="Palatino Linotype" w:cs="Arial"/>
          <w:sz w:val="24"/>
          <w:szCs w:val="24"/>
          <w:lang w:val="es-ES" w:eastAsia="es-ES"/>
        </w:rPr>
      </w:pPr>
    </w:p>
    <w:p w:rsidR="004A08B8" w:rsidRPr="004A08B8" w:rsidRDefault="004B48BD" w:rsidP="004A08B8">
      <w:pPr>
        <w:numPr>
          <w:ilvl w:val="0"/>
          <w:numId w:val="1"/>
        </w:numPr>
        <w:spacing w:after="0" w:line="360" w:lineRule="auto"/>
        <w:ind w:left="0" w:firstLine="0"/>
        <w:contextualSpacing/>
        <w:jc w:val="both"/>
        <w:rPr>
          <w:rStyle w:val="medium"/>
          <w:rFonts w:ascii="Palatino Linotype" w:eastAsia="Times New Roman" w:hAnsi="Palatino Linotype" w:cs="Arial"/>
          <w:sz w:val="24"/>
          <w:szCs w:val="24"/>
          <w:lang w:val="es-ES" w:eastAsia="es-ES"/>
        </w:rPr>
      </w:pPr>
      <w:hyperlink r:id="rId10" w:history="1">
        <w:r w:rsidR="00AB7890" w:rsidRPr="00E70EF1">
          <w:rPr>
            <w:rStyle w:val="Hipervnculo"/>
            <w:rFonts w:ascii="Palatino Linotype" w:hAnsi="Palatino Linotype" w:cs="Arial"/>
            <w:b/>
            <w:bCs/>
            <w:color w:val="auto"/>
            <w:sz w:val="24"/>
            <w:szCs w:val="24"/>
            <w:u w:val="none"/>
          </w:rPr>
          <w:t>00005/PMOR/IP/2019</w:t>
        </w:r>
      </w:hyperlink>
      <w:r w:rsidR="00AB7890" w:rsidRPr="00E70EF1">
        <w:rPr>
          <w:rStyle w:val="medium"/>
          <w:rFonts w:ascii="Palatino Linotype" w:hAnsi="Palatino Linotype" w:cs="Arial"/>
          <w:bCs/>
          <w:sz w:val="24"/>
          <w:szCs w:val="24"/>
        </w:rPr>
        <w:t xml:space="preserve">  </w:t>
      </w:r>
    </w:p>
    <w:p w:rsidR="004A08B8" w:rsidRPr="004A08B8" w:rsidRDefault="00AB7890" w:rsidP="004A08B8">
      <w:pPr>
        <w:spacing w:after="0" w:line="360" w:lineRule="auto"/>
        <w:ind w:left="567" w:right="849"/>
        <w:contextualSpacing/>
        <w:jc w:val="both"/>
        <w:rPr>
          <w:rFonts w:ascii="Palatino Linotype" w:eastAsia="Times New Roman" w:hAnsi="Palatino Linotype" w:cs="Arial"/>
          <w:i/>
          <w:sz w:val="24"/>
          <w:szCs w:val="26"/>
          <w:lang w:eastAsia="es-ES"/>
        </w:rPr>
      </w:pPr>
      <w:r w:rsidRPr="004A08B8">
        <w:rPr>
          <w:rFonts w:ascii="Palatino Linotype" w:eastAsia="Times New Roman" w:hAnsi="Palatino Linotype" w:cs="Arial"/>
          <w:i/>
          <w:sz w:val="24"/>
          <w:szCs w:val="26"/>
          <w:lang w:eastAsia="es-ES"/>
        </w:rPr>
        <w:t xml:space="preserve">“De acuerdo con lo establecido en el artículo 50 de la Ley de Transparencia y Acceso a la Información Pública del Estado de México y Municipios vigente, </w:t>
      </w:r>
    </w:p>
    <w:p w:rsidR="00AB7890" w:rsidRPr="004A08B8" w:rsidRDefault="00AB7890" w:rsidP="004A08B8">
      <w:pPr>
        <w:spacing w:after="0" w:line="360" w:lineRule="auto"/>
        <w:ind w:left="567" w:right="849"/>
        <w:contextualSpacing/>
        <w:jc w:val="both"/>
        <w:rPr>
          <w:rStyle w:val="medium"/>
          <w:rFonts w:ascii="Palatino Linotype" w:eastAsia="Times New Roman" w:hAnsi="Palatino Linotype" w:cs="Arial"/>
          <w:sz w:val="24"/>
          <w:szCs w:val="24"/>
          <w:lang w:val="es-ES" w:eastAsia="es-ES"/>
        </w:rPr>
      </w:pPr>
      <w:r w:rsidRPr="004A08B8">
        <w:rPr>
          <w:rFonts w:ascii="Palatino Linotype" w:eastAsia="Times New Roman" w:hAnsi="Palatino Linotype" w:cs="Arial"/>
          <w:i/>
          <w:sz w:val="24"/>
          <w:szCs w:val="24"/>
          <w:lang w:eastAsia="es-ES"/>
        </w:rPr>
        <w:lastRenderedPageBreak/>
        <w:t>¿</w:t>
      </w:r>
      <w:proofErr w:type="gramStart"/>
      <w:r w:rsidRPr="004A08B8">
        <w:rPr>
          <w:rFonts w:ascii="Palatino Linotype" w:eastAsia="Times New Roman" w:hAnsi="Palatino Linotype" w:cs="Arial"/>
          <w:i/>
          <w:sz w:val="24"/>
          <w:szCs w:val="24"/>
          <w:lang w:eastAsia="es-ES"/>
        </w:rPr>
        <w:t>cuál</w:t>
      </w:r>
      <w:proofErr w:type="gramEnd"/>
      <w:r w:rsidRPr="004A08B8">
        <w:rPr>
          <w:rFonts w:ascii="Palatino Linotype" w:eastAsia="Times New Roman" w:hAnsi="Palatino Linotype" w:cs="Arial"/>
          <w:i/>
          <w:sz w:val="24"/>
          <w:szCs w:val="24"/>
          <w:lang w:eastAsia="es-ES"/>
        </w:rPr>
        <w:t xml:space="preserve"> es el domicilio oficial de la Unidad de Transparencia del Partido Morena sede Estado de México, para recibir, tramitar y dar respuesta a las solicitudes de acceso a la información?”. (Sic) </w:t>
      </w:r>
    </w:p>
    <w:p w:rsidR="00AB7890" w:rsidRPr="00E70EF1" w:rsidRDefault="004B48BD" w:rsidP="00E70EF1">
      <w:pPr>
        <w:numPr>
          <w:ilvl w:val="0"/>
          <w:numId w:val="1"/>
        </w:numPr>
        <w:spacing w:after="0" w:line="360" w:lineRule="auto"/>
        <w:ind w:left="0" w:firstLine="0"/>
        <w:contextualSpacing/>
        <w:jc w:val="both"/>
        <w:rPr>
          <w:rStyle w:val="medium"/>
          <w:rFonts w:ascii="Palatino Linotype" w:eastAsia="Times New Roman" w:hAnsi="Palatino Linotype" w:cs="Arial"/>
          <w:sz w:val="24"/>
          <w:szCs w:val="24"/>
          <w:lang w:val="es-ES" w:eastAsia="es-ES"/>
        </w:rPr>
      </w:pPr>
      <w:hyperlink r:id="rId11" w:history="1">
        <w:r w:rsidR="00AB7890" w:rsidRPr="00E70EF1">
          <w:rPr>
            <w:rStyle w:val="Hipervnculo"/>
            <w:rFonts w:ascii="Palatino Linotype" w:hAnsi="Palatino Linotype" w:cs="Arial"/>
            <w:b/>
            <w:bCs/>
            <w:color w:val="auto"/>
            <w:sz w:val="24"/>
            <w:szCs w:val="24"/>
            <w:u w:val="none"/>
          </w:rPr>
          <w:t>00006/PMOR/IP/2019</w:t>
        </w:r>
      </w:hyperlink>
    </w:p>
    <w:p w:rsidR="00AB7890" w:rsidRPr="00E70EF1" w:rsidRDefault="00AB7890" w:rsidP="00E70EF1">
      <w:pPr>
        <w:spacing w:after="0" w:line="360" w:lineRule="auto"/>
        <w:contextualSpacing/>
        <w:jc w:val="both"/>
        <w:rPr>
          <w:rStyle w:val="medium"/>
          <w:rFonts w:ascii="Palatino Linotype" w:eastAsia="Times New Roman" w:hAnsi="Palatino Linotype" w:cs="Arial"/>
          <w:sz w:val="24"/>
          <w:szCs w:val="24"/>
          <w:lang w:val="es-ES" w:eastAsia="es-ES"/>
        </w:rPr>
      </w:pPr>
    </w:p>
    <w:p w:rsidR="00AB7890" w:rsidRPr="00E70EF1" w:rsidRDefault="00AB7890" w:rsidP="00E70EF1">
      <w:pPr>
        <w:spacing w:after="0" w:line="360" w:lineRule="auto"/>
        <w:ind w:left="567" w:right="616"/>
        <w:contextualSpacing/>
        <w:jc w:val="both"/>
        <w:rPr>
          <w:rStyle w:val="medium"/>
          <w:rFonts w:ascii="Palatino Linotype" w:eastAsia="Times New Roman" w:hAnsi="Palatino Linotype" w:cs="Arial"/>
          <w:i/>
          <w:sz w:val="24"/>
          <w:szCs w:val="24"/>
          <w:lang w:val="es-ES" w:eastAsia="es-ES"/>
        </w:rPr>
      </w:pPr>
      <w:r w:rsidRPr="00E70EF1">
        <w:rPr>
          <w:rStyle w:val="medium"/>
          <w:rFonts w:ascii="Palatino Linotype" w:eastAsia="Times New Roman" w:hAnsi="Palatino Linotype" w:cs="Arial"/>
          <w:i/>
          <w:sz w:val="24"/>
          <w:szCs w:val="24"/>
          <w:lang w:val="es-ES" w:eastAsia="es-ES"/>
        </w:rPr>
        <w:t xml:space="preserve">“¿Cuál es el nombre del responsable o titular de la Unidad de Transparencia del Partido Morena sede Estado de México?, y en su caso, ¿cuántas personas colaboran en dicha Unidad?”. (Sic) </w:t>
      </w:r>
    </w:p>
    <w:p w:rsidR="00AB7890" w:rsidRPr="00E70EF1" w:rsidRDefault="00AB7890" w:rsidP="00E70EF1">
      <w:pPr>
        <w:spacing w:after="0" w:line="360" w:lineRule="auto"/>
        <w:contextualSpacing/>
        <w:jc w:val="both"/>
        <w:rPr>
          <w:rStyle w:val="medium"/>
          <w:rFonts w:ascii="Palatino Linotype" w:eastAsia="Times New Roman" w:hAnsi="Palatino Linotype" w:cs="Arial"/>
          <w:sz w:val="24"/>
          <w:szCs w:val="24"/>
          <w:lang w:val="es-ES" w:eastAsia="es-ES"/>
        </w:rPr>
      </w:pPr>
    </w:p>
    <w:p w:rsidR="00792776" w:rsidRPr="00E70EF1" w:rsidRDefault="00792776" w:rsidP="00E70EF1">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E70EF1">
        <w:rPr>
          <w:rFonts w:ascii="Palatino Linotype" w:eastAsia="Times New Roman" w:hAnsi="Palatino Linotype" w:cs="Arial"/>
          <w:sz w:val="24"/>
          <w:szCs w:val="24"/>
          <w:lang w:val="es-ES" w:eastAsia="es-ES"/>
        </w:rPr>
        <w:t>Se señaló como modalidad de entrega de la información</w:t>
      </w:r>
      <w:r w:rsidRPr="00E70EF1">
        <w:rPr>
          <w:rFonts w:ascii="Palatino Linotype" w:eastAsia="Times New Roman" w:hAnsi="Palatino Linotype" w:cs="Arial"/>
          <w:b/>
          <w:sz w:val="24"/>
          <w:szCs w:val="24"/>
          <w:lang w:val="es-ES" w:eastAsia="es-ES"/>
        </w:rPr>
        <w:t>:</w:t>
      </w:r>
      <w:r w:rsidRPr="00E70EF1">
        <w:rPr>
          <w:rFonts w:ascii="Palatino Linotype" w:eastAsia="Times New Roman" w:hAnsi="Palatino Linotype" w:cs="Arial"/>
          <w:sz w:val="24"/>
          <w:szCs w:val="24"/>
          <w:lang w:val="es-ES" w:eastAsia="es-ES"/>
        </w:rPr>
        <w:t xml:space="preserve"> </w:t>
      </w:r>
      <w:r w:rsidRPr="00E70EF1">
        <w:rPr>
          <w:rFonts w:ascii="Palatino Linotype" w:eastAsia="Times New Roman" w:hAnsi="Palatino Linotype" w:cs="Arial"/>
          <w:b/>
          <w:sz w:val="24"/>
          <w:szCs w:val="24"/>
          <w:lang w:val="es-ES" w:eastAsia="es-ES"/>
        </w:rPr>
        <w:t>a través del SAIMEX</w:t>
      </w:r>
      <w:r w:rsidRPr="00E70EF1">
        <w:rPr>
          <w:rFonts w:ascii="Palatino Linotype" w:eastAsia="MS Mincho" w:hAnsi="Palatino Linotype" w:cs="Times New Roman"/>
          <w:b/>
          <w:color w:val="000000"/>
          <w:sz w:val="24"/>
          <w:szCs w:val="24"/>
          <w:lang w:val="es-ES_tradnl" w:eastAsia="es-ES"/>
        </w:rPr>
        <w:t>.</w:t>
      </w:r>
    </w:p>
    <w:p w:rsidR="00792776" w:rsidRPr="00E70EF1" w:rsidRDefault="00792776" w:rsidP="00E70EF1">
      <w:pPr>
        <w:spacing w:after="0" w:line="360" w:lineRule="auto"/>
        <w:contextualSpacing/>
        <w:rPr>
          <w:rFonts w:ascii="Palatino Linotype" w:eastAsia="Times New Roman" w:hAnsi="Palatino Linotype" w:cs="Arial"/>
          <w:sz w:val="24"/>
          <w:szCs w:val="24"/>
          <w:lang w:val="es-ES" w:eastAsia="es-ES"/>
        </w:rPr>
      </w:pPr>
    </w:p>
    <w:p w:rsidR="00792776" w:rsidRPr="00E70EF1" w:rsidRDefault="005E7648" w:rsidP="00E70EF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70EF1">
        <w:rPr>
          <w:rFonts w:ascii="Palatino Linotype" w:eastAsia="Calibri" w:hAnsi="Palatino Linotype" w:cs="Arial"/>
          <w:sz w:val="24"/>
          <w:szCs w:val="24"/>
          <w:lang w:val="es-ES" w:eastAsia="es-ES"/>
        </w:rPr>
        <w:t xml:space="preserve">El </w:t>
      </w:r>
      <w:r w:rsidRPr="00E70EF1">
        <w:rPr>
          <w:rFonts w:ascii="Palatino Linotype" w:eastAsia="Calibri" w:hAnsi="Palatino Linotype" w:cs="Arial"/>
          <w:b/>
          <w:sz w:val="24"/>
          <w:szCs w:val="24"/>
          <w:lang w:val="es-ES" w:eastAsia="es-ES"/>
        </w:rPr>
        <w:t>Sujeto Obligado</w:t>
      </w:r>
      <w:r w:rsidRPr="00E70EF1">
        <w:rPr>
          <w:rFonts w:ascii="Palatino Linotype" w:eastAsia="Calibri" w:hAnsi="Palatino Linotype" w:cs="Arial"/>
          <w:sz w:val="24"/>
          <w:szCs w:val="24"/>
          <w:lang w:val="es-ES" w:eastAsia="es-ES"/>
        </w:rPr>
        <w:t xml:space="preserve"> no proporcionó respuesta</w:t>
      </w:r>
      <w:r w:rsidR="00AB7890" w:rsidRPr="00E70EF1">
        <w:rPr>
          <w:rFonts w:ascii="Palatino Linotype" w:eastAsia="Calibri" w:hAnsi="Palatino Linotype" w:cs="Arial"/>
          <w:sz w:val="24"/>
          <w:szCs w:val="24"/>
          <w:lang w:val="es-ES" w:eastAsia="es-ES"/>
        </w:rPr>
        <w:t xml:space="preserve">s </w:t>
      </w:r>
      <w:r w:rsidRPr="00E70EF1">
        <w:rPr>
          <w:rFonts w:ascii="Palatino Linotype" w:eastAsia="Calibri" w:hAnsi="Palatino Linotype" w:cs="Arial"/>
          <w:sz w:val="24"/>
          <w:szCs w:val="24"/>
          <w:lang w:val="es-ES" w:eastAsia="es-ES"/>
        </w:rPr>
        <w:t>a la</w:t>
      </w:r>
      <w:r w:rsidR="00AB7890" w:rsidRPr="00E70EF1">
        <w:rPr>
          <w:rFonts w:ascii="Palatino Linotype" w:eastAsia="Calibri" w:hAnsi="Palatino Linotype" w:cs="Arial"/>
          <w:sz w:val="24"/>
          <w:szCs w:val="24"/>
          <w:lang w:val="es-ES" w:eastAsia="es-ES"/>
        </w:rPr>
        <w:t>s</w:t>
      </w:r>
      <w:r w:rsidRPr="00E70EF1">
        <w:rPr>
          <w:rFonts w:ascii="Palatino Linotype" w:eastAsia="Calibri" w:hAnsi="Palatino Linotype" w:cs="Arial"/>
          <w:sz w:val="24"/>
          <w:szCs w:val="24"/>
          <w:lang w:val="es-ES" w:eastAsia="es-ES"/>
        </w:rPr>
        <w:t xml:space="preserve"> solicitud</w:t>
      </w:r>
      <w:r w:rsidR="00AB7890" w:rsidRPr="00E70EF1">
        <w:rPr>
          <w:rFonts w:ascii="Palatino Linotype" w:eastAsia="Calibri" w:hAnsi="Palatino Linotype" w:cs="Arial"/>
          <w:sz w:val="24"/>
          <w:szCs w:val="24"/>
          <w:lang w:val="es-ES" w:eastAsia="es-ES"/>
        </w:rPr>
        <w:t>es</w:t>
      </w:r>
      <w:r w:rsidRPr="00E70EF1">
        <w:rPr>
          <w:rFonts w:ascii="Palatino Linotype" w:eastAsia="Calibri" w:hAnsi="Palatino Linotype" w:cs="Arial"/>
          <w:sz w:val="24"/>
          <w:szCs w:val="24"/>
          <w:lang w:val="es-ES" w:eastAsia="es-ES"/>
        </w:rPr>
        <w:t xml:space="preserve"> de información. </w:t>
      </w:r>
    </w:p>
    <w:p w:rsidR="005E7648" w:rsidRPr="00E70EF1" w:rsidRDefault="005E7648" w:rsidP="00E70EF1">
      <w:pPr>
        <w:spacing w:after="0" w:line="360" w:lineRule="auto"/>
        <w:ind w:right="34"/>
        <w:contextualSpacing/>
        <w:jc w:val="both"/>
        <w:rPr>
          <w:rFonts w:ascii="Palatino Linotype" w:eastAsia="MS Mincho" w:hAnsi="Palatino Linotype" w:cs="Times New Roman"/>
          <w:sz w:val="24"/>
          <w:szCs w:val="24"/>
          <w:lang w:val="es-ES_tradnl" w:eastAsia="es-ES"/>
        </w:rPr>
      </w:pPr>
    </w:p>
    <w:p w:rsidR="00792776" w:rsidRPr="00E70EF1" w:rsidRDefault="00792776" w:rsidP="00E70EF1">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E70EF1">
        <w:rPr>
          <w:rFonts w:ascii="Palatino Linotype" w:eastAsia="Times New Roman" w:hAnsi="Palatino Linotype" w:cs="Arial"/>
          <w:sz w:val="24"/>
          <w:szCs w:val="24"/>
          <w:lang w:val="es-ES" w:eastAsia="es-ES"/>
        </w:rPr>
        <w:t xml:space="preserve">En fecha </w:t>
      </w:r>
      <w:r w:rsidR="00AB7890" w:rsidRPr="00E70EF1">
        <w:rPr>
          <w:rFonts w:ascii="Palatino Linotype" w:eastAsia="Times New Roman" w:hAnsi="Palatino Linotype" w:cs="Arial"/>
          <w:sz w:val="24"/>
          <w:szCs w:val="24"/>
          <w:lang w:val="es-ES" w:eastAsia="es-ES"/>
        </w:rPr>
        <w:t>veintisiete (2</w:t>
      </w:r>
      <w:r w:rsidR="005E7648" w:rsidRPr="00E70EF1">
        <w:rPr>
          <w:rFonts w:ascii="Palatino Linotype" w:eastAsia="Times New Roman" w:hAnsi="Palatino Linotype" w:cs="Arial"/>
          <w:sz w:val="24"/>
          <w:szCs w:val="24"/>
          <w:lang w:val="es-ES" w:eastAsia="es-ES"/>
        </w:rPr>
        <w:t>7</w:t>
      </w:r>
      <w:r w:rsidR="00960D99" w:rsidRPr="00E70EF1">
        <w:rPr>
          <w:rFonts w:ascii="Palatino Linotype" w:eastAsia="Times New Roman" w:hAnsi="Palatino Linotype" w:cs="Arial"/>
          <w:sz w:val="24"/>
          <w:szCs w:val="24"/>
          <w:lang w:val="es-ES" w:eastAsia="es-ES"/>
        </w:rPr>
        <w:t xml:space="preserve">) de </w:t>
      </w:r>
      <w:r w:rsidR="00483B50" w:rsidRPr="00E70EF1">
        <w:rPr>
          <w:rFonts w:ascii="Palatino Linotype" w:eastAsia="Times New Roman" w:hAnsi="Palatino Linotype" w:cs="Arial"/>
          <w:sz w:val="24"/>
          <w:szCs w:val="24"/>
          <w:lang w:val="es-ES" w:eastAsia="es-ES"/>
        </w:rPr>
        <w:t>febrero</w:t>
      </w:r>
      <w:r w:rsidR="00C64E0E" w:rsidRPr="00E70EF1">
        <w:rPr>
          <w:rFonts w:ascii="Palatino Linotype" w:eastAsia="Times New Roman" w:hAnsi="Palatino Linotype" w:cs="Arial"/>
          <w:sz w:val="24"/>
          <w:szCs w:val="24"/>
          <w:lang w:val="es-ES" w:eastAsia="es-ES"/>
        </w:rPr>
        <w:t xml:space="preserve"> de dos mil dieci</w:t>
      </w:r>
      <w:r w:rsidR="00455E84" w:rsidRPr="00E70EF1">
        <w:rPr>
          <w:rFonts w:ascii="Palatino Linotype" w:eastAsia="Times New Roman" w:hAnsi="Palatino Linotype" w:cs="Arial"/>
          <w:sz w:val="24"/>
          <w:szCs w:val="24"/>
          <w:lang w:val="es-ES" w:eastAsia="es-ES"/>
        </w:rPr>
        <w:t>nueve</w:t>
      </w:r>
      <w:r w:rsidRPr="00E70EF1">
        <w:rPr>
          <w:rFonts w:ascii="Palatino Linotype" w:eastAsia="Times New Roman" w:hAnsi="Palatino Linotype" w:cs="Arial"/>
          <w:sz w:val="24"/>
          <w:szCs w:val="24"/>
          <w:lang w:val="es-ES" w:eastAsia="es-ES"/>
        </w:rPr>
        <w:t>, estando en</w:t>
      </w:r>
      <w:r w:rsidR="00AB7890" w:rsidRPr="00E70EF1">
        <w:rPr>
          <w:rFonts w:ascii="Palatino Linotype" w:eastAsia="Times New Roman" w:hAnsi="Palatino Linotype" w:cs="Arial"/>
          <w:sz w:val="24"/>
          <w:szCs w:val="24"/>
          <w:lang w:val="es-ES" w:eastAsia="es-ES"/>
        </w:rPr>
        <w:t xml:space="preserve"> tiempo y forma, se interpusieron los</w:t>
      </w:r>
      <w:r w:rsidRPr="00E70EF1">
        <w:rPr>
          <w:rFonts w:ascii="Palatino Linotype" w:eastAsia="Times New Roman" w:hAnsi="Palatino Linotype" w:cs="Arial"/>
          <w:sz w:val="24"/>
          <w:szCs w:val="24"/>
          <w:lang w:val="es-ES" w:eastAsia="es-ES"/>
        </w:rPr>
        <w:t xml:space="preserve"> recurso de r</w:t>
      </w:r>
      <w:r w:rsidR="00455E84" w:rsidRPr="00E70EF1">
        <w:rPr>
          <w:rFonts w:ascii="Palatino Linotype" w:eastAsia="Times New Roman" w:hAnsi="Palatino Linotype" w:cs="Arial"/>
          <w:sz w:val="24"/>
          <w:szCs w:val="24"/>
          <w:lang w:val="es-ES" w:eastAsia="es-ES"/>
        </w:rPr>
        <w:t xml:space="preserve">evisión que al </w:t>
      </w:r>
      <w:r w:rsidR="00AB7890" w:rsidRPr="00E70EF1">
        <w:rPr>
          <w:rFonts w:ascii="Palatino Linotype" w:eastAsia="Times New Roman" w:hAnsi="Palatino Linotype" w:cs="Arial"/>
          <w:sz w:val="24"/>
          <w:szCs w:val="24"/>
          <w:lang w:val="es-ES" w:eastAsia="es-ES"/>
        </w:rPr>
        <w:t>rubro se indica, donde se señalaron para ambos</w:t>
      </w:r>
      <w:r w:rsidR="00455E84" w:rsidRPr="00E70EF1">
        <w:rPr>
          <w:rFonts w:ascii="Palatino Linotype" w:eastAsia="Times New Roman" w:hAnsi="Palatino Linotype" w:cs="Arial"/>
          <w:sz w:val="24"/>
          <w:szCs w:val="24"/>
          <w:lang w:val="es-ES" w:eastAsia="es-ES"/>
        </w:rPr>
        <w:t xml:space="preserve"> lo siguiente: </w:t>
      </w:r>
    </w:p>
    <w:p w:rsidR="00AB7890" w:rsidRPr="00E70EF1" w:rsidRDefault="00AB7890" w:rsidP="00E70EF1">
      <w:pPr>
        <w:pStyle w:val="Prrafodelista"/>
        <w:spacing w:after="0" w:line="360" w:lineRule="auto"/>
        <w:rPr>
          <w:rFonts w:ascii="Palatino Linotype" w:eastAsia="MS Mincho" w:hAnsi="Palatino Linotype" w:cs="Arial"/>
          <w:i/>
          <w:sz w:val="24"/>
          <w:szCs w:val="24"/>
          <w:lang w:val="es-ES_tradnl" w:eastAsia="es-ES"/>
        </w:rPr>
      </w:pPr>
    </w:p>
    <w:p w:rsidR="00AB7890" w:rsidRPr="00E70EF1" w:rsidRDefault="004B48BD" w:rsidP="00E70EF1">
      <w:pPr>
        <w:pStyle w:val="Prrafodelista"/>
        <w:numPr>
          <w:ilvl w:val="0"/>
          <w:numId w:val="1"/>
        </w:numPr>
        <w:spacing w:after="0" w:line="360" w:lineRule="auto"/>
        <w:jc w:val="both"/>
        <w:rPr>
          <w:rStyle w:val="medium"/>
          <w:rFonts w:ascii="Palatino Linotype" w:hAnsi="Palatino Linotype" w:cs="Arial"/>
          <w:bCs/>
          <w:sz w:val="24"/>
          <w:szCs w:val="24"/>
        </w:rPr>
      </w:pPr>
      <w:hyperlink r:id="rId12" w:history="1">
        <w:r w:rsidR="00AB7890" w:rsidRPr="00E70EF1">
          <w:rPr>
            <w:rStyle w:val="Hipervnculo"/>
            <w:rFonts w:ascii="Palatino Linotype" w:hAnsi="Palatino Linotype" w:cs="Arial"/>
            <w:b/>
            <w:bCs/>
            <w:color w:val="auto"/>
            <w:sz w:val="24"/>
            <w:szCs w:val="24"/>
            <w:u w:val="none"/>
          </w:rPr>
          <w:t>00005/PMOR/IP/2019</w:t>
        </w:r>
      </w:hyperlink>
      <w:r w:rsidR="00AB7890" w:rsidRPr="00E70EF1">
        <w:rPr>
          <w:rStyle w:val="medium"/>
          <w:rFonts w:ascii="Palatino Linotype" w:hAnsi="Palatino Linotype" w:cs="Arial"/>
          <w:b/>
          <w:bCs/>
          <w:sz w:val="24"/>
          <w:szCs w:val="24"/>
        </w:rPr>
        <w:t xml:space="preserve"> y </w:t>
      </w:r>
      <w:hyperlink r:id="rId13" w:history="1">
        <w:r w:rsidR="00AB7890" w:rsidRPr="00E70EF1">
          <w:rPr>
            <w:rStyle w:val="Hipervnculo"/>
            <w:rFonts w:ascii="Palatino Linotype" w:hAnsi="Palatino Linotype" w:cs="Arial"/>
            <w:b/>
            <w:bCs/>
            <w:color w:val="auto"/>
            <w:sz w:val="24"/>
            <w:szCs w:val="24"/>
            <w:u w:val="none"/>
          </w:rPr>
          <w:t>00006/PMOR/IP/2019</w:t>
        </w:r>
      </w:hyperlink>
    </w:p>
    <w:p w:rsidR="00AB7890" w:rsidRPr="00E70EF1" w:rsidRDefault="00AB7890" w:rsidP="00E70EF1">
      <w:pPr>
        <w:spacing w:after="0" w:line="360" w:lineRule="auto"/>
        <w:contextualSpacing/>
        <w:jc w:val="both"/>
        <w:rPr>
          <w:rFonts w:ascii="Palatino Linotype" w:eastAsia="MS Mincho" w:hAnsi="Palatino Linotype" w:cs="Arial"/>
          <w:b/>
          <w:bCs/>
          <w:sz w:val="24"/>
          <w:szCs w:val="24"/>
          <w:lang w:val="es-ES_tradnl" w:eastAsia="es-ES"/>
        </w:rPr>
      </w:pPr>
    </w:p>
    <w:p w:rsidR="00AB7890" w:rsidRPr="00E70EF1" w:rsidRDefault="00AB7890" w:rsidP="00E70EF1">
      <w:pPr>
        <w:numPr>
          <w:ilvl w:val="0"/>
          <w:numId w:val="3"/>
        </w:numPr>
        <w:spacing w:after="0" w:line="360" w:lineRule="auto"/>
        <w:ind w:left="567" w:right="567" w:firstLine="0"/>
        <w:contextualSpacing/>
        <w:jc w:val="both"/>
        <w:rPr>
          <w:rFonts w:ascii="Palatino Linotype" w:eastAsia="MS Mincho" w:hAnsi="Palatino Linotype" w:cs="Times New Roman"/>
          <w:i/>
          <w:sz w:val="24"/>
          <w:szCs w:val="24"/>
          <w:lang w:val="es-ES_tradnl" w:eastAsia="es-ES"/>
        </w:rPr>
      </w:pPr>
      <w:r w:rsidRPr="00E70EF1">
        <w:rPr>
          <w:rFonts w:ascii="Palatino Linotype" w:eastAsia="MS Gothic" w:hAnsi="Palatino Linotype" w:cs="Times New Roman"/>
          <w:b/>
          <w:sz w:val="24"/>
          <w:szCs w:val="24"/>
          <w:lang w:val="es-ES"/>
        </w:rPr>
        <w:lastRenderedPageBreak/>
        <w:t>Acto impugnado</w:t>
      </w:r>
      <w:r w:rsidRPr="00E70EF1">
        <w:rPr>
          <w:rFonts w:ascii="Palatino Linotype" w:eastAsia="MS Mincho" w:hAnsi="Palatino Linotype" w:cs="Times New Roman"/>
          <w:i/>
          <w:sz w:val="24"/>
          <w:szCs w:val="24"/>
          <w:lang w:val="es-ES_tradnl" w:eastAsia="es-ES"/>
        </w:rPr>
        <w:t>: “</w:t>
      </w:r>
      <w:r w:rsidRPr="00E70EF1">
        <w:rPr>
          <w:rFonts w:ascii="Palatino Linotype" w:eastAsia="MS Mincho" w:hAnsi="Palatino Linotype" w:cs="Times New Roman"/>
          <w:i/>
          <w:sz w:val="24"/>
          <w:szCs w:val="24"/>
          <w:lang w:eastAsia="es-ES"/>
        </w:rPr>
        <w:t>Transgresión a mi derecho de acceso a la información pública por el Partido Morena Sede Estado de México como sujeto obligado, ante la falta de respuesta a una solicitud de acceso a la información”.  (Sic)</w:t>
      </w:r>
    </w:p>
    <w:p w:rsidR="00AB7890" w:rsidRPr="00E70EF1" w:rsidRDefault="00AB7890" w:rsidP="00E70EF1">
      <w:pPr>
        <w:spacing w:after="0" w:line="360" w:lineRule="auto"/>
        <w:ind w:right="567"/>
        <w:contextualSpacing/>
        <w:jc w:val="both"/>
        <w:rPr>
          <w:rFonts w:ascii="Palatino Linotype" w:eastAsia="MS Mincho" w:hAnsi="Palatino Linotype" w:cs="Times New Roman"/>
          <w:sz w:val="24"/>
          <w:szCs w:val="24"/>
          <w:lang w:val="es-ES_tradnl" w:eastAsia="es-ES"/>
        </w:rPr>
      </w:pPr>
    </w:p>
    <w:p w:rsidR="00AB7890" w:rsidRPr="00E70EF1" w:rsidRDefault="00AB7890" w:rsidP="00E70EF1">
      <w:pPr>
        <w:numPr>
          <w:ilvl w:val="0"/>
          <w:numId w:val="3"/>
        </w:numPr>
        <w:spacing w:after="0" w:line="360" w:lineRule="auto"/>
        <w:ind w:left="567" w:right="567" w:firstLine="0"/>
        <w:contextualSpacing/>
        <w:jc w:val="both"/>
        <w:rPr>
          <w:rFonts w:ascii="Palatino Linotype" w:eastAsia="MS Mincho" w:hAnsi="Palatino Linotype" w:cs="Times New Roman"/>
          <w:i/>
          <w:sz w:val="24"/>
          <w:szCs w:val="24"/>
          <w:lang w:val="es-ES_tradnl" w:eastAsia="es-ES"/>
        </w:rPr>
      </w:pPr>
      <w:r w:rsidRPr="00E70EF1">
        <w:rPr>
          <w:rFonts w:ascii="Palatino Linotype" w:eastAsia="MS Gothic" w:hAnsi="Palatino Linotype" w:cs="Times New Roman"/>
          <w:b/>
          <w:sz w:val="24"/>
          <w:szCs w:val="24"/>
          <w:lang w:val="es-ES"/>
        </w:rPr>
        <w:t>Razones o Motivos de inconformidad</w:t>
      </w:r>
      <w:r w:rsidRPr="00E70EF1">
        <w:rPr>
          <w:rFonts w:ascii="Palatino Linotype" w:eastAsia="MS Mincho" w:hAnsi="Palatino Linotype" w:cs="Times New Roman"/>
          <w:sz w:val="24"/>
          <w:szCs w:val="24"/>
          <w:lang w:val="es-ES_tradnl" w:eastAsia="es-ES"/>
        </w:rPr>
        <w:t xml:space="preserve">: </w:t>
      </w:r>
      <w:r w:rsidRPr="00E70EF1">
        <w:rPr>
          <w:rFonts w:ascii="Palatino Linotype" w:eastAsia="MS Mincho" w:hAnsi="Palatino Linotype" w:cs="Times New Roman"/>
          <w:i/>
          <w:sz w:val="24"/>
          <w:szCs w:val="24"/>
          <w:lang w:val="es-ES_tradnl" w:eastAsia="es-ES"/>
        </w:rPr>
        <w:t>“</w:t>
      </w:r>
      <w:r w:rsidRPr="00E70EF1">
        <w:rPr>
          <w:rFonts w:ascii="Palatino Linotype" w:eastAsia="MS Mincho" w:hAnsi="Palatino Linotype" w:cs="Times New Roman"/>
          <w:i/>
          <w:sz w:val="24"/>
          <w:szCs w:val="24"/>
          <w:lang w:eastAsia="es-ES"/>
        </w:rPr>
        <w:t xml:space="preserve">El motivo de mi inconformidad es la falta de respuesta a una solicitud de acceso a la información y por tanto, la vulneración a mi derecho de acceso a información pública; la cual se sustenta en el artículo 6° constitucional, apartado A, fracción I, que señala que toda la información en posesión de partidos políticos que reciban y ejerzan recursos públicos, es pública; asimismo, la fracción III, refiere que toda persona sin necesidad de acreditar interés alguno o justificar su utilización, tendrá acceso gratuito a la información pública; cabe resaltar lo señalado en el artículo 5° de la Constitución del Estado de México, que establece que el derecho de acceso a la información será garantizado por el Estado; de la misma manera la Ley de Transparencia y Acceso a la información Pública del Estado de México y Municipios, en su artículo 1°, refiere que dicha ley tiene por objeto establecer los principios, bases generales y procedimientos para tutelar y garantizar la transparencia y el derecho humano de acceso a la información pública en posesión de los sujetos obligados; por tal motivo, refiero que ante la falta de respuesta a una solicitud de información pública en los términos establecidos por la Ley, se </w:t>
      </w:r>
      <w:r w:rsidRPr="00E70EF1">
        <w:rPr>
          <w:rFonts w:ascii="Palatino Linotype" w:eastAsia="MS Mincho" w:hAnsi="Palatino Linotype" w:cs="Times New Roman"/>
          <w:i/>
          <w:sz w:val="24"/>
          <w:szCs w:val="24"/>
          <w:lang w:eastAsia="es-ES"/>
        </w:rPr>
        <w:lastRenderedPageBreak/>
        <w:t>vulneró mi derecho de acceso a la información (solicitar y recibir información pública) por parte del ente obligado Partido Morena sede Estado de México” (Sic)</w:t>
      </w:r>
    </w:p>
    <w:p w:rsidR="00792776" w:rsidRPr="00E70EF1" w:rsidRDefault="00792776" w:rsidP="00E70EF1">
      <w:pPr>
        <w:spacing w:after="0" w:line="360" w:lineRule="auto"/>
        <w:contextualSpacing/>
        <w:rPr>
          <w:rFonts w:ascii="Palatino Linotype" w:eastAsia="MS Mincho" w:hAnsi="Palatino Linotype" w:cs="Times New Roman"/>
          <w:sz w:val="24"/>
          <w:szCs w:val="24"/>
          <w:lang w:val="es-ES_tradnl" w:eastAsia="es-ES"/>
        </w:rPr>
      </w:pPr>
    </w:p>
    <w:p w:rsidR="00914EB9" w:rsidRDefault="00792776" w:rsidP="00E70EF1">
      <w:pPr>
        <w:numPr>
          <w:ilvl w:val="0"/>
          <w:numId w:val="2"/>
        </w:numPr>
        <w:spacing w:after="0" w:line="360" w:lineRule="auto"/>
        <w:ind w:left="0" w:firstLine="0"/>
        <w:contextualSpacing/>
        <w:jc w:val="both"/>
        <w:rPr>
          <w:rFonts w:ascii="Palatino Linotype" w:eastAsia="Times New Roman" w:hAnsi="Palatino Linotype" w:cs="Arial"/>
          <w:i/>
          <w:sz w:val="24"/>
          <w:szCs w:val="24"/>
          <w:lang w:val="es-ES_tradnl" w:eastAsia="es-ES"/>
        </w:rPr>
      </w:pPr>
      <w:r w:rsidRPr="00E70EF1">
        <w:rPr>
          <w:rFonts w:ascii="Palatino Linotype" w:eastAsia="Times New Roman" w:hAnsi="Palatino Linotype" w:cs="Arial"/>
          <w:sz w:val="24"/>
          <w:szCs w:val="24"/>
          <w:lang w:val="es-ES" w:eastAsia="es-ES"/>
        </w:rPr>
        <w:t>Se registr</w:t>
      </w:r>
      <w:r w:rsidR="00AB7890" w:rsidRPr="00E70EF1">
        <w:rPr>
          <w:rFonts w:ascii="Palatino Linotype" w:eastAsia="Times New Roman" w:hAnsi="Palatino Linotype" w:cs="Arial"/>
          <w:sz w:val="24"/>
          <w:szCs w:val="24"/>
          <w:lang w:val="es-ES" w:eastAsia="es-ES"/>
        </w:rPr>
        <w:t xml:space="preserve">aron los </w:t>
      </w:r>
      <w:r w:rsidRPr="00E70EF1">
        <w:rPr>
          <w:rFonts w:ascii="Palatino Linotype" w:eastAsia="Times New Roman" w:hAnsi="Palatino Linotype" w:cs="Arial"/>
          <w:sz w:val="24"/>
          <w:szCs w:val="24"/>
          <w:lang w:val="es-ES" w:eastAsia="es-ES"/>
        </w:rPr>
        <w:t>recurso</w:t>
      </w:r>
      <w:r w:rsidR="00AB7890" w:rsidRPr="00E70EF1">
        <w:rPr>
          <w:rFonts w:ascii="Palatino Linotype" w:eastAsia="Times New Roman" w:hAnsi="Palatino Linotype" w:cs="Arial"/>
          <w:sz w:val="24"/>
          <w:szCs w:val="24"/>
          <w:lang w:val="es-ES" w:eastAsia="es-ES"/>
        </w:rPr>
        <w:t>s</w:t>
      </w:r>
      <w:r w:rsidRPr="00E70EF1">
        <w:rPr>
          <w:rFonts w:ascii="Palatino Linotype" w:eastAsia="Times New Roman" w:hAnsi="Palatino Linotype" w:cs="Arial"/>
          <w:sz w:val="24"/>
          <w:szCs w:val="24"/>
          <w:lang w:val="es-ES" w:eastAsia="es-ES"/>
        </w:rPr>
        <w:t xml:space="preserve"> de revisión bajo </w:t>
      </w:r>
      <w:r w:rsidR="00AB7890" w:rsidRPr="00E70EF1">
        <w:rPr>
          <w:rFonts w:ascii="Palatino Linotype" w:eastAsia="Times New Roman" w:hAnsi="Palatino Linotype" w:cs="Arial"/>
          <w:sz w:val="24"/>
          <w:szCs w:val="24"/>
          <w:lang w:val="es-ES" w:eastAsia="es-ES"/>
        </w:rPr>
        <w:t>los</w:t>
      </w:r>
      <w:r w:rsidRPr="00E70EF1">
        <w:rPr>
          <w:rFonts w:ascii="Palatino Linotype" w:eastAsia="Times New Roman" w:hAnsi="Palatino Linotype" w:cs="Arial"/>
          <w:sz w:val="24"/>
          <w:szCs w:val="24"/>
          <w:lang w:val="es-ES" w:eastAsia="es-ES"/>
        </w:rPr>
        <w:t xml:space="preserve"> número</w:t>
      </w:r>
      <w:r w:rsidR="00AB7890" w:rsidRPr="00E70EF1">
        <w:rPr>
          <w:rFonts w:ascii="Palatino Linotype" w:eastAsia="Times New Roman" w:hAnsi="Palatino Linotype" w:cs="Arial"/>
          <w:sz w:val="24"/>
          <w:szCs w:val="24"/>
          <w:lang w:val="es-ES" w:eastAsia="es-ES"/>
        </w:rPr>
        <w:t>s</w:t>
      </w:r>
      <w:r w:rsidRPr="00E70EF1">
        <w:rPr>
          <w:rFonts w:ascii="Palatino Linotype" w:eastAsia="Times New Roman" w:hAnsi="Palatino Linotype" w:cs="Arial"/>
          <w:sz w:val="24"/>
          <w:szCs w:val="24"/>
          <w:lang w:val="es-ES" w:eastAsia="es-ES"/>
        </w:rPr>
        <w:t xml:space="preserve"> de expediente</w:t>
      </w:r>
      <w:r w:rsidR="00AB7890" w:rsidRPr="00E70EF1">
        <w:rPr>
          <w:rFonts w:ascii="Palatino Linotype" w:eastAsia="Times New Roman" w:hAnsi="Palatino Linotype" w:cs="Arial"/>
          <w:sz w:val="24"/>
          <w:szCs w:val="24"/>
          <w:lang w:val="es-ES" w:eastAsia="es-ES"/>
        </w:rPr>
        <w:t>s</w:t>
      </w:r>
      <w:r w:rsidRPr="00E70EF1">
        <w:rPr>
          <w:rFonts w:ascii="Palatino Linotype" w:eastAsia="Times New Roman" w:hAnsi="Palatino Linotype" w:cs="Arial"/>
          <w:sz w:val="24"/>
          <w:szCs w:val="24"/>
          <w:lang w:val="es-ES" w:eastAsia="es-ES"/>
        </w:rPr>
        <w:t xml:space="preserve"> al rubro indicado, </w:t>
      </w:r>
      <w:r w:rsidRPr="00E70EF1">
        <w:rPr>
          <w:rFonts w:ascii="Palatino Linotype" w:eastAsia="MS Mincho" w:hAnsi="Palatino Linotype" w:cs="Arial"/>
          <w:bCs/>
          <w:sz w:val="24"/>
          <w:szCs w:val="24"/>
          <w:lang w:val="es-ES_tradnl" w:eastAsia="es-ES"/>
        </w:rPr>
        <w:t xml:space="preserve">con fundamento en lo dispuesto por el </w:t>
      </w:r>
      <w:r w:rsidRPr="00E70EF1">
        <w:rPr>
          <w:rFonts w:ascii="Palatino Linotype" w:eastAsia="Calibri" w:hAnsi="Palatino Linotype" w:cs="Arial"/>
          <w:sz w:val="24"/>
          <w:szCs w:val="24"/>
          <w:lang w:val="es-ES" w:eastAsia="es-ES"/>
        </w:rPr>
        <w:t xml:space="preserve">artículo 185 fracción I de la </w:t>
      </w:r>
      <w:r w:rsidRPr="00E70EF1">
        <w:rPr>
          <w:rFonts w:ascii="Palatino Linotype" w:eastAsia="Calibri" w:hAnsi="Palatino Linotype" w:cs="Arial"/>
          <w:b/>
          <w:sz w:val="24"/>
          <w:szCs w:val="24"/>
          <w:lang w:val="es-ES" w:eastAsia="es-ES"/>
        </w:rPr>
        <w:t xml:space="preserve">Ley de Transparencia y Acceso a la Información Pública del Estado de México y Municipios </w:t>
      </w:r>
      <w:r w:rsidRPr="00E70EF1">
        <w:rPr>
          <w:rFonts w:ascii="Palatino Linotype" w:eastAsia="Times New Roman" w:hAnsi="Palatino Linotype" w:cs="Arial"/>
          <w:sz w:val="24"/>
          <w:szCs w:val="24"/>
          <w:lang w:val="es-ES" w:eastAsia="es-ES"/>
        </w:rPr>
        <w:t xml:space="preserve">se turnó al </w:t>
      </w:r>
      <w:r w:rsidRPr="00E70EF1">
        <w:rPr>
          <w:rFonts w:ascii="Palatino Linotype" w:eastAsia="Times New Roman" w:hAnsi="Palatino Linotype" w:cs="Arial"/>
          <w:b/>
          <w:sz w:val="24"/>
          <w:szCs w:val="24"/>
          <w:lang w:val="es-ES" w:eastAsia="es-ES"/>
        </w:rPr>
        <w:t xml:space="preserve">Comisionado José Guadalupe Luna Hernández, </w:t>
      </w:r>
      <w:r w:rsidRPr="00E70EF1">
        <w:rPr>
          <w:rFonts w:ascii="Palatino Linotype" w:eastAsia="Times New Roman" w:hAnsi="Palatino Linotype" w:cs="Arial"/>
          <w:sz w:val="24"/>
          <w:szCs w:val="24"/>
          <w:lang w:val="es-ES" w:eastAsia="es-ES"/>
        </w:rPr>
        <w:t xml:space="preserve">con el objeto de </w:t>
      </w:r>
      <w:r w:rsidRPr="00E70EF1">
        <w:rPr>
          <w:rFonts w:ascii="Palatino Linotype" w:eastAsia="Times New Roman" w:hAnsi="Palatino Linotype" w:cs="Arial"/>
          <w:sz w:val="24"/>
          <w:szCs w:val="24"/>
          <w:lang w:eastAsia="es-ES"/>
        </w:rPr>
        <w:t>su análisis</w:t>
      </w:r>
      <w:r w:rsidRPr="00E70EF1">
        <w:rPr>
          <w:rFonts w:ascii="Palatino Linotype" w:eastAsia="Times New Roman" w:hAnsi="Palatino Linotype" w:cs="Arial"/>
          <w:sz w:val="24"/>
          <w:szCs w:val="24"/>
        </w:rPr>
        <w:t xml:space="preserve">. </w:t>
      </w:r>
    </w:p>
    <w:p w:rsidR="00E70EF1" w:rsidRPr="00E70EF1" w:rsidRDefault="00E70EF1" w:rsidP="00E70EF1">
      <w:pPr>
        <w:spacing w:after="0" w:line="360" w:lineRule="auto"/>
        <w:contextualSpacing/>
        <w:jc w:val="both"/>
        <w:rPr>
          <w:rFonts w:ascii="Palatino Linotype" w:eastAsia="Times New Roman" w:hAnsi="Palatino Linotype" w:cs="Arial"/>
          <w:i/>
          <w:sz w:val="24"/>
          <w:szCs w:val="24"/>
          <w:lang w:val="es-ES_tradnl" w:eastAsia="es-ES"/>
        </w:rPr>
      </w:pPr>
    </w:p>
    <w:p w:rsidR="00A612C0" w:rsidRPr="00E70EF1" w:rsidRDefault="00792776" w:rsidP="00E70EF1">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E70EF1">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E70EF1">
        <w:rPr>
          <w:rFonts w:ascii="Palatino Linotype" w:eastAsia="Calibri" w:hAnsi="Palatino Linotype" w:cs="Arial"/>
          <w:sz w:val="24"/>
          <w:szCs w:val="24"/>
          <w:lang w:val="es-ES" w:eastAsia="es-ES"/>
        </w:rPr>
        <w:t xml:space="preserve"> acuerdo de admisión de fecha </w:t>
      </w:r>
      <w:r w:rsidR="00243FC0" w:rsidRPr="00E70EF1">
        <w:rPr>
          <w:rFonts w:ascii="Palatino Linotype" w:eastAsia="Calibri" w:hAnsi="Palatino Linotype" w:cs="Arial"/>
          <w:sz w:val="24"/>
          <w:szCs w:val="24"/>
          <w:lang w:val="es-ES" w:eastAsia="es-ES"/>
        </w:rPr>
        <w:t>seis (06</w:t>
      </w:r>
      <w:r w:rsidR="00960D99" w:rsidRPr="00E70EF1">
        <w:rPr>
          <w:rFonts w:ascii="Palatino Linotype" w:eastAsia="Calibri" w:hAnsi="Palatino Linotype" w:cs="Arial"/>
          <w:sz w:val="24"/>
          <w:szCs w:val="24"/>
          <w:lang w:val="es-ES" w:eastAsia="es-ES"/>
        </w:rPr>
        <w:t xml:space="preserve">) de </w:t>
      </w:r>
      <w:r w:rsidR="00243FC0" w:rsidRPr="00E70EF1">
        <w:rPr>
          <w:rFonts w:ascii="Palatino Linotype" w:eastAsia="Calibri" w:hAnsi="Palatino Linotype" w:cs="Arial"/>
          <w:sz w:val="24"/>
          <w:szCs w:val="24"/>
          <w:lang w:val="es-ES" w:eastAsia="es-ES"/>
        </w:rPr>
        <w:t>marzo</w:t>
      </w:r>
      <w:r w:rsidR="00354999" w:rsidRPr="00E70EF1">
        <w:rPr>
          <w:rFonts w:ascii="Palatino Linotype" w:eastAsia="Calibri" w:hAnsi="Palatino Linotype" w:cs="Arial"/>
          <w:sz w:val="24"/>
          <w:szCs w:val="24"/>
          <w:lang w:val="es-ES" w:eastAsia="es-ES"/>
        </w:rPr>
        <w:t xml:space="preserve"> de dos</w:t>
      </w:r>
      <w:r w:rsidR="005D01B4" w:rsidRPr="00E70EF1">
        <w:rPr>
          <w:rFonts w:ascii="Palatino Linotype" w:eastAsia="Calibri" w:hAnsi="Palatino Linotype" w:cs="Arial"/>
          <w:sz w:val="24"/>
          <w:szCs w:val="24"/>
          <w:lang w:val="es-ES" w:eastAsia="es-ES"/>
        </w:rPr>
        <w:t xml:space="preserve"> mil diecinueve</w:t>
      </w:r>
      <w:r w:rsidRPr="00E70EF1">
        <w:rPr>
          <w:rFonts w:ascii="Palatino Linotype" w:eastAsia="Calibri" w:hAnsi="Palatino Linotype" w:cs="Arial"/>
          <w:sz w:val="24"/>
          <w:szCs w:val="24"/>
          <w:lang w:val="es-ES" w:eastAsia="es-ES"/>
        </w:rPr>
        <w:t xml:space="preserve">, puso a disposición de las partes el expediente electrónico </w:t>
      </w:r>
      <w:r w:rsidRPr="00E70EF1">
        <w:rPr>
          <w:rFonts w:ascii="Palatino Linotype" w:eastAsia="Calibri" w:hAnsi="Palatino Linotype" w:cs="Arial"/>
          <w:sz w:val="24"/>
          <w:szCs w:val="24"/>
          <w:lang w:val="es-ES_tradnl" w:eastAsia="es-ES"/>
        </w:rPr>
        <w:t xml:space="preserve">vía </w:t>
      </w:r>
      <w:r w:rsidRPr="00E70EF1">
        <w:rPr>
          <w:rFonts w:ascii="Palatino Linotype" w:eastAsia="Calibri" w:hAnsi="Palatino Linotype" w:cs="Arial"/>
          <w:sz w:val="24"/>
          <w:szCs w:val="24"/>
          <w:lang w:val="es-ES" w:eastAsia="es-ES"/>
        </w:rPr>
        <w:t>Sistema de Acceso a la Información Mexiquense (</w:t>
      </w:r>
      <w:r w:rsidRPr="00E70EF1">
        <w:rPr>
          <w:rFonts w:ascii="Palatino Linotype" w:eastAsia="Calibri" w:hAnsi="Palatino Linotype" w:cs="Arial"/>
          <w:b/>
          <w:sz w:val="24"/>
          <w:szCs w:val="24"/>
          <w:lang w:val="es-ES" w:eastAsia="es-ES"/>
        </w:rPr>
        <w:t xml:space="preserve">SAIMEX) </w:t>
      </w:r>
      <w:r w:rsidRPr="00E70EF1">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E70EF1">
        <w:rPr>
          <w:rFonts w:ascii="Palatino Linotype" w:eastAsia="Calibri" w:hAnsi="Palatino Linotype" w:cs="Arial"/>
          <w:sz w:val="24"/>
          <w:szCs w:val="24"/>
          <w:lang w:val="es-ES" w:eastAsia="es-ES"/>
        </w:rPr>
        <w:t xml:space="preserve">, de esta forma para que el </w:t>
      </w:r>
      <w:r w:rsidR="007671AA" w:rsidRPr="00E70EF1">
        <w:rPr>
          <w:rFonts w:ascii="Palatino Linotype" w:eastAsia="Calibri" w:hAnsi="Palatino Linotype" w:cs="Arial"/>
          <w:b/>
          <w:sz w:val="24"/>
          <w:szCs w:val="24"/>
          <w:lang w:val="es-ES" w:eastAsia="es-ES"/>
        </w:rPr>
        <w:t>Sujeto Obligado</w:t>
      </w:r>
      <w:r w:rsidR="007671AA" w:rsidRPr="00E70EF1">
        <w:rPr>
          <w:rFonts w:ascii="Palatino Linotype" w:eastAsia="Calibri" w:hAnsi="Palatino Linotype" w:cs="Arial"/>
          <w:sz w:val="24"/>
          <w:szCs w:val="24"/>
          <w:lang w:val="es-ES" w:eastAsia="es-ES"/>
        </w:rPr>
        <w:t xml:space="preserve"> </w:t>
      </w:r>
      <w:r w:rsidR="009C789B" w:rsidRPr="00E70EF1">
        <w:rPr>
          <w:rFonts w:ascii="Palatino Linotype" w:eastAsia="Calibri" w:hAnsi="Palatino Linotype" w:cs="Arial"/>
          <w:sz w:val="24"/>
          <w:szCs w:val="24"/>
          <w:lang w:val="es-ES" w:eastAsia="es-ES"/>
        </w:rPr>
        <w:t>presentara</w:t>
      </w:r>
      <w:r w:rsidR="00A56228" w:rsidRPr="00E70EF1">
        <w:rPr>
          <w:rFonts w:ascii="Palatino Linotype" w:eastAsia="Calibri" w:hAnsi="Palatino Linotype" w:cs="Arial"/>
          <w:sz w:val="24"/>
          <w:szCs w:val="24"/>
          <w:lang w:val="es-ES" w:eastAsia="es-ES"/>
        </w:rPr>
        <w:t xml:space="preserve"> el </w:t>
      </w:r>
      <w:r w:rsidR="00244765" w:rsidRPr="00E70EF1">
        <w:rPr>
          <w:rFonts w:ascii="Palatino Linotype" w:eastAsia="Calibri" w:hAnsi="Palatino Linotype" w:cs="Arial"/>
          <w:sz w:val="24"/>
          <w:szCs w:val="24"/>
          <w:lang w:val="es-ES" w:eastAsia="es-ES"/>
        </w:rPr>
        <w:t xml:space="preserve">Informe Justificado procedente. </w:t>
      </w:r>
    </w:p>
    <w:p w:rsidR="00244765" w:rsidRPr="00E70EF1" w:rsidRDefault="00244765" w:rsidP="00E70EF1">
      <w:pPr>
        <w:spacing w:after="0" w:line="360" w:lineRule="auto"/>
        <w:contextualSpacing/>
        <w:jc w:val="both"/>
        <w:rPr>
          <w:rFonts w:ascii="Palatino Linotype" w:eastAsia="Calibri" w:hAnsi="Palatino Linotype" w:cs="Arial"/>
          <w:sz w:val="24"/>
          <w:szCs w:val="24"/>
          <w:lang w:val="es-ES" w:eastAsia="es-ES"/>
        </w:rPr>
      </w:pPr>
    </w:p>
    <w:p w:rsidR="0001731F" w:rsidRPr="00E70EF1" w:rsidRDefault="00243FC0" w:rsidP="00E70EF1">
      <w:pPr>
        <w:pStyle w:val="Prrafodelista"/>
        <w:numPr>
          <w:ilvl w:val="0"/>
          <w:numId w:val="2"/>
        </w:numPr>
        <w:spacing w:after="0" w:line="360" w:lineRule="auto"/>
        <w:ind w:left="0" w:firstLine="0"/>
        <w:jc w:val="both"/>
        <w:rPr>
          <w:rFonts w:ascii="Palatino Linotype" w:hAnsi="Palatino Linotype"/>
          <w:sz w:val="24"/>
          <w:szCs w:val="24"/>
        </w:rPr>
      </w:pPr>
      <w:r w:rsidRPr="00E70EF1">
        <w:rPr>
          <w:rFonts w:ascii="Palatino Linotype" w:hAnsi="Palatino Linotype"/>
          <w:sz w:val="24"/>
          <w:szCs w:val="24"/>
        </w:rPr>
        <w:t>E</w:t>
      </w:r>
      <w:r w:rsidR="005D01B4" w:rsidRPr="00E70EF1">
        <w:rPr>
          <w:rFonts w:ascii="Palatino Linotype" w:hAnsi="Palatino Linotype"/>
          <w:sz w:val="24"/>
          <w:szCs w:val="24"/>
        </w:rPr>
        <w:t xml:space="preserve">l </w:t>
      </w:r>
      <w:r w:rsidR="005D01B4" w:rsidRPr="00E70EF1">
        <w:rPr>
          <w:rFonts w:ascii="Palatino Linotype" w:hAnsi="Palatino Linotype"/>
          <w:b/>
          <w:sz w:val="24"/>
          <w:szCs w:val="24"/>
        </w:rPr>
        <w:t>Sujeto Obligado</w:t>
      </w:r>
      <w:r w:rsidR="005D01B4" w:rsidRPr="00E70EF1">
        <w:rPr>
          <w:rFonts w:ascii="Palatino Linotype" w:hAnsi="Palatino Linotype"/>
          <w:sz w:val="24"/>
          <w:szCs w:val="24"/>
        </w:rPr>
        <w:t xml:space="preserve"> </w:t>
      </w:r>
      <w:r w:rsidRPr="00E70EF1">
        <w:rPr>
          <w:rFonts w:ascii="Palatino Linotype" w:hAnsi="Palatino Linotype"/>
          <w:sz w:val="24"/>
          <w:szCs w:val="24"/>
        </w:rPr>
        <w:t xml:space="preserve">no </w:t>
      </w:r>
      <w:r w:rsidR="005D01B4" w:rsidRPr="00E70EF1">
        <w:rPr>
          <w:rFonts w:ascii="Palatino Linotype" w:hAnsi="Palatino Linotype"/>
          <w:sz w:val="24"/>
          <w:szCs w:val="24"/>
        </w:rPr>
        <w:t>remitió su</w:t>
      </w:r>
      <w:r w:rsidR="003F393D" w:rsidRPr="00E70EF1">
        <w:rPr>
          <w:rFonts w:ascii="Palatino Linotype" w:hAnsi="Palatino Linotype"/>
          <w:sz w:val="24"/>
          <w:szCs w:val="24"/>
        </w:rPr>
        <w:t>s</w:t>
      </w:r>
      <w:r w:rsidR="00ED38CA" w:rsidRPr="00E70EF1">
        <w:rPr>
          <w:rFonts w:ascii="Palatino Linotype" w:hAnsi="Palatino Linotype"/>
          <w:sz w:val="24"/>
          <w:szCs w:val="24"/>
        </w:rPr>
        <w:t xml:space="preserve"> informe justificado</w:t>
      </w:r>
      <w:r w:rsidR="003F393D" w:rsidRPr="00E70EF1">
        <w:rPr>
          <w:rFonts w:ascii="Palatino Linotype" w:hAnsi="Palatino Linotype"/>
          <w:sz w:val="24"/>
          <w:szCs w:val="24"/>
        </w:rPr>
        <w:t>s</w:t>
      </w:r>
      <w:r w:rsidR="00ED38CA" w:rsidRPr="00E70EF1">
        <w:rPr>
          <w:rFonts w:ascii="Palatino Linotype" w:hAnsi="Palatino Linotype"/>
          <w:sz w:val="24"/>
          <w:szCs w:val="24"/>
        </w:rPr>
        <w:t xml:space="preserve">, </w:t>
      </w:r>
      <w:r w:rsidRPr="00E70EF1">
        <w:rPr>
          <w:rFonts w:ascii="Palatino Linotype" w:hAnsi="Palatino Linotype"/>
          <w:sz w:val="24"/>
          <w:szCs w:val="24"/>
        </w:rPr>
        <w:t xml:space="preserve">y por su parte el particular en fecha doce (12) de marzo del presente, en ambos recursos realizó sus manifestaciones en razón a lo siguiente: </w:t>
      </w:r>
    </w:p>
    <w:p w:rsidR="00243FC0" w:rsidRPr="00E70EF1" w:rsidRDefault="00243FC0" w:rsidP="00E70EF1">
      <w:pPr>
        <w:pStyle w:val="Prrafodelista"/>
        <w:spacing w:after="0" w:line="360" w:lineRule="auto"/>
        <w:rPr>
          <w:rFonts w:ascii="Palatino Linotype" w:hAnsi="Palatino Linotype"/>
          <w:sz w:val="24"/>
          <w:szCs w:val="24"/>
        </w:rPr>
      </w:pPr>
    </w:p>
    <w:p w:rsidR="003F393D" w:rsidRPr="00E70EF1" w:rsidRDefault="00243FC0" w:rsidP="00E70EF1">
      <w:pPr>
        <w:pStyle w:val="Prrafodelista"/>
        <w:spacing w:after="0" w:line="360" w:lineRule="auto"/>
        <w:ind w:left="567" w:right="616"/>
        <w:jc w:val="both"/>
        <w:rPr>
          <w:rFonts w:ascii="Palatino Linotype" w:hAnsi="Palatino Linotype"/>
          <w:i/>
          <w:sz w:val="24"/>
          <w:szCs w:val="24"/>
        </w:rPr>
      </w:pPr>
      <w:r w:rsidRPr="00E70EF1">
        <w:rPr>
          <w:rFonts w:ascii="Palatino Linotype" w:hAnsi="Palatino Linotype"/>
          <w:i/>
          <w:sz w:val="24"/>
          <w:szCs w:val="24"/>
        </w:rPr>
        <w:t>“ (…) Es mi deseo manifestar que el sujeto obligado fue omiso al no otorgar respuesta a la solicitud de información pública 00005/PMOR/IP/2019, realizada por el que suscribe en tiempo y forma, violentando mi derecho de acceso a la información consagrado en el artículo 6° constitucional (…)”</w:t>
      </w:r>
      <w:r w:rsidR="003F393D" w:rsidRPr="00E70EF1">
        <w:rPr>
          <w:rFonts w:ascii="Palatino Linotype" w:hAnsi="Palatino Linotype"/>
          <w:i/>
          <w:sz w:val="24"/>
          <w:szCs w:val="24"/>
        </w:rPr>
        <w:t xml:space="preserve"> (Sic) </w:t>
      </w:r>
    </w:p>
    <w:p w:rsidR="003F393D" w:rsidRPr="00E70EF1" w:rsidRDefault="003F393D" w:rsidP="00E70EF1">
      <w:pPr>
        <w:pStyle w:val="Prrafodelista"/>
        <w:spacing w:after="0" w:line="360" w:lineRule="auto"/>
        <w:ind w:left="567" w:right="616"/>
        <w:jc w:val="both"/>
        <w:rPr>
          <w:rFonts w:ascii="Palatino Linotype" w:hAnsi="Palatino Linotype"/>
          <w:i/>
          <w:sz w:val="24"/>
          <w:szCs w:val="24"/>
        </w:rPr>
      </w:pPr>
    </w:p>
    <w:p w:rsidR="003F393D" w:rsidRPr="00E70EF1" w:rsidRDefault="003F393D" w:rsidP="00E70EF1">
      <w:pPr>
        <w:pStyle w:val="Prrafodelista"/>
        <w:spacing w:after="0" w:line="360" w:lineRule="auto"/>
        <w:ind w:left="567" w:right="616"/>
        <w:rPr>
          <w:rFonts w:ascii="Palatino Linotype" w:hAnsi="Palatino Linotype"/>
          <w:i/>
          <w:sz w:val="24"/>
          <w:szCs w:val="24"/>
        </w:rPr>
      </w:pPr>
      <w:r w:rsidRPr="00E70EF1">
        <w:rPr>
          <w:rFonts w:ascii="Palatino Linotype" w:hAnsi="Palatino Linotype"/>
          <w:i/>
          <w:sz w:val="24"/>
          <w:szCs w:val="24"/>
        </w:rPr>
        <w:t xml:space="preserve">“(…) Es mi deseo manifestar que el sujeto obligado fue omiso al no otorgar respuesta a la solicitud de información pública 00006/PMOR/IP/2019, realizada por el que suscribe en tiempo y forma, violentando mi derecho de acceso a la información consagrado en el artículo 6° constitucional (…)” (Sic) </w:t>
      </w:r>
    </w:p>
    <w:p w:rsidR="0001731F" w:rsidRPr="00E70EF1" w:rsidRDefault="0001731F" w:rsidP="00E70EF1">
      <w:pPr>
        <w:pStyle w:val="Prrafodelista"/>
        <w:spacing w:after="0" w:line="360" w:lineRule="auto"/>
        <w:ind w:left="0"/>
        <w:jc w:val="both"/>
        <w:rPr>
          <w:rFonts w:ascii="Palatino Linotype" w:hAnsi="Palatino Linotype"/>
          <w:sz w:val="24"/>
          <w:szCs w:val="24"/>
        </w:rPr>
      </w:pPr>
    </w:p>
    <w:p w:rsidR="008B14FC" w:rsidRPr="00E70EF1" w:rsidRDefault="00354999" w:rsidP="00E70EF1">
      <w:pPr>
        <w:pStyle w:val="Prrafodelista"/>
        <w:numPr>
          <w:ilvl w:val="0"/>
          <w:numId w:val="2"/>
        </w:numPr>
        <w:spacing w:after="0" w:line="360" w:lineRule="auto"/>
        <w:ind w:left="0" w:firstLine="0"/>
        <w:jc w:val="both"/>
        <w:rPr>
          <w:rFonts w:ascii="Palatino Linotype" w:hAnsi="Palatino Linotype"/>
          <w:sz w:val="24"/>
          <w:szCs w:val="24"/>
        </w:rPr>
      </w:pPr>
      <w:r w:rsidRPr="00E70EF1">
        <w:rPr>
          <w:rFonts w:ascii="Palatino Linotype" w:hAnsi="Palatino Linotype"/>
          <w:sz w:val="24"/>
          <w:szCs w:val="24"/>
        </w:rPr>
        <w:t>El Comisionado P</w:t>
      </w:r>
      <w:r w:rsidR="003F393D" w:rsidRPr="00E70EF1">
        <w:rPr>
          <w:rFonts w:ascii="Palatino Linotype" w:hAnsi="Palatino Linotype"/>
          <w:sz w:val="24"/>
          <w:szCs w:val="24"/>
        </w:rPr>
        <w:t xml:space="preserve">onente decretó los respectivos </w:t>
      </w:r>
      <w:r w:rsidRPr="00E70EF1">
        <w:rPr>
          <w:rFonts w:ascii="Palatino Linotype" w:hAnsi="Palatino Linotype"/>
          <w:sz w:val="24"/>
          <w:szCs w:val="24"/>
        </w:rPr>
        <w:t>cierre</w:t>
      </w:r>
      <w:r w:rsidR="003F393D" w:rsidRPr="00E70EF1">
        <w:rPr>
          <w:rFonts w:ascii="Palatino Linotype" w:hAnsi="Palatino Linotype"/>
          <w:sz w:val="24"/>
          <w:szCs w:val="24"/>
        </w:rPr>
        <w:t>s</w:t>
      </w:r>
      <w:r w:rsidRPr="00E70EF1">
        <w:rPr>
          <w:rFonts w:ascii="Palatino Linotype" w:hAnsi="Palatino Linotype"/>
          <w:sz w:val="24"/>
          <w:szCs w:val="24"/>
        </w:rPr>
        <w:t xml:space="preserve"> de instrucción</w:t>
      </w:r>
      <w:r w:rsidRPr="00E70EF1">
        <w:rPr>
          <w:rFonts w:ascii="Palatino Linotype" w:hAnsi="Palatino Linotype" w:cs="Arial"/>
          <w:sz w:val="24"/>
          <w:szCs w:val="24"/>
        </w:rPr>
        <w:t xml:space="preserve"> </w:t>
      </w:r>
      <w:r w:rsidRPr="00E70EF1">
        <w:rPr>
          <w:rFonts w:ascii="Palatino Linotype" w:hAnsi="Palatino Linotype"/>
          <w:sz w:val="24"/>
          <w:szCs w:val="24"/>
        </w:rPr>
        <w:t>mediante acuerdo</w:t>
      </w:r>
      <w:r w:rsidR="003F393D" w:rsidRPr="00E70EF1">
        <w:rPr>
          <w:rFonts w:ascii="Palatino Linotype" w:hAnsi="Palatino Linotype"/>
          <w:sz w:val="24"/>
          <w:szCs w:val="24"/>
        </w:rPr>
        <w:t>s</w:t>
      </w:r>
      <w:r w:rsidRPr="00E70EF1">
        <w:rPr>
          <w:rFonts w:ascii="Palatino Linotype" w:hAnsi="Palatino Linotype"/>
          <w:sz w:val="24"/>
          <w:szCs w:val="24"/>
        </w:rPr>
        <w:t xml:space="preserve"> de fecha </w:t>
      </w:r>
      <w:r w:rsidR="003F393D" w:rsidRPr="00E70EF1">
        <w:rPr>
          <w:rFonts w:ascii="Palatino Linotype" w:hAnsi="Palatino Linotype"/>
          <w:sz w:val="24"/>
          <w:szCs w:val="24"/>
        </w:rPr>
        <w:t>veintiséis  (26</w:t>
      </w:r>
      <w:r w:rsidR="00A56228" w:rsidRPr="00E70EF1">
        <w:rPr>
          <w:rFonts w:ascii="Palatino Linotype" w:hAnsi="Palatino Linotype"/>
          <w:sz w:val="24"/>
          <w:szCs w:val="24"/>
        </w:rPr>
        <w:t xml:space="preserve">) de </w:t>
      </w:r>
      <w:r w:rsidR="003F393D" w:rsidRPr="00E70EF1">
        <w:rPr>
          <w:rFonts w:ascii="Palatino Linotype" w:hAnsi="Palatino Linotype"/>
          <w:sz w:val="24"/>
          <w:szCs w:val="24"/>
        </w:rPr>
        <w:t>marzo</w:t>
      </w:r>
      <w:r w:rsidRPr="00E70EF1">
        <w:rPr>
          <w:rFonts w:ascii="Palatino Linotype" w:hAnsi="Palatino Linotype"/>
          <w:sz w:val="24"/>
          <w:szCs w:val="24"/>
        </w:rPr>
        <w:t xml:space="preserve"> de la presente anualidad</w:t>
      </w:r>
      <w:r w:rsidR="003F393D" w:rsidRPr="00E70EF1">
        <w:rPr>
          <w:rFonts w:ascii="Palatino Linotype" w:hAnsi="Palatino Linotype"/>
          <w:sz w:val="24"/>
          <w:szCs w:val="24"/>
        </w:rPr>
        <w:t xml:space="preserve">, </w:t>
      </w:r>
      <w:r w:rsidR="003F393D" w:rsidRPr="00E70EF1">
        <w:rPr>
          <w:rFonts w:ascii="Palatino Linotype" w:hAnsi="Palatino Linotype" w:cs="Arial"/>
          <w:sz w:val="24"/>
          <w:szCs w:val="24"/>
        </w:rPr>
        <w:t>por lo que, ordenó turnar los</w:t>
      </w:r>
      <w:r w:rsidRPr="00E70EF1">
        <w:rPr>
          <w:rFonts w:ascii="Palatino Linotype" w:hAnsi="Palatino Linotype" w:cs="Arial"/>
          <w:sz w:val="24"/>
          <w:szCs w:val="24"/>
        </w:rPr>
        <w:t xml:space="preserve"> expediente</w:t>
      </w:r>
      <w:r w:rsidR="003F393D" w:rsidRPr="00E70EF1">
        <w:rPr>
          <w:rFonts w:ascii="Palatino Linotype" w:hAnsi="Palatino Linotype" w:cs="Arial"/>
          <w:sz w:val="24"/>
          <w:szCs w:val="24"/>
        </w:rPr>
        <w:t>s</w:t>
      </w:r>
      <w:r w:rsidRPr="00E70EF1">
        <w:rPr>
          <w:rFonts w:ascii="Palatino Linotype" w:hAnsi="Palatino Linotype" w:cs="Arial"/>
          <w:sz w:val="24"/>
          <w:szCs w:val="24"/>
        </w:rPr>
        <w:t xml:space="preserve"> a resolución</w:t>
      </w:r>
      <w:r w:rsidR="008B14FC" w:rsidRPr="00E70EF1">
        <w:rPr>
          <w:rFonts w:ascii="Palatino Linotype" w:hAnsi="Palatino Linotype" w:cs="Arial"/>
          <w:sz w:val="24"/>
          <w:szCs w:val="24"/>
        </w:rPr>
        <w:t xml:space="preserve">. </w:t>
      </w:r>
      <w:r w:rsidR="00F54E50" w:rsidRPr="00E70EF1">
        <w:rPr>
          <w:rFonts w:ascii="Palatino Linotype" w:hAnsi="Palatino Linotype" w:cs="Arial"/>
          <w:sz w:val="24"/>
          <w:szCs w:val="24"/>
        </w:rPr>
        <w:t xml:space="preserve"> </w:t>
      </w:r>
    </w:p>
    <w:p w:rsidR="008B14FC" w:rsidRPr="00E70EF1" w:rsidRDefault="008B14FC" w:rsidP="00E70EF1">
      <w:pPr>
        <w:pStyle w:val="Prrafodelista"/>
        <w:spacing w:after="0" w:line="360" w:lineRule="auto"/>
        <w:ind w:left="0"/>
        <w:jc w:val="both"/>
        <w:rPr>
          <w:rFonts w:ascii="Palatino Linotype" w:hAnsi="Palatino Linotype"/>
          <w:sz w:val="24"/>
          <w:szCs w:val="24"/>
        </w:rPr>
      </w:pPr>
    </w:p>
    <w:p w:rsidR="00914EB9" w:rsidRDefault="008B14FC" w:rsidP="00E70EF1">
      <w:pPr>
        <w:pStyle w:val="Prrafodelista"/>
        <w:numPr>
          <w:ilvl w:val="0"/>
          <w:numId w:val="2"/>
        </w:numPr>
        <w:spacing w:after="0" w:line="360" w:lineRule="auto"/>
        <w:ind w:left="0" w:firstLine="0"/>
        <w:jc w:val="both"/>
        <w:rPr>
          <w:rFonts w:ascii="Palatino Linotype" w:hAnsi="Palatino Linotype"/>
          <w:sz w:val="24"/>
          <w:szCs w:val="24"/>
        </w:rPr>
      </w:pPr>
      <w:r w:rsidRPr="00E70EF1">
        <w:rPr>
          <w:rFonts w:ascii="Palatino Linotype" w:eastAsia="Times New Roman" w:hAnsi="Palatino Linotype" w:cs="Arial"/>
          <w:color w:val="222222"/>
          <w:sz w:val="24"/>
          <w:szCs w:val="24"/>
          <w:lang w:eastAsia="es-MX"/>
        </w:rPr>
        <w:t xml:space="preserve">En fecha dos (02) de mayo de dos mil diecinueve,  se solicitó la ampliación de plazo para los recursos de revisión, por un periodo de 15 días hábiles adicionales, en razón de que se requirió un plazo mayor a efecto de realizar un análisis exhaustivo de la fuente obligacional, toda vez que el </w:t>
      </w:r>
      <w:r w:rsidRPr="00E70EF1">
        <w:rPr>
          <w:rFonts w:ascii="Palatino Linotype" w:eastAsia="Times New Roman" w:hAnsi="Palatino Linotype" w:cs="Arial"/>
          <w:b/>
          <w:color w:val="222222"/>
          <w:sz w:val="24"/>
          <w:szCs w:val="24"/>
          <w:lang w:eastAsia="es-MX"/>
        </w:rPr>
        <w:t xml:space="preserve">Sujeto Obligado </w:t>
      </w:r>
      <w:r w:rsidRPr="00E70EF1">
        <w:rPr>
          <w:rFonts w:ascii="Palatino Linotype" w:eastAsia="Times New Roman" w:hAnsi="Palatino Linotype" w:cs="Arial"/>
          <w:color w:val="222222"/>
          <w:sz w:val="24"/>
          <w:szCs w:val="24"/>
          <w:lang w:eastAsia="es-MX"/>
        </w:rPr>
        <w:t xml:space="preserve">no proporcionó respuesta ni remitió su informe justificado, con el fin de otorgar una </w:t>
      </w:r>
      <w:r w:rsidRPr="00E70EF1">
        <w:rPr>
          <w:rFonts w:ascii="Palatino Linotype" w:eastAsia="Times New Roman" w:hAnsi="Palatino Linotype" w:cs="Arial"/>
          <w:color w:val="222222"/>
          <w:sz w:val="24"/>
          <w:szCs w:val="24"/>
          <w:lang w:eastAsia="es-MX"/>
        </w:rPr>
        <w:lastRenderedPageBreak/>
        <w:t>resolución debidamente fundada y motivada de acuerdo con los principios de mejor proveer, objetividad, eficacia y certeza que rige a este Instituto. </w:t>
      </w:r>
    </w:p>
    <w:p w:rsidR="00E70EF1" w:rsidRPr="00E70EF1" w:rsidRDefault="00E70EF1" w:rsidP="00E70EF1">
      <w:pPr>
        <w:pStyle w:val="Prrafodelista"/>
        <w:spacing w:after="0" w:line="360" w:lineRule="auto"/>
        <w:ind w:left="0"/>
        <w:jc w:val="both"/>
        <w:rPr>
          <w:rFonts w:ascii="Palatino Linotype" w:hAnsi="Palatino Linotype"/>
          <w:sz w:val="24"/>
          <w:szCs w:val="24"/>
        </w:rPr>
      </w:pPr>
    </w:p>
    <w:p w:rsidR="00792776" w:rsidRPr="00E70EF1" w:rsidRDefault="00792776" w:rsidP="00E70EF1">
      <w:pPr>
        <w:keepNext/>
        <w:keepLines/>
        <w:spacing w:after="0" w:line="360" w:lineRule="auto"/>
        <w:jc w:val="center"/>
        <w:outlineLvl w:val="0"/>
        <w:rPr>
          <w:rFonts w:ascii="Palatino Linotype" w:eastAsia="MS Gothic" w:hAnsi="Palatino Linotype" w:cs="Times New Roman"/>
          <w:b/>
          <w:sz w:val="24"/>
          <w:szCs w:val="24"/>
        </w:rPr>
      </w:pPr>
      <w:bookmarkStart w:id="1" w:name="_Toc7709235"/>
      <w:r w:rsidRPr="00E70EF1">
        <w:rPr>
          <w:rFonts w:ascii="Palatino Linotype" w:eastAsia="MS Gothic" w:hAnsi="Palatino Linotype" w:cs="Times New Roman"/>
          <w:b/>
          <w:sz w:val="24"/>
          <w:szCs w:val="24"/>
        </w:rPr>
        <w:t>CONSIDERANDO</w:t>
      </w:r>
      <w:bookmarkEnd w:id="1"/>
    </w:p>
    <w:p w:rsidR="00C07697" w:rsidRPr="00E70EF1" w:rsidRDefault="00C07697" w:rsidP="00E70EF1">
      <w:pPr>
        <w:keepNext/>
        <w:keepLines/>
        <w:spacing w:after="0" w:line="360" w:lineRule="auto"/>
        <w:jc w:val="center"/>
        <w:outlineLvl w:val="0"/>
        <w:rPr>
          <w:rFonts w:ascii="Palatino Linotype" w:eastAsia="MS Gothic" w:hAnsi="Palatino Linotype" w:cs="Times New Roman"/>
          <w:b/>
          <w:sz w:val="24"/>
          <w:szCs w:val="24"/>
        </w:rPr>
      </w:pPr>
    </w:p>
    <w:p w:rsidR="00792776" w:rsidRPr="00E70EF1" w:rsidRDefault="00792776" w:rsidP="00E70EF1">
      <w:pPr>
        <w:keepNext/>
        <w:keepLines/>
        <w:spacing w:after="0" w:line="360" w:lineRule="auto"/>
        <w:outlineLvl w:val="0"/>
        <w:rPr>
          <w:rFonts w:ascii="Palatino Linotype" w:eastAsia="MS Gothic" w:hAnsi="Palatino Linotype" w:cs="Times New Roman"/>
          <w:b/>
          <w:sz w:val="24"/>
          <w:szCs w:val="24"/>
        </w:rPr>
      </w:pPr>
      <w:bookmarkStart w:id="2" w:name="_Toc7709236"/>
      <w:r w:rsidRPr="00E70EF1">
        <w:rPr>
          <w:rFonts w:ascii="Palatino Linotype" w:eastAsia="MS Mincho" w:hAnsi="Palatino Linotype" w:cstheme="majorBidi"/>
          <w:b/>
          <w:sz w:val="24"/>
          <w:szCs w:val="24"/>
          <w:lang w:val="es-ES_tradnl" w:eastAsia="es-ES"/>
        </w:rPr>
        <w:t>PRIMERO</w:t>
      </w:r>
      <w:r w:rsidRPr="00E70EF1">
        <w:rPr>
          <w:rFonts w:ascii="Palatino Linotype" w:eastAsia="MS Gothic" w:hAnsi="Palatino Linotype" w:cs="Times New Roman"/>
          <w:b/>
          <w:sz w:val="24"/>
          <w:szCs w:val="24"/>
        </w:rPr>
        <w:t>. De la competencia.</w:t>
      </w:r>
      <w:bookmarkEnd w:id="2"/>
    </w:p>
    <w:p w:rsidR="00792776" w:rsidRPr="00E70EF1" w:rsidRDefault="00792776" w:rsidP="00E70EF1">
      <w:pPr>
        <w:spacing w:after="0" w:line="360" w:lineRule="auto"/>
        <w:rPr>
          <w:rFonts w:ascii="Palatino Linotype" w:hAnsi="Palatino Linotype"/>
          <w:sz w:val="24"/>
          <w:szCs w:val="24"/>
        </w:rPr>
      </w:pPr>
    </w:p>
    <w:p w:rsidR="00F54E50" w:rsidRPr="00E70EF1" w:rsidRDefault="00792776" w:rsidP="00E70EF1">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70EF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70EF1">
        <w:rPr>
          <w:rFonts w:ascii="Palatino Linotype" w:eastAsia="Calibri" w:hAnsi="Palatino Linotype" w:cs="Times New Roman"/>
          <w:b/>
          <w:sz w:val="24"/>
          <w:szCs w:val="24"/>
          <w:lang w:val="es-ES" w:eastAsia="es-ES"/>
        </w:rPr>
        <w:t>Constitución Política de los Estados Unidos Mexicanos</w:t>
      </w:r>
      <w:r w:rsidRPr="00E70EF1">
        <w:rPr>
          <w:rFonts w:ascii="Palatino Linotype" w:eastAsia="Calibri" w:hAnsi="Palatino Linotype" w:cs="Times New Roman"/>
          <w:sz w:val="24"/>
          <w:szCs w:val="24"/>
          <w:lang w:val="es-ES" w:eastAsia="es-ES"/>
        </w:rPr>
        <w:t xml:space="preserve">; </w:t>
      </w:r>
      <w:r w:rsidRPr="00E70EF1">
        <w:rPr>
          <w:rFonts w:ascii="Palatino Linotype" w:hAnsi="Palatino Linotype" w:cs="Arial"/>
          <w:bCs/>
          <w:color w:val="222222"/>
          <w:sz w:val="24"/>
          <w:szCs w:val="24"/>
          <w:shd w:val="clear" w:color="auto" w:fill="FFFFFF"/>
          <w:lang w:val="es-ES"/>
        </w:rPr>
        <w:t>5, párrafos </w:t>
      </w:r>
      <w:r w:rsidRPr="00E70EF1">
        <w:rPr>
          <w:rFonts w:ascii="Palatino Linotype" w:hAnsi="Palatino Linotype" w:cs="Arial"/>
          <w:bCs/>
          <w:color w:val="222222"/>
          <w:sz w:val="24"/>
          <w:szCs w:val="24"/>
          <w:lang w:val="es-ES"/>
        </w:rPr>
        <w:t>vigésimo, vigésimo primero y vigésimo segundo</w:t>
      </w:r>
      <w:r w:rsidRPr="00E70EF1">
        <w:rPr>
          <w:rFonts w:ascii="Palatino Linotype" w:hAnsi="Palatino Linotype" w:cs="Arial"/>
          <w:bCs/>
          <w:color w:val="222222"/>
          <w:sz w:val="24"/>
          <w:szCs w:val="24"/>
          <w:shd w:val="clear" w:color="auto" w:fill="FFFFFF"/>
          <w:lang w:val="es-ES"/>
        </w:rPr>
        <w:t> fracciones IV y V </w:t>
      </w:r>
      <w:r w:rsidRPr="00E70EF1">
        <w:rPr>
          <w:rFonts w:ascii="Palatino Linotype" w:eastAsia="Calibri" w:hAnsi="Palatino Linotype" w:cs="Times New Roman"/>
          <w:sz w:val="24"/>
          <w:szCs w:val="24"/>
          <w:lang w:val="es-ES" w:eastAsia="es-ES"/>
        </w:rPr>
        <w:t xml:space="preserve">de la </w:t>
      </w:r>
      <w:r w:rsidRPr="00E70EF1">
        <w:rPr>
          <w:rFonts w:ascii="Palatino Linotype" w:eastAsia="Calibri" w:hAnsi="Palatino Linotype" w:cs="Times New Roman"/>
          <w:b/>
          <w:sz w:val="24"/>
          <w:szCs w:val="24"/>
          <w:lang w:val="es-ES" w:eastAsia="es-ES"/>
        </w:rPr>
        <w:t>Constitución Política del Estado Libre y Soberano de México</w:t>
      </w:r>
      <w:r w:rsidRPr="00E70EF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70EF1">
        <w:rPr>
          <w:rFonts w:ascii="Palatino Linotype" w:eastAsia="Calibri" w:hAnsi="Palatino Linotype" w:cs="Arial"/>
          <w:sz w:val="24"/>
          <w:szCs w:val="24"/>
          <w:lang w:val="es-ES" w:eastAsia="es-ES"/>
        </w:rPr>
        <w:t xml:space="preserve">de la </w:t>
      </w:r>
      <w:r w:rsidRPr="00E70EF1">
        <w:rPr>
          <w:rFonts w:ascii="Palatino Linotype" w:eastAsia="Calibri" w:hAnsi="Palatino Linotype" w:cs="Arial"/>
          <w:b/>
          <w:sz w:val="24"/>
          <w:szCs w:val="24"/>
          <w:lang w:val="es-ES" w:eastAsia="es-ES"/>
        </w:rPr>
        <w:t>Ley de Transparencia y Acceso a la Información Pública del Estado de México y Municipios</w:t>
      </w:r>
      <w:r w:rsidRPr="00E70EF1">
        <w:rPr>
          <w:rFonts w:ascii="Palatino Linotype" w:eastAsia="Calibri" w:hAnsi="Palatino Linotype" w:cs="Arial"/>
          <w:sz w:val="24"/>
          <w:szCs w:val="24"/>
          <w:lang w:val="es-ES" w:eastAsia="es-ES"/>
        </w:rPr>
        <w:t xml:space="preserve">; </w:t>
      </w:r>
      <w:r w:rsidRPr="00E70EF1">
        <w:rPr>
          <w:rFonts w:ascii="Palatino Linotype" w:eastAsia="Calibri" w:hAnsi="Palatino Linotype" w:cs="Arial"/>
          <w:b/>
          <w:sz w:val="24"/>
          <w:szCs w:val="24"/>
          <w:lang w:val="es-ES" w:eastAsia="es-ES"/>
        </w:rPr>
        <w:t>7, 9 fracciones I y XXIV, y 11</w:t>
      </w:r>
      <w:r w:rsidRPr="00E70EF1">
        <w:rPr>
          <w:rFonts w:ascii="Palatino Linotype" w:eastAsia="Calibri" w:hAnsi="Palatino Linotype" w:cs="Arial"/>
          <w:sz w:val="24"/>
          <w:szCs w:val="24"/>
          <w:lang w:val="es-ES" w:eastAsia="es-ES"/>
        </w:rPr>
        <w:t xml:space="preserve"> del </w:t>
      </w:r>
      <w:r w:rsidRPr="00E70EF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70EF1">
        <w:rPr>
          <w:rFonts w:ascii="Palatino Linotype" w:eastAsia="MS Mincho" w:hAnsi="Palatino Linotype" w:cs="Times New Roman"/>
          <w:sz w:val="24"/>
          <w:szCs w:val="24"/>
          <w:lang w:val="es-ES_tradnl" w:eastAsia="es-ES"/>
        </w:rPr>
        <w:t>.</w:t>
      </w:r>
    </w:p>
    <w:p w:rsidR="00F54E50" w:rsidRPr="00E70EF1" w:rsidRDefault="00F54E50" w:rsidP="00E70EF1">
      <w:pPr>
        <w:spacing w:after="0" w:line="360" w:lineRule="auto"/>
        <w:contextualSpacing/>
        <w:jc w:val="both"/>
        <w:rPr>
          <w:rFonts w:ascii="Palatino Linotype" w:eastAsia="MS Mincho" w:hAnsi="Palatino Linotype" w:cs="Times New Roman"/>
          <w:sz w:val="24"/>
          <w:szCs w:val="24"/>
          <w:lang w:val="es-ES_tradnl" w:eastAsia="es-ES"/>
        </w:rPr>
      </w:pPr>
    </w:p>
    <w:p w:rsidR="00792776" w:rsidRPr="00E70EF1" w:rsidRDefault="00792776" w:rsidP="00E70EF1">
      <w:pPr>
        <w:keepNext/>
        <w:keepLines/>
        <w:spacing w:after="0" w:line="360" w:lineRule="auto"/>
        <w:outlineLvl w:val="0"/>
        <w:rPr>
          <w:rFonts w:ascii="Palatino Linotype" w:eastAsia="MS Gothic" w:hAnsi="Palatino Linotype" w:cs="Times New Roman"/>
          <w:b/>
          <w:sz w:val="24"/>
          <w:szCs w:val="24"/>
        </w:rPr>
      </w:pPr>
      <w:bookmarkStart w:id="3" w:name="_Toc7709237"/>
      <w:r w:rsidRPr="00E70EF1">
        <w:rPr>
          <w:rFonts w:ascii="Palatino Linotype" w:eastAsia="MS Mincho" w:hAnsi="Palatino Linotype" w:cstheme="majorBidi"/>
          <w:b/>
          <w:sz w:val="24"/>
          <w:szCs w:val="24"/>
          <w:lang w:val="es-ES_tradnl" w:eastAsia="es-ES"/>
        </w:rPr>
        <w:t>SEGUNDO</w:t>
      </w:r>
      <w:r w:rsidRPr="00E70EF1">
        <w:rPr>
          <w:rFonts w:ascii="Palatino Linotype" w:eastAsia="MS Gothic" w:hAnsi="Palatino Linotype" w:cs="Times New Roman"/>
          <w:b/>
          <w:sz w:val="24"/>
          <w:szCs w:val="24"/>
        </w:rPr>
        <w:t>.</w:t>
      </w:r>
      <w:r w:rsidR="0004167E" w:rsidRPr="00E70EF1">
        <w:rPr>
          <w:rFonts w:ascii="Palatino Linotype" w:eastAsia="MS Gothic" w:hAnsi="Palatino Linotype" w:cs="Times New Roman"/>
          <w:b/>
          <w:sz w:val="24"/>
          <w:szCs w:val="24"/>
        </w:rPr>
        <w:t xml:space="preserve"> De la oportunidad y </w:t>
      </w:r>
      <w:proofErr w:type="spellStart"/>
      <w:r w:rsidR="0004167E" w:rsidRPr="00E70EF1">
        <w:rPr>
          <w:rFonts w:ascii="Palatino Linotype" w:eastAsia="MS Gothic" w:hAnsi="Palatino Linotype" w:cs="Times New Roman"/>
          <w:b/>
          <w:sz w:val="24"/>
          <w:szCs w:val="24"/>
        </w:rPr>
        <w:t>procedibilidad</w:t>
      </w:r>
      <w:proofErr w:type="spellEnd"/>
      <w:r w:rsidR="0004167E" w:rsidRPr="00E70EF1">
        <w:rPr>
          <w:rFonts w:ascii="Palatino Linotype" w:eastAsia="MS Gothic" w:hAnsi="Palatino Linotype" w:cs="Times New Roman"/>
          <w:b/>
          <w:sz w:val="24"/>
          <w:szCs w:val="24"/>
        </w:rPr>
        <w:t xml:space="preserve"> del recurso de revisión</w:t>
      </w:r>
      <w:r w:rsidRPr="00E70EF1">
        <w:rPr>
          <w:rFonts w:ascii="Palatino Linotype" w:eastAsia="MS Gothic" w:hAnsi="Palatino Linotype" w:cs="Times New Roman"/>
          <w:b/>
          <w:sz w:val="24"/>
          <w:szCs w:val="24"/>
        </w:rPr>
        <w:t>.</w:t>
      </w:r>
      <w:bookmarkEnd w:id="3"/>
    </w:p>
    <w:p w:rsidR="00792776" w:rsidRPr="00E70EF1" w:rsidRDefault="00792776" w:rsidP="00E70EF1">
      <w:pPr>
        <w:spacing w:after="0" w:line="360" w:lineRule="auto"/>
        <w:contextualSpacing/>
        <w:rPr>
          <w:rFonts w:ascii="Palatino Linotype" w:eastAsia="Calibri" w:hAnsi="Palatino Linotype" w:cs="Arial"/>
          <w:sz w:val="24"/>
          <w:szCs w:val="24"/>
          <w:lang w:val="es-ES_tradnl" w:eastAsia="es-ES"/>
        </w:rPr>
      </w:pPr>
    </w:p>
    <w:p w:rsidR="003B48FD" w:rsidRPr="00E70EF1" w:rsidRDefault="003B48FD" w:rsidP="00E70EF1">
      <w:pPr>
        <w:numPr>
          <w:ilvl w:val="0"/>
          <w:numId w:val="2"/>
        </w:numPr>
        <w:tabs>
          <w:tab w:val="left" w:pos="0"/>
        </w:tabs>
        <w:spacing w:after="0" w:line="360" w:lineRule="auto"/>
        <w:ind w:left="0" w:firstLine="0"/>
        <w:contextualSpacing/>
        <w:jc w:val="both"/>
        <w:rPr>
          <w:rFonts w:ascii="Palatino Linotype" w:eastAsia="Calibri" w:hAnsi="Palatino Linotype" w:cs="Arial"/>
          <w:i/>
          <w:sz w:val="24"/>
          <w:szCs w:val="24"/>
          <w:lang w:val="es-ES_tradnl" w:eastAsia="es-ES"/>
        </w:rPr>
      </w:pPr>
      <w:r w:rsidRPr="00E70EF1">
        <w:rPr>
          <w:rFonts w:ascii="Palatino Linotype" w:eastAsia="Calibri" w:hAnsi="Palatino Linotype" w:cs="Arial"/>
          <w:sz w:val="24"/>
          <w:szCs w:val="24"/>
          <w:lang w:val="es-ES_tradnl" w:eastAsia="es-ES"/>
        </w:rPr>
        <w:lastRenderedPageBreak/>
        <w:t>La Ley de Transparencia y Acceso a la Información Pública del Estado de México y Municipios, en su artículo 166 establece; “(…)</w:t>
      </w:r>
      <w:r w:rsidRPr="00E70EF1">
        <w:rPr>
          <w:rFonts w:ascii="Palatino Linotype" w:eastAsia="Calibri" w:hAnsi="Palatino Linotype" w:cs="Arial"/>
          <w:i/>
          <w:sz w:val="24"/>
          <w:szCs w:val="24"/>
          <w:lang w:val="es-ES_tradnl" w:eastAsia="es-ES"/>
        </w:rPr>
        <w:t xml:space="preserve"> cuando el Sujeto Obligado, no entregue la respuesta a la solicitud dentro del plazo previsto en la Ley, la solicitud se entenderá negada y el solicitante podrá interponer el recurso de revisión previsto en este ordenamiento (…)”</w:t>
      </w:r>
    </w:p>
    <w:p w:rsidR="003B48FD" w:rsidRPr="00E70EF1" w:rsidRDefault="003B48FD" w:rsidP="00E70EF1">
      <w:pPr>
        <w:tabs>
          <w:tab w:val="left" w:pos="0"/>
        </w:tabs>
        <w:spacing w:after="0" w:line="360" w:lineRule="auto"/>
        <w:contextualSpacing/>
        <w:jc w:val="both"/>
        <w:rPr>
          <w:rFonts w:ascii="Palatino Linotype" w:eastAsia="Calibri" w:hAnsi="Palatino Linotype" w:cs="Arial"/>
          <w:sz w:val="24"/>
          <w:szCs w:val="24"/>
          <w:lang w:val="es-ES_tradnl" w:eastAsia="es-ES"/>
        </w:rPr>
      </w:pPr>
      <w:r w:rsidRPr="00E70EF1">
        <w:rPr>
          <w:rFonts w:ascii="Palatino Linotype" w:eastAsia="Calibri" w:hAnsi="Palatino Linotype" w:cs="Arial"/>
          <w:sz w:val="24"/>
          <w:szCs w:val="24"/>
          <w:lang w:val="es-ES_tradnl" w:eastAsia="es-ES"/>
        </w:rPr>
        <w:t xml:space="preserve"> </w:t>
      </w:r>
    </w:p>
    <w:p w:rsidR="003B48FD" w:rsidRPr="00E70EF1" w:rsidRDefault="003B48FD" w:rsidP="00E70EF1">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E70EF1">
        <w:rPr>
          <w:rFonts w:ascii="Palatino Linotype" w:eastAsia="Calibri" w:hAnsi="Palatino Linotype" w:cs="Arial"/>
          <w:sz w:val="24"/>
          <w:szCs w:val="24"/>
          <w:lang w:val="es-ES_tradnl" w:eastAsia="es-ES"/>
        </w:rPr>
        <w:t xml:space="preserve">Es decir, el plazo legal para poder emitir una respuesta es de 15 días, por lo que una vez transcurrido dicho plazo, sin que exista una respuesta por parte del </w:t>
      </w:r>
      <w:r w:rsidRPr="00E70EF1">
        <w:rPr>
          <w:rFonts w:ascii="Palatino Linotype" w:eastAsia="Calibri" w:hAnsi="Palatino Linotype" w:cs="Arial"/>
          <w:b/>
          <w:sz w:val="24"/>
          <w:szCs w:val="24"/>
          <w:lang w:val="es-ES_tradnl" w:eastAsia="es-ES"/>
        </w:rPr>
        <w:t>Sujeto Obligado</w:t>
      </w:r>
      <w:r w:rsidRPr="00E70EF1">
        <w:rPr>
          <w:rFonts w:ascii="Palatino Linotype" w:eastAsia="Calibri" w:hAnsi="Palatino Linotype" w:cs="Arial"/>
          <w:sz w:val="24"/>
          <w:szCs w:val="24"/>
          <w:lang w:val="es-ES_tradnl" w:eastAsia="es-ES"/>
        </w:rPr>
        <w:t xml:space="preserve">, la solicitud de información se entenderá negada y como consecuencia el particular podrá interponer el recurso de revisión.  </w:t>
      </w:r>
    </w:p>
    <w:p w:rsidR="003B48FD" w:rsidRPr="00E70EF1" w:rsidRDefault="003B48FD" w:rsidP="00E70EF1">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3B48FD" w:rsidRPr="00E70EF1" w:rsidRDefault="003B48FD" w:rsidP="00E70EF1">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E70EF1">
        <w:rPr>
          <w:rFonts w:ascii="Palatino Linotype" w:eastAsia="Calibri" w:hAnsi="Palatino Linotype" w:cs="Arial"/>
          <w:sz w:val="24"/>
          <w:szCs w:val="24"/>
          <w:lang w:val="es-ES_tradnl" w:eastAsia="es-ES"/>
        </w:rPr>
        <w:t xml:space="preserve">En el mismo sentido, el artículo 178 establece; </w:t>
      </w:r>
      <w:r w:rsidRPr="00E70EF1">
        <w:rPr>
          <w:rFonts w:ascii="Palatino Linotype" w:eastAsia="Calibri" w:hAnsi="Palatino Linotype" w:cs="Arial"/>
          <w:i/>
          <w:sz w:val="24"/>
          <w:szCs w:val="24"/>
          <w:lang w:val="es-ES_tradnl" w:eastAsia="es-ES"/>
        </w:rPr>
        <w:t>“(…) a falta de respuesta del Sujeto Obligado, dentro de los plazos establecidos por esta Ley, a una solicitud de acceso a la información pública, el recurso podrá ser interpuesto en cualquier momento (…)”.</w:t>
      </w:r>
    </w:p>
    <w:p w:rsidR="003B48FD" w:rsidRPr="00E70EF1" w:rsidRDefault="003B48FD" w:rsidP="00E70EF1">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3B48FD" w:rsidRPr="00E70EF1" w:rsidRDefault="003B48FD" w:rsidP="00E70EF1">
      <w:pPr>
        <w:numPr>
          <w:ilvl w:val="0"/>
          <w:numId w:val="2"/>
        </w:numPr>
        <w:tabs>
          <w:tab w:val="left" w:pos="0"/>
        </w:tabs>
        <w:spacing w:after="0" w:line="360" w:lineRule="auto"/>
        <w:ind w:left="0" w:right="49" w:firstLine="0"/>
        <w:contextualSpacing/>
        <w:jc w:val="both"/>
        <w:rPr>
          <w:rFonts w:ascii="Palatino Linotype" w:eastAsia="Calibri" w:hAnsi="Palatino Linotype" w:cs="Arial"/>
          <w:sz w:val="24"/>
          <w:szCs w:val="24"/>
          <w:lang w:val="es-ES_tradnl" w:eastAsia="es-ES"/>
        </w:rPr>
      </w:pPr>
      <w:r w:rsidRPr="00E70EF1">
        <w:rPr>
          <w:rFonts w:ascii="Palatino Linotype" w:eastAsia="Calibri" w:hAnsi="Palatino Linotype" w:cs="Arial"/>
          <w:sz w:val="24"/>
          <w:szCs w:val="24"/>
          <w:lang w:val="es-ES_tradnl" w:eastAsia="es-ES"/>
        </w:rPr>
        <w:t>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3B48FD" w:rsidRPr="00E70EF1" w:rsidRDefault="003B48FD" w:rsidP="00E70EF1">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E70EF1" w:rsidRPr="00E70EF1" w:rsidRDefault="003B48FD" w:rsidP="00E70EF1">
      <w:pPr>
        <w:tabs>
          <w:tab w:val="left" w:pos="0"/>
        </w:tabs>
        <w:spacing w:after="0" w:line="360" w:lineRule="auto"/>
        <w:contextualSpacing/>
        <w:jc w:val="center"/>
        <w:rPr>
          <w:rFonts w:ascii="Palatino Linotype" w:eastAsia="Calibri" w:hAnsi="Palatino Linotype" w:cs="Arial"/>
          <w:sz w:val="24"/>
          <w:szCs w:val="24"/>
          <w:lang w:val="es-ES_tradnl" w:eastAsia="es-ES"/>
        </w:rPr>
      </w:pPr>
      <w:r w:rsidRPr="00E70EF1">
        <w:rPr>
          <w:rFonts w:ascii="Palatino Linotype" w:eastAsia="Calibri" w:hAnsi="Palatino Linotype" w:cs="Arial"/>
          <w:sz w:val="24"/>
          <w:szCs w:val="24"/>
          <w:lang w:val="es-ES_tradnl" w:eastAsia="es-ES"/>
        </w:rPr>
        <w:t>“Criterio 0001-15</w:t>
      </w:r>
    </w:p>
    <w:p w:rsidR="003B48FD" w:rsidRPr="00E70EF1" w:rsidRDefault="003B48FD" w:rsidP="00E70EF1">
      <w:pPr>
        <w:tabs>
          <w:tab w:val="left" w:pos="0"/>
          <w:tab w:val="left" w:pos="8080"/>
        </w:tabs>
        <w:spacing w:after="0" w:line="360" w:lineRule="auto"/>
        <w:ind w:left="567" w:right="616"/>
        <w:contextualSpacing/>
        <w:jc w:val="both"/>
        <w:rPr>
          <w:rFonts w:ascii="Palatino Linotype" w:eastAsia="Calibri" w:hAnsi="Palatino Linotype" w:cs="Arial"/>
          <w:i/>
          <w:sz w:val="24"/>
          <w:szCs w:val="24"/>
          <w:lang w:val="es-ES_tradnl" w:eastAsia="es-ES"/>
        </w:rPr>
      </w:pPr>
      <w:r w:rsidRPr="00E70EF1">
        <w:rPr>
          <w:rFonts w:ascii="Palatino Linotype" w:eastAsia="Calibri" w:hAnsi="Palatino Linotype" w:cs="Arial"/>
          <w:b/>
          <w:i/>
          <w:sz w:val="24"/>
          <w:szCs w:val="24"/>
          <w:lang w:val="es-ES_tradnl" w:eastAsia="es-ES"/>
        </w:rPr>
        <w:t>NEGATIVA FICTA. PLAZO PARA INTERPONER EL RECURSO DE REVISIÓN TRATÁNDOSE DE</w:t>
      </w:r>
      <w:r w:rsidRPr="00E70EF1">
        <w:rPr>
          <w:rFonts w:ascii="Palatino Linotype" w:eastAsia="Calibri" w:hAnsi="Palatino Linotype" w:cs="Arial"/>
          <w:i/>
          <w:sz w:val="24"/>
          <w:szCs w:val="24"/>
          <w:lang w:val="es-ES_tradnl"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B48FD" w:rsidRPr="00E70EF1" w:rsidRDefault="003B48FD" w:rsidP="00E70EF1">
      <w:pPr>
        <w:tabs>
          <w:tab w:val="left" w:pos="0"/>
          <w:tab w:val="left" w:pos="8080"/>
        </w:tabs>
        <w:spacing w:after="0" w:line="360" w:lineRule="auto"/>
        <w:ind w:left="567" w:right="616"/>
        <w:contextualSpacing/>
        <w:jc w:val="both"/>
        <w:rPr>
          <w:rFonts w:ascii="Palatino Linotype" w:eastAsia="Calibri" w:hAnsi="Palatino Linotype" w:cs="Arial"/>
          <w:i/>
          <w:sz w:val="24"/>
          <w:szCs w:val="24"/>
          <w:lang w:val="es-ES_tradnl" w:eastAsia="es-ES"/>
        </w:rPr>
      </w:pPr>
    </w:p>
    <w:p w:rsidR="003B48FD" w:rsidRPr="00E70EF1" w:rsidRDefault="003B48FD" w:rsidP="00E70EF1">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E70EF1">
        <w:rPr>
          <w:rFonts w:ascii="Palatino Linotype" w:eastAsia="Calibri" w:hAnsi="Palatino Linotype" w:cs="Arial"/>
          <w:sz w:val="24"/>
          <w:szCs w:val="24"/>
          <w:lang w:val="es-ES_tradnl" w:eastAsia="es-ES"/>
        </w:rPr>
        <w:t xml:space="preserve">De tal manera que, ante la falta de respuesta del </w:t>
      </w:r>
      <w:r w:rsidRPr="00E70EF1">
        <w:rPr>
          <w:rFonts w:ascii="Palatino Linotype" w:eastAsia="Calibri" w:hAnsi="Palatino Linotype" w:cs="Arial"/>
          <w:b/>
          <w:sz w:val="24"/>
          <w:szCs w:val="24"/>
          <w:lang w:val="es-ES_tradnl" w:eastAsia="es-ES"/>
        </w:rPr>
        <w:t>Sujeto Obligado</w:t>
      </w:r>
      <w:r w:rsidRPr="00E70EF1">
        <w:rPr>
          <w:rFonts w:ascii="Palatino Linotype" w:eastAsia="Calibri" w:hAnsi="Palatino Linotype" w:cs="Arial"/>
          <w:sz w:val="24"/>
          <w:szCs w:val="24"/>
          <w:lang w:val="es-ES_tradnl" w:eastAsia="es-ES"/>
        </w:rPr>
        <w:t xml:space="preserve">, se constituye la figura jurídica de la </w:t>
      </w:r>
      <w:r w:rsidRPr="00E70EF1">
        <w:rPr>
          <w:rFonts w:ascii="Palatino Linotype" w:eastAsia="Calibri" w:hAnsi="Palatino Linotype" w:cs="Arial"/>
          <w:b/>
          <w:i/>
          <w:sz w:val="24"/>
          <w:szCs w:val="24"/>
          <w:lang w:val="es-ES_tradnl" w:eastAsia="es-ES"/>
        </w:rPr>
        <w:t>negativa ficta</w:t>
      </w:r>
      <w:r w:rsidRPr="00E70EF1">
        <w:rPr>
          <w:rFonts w:ascii="Palatino Linotype" w:eastAsia="Calibri" w:hAnsi="Palatino Linotype" w:cs="Arial"/>
          <w:sz w:val="24"/>
          <w:szCs w:val="24"/>
          <w:lang w:val="es-ES_tradnl" w:eastAsia="es-ES"/>
        </w:rPr>
        <w:t xml:space="preserve">, cuya esencia es; atribuir un efecto </w:t>
      </w:r>
      <w:r w:rsidRPr="00E70EF1">
        <w:rPr>
          <w:rFonts w:ascii="Palatino Linotype" w:eastAsia="Calibri" w:hAnsi="Palatino Linotype" w:cs="Arial"/>
          <w:sz w:val="24"/>
          <w:szCs w:val="24"/>
          <w:lang w:val="es-ES_tradnl" w:eastAsia="es-ES"/>
        </w:rPr>
        <w:lastRenderedPageBreak/>
        <w:t xml:space="preserve">negativo al silencio de la autoridad administrativa frente a las instancias y solicitudes que hagan los particulares, actualizándose el supuesto de procedencia que contempla la fracción VII del artículo 179 de Ley de Transparencia y Acceso a la Información Pública del Estado de México y Municipios. </w:t>
      </w:r>
    </w:p>
    <w:p w:rsidR="003B48FD" w:rsidRPr="00E70EF1" w:rsidRDefault="003B48FD" w:rsidP="00E70EF1">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3B48FD" w:rsidRPr="00E70EF1" w:rsidRDefault="003B48FD" w:rsidP="00E70EF1">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E70EF1">
        <w:rPr>
          <w:rFonts w:ascii="Palatino Linotype" w:eastAsia="Calibri" w:hAnsi="Palatino Linotype" w:cs="Arial"/>
          <w:sz w:val="24"/>
          <w:szCs w:val="24"/>
          <w:lang w:val="es-ES_tradnl" w:eastAsia="es-ES"/>
        </w:rPr>
        <w:t xml:space="preserve">La ausencia de una respuesta en la solicitud, constituye un acto que vulnera el derecho de manera continua y actualizable cada día en tanto no se emita la respuesta a la que esté impuesto el </w:t>
      </w:r>
      <w:r w:rsidRPr="00E70EF1">
        <w:rPr>
          <w:rFonts w:ascii="Palatino Linotype" w:eastAsia="Calibri" w:hAnsi="Palatino Linotype" w:cs="Arial"/>
          <w:b/>
          <w:sz w:val="24"/>
          <w:szCs w:val="24"/>
          <w:lang w:val="es-ES_tradnl" w:eastAsia="es-ES"/>
        </w:rPr>
        <w:t xml:space="preserve">Sujeto Obligado </w:t>
      </w:r>
      <w:r w:rsidRPr="00E70EF1">
        <w:rPr>
          <w:rFonts w:ascii="Palatino Linotype" w:eastAsia="Calibri" w:hAnsi="Palatino Linotype" w:cs="Arial"/>
          <w:sz w:val="24"/>
          <w:szCs w:val="24"/>
          <w:lang w:val="es-ES_tradnl" w:eastAsia="es-ES"/>
        </w:rPr>
        <w:t xml:space="preserve">y genera la incertidumbre jurídica del gobernado. </w:t>
      </w:r>
    </w:p>
    <w:p w:rsidR="00134CCA" w:rsidRPr="00E70EF1" w:rsidRDefault="00134CCA" w:rsidP="00E70EF1">
      <w:pPr>
        <w:pStyle w:val="Prrafodelista"/>
        <w:spacing w:after="0" w:line="360" w:lineRule="auto"/>
        <w:ind w:left="0"/>
        <w:jc w:val="both"/>
        <w:rPr>
          <w:rFonts w:ascii="Palatino Linotype" w:eastAsia="Calibri" w:hAnsi="Palatino Linotype" w:cs="Arial"/>
          <w:b/>
          <w:sz w:val="24"/>
          <w:szCs w:val="24"/>
        </w:rPr>
      </w:pPr>
    </w:p>
    <w:p w:rsidR="00BF7893" w:rsidRPr="00E70EF1" w:rsidRDefault="003F393D" w:rsidP="00E70EF1">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E70EF1">
        <w:rPr>
          <w:rFonts w:ascii="Palatino Linotype" w:eastAsia="Calibri" w:hAnsi="Palatino Linotype" w:cs="Arial"/>
          <w:sz w:val="24"/>
          <w:szCs w:val="24"/>
          <w:lang w:val="es-ES_tradnl" w:eastAsia="es-ES"/>
        </w:rPr>
        <w:t>Cabe mencionar que el</w:t>
      </w:r>
      <w:r w:rsidR="00BF7893" w:rsidRPr="00E70EF1">
        <w:rPr>
          <w:rFonts w:ascii="Palatino Linotype" w:eastAsia="Calibri" w:hAnsi="Palatino Linotype" w:cs="Arial"/>
          <w:sz w:val="24"/>
          <w:szCs w:val="24"/>
          <w:lang w:val="es-ES_tradnl" w:eastAsia="es-ES"/>
        </w:rPr>
        <w:t xml:space="preserve"> recurrente </w:t>
      </w:r>
      <w:r w:rsidR="00D93DA4" w:rsidRPr="00E70EF1">
        <w:rPr>
          <w:rFonts w:ascii="Palatino Linotype" w:eastAsia="Calibri" w:hAnsi="Palatino Linotype" w:cs="Arial"/>
          <w:sz w:val="24"/>
          <w:szCs w:val="24"/>
          <w:lang w:val="es-ES_tradnl" w:eastAsia="es-ES"/>
        </w:rPr>
        <w:t xml:space="preserve">no específico su nombre completo, </w:t>
      </w:r>
      <w:r w:rsidR="00BF7893" w:rsidRPr="00E70EF1">
        <w:rPr>
          <w:rFonts w:ascii="Palatino Linotype" w:eastAsia="Calibri" w:hAnsi="Palatino Linotype" w:cs="Arial"/>
          <w:sz w:val="24"/>
          <w:szCs w:val="24"/>
          <w:lang w:val="es-ES_tradnl" w:eastAsia="es-ES"/>
        </w:rPr>
        <w:t>no obstante lo anterior, no es motivo para desechar las solicitudes de acceso a la información pública, conforme a lo previsto en el artículo</w:t>
      </w:r>
      <w:r w:rsidR="00A368FE" w:rsidRPr="00E70EF1">
        <w:rPr>
          <w:rFonts w:ascii="Palatino Linotype" w:eastAsia="Calibri" w:hAnsi="Palatino Linotype" w:cs="Arial"/>
          <w:sz w:val="24"/>
          <w:szCs w:val="24"/>
          <w:lang w:val="es-ES_tradnl" w:eastAsia="es-ES"/>
        </w:rPr>
        <w:t xml:space="preserve"> 155, penúltimo párrafo de la Ley de Transparencia y Acceso a la Información Pública del Estado de México y Municipios que señala lo siguiente: </w:t>
      </w:r>
    </w:p>
    <w:p w:rsidR="00A368FE" w:rsidRPr="00E70EF1" w:rsidRDefault="00A368FE" w:rsidP="00E70EF1">
      <w:pPr>
        <w:pStyle w:val="Prrafodelista"/>
        <w:spacing w:after="0" w:line="360" w:lineRule="auto"/>
        <w:rPr>
          <w:rFonts w:ascii="Palatino Linotype" w:eastAsia="Calibri" w:hAnsi="Palatino Linotype" w:cs="Arial"/>
          <w:b/>
          <w:sz w:val="24"/>
          <w:szCs w:val="24"/>
          <w:lang w:val="es-ES_tradnl" w:eastAsia="es-ES"/>
        </w:rPr>
      </w:pPr>
    </w:p>
    <w:p w:rsidR="00BF7893" w:rsidRPr="00E70EF1" w:rsidRDefault="009565F3" w:rsidP="00E70EF1">
      <w:pPr>
        <w:tabs>
          <w:tab w:val="left" w:pos="567"/>
        </w:tabs>
        <w:spacing w:after="0" w:line="360" w:lineRule="auto"/>
        <w:ind w:left="567" w:right="616"/>
        <w:jc w:val="both"/>
        <w:rPr>
          <w:rFonts w:ascii="Palatino Linotype" w:eastAsia="Calibri" w:hAnsi="Palatino Linotype" w:cs="Arial"/>
          <w:i/>
          <w:sz w:val="24"/>
          <w:szCs w:val="24"/>
          <w:lang w:val="es-ES" w:eastAsia="es-ES"/>
        </w:rPr>
      </w:pPr>
      <w:r w:rsidRPr="00E70EF1">
        <w:rPr>
          <w:rFonts w:ascii="Palatino Linotype" w:eastAsia="Calibri" w:hAnsi="Palatino Linotype" w:cs="Arial"/>
          <w:i/>
          <w:sz w:val="24"/>
          <w:szCs w:val="24"/>
          <w:lang w:val="es-ES" w:eastAsia="es-ES"/>
        </w:rPr>
        <w:t>“</w:t>
      </w:r>
      <w:r w:rsidR="00A368FE" w:rsidRPr="00E70EF1">
        <w:rPr>
          <w:rFonts w:ascii="Palatino Linotype" w:eastAsia="Calibri" w:hAnsi="Palatino Linotype" w:cs="Arial"/>
          <w:b/>
          <w:i/>
          <w:sz w:val="24"/>
          <w:szCs w:val="24"/>
          <w:lang w:val="es-ES" w:eastAsia="es-ES"/>
        </w:rPr>
        <w:t>Artículo 155</w:t>
      </w:r>
      <w:r w:rsidR="00A368FE" w:rsidRPr="00E70EF1">
        <w:rPr>
          <w:rFonts w:ascii="Palatino Linotype" w:eastAsia="Calibri" w:hAnsi="Palatino Linotype" w:cs="Arial"/>
          <w:i/>
          <w:sz w:val="24"/>
          <w:szCs w:val="24"/>
          <w:lang w:val="es-ES" w:eastAsia="es-ES"/>
        </w:rPr>
        <w:t>. (…) “Las solicitudes anónimas, con</w:t>
      </w:r>
      <w:r w:rsidR="00A368FE" w:rsidRPr="00E70EF1">
        <w:rPr>
          <w:rFonts w:ascii="Palatino Linotype" w:eastAsia="Calibri" w:hAnsi="Palatino Linotype" w:cs="Arial"/>
          <w:b/>
          <w:i/>
          <w:sz w:val="24"/>
          <w:szCs w:val="24"/>
          <w:lang w:val="es-ES" w:eastAsia="es-ES"/>
        </w:rPr>
        <w:t xml:space="preserve"> nombre incompleto</w:t>
      </w:r>
      <w:r w:rsidR="00A368FE" w:rsidRPr="00E70EF1">
        <w:rPr>
          <w:rFonts w:ascii="Palatino Linotype" w:eastAsia="Calibri" w:hAnsi="Palatino Linotype" w:cs="Arial"/>
          <w:i/>
          <w:sz w:val="24"/>
          <w:szCs w:val="24"/>
          <w:lang w:val="es-ES" w:eastAsia="es-ES"/>
        </w:rPr>
        <w:t xml:space="preserve"> o seudónimo serán procedentes para su trámite por parte del sujeto obligado ante quien se presente. No podrá requerirse información adicional con motivo del nombre proporcionado por el solicitante”.</w:t>
      </w:r>
    </w:p>
    <w:p w:rsidR="00BE4F67" w:rsidRPr="00E70EF1" w:rsidRDefault="00BE4F67" w:rsidP="00E70EF1">
      <w:pPr>
        <w:tabs>
          <w:tab w:val="left" w:pos="567"/>
        </w:tabs>
        <w:spacing w:after="0" w:line="360" w:lineRule="auto"/>
        <w:ind w:right="616"/>
        <w:jc w:val="both"/>
        <w:rPr>
          <w:rFonts w:ascii="Palatino Linotype" w:eastAsia="Calibri" w:hAnsi="Palatino Linotype" w:cs="Arial"/>
          <w:sz w:val="24"/>
          <w:szCs w:val="24"/>
          <w:lang w:val="es-ES" w:eastAsia="es-ES"/>
        </w:rPr>
      </w:pPr>
    </w:p>
    <w:p w:rsidR="004C12B1" w:rsidRPr="00E70EF1" w:rsidRDefault="00A368FE" w:rsidP="00E70EF1">
      <w:pPr>
        <w:pStyle w:val="Prrafodelista"/>
        <w:numPr>
          <w:ilvl w:val="0"/>
          <w:numId w:val="2"/>
        </w:numPr>
        <w:tabs>
          <w:tab w:val="left" w:pos="0"/>
        </w:tabs>
        <w:spacing w:after="0" w:line="360" w:lineRule="auto"/>
        <w:ind w:left="0" w:firstLine="0"/>
        <w:jc w:val="both"/>
        <w:rPr>
          <w:rFonts w:ascii="Palatino Linotype" w:eastAsia="Calibri" w:hAnsi="Palatino Linotype" w:cs="Times New Roman"/>
          <w:sz w:val="24"/>
          <w:szCs w:val="24"/>
          <w:lang w:val="es-ES" w:eastAsia="es-ES"/>
        </w:rPr>
      </w:pPr>
      <w:r w:rsidRPr="00E70EF1">
        <w:rPr>
          <w:rFonts w:ascii="Palatino Linotype" w:eastAsia="Calibri"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sidRPr="00E70EF1">
        <w:rPr>
          <w:rFonts w:ascii="Palatino Linotype" w:eastAsia="Calibri" w:hAnsi="Palatino Linotype" w:cs="Arial"/>
          <w:sz w:val="24"/>
          <w:szCs w:val="24"/>
          <w:lang w:val="es-ES" w:eastAsia="es-ES"/>
        </w:rPr>
        <w:t>vigésimo, vigésimo primero</w:t>
      </w:r>
      <w:r w:rsidRPr="00E70EF1">
        <w:rPr>
          <w:rFonts w:ascii="Palatino Linotype" w:eastAsia="Times New Roman" w:hAnsi="Palatino Linotype" w:cs="Arial"/>
          <w:sz w:val="24"/>
          <w:szCs w:val="24"/>
        </w:rPr>
        <w:t xml:space="preserve"> y vigésimo segundo</w:t>
      </w:r>
      <w:r w:rsidRPr="00E70EF1">
        <w:rPr>
          <w:rFonts w:ascii="Palatino Linotype" w:eastAsia="Calibri" w:hAnsi="Palatino Linotype" w:cs="Times New Roman"/>
          <w:sz w:val="24"/>
          <w:szCs w:val="24"/>
          <w:lang w:val="es-ES" w:eastAsia="es-ES"/>
        </w:rPr>
        <w:t>, de la Constitución Política del Estado Libre y Soberano de México, se establece lo siguiente:</w:t>
      </w:r>
    </w:p>
    <w:p w:rsidR="004C12B1" w:rsidRPr="00E70EF1" w:rsidRDefault="004C12B1" w:rsidP="00E70EF1">
      <w:pPr>
        <w:tabs>
          <w:tab w:val="left" w:pos="567"/>
        </w:tabs>
        <w:spacing w:after="0" w:line="360" w:lineRule="auto"/>
        <w:ind w:right="616"/>
        <w:contextualSpacing/>
        <w:jc w:val="both"/>
        <w:rPr>
          <w:rFonts w:ascii="Palatino Linotype" w:eastAsia="Calibri" w:hAnsi="Palatino Linotype" w:cs="Arial"/>
          <w:b/>
          <w:sz w:val="24"/>
          <w:szCs w:val="24"/>
          <w:lang w:val="es-ES_tradnl" w:eastAsia="es-ES"/>
        </w:rPr>
      </w:pPr>
    </w:p>
    <w:p w:rsidR="00A368FE" w:rsidRPr="00E70EF1" w:rsidRDefault="00A368FE" w:rsidP="00E70EF1">
      <w:pPr>
        <w:tabs>
          <w:tab w:val="left" w:pos="567"/>
        </w:tabs>
        <w:spacing w:after="0" w:line="360" w:lineRule="auto"/>
        <w:ind w:left="567" w:right="616"/>
        <w:jc w:val="center"/>
        <w:rPr>
          <w:rFonts w:ascii="Palatino Linotype" w:eastAsia="Calibri" w:hAnsi="Palatino Linotype" w:cs="Times New Roman"/>
          <w:b/>
          <w:i/>
          <w:sz w:val="24"/>
          <w:szCs w:val="24"/>
          <w:lang w:val="es-ES" w:eastAsia="es-ES"/>
        </w:rPr>
      </w:pPr>
      <w:r w:rsidRPr="00E70EF1">
        <w:rPr>
          <w:rFonts w:ascii="Palatino Linotype" w:eastAsia="Calibri" w:hAnsi="Palatino Linotype" w:cs="Times New Roman"/>
          <w:b/>
          <w:i/>
          <w:sz w:val="24"/>
          <w:szCs w:val="24"/>
          <w:lang w:val="es-ES" w:eastAsia="es-ES"/>
        </w:rPr>
        <w:t>Constitución Política de los Estados Unidos Mexicanos</w:t>
      </w:r>
    </w:p>
    <w:p w:rsidR="00A368FE" w:rsidRPr="00E70EF1" w:rsidRDefault="00A368FE" w:rsidP="00E70EF1">
      <w:pPr>
        <w:tabs>
          <w:tab w:val="left" w:pos="567"/>
        </w:tabs>
        <w:spacing w:after="0" w:line="360" w:lineRule="auto"/>
        <w:ind w:left="567" w:right="616"/>
        <w:rPr>
          <w:rFonts w:ascii="Palatino Linotype" w:eastAsia="Calibri" w:hAnsi="Palatino Linotype" w:cs="Times New Roman"/>
          <w:b/>
          <w:i/>
          <w:sz w:val="24"/>
          <w:szCs w:val="24"/>
          <w:lang w:val="es-ES" w:eastAsia="es-ES"/>
        </w:rPr>
      </w:pPr>
    </w:p>
    <w:p w:rsidR="00A368FE" w:rsidRPr="00E70EF1" w:rsidRDefault="00A368FE" w:rsidP="00E70EF1">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E70EF1">
        <w:rPr>
          <w:rFonts w:ascii="Palatino Linotype" w:eastAsia="Calibri" w:hAnsi="Palatino Linotype" w:cs="Times New Roman"/>
          <w:i/>
          <w:sz w:val="24"/>
          <w:szCs w:val="24"/>
          <w:lang w:val="es-ES" w:eastAsia="es-ES"/>
        </w:rPr>
        <w:t>“</w:t>
      </w:r>
      <w:r w:rsidRPr="00E70EF1">
        <w:rPr>
          <w:rFonts w:ascii="Palatino Linotype" w:eastAsia="Calibri" w:hAnsi="Palatino Linotype" w:cs="Times New Roman"/>
          <w:b/>
          <w:i/>
          <w:sz w:val="24"/>
          <w:szCs w:val="24"/>
          <w:lang w:val="es-ES" w:eastAsia="es-ES"/>
        </w:rPr>
        <w:t>Artículo 6</w:t>
      </w:r>
      <w:r w:rsidRPr="00E70EF1">
        <w:rPr>
          <w:rFonts w:ascii="Palatino Linotype" w:eastAsia="Calibri" w:hAnsi="Palatino Linotype" w:cs="Times New Roman"/>
          <w:i/>
          <w:sz w:val="24"/>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A368FE" w:rsidRPr="00E70EF1" w:rsidRDefault="00A368FE" w:rsidP="00E70EF1">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A368FE" w:rsidRPr="00E70EF1" w:rsidRDefault="00A368FE" w:rsidP="00E70EF1">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E70EF1">
        <w:rPr>
          <w:rFonts w:ascii="Palatino Linotype" w:eastAsia="Calibri" w:hAnsi="Palatino Linotype" w:cs="Times New Roman"/>
          <w:i/>
          <w:sz w:val="24"/>
          <w:szCs w:val="24"/>
          <w:lang w:val="es-ES" w:eastAsia="es-ES"/>
        </w:rPr>
        <w:t xml:space="preserve">Para efectos de lo dispuesto en el presente artículo se observará lo siguiente: </w:t>
      </w:r>
    </w:p>
    <w:p w:rsidR="00A368FE" w:rsidRPr="00E70EF1" w:rsidRDefault="00A368FE" w:rsidP="00E70EF1">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A368FE" w:rsidRPr="00E70EF1" w:rsidRDefault="00A368FE" w:rsidP="00E70EF1">
      <w:pPr>
        <w:pStyle w:val="Prrafodelista"/>
        <w:numPr>
          <w:ilvl w:val="0"/>
          <w:numId w:val="16"/>
        </w:numPr>
        <w:tabs>
          <w:tab w:val="left" w:pos="567"/>
        </w:tabs>
        <w:spacing w:after="0" w:line="360" w:lineRule="auto"/>
        <w:ind w:left="567" w:right="616" w:firstLine="0"/>
        <w:jc w:val="both"/>
        <w:rPr>
          <w:rFonts w:ascii="Palatino Linotype" w:eastAsia="Calibri" w:hAnsi="Palatino Linotype" w:cs="Times New Roman"/>
          <w:i/>
          <w:sz w:val="24"/>
          <w:szCs w:val="24"/>
          <w:lang w:val="es-ES" w:eastAsia="es-ES"/>
        </w:rPr>
      </w:pPr>
      <w:r w:rsidRPr="00E70EF1">
        <w:rPr>
          <w:rFonts w:ascii="Palatino Linotype" w:eastAsia="Calibri" w:hAnsi="Palatino Linotype" w:cs="Times New Roman"/>
          <w:i/>
          <w:sz w:val="24"/>
          <w:szCs w:val="24"/>
          <w:lang w:val="es-ES" w:eastAsia="es-ES"/>
        </w:rPr>
        <w:t>Para el ejercicio del derecho de acceso a la información, la Federación, los Estados y el Distrito Federal, en el ámbito de sus respectivas competencias, se regirán por los siguientes principios y bases: (…)</w:t>
      </w:r>
    </w:p>
    <w:p w:rsidR="00A368FE" w:rsidRPr="00E70EF1" w:rsidRDefault="00A368FE" w:rsidP="00E70EF1">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A368FE" w:rsidRPr="00E70EF1" w:rsidRDefault="00A368FE" w:rsidP="00E70EF1">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E70EF1">
        <w:rPr>
          <w:rFonts w:ascii="Palatino Linotype" w:eastAsia="Calibri" w:hAnsi="Palatino Linotype" w:cs="Times New Roman"/>
          <w:i/>
          <w:sz w:val="24"/>
          <w:szCs w:val="24"/>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rsidR="00A368FE" w:rsidRPr="00E70EF1" w:rsidRDefault="00A368FE" w:rsidP="00E70EF1">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4C12B1" w:rsidRPr="00E70EF1" w:rsidRDefault="00A368FE" w:rsidP="00E70EF1">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E70EF1">
        <w:rPr>
          <w:rFonts w:ascii="Palatino Linotype" w:eastAsia="Calibri" w:hAnsi="Palatino Linotype" w:cs="Times New Roman"/>
          <w:i/>
          <w:sz w:val="24"/>
          <w:szCs w:val="24"/>
          <w:lang w:val="es-ES" w:eastAsia="es-ES"/>
        </w:rPr>
        <w:t>IV. Se establecerán mecanismos de acceso a la información y procedimientos de revisión expeditos que se sustanciarán ante los organismos autónomos especializados e imparciales que establece esta Constitución.”</w:t>
      </w:r>
      <w:r w:rsidR="00D93DA4" w:rsidRPr="00E70EF1">
        <w:rPr>
          <w:rFonts w:ascii="Palatino Linotype" w:eastAsia="Calibri" w:hAnsi="Palatino Linotype" w:cs="Times New Roman"/>
          <w:i/>
          <w:sz w:val="24"/>
          <w:szCs w:val="24"/>
          <w:lang w:val="es-ES" w:eastAsia="es-ES"/>
        </w:rPr>
        <w:t xml:space="preserve"> </w:t>
      </w:r>
    </w:p>
    <w:p w:rsidR="00914EB9" w:rsidRPr="00E70EF1" w:rsidRDefault="00914EB9" w:rsidP="00E70EF1">
      <w:pPr>
        <w:tabs>
          <w:tab w:val="left" w:pos="567"/>
        </w:tabs>
        <w:spacing w:after="0" w:line="360" w:lineRule="auto"/>
        <w:ind w:right="616"/>
        <w:jc w:val="both"/>
        <w:rPr>
          <w:rFonts w:ascii="Palatino Linotype" w:eastAsia="Calibri" w:hAnsi="Palatino Linotype" w:cs="Times New Roman"/>
          <w:sz w:val="24"/>
          <w:szCs w:val="24"/>
          <w:lang w:val="es-ES" w:eastAsia="es-ES"/>
        </w:rPr>
      </w:pPr>
    </w:p>
    <w:p w:rsidR="00A368FE" w:rsidRPr="00E70EF1" w:rsidRDefault="00A368FE" w:rsidP="00E70EF1">
      <w:pPr>
        <w:tabs>
          <w:tab w:val="left" w:pos="567"/>
        </w:tabs>
        <w:spacing w:after="0" w:line="360" w:lineRule="auto"/>
        <w:ind w:left="567" w:right="616"/>
        <w:jc w:val="center"/>
        <w:rPr>
          <w:rFonts w:ascii="Palatino Linotype" w:eastAsia="Calibri" w:hAnsi="Palatino Linotype" w:cs="Times New Roman"/>
          <w:b/>
          <w:i/>
          <w:sz w:val="24"/>
          <w:szCs w:val="24"/>
          <w:lang w:val="es-ES" w:eastAsia="es-ES"/>
        </w:rPr>
      </w:pPr>
      <w:r w:rsidRPr="00E70EF1">
        <w:rPr>
          <w:rFonts w:ascii="Palatino Linotype" w:eastAsia="Calibri" w:hAnsi="Palatino Linotype" w:cs="Times New Roman"/>
          <w:b/>
          <w:i/>
          <w:sz w:val="24"/>
          <w:szCs w:val="24"/>
          <w:lang w:val="es-ES" w:eastAsia="es-ES"/>
        </w:rPr>
        <w:t>Constitución Política del Estado Libre y Soberano de México</w:t>
      </w:r>
    </w:p>
    <w:p w:rsidR="008B14FC" w:rsidRPr="00E70EF1" w:rsidRDefault="008B14FC" w:rsidP="00E70EF1">
      <w:pPr>
        <w:tabs>
          <w:tab w:val="left" w:pos="567"/>
        </w:tabs>
        <w:spacing w:after="0" w:line="360" w:lineRule="auto"/>
        <w:ind w:left="567" w:right="616"/>
        <w:jc w:val="center"/>
        <w:rPr>
          <w:rFonts w:ascii="Palatino Linotype" w:eastAsia="Calibri" w:hAnsi="Palatino Linotype" w:cs="Times New Roman"/>
          <w:b/>
          <w:i/>
          <w:sz w:val="24"/>
          <w:szCs w:val="24"/>
          <w:lang w:val="es-ES" w:eastAsia="es-ES"/>
        </w:rPr>
      </w:pPr>
    </w:p>
    <w:p w:rsidR="00A368FE" w:rsidRPr="00E70EF1" w:rsidRDefault="00A368FE" w:rsidP="00E70EF1">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E70EF1">
        <w:rPr>
          <w:rFonts w:ascii="Palatino Linotype" w:eastAsia="Calibri" w:hAnsi="Palatino Linotype" w:cs="Times New Roman"/>
          <w:i/>
          <w:sz w:val="24"/>
          <w:szCs w:val="24"/>
          <w:lang w:val="es-ES" w:eastAsia="es-ES"/>
        </w:rPr>
        <w:t>“</w:t>
      </w:r>
      <w:r w:rsidRPr="00E70EF1">
        <w:rPr>
          <w:rFonts w:ascii="Palatino Linotype" w:eastAsia="Calibri" w:hAnsi="Palatino Linotype" w:cs="Times New Roman"/>
          <w:b/>
          <w:i/>
          <w:sz w:val="24"/>
          <w:szCs w:val="24"/>
          <w:lang w:val="es-ES" w:eastAsia="es-ES"/>
        </w:rPr>
        <w:t>Artículo 5</w:t>
      </w:r>
      <w:r w:rsidRPr="00E70EF1">
        <w:rPr>
          <w:rFonts w:ascii="Palatino Linotype" w:eastAsia="Calibri" w:hAnsi="Palatino Linotype" w:cs="Times New Roman"/>
          <w:i/>
          <w:sz w:val="24"/>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A368FE" w:rsidRPr="00E70EF1" w:rsidRDefault="00A368FE" w:rsidP="00E70EF1">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A368FE" w:rsidRPr="00E70EF1" w:rsidRDefault="00A368FE" w:rsidP="00E70EF1">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E70EF1">
        <w:rPr>
          <w:rFonts w:ascii="Palatino Linotype" w:eastAsia="Calibri" w:hAnsi="Palatino Linotype" w:cs="Times New Roman"/>
          <w:i/>
          <w:sz w:val="24"/>
          <w:szCs w:val="24"/>
          <w:lang w:val="es-ES" w:eastAsia="es-ES"/>
        </w:rPr>
        <w:t>Toda persona en el Estado de México, tiene derecho al libre acceso a la información plural y oportuna, así como a buscar recibir y difundir información e ideas de toda índole por cualquier medio de expresión.</w:t>
      </w:r>
    </w:p>
    <w:p w:rsidR="00A368FE" w:rsidRPr="00E70EF1" w:rsidRDefault="00A368FE" w:rsidP="00E70EF1">
      <w:pPr>
        <w:tabs>
          <w:tab w:val="left" w:pos="567"/>
        </w:tabs>
        <w:spacing w:after="0" w:line="360" w:lineRule="auto"/>
        <w:ind w:right="616"/>
        <w:jc w:val="both"/>
        <w:rPr>
          <w:rFonts w:ascii="Palatino Linotype" w:eastAsia="Calibri" w:hAnsi="Palatino Linotype" w:cs="Times New Roman"/>
          <w:i/>
          <w:sz w:val="24"/>
          <w:szCs w:val="24"/>
          <w:lang w:val="es-ES" w:eastAsia="es-ES"/>
        </w:rPr>
      </w:pPr>
    </w:p>
    <w:p w:rsidR="00A368FE" w:rsidRPr="00E70EF1" w:rsidRDefault="00A368FE" w:rsidP="00E70EF1">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E70EF1">
        <w:rPr>
          <w:rFonts w:ascii="Palatino Linotype" w:eastAsia="Calibri" w:hAnsi="Palatino Linotype" w:cs="Times New Roman"/>
          <w:i/>
          <w:sz w:val="24"/>
          <w:szCs w:val="24"/>
          <w:lang w:val="es-ES" w:eastAsia="es-ES"/>
        </w:rPr>
        <w:t xml:space="preserve">El derecho a la información será garantizado por el Estado. La ley establecerá las previsiones que permitan asegurar la protección, el respeto y la difusión de este derecho. </w:t>
      </w:r>
    </w:p>
    <w:p w:rsidR="004C12B1" w:rsidRPr="00E70EF1" w:rsidRDefault="004C12B1" w:rsidP="00E70EF1">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A368FE" w:rsidRPr="00E70EF1" w:rsidRDefault="00A368FE" w:rsidP="00E70EF1">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E70EF1">
        <w:rPr>
          <w:rFonts w:ascii="Palatino Linotype" w:eastAsia="Calibri" w:hAnsi="Palatino Linotype" w:cs="Times New Roman"/>
          <w:i/>
          <w:sz w:val="24"/>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r w:rsidR="00F068D6" w:rsidRPr="00E70EF1">
        <w:rPr>
          <w:rFonts w:ascii="Palatino Linotype" w:eastAsia="Calibri" w:hAnsi="Palatino Linotype" w:cs="Times New Roman"/>
          <w:i/>
          <w:sz w:val="24"/>
          <w:szCs w:val="24"/>
          <w:lang w:val="es-ES" w:eastAsia="es-ES"/>
        </w:rPr>
        <w:t xml:space="preserve"> (…)</w:t>
      </w:r>
    </w:p>
    <w:p w:rsidR="00A368FE" w:rsidRPr="00E70EF1" w:rsidRDefault="00A368FE" w:rsidP="00E70EF1">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A368FE" w:rsidRPr="00E70EF1" w:rsidRDefault="00A368FE" w:rsidP="00E70EF1">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E70EF1">
        <w:rPr>
          <w:rFonts w:ascii="Palatino Linotype" w:eastAsia="Calibri" w:hAnsi="Palatino Linotype" w:cs="Times New Roman"/>
          <w:i/>
          <w:sz w:val="24"/>
          <w:szCs w:val="24"/>
          <w:lang w:val="es-ES" w:eastAsia="es-ES"/>
        </w:rPr>
        <w:t>III. Toda persona, sin necesidad de acreditar interés alguno o justificar su utilización, tendrá acceso gratuito a la información pública, a sus datos personales o a la rectificación de éstos;</w:t>
      </w:r>
    </w:p>
    <w:p w:rsidR="00A368FE" w:rsidRPr="00E70EF1" w:rsidRDefault="00A368FE" w:rsidP="00E70EF1">
      <w:pPr>
        <w:pStyle w:val="Prrafodelista"/>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A368FE" w:rsidRPr="00E70EF1" w:rsidRDefault="00A368FE" w:rsidP="00E70EF1">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E70EF1">
        <w:rPr>
          <w:rFonts w:ascii="Palatino Linotype" w:eastAsia="Calibri" w:hAnsi="Palatino Linotype" w:cs="Times New Roman"/>
          <w:i/>
          <w:sz w:val="24"/>
          <w:szCs w:val="24"/>
          <w:lang w:val="es-ES" w:eastAsia="es-ES"/>
        </w:rPr>
        <w:t>IV. Se establecerán mecanismos de acceso a la información y procedimientos de revisión expeditos que se sustanciarán ante el organismo autónomo especializado e imparcial que establece esta Constitución…</w:t>
      </w:r>
    </w:p>
    <w:p w:rsidR="00A368FE" w:rsidRPr="00E70EF1" w:rsidRDefault="00A368FE" w:rsidP="00E70EF1">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A368FE" w:rsidRPr="00E70EF1" w:rsidRDefault="00A368FE" w:rsidP="00E70EF1">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r w:rsidRPr="00E70EF1">
        <w:rPr>
          <w:rFonts w:ascii="Palatino Linotype" w:eastAsia="Calibri" w:hAnsi="Palatino Linotype" w:cs="Times New Roman"/>
          <w:i/>
          <w:sz w:val="24"/>
          <w:szCs w:val="24"/>
          <w:lang w:val="es-ES" w:eastAsia="es-ES"/>
        </w:rPr>
        <w:t xml:space="preserve">VIII. El Estado contará con un organismo autónomo, especializado, imparcial, colegiado, con personalidad jurídica y patrimonio propio, con plena autonomía </w:t>
      </w:r>
      <w:r w:rsidRPr="00E70EF1">
        <w:rPr>
          <w:rFonts w:ascii="Palatino Linotype" w:eastAsia="Calibri" w:hAnsi="Palatino Linotype" w:cs="Times New Roman"/>
          <w:i/>
          <w:sz w:val="24"/>
          <w:szCs w:val="24"/>
          <w:lang w:val="es-ES" w:eastAsia="es-ES"/>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w:t>
      </w:r>
    </w:p>
    <w:p w:rsidR="00105930" w:rsidRPr="00E70EF1" w:rsidRDefault="00105930" w:rsidP="00E70EF1">
      <w:pPr>
        <w:tabs>
          <w:tab w:val="left" w:pos="567"/>
        </w:tabs>
        <w:spacing w:after="0" w:line="360" w:lineRule="auto"/>
        <w:ind w:left="567" w:right="616"/>
        <w:jc w:val="both"/>
        <w:rPr>
          <w:rFonts w:ascii="Palatino Linotype" w:eastAsia="Calibri" w:hAnsi="Palatino Linotype" w:cs="Times New Roman"/>
          <w:i/>
          <w:sz w:val="24"/>
          <w:szCs w:val="24"/>
          <w:lang w:val="es-ES" w:eastAsia="es-ES"/>
        </w:rPr>
      </w:pPr>
    </w:p>
    <w:p w:rsidR="00F068D6" w:rsidRPr="00E70EF1" w:rsidRDefault="00F068D6" w:rsidP="00E70EF1">
      <w:pPr>
        <w:pStyle w:val="Prrafodelista"/>
        <w:numPr>
          <w:ilvl w:val="0"/>
          <w:numId w:val="2"/>
        </w:numPr>
        <w:tabs>
          <w:tab w:val="left" w:pos="0"/>
        </w:tabs>
        <w:spacing w:after="0" w:line="360" w:lineRule="auto"/>
        <w:ind w:left="0" w:firstLine="0"/>
        <w:jc w:val="both"/>
        <w:rPr>
          <w:rFonts w:ascii="Palatino Linotype" w:eastAsia="Calibri" w:hAnsi="Palatino Linotype" w:cs="Times New Roman"/>
          <w:sz w:val="24"/>
          <w:szCs w:val="24"/>
          <w:lang w:val="es-ES" w:eastAsia="es-ES"/>
        </w:rPr>
      </w:pPr>
      <w:r w:rsidRPr="00E70EF1">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rsidR="003B48FD" w:rsidRPr="00E70EF1" w:rsidRDefault="003B48FD" w:rsidP="00E70EF1">
      <w:pPr>
        <w:pStyle w:val="Prrafodelista"/>
        <w:tabs>
          <w:tab w:val="left" w:pos="0"/>
        </w:tabs>
        <w:spacing w:after="0" w:line="360" w:lineRule="auto"/>
        <w:ind w:left="0"/>
        <w:jc w:val="both"/>
        <w:rPr>
          <w:rFonts w:ascii="Palatino Linotype" w:eastAsia="Calibri" w:hAnsi="Palatino Linotype" w:cs="Times New Roman"/>
          <w:sz w:val="24"/>
          <w:szCs w:val="24"/>
          <w:lang w:val="es-ES" w:eastAsia="es-ES"/>
        </w:rPr>
      </w:pPr>
    </w:p>
    <w:p w:rsidR="00F068D6" w:rsidRPr="00E70EF1" w:rsidRDefault="00F068D6" w:rsidP="00E70EF1">
      <w:pPr>
        <w:pStyle w:val="Prrafodelista"/>
        <w:tabs>
          <w:tab w:val="left" w:pos="0"/>
        </w:tabs>
        <w:spacing w:after="0" w:line="360" w:lineRule="auto"/>
        <w:ind w:left="567" w:right="900"/>
        <w:jc w:val="both"/>
        <w:rPr>
          <w:rFonts w:ascii="Palatino Linotype" w:eastAsia="Calibri" w:hAnsi="Palatino Linotype" w:cs="Times New Roman"/>
          <w:i/>
          <w:sz w:val="24"/>
          <w:szCs w:val="24"/>
          <w:lang w:val="es-ES" w:eastAsia="es-ES"/>
        </w:rPr>
      </w:pPr>
      <w:r w:rsidRPr="00E70EF1">
        <w:rPr>
          <w:rFonts w:ascii="Palatino Linotype" w:eastAsia="Calibri" w:hAnsi="Palatino Linotype" w:cs="Times New Roman"/>
          <w:sz w:val="24"/>
          <w:szCs w:val="24"/>
          <w:lang w:val="es-ES" w:eastAsia="es-ES"/>
        </w:rPr>
        <w:t>“</w:t>
      </w:r>
      <w:r w:rsidRPr="00E70EF1">
        <w:rPr>
          <w:rFonts w:ascii="Palatino Linotype" w:eastAsia="Calibri" w:hAnsi="Palatino Linotype" w:cs="Times New Roman"/>
          <w:b/>
          <w:i/>
          <w:sz w:val="24"/>
          <w:szCs w:val="24"/>
          <w:lang w:val="es-ES" w:eastAsia="es-ES"/>
        </w:rPr>
        <w:t>Artículo 1o</w:t>
      </w:r>
      <w:r w:rsidRPr="00E70EF1">
        <w:rPr>
          <w:rFonts w:ascii="Palatino Linotype" w:eastAsia="Calibri" w:hAnsi="Palatino Linotype" w:cs="Times New Roman"/>
          <w:i/>
          <w:sz w:val="24"/>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068D6" w:rsidRPr="00E70EF1" w:rsidRDefault="00F068D6" w:rsidP="00E70EF1">
      <w:pPr>
        <w:pStyle w:val="Prrafodelista"/>
        <w:tabs>
          <w:tab w:val="left" w:pos="0"/>
        </w:tabs>
        <w:spacing w:after="0" w:line="360" w:lineRule="auto"/>
        <w:ind w:left="567" w:right="900"/>
        <w:jc w:val="both"/>
        <w:rPr>
          <w:rFonts w:ascii="Palatino Linotype" w:eastAsia="Calibri" w:hAnsi="Palatino Linotype" w:cs="Times New Roman"/>
          <w:i/>
          <w:sz w:val="24"/>
          <w:szCs w:val="24"/>
          <w:lang w:val="es-ES" w:eastAsia="es-ES"/>
        </w:rPr>
      </w:pPr>
    </w:p>
    <w:p w:rsidR="00F068D6" w:rsidRPr="00E70EF1" w:rsidRDefault="00F068D6" w:rsidP="00E70EF1">
      <w:pPr>
        <w:pStyle w:val="Prrafodelista"/>
        <w:tabs>
          <w:tab w:val="left" w:pos="0"/>
        </w:tabs>
        <w:spacing w:after="0" w:line="360" w:lineRule="auto"/>
        <w:ind w:left="567" w:right="900"/>
        <w:jc w:val="both"/>
        <w:rPr>
          <w:rFonts w:ascii="Palatino Linotype" w:eastAsia="Calibri" w:hAnsi="Palatino Linotype" w:cs="Times New Roman"/>
          <w:i/>
          <w:sz w:val="24"/>
          <w:szCs w:val="24"/>
          <w:lang w:val="es-ES" w:eastAsia="es-ES"/>
        </w:rPr>
      </w:pPr>
      <w:r w:rsidRPr="00E70EF1">
        <w:rPr>
          <w:rFonts w:ascii="Palatino Linotype" w:eastAsia="Calibri" w:hAnsi="Palatino Linotype" w:cs="Times New Roman"/>
          <w:i/>
          <w:sz w:val="24"/>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rsidR="00F068D6" w:rsidRPr="00E70EF1" w:rsidRDefault="00F068D6" w:rsidP="00E70EF1">
      <w:pPr>
        <w:pStyle w:val="Prrafodelista"/>
        <w:tabs>
          <w:tab w:val="left" w:pos="0"/>
        </w:tabs>
        <w:spacing w:after="0" w:line="360" w:lineRule="auto"/>
        <w:ind w:left="567" w:right="900"/>
        <w:jc w:val="both"/>
        <w:rPr>
          <w:rFonts w:ascii="Palatino Linotype" w:eastAsia="Calibri" w:hAnsi="Palatino Linotype" w:cs="Times New Roman"/>
          <w:i/>
          <w:sz w:val="24"/>
          <w:szCs w:val="24"/>
          <w:lang w:val="es-ES" w:eastAsia="es-ES"/>
        </w:rPr>
      </w:pPr>
    </w:p>
    <w:p w:rsidR="00A368FE" w:rsidRPr="00E70EF1" w:rsidRDefault="00F068D6" w:rsidP="00E70EF1">
      <w:pPr>
        <w:pStyle w:val="Prrafodelista"/>
        <w:tabs>
          <w:tab w:val="left" w:pos="0"/>
        </w:tabs>
        <w:spacing w:after="0" w:line="360" w:lineRule="auto"/>
        <w:ind w:left="567" w:right="900"/>
        <w:jc w:val="both"/>
        <w:rPr>
          <w:rFonts w:ascii="Palatino Linotype" w:eastAsia="Calibri" w:hAnsi="Palatino Linotype" w:cs="Times New Roman"/>
          <w:i/>
          <w:sz w:val="24"/>
          <w:szCs w:val="24"/>
          <w:lang w:val="es-ES" w:eastAsia="es-ES"/>
        </w:rPr>
      </w:pPr>
      <w:r w:rsidRPr="00E70EF1">
        <w:rPr>
          <w:rFonts w:ascii="Palatino Linotype" w:eastAsia="Calibri" w:hAnsi="Palatino Linotype" w:cs="Times New Roman"/>
          <w:i/>
          <w:sz w:val="24"/>
          <w:szCs w:val="24"/>
          <w:lang w:val="es-ES"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368FE" w:rsidRPr="00E70EF1" w:rsidRDefault="00A368FE" w:rsidP="00E70EF1">
      <w:pPr>
        <w:pStyle w:val="Prrafodelista"/>
        <w:spacing w:after="0" w:line="360" w:lineRule="auto"/>
        <w:rPr>
          <w:rFonts w:ascii="Palatino Linotype" w:eastAsia="Calibri" w:hAnsi="Palatino Linotype" w:cs="Arial"/>
          <w:sz w:val="24"/>
          <w:szCs w:val="24"/>
          <w:lang w:val="es-ES_tradnl" w:eastAsia="es-ES"/>
        </w:rPr>
      </w:pPr>
    </w:p>
    <w:p w:rsidR="00F068D6" w:rsidRPr="00E70EF1" w:rsidRDefault="00F068D6" w:rsidP="00E70EF1">
      <w:pPr>
        <w:pStyle w:val="Prrafodelista"/>
        <w:numPr>
          <w:ilvl w:val="0"/>
          <w:numId w:val="2"/>
        </w:numPr>
        <w:tabs>
          <w:tab w:val="left" w:pos="0"/>
        </w:tabs>
        <w:spacing w:after="0" w:line="360" w:lineRule="auto"/>
        <w:ind w:left="0" w:firstLine="0"/>
        <w:jc w:val="both"/>
        <w:rPr>
          <w:rFonts w:ascii="Palatino Linotype" w:eastAsia="Calibri" w:hAnsi="Palatino Linotype" w:cs="Times New Roman"/>
          <w:sz w:val="24"/>
          <w:szCs w:val="24"/>
          <w:lang w:val="es-ES" w:eastAsia="es-ES"/>
        </w:rPr>
      </w:pPr>
      <w:r w:rsidRPr="00E70EF1">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D93DA4" w:rsidRPr="00E70EF1" w:rsidRDefault="00D93DA4" w:rsidP="00E70EF1">
      <w:pPr>
        <w:pStyle w:val="Prrafodelista"/>
        <w:tabs>
          <w:tab w:val="left" w:pos="0"/>
        </w:tabs>
        <w:spacing w:after="0" w:line="360" w:lineRule="auto"/>
        <w:ind w:left="0"/>
        <w:jc w:val="both"/>
        <w:rPr>
          <w:rFonts w:ascii="Palatino Linotype" w:eastAsia="Calibri" w:hAnsi="Palatino Linotype" w:cs="Times New Roman"/>
          <w:sz w:val="24"/>
          <w:szCs w:val="24"/>
          <w:lang w:val="es-ES" w:eastAsia="es-ES"/>
        </w:rPr>
      </w:pPr>
    </w:p>
    <w:p w:rsidR="003B1EF3" w:rsidRPr="00E70EF1" w:rsidRDefault="003B1EF3" w:rsidP="00E70EF1">
      <w:pPr>
        <w:pStyle w:val="Prrafodelista"/>
        <w:numPr>
          <w:ilvl w:val="0"/>
          <w:numId w:val="2"/>
        </w:numPr>
        <w:spacing w:after="0" w:line="360" w:lineRule="auto"/>
        <w:ind w:left="0" w:right="49" w:firstLine="0"/>
        <w:jc w:val="both"/>
        <w:rPr>
          <w:rFonts w:ascii="Palatino Linotype" w:hAnsi="Palatino Linotype"/>
          <w:i/>
          <w:sz w:val="24"/>
          <w:szCs w:val="24"/>
        </w:rPr>
      </w:pPr>
      <w:r w:rsidRPr="00E70EF1">
        <w:rPr>
          <w:rFonts w:ascii="Palatino Linotype" w:hAnsi="Palatino Linotype"/>
          <w:sz w:val="24"/>
          <w:szCs w:val="24"/>
        </w:rPr>
        <w:t xml:space="preserve">En cuanto hace a las razones y motivos de inconformidad que señaló el particular, al referir que la </w:t>
      </w:r>
      <w:r w:rsidR="00D93DA4" w:rsidRPr="00E70EF1">
        <w:rPr>
          <w:rFonts w:ascii="Palatino Linotype" w:hAnsi="Palatino Linotype"/>
          <w:sz w:val="24"/>
          <w:szCs w:val="24"/>
        </w:rPr>
        <w:t>no se le entregó la información peticionada</w:t>
      </w:r>
      <w:r w:rsidRPr="00E70EF1">
        <w:rPr>
          <w:rFonts w:ascii="Palatino Linotype" w:hAnsi="Palatino Linotype"/>
          <w:sz w:val="24"/>
          <w:szCs w:val="24"/>
        </w:rPr>
        <w:t xml:space="preserve">, se procede a encuadrar dicho supuesto en las causales de procedencia que enmarca la Ley de Transparencia y Acceso a la Información Pública del Estado de México y Municipios, de la siguiente manera; </w:t>
      </w:r>
    </w:p>
    <w:p w:rsidR="003B1EF3" w:rsidRPr="00E70EF1" w:rsidRDefault="003B1EF3" w:rsidP="00E70EF1">
      <w:pPr>
        <w:pStyle w:val="Prrafodelista"/>
        <w:spacing w:after="0" w:line="360" w:lineRule="auto"/>
        <w:ind w:left="0" w:right="49"/>
        <w:jc w:val="both"/>
        <w:rPr>
          <w:rFonts w:ascii="Palatino Linotype" w:hAnsi="Palatino Linotype"/>
          <w:sz w:val="24"/>
          <w:szCs w:val="24"/>
        </w:rPr>
      </w:pPr>
    </w:p>
    <w:p w:rsidR="003B1EF3" w:rsidRPr="00E70EF1" w:rsidRDefault="003B1EF3" w:rsidP="00E70EF1">
      <w:pPr>
        <w:pStyle w:val="Prrafodelista"/>
        <w:spacing w:after="0" w:line="360" w:lineRule="auto"/>
        <w:ind w:left="567" w:right="616"/>
        <w:jc w:val="both"/>
        <w:rPr>
          <w:rFonts w:ascii="Palatino Linotype" w:hAnsi="Palatino Linotype"/>
          <w:i/>
          <w:sz w:val="24"/>
          <w:szCs w:val="24"/>
        </w:rPr>
      </w:pPr>
      <w:r w:rsidRPr="00E70EF1">
        <w:rPr>
          <w:rFonts w:ascii="Palatino Linotype" w:hAnsi="Palatino Linotype"/>
          <w:i/>
          <w:sz w:val="24"/>
          <w:szCs w:val="24"/>
        </w:rPr>
        <w:t>“</w:t>
      </w:r>
      <w:r w:rsidRPr="00E70EF1">
        <w:rPr>
          <w:rFonts w:ascii="Palatino Linotype" w:hAnsi="Palatino Linotype"/>
          <w:b/>
          <w:i/>
          <w:sz w:val="24"/>
          <w:szCs w:val="24"/>
        </w:rPr>
        <w:t>Artículo 179.</w:t>
      </w:r>
      <w:r w:rsidRPr="00E70EF1">
        <w:rPr>
          <w:rFonts w:ascii="Palatino Linotype" w:hAnsi="Palatino Linotype"/>
          <w:i/>
          <w:sz w:val="24"/>
          <w:szCs w:val="24"/>
        </w:rPr>
        <w:t xml:space="preserve"> El recurso de revisión es un medio de protección que la Ley otorga a los particulares, para hacer valer su derecho de acceso a la información pública, y procederá en contra de las siguientes causas: </w:t>
      </w:r>
    </w:p>
    <w:p w:rsidR="003B1EF3" w:rsidRPr="00E70EF1" w:rsidRDefault="003B1EF3" w:rsidP="00E70EF1">
      <w:pPr>
        <w:spacing w:after="0" w:line="360" w:lineRule="auto"/>
        <w:ind w:right="616"/>
        <w:jc w:val="both"/>
        <w:rPr>
          <w:rFonts w:ascii="Palatino Linotype" w:hAnsi="Palatino Linotype"/>
          <w:b/>
          <w:i/>
          <w:sz w:val="24"/>
          <w:szCs w:val="24"/>
        </w:rPr>
      </w:pPr>
    </w:p>
    <w:p w:rsidR="003B1EF3" w:rsidRPr="00E70EF1" w:rsidRDefault="003B1EF3" w:rsidP="00E70EF1">
      <w:pPr>
        <w:pStyle w:val="Prrafodelista"/>
        <w:spacing w:after="0" w:line="360" w:lineRule="auto"/>
        <w:ind w:left="567" w:right="616"/>
        <w:jc w:val="both"/>
        <w:rPr>
          <w:rFonts w:ascii="Palatino Linotype" w:hAnsi="Palatino Linotype"/>
          <w:b/>
          <w:i/>
          <w:sz w:val="24"/>
          <w:szCs w:val="24"/>
        </w:rPr>
      </w:pPr>
      <w:r w:rsidRPr="00E70EF1">
        <w:rPr>
          <w:rFonts w:ascii="Palatino Linotype" w:hAnsi="Palatino Linotype"/>
          <w:b/>
          <w:i/>
          <w:sz w:val="24"/>
          <w:szCs w:val="24"/>
        </w:rPr>
        <w:t xml:space="preserve">I. La negativa a la información solicitada; </w:t>
      </w:r>
    </w:p>
    <w:p w:rsidR="003B1EF3" w:rsidRPr="00E70EF1" w:rsidRDefault="003B1EF3" w:rsidP="00E70EF1">
      <w:pPr>
        <w:pStyle w:val="Prrafodelista"/>
        <w:spacing w:after="0" w:line="360" w:lineRule="auto"/>
        <w:ind w:left="567" w:right="616"/>
        <w:jc w:val="both"/>
        <w:rPr>
          <w:rFonts w:ascii="Palatino Linotype" w:hAnsi="Palatino Linotype"/>
          <w:i/>
          <w:sz w:val="24"/>
          <w:szCs w:val="24"/>
        </w:rPr>
      </w:pPr>
      <w:r w:rsidRPr="00E70EF1">
        <w:rPr>
          <w:rFonts w:ascii="Palatino Linotype" w:hAnsi="Palatino Linotype"/>
          <w:i/>
          <w:sz w:val="24"/>
          <w:szCs w:val="24"/>
        </w:rPr>
        <w:t xml:space="preserve">II. La clasificación de la información; </w:t>
      </w:r>
    </w:p>
    <w:p w:rsidR="003B1EF3" w:rsidRPr="00E70EF1" w:rsidRDefault="003B1EF3" w:rsidP="00E70EF1">
      <w:pPr>
        <w:pStyle w:val="Prrafodelista"/>
        <w:spacing w:after="0" w:line="360" w:lineRule="auto"/>
        <w:ind w:left="567" w:right="616"/>
        <w:jc w:val="both"/>
        <w:rPr>
          <w:rFonts w:ascii="Palatino Linotype" w:hAnsi="Palatino Linotype"/>
          <w:i/>
          <w:sz w:val="24"/>
          <w:szCs w:val="24"/>
        </w:rPr>
      </w:pPr>
      <w:r w:rsidRPr="00E70EF1">
        <w:rPr>
          <w:rFonts w:ascii="Palatino Linotype" w:hAnsi="Palatino Linotype"/>
          <w:i/>
          <w:sz w:val="24"/>
          <w:szCs w:val="24"/>
        </w:rPr>
        <w:t xml:space="preserve">III. La declaración de inexistencia de la información; </w:t>
      </w:r>
    </w:p>
    <w:p w:rsidR="003B1EF3" w:rsidRPr="00E70EF1" w:rsidRDefault="003B1EF3" w:rsidP="00E70EF1">
      <w:pPr>
        <w:pStyle w:val="Prrafodelista"/>
        <w:spacing w:after="0" w:line="360" w:lineRule="auto"/>
        <w:ind w:left="567" w:right="616"/>
        <w:jc w:val="both"/>
        <w:rPr>
          <w:rFonts w:ascii="Palatino Linotype" w:hAnsi="Palatino Linotype"/>
          <w:i/>
          <w:sz w:val="24"/>
          <w:szCs w:val="24"/>
        </w:rPr>
      </w:pPr>
      <w:r w:rsidRPr="00E70EF1">
        <w:rPr>
          <w:rFonts w:ascii="Palatino Linotype" w:hAnsi="Palatino Linotype"/>
          <w:i/>
          <w:sz w:val="24"/>
          <w:szCs w:val="24"/>
        </w:rPr>
        <w:t xml:space="preserve">IV. La declaración de incompetencia por el sujeto obligado; </w:t>
      </w:r>
    </w:p>
    <w:p w:rsidR="003B1EF3" w:rsidRPr="00E70EF1" w:rsidRDefault="003B1EF3" w:rsidP="00E70EF1">
      <w:pPr>
        <w:pStyle w:val="Prrafodelista"/>
        <w:spacing w:after="0" w:line="360" w:lineRule="auto"/>
        <w:ind w:left="567" w:right="616"/>
        <w:jc w:val="both"/>
        <w:rPr>
          <w:rFonts w:ascii="Palatino Linotype" w:hAnsi="Palatino Linotype"/>
          <w:i/>
          <w:sz w:val="24"/>
          <w:szCs w:val="24"/>
        </w:rPr>
      </w:pPr>
      <w:r w:rsidRPr="00E70EF1">
        <w:rPr>
          <w:rFonts w:ascii="Palatino Linotype" w:hAnsi="Palatino Linotype"/>
          <w:i/>
          <w:sz w:val="24"/>
          <w:szCs w:val="24"/>
        </w:rPr>
        <w:t xml:space="preserve">V. La entrega de información incompleta; </w:t>
      </w:r>
    </w:p>
    <w:p w:rsidR="003B1EF3" w:rsidRPr="00E70EF1" w:rsidRDefault="003B1EF3" w:rsidP="00E70EF1">
      <w:pPr>
        <w:pStyle w:val="Prrafodelista"/>
        <w:spacing w:after="0" w:line="360" w:lineRule="auto"/>
        <w:ind w:left="567" w:right="616"/>
        <w:jc w:val="both"/>
        <w:rPr>
          <w:rFonts w:ascii="Palatino Linotype" w:hAnsi="Palatino Linotype"/>
          <w:i/>
          <w:sz w:val="24"/>
          <w:szCs w:val="24"/>
        </w:rPr>
      </w:pPr>
      <w:r w:rsidRPr="00E70EF1">
        <w:rPr>
          <w:rFonts w:ascii="Palatino Linotype" w:hAnsi="Palatino Linotype"/>
          <w:i/>
          <w:sz w:val="24"/>
          <w:szCs w:val="24"/>
        </w:rPr>
        <w:t xml:space="preserve">VI. La entrega de información que no corresponda con lo solicitado; </w:t>
      </w:r>
    </w:p>
    <w:p w:rsidR="003B1EF3" w:rsidRPr="00E70EF1" w:rsidRDefault="003B1EF3" w:rsidP="00E70EF1">
      <w:pPr>
        <w:pStyle w:val="Prrafodelista"/>
        <w:spacing w:after="0" w:line="360" w:lineRule="auto"/>
        <w:ind w:left="567" w:right="616"/>
        <w:jc w:val="both"/>
        <w:rPr>
          <w:rFonts w:ascii="Palatino Linotype" w:hAnsi="Palatino Linotype"/>
          <w:i/>
          <w:sz w:val="24"/>
          <w:szCs w:val="24"/>
        </w:rPr>
      </w:pPr>
      <w:r w:rsidRPr="00E70EF1">
        <w:rPr>
          <w:rFonts w:ascii="Palatino Linotype" w:hAnsi="Palatino Linotype"/>
          <w:i/>
          <w:sz w:val="24"/>
          <w:szCs w:val="24"/>
        </w:rPr>
        <w:t xml:space="preserve">VII. La falta de respuesta a una solicitud de acceso a la información; </w:t>
      </w:r>
    </w:p>
    <w:p w:rsidR="003B1EF3" w:rsidRPr="00E70EF1" w:rsidRDefault="003B1EF3" w:rsidP="00E70EF1">
      <w:pPr>
        <w:pStyle w:val="Prrafodelista"/>
        <w:spacing w:after="0" w:line="360" w:lineRule="auto"/>
        <w:ind w:left="567" w:right="616"/>
        <w:jc w:val="both"/>
        <w:rPr>
          <w:rFonts w:ascii="Palatino Linotype" w:hAnsi="Palatino Linotype"/>
          <w:i/>
          <w:sz w:val="24"/>
          <w:szCs w:val="24"/>
        </w:rPr>
      </w:pPr>
      <w:r w:rsidRPr="00E70EF1">
        <w:rPr>
          <w:rFonts w:ascii="Palatino Linotype" w:hAnsi="Palatino Linotype"/>
          <w:i/>
          <w:sz w:val="24"/>
          <w:szCs w:val="24"/>
        </w:rPr>
        <w:t xml:space="preserve">VIII. La notificación, entrega o puesta a disposición de información en una modalidad o formato distinto al solicitado; </w:t>
      </w:r>
    </w:p>
    <w:p w:rsidR="003B1EF3" w:rsidRPr="00E70EF1" w:rsidRDefault="003B1EF3" w:rsidP="00E70EF1">
      <w:pPr>
        <w:pStyle w:val="Prrafodelista"/>
        <w:spacing w:after="0" w:line="360" w:lineRule="auto"/>
        <w:ind w:left="567" w:right="616"/>
        <w:jc w:val="both"/>
        <w:rPr>
          <w:rFonts w:ascii="Palatino Linotype" w:hAnsi="Palatino Linotype"/>
          <w:i/>
          <w:sz w:val="24"/>
          <w:szCs w:val="24"/>
        </w:rPr>
      </w:pPr>
      <w:r w:rsidRPr="00E70EF1">
        <w:rPr>
          <w:rFonts w:ascii="Palatino Linotype" w:hAnsi="Palatino Linotype"/>
          <w:i/>
          <w:sz w:val="24"/>
          <w:szCs w:val="24"/>
        </w:rPr>
        <w:t xml:space="preserve">IX. La entrega o puesta a disposición de información en un formato incomprensible y/o no accesible para el solicitante; </w:t>
      </w:r>
    </w:p>
    <w:p w:rsidR="003B1EF3" w:rsidRPr="00E70EF1" w:rsidRDefault="003B1EF3" w:rsidP="00E70EF1">
      <w:pPr>
        <w:pStyle w:val="Prrafodelista"/>
        <w:spacing w:after="0" w:line="360" w:lineRule="auto"/>
        <w:ind w:left="567" w:right="616"/>
        <w:jc w:val="both"/>
        <w:rPr>
          <w:rFonts w:ascii="Palatino Linotype" w:hAnsi="Palatino Linotype"/>
          <w:i/>
          <w:sz w:val="24"/>
          <w:szCs w:val="24"/>
        </w:rPr>
      </w:pPr>
      <w:r w:rsidRPr="00E70EF1">
        <w:rPr>
          <w:rFonts w:ascii="Palatino Linotype" w:hAnsi="Palatino Linotype"/>
          <w:i/>
          <w:sz w:val="24"/>
          <w:szCs w:val="24"/>
        </w:rPr>
        <w:t xml:space="preserve">X. Los costos o tiempos de entrega de la información; </w:t>
      </w:r>
    </w:p>
    <w:p w:rsidR="003B1EF3" w:rsidRPr="00E70EF1" w:rsidRDefault="003B1EF3" w:rsidP="00E70EF1">
      <w:pPr>
        <w:pStyle w:val="Prrafodelista"/>
        <w:spacing w:after="0" w:line="360" w:lineRule="auto"/>
        <w:ind w:left="567" w:right="616"/>
        <w:jc w:val="both"/>
        <w:rPr>
          <w:rFonts w:ascii="Palatino Linotype" w:hAnsi="Palatino Linotype"/>
          <w:i/>
          <w:sz w:val="24"/>
          <w:szCs w:val="24"/>
        </w:rPr>
      </w:pPr>
      <w:r w:rsidRPr="00E70EF1">
        <w:rPr>
          <w:rFonts w:ascii="Palatino Linotype" w:hAnsi="Palatino Linotype"/>
          <w:i/>
          <w:sz w:val="24"/>
          <w:szCs w:val="24"/>
        </w:rPr>
        <w:t xml:space="preserve">XI. La falta de trámite a una solicitud; </w:t>
      </w:r>
    </w:p>
    <w:p w:rsidR="003B1EF3" w:rsidRPr="00E70EF1" w:rsidRDefault="003B1EF3" w:rsidP="00E70EF1">
      <w:pPr>
        <w:pStyle w:val="Prrafodelista"/>
        <w:spacing w:after="0" w:line="360" w:lineRule="auto"/>
        <w:ind w:left="567" w:right="616"/>
        <w:jc w:val="both"/>
        <w:rPr>
          <w:rFonts w:ascii="Palatino Linotype" w:hAnsi="Palatino Linotype"/>
          <w:i/>
          <w:sz w:val="24"/>
          <w:szCs w:val="24"/>
        </w:rPr>
      </w:pPr>
      <w:r w:rsidRPr="00E70EF1">
        <w:rPr>
          <w:rFonts w:ascii="Palatino Linotype" w:hAnsi="Palatino Linotype"/>
          <w:i/>
          <w:sz w:val="24"/>
          <w:szCs w:val="24"/>
        </w:rPr>
        <w:t xml:space="preserve">XII. La negativa a permitir la consulta directa de la información; </w:t>
      </w:r>
    </w:p>
    <w:p w:rsidR="003B1EF3" w:rsidRPr="00E70EF1" w:rsidRDefault="003B1EF3" w:rsidP="00E70EF1">
      <w:pPr>
        <w:pStyle w:val="Prrafodelista"/>
        <w:spacing w:after="0" w:line="360" w:lineRule="auto"/>
        <w:ind w:left="567" w:right="616"/>
        <w:jc w:val="both"/>
        <w:rPr>
          <w:rFonts w:ascii="Palatino Linotype" w:hAnsi="Palatino Linotype"/>
          <w:i/>
          <w:sz w:val="24"/>
          <w:szCs w:val="24"/>
        </w:rPr>
      </w:pPr>
      <w:r w:rsidRPr="00E70EF1">
        <w:rPr>
          <w:rFonts w:ascii="Palatino Linotype" w:hAnsi="Palatino Linotype"/>
          <w:i/>
          <w:sz w:val="24"/>
          <w:szCs w:val="24"/>
        </w:rPr>
        <w:t xml:space="preserve">XIII. La falta, deficiencia o insuficiencia de la fundamentación y/o motivación en la respuesta; y </w:t>
      </w:r>
    </w:p>
    <w:p w:rsidR="003B1EF3" w:rsidRPr="00E70EF1" w:rsidRDefault="003B1EF3" w:rsidP="00E70EF1">
      <w:pPr>
        <w:pStyle w:val="Prrafodelista"/>
        <w:spacing w:after="0" w:line="360" w:lineRule="auto"/>
        <w:ind w:left="567" w:right="616"/>
        <w:jc w:val="both"/>
        <w:rPr>
          <w:rFonts w:ascii="Palatino Linotype" w:hAnsi="Palatino Linotype"/>
          <w:i/>
          <w:sz w:val="24"/>
          <w:szCs w:val="24"/>
        </w:rPr>
      </w:pPr>
      <w:r w:rsidRPr="00E70EF1">
        <w:rPr>
          <w:rFonts w:ascii="Palatino Linotype" w:hAnsi="Palatino Linotype"/>
          <w:i/>
          <w:sz w:val="24"/>
          <w:szCs w:val="24"/>
        </w:rPr>
        <w:lastRenderedPageBreak/>
        <w:t>XIV. La orientación a un trámite específico.</w:t>
      </w:r>
    </w:p>
    <w:p w:rsidR="003B1EF3" w:rsidRPr="00E70EF1" w:rsidRDefault="003B1EF3" w:rsidP="00E70EF1">
      <w:pPr>
        <w:spacing w:after="0" w:line="360" w:lineRule="auto"/>
        <w:ind w:right="616"/>
        <w:jc w:val="both"/>
        <w:rPr>
          <w:rFonts w:ascii="Palatino Linotype" w:hAnsi="Palatino Linotype"/>
          <w:i/>
          <w:sz w:val="24"/>
          <w:szCs w:val="24"/>
        </w:rPr>
      </w:pPr>
    </w:p>
    <w:p w:rsidR="003B1EF3" w:rsidRDefault="003B1EF3" w:rsidP="00E70EF1">
      <w:pPr>
        <w:pStyle w:val="Prrafodelista"/>
        <w:spacing w:after="0" w:line="360" w:lineRule="auto"/>
        <w:ind w:left="567" w:right="616"/>
        <w:jc w:val="both"/>
        <w:rPr>
          <w:rFonts w:ascii="Palatino Linotype" w:hAnsi="Palatino Linotype"/>
          <w:i/>
          <w:sz w:val="24"/>
          <w:szCs w:val="24"/>
        </w:rPr>
      </w:pPr>
      <w:r w:rsidRPr="00E70EF1">
        <w:rPr>
          <w:rFonts w:ascii="Palatino Linotype" w:hAnsi="Palatino Linotype"/>
          <w:i/>
          <w:sz w:val="24"/>
          <w:szCs w:val="24"/>
        </w:rPr>
        <w:t xml:space="preserve"> 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E70EF1" w:rsidRPr="00E70EF1" w:rsidRDefault="00E70EF1" w:rsidP="00E70EF1">
      <w:pPr>
        <w:pStyle w:val="Prrafodelista"/>
        <w:spacing w:after="0" w:line="360" w:lineRule="auto"/>
        <w:ind w:left="567" w:right="616"/>
        <w:jc w:val="both"/>
        <w:rPr>
          <w:rFonts w:ascii="Palatino Linotype" w:hAnsi="Palatino Linotype"/>
          <w:i/>
          <w:sz w:val="24"/>
          <w:szCs w:val="24"/>
        </w:rPr>
      </w:pPr>
    </w:p>
    <w:p w:rsidR="009565F3" w:rsidRPr="00E70EF1" w:rsidRDefault="00134CCA" w:rsidP="00E70EF1">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E70EF1">
        <w:rPr>
          <w:rFonts w:ascii="Palatino Linotype" w:eastAsia="Calibri" w:hAnsi="Palatino Linotype" w:cs="Arial"/>
          <w:sz w:val="24"/>
          <w:szCs w:val="24"/>
          <w:lang w:val="es-ES_tradnl" w:eastAsia="es-ES"/>
        </w:rPr>
        <w:t>En el mismo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9565F3" w:rsidRPr="00E70EF1" w:rsidRDefault="009565F3" w:rsidP="00E70EF1">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6767B9" w:rsidRPr="00E70EF1" w:rsidRDefault="006767B9" w:rsidP="00E70EF1">
      <w:pPr>
        <w:keepNext/>
        <w:keepLines/>
        <w:spacing w:after="0" w:line="360" w:lineRule="auto"/>
        <w:outlineLvl w:val="0"/>
        <w:rPr>
          <w:rFonts w:ascii="Palatino Linotype" w:eastAsia="MS Gothic" w:hAnsi="Palatino Linotype" w:cs="Times New Roman"/>
          <w:b/>
          <w:sz w:val="24"/>
          <w:szCs w:val="24"/>
        </w:rPr>
      </w:pPr>
      <w:bookmarkStart w:id="4" w:name="_Toc7709238"/>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E70EF1">
        <w:rPr>
          <w:rFonts w:ascii="Palatino Linotype" w:eastAsia="MS Mincho" w:hAnsi="Palatino Linotype" w:cstheme="majorBidi"/>
          <w:b/>
          <w:sz w:val="24"/>
          <w:szCs w:val="24"/>
          <w:lang w:val="es-ES_tradnl" w:eastAsia="es-ES"/>
        </w:rPr>
        <w:t xml:space="preserve">TERCERO. </w:t>
      </w:r>
      <w:r w:rsidR="00BE4F67" w:rsidRPr="00E70EF1">
        <w:rPr>
          <w:rFonts w:ascii="Palatino Linotype" w:eastAsia="MS Mincho" w:hAnsi="Palatino Linotype" w:cstheme="majorBidi"/>
          <w:b/>
          <w:sz w:val="24"/>
          <w:szCs w:val="24"/>
          <w:lang w:val="es-ES_tradnl" w:eastAsia="es-ES"/>
        </w:rPr>
        <w:t xml:space="preserve">Del planteamiento de la </w:t>
      </w:r>
      <w:proofErr w:type="spellStart"/>
      <w:r w:rsidR="00BE4F67" w:rsidRPr="00E70EF1">
        <w:rPr>
          <w:rFonts w:ascii="Palatino Linotype" w:eastAsia="MS Mincho" w:hAnsi="Palatino Linotype" w:cstheme="majorBidi"/>
          <w:b/>
          <w:sz w:val="24"/>
          <w:szCs w:val="24"/>
          <w:lang w:val="es-ES_tradnl" w:eastAsia="es-ES"/>
        </w:rPr>
        <w:t>litis</w:t>
      </w:r>
      <w:proofErr w:type="spellEnd"/>
      <w:r w:rsidR="00BE4F67" w:rsidRPr="00E70EF1">
        <w:rPr>
          <w:rFonts w:ascii="Palatino Linotype" w:eastAsia="MS Mincho" w:hAnsi="Palatino Linotype" w:cstheme="majorBidi"/>
          <w:b/>
          <w:sz w:val="24"/>
          <w:szCs w:val="24"/>
          <w:lang w:val="es-ES_tradnl" w:eastAsia="es-ES"/>
        </w:rPr>
        <w:t>.</w:t>
      </w:r>
      <w:bookmarkEnd w:id="4"/>
      <w:r w:rsidR="00BE4F67" w:rsidRPr="00E70EF1">
        <w:rPr>
          <w:rFonts w:ascii="Palatino Linotype" w:eastAsia="MS Mincho" w:hAnsi="Palatino Linotype" w:cstheme="majorBidi"/>
          <w:b/>
          <w:sz w:val="24"/>
          <w:szCs w:val="24"/>
          <w:lang w:val="es-ES_tradnl" w:eastAsia="es-ES"/>
        </w:rPr>
        <w:t xml:space="preserve"> </w:t>
      </w:r>
      <w:r w:rsidRPr="00E70EF1">
        <w:rPr>
          <w:rFonts w:ascii="Palatino Linotype" w:eastAsia="MS Mincho" w:hAnsi="Palatino Linotype" w:cstheme="majorBidi"/>
          <w:b/>
          <w:sz w:val="24"/>
          <w:szCs w:val="24"/>
          <w:lang w:val="es-ES_tradnl" w:eastAsia="es-ES"/>
        </w:rPr>
        <w:t xml:space="preserve"> </w:t>
      </w:r>
    </w:p>
    <w:p w:rsidR="002E7B04" w:rsidRPr="00E70EF1" w:rsidRDefault="002E7B04" w:rsidP="00E70EF1">
      <w:pPr>
        <w:tabs>
          <w:tab w:val="left" w:pos="142"/>
        </w:tabs>
        <w:spacing w:after="0" w:line="360" w:lineRule="auto"/>
        <w:ind w:right="49"/>
        <w:jc w:val="both"/>
        <w:rPr>
          <w:rFonts w:ascii="Palatino Linotype" w:eastAsia="MS Mincho" w:hAnsi="Palatino Linotype" w:cs="Times New Roman"/>
          <w:b/>
          <w:sz w:val="24"/>
          <w:szCs w:val="24"/>
        </w:rPr>
      </w:pPr>
    </w:p>
    <w:p w:rsidR="002E7B04" w:rsidRPr="00E70EF1" w:rsidRDefault="002E7B04" w:rsidP="00E70EF1">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E70EF1">
        <w:rPr>
          <w:rFonts w:ascii="Palatino Linotype" w:hAnsi="Palatino Linotype"/>
          <w:color w:val="000000"/>
          <w:sz w:val="24"/>
          <w:szCs w:val="24"/>
          <w:shd w:val="clear" w:color="auto" w:fill="FFFFFF"/>
          <w:lang w:val="es-ES_tradnl"/>
        </w:rPr>
        <w:t>  </w:t>
      </w:r>
      <w:r w:rsidRPr="00E70EF1">
        <w:rPr>
          <w:rFonts w:ascii="Palatino Linotype" w:hAnsi="Palatino Linotype"/>
          <w:color w:val="222222"/>
          <w:sz w:val="24"/>
          <w:szCs w:val="24"/>
          <w:shd w:val="clear" w:color="auto" w:fill="FFFFFF"/>
          <w:lang w:val="es-ES_tradnl"/>
        </w:rPr>
        <w:t>Es oportuno establecer que el  Recurso Revisión tiene como finalidad reparar cualquier posible afectación al derecho de acceso a la información pública en términos del Título Octavo de la </w:t>
      </w:r>
      <w:r w:rsidRPr="00E70EF1">
        <w:rPr>
          <w:rFonts w:ascii="Palatino Linotype" w:hAnsi="Palatino Linotype"/>
          <w:b/>
          <w:bCs/>
          <w:color w:val="222222"/>
          <w:sz w:val="24"/>
          <w:szCs w:val="24"/>
          <w:shd w:val="clear" w:color="auto" w:fill="FFFFFF"/>
          <w:lang w:val="es-ES"/>
        </w:rPr>
        <w:t>Ley de Transparencia y Acceso a la Información Pública del Estado de México y Municipios</w:t>
      </w:r>
      <w:r w:rsidRPr="00E70EF1">
        <w:rPr>
          <w:rFonts w:ascii="Palatino Linotype" w:hAnsi="Palatino Linotype"/>
          <w:color w:val="222222"/>
          <w:sz w:val="24"/>
          <w:szCs w:val="24"/>
          <w:shd w:val="clear" w:color="auto" w:fill="FFFFFF"/>
          <w:lang w:val="es-ES_tradnl"/>
        </w:rPr>
        <w:t xml:space="preserve"> y determinar la confirmación; revocación o modificación; </w:t>
      </w:r>
      <w:proofErr w:type="spellStart"/>
      <w:r w:rsidRPr="00E70EF1">
        <w:rPr>
          <w:rFonts w:ascii="Palatino Linotype" w:hAnsi="Palatino Linotype"/>
          <w:color w:val="222222"/>
          <w:sz w:val="24"/>
          <w:szCs w:val="24"/>
          <w:shd w:val="clear" w:color="auto" w:fill="FFFFFF"/>
          <w:lang w:val="es-ES_tradnl"/>
        </w:rPr>
        <w:t>desechamiento</w:t>
      </w:r>
      <w:proofErr w:type="spellEnd"/>
      <w:r w:rsidRPr="00E70EF1">
        <w:rPr>
          <w:rFonts w:ascii="Palatino Linotype" w:hAnsi="Palatino Linotype"/>
          <w:color w:val="222222"/>
          <w:sz w:val="24"/>
          <w:szCs w:val="24"/>
          <w:shd w:val="clear" w:color="auto" w:fill="FFFFFF"/>
          <w:lang w:val="es-ES_tradnl"/>
        </w:rPr>
        <w:t xml:space="preserve"> o sobreseimiento; y en su </w:t>
      </w:r>
      <w:r w:rsidRPr="00E70EF1">
        <w:rPr>
          <w:rFonts w:ascii="Palatino Linotype" w:hAnsi="Palatino Linotype"/>
          <w:color w:val="222222"/>
          <w:sz w:val="24"/>
          <w:szCs w:val="24"/>
          <w:shd w:val="clear" w:color="auto" w:fill="FFFFFF"/>
          <w:lang w:val="es-ES_tradnl"/>
        </w:rPr>
        <w:lastRenderedPageBreak/>
        <w:t xml:space="preserve">caso ordenar la entrega de la información, respecto a las respuestas o falta de ellas por parte de los </w:t>
      </w:r>
      <w:r w:rsidRPr="00E70EF1">
        <w:rPr>
          <w:rFonts w:ascii="Palatino Linotype" w:hAnsi="Palatino Linotype"/>
          <w:b/>
          <w:color w:val="222222"/>
          <w:sz w:val="24"/>
          <w:szCs w:val="24"/>
          <w:shd w:val="clear" w:color="auto" w:fill="FFFFFF"/>
          <w:lang w:val="es-ES_tradnl"/>
        </w:rPr>
        <w:t>Sujetos Obligados</w:t>
      </w:r>
      <w:r w:rsidRPr="00E70EF1">
        <w:rPr>
          <w:rFonts w:ascii="Palatino Linotype" w:hAnsi="Palatino Linotype"/>
          <w:color w:val="222222"/>
          <w:sz w:val="24"/>
          <w:szCs w:val="24"/>
          <w:shd w:val="clear" w:color="auto" w:fill="FFFFFF"/>
          <w:lang w:val="es-ES_tradnl"/>
        </w:rPr>
        <w:t>.</w:t>
      </w:r>
    </w:p>
    <w:p w:rsidR="002E7B04" w:rsidRPr="00E70EF1" w:rsidRDefault="002E7B04" w:rsidP="00E70EF1">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C9537D" w:rsidRPr="00E70EF1" w:rsidRDefault="002E7B04" w:rsidP="00E70EF1">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E70EF1">
        <w:rPr>
          <w:rFonts w:ascii="Palatino Linotype" w:eastAsia="MS Mincho" w:hAnsi="Palatino Linotype" w:cs="Times New Roman"/>
          <w:sz w:val="24"/>
          <w:szCs w:val="24"/>
        </w:rPr>
        <w:t>Así d</w:t>
      </w:r>
      <w:r w:rsidR="00C9537D" w:rsidRPr="00E70EF1">
        <w:rPr>
          <w:rFonts w:ascii="Palatino Linotype" w:eastAsia="MS Mincho" w:hAnsi="Palatino Linotype" w:cs="Times New Roman"/>
          <w:sz w:val="24"/>
          <w:szCs w:val="24"/>
        </w:rPr>
        <w:t>e</w:t>
      </w:r>
      <w:r w:rsidR="00EB3DB0" w:rsidRPr="00E70EF1">
        <w:rPr>
          <w:rFonts w:ascii="Palatino Linotype" w:eastAsia="MS Mincho" w:hAnsi="Palatino Linotype" w:cs="Times New Roman"/>
          <w:sz w:val="24"/>
          <w:szCs w:val="24"/>
        </w:rPr>
        <w:t xml:space="preserve"> las constancias que obran en el expedien</w:t>
      </w:r>
      <w:r w:rsidR="00C9537D" w:rsidRPr="00E70EF1">
        <w:rPr>
          <w:rFonts w:ascii="Palatino Linotype" w:eastAsia="MS Mincho" w:hAnsi="Palatino Linotype" w:cs="Times New Roman"/>
          <w:sz w:val="24"/>
          <w:szCs w:val="24"/>
        </w:rPr>
        <w:t>te electrónico, se advierte que la particular mediante solicitud de información vía de acceso SAIMEX, pidió se le proporcionara la información relativa a</w:t>
      </w:r>
      <w:r w:rsidR="006B0A59" w:rsidRPr="00E70EF1">
        <w:rPr>
          <w:rFonts w:ascii="Palatino Linotype" w:eastAsia="MS Mincho" w:hAnsi="Palatino Linotype" w:cs="Times New Roman"/>
          <w:sz w:val="24"/>
          <w:szCs w:val="24"/>
        </w:rPr>
        <w:t>l</w:t>
      </w:r>
      <w:r w:rsidR="00C9537D" w:rsidRPr="00E70EF1">
        <w:rPr>
          <w:rFonts w:ascii="Palatino Linotype" w:eastAsia="MS Mincho" w:hAnsi="Palatino Linotype" w:cs="Times New Roman"/>
          <w:sz w:val="24"/>
          <w:szCs w:val="24"/>
        </w:rPr>
        <w:t>:</w:t>
      </w:r>
    </w:p>
    <w:p w:rsidR="00C9537D" w:rsidRPr="00E70EF1" w:rsidRDefault="00C9537D" w:rsidP="00E70EF1">
      <w:pPr>
        <w:tabs>
          <w:tab w:val="left" w:pos="142"/>
        </w:tabs>
        <w:spacing w:after="0" w:line="360" w:lineRule="auto"/>
        <w:ind w:left="567" w:right="616"/>
        <w:jc w:val="both"/>
        <w:rPr>
          <w:rFonts w:ascii="Palatino Linotype" w:eastAsia="MS Mincho" w:hAnsi="Palatino Linotype" w:cs="Times New Roman"/>
          <w:b/>
          <w:sz w:val="24"/>
          <w:szCs w:val="24"/>
        </w:rPr>
      </w:pPr>
    </w:p>
    <w:p w:rsidR="006B0A59" w:rsidRPr="00E70EF1" w:rsidRDefault="002354BE" w:rsidP="00E70EF1">
      <w:pPr>
        <w:pStyle w:val="Prrafodelista"/>
        <w:numPr>
          <w:ilvl w:val="0"/>
          <w:numId w:val="28"/>
        </w:numPr>
        <w:spacing w:after="0" w:line="360" w:lineRule="auto"/>
        <w:ind w:left="567" w:right="616" w:firstLine="0"/>
        <w:jc w:val="both"/>
        <w:rPr>
          <w:rFonts w:ascii="Palatino Linotype" w:hAnsi="Palatino Linotype"/>
          <w:b/>
          <w:sz w:val="24"/>
          <w:szCs w:val="24"/>
        </w:rPr>
      </w:pPr>
      <w:r w:rsidRPr="00E70EF1">
        <w:rPr>
          <w:rFonts w:ascii="Palatino Linotype" w:hAnsi="Palatino Linotype"/>
          <w:b/>
          <w:sz w:val="24"/>
          <w:szCs w:val="24"/>
        </w:rPr>
        <w:t>Domicilio oficial de la Unidad de Transparencia del Partido Morena sede Estado de México, para recibir, tramitar y dar respuesta a las solicitudes de acceso a la información.</w:t>
      </w:r>
    </w:p>
    <w:p w:rsidR="002354BE" w:rsidRPr="00E70EF1" w:rsidRDefault="002354BE" w:rsidP="00E70EF1">
      <w:pPr>
        <w:spacing w:after="0" w:line="360" w:lineRule="auto"/>
        <w:ind w:left="567" w:right="616"/>
        <w:jc w:val="both"/>
        <w:rPr>
          <w:rFonts w:ascii="Palatino Linotype" w:hAnsi="Palatino Linotype"/>
          <w:b/>
          <w:sz w:val="24"/>
          <w:szCs w:val="24"/>
        </w:rPr>
      </w:pPr>
    </w:p>
    <w:p w:rsidR="002354BE" w:rsidRPr="00E70EF1" w:rsidRDefault="002354BE" w:rsidP="00E70EF1">
      <w:pPr>
        <w:pStyle w:val="Prrafodelista"/>
        <w:numPr>
          <w:ilvl w:val="0"/>
          <w:numId w:val="28"/>
        </w:numPr>
        <w:spacing w:after="0" w:line="360" w:lineRule="auto"/>
        <w:ind w:left="567" w:right="616" w:firstLine="0"/>
        <w:jc w:val="both"/>
        <w:rPr>
          <w:rFonts w:ascii="Palatino Linotype" w:hAnsi="Palatino Linotype"/>
          <w:b/>
          <w:sz w:val="24"/>
          <w:szCs w:val="24"/>
        </w:rPr>
      </w:pPr>
      <w:r w:rsidRPr="00E70EF1">
        <w:rPr>
          <w:rFonts w:ascii="Palatino Linotype" w:hAnsi="Palatino Linotype"/>
          <w:b/>
          <w:sz w:val="24"/>
          <w:szCs w:val="24"/>
        </w:rPr>
        <w:t xml:space="preserve">Nombre del responsable  o titular de la Unidad de Transparencia del Partido Morena sede Estado de México y ¿Cuántas personas colaboran en dicha unidad? </w:t>
      </w:r>
    </w:p>
    <w:p w:rsidR="00716C41" w:rsidRPr="00E70EF1" w:rsidRDefault="00716C41" w:rsidP="00E70EF1">
      <w:pPr>
        <w:tabs>
          <w:tab w:val="left" w:pos="142"/>
        </w:tabs>
        <w:spacing w:after="0" w:line="360" w:lineRule="auto"/>
        <w:ind w:right="49"/>
        <w:jc w:val="both"/>
        <w:rPr>
          <w:rFonts w:ascii="Palatino Linotype" w:eastAsia="MS Mincho" w:hAnsi="Palatino Linotype" w:cs="Times New Roman"/>
          <w:sz w:val="24"/>
          <w:szCs w:val="24"/>
        </w:rPr>
      </w:pPr>
    </w:p>
    <w:p w:rsidR="003C61E3" w:rsidRPr="00E70EF1" w:rsidRDefault="006B0A59" w:rsidP="00E70EF1">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szCs w:val="24"/>
        </w:rPr>
      </w:pPr>
      <w:r w:rsidRPr="00E70EF1">
        <w:rPr>
          <w:rFonts w:ascii="Palatino Linotype" w:eastAsia="MS Mincho" w:hAnsi="Palatino Linotype" w:cs="Times New Roman"/>
          <w:sz w:val="24"/>
          <w:szCs w:val="24"/>
        </w:rPr>
        <w:t xml:space="preserve">El </w:t>
      </w:r>
      <w:r w:rsidRPr="00E70EF1">
        <w:rPr>
          <w:rFonts w:ascii="Palatino Linotype" w:eastAsia="MS Mincho" w:hAnsi="Palatino Linotype" w:cs="Times New Roman"/>
          <w:b/>
          <w:sz w:val="24"/>
          <w:szCs w:val="24"/>
        </w:rPr>
        <w:t>Sujeto Obligado</w:t>
      </w:r>
      <w:r w:rsidRPr="00E70EF1">
        <w:rPr>
          <w:rFonts w:ascii="Palatino Linotype" w:eastAsia="MS Mincho" w:hAnsi="Palatino Linotype" w:cs="Times New Roman"/>
          <w:sz w:val="24"/>
          <w:szCs w:val="24"/>
        </w:rPr>
        <w:t xml:space="preserve"> no dio respuesta</w:t>
      </w:r>
      <w:r w:rsidR="004E07CD" w:rsidRPr="00E70EF1">
        <w:rPr>
          <w:rFonts w:ascii="Palatino Linotype" w:eastAsia="MS Mincho" w:hAnsi="Palatino Linotype" w:cs="Times New Roman"/>
          <w:sz w:val="24"/>
          <w:szCs w:val="24"/>
        </w:rPr>
        <w:t>s</w:t>
      </w:r>
      <w:r w:rsidRPr="00E70EF1">
        <w:rPr>
          <w:rFonts w:ascii="Palatino Linotype" w:eastAsia="MS Mincho" w:hAnsi="Palatino Linotype" w:cs="Times New Roman"/>
          <w:sz w:val="24"/>
          <w:szCs w:val="24"/>
        </w:rPr>
        <w:t xml:space="preserve"> a la</w:t>
      </w:r>
      <w:r w:rsidR="004E07CD" w:rsidRPr="00E70EF1">
        <w:rPr>
          <w:rFonts w:ascii="Palatino Linotype" w:eastAsia="MS Mincho" w:hAnsi="Palatino Linotype" w:cs="Times New Roman"/>
          <w:sz w:val="24"/>
          <w:szCs w:val="24"/>
        </w:rPr>
        <w:t>s</w:t>
      </w:r>
      <w:r w:rsidRPr="00E70EF1">
        <w:rPr>
          <w:rFonts w:ascii="Palatino Linotype" w:eastAsia="MS Mincho" w:hAnsi="Palatino Linotype" w:cs="Times New Roman"/>
          <w:sz w:val="24"/>
          <w:szCs w:val="24"/>
        </w:rPr>
        <w:t xml:space="preserve"> solicitud</w:t>
      </w:r>
      <w:r w:rsidR="004E07CD" w:rsidRPr="00E70EF1">
        <w:rPr>
          <w:rFonts w:ascii="Palatino Linotype" w:eastAsia="MS Mincho" w:hAnsi="Palatino Linotype" w:cs="Times New Roman"/>
          <w:sz w:val="24"/>
          <w:szCs w:val="24"/>
        </w:rPr>
        <w:t>es</w:t>
      </w:r>
      <w:r w:rsidRPr="00E70EF1">
        <w:rPr>
          <w:rFonts w:ascii="Palatino Linotype" w:eastAsia="MS Mincho" w:hAnsi="Palatino Linotype" w:cs="Times New Roman"/>
          <w:sz w:val="24"/>
          <w:szCs w:val="24"/>
        </w:rPr>
        <w:t xml:space="preserve"> de informaci</w:t>
      </w:r>
      <w:r w:rsidR="002304E2" w:rsidRPr="00E70EF1">
        <w:rPr>
          <w:rFonts w:ascii="Palatino Linotype" w:eastAsia="MS Mincho" w:hAnsi="Palatino Linotype" w:cs="Times New Roman"/>
          <w:sz w:val="24"/>
          <w:szCs w:val="24"/>
        </w:rPr>
        <w:t>ón, por lo que el particular</w:t>
      </w:r>
      <w:r w:rsidR="00CC1094" w:rsidRPr="00E70EF1">
        <w:rPr>
          <w:rFonts w:ascii="Palatino Linotype" w:eastAsia="MS Mincho" w:hAnsi="Palatino Linotype" w:cs="Times New Roman"/>
          <w:sz w:val="24"/>
          <w:szCs w:val="24"/>
        </w:rPr>
        <w:t xml:space="preserve"> se inconformó por tal</w:t>
      </w:r>
      <w:r w:rsidR="004E07CD" w:rsidRPr="00E70EF1">
        <w:rPr>
          <w:rFonts w:ascii="Palatino Linotype" w:eastAsia="MS Mincho" w:hAnsi="Palatino Linotype" w:cs="Times New Roman"/>
          <w:sz w:val="24"/>
          <w:szCs w:val="24"/>
        </w:rPr>
        <w:t>es omisiones</w:t>
      </w:r>
      <w:r w:rsidR="00CC1094" w:rsidRPr="00E70EF1">
        <w:rPr>
          <w:rFonts w:ascii="Palatino Linotype" w:eastAsia="MS Mincho" w:hAnsi="Palatino Linotype" w:cs="Times New Roman"/>
          <w:sz w:val="24"/>
          <w:szCs w:val="24"/>
        </w:rPr>
        <w:t xml:space="preserve">. </w:t>
      </w:r>
      <w:r w:rsidR="002304E2" w:rsidRPr="00E70EF1">
        <w:rPr>
          <w:rFonts w:ascii="Palatino Linotype" w:eastAsia="MS Mincho" w:hAnsi="Palatino Linotype" w:cs="Times New Roman"/>
          <w:sz w:val="24"/>
          <w:szCs w:val="24"/>
        </w:rPr>
        <w:t xml:space="preserve"> </w:t>
      </w:r>
    </w:p>
    <w:p w:rsidR="002304E2" w:rsidRPr="00E70EF1" w:rsidRDefault="002304E2" w:rsidP="00E70EF1">
      <w:pPr>
        <w:pStyle w:val="Prrafodelista"/>
        <w:tabs>
          <w:tab w:val="left" w:pos="142"/>
        </w:tabs>
        <w:spacing w:after="0" w:line="360" w:lineRule="auto"/>
        <w:ind w:left="0" w:right="49"/>
        <w:jc w:val="both"/>
        <w:rPr>
          <w:rFonts w:ascii="Palatino Linotype" w:eastAsia="MS Mincho" w:hAnsi="Palatino Linotype" w:cs="Times New Roman"/>
          <w:sz w:val="24"/>
          <w:szCs w:val="24"/>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E204F9" w:rsidRDefault="00CC1094" w:rsidP="00E70EF1">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rPr>
      </w:pPr>
      <w:r w:rsidRPr="00E70EF1">
        <w:rPr>
          <w:rFonts w:ascii="Palatino Linotype" w:eastAsia="MS Mincho" w:hAnsi="Palatino Linotype" w:cs="Times New Roman"/>
          <w:sz w:val="24"/>
          <w:szCs w:val="24"/>
          <w:lang w:val="es-ES_tradnl"/>
        </w:rPr>
        <w:t>Así las cosas, en un</w:t>
      </w:r>
      <w:r w:rsidR="004E07CD" w:rsidRPr="00E70EF1">
        <w:rPr>
          <w:rFonts w:ascii="Palatino Linotype" w:eastAsia="MS Mincho" w:hAnsi="Palatino Linotype" w:cs="Times New Roman"/>
          <w:sz w:val="24"/>
          <w:szCs w:val="24"/>
          <w:lang w:val="es-ES_tradnl"/>
        </w:rPr>
        <w:t xml:space="preserve"> hecho posterior como lo es el Informe J</w:t>
      </w:r>
      <w:r w:rsidRPr="00E70EF1">
        <w:rPr>
          <w:rFonts w:ascii="Palatino Linotype" w:eastAsia="MS Mincho" w:hAnsi="Palatino Linotype" w:cs="Times New Roman"/>
          <w:sz w:val="24"/>
          <w:szCs w:val="24"/>
          <w:lang w:val="es-ES_tradnl"/>
        </w:rPr>
        <w:t xml:space="preserve">ustificado, el </w:t>
      </w:r>
      <w:r w:rsidRPr="00E70EF1">
        <w:rPr>
          <w:rFonts w:ascii="Palatino Linotype" w:eastAsia="MS Mincho" w:hAnsi="Palatino Linotype" w:cs="Times New Roman"/>
          <w:b/>
          <w:sz w:val="24"/>
          <w:szCs w:val="24"/>
          <w:lang w:val="es-ES_tradnl"/>
        </w:rPr>
        <w:t xml:space="preserve">Sujeto Obligado </w:t>
      </w:r>
      <w:r w:rsidR="004E07CD" w:rsidRPr="00E70EF1">
        <w:rPr>
          <w:rFonts w:ascii="Palatino Linotype" w:eastAsia="MS Mincho" w:hAnsi="Palatino Linotype" w:cs="Times New Roman"/>
          <w:sz w:val="24"/>
          <w:szCs w:val="24"/>
          <w:lang w:val="es-ES_tradnl"/>
        </w:rPr>
        <w:t xml:space="preserve">tampoco remitió información relativa a lo solicitado por el </w:t>
      </w:r>
      <w:r w:rsidR="004E07CD" w:rsidRPr="00E70EF1">
        <w:rPr>
          <w:rFonts w:ascii="Palatino Linotype" w:eastAsia="MS Mincho" w:hAnsi="Palatino Linotype" w:cs="Times New Roman"/>
          <w:sz w:val="24"/>
          <w:szCs w:val="24"/>
          <w:lang w:val="es-ES_tradnl"/>
        </w:rPr>
        <w:lastRenderedPageBreak/>
        <w:t>particular, por otro lado, el particular tuvo a bien manifestar lo que a su derecho convino.</w:t>
      </w:r>
    </w:p>
    <w:p w:rsidR="00E70EF1" w:rsidRPr="00E70EF1" w:rsidRDefault="00E70EF1" w:rsidP="00E70EF1">
      <w:pPr>
        <w:pStyle w:val="Prrafodelista"/>
        <w:spacing w:after="0" w:line="360" w:lineRule="auto"/>
        <w:ind w:left="0"/>
        <w:jc w:val="both"/>
        <w:rPr>
          <w:rFonts w:ascii="Palatino Linotype" w:eastAsia="MS Mincho" w:hAnsi="Palatino Linotype" w:cs="Times New Roman"/>
          <w:sz w:val="24"/>
          <w:szCs w:val="24"/>
          <w:lang w:val="es-ES_tradnl"/>
        </w:rPr>
      </w:pPr>
    </w:p>
    <w:p w:rsidR="004E3A9D" w:rsidRPr="00E70EF1" w:rsidRDefault="004E3A9D" w:rsidP="00E70EF1">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26" w:name="_Toc7709239"/>
      <w:r w:rsidRPr="00E70EF1">
        <w:rPr>
          <w:rFonts w:ascii="Palatino Linotype" w:eastAsia="MS Gothic" w:hAnsi="Palatino Linotype" w:cstheme="majorBidi"/>
          <w:b/>
          <w:sz w:val="24"/>
          <w:szCs w:val="24"/>
          <w:lang w:val="es-ES_tradnl" w:eastAsia="es-ES"/>
        </w:rPr>
        <w:t>CUARTO. Del estudio y resolución del recurso de revisión.</w:t>
      </w:r>
      <w:bookmarkEnd w:id="26"/>
    </w:p>
    <w:p w:rsidR="004E3A9D" w:rsidRPr="00E70EF1" w:rsidRDefault="004E3A9D" w:rsidP="00E70EF1">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p>
    <w:p w:rsidR="004E3A9D" w:rsidRPr="00E70EF1" w:rsidRDefault="004E3A9D" w:rsidP="00E70EF1">
      <w:pPr>
        <w:pStyle w:val="Prrafodelista"/>
        <w:numPr>
          <w:ilvl w:val="0"/>
          <w:numId w:val="2"/>
        </w:numPr>
        <w:spacing w:after="0" w:line="360" w:lineRule="auto"/>
        <w:ind w:left="0" w:firstLine="0"/>
        <w:jc w:val="both"/>
        <w:rPr>
          <w:rFonts w:ascii="Palatino Linotype" w:eastAsia="MS Mincho" w:hAnsi="Palatino Linotype" w:cs="Arial"/>
          <w:i/>
          <w:sz w:val="24"/>
          <w:szCs w:val="24"/>
          <w:lang w:eastAsia="es-ES"/>
        </w:rPr>
      </w:pPr>
      <w:r w:rsidRPr="00E70EF1">
        <w:rPr>
          <w:rFonts w:ascii="Palatino Linotype" w:eastAsia="MS Gothic" w:hAnsi="Palatino Linotype" w:cstheme="majorBidi"/>
          <w:b/>
          <w:sz w:val="24"/>
          <w:szCs w:val="24"/>
          <w:lang w:val="es-ES_tradnl" w:eastAsia="es-ES"/>
        </w:rPr>
        <w:t xml:space="preserve"> </w:t>
      </w:r>
      <w:r w:rsidRPr="00E70EF1">
        <w:rPr>
          <w:rFonts w:ascii="Palatino Linotype" w:hAnsi="Palatino Linotype" w:cs="Arial"/>
          <w:sz w:val="24"/>
          <w:szCs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E70EF1">
        <w:rPr>
          <w:rFonts w:ascii="Palatino Linotype" w:eastAsia="Calibri" w:hAnsi="Palatino Linotype" w:cs="Arial"/>
          <w:sz w:val="24"/>
          <w:szCs w:val="24"/>
          <w:lang w:val="es-ES"/>
        </w:rPr>
        <w:t>Ley de Transparencia y Acceso a la Información Pública del Estado de México y Municipios</w:t>
      </w:r>
      <w:r w:rsidRPr="00E70EF1">
        <w:rPr>
          <w:rFonts w:ascii="Palatino Linotype" w:eastAsia="Times New Roman" w:hAnsi="Palatino Linotype" w:cs="Arial"/>
          <w:sz w:val="24"/>
          <w:szCs w:val="24"/>
          <w:lang w:val="es-ES" w:eastAsia="es-MX"/>
        </w:rPr>
        <w:t>.</w:t>
      </w:r>
    </w:p>
    <w:p w:rsidR="004E3A9D" w:rsidRPr="00E70EF1" w:rsidRDefault="004E3A9D" w:rsidP="00E70EF1">
      <w:pPr>
        <w:pStyle w:val="Prrafodelista"/>
        <w:keepNext/>
        <w:keepLines/>
        <w:spacing w:after="0" w:line="360" w:lineRule="auto"/>
        <w:ind w:left="709"/>
        <w:outlineLvl w:val="0"/>
        <w:rPr>
          <w:rFonts w:ascii="Palatino Linotype" w:eastAsia="MS Gothic" w:hAnsi="Palatino Linotype" w:cstheme="majorBidi"/>
          <w:b/>
          <w:sz w:val="24"/>
          <w:szCs w:val="24"/>
          <w:lang w:val="es-ES_tradnl" w:eastAsia="es-ES"/>
        </w:rPr>
      </w:pPr>
    </w:p>
    <w:p w:rsidR="004E3A9D" w:rsidRPr="00E70EF1" w:rsidRDefault="004E3A9D" w:rsidP="00E70EF1">
      <w:pPr>
        <w:pStyle w:val="Prrafodelista"/>
        <w:keepNext/>
        <w:keepLines/>
        <w:numPr>
          <w:ilvl w:val="0"/>
          <w:numId w:val="15"/>
        </w:numPr>
        <w:spacing w:after="0" w:line="360" w:lineRule="auto"/>
        <w:ind w:left="709"/>
        <w:outlineLvl w:val="0"/>
        <w:rPr>
          <w:rFonts w:ascii="Palatino Linotype" w:eastAsia="MS Gothic" w:hAnsi="Palatino Linotype" w:cstheme="majorBidi"/>
          <w:b/>
          <w:sz w:val="24"/>
          <w:szCs w:val="24"/>
          <w:lang w:val="es-ES_tradnl" w:eastAsia="es-ES"/>
        </w:rPr>
      </w:pPr>
      <w:bookmarkStart w:id="27" w:name="_Toc7709240"/>
      <w:r w:rsidRPr="00E70EF1">
        <w:rPr>
          <w:rFonts w:ascii="Palatino Linotype" w:eastAsia="MS Gothic" w:hAnsi="Palatino Linotype" w:cstheme="majorBidi"/>
          <w:b/>
          <w:sz w:val="24"/>
          <w:szCs w:val="24"/>
          <w:lang w:val="es-ES_tradnl" w:eastAsia="es-ES"/>
        </w:rPr>
        <w:t>Del deber de las autoridades de promover, respetar, proteger y garantizar el Derecho de Acceso a la Información Pública.</w:t>
      </w:r>
      <w:bookmarkEnd w:id="27"/>
      <w:r w:rsidRPr="00E70EF1">
        <w:rPr>
          <w:rFonts w:ascii="Palatino Linotype" w:eastAsia="MS Gothic" w:hAnsi="Palatino Linotype" w:cstheme="majorBidi"/>
          <w:b/>
          <w:sz w:val="24"/>
          <w:szCs w:val="24"/>
          <w:lang w:val="es-ES_tradnl" w:eastAsia="es-ES"/>
        </w:rPr>
        <w:t xml:space="preserve"> </w:t>
      </w:r>
    </w:p>
    <w:p w:rsidR="00374179" w:rsidRPr="00E70EF1" w:rsidRDefault="00374179" w:rsidP="00E70EF1">
      <w:pPr>
        <w:spacing w:after="0" w:line="360" w:lineRule="auto"/>
        <w:rPr>
          <w:rFonts w:ascii="Palatino Linotype" w:eastAsia="MS Mincho" w:hAnsi="Palatino Linotype" w:cs="Times New Roman"/>
          <w:sz w:val="24"/>
          <w:szCs w:val="24"/>
          <w:lang w:val="es-ES_tradnl" w:eastAsia="es-ES"/>
        </w:rPr>
      </w:pPr>
    </w:p>
    <w:p w:rsidR="00374179" w:rsidRPr="00E70EF1" w:rsidRDefault="00374179" w:rsidP="00E70EF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70EF1">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E70EF1">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E70EF1" w:rsidRDefault="00374179" w:rsidP="00E70EF1">
      <w:pPr>
        <w:spacing w:after="0" w:line="360" w:lineRule="auto"/>
        <w:ind w:right="49"/>
        <w:contextualSpacing/>
        <w:jc w:val="both"/>
        <w:rPr>
          <w:rFonts w:ascii="Palatino Linotype" w:eastAsia="MS Mincho" w:hAnsi="Palatino Linotype" w:cs="Times New Roman"/>
          <w:sz w:val="24"/>
          <w:szCs w:val="24"/>
          <w:lang w:val="es-ES_tradnl" w:eastAsia="es-ES"/>
        </w:rPr>
      </w:pPr>
    </w:p>
    <w:p w:rsidR="00374179" w:rsidRPr="00E70EF1" w:rsidRDefault="00374179" w:rsidP="00E70EF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70EF1">
        <w:rPr>
          <w:rFonts w:ascii="Palatino Linotype" w:eastAsia="MS Mincho" w:hAnsi="Palatino Linotype" w:cs="Times New Roman"/>
          <w:sz w:val="24"/>
          <w:szCs w:val="24"/>
          <w:lang w:val="es-ES_tradnl" w:eastAsia="es-ES"/>
        </w:rPr>
        <w:t xml:space="preserve">El </w:t>
      </w:r>
      <w:r w:rsidRPr="00E70EF1">
        <w:rPr>
          <w:rFonts w:ascii="Palatino Linotype" w:eastAsia="MS Mincho" w:hAnsi="Palatino Linotype" w:cs="Times New Roman"/>
          <w:b/>
          <w:sz w:val="24"/>
          <w:szCs w:val="24"/>
          <w:lang w:val="es-ES_tradnl" w:eastAsia="es-ES"/>
        </w:rPr>
        <w:t>Sujeto Obligado</w:t>
      </w:r>
      <w:r w:rsidRPr="00E70EF1">
        <w:rPr>
          <w:rFonts w:ascii="Palatino Linotype" w:eastAsia="MS Mincho" w:hAnsi="Palatino Linotype" w:cs="Times New Roman"/>
          <w:sz w:val="24"/>
          <w:szCs w:val="24"/>
          <w:lang w:val="es-ES_tradnl" w:eastAsia="es-ES"/>
        </w:rPr>
        <w:t xml:space="preserve"> debe ser cuidadoso del debido cumplimiento de las obligaciones constitucionales que se le imponen </w:t>
      </w:r>
      <w:r w:rsidRPr="00E70EF1">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E70EF1">
        <w:rPr>
          <w:rFonts w:ascii="Palatino Linotype" w:eastAsia="MS Mincho" w:hAnsi="Palatino Linotype" w:cstheme="majorBidi"/>
          <w:b/>
          <w:sz w:val="24"/>
          <w:szCs w:val="24"/>
          <w:lang w:val="es-ES_tradnl" w:eastAsia="es-ES"/>
        </w:rPr>
        <w:t xml:space="preserve"> </w:t>
      </w:r>
      <w:r w:rsidRPr="00E70EF1">
        <w:rPr>
          <w:rFonts w:ascii="Palatino Linotype" w:eastAsia="MS Mincho" w:hAnsi="Palatino Linotype" w:cstheme="majorBidi"/>
          <w:sz w:val="24"/>
          <w:szCs w:val="24"/>
          <w:lang w:val="es-ES_tradnl" w:eastAsia="es-ES"/>
        </w:rPr>
        <w:t xml:space="preserve">al señalar la obligación de </w:t>
      </w:r>
      <w:r w:rsidRPr="00E70EF1">
        <w:rPr>
          <w:rFonts w:ascii="Palatino Linotype" w:eastAsia="MS Mincho" w:hAnsi="Palatino Linotype" w:cstheme="majorBidi"/>
          <w:i/>
          <w:sz w:val="24"/>
          <w:szCs w:val="24"/>
          <w:lang w:val="es-ES_tradnl" w:eastAsia="es-ES"/>
        </w:rPr>
        <w:t xml:space="preserve">“promover, respetar, proteger y garantizar los derechos humanos”, </w:t>
      </w:r>
      <w:r w:rsidRPr="00E70EF1">
        <w:rPr>
          <w:rFonts w:ascii="Palatino Linotype" w:eastAsia="MS Mincho" w:hAnsi="Palatino Linotype" w:cstheme="majorBidi"/>
          <w:sz w:val="24"/>
          <w:szCs w:val="24"/>
          <w:lang w:val="es-ES_tradnl" w:eastAsia="es-ES"/>
        </w:rPr>
        <w:t>entre los cuales se encuentra dicho derecho.</w:t>
      </w:r>
    </w:p>
    <w:p w:rsidR="00374179" w:rsidRPr="00E70EF1" w:rsidRDefault="00374179" w:rsidP="00E70EF1">
      <w:pPr>
        <w:spacing w:after="0" w:line="360" w:lineRule="auto"/>
        <w:ind w:right="49"/>
        <w:contextualSpacing/>
        <w:jc w:val="both"/>
        <w:rPr>
          <w:rFonts w:ascii="Palatino Linotype" w:eastAsia="MS Mincho" w:hAnsi="Palatino Linotype" w:cstheme="majorBidi"/>
          <w:i/>
          <w:sz w:val="24"/>
          <w:szCs w:val="24"/>
          <w:lang w:eastAsia="es-ES"/>
        </w:rPr>
      </w:pPr>
    </w:p>
    <w:p w:rsidR="00B43D3A" w:rsidRPr="00E70EF1" w:rsidRDefault="00B43D3A" w:rsidP="00E70EF1">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E70EF1">
        <w:rPr>
          <w:rFonts w:ascii="Palatino Linotype" w:eastAsia="MS Mincho" w:hAnsi="Palatino Linotype" w:cstheme="majorBidi"/>
          <w:sz w:val="24"/>
          <w:szCs w:val="24"/>
          <w:lang w:eastAsia="es-ES"/>
        </w:rPr>
        <w:t xml:space="preserve">Por cuanto hace al contenido del artículo </w:t>
      </w:r>
      <w:r w:rsidR="004E07CD" w:rsidRPr="00E70EF1">
        <w:rPr>
          <w:rFonts w:ascii="Palatino Linotype" w:eastAsia="MS Mincho" w:hAnsi="Palatino Linotype" w:cstheme="majorBidi"/>
          <w:sz w:val="24"/>
          <w:szCs w:val="24"/>
          <w:lang w:eastAsia="es-ES"/>
        </w:rPr>
        <w:t>sexto</w:t>
      </w:r>
      <w:r w:rsidRPr="00E70EF1">
        <w:rPr>
          <w:rFonts w:ascii="Palatino Linotype" w:eastAsia="MS Mincho" w:hAnsi="Palatino Linotype" w:cstheme="majorBidi"/>
          <w:sz w:val="24"/>
          <w:szCs w:val="24"/>
          <w:lang w:eastAsia="es-ES"/>
        </w:rPr>
        <w:t xml:space="preserve"> segundo párrafo, apartado A. fracción I </w:t>
      </w:r>
      <w:r w:rsidRPr="00E70EF1">
        <w:rPr>
          <w:rFonts w:ascii="Palatino Linotype" w:eastAsia="MS Mincho" w:hAnsi="Palatino Linotype" w:cstheme="majorBidi"/>
          <w:sz w:val="24"/>
          <w:szCs w:val="24"/>
          <w:lang w:val="es-ES" w:eastAsia="es-ES"/>
        </w:rPr>
        <w:t xml:space="preserve">de la Constitución Política de los Estados Unidos Mexicanos el cual establece </w:t>
      </w:r>
      <w:r w:rsidRPr="00E70EF1">
        <w:rPr>
          <w:rFonts w:ascii="Palatino Linotype" w:eastAsia="MS Mincho" w:hAnsi="Palatino Linotype" w:cstheme="majorBidi"/>
          <w:sz w:val="24"/>
          <w:szCs w:val="24"/>
          <w:lang w:eastAsia="es-ES"/>
        </w:rPr>
        <w:t xml:space="preserve">que </w:t>
      </w:r>
      <w:r w:rsidRPr="00E70EF1">
        <w:rPr>
          <w:rFonts w:ascii="Palatino Linotype" w:eastAsia="MS Mincho" w:hAnsi="Palatino Linotype" w:cstheme="majorBidi"/>
          <w:i/>
          <w:sz w:val="24"/>
          <w:szCs w:val="24"/>
          <w:lang w:val="es-ES" w:eastAsia="es-ES"/>
        </w:rPr>
        <w:t>“Toda la información en posesión de cualquier autoridad</w:t>
      </w:r>
      <w:r w:rsidR="00A474D9" w:rsidRPr="00E70EF1">
        <w:rPr>
          <w:rFonts w:ascii="Palatino Linotype" w:eastAsia="MS Mincho" w:hAnsi="Palatino Linotype" w:cstheme="majorBidi"/>
          <w:i/>
          <w:sz w:val="24"/>
          <w:szCs w:val="24"/>
          <w:lang w:val="es-ES" w:eastAsia="es-ES"/>
        </w:rPr>
        <w:t xml:space="preserve"> (…) </w:t>
      </w:r>
      <w:r w:rsidRPr="00E70EF1">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E70EF1">
        <w:rPr>
          <w:rFonts w:ascii="Palatino Linotype" w:eastAsia="MS Mincho" w:hAnsi="Palatino Linotype" w:cstheme="majorBidi"/>
          <w:b/>
          <w:i/>
          <w:sz w:val="24"/>
          <w:szCs w:val="24"/>
          <w:lang w:val="es-ES" w:eastAsia="es-ES"/>
        </w:rPr>
        <w:t>es pública</w:t>
      </w:r>
      <w:r w:rsidRPr="00E70EF1">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8947F0" w:rsidRPr="00E70EF1">
        <w:rPr>
          <w:rFonts w:ascii="Palatino Linotype" w:eastAsia="MS Mincho" w:hAnsi="Palatino Linotype" w:cstheme="majorBidi"/>
          <w:i/>
          <w:sz w:val="24"/>
          <w:szCs w:val="24"/>
          <w:lang w:val="es-ES" w:eastAsia="es-ES"/>
        </w:rPr>
        <w:t xml:space="preserve"> inexistencia de la información</w:t>
      </w:r>
      <w:r w:rsidRPr="00E70EF1">
        <w:rPr>
          <w:rFonts w:ascii="Palatino Linotype" w:eastAsia="MS Mincho" w:hAnsi="Palatino Linotype" w:cstheme="majorBidi"/>
          <w:i/>
          <w:sz w:val="24"/>
          <w:szCs w:val="24"/>
          <w:lang w:val="es-ES" w:eastAsia="es-ES"/>
        </w:rPr>
        <w:t>”.</w:t>
      </w:r>
    </w:p>
    <w:p w:rsidR="00B43D3A" w:rsidRPr="00E70EF1" w:rsidRDefault="00B43D3A" w:rsidP="00E70EF1">
      <w:pPr>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E70EF1" w:rsidRDefault="00A474D9" w:rsidP="00E70EF1">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E70EF1">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E70EF1">
        <w:rPr>
          <w:rFonts w:ascii="Palatino Linotype" w:eastAsia="MS Mincho" w:hAnsi="Palatino Linotype" w:cstheme="majorBidi"/>
          <w:i/>
          <w:sz w:val="24"/>
          <w:szCs w:val="24"/>
          <w:lang w:val="es-ES_tradnl" w:eastAsia="es-ES"/>
        </w:rPr>
        <w:t>generen, administren o posean las autoridades</w:t>
      </w:r>
      <w:r w:rsidRPr="00E70EF1">
        <w:rPr>
          <w:rFonts w:ascii="Palatino Linotype" w:eastAsia="MS Mincho" w:hAnsi="Palatino Linotype" w:cstheme="majorBidi"/>
          <w:sz w:val="24"/>
          <w:szCs w:val="24"/>
          <w:lang w:val="es-ES_tradnl" w:eastAsia="es-ES"/>
        </w:rPr>
        <w:t xml:space="preserve">, quienes están obligados a documentar todo acto que derive </w:t>
      </w:r>
      <w:r w:rsidRPr="00E70EF1">
        <w:rPr>
          <w:rFonts w:ascii="Palatino Linotype" w:eastAsia="MS Mincho" w:hAnsi="Palatino Linotype" w:cstheme="majorBidi"/>
          <w:sz w:val="24"/>
          <w:szCs w:val="24"/>
          <w:lang w:val="es-ES_tradnl" w:eastAsia="es-ES"/>
        </w:rPr>
        <w:lastRenderedPageBreak/>
        <w:t>sus facultades, atribuciones y competencias, siempre prevaleciendo el principio de máxima publicidad.</w:t>
      </w:r>
    </w:p>
    <w:p w:rsidR="00A474D9" w:rsidRPr="00E70EF1" w:rsidRDefault="00A474D9" w:rsidP="00E70EF1">
      <w:pPr>
        <w:spacing w:after="0" w:line="360" w:lineRule="auto"/>
        <w:ind w:right="49"/>
        <w:contextualSpacing/>
        <w:jc w:val="both"/>
        <w:rPr>
          <w:rFonts w:ascii="Palatino Linotype" w:eastAsia="MS Mincho" w:hAnsi="Palatino Linotype" w:cstheme="majorBidi"/>
          <w:i/>
          <w:sz w:val="24"/>
          <w:szCs w:val="24"/>
          <w:lang w:eastAsia="es-ES"/>
        </w:rPr>
      </w:pPr>
    </w:p>
    <w:p w:rsidR="00374179" w:rsidRPr="00E70EF1" w:rsidRDefault="00A474D9" w:rsidP="00E70EF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70EF1">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Pr="00E70EF1">
        <w:rPr>
          <w:rFonts w:ascii="Palatino Linotype" w:eastAsia="MS Mincho" w:hAnsi="Palatino Linotype" w:cs="Times New Roman"/>
          <w:b/>
          <w:sz w:val="24"/>
          <w:szCs w:val="24"/>
          <w:lang w:val="es-ES_tradnl" w:eastAsia="es-ES"/>
        </w:rPr>
        <w:t>Sujetos Obligado</w:t>
      </w:r>
      <w:r w:rsidRPr="00E70EF1">
        <w:rPr>
          <w:rFonts w:ascii="Palatino Linotype" w:eastAsia="MS Mincho" w:hAnsi="Palatino Linotype" w:cs="Times New Roman"/>
          <w:sz w:val="24"/>
          <w:szCs w:val="24"/>
          <w:lang w:val="es-ES_tradnl" w:eastAsia="es-ES"/>
        </w:rPr>
        <w:t xml:space="preserve"> la que contribuirá al logro de éste fin. </w:t>
      </w:r>
    </w:p>
    <w:p w:rsidR="00374179" w:rsidRPr="00E70EF1" w:rsidRDefault="00374179" w:rsidP="00E70EF1">
      <w:pPr>
        <w:spacing w:after="0" w:line="360" w:lineRule="auto"/>
        <w:ind w:right="49"/>
        <w:contextualSpacing/>
        <w:jc w:val="both"/>
        <w:rPr>
          <w:rFonts w:ascii="Palatino Linotype" w:eastAsia="MS Mincho" w:hAnsi="Palatino Linotype" w:cs="Times New Roman"/>
          <w:sz w:val="24"/>
          <w:szCs w:val="24"/>
          <w:lang w:val="es-ES_tradnl" w:eastAsia="es-ES"/>
        </w:rPr>
      </w:pPr>
    </w:p>
    <w:p w:rsidR="00A474D9" w:rsidRPr="00E70EF1" w:rsidRDefault="00A474D9" w:rsidP="00E70EF1">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E70EF1">
        <w:rPr>
          <w:rFonts w:ascii="Palatino Linotype" w:eastAsia="MS Mincho" w:hAnsi="Palatino Linotype" w:cs="Times New Roman"/>
          <w:sz w:val="24"/>
          <w:szCs w:val="24"/>
          <w:lang w:val="es-ES_tradnl" w:eastAsia="es-ES"/>
        </w:rPr>
        <w:t>De acuerdo con e</w:t>
      </w:r>
      <w:r w:rsidR="00565A3D" w:rsidRPr="00E70EF1">
        <w:rPr>
          <w:rFonts w:ascii="Palatino Linotype" w:eastAsia="MS Mincho" w:hAnsi="Palatino Linotype" w:cs="Times New Roman"/>
          <w:sz w:val="24"/>
          <w:szCs w:val="24"/>
          <w:lang w:val="es-ES_tradnl" w:eastAsia="es-ES"/>
        </w:rPr>
        <w:t>l</w:t>
      </w:r>
      <w:r w:rsidR="00C16223" w:rsidRPr="00E70EF1">
        <w:rPr>
          <w:rFonts w:ascii="Palatino Linotype" w:eastAsia="MS Mincho" w:hAnsi="Palatino Linotype" w:cs="Times New Roman"/>
          <w:sz w:val="24"/>
          <w:szCs w:val="24"/>
          <w:lang w:val="es-ES_tradnl" w:eastAsia="es-ES"/>
        </w:rPr>
        <w:t xml:space="preserve"> a</w:t>
      </w:r>
      <w:r w:rsidR="00792776" w:rsidRPr="00E70EF1">
        <w:rPr>
          <w:rFonts w:ascii="Palatino Linotype" w:eastAsia="MS Mincho" w:hAnsi="Palatino Linotype" w:cs="Times New Roman"/>
          <w:sz w:val="24"/>
          <w:szCs w:val="24"/>
          <w:lang w:val="es-ES_tradnl" w:eastAsia="es-ES"/>
        </w:rPr>
        <w:t xml:space="preserve">rtículo </w:t>
      </w:r>
      <w:r w:rsidRPr="00E70EF1">
        <w:rPr>
          <w:rFonts w:ascii="Palatino Linotype" w:eastAsia="MS Mincho" w:hAnsi="Palatino Linotype" w:cs="Times New Roman"/>
          <w:sz w:val="24"/>
          <w:szCs w:val="24"/>
          <w:lang w:val="es-ES_tradnl" w:eastAsia="es-ES"/>
        </w:rPr>
        <w:t xml:space="preserve">4 de la Ley en la materia, señala que </w:t>
      </w:r>
      <w:r w:rsidRPr="00E70EF1">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A474D9" w:rsidRPr="00E70EF1" w:rsidRDefault="00A474D9" w:rsidP="00E70EF1">
      <w:pPr>
        <w:spacing w:after="0" w:line="360" w:lineRule="auto"/>
        <w:rPr>
          <w:rFonts w:ascii="Palatino Linotype" w:eastAsia="MS Mincho" w:hAnsi="Palatino Linotype" w:cs="Times New Roman"/>
          <w:sz w:val="24"/>
          <w:szCs w:val="24"/>
          <w:lang w:val="es-ES_tradnl" w:eastAsia="es-ES"/>
        </w:rPr>
      </w:pPr>
    </w:p>
    <w:p w:rsidR="00A474D9" w:rsidRPr="00E70EF1" w:rsidRDefault="00A474D9" w:rsidP="00E70EF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70EF1">
        <w:rPr>
          <w:rFonts w:ascii="Palatino Linotype" w:eastAsia="MS Mincho" w:hAnsi="Palatino Linotype" w:cs="Times New Roman"/>
          <w:sz w:val="24"/>
          <w:szCs w:val="24"/>
          <w:lang w:val="es-ES_tradnl" w:eastAsia="es-ES"/>
        </w:rPr>
        <w:t xml:space="preserve">Asimismo, en el artículo </w:t>
      </w:r>
      <w:r w:rsidR="00792776" w:rsidRPr="00E70EF1">
        <w:rPr>
          <w:rFonts w:ascii="Palatino Linotype" w:eastAsia="MS Mincho" w:hAnsi="Palatino Linotype" w:cs="Times New Roman"/>
          <w:sz w:val="24"/>
          <w:szCs w:val="24"/>
          <w:lang w:val="es-ES_tradnl" w:eastAsia="es-ES"/>
        </w:rPr>
        <w:t xml:space="preserve">18 de la </w:t>
      </w:r>
      <w:r w:rsidR="00072EFA" w:rsidRPr="00E70EF1">
        <w:rPr>
          <w:rFonts w:ascii="Palatino Linotype" w:eastAsia="MS Mincho" w:hAnsi="Palatino Linotype" w:cs="Times New Roman"/>
          <w:sz w:val="24"/>
          <w:szCs w:val="24"/>
          <w:lang w:val="es-ES_tradnl" w:eastAsia="es-ES"/>
        </w:rPr>
        <w:t xml:space="preserve">Ley </w:t>
      </w:r>
      <w:r w:rsidRPr="00E70EF1">
        <w:rPr>
          <w:rFonts w:ascii="Palatino Linotype" w:eastAsia="MS Mincho" w:hAnsi="Palatino Linotype" w:cs="Times New Roman"/>
          <w:sz w:val="24"/>
          <w:szCs w:val="24"/>
          <w:lang w:val="es-ES_tradnl" w:eastAsia="es-ES"/>
        </w:rPr>
        <w:t xml:space="preserve">en comento, </w:t>
      </w:r>
      <w:r w:rsidR="00792776" w:rsidRPr="00E70EF1">
        <w:rPr>
          <w:rFonts w:ascii="Palatino Linotype" w:eastAsia="MS Mincho" w:hAnsi="Palatino Linotype" w:cs="Times New Roman"/>
          <w:sz w:val="24"/>
          <w:szCs w:val="24"/>
          <w:lang w:val="es-ES_tradnl" w:eastAsia="es-ES"/>
        </w:rPr>
        <w:t xml:space="preserve">los </w:t>
      </w:r>
      <w:r w:rsidR="00792776" w:rsidRPr="00E70EF1">
        <w:rPr>
          <w:rFonts w:ascii="Palatino Linotype" w:eastAsia="MS Mincho" w:hAnsi="Palatino Linotype" w:cs="Times New Roman"/>
          <w:b/>
          <w:sz w:val="24"/>
          <w:szCs w:val="24"/>
          <w:lang w:val="es-ES_tradnl" w:eastAsia="es-ES"/>
        </w:rPr>
        <w:t>Sujetos Obligados</w:t>
      </w:r>
      <w:r w:rsidR="00792776" w:rsidRPr="00E70EF1">
        <w:rPr>
          <w:rFonts w:ascii="Palatino Linotype" w:eastAsia="MS Mincho" w:hAnsi="Palatino Linotype" w:cs="Times New Roman"/>
          <w:sz w:val="24"/>
          <w:szCs w:val="24"/>
          <w:lang w:val="es-ES_tradnl" w:eastAsia="es-ES"/>
        </w:rPr>
        <w:t xml:space="preserve"> cuenta</w:t>
      </w:r>
      <w:r w:rsidR="00565A3D" w:rsidRPr="00E70EF1">
        <w:rPr>
          <w:rFonts w:ascii="Palatino Linotype" w:eastAsia="MS Mincho" w:hAnsi="Palatino Linotype" w:cs="Times New Roman"/>
          <w:sz w:val="24"/>
          <w:szCs w:val="24"/>
          <w:lang w:val="es-ES_tradnl" w:eastAsia="es-ES"/>
        </w:rPr>
        <w:t>n</w:t>
      </w:r>
      <w:r w:rsidR="00792776" w:rsidRPr="00E70EF1">
        <w:rPr>
          <w:rFonts w:ascii="Palatino Linotype" w:eastAsia="MS Mincho" w:hAnsi="Palatino Linotype" w:cs="Times New Roman"/>
          <w:sz w:val="24"/>
          <w:szCs w:val="24"/>
          <w:lang w:val="es-ES_tradnl" w:eastAsia="es-ES"/>
        </w:rPr>
        <w:t xml:space="preserve"> con la obligación de documentar todos los actos que derive</w:t>
      </w:r>
      <w:r w:rsidR="00565A3D" w:rsidRPr="00E70EF1">
        <w:rPr>
          <w:rFonts w:ascii="Palatino Linotype" w:eastAsia="MS Mincho" w:hAnsi="Palatino Linotype" w:cs="Times New Roman"/>
          <w:sz w:val="24"/>
          <w:szCs w:val="24"/>
          <w:lang w:val="es-ES_tradnl" w:eastAsia="es-ES"/>
        </w:rPr>
        <w:t>n</w:t>
      </w:r>
      <w:r w:rsidR="00792776" w:rsidRPr="00E70EF1">
        <w:rPr>
          <w:rFonts w:ascii="Palatino Linotype" w:eastAsia="MS Mincho" w:hAnsi="Palatino Linotype" w:cs="Times New Roman"/>
          <w:sz w:val="24"/>
          <w:szCs w:val="24"/>
          <w:lang w:val="es-ES_tradnl" w:eastAsia="es-ES"/>
        </w:rPr>
        <w:t xml:space="preserve"> de sus </w:t>
      </w:r>
      <w:r w:rsidR="00792776" w:rsidRPr="00E70EF1">
        <w:rPr>
          <w:rFonts w:ascii="Palatino Linotype" w:eastAsia="MS Mincho" w:hAnsi="Palatino Linotype" w:cs="Times New Roman"/>
          <w:sz w:val="24"/>
          <w:szCs w:val="24"/>
          <w:lang w:val="es-ES_tradnl" w:eastAsia="es-ES"/>
        </w:rPr>
        <w:lastRenderedPageBreak/>
        <w:t>atribuciones, funciones y competencia</w:t>
      </w:r>
      <w:r w:rsidR="0024202C" w:rsidRPr="00E70EF1">
        <w:rPr>
          <w:rFonts w:ascii="Palatino Linotype" w:eastAsia="MS Mincho" w:hAnsi="Palatino Linotype" w:cs="Times New Roman"/>
          <w:sz w:val="24"/>
          <w:szCs w:val="24"/>
          <w:lang w:val="es-ES_tradnl" w:eastAsia="es-ES"/>
        </w:rPr>
        <w:t xml:space="preserve">, </w:t>
      </w:r>
      <w:r w:rsidR="00792776" w:rsidRPr="00E70EF1">
        <w:rPr>
          <w:rFonts w:ascii="Palatino Linotype" w:eastAsia="MS Mincho" w:hAnsi="Palatino Linotype" w:cs="Times New Roman"/>
          <w:sz w:val="24"/>
          <w:szCs w:val="24"/>
          <w:lang w:val="es-ES_tradnl" w:eastAsia="es-ES"/>
        </w:rPr>
        <w:t>desde su origen</w:t>
      </w:r>
      <w:r w:rsidR="0024202C" w:rsidRPr="00E70EF1">
        <w:rPr>
          <w:rFonts w:ascii="Palatino Linotype" w:eastAsia="MS Mincho" w:hAnsi="Palatino Linotype" w:cs="Times New Roman"/>
          <w:sz w:val="24"/>
          <w:szCs w:val="24"/>
          <w:lang w:val="es-ES_tradnl" w:eastAsia="es-ES"/>
        </w:rPr>
        <w:t>,</w:t>
      </w:r>
      <w:r w:rsidR="00792776" w:rsidRPr="00E70EF1">
        <w:rPr>
          <w:rFonts w:ascii="Palatino Linotype" w:eastAsia="MS Mincho" w:hAnsi="Palatino Linotype" w:cs="Times New Roman"/>
          <w:sz w:val="24"/>
          <w:szCs w:val="24"/>
          <w:lang w:val="es-ES_tradnl" w:eastAsia="es-ES"/>
        </w:rPr>
        <w:t xml:space="preserve"> la eventual</w:t>
      </w:r>
      <w:r w:rsidR="0024202C" w:rsidRPr="00E70EF1">
        <w:rPr>
          <w:rFonts w:ascii="Palatino Linotype" w:eastAsia="MS Mincho" w:hAnsi="Palatino Linotype" w:cs="Times New Roman"/>
          <w:sz w:val="24"/>
          <w:szCs w:val="24"/>
          <w:lang w:val="es-ES_tradnl" w:eastAsia="es-ES"/>
        </w:rPr>
        <w:t xml:space="preserve"> publicidad</w:t>
      </w:r>
      <w:r w:rsidR="00792776" w:rsidRPr="00E70EF1">
        <w:rPr>
          <w:rFonts w:ascii="Palatino Linotype" w:eastAsia="MS Mincho" w:hAnsi="Palatino Linotype" w:cs="Times New Roman"/>
          <w:sz w:val="24"/>
          <w:szCs w:val="24"/>
          <w:lang w:val="es-ES_tradnl" w:eastAsia="es-ES"/>
        </w:rPr>
        <w:t xml:space="preserve"> y reutilización de </w:t>
      </w:r>
      <w:r w:rsidR="0024202C" w:rsidRPr="00E70EF1">
        <w:rPr>
          <w:rFonts w:ascii="Palatino Linotype" w:eastAsia="MS Mincho" w:hAnsi="Palatino Linotype" w:cs="Times New Roman"/>
          <w:sz w:val="24"/>
          <w:szCs w:val="24"/>
          <w:lang w:val="es-ES_tradnl" w:eastAsia="es-ES"/>
        </w:rPr>
        <w:t xml:space="preserve">la información que generen. </w:t>
      </w:r>
    </w:p>
    <w:p w:rsidR="00A474D9" w:rsidRPr="00E70EF1" w:rsidRDefault="00A474D9" w:rsidP="00E70EF1">
      <w:pPr>
        <w:pStyle w:val="Prrafodelista"/>
        <w:spacing w:after="0" w:line="360" w:lineRule="auto"/>
        <w:ind w:left="0"/>
        <w:rPr>
          <w:rFonts w:ascii="Palatino Linotype" w:eastAsia="MS Mincho" w:hAnsi="Palatino Linotype" w:cs="Times New Roman"/>
          <w:sz w:val="24"/>
          <w:szCs w:val="24"/>
          <w:lang w:val="es-ES_tradnl" w:eastAsia="es-ES"/>
        </w:rPr>
      </w:pPr>
    </w:p>
    <w:p w:rsidR="00586A12" w:rsidRPr="00E70EF1" w:rsidRDefault="00A474D9" w:rsidP="00E70EF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70EF1">
        <w:rPr>
          <w:rFonts w:ascii="Palatino Linotype" w:eastAsia="MS Mincho" w:hAnsi="Palatino Linotype" w:cs="Times New Roman"/>
          <w:sz w:val="24"/>
          <w:szCs w:val="24"/>
          <w:lang w:val="es-ES_tradnl" w:eastAsia="es-ES"/>
        </w:rPr>
        <w:t>Por lo que</w:t>
      </w:r>
      <w:r w:rsidR="0024202C" w:rsidRPr="00E70EF1">
        <w:rPr>
          <w:rFonts w:ascii="Palatino Linotype" w:eastAsia="MS Mincho" w:hAnsi="Palatino Linotype" w:cs="Times New Roman"/>
          <w:sz w:val="24"/>
          <w:szCs w:val="24"/>
          <w:lang w:val="es-ES_tradnl" w:eastAsia="es-ES"/>
        </w:rPr>
        <w:t>,</w:t>
      </w:r>
      <w:r w:rsidR="00792776" w:rsidRPr="00E70EF1">
        <w:rPr>
          <w:rFonts w:ascii="Palatino Linotype" w:eastAsia="MS Mincho" w:hAnsi="Palatino Linotype" w:cs="Times New Roman"/>
          <w:sz w:val="24"/>
          <w:szCs w:val="24"/>
          <w:lang w:val="es-ES_tradnl" w:eastAsia="es-ES"/>
        </w:rPr>
        <w:t xml:space="preserve"> toda la inf</w:t>
      </w:r>
      <w:r w:rsidR="0024202C" w:rsidRPr="00E70EF1">
        <w:rPr>
          <w:rFonts w:ascii="Palatino Linotype" w:eastAsia="MS Mincho" w:hAnsi="Palatino Linotype" w:cs="Times New Roman"/>
          <w:sz w:val="24"/>
          <w:szCs w:val="24"/>
          <w:lang w:val="es-ES_tradnl" w:eastAsia="es-ES"/>
        </w:rPr>
        <w:t xml:space="preserve">ormación que sea generada, poseída y administrada por el </w:t>
      </w:r>
      <w:r w:rsidR="0024202C" w:rsidRPr="00E70EF1">
        <w:rPr>
          <w:rFonts w:ascii="Palatino Linotype" w:eastAsia="MS Mincho" w:hAnsi="Palatino Linotype" w:cs="Times New Roman"/>
          <w:b/>
          <w:sz w:val="24"/>
          <w:szCs w:val="24"/>
          <w:lang w:val="es-ES_tradnl" w:eastAsia="es-ES"/>
        </w:rPr>
        <w:t>Sujeto Obligado</w:t>
      </w:r>
      <w:r w:rsidR="0024202C" w:rsidRPr="00E70EF1">
        <w:rPr>
          <w:rFonts w:ascii="Palatino Linotype" w:eastAsia="MS Mincho" w:hAnsi="Palatino Linotype" w:cs="Times New Roman"/>
          <w:sz w:val="24"/>
          <w:szCs w:val="24"/>
          <w:lang w:val="es-ES_tradnl" w:eastAsia="es-ES"/>
        </w:rPr>
        <w:t>,</w:t>
      </w:r>
      <w:r w:rsidR="00792776" w:rsidRPr="00E70EF1">
        <w:rPr>
          <w:rFonts w:ascii="Palatino Linotype" w:eastAsia="MS Mincho" w:hAnsi="Palatino Linotype" w:cs="Times New Roman"/>
          <w:sz w:val="24"/>
          <w:szCs w:val="24"/>
          <w:lang w:val="es-ES_tradnl" w:eastAsia="es-ES"/>
        </w:rPr>
        <w:t xml:space="preserve"> es pública y accesible de manera permanente a cualquier persona, privilegiando </w:t>
      </w:r>
      <w:r w:rsidR="0024202C" w:rsidRPr="00E70EF1">
        <w:rPr>
          <w:rFonts w:ascii="Palatino Linotype" w:eastAsia="MS Mincho" w:hAnsi="Palatino Linotype" w:cs="Times New Roman"/>
          <w:sz w:val="24"/>
          <w:szCs w:val="24"/>
          <w:lang w:val="es-ES_tradnl" w:eastAsia="es-ES"/>
        </w:rPr>
        <w:t xml:space="preserve">en todo momento </w:t>
      </w:r>
      <w:r w:rsidR="00792776" w:rsidRPr="00E70EF1">
        <w:rPr>
          <w:rFonts w:ascii="Palatino Linotype" w:eastAsia="MS Mincho" w:hAnsi="Palatino Linotype" w:cs="Times New Roman"/>
          <w:sz w:val="24"/>
          <w:szCs w:val="24"/>
          <w:lang w:val="es-ES_tradnl" w:eastAsia="es-ES"/>
        </w:rPr>
        <w:t xml:space="preserve">el principio de </w:t>
      </w:r>
      <w:r w:rsidR="0024202C" w:rsidRPr="00E70EF1">
        <w:rPr>
          <w:rFonts w:ascii="Palatino Linotype" w:eastAsia="MS Mincho" w:hAnsi="Palatino Linotype" w:cs="Times New Roman"/>
          <w:sz w:val="24"/>
          <w:szCs w:val="24"/>
          <w:lang w:val="es-ES_tradnl" w:eastAsia="es-ES"/>
        </w:rPr>
        <w:t>“</w:t>
      </w:r>
      <w:r w:rsidR="00792776" w:rsidRPr="00E70EF1">
        <w:rPr>
          <w:rFonts w:ascii="Palatino Linotype" w:eastAsia="MS Mincho" w:hAnsi="Palatino Linotype" w:cs="Times New Roman"/>
          <w:sz w:val="24"/>
          <w:szCs w:val="24"/>
          <w:lang w:val="es-ES_tradnl" w:eastAsia="es-ES"/>
        </w:rPr>
        <w:t>máxima publicidad</w:t>
      </w:r>
      <w:r w:rsidR="0024202C" w:rsidRPr="00E70EF1">
        <w:rPr>
          <w:rFonts w:ascii="Palatino Linotype" w:eastAsia="MS Mincho" w:hAnsi="Palatino Linotype" w:cs="Times New Roman"/>
          <w:sz w:val="24"/>
          <w:szCs w:val="24"/>
          <w:lang w:val="es-ES_tradnl" w:eastAsia="es-ES"/>
        </w:rPr>
        <w:t>”</w:t>
      </w:r>
      <w:r w:rsidR="00792776" w:rsidRPr="00E70EF1">
        <w:rPr>
          <w:rFonts w:ascii="Palatino Linotype" w:eastAsia="MS Mincho" w:hAnsi="Palatino Linotype" w:cs="Times New Roman"/>
          <w:sz w:val="24"/>
          <w:szCs w:val="24"/>
          <w:lang w:val="es-ES_tradnl" w:eastAsia="es-ES"/>
        </w:rPr>
        <w:t xml:space="preserve"> de la misma</w:t>
      </w:r>
      <w:r w:rsidR="0024202C" w:rsidRPr="00E70EF1">
        <w:rPr>
          <w:rFonts w:ascii="Palatino Linotype" w:eastAsia="MS Mincho" w:hAnsi="Palatino Linotype" w:cs="Times New Roman"/>
          <w:sz w:val="24"/>
          <w:szCs w:val="24"/>
          <w:lang w:val="es-ES_tradnl" w:eastAsia="es-ES"/>
        </w:rPr>
        <w:t xml:space="preserve">. </w:t>
      </w:r>
    </w:p>
    <w:p w:rsidR="00586A12" w:rsidRPr="00E70EF1" w:rsidRDefault="00586A12" w:rsidP="00E70EF1">
      <w:pPr>
        <w:pStyle w:val="Prrafodelista"/>
        <w:spacing w:after="0" w:line="360" w:lineRule="auto"/>
        <w:ind w:left="0"/>
        <w:rPr>
          <w:rFonts w:ascii="Palatino Linotype" w:eastAsia="MS Mincho" w:hAnsi="Palatino Linotype" w:cs="Times New Roman"/>
          <w:sz w:val="24"/>
          <w:szCs w:val="24"/>
          <w:lang w:val="es-ES_tradnl" w:eastAsia="es-ES"/>
        </w:rPr>
      </w:pPr>
    </w:p>
    <w:p w:rsidR="0059550A" w:rsidRPr="00E70EF1" w:rsidRDefault="0024202C" w:rsidP="00E70EF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70EF1">
        <w:rPr>
          <w:rFonts w:ascii="Palatino Linotype" w:eastAsia="MS Mincho" w:hAnsi="Palatino Linotype" w:cs="Times New Roman"/>
          <w:sz w:val="24"/>
          <w:szCs w:val="24"/>
          <w:lang w:val="es-ES_tradnl" w:eastAsia="es-ES"/>
        </w:rPr>
        <w:t>Al tenor de lo anterior, la información</w:t>
      </w:r>
      <w:r w:rsidR="00792776" w:rsidRPr="00E70EF1">
        <w:rPr>
          <w:rFonts w:ascii="Palatino Linotype" w:eastAsia="MS Mincho" w:hAnsi="Palatino Linotype" w:cs="Times New Roman"/>
          <w:sz w:val="24"/>
          <w:szCs w:val="24"/>
          <w:lang w:val="es-ES_tradnl" w:eastAsia="es-ES"/>
        </w:rPr>
        <w:t xml:space="preserve"> debe ser proporcionada</w:t>
      </w:r>
      <w:r w:rsidRPr="00E70EF1">
        <w:rPr>
          <w:rFonts w:ascii="Palatino Linotype" w:eastAsia="MS Mincho" w:hAnsi="Palatino Linotype" w:cs="Times New Roman"/>
          <w:sz w:val="24"/>
          <w:szCs w:val="24"/>
          <w:lang w:val="es-ES_tradnl" w:eastAsia="es-ES"/>
        </w:rPr>
        <w:t>,</w:t>
      </w:r>
      <w:r w:rsidR="00792776" w:rsidRPr="00E70EF1">
        <w:rPr>
          <w:rFonts w:ascii="Palatino Linotype" w:eastAsia="MS Mincho" w:hAnsi="Palatino Linotype" w:cs="Times New Roman"/>
          <w:sz w:val="24"/>
          <w:szCs w:val="24"/>
          <w:lang w:val="es-ES_tradnl" w:eastAsia="es-ES"/>
        </w:rPr>
        <w:t xml:space="preserve"> siempre y c</w:t>
      </w:r>
      <w:r w:rsidR="006B56C3" w:rsidRPr="00E70EF1">
        <w:rPr>
          <w:rFonts w:ascii="Palatino Linotype" w:eastAsia="MS Mincho" w:hAnsi="Palatino Linotype" w:cs="Times New Roman"/>
          <w:sz w:val="24"/>
          <w:szCs w:val="24"/>
          <w:lang w:val="es-ES_tradnl" w:eastAsia="es-ES"/>
        </w:rPr>
        <w:t xml:space="preserve">uando se halle en los archivos </w:t>
      </w:r>
      <w:r w:rsidR="00792776" w:rsidRPr="00E70EF1">
        <w:rPr>
          <w:rFonts w:ascii="Palatino Linotype" w:eastAsia="MS Mincho" w:hAnsi="Palatino Linotype" w:cs="Times New Roman"/>
          <w:sz w:val="24"/>
          <w:szCs w:val="24"/>
          <w:lang w:val="es-ES_tradnl" w:eastAsia="es-ES"/>
        </w:rPr>
        <w:t xml:space="preserve">documentales de los </w:t>
      </w:r>
      <w:r w:rsidR="00792776" w:rsidRPr="00E70EF1">
        <w:rPr>
          <w:rFonts w:ascii="Palatino Linotype" w:eastAsia="MS Mincho" w:hAnsi="Palatino Linotype" w:cs="Times New Roman"/>
          <w:b/>
          <w:sz w:val="24"/>
          <w:szCs w:val="24"/>
          <w:lang w:val="es-ES_tradnl" w:eastAsia="es-ES"/>
        </w:rPr>
        <w:t>Sujeto Obligados</w:t>
      </w:r>
      <w:r w:rsidR="00792776" w:rsidRPr="00E70EF1">
        <w:rPr>
          <w:rFonts w:ascii="Palatino Linotype" w:eastAsia="MS Mincho" w:hAnsi="Palatino Linotype" w:cs="Times New Roman"/>
          <w:sz w:val="24"/>
          <w:szCs w:val="24"/>
          <w:lang w:val="es-ES_tradnl" w:eastAsia="es-ES"/>
        </w:rPr>
        <w:t xml:space="preserve"> y en las condiciones que se encuentre, la cual no podrá sufrir </w:t>
      </w:r>
      <w:r w:rsidRPr="00E70EF1">
        <w:rPr>
          <w:rFonts w:ascii="Palatino Linotype" w:eastAsia="MS Mincho" w:hAnsi="Palatino Linotype" w:cs="Times New Roman"/>
          <w:sz w:val="24"/>
          <w:szCs w:val="24"/>
          <w:lang w:val="es-ES_tradnl" w:eastAsia="es-ES"/>
        </w:rPr>
        <w:t xml:space="preserve">modificaciones o procesamiento y </w:t>
      </w:r>
      <w:r w:rsidR="00792776" w:rsidRPr="00E70EF1">
        <w:rPr>
          <w:rFonts w:ascii="Palatino Linotype" w:eastAsia="MS Mincho" w:hAnsi="Palatino Linotype" w:cs="Times New Roman"/>
          <w:sz w:val="24"/>
          <w:szCs w:val="24"/>
          <w:lang w:val="es-ES_tradnl" w:eastAsia="es-ES"/>
        </w:rPr>
        <w:t xml:space="preserve">no </w:t>
      </w:r>
      <w:r w:rsidRPr="00E70EF1">
        <w:rPr>
          <w:rFonts w:ascii="Palatino Linotype" w:eastAsia="MS Mincho" w:hAnsi="Palatino Linotype" w:cs="Times New Roman"/>
          <w:sz w:val="24"/>
          <w:szCs w:val="24"/>
          <w:lang w:val="es-ES_tradnl" w:eastAsia="es-ES"/>
        </w:rPr>
        <w:t xml:space="preserve">deberá ser </w:t>
      </w:r>
      <w:r w:rsidR="00792776" w:rsidRPr="00E70EF1">
        <w:rPr>
          <w:rFonts w:ascii="Palatino Linotype" w:eastAsia="MS Mincho" w:hAnsi="Palatino Linotype" w:cs="Times New Roman"/>
          <w:sz w:val="24"/>
          <w:szCs w:val="24"/>
          <w:lang w:val="es-ES_tradnl" w:eastAsia="es-ES"/>
        </w:rPr>
        <w:t>p</w:t>
      </w:r>
      <w:r w:rsidRPr="00E70EF1">
        <w:rPr>
          <w:rFonts w:ascii="Palatino Linotype" w:eastAsia="MS Mincho" w:hAnsi="Palatino Linotype" w:cs="Times New Roman"/>
          <w:sz w:val="24"/>
          <w:szCs w:val="24"/>
          <w:lang w:val="es-ES_tradnl" w:eastAsia="es-ES"/>
        </w:rPr>
        <w:t>resentada</w:t>
      </w:r>
      <w:r w:rsidR="00892202" w:rsidRPr="00E70EF1">
        <w:rPr>
          <w:rFonts w:ascii="Palatino Linotype" w:eastAsia="MS Mincho" w:hAnsi="Palatino Linotype" w:cs="Times New Roman"/>
          <w:sz w:val="24"/>
          <w:szCs w:val="24"/>
          <w:lang w:val="es-ES_tradnl" w:eastAsia="es-ES"/>
        </w:rPr>
        <w:t xml:space="preserve"> conforme a los intereses</w:t>
      </w:r>
      <w:r w:rsidRPr="00E70EF1">
        <w:rPr>
          <w:rFonts w:ascii="Palatino Linotype" w:eastAsia="MS Mincho" w:hAnsi="Palatino Linotype" w:cs="Times New Roman"/>
          <w:sz w:val="24"/>
          <w:szCs w:val="24"/>
          <w:lang w:val="es-ES_tradnl" w:eastAsia="es-ES"/>
        </w:rPr>
        <w:t xml:space="preserve"> de los particulares, así como, los </w:t>
      </w:r>
      <w:r w:rsidRPr="00E70EF1">
        <w:rPr>
          <w:rFonts w:ascii="Palatino Linotype" w:eastAsia="MS Mincho" w:hAnsi="Palatino Linotype" w:cs="Times New Roman"/>
          <w:b/>
          <w:sz w:val="24"/>
          <w:szCs w:val="24"/>
          <w:lang w:val="es-ES_tradnl" w:eastAsia="es-ES"/>
        </w:rPr>
        <w:t>S</w:t>
      </w:r>
      <w:r w:rsidR="00792776" w:rsidRPr="00E70EF1">
        <w:rPr>
          <w:rFonts w:ascii="Palatino Linotype" w:eastAsia="MS Mincho" w:hAnsi="Palatino Linotype" w:cs="Times New Roman"/>
          <w:b/>
          <w:sz w:val="24"/>
          <w:szCs w:val="24"/>
          <w:lang w:val="es-ES_tradnl" w:eastAsia="es-ES"/>
        </w:rPr>
        <w:t xml:space="preserve">ujeto </w:t>
      </w:r>
      <w:r w:rsidRPr="00E70EF1">
        <w:rPr>
          <w:rFonts w:ascii="Palatino Linotype" w:eastAsia="MS Mincho" w:hAnsi="Palatino Linotype" w:cs="Times New Roman"/>
          <w:b/>
          <w:sz w:val="24"/>
          <w:szCs w:val="24"/>
          <w:lang w:val="es-ES_tradnl" w:eastAsia="es-ES"/>
        </w:rPr>
        <w:t>O</w:t>
      </w:r>
      <w:r w:rsidR="00792776" w:rsidRPr="00E70EF1">
        <w:rPr>
          <w:rFonts w:ascii="Palatino Linotype" w:eastAsia="MS Mincho" w:hAnsi="Palatino Linotype" w:cs="Times New Roman"/>
          <w:b/>
          <w:sz w:val="24"/>
          <w:szCs w:val="24"/>
          <w:lang w:val="es-ES_tradnl" w:eastAsia="es-ES"/>
        </w:rPr>
        <w:t>bligados</w:t>
      </w:r>
      <w:r w:rsidR="00792776" w:rsidRPr="00E70EF1">
        <w:rPr>
          <w:rFonts w:ascii="Palatino Linotype" w:eastAsia="MS Mincho" w:hAnsi="Palatino Linotype" w:cs="Times New Roman"/>
          <w:sz w:val="24"/>
          <w:szCs w:val="24"/>
          <w:lang w:val="es-ES_tradnl" w:eastAsia="es-ES"/>
        </w:rPr>
        <w:t xml:space="preserve"> no deberán de generar, resumir o efectuar cálculos o practicar investigaciones.</w:t>
      </w:r>
    </w:p>
    <w:p w:rsidR="00CA41DF" w:rsidRPr="00E70EF1" w:rsidRDefault="00CA41DF" w:rsidP="00E70EF1">
      <w:pPr>
        <w:pStyle w:val="Prrafodelista"/>
        <w:spacing w:after="0" w:line="360" w:lineRule="auto"/>
        <w:rPr>
          <w:rFonts w:ascii="Palatino Linotype" w:eastAsia="MS Mincho" w:hAnsi="Palatino Linotype" w:cs="Times New Roman"/>
          <w:b/>
          <w:sz w:val="24"/>
          <w:szCs w:val="24"/>
          <w:lang w:val="es-ES_tradnl" w:eastAsia="es-ES"/>
        </w:rPr>
      </w:pPr>
    </w:p>
    <w:p w:rsidR="006767B9" w:rsidRPr="00E70EF1" w:rsidRDefault="006767B9" w:rsidP="00E70EF1">
      <w:pPr>
        <w:pStyle w:val="Prrafodelista"/>
        <w:keepNext/>
        <w:keepLines/>
        <w:numPr>
          <w:ilvl w:val="0"/>
          <w:numId w:val="15"/>
        </w:numPr>
        <w:spacing w:after="0" w:line="360" w:lineRule="auto"/>
        <w:outlineLvl w:val="0"/>
        <w:rPr>
          <w:rFonts w:ascii="Palatino Linotype" w:eastAsia="MS Gothic" w:hAnsi="Palatino Linotype" w:cs="Times New Roman"/>
          <w:b/>
          <w:sz w:val="24"/>
          <w:szCs w:val="24"/>
        </w:rPr>
      </w:pPr>
      <w:bookmarkStart w:id="28" w:name="_Toc7709241"/>
      <w:r w:rsidRPr="00E70EF1">
        <w:rPr>
          <w:rFonts w:ascii="Palatino Linotype" w:eastAsia="MS Gothic" w:hAnsi="Palatino Linotype" w:cs="Times New Roman"/>
          <w:b/>
          <w:sz w:val="24"/>
          <w:szCs w:val="24"/>
        </w:rPr>
        <w:t>Del estudio de la información solicitada.</w:t>
      </w:r>
      <w:bookmarkEnd w:id="28"/>
      <w:r w:rsidRPr="00E70EF1">
        <w:rPr>
          <w:rFonts w:ascii="Palatino Linotype" w:eastAsia="MS Gothic" w:hAnsi="Palatino Linotype" w:cs="Times New Roman"/>
          <w:b/>
          <w:sz w:val="24"/>
          <w:szCs w:val="24"/>
        </w:rPr>
        <w:t xml:space="preserve"> </w:t>
      </w:r>
    </w:p>
    <w:p w:rsidR="005F280D" w:rsidRPr="00E70EF1" w:rsidRDefault="005F280D" w:rsidP="00E70EF1">
      <w:pPr>
        <w:spacing w:after="0" w:line="360" w:lineRule="auto"/>
        <w:ind w:right="49"/>
        <w:contextualSpacing/>
        <w:jc w:val="both"/>
        <w:rPr>
          <w:rFonts w:ascii="Palatino Linotype" w:eastAsia="MS Mincho" w:hAnsi="Palatino Linotype" w:cs="Times New Roman"/>
          <w:sz w:val="24"/>
          <w:szCs w:val="24"/>
          <w:lang w:val="es-ES_tradnl" w:eastAsia="es-ES"/>
        </w:rPr>
      </w:pPr>
    </w:p>
    <w:p w:rsidR="00E204F9" w:rsidRPr="00E70EF1" w:rsidRDefault="00E204F9" w:rsidP="00E70EF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70EF1">
        <w:rPr>
          <w:rFonts w:ascii="Palatino Linotype" w:eastAsia="MS Mincho" w:hAnsi="Palatino Linotype" w:cs="Times New Roman"/>
          <w:sz w:val="24"/>
          <w:szCs w:val="24"/>
          <w:lang w:val="es-ES_tradnl" w:eastAsia="es-ES"/>
        </w:rPr>
        <w:t xml:space="preserve">Para proceder al análisis del presente asunto, es necesario recapitular que el particular requirió al </w:t>
      </w:r>
      <w:r w:rsidR="00FD0CE2" w:rsidRPr="00E70EF1">
        <w:rPr>
          <w:rFonts w:ascii="Palatino Linotype" w:eastAsia="MS Mincho" w:hAnsi="Palatino Linotype" w:cs="Times New Roman"/>
          <w:b/>
          <w:sz w:val="24"/>
          <w:szCs w:val="24"/>
          <w:lang w:val="es-ES_tradnl" w:eastAsia="es-ES"/>
        </w:rPr>
        <w:t>Partido Morena</w:t>
      </w:r>
      <w:r w:rsidR="005D1980" w:rsidRPr="00E70EF1">
        <w:rPr>
          <w:rFonts w:ascii="Palatino Linotype" w:eastAsia="MS Mincho" w:hAnsi="Palatino Linotype" w:cs="Times New Roman"/>
          <w:b/>
          <w:sz w:val="24"/>
          <w:szCs w:val="24"/>
          <w:lang w:val="es-ES_tradnl" w:eastAsia="es-ES"/>
        </w:rPr>
        <w:t xml:space="preserve">, </w:t>
      </w:r>
      <w:r w:rsidR="00FE271B" w:rsidRPr="00E70EF1">
        <w:rPr>
          <w:rFonts w:ascii="Palatino Linotype" w:eastAsia="MS Mincho" w:hAnsi="Palatino Linotype" w:cs="Times New Roman"/>
          <w:b/>
          <w:sz w:val="24"/>
          <w:szCs w:val="24"/>
          <w:lang w:val="es-ES_tradnl" w:eastAsia="es-ES"/>
        </w:rPr>
        <w:t xml:space="preserve"> </w:t>
      </w:r>
      <w:r w:rsidR="00FE271B" w:rsidRPr="00E70EF1">
        <w:rPr>
          <w:rFonts w:ascii="Palatino Linotype" w:eastAsia="MS Mincho" w:hAnsi="Palatino Linotype" w:cs="Times New Roman"/>
          <w:sz w:val="24"/>
          <w:szCs w:val="24"/>
          <w:lang w:val="es-ES_tradnl" w:eastAsia="es-ES"/>
        </w:rPr>
        <w:t xml:space="preserve">la información relativa </w:t>
      </w:r>
      <w:r w:rsidR="002801A1" w:rsidRPr="00E70EF1">
        <w:rPr>
          <w:rFonts w:ascii="Palatino Linotype" w:eastAsia="MS Mincho" w:hAnsi="Palatino Linotype" w:cs="Times New Roman"/>
          <w:sz w:val="24"/>
          <w:szCs w:val="24"/>
          <w:lang w:val="es-ES_tradnl" w:eastAsia="es-ES"/>
        </w:rPr>
        <w:t>al</w:t>
      </w:r>
      <w:r w:rsidR="00FE271B" w:rsidRPr="00E70EF1">
        <w:rPr>
          <w:rFonts w:ascii="Palatino Linotype" w:eastAsia="MS Mincho" w:hAnsi="Palatino Linotype" w:cs="Times New Roman"/>
          <w:sz w:val="24"/>
          <w:szCs w:val="24"/>
          <w:lang w:val="es-ES_tradnl" w:eastAsia="es-ES"/>
        </w:rPr>
        <w:t xml:space="preserve">: </w:t>
      </w:r>
    </w:p>
    <w:p w:rsidR="005D1980" w:rsidRPr="00E70EF1" w:rsidRDefault="005D1980" w:rsidP="00E70EF1">
      <w:pPr>
        <w:pStyle w:val="Prrafodelista"/>
        <w:spacing w:after="0" w:line="360" w:lineRule="auto"/>
        <w:rPr>
          <w:rFonts w:ascii="Palatino Linotype" w:eastAsia="MS Mincho" w:hAnsi="Palatino Linotype" w:cs="Times New Roman"/>
          <w:sz w:val="24"/>
          <w:szCs w:val="24"/>
          <w:highlight w:val="yellow"/>
          <w:lang w:val="es-ES_tradnl" w:eastAsia="es-ES"/>
        </w:rPr>
      </w:pPr>
    </w:p>
    <w:p w:rsidR="00FD0CE2" w:rsidRPr="00E70EF1" w:rsidRDefault="002801A1" w:rsidP="00E70EF1">
      <w:pPr>
        <w:pStyle w:val="Prrafodelista"/>
        <w:numPr>
          <w:ilvl w:val="0"/>
          <w:numId w:val="29"/>
        </w:numPr>
        <w:spacing w:after="0" w:line="360" w:lineRule="auto"/>
        <w:ind w:left="567" w:right="616" w:firstLine="0"/>
        <w:jc w:val="both"/>
        <w:rPr>
          <w:rFonts w:ascii="Palatino Linotype" w:hAnsi="Palatino Linotype"/>
          <w:b/>
          <w:sz w:val="24"/>
          <w:szCs w:val="24"/>
        </w:rPr>
      </w:pPr>
      <w:bookmarkStart w:id="29" w:name="_Toc494366431"/>
      <w:r w:rsidRPr="00E70EF1">
        <w:rPr>
          <w:rFonts w:ascii="Palatino Linotype" w:hAnsi="Palatino Linotype"/>
          <w:b/>
          <w:sz w:val="24"/>
          <w:szCs w:val="24"/>
        </w:rPr>
        <w:lastRenderedPageBreak/>
        <w:t>Documento donde conste o se aprecie el d</w:t>
      </w:r>
      <w:r w:rsidR="00FD0CE2" w:rsidRPr="00E70EF1">
        <w:rPr>
          <w:rFonts w:ascii="Palatino Linotype" w:hAnsi="Palatino Linotype"/>
          <w:b/>
          <w:sz w:val="24"/>
          <w:szCs w:val="24"/>
        </w:rPr>
        <w:t>omicilio oficial de la Unidad de Transparencia del Partido Morena sede Estado de México, para recibir, tramitar y dar respuesta a las solicitudes de acceso a la información.</w:t>
      </w:r>
    </w:p>
    <w:p w:rsidR="00FD0CE2" w:rsidRPr="00E70EF1" w:rsidRDefault="00FD0CE2" w:rsidP="00E70EF1">
      <w:pPr>
        <w:spacing w:after="0" w:line="360" w:lineRule="auto"/>
        <w:ind w:left="567" w:right="616"/>
        <w:jc w:val="both"/>
        <w:rPr>
          <w:rFonts w:ascii="Palatino Linotype" w:hAnsi="Palatino Linotype"/>
          <w:b/>
          <w:sz w:val="24"/>
          <w:szCs w:val="24"/>
        </w:rPr>
      </w:pPr>
    </w:p>
    <w:p w:rsidR="00FD0CE2" w:rsidRPr="00E70EF1" w:rsidRDefault="00391A01" w:rsidP="00E70EF1">
      <w:pPr>
        <w:pStyle w:val="Prrafodelista"/>
        <w:numPr>
          <w:ilvl w:val="0"/>
          <w:numId w:val="29"/>
        </w:numPr>
        <w:spacing w:after="0" w:line="360" w:lineRule="auto"/>
        <w:ind w:left="567" w:right="616" w:firstLine="0"/>
        <w:jc w:val="both"/>
        <w:rPr>
          <w:rFonts w:ascii="Palatino Linotype" w:hAnsi="Palatino Linotype"/>
          <w:b/>
          <w:sz w:val="24"/>
          <w:szCs w:val="24"/>
        </w:rPr>
      </w:pPr>
      <w:r w:rsidRPr="00E70EF1">
        <w:rPr>
          <w:rFonts w:ascii="Palatino Linotype" w:hAnsi="Palatino Linotype"/>
          <w:b/>
          <w:sz w:val="24"/>
          <w:szCs w:val="24"/>
        </w:rPr>
        <w:t xml:space="preserve">Nombre del responsable </w:t>
      </w:r>
      <w:r w:rsidR="00FD0CE2" w:rsidRPr="00E70EF1">
        <w:rPr>
          <w:rFonts w:ascii="Palatino Linotype" w:hAnsi="Palatino Linotype"/>
          <w:b/>
          <w:sz w:val="24"/>
          <w:szCs w:val="24"/>
        </w:rPr>
        <w:t xml:space="preserve">o titular de la Unidad de Transparencia del Partido Morena sede Estado de México y ¿Cuántas personas colaboran en dicha unidad? </w:t>
      </w:r>
    </w:p>
    <w:p w:rsidR="005D1980" w:rsidRPr="00E70EF1" w:rsidRDefault="005D1980" w:rsidP="00E70EF1">
      <w:pPr>
        <w:spacing w:after="0" w:line="360" w:lineRule="auto"/>
        <w:ind w:right="49"/>
        <w:jc w:val="both"/>
        <w:rPr>
          <w:rFonts w:ascii="Palatino Linotype" w:hAnsi="Palatino Linotype" w:cs="Arial"/>
          <w:color w:val="000000" w:themeColor="text1"/>
          <w:sz w:val="24"/>
          <w:szCs w:val="24"/>
        </w:rPr>
      </w:pPr>
    </w:p>
    <w:p w:rsidR="00391A01" w:rsidRPr="00E70EF1" w:rsidRDefault="00391A01" w:rsidP="00E70EF1">
      <w:pPr>
        <w:pStyle w:val="Prrafodelista"/>
        <w:numPr>
          <w:ilvl w:val="0"/>
          <w:numId w:val="2"/>
        </w:numPr>
        <w:spacing w:after="0" w:line="360" w:lineRule="auto"/>
        <w:ind w:left="0" w:firstLine="0"/>
        <w:jc w:val="both"/>
        <w:rPr>
          <w:rFonts w:ascii="Palatino Linotype" w:hAnsi="Palatino Linotype" w:cs="Arial"/>
          <w:sz w:val="24"/>
          <w:szCs w:val="24"/>
        </w:rPr>
      </w:pPr>
      <w:r w:rsidRPr="00E70EF1">
        <w:rPr>
          <w:rFonts w:ascii="Palatino Linotype" w:hAnsi="Palatino Linotype" w:cs="Arial"/>
          <w:color w:val="000000" w:themeColor="text1"/>
          <w:sz w:val="24"/>
          <w:szCs w:val="24"/>
        </w:rPr>
        <w:t>Cabe destacar que, si no se ha señalado un documento en específico</w:t>
      </w:r>
      <w:r w:rsidRPr="00E70EF1">
        <w:rPr>
          <w:rFonts w:ascii="Palatino Linotype" w:hAnsi="Palatino Linotype" w:cs="Arial"/>
          <w:sz w:val="24"/>
          <w:szCs w:val="24"/>
        </w:rPr>
        <w:t xml:space="preserve">, el </w:t>
      </w:r>
      <w:r w:rsidRPr="00E70EF1">
        <w:rPr>
          <w:rFonts w:ascii="Palatino Linotype" w:hAnsi="Palatino Linotype" w:cs="Arial"/>
          <w:b/>
          <w:sz w:val="24"/>
          <w:szCs w:val="24"/>
        </w:rPr>
        <w:t xml:space="preserve">Sujeto Obligado </w:t>
      </w:r>
      <w:r w:rsidRPr="00E70EF1">
        <w:rPr>
          <w:rFonts w:ascii="Palatino Linotype" w:hAnsi="Palatino Linotype" w:cs="Arial"/>
          <w:sz w:val="24"/>
          <w:szCs w:val="24"/>
        </w:rPr>
        <w:t xml:space="preserve">deberá de darle  una expresión documental a las solicitudes de información, </w:t>
      </w:r>
      <w:r w:rsidRPr="00E70EF1">
        <w:rPr>
          <w:rFonts w:ascii="Palatino Linotype" w:eastAsia="MS Mincho" w:hAnsi="Palatino Linotype" w:cs="Times New Roman"/>
          <w:sz w:val="24"/>
          <w:szCs w:val="24"/>
        </w:rPr>
        <w:t xml:space="preserve">de conformidad con el  criterio 28/10, emitido por el entonces Instituto Federal de Acceso a la Información Pública y Protección de Datos Personales, mismo que menciona lo siguiente:  </w:t>
      </w:r>
    </w:p>
    <w:p w:rsidR="00391A01" w:rsidRPr="00E70EF1" w:rsidRDefault="00391A01" w:rsidP="00E70EF1">
      <w:pPr>
        <w:pStyle w:val="Prrafodelista"/>
        <w:spacing w:after="0" w:line="360" w:lineRule="auto"/>
        <w:ind w:left="0"/>
        <w:jc w:val="both"/>
        <w:rPr>
          <w:rFonts w:ascii="Palatino Linotype" w:hAnsi="Palatino Linotype" w:cs="Arial"/>
          <w:sz w:val="24"/>
          <w:szCs w:val="24"/>
        </w:rPr>
      </w:pPr>
    </w:p>
    <w:p w:rsidR="00391A01" w:rsidRPr="00E70EF1" w:rsidRDefault="00391A01" w:rsidP="00E70EF1">
      <w:pPr>
        <w:spacing w:after="0" w:line="360" w:lineRule="auto"/>
        <w:ind w:left="567" w:right="616"/>
        <w:contextualSpacing/>
        <w:jc w:val="both"/>
        <w:rPr>
          <w:rFonts w:ascii="Palatino Linotype" w:eastAsia="MS Mincho" w:hAnsi="Palatino Linotype" w:cs="Times New Roman"/>
          <w:i/>
          <w:sz w:val="24"/>
          <w:szCs w:val="24"/>
        </w:rPr>
      </w:pPr>
      <w:r w:rsidRPr="00E70EF1">
        <w:rPr>
          <w:rFonts w:ascii="Palatino Linotype" w:eastAsia="MS Mincho" w:hAnsi="Palatino Linotype" w:cs="Times New Roman"/>
          <w:i/>
          <w:sz w:val="24"/>
          <w:szCs w:val="24"/>
        </w:rPr>
        <w:t>“</w:t>
      </w:r>
      <w:r w:rsidRPr="00E70EF1">
        <w:rPr>
          <w:rFonts w:ascii="Palatino Linotype" w:eastAsia="MS Mincho" w:hAnsi="Palatino Linotype" w:cs="Times New Roman"/>
          <w:b/>
          <w:i/>
          <w:sz w:val="24"/>
          <w:szCs w:val="24"/>
        </w:rPr>
        <w:t>Cuando en una solicitud de información no se identifique un documento en específico, si ésta tiene una expresión documental, el sujeto obligado deberá entregar al particular el documento en específico</w:t>
      </w:r>
      <w:r w:rsidRPr="00E70EF1">
        <w:rPr>
          <w:rFonts w:ascii="Palatino Linotype" w:eastAsia="MS Mincho" w:hAnsi="Palatino Linotype" w:cs="Times New Roman"/>
          <w:i/>
          <w:sz w:val="24"/>
          <w:szCs w:val="24"/>
        </w:rPr>
        <w:t xml:space="preserve">. La Ley Federal de Transparencia y Acceso a la Información Pública Gubernamental tiene por objeto </w:t>
      </w:r>
      <w:proofErr w:type="spellStart"/>
      <w:r w:rsidRPr="00E70EF1">
        <w:rPr>
          <w:rFonts w:ascii="Palatino Linotype" w:eastAsia="MS Mincho" w:hAnsi="Palatino Linotype" w:cs="Times New Roman"/>
          <w:i/>
          <w:sz w:val="24"/>
          <w:szCs w:val="24"/>
        </w:rPr>
        <w:t>objeto</w:t>
      </w:r>
      <w:proofErr w:type="spellEnd"/>
      <w:r w:rsidRPr="00E70EF1">
        <w:rPr>
          <w:rFonts w:ascii="Palatino Linotype" w:eastAsia="MS Mincho" w:hAnsi="Palatino Linotype" w:cs="Times New Roman"/>
          <w:i/>
          <w:sz w:val="24"/>
          <w:szCs w:val="24"/>
        </w:rPr>
        <w:t xml:space="preserve"> garantizar el acceso a la información contenida en documentos que los sujetos obligados generen, obtengan, </w:t>
      </w:r>
      <w:r w:rsidRPr="00E70EF1">
        <w:rPr>
          <w:rFonts w:ascii="Palatino Linotype" w:eastAsia="MS Mincho" w:hAnsi="Palatino Linotype" w:cs="Times New Roman"/>
          <w:i/>
          <w:sz w:val="24"/>
          <w:szCs w:val="24"/>
        </w:rPr>
        <w:lastRenderedPageBreak/>
        <w:t>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 (</w:t>
      </w:r>
      <w:r w:rsidRPr="00E70EF1">
        <w:rPr>
          <w:rFonts w:ascii="Palatino Linotype" w:eastAsia="MS Mincho" w:hAnsi="Palatino Linotype" w:cs="Times New Roman"/>
          <w:sz w:val="24"/>
          <w:szCs w:val="24"/>
        </w:rPr>
        <w:t>Sic</w:t>
      </w:r>
      <w:r w:rsidRPr="00E70EF1">
        <w:rPr>
          <w:rFonts w:ascii="Palatino Linotype" w:eastAsia="MS Mincho" w:hAnsi="Palatino Linotype" w:cs="Times New Roman"/>
          <w:i/>
          <w:sz w:val="24"/>
          <w:szCs w:val="24"/>
        </w:rPr>
        <w:t>).</w:t>
      </w:r>
    </w:p>
    <w:p w:rsidR="00391A01" w:rsidRPr="00E70EF1" w:rsidRDefault="00391A01" w:rsidP="00E70EF1">
      <w:pPr>
        <w:spacing w:after="0" w:line="360" w:lineRule="auto"/>
        <w:ind w:left="567" w:right="616"/>
        <w:contextualSpacing/>
        <w:jc w:val="both"/>
        <w:rPr>
          <w:rFonts w:ascii="Palatino Linotype" w:eastAsia="MS Mincho" w:hAnsi="Palatino Linotype" w:cs="Times New Roman"/>
          <w:i/>
          <w:sz w:val="24"/>
          <w:szCs w:val="24"/>
        </w:rPr>
      </w:pPr>
    </w:p>
    <w:p w:rsidR="00391A01" w:rsidRPr="00E70EF1" w:rsidRDefault="00391A01" w:rsidP="00E70EF1">
      <w:pPr>
        <w:spacing w:after="0" w:line="360" w:lineRule="auto"/>
        <w:ind w:left="567" w:right="616"/>
        <w:contextualSpacing/>
        <w:jc w:val="both"/>
        <w:rPr>
          <w:rFonts w:ascii="Palatino Linotype" w:eastAsia="MS Mincho" w:hAnsi="Palatino Linotype" w:cs="Times New Roman"/>
          <w:i/>
          <w:sz w:val="24"/>
          <w:szCs w:val="24"/>
        </w:rPr>
      </w:pPr>
      <w:r w:rsidRPr="00E70EF1">
        <w:rPr>
          <w:rFonts w:ascii="Palatino Linotype" w:eastAsia="MS Mincho" w:hAnsi="Palatino Linotype" w:cs="Times New Roman"/>
          <w:i/>
          <w:sz w:val="24"/>
          <w:szCs w:val="24"/>
        </w:rPr>
        <w:t>(Énfasis añadido)</w:t>
      </w:r>
    </w:p>
    <w:p w:rsidR="00391A01" w:rsidRPr="00E70EF1" w:rsidRDefault="00391A01" w:rsidP="00E70EF1">
      <w:pPr>
        <w:spacing w:after="0" w:line="360" w:lineRule="auto"/>
        <w:contextualSpacing/>
        <w:jc w:val="both"/>
        <w:rPr>
          <w:rFonts w:ascii="Palatino Linotype" w:eastAsia="MS Mincho" w:hAnsi="Palatino Linotype" w:cs="Times New Roman"/>
          <w:sz w:val="24"/>
          <w:szCs w:val="24"/>
        </w:rPr>
      </w:pPr>
    </w:p>
    <w:p w:rsidR="00391A01" w:rsidRPr="00E70EF1" w:rsidRDefault="00391A01" w:rsidP="00E70EF1">
      <w:pPr>
        <w:numPr>
          <w:ilvl w:val="0"/>
          <w:numId w:val="2"/>
        </w:numPr>
        <w:spacing w:after="0" w:line="360" w:lineRule="auto"/>
        <w:ind w:left="0" w:firstLine="0"/>
        <w:contextualSpacing/>
        <w:jc w:val="both"/>
        <w:rPr>
          <w:rFonts w:ascii="Palatino Linotype" w:eastAsia="MS Mincho" w:hAnsi="Palatino Linotype" w:cs="Times New Roman"/>
          <w:sz w:val="24"/>
          <w:szCs w:val="24"/>
        </w:rPr>
      </w:pPr>
      <w:r w:rsidRPr="00E70EF1">
        <w:rPr>
          <w:rFonts w:ascii="Palatino Linotype" w:eastAsia="MS Mincho" w:hAnsi="Palatino Linotype" w:cs="Times New Roman"/>
          <w:sz w:val="24"/>
          <w:szCs w:val="24"/>
          <w:lang w:val="es-ES"/>
        </w:rPr>
        <w:t xml:space="preserve">Robustece lo anterior </w:t>
      </w:r>
      <w:r w:rsidRPr="00E70EF1">
        <w:rPr>
          <w:rFonts w:ascii="Palatino Linotype" w:eastAsia="MS Mincho" w:hAnsi="Palatino Linotype" w:cs="Times New Roman"/>
          <w:sz w:val="24"/>
          <w:szCs w:val="24"/>
        </w:rPr>
        <w:t>el criterio orientador 16/17 emitido de igual forma por el Instituto Nacional de Transparencia, Acceso a la Información y Protección de Datos Personales que a la literalidad prevé:</w:t>
      </w:r>
    </w:p>
    <w:p w:rsidR="00391A01" w:rsidRPr="00E70EF1" w:rsidRDefault="00391A01" w:rsidP="00E70EF1">
      <w:pPr>
        <w:spacing w:after="0" w:line="360" w:lineRule="auto"/>
        <w:contextualSpacing/>
        <w:jc w:val="both"/>
        <w:rPr>
          <w:rFonts w:ascii="Palatino Linotype" w:eastAsia="MS Mincho" w:hAnsi="Palatino Linotype" w:cs="Times New Roman"/>
          <w:sz w:val="24"/>
          <w:szCs w:val="24"/>
        </w:rPr>
      </w:pPr>
    </w:p>
    <w:p w:rsidR="00391A01" w:rsidRPr="00E70EF1" w:rsidRDefault="00391A01" w:rsidP="00E70EF1">
      <w:pPr>
        <w:spacing w:after="0" w:line="360" w:lineRule="auto"/>
        <w:ind w:left="567" w:right="616"/>
        <w:contextualSpacing/>
        <w:jc w:val="both"/>
        <w:rPr>
          <w:rFonts w:ascii="Palatino Linotype" w:eastAsia="MS Mincho" w:hAnsi="Palatino Linotype" w:cs="Times New Roman"/>
          <w:i/>
          <w:sz w:val="24"/>
          <w:szCs w:val="24"/>
        </w:rPr>
      </w:pPr>
      <w:r w:rsidRPr="00E70EF1">
        <w:rPr>
          <w:rFonts w:ascii="Palatino Linotype" w:eastAsia="MS Mincho" w:hAnsi="Palatino Linotype" w:cs="Times New Roman"/>
          <w:b/>
          <w:i/>
          <w:sz w:val="24"/>
          <w:szCs w:val="24"/>
        </w:rPr>
        <w:lastRenderedPageBreak/>
        <w:t>“Expresión documental</w:t>
      </w:r>
      <w:r w:rsidRPr="00E70EF1">
        <w:rPr>
          <w:rFonts w:ascii="Palatino Linotype" w:eastAsia="MS Mincho" w:hAnsi="Palatino Linotype" w:cs="Times New Roman"/>
          <w:i/>
          <w:sz w:val="24"/>
          <w:szCs w:val="24"/>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391A01" w:rsidRPr="00E70EF1" w:rsidRDefault="00391A01" w:rsidP="00E70EF1">
      <w:pPr>
        <w:spacing w:after="0" w:line="360" w:lineRule="auto"/>
        <w:ind w:left="567" w:right="616"/>
        <w:contextualSpacing/>
        <w:jc w:val="both"/>
        <w:rPr>
          <w:rFonts w:ascii="Palatino Linotype" w:eastAsia="MS Mincho" w:hAnsi="Palatino Linotype" w:cs="Times New Roman"/>
          <w:i/>
          <w:sz w:val="24"/>
          <w:szCs w:val="24"/>
        </w:rPr>
      </w:pPr>
    </w:p>
    <w:p w:rsidR="00391A01" w:rsidRPr="00E70EF1" w:rsidRDefault="00391A01" w:rsidP="00E70EF1">
      <w:pPr>
        <w:spacing w:after="0" w:line="360" w:lineRule="auto"/>
        <w:ind w:left="567" w:right="616"/>
        <w:contextualSpacing/>
        <w:jc w:val="both"/>
        <w:rPr>
          <w:rFonts w:ascii="Palatino Linotype" w:eastAsia="MS Mincho" w:hAnsi="Palatino Linotype" w:cs="Times New Roman"/>
          <w:i/>
          <w:sz w:val="24"/>
          <w:szCs w:val="24"/>
        </w:rPr>
      </w:pPr>
      <w:r w:rsidRPr="00E70EF1">
        <w:rPr>
          <w:rFonts w:ascii="Palatino Linotype" w:eastAsia="MS Mincho" w:hAnsi="Palatino Linotype" w:cs="Times New Roman"/>
          <w:i/>
          <w:sz w:val="24"/>
          <w:szCs w:val="24"/>
        </w:rPr>
        <w:t>Resoluciones:</w:t>
      </w:r>
    </w:p>
    <w:p w:rsidR="00391A01" w:rsidRPr="00E70EF1" w:rsidRDefault="00391A01" w:rsidP="00E70EF1">
      <w:pPr>
        <w:spacing w:after="0" w:line="360" w:lineRule="auto"/>
        <w:ind w:left="567" w:right="616"/>
        <w:contextualSpacing/>
        <w:jc w:val="both"/>
        <w:rPr>
          <w:rFonts w:ascii="Palatino Linotype" w:eastAsia="MS Mincho" w:hAnsi="Palatino Linotype" w:cs="Times New Roman"/>
          <w:i/>
          <w:sz w:val="24"/>
          <w:szCs w:val="24"/>
        </w:rPr>
      </w:pPr>
      <w:r w:rsidRPr="00E70EF1">
        <w:rPr>
          <w:rFonts w:ascii="Palatino Linotype" w:eastAsia="MS Mincho" w:hAnsi="Palatino Linotype" w:cs="Times New Roman"/>
          <w:i/>
          <w:sz w:val="24"/>
          <w:szCs w:val="24"/>
        </w:rPr>
        <w:t>•</w:t>
      </w:r>
      <w:r w:rsidRPr="00E70EF1">
        <w:rPr>
          <w:rFonts w:ascii="Palatino Linotype" w:eastAsia="MS Mincho" w:hAnsi="Palatino Linotype" w:cs="Times New Roman"/>
          <w:i/>
          <w:sz w:val="24"/>
          <w:szCs w:val="24"/>
        </w:rPr>
        <w:tab/>
        <w:t xml:space="preserve">RRA 0774/16. Secretaría de Salud. 31 de agosto de 2016. Por unanimidad. Comisionada Ponente María Patricia </w:t>
      </w:r>
      <w:proofErr w:type="spellStart"/>
      <w:r w:rsidRPr="00E70EF1">
        <w:rPr>
          <w:rFonts w:ascii="Palatino Linotype" w:eastAsia="MS Mincho" w:hAnsi="Palatino Linotype" w:cs="Times New Roman"/>
          <w:i/>
          <w:sz w:val="24"/>
          <w:szCs w:val="24"/>
        </w:rPr>
        <w:t>Kurczyn</w:t>
      </w:r>
      <w:proofErr w:type="spellEnd"/>
      <w:r w:rsidRPr="00E70EF1">
        <w:rPr>
          <w:rFonts w:ascii="Palatino Linotype" w:eastAsia="MS Mincho" w:hAnsi="Palatino Linotype" w:cs="Times New Roman"/>
          <w:i/>
          <w:sz w:val="24"/>
          <w:szCs w:val="24"/>
        </w:rPr>
        <w:t xml:space="preserve"> Villalobos.</w:t>
      </w:r>
    </w:p>
    <w:p w:rsidR="00391A01" w:rsidRPr="00E70EF1" w:rsidRDefault="00391A01" w:rsidP="00E70EF1">
      <w:pPr>
        <w:spacing w:after="0" w:line="360" w:lineRule="auto"/>
        <w:ind w:left="567" w:right="616"/>
        <w:contextualSpacing/>
        <w:jc w:val="both"/>
        <w:rPr>
          <w:rFonts w:ascii="Palatino Linotype" w:eastAsia="MS Mincho" w:hAnsi="Palatino Linotype" w:cs="Times New Roman"/>
          <w:i/>
          <w:sz w:val="24"/>
          <w:szCs w:val="24"/>
        </w:rPr>
      </w:pPr>
      <w:r w:rsidRPr="00E70EF1">
        <w:rPr>
          <w:rFonts w:ascii="Palatino Linotype" w:eastAsia="MS Mincho" w:hAnsi="Palatino Linotype" w:cs="Times New Roman"/>
          <w:i/>
          <w:sz w:val="24"/>
          <w:szCs w:val="24"/>
        </w:rPr>
        <w:t>•</w:t>
      </w:r>
      <w:r w:rsidRPr="00E70EF1">
        <w:rPr>
          <w:rFonts w:ascii="Palatino Linotype" w:eastAsia="MS Mincho" w:hAnsi="Palatino Linotype" w:cs="Times New Roman"/>
          <w:i/>
          <w:sz w:val="24"/>
          <w:szCs w:val="24"/>
        </w:rPr>
        <w:tab/>
        <w:t xml:space="preserve">RRA 0143/17. Universidad Autónoma Agraria Antonio Narro. 22 de febrero de 2017. Por unanimidad. Comisionado Ponente Oscar Mauricio Guerra Ford. </w:t>
      </w:r>
    </w:p>
    <w:p w:rsidR="00391A01" w:rsidRPr="00E70EF1" w:rsidRDefault="00391A01" w:rsidP="00E70EF1">
      <w:pPr>
        <w:spacing w:after="0" w:line="360" w:lineRule="auto"/>
        <w:ind w:left="567" w:right="616"/>
        <w:contextualSpacing/>
        <w:jc w:val="both"/>
        <w:rPr>
          <w:rFonts w:ascii="Palatino Linotype" w:eastAsia="MS Mincho" w:hAnsi="Palatino Linotype" w:cs="Times New Roman"/>
          <w:i/>
          <w:sz w:val="24"/>
          <w:szCs w:val="24"/>
        </w:rPr>
      </w:pPr>
      <w:r w:rsidRPr="00E70EF1">
        <w:rPr>
          <w:rFonts w:ascii="Palatino Linotype" w:eastAsia="MS Mincho" w:hAnsi="Palatino Linotype" w:cs="Times New Roman"/>
          <w:i/>
          <w:sz w:val="24"/>
          <w:szCs w:val="24"/>
        </w:rPr>
        <w:t>•</w:t>
      </w:r>
      <w:r w:rsidRPr="00E70EF1">
        <w:rPr>
          <w:rFonts w:ascii="Palatino Linotype" w:eastAsia="MS Mincho" w:hAnsi="Palatino Linotype" w:cs="Times New Roman"/>
          <w:i/>
          <w:sz w:val="24"/>
          <w:szCs w:val="24"/>
        </w:rPr>
        <w:tab/>
        <w:t>RRA 0540/17. Secretaría de Economía. 08 de marzo del 2017. Por unanimidad. Comisionado Ponente Francisco Javier Acuña Llamas.</w:t>
      </w:r>
    </w:p>
    <w:p w:rsidR="00391A01" w:rsidRPr="00E70EF1" w:rsidRDefault="00391A01" w:rsidP="00E70EF1">
      <w:pPr>
        <w:pStyle w:val="Prrafodelista"/>
        <w:spacing w:after="0" w:line="360" w:lineRule="auto"/>
        <w:ind w:left="0" w:right="49"/>
        <w:jc w:val="both"/>
        <w:rPr>
          <w:rFonts w:ascii="Palatino Linotype" w:hAnsi="Palatino Linotype" w:cs="Arial"/>
          <w:color w:val="000000" w:themeColor="text1"/>
          <w:sz w:val="24"/>
          <w:szCs w:val="24"/>
        </w:rPr>
      </w:pPr>
    </w:p>
    <w:p w:rsidR="00391A01" w:rsidRPr="00E70EF1" w:rsidRDefault="00391A01" w:rsidP="00E70EF1">
      <w:pPr>
        <w:pStyle w:val="Prrafodelista"/>
        <w:numPr>
          <w:ilvl w:val="0"/>
          <w:numId w:val="2"/>
        </w:numPr>
        <w:spacing w:after="0" w:line="360" w:lineRule="auto"/>
        <w:ind w:left="0" w:firstLine="0"/>
        <w:jc w:val="both"/>
        <w:rPr>
          <w:rFonts w:ascii="Palatino Linotype" w:hAnsi="Palatino Linotype"/>
          <w:b/>
          <w:sz w:val="24"/>
          <w:szCs w:val="24"/>
        </w:rPr>
      </w:pPr>
      <w:r w:rsidRPr="00E70EF1">
        <w:rPr>
          <w:rFonts w:ascii="Palatino Linotype" w:hAnsi="Palatino Linotype"/>
          <w:sz w:val="24"/>
          <w:szCs w:val="24"/>
        </w:rPr>
        <w:t>Por otra parte, debemos recordar que el ejercicio del derecho de acceso a la información prevé la posibilidad de que los recurrente puedan ejercer su derecho sin necesidad de acudir a un especialista que los represente durante la sustanciación del procedimiento, pues los artículos</w:t>
      </w:r>
      <w:r w:rsidRPr="00E70EF1">
        <w:rPr>
          <w:rFonts w:ascii="Palatino Linotype" w:hAnsi="Palatino Linotype"/>
          <w:b/>
          <w:sz w:val="24"/>
          <w:szCs w:val="24"/>
        </w:rPr>
        <w:t xml:space="preserve"> </w:t>
      </w:r>
      <w:r w:rsidRPr="00E70EF1">
        <w:rPr>
          <w:rFonts w:ascii="Palatino Linotype" w:hAnsi="Palatino Linotype"/>
          <w:sz w:val="24"/>
          <w:szCs w:val="24"/>
          <w:lang w:val="es-ES"/>
        </w:rPr>
        <w:t xml:space="preserve">152 y 178  de la Ley de Transparencia y Acceso a la Información Pública del Estado de México y Municipios establecen que </w:t>
      </w:r>
      <w:r w:rsidRPr="00E70EF1">
        <w:rPr>
          <w:rFonts w:ascii="Palatino Linotype" w:hAnsi="Palatino Linotype"/>
          <w:sz w:val="24"/>
          <w:szCs w:val="24"/>
          <w:lang w:val="es-ES"/>
        </w:rPr>
        <w:lastRenderedPageBreak/>
        <w:t xml:space="preserve">cualquier persona podrá </w:t>
      </w:r>
      <w:r w:rsidRPr="00E70EF1">
        <w:rPr>
          <w:rFonts w:ascii="Palatino Linotype" w:hAnsi="Palatino Linotype"/>
          <w:sz w:val="24"/>
          <w:szCs w:val="24"/>
          <w:u w:val="single"/>
          <w:lang w:val="es-ES"/>
        </w:rPr>
        <w:t>por sí mismo o a través de un representante</w:t>
      </w:r>
      <w:r w:rsidRPr="00E70EF1">
        <w:rPr>
          <w:rFonts w:ascii="Palatino Linotype" w:hAnsi="Palatino Linotype"/>
          <w:sz w:val="24"/>
          <w:szCs w:val="24"/>
          <w:lang w:val="es-ES"/>
        </w:rPr>
        <w:t xml:space="preserve"> </w:t>
      </w:r>
      <w:r w:rsidRPr="00E70EF1">
        <w:rPr>
          <w:rFonts w:ascii="Palatino Linotype" w:hAnsi="Palatino Linotype"/>
          <w:sz w:val="24"/>
          <w:szCs w:val="24"/>
          <w:u w:val="single"/>
          <w:lang w:val="es-ES"/>
        </w:rPr>
        <w:t>formular una solicitud de información e interponer el recurso</w:t>
      </w:r>
      <w:r w:rsidRPr="00E70EF1">
        <w:rPr>
          <w:rFonts w:ascii="Palatino Linotype" w:hAnsi="Palatino Linotype"/>
          <w:sz w:val="24"/>
          <w:szCs w:val="24"/>
          <w:lang w:val="es-ES"/>
        </w:rPr>
        <w:t xml:space="preserve"> de revisión respectivamente.</w:t>
      </w:r>
    </w:p>
    <w:p w:rsidR="00391A01" w:rsidRPr="00E70EF1" w:rsidRDefault="00391A01" w:rsidP="00E70EF1">
      <w:pPr>
        <w:pStyle w:val="Prrafodelista"/>
        <w:spacing w:after="0" w:line="360" w:lineRule="auto"/>
        <w:ind w:left="0"/>
        <w:jc w:val="both"/>
        <w:rPr>
          <w:rFonts w:ascii="Palatino Linotype" w:hAnsi="Palatino Linotype"/>
          <w:b/>
          <w:sz w:val="24"/>
          <w:szCs w:val="24"/>
        </w:rPr>
      </w:pPr>
    </w:p>
    <w:p w:rsidR="000D610D" w:rsidRPr="00E70EF1" w:rsidRDefault="00391A01" w:rsidP="00E70EF1">
      <w:pPr>
        <w:pStyle w:val="Prrafodelista"/>
        <w:numPr>
          <w:ilvl w:val="0"/>
          <w:numId w:val="2"/>
        </w:numPr>
        <w:autoSpaceDE w:val="0"/>
        <w:autoSpaceDN w:val="0"/>
        <w:adjustRightInd w:val="0"/>
        <w:spacing w:after="0" w:line="360" w:lineRule="auto"/>
        <w:ind w:left="0" w:firstLine="0"/>
        <w:jc w:val="both"/>
        <w:rPr>
          <w:rFonts w:ascii="Palatino Linotype" w:eastAsia="Times New Roman" w:hAnsi="Palatino Linotype" w:cs="Arial"/>
          <w:sz w:val="24"/>
          <w:szCs w:val="24"/>
          <w:lang w:eastAsia="es-MX"/>
        </w:rPr>
      </w:pPr>
      <w:r w:rsidRPr="00E70EF1">
        <w:rPr>
          <w:rFonts w:ascii="Palatino Linotype" w:hAnsi="Palatino Linotype"/>
          <w:sz w:val="24"/>
          <w:szCs w:val="24"/>
          <w:lang w:val="es-ES"/>
        </w:rPr>
        <w:t>Es por ello que, no se tiene certeza de que los particulares realicen sus actuaciones mediante un representante, y, cabe la posibilidad de que los recurrentes no sean expertos en la materia. Entonces, bajo un estricto apego al principio de eficacia y con fundamento en los artículos 13</w:t>
      </w:r>
      <w:r w:rsidRPr="00E70EF1">
        <w:rPr>
          <w:rStyle w:val="Refdenotaalpie"/>
          <w:rFonts w:ascii="Palatino Linotype" w:hAnsi="Palatino Linotype"/>
          <w:sz w:val="24"/>
          <w:szCs w:val="24"/>
          <w:lang w:val="es-ES"/>
        </w:rPr>
        <w:footnoteReference w:id="1"/>
      </w:r>
      <w:r w:rsidRPr="00E70EF1">
        <w:rPr>
          <w:rFonts w:ascii="Palatino Linotype" w:hAnsi="Palatino Linotype"/>
          <w:sz w:val="24"/>
          <w:szCs w:val="24"/>
          <w:lang w:val="es-ES"/>
        </w:rPr>
        <w:t xml:space="preserve"> y 181</w:t>
      </w:r>
      <w:r w:rsidRPr="00E70EF1">
        <w:rPr>
          <w:rStyle w:val="Refdenotaalpie"/>
          <w:rFonts w:ascii="Palatino Linotype" w:hAnsi="Palatino Linotype"/>
          <w:sz w:val="24"/>
          <w:szCs w:val="24"/>
          <w:lang w:val="es-ES"/>
        </w:rPr>
        <w:footnoteReference w:id="2"/>
      </w:r>
      <w:r w:rsidRPr="00E70EF1">
        <w:rPr>
          <w:rFonts w:ascii="Palatino Linotype" w:hAnsi="Palatino Linotype"/>
          <w:sz w:val="24"/>
          <w:szCs w:val="24"/>
          <w:lang w:val="es-ES"/>
        </w:rPr>
        <w:t xml:space="preserve"> penúltimo párrafo de la Ley de Transparencia y Acceso a la Información Pública del Estado de México y Municipios deberá suplir dicha deficiencia a favor del recurrente. </w:t>
      </w:r>
    </w:p>
    <w:p w:rsidR="000D610D" w:rsidRPr="00E70EF1" w:rsidRDefault="000D610D" w:rsidP="00E70EF1">
      <w:pPr>
        <w:pStyle w:val="Prrafodelista"/>
        <w:spacing w:after="0" w:line="360" w:lineRule="auto"/>
        <w:rPr>
          <w:rFonts w:ascii="Palatino Linotype" w:eastAsia="MS Mincho" w:hAnsi="Palatino Linotype" w:cs="Times New Roman"/>
          <w:sz w:val="24"/>
          <w:szCs w:val="24"/>
          <w:lang w:val="es-ES_tradnl" w:eastAsia="es-ES"/>
        </w:rPr>
      </w:pPr>
    </w:p>
    <w:p w:rsidR="00391A01" w:rsidRPr="00E70EF1" w:rsidRDefault="00391A01" w:rsidP="00E70EF1">
      <w:pPr>
        <w:pStyle w:val="Prrafodelista"/>
        <w:numPr>
          <w:ilvl w:val="0"/>
          <w:numId w:val="2"/>
        </w:numPr>
        <w:autoSpaceDE w:val="0"/>
        <w:autoSpaceDN w:val="0"/>
        <w:adjustRightInd w:val="0"/>
        <w:spacing w:after="0" w:line="360" w:lineRule="auto"/>
        <w:ind w:left="0" w:firstLine="0"/>
        <w:jc w:val="both"/>
        <w:rPr>
          <w:rFonts w:ascii="Palatino Linotype" w:eastAsia="Times New Roman" w:hAnsi="Palatino Linotype" w:cs="Arial"/>
          <w:sz w:val="24"/>
          <w:szCs w:val="24"/>
          <w:lang w:eastAsia="es-MX"/>
        </w:rPr>
      </w:pPr>
      <w:r w:rsidRPr="00E70EF1">
        <w:rPr>
          <w:rFonts w:ascii="Palatino Linotype" w:eastAsia="MS Mincho" w:hAnsi="Palatino Linotype" w:cs="Times New Roman"/>
          <w:sz w:val="24"/>
          <w:szCs w:val="24"/>
          <w:lang w:val="es-ES_tradnl" w:eastAsia="es-ES"/>
        </w:rPr>
        <w:t xml:space="preserve">De tal manera que, en aras de tutelar la correcta aplicación de la Ley, se </w:t>
      </w:r>
      <w:r w:rsidR="000D610D" w:rsidRPr="00E70EF1">
        <w:rPr>
          <w:rFonts w:ascii="Palatino Linotype" w:eastAsia="MS Mincho" w:hAnsi="Palatino Linotype" w:cs="Times New Roman"/>
          <w:sz w:val="24"/>
          <w:szCs w:val="24"/>
          <w:lang w:val="es-ES_tradnl" w:eastAsia="es-ES"/>
        </w:rPr>
        <w:t xml:space="preserve">tiene que el particular realizó una solicitud de información a través de un cuestionamiento a la autoridad, interrogando acerca de cuántas personas colaboran en la Unidad de Transparencia del </w:t>
      </w:r>
      <w:r w:rsidR="000D610D" w:rsidRPr="00E70EF1">
        <w:rPr>
          <w:rFonts w:ascii="Palatino Linotype" w:eastAsia="MS Mincho" w:hAnsi="Palatino Linotype" w:cs="Times New Roman"/>
          <w:b/>
          <w:sz w:val="24"/>
          <w:szCs w:val="24"/>
          <w:lang w:val="es-ES_tradnl" w:eastAsia="es-ES"/>
        </w:rPr>
        <w:t>Sujeto Obligado</w:t>
      </w:r>
      <w:r w:rsidR="000D610D" w:rsidRPr="00E70EF1">
        <w:rPr>
          <w:rFonts w:ascii="Palatino Linotype" w:eastAsia="MS Mincho" w:hAnsi="Palatino Linotype" w:cs="Times New Roman"/>
          <w:sz w:val="24"/>
          <w:szCs w:val="24"/>
          <w:lang w:val="es-ES_tradnl" w:eastAsia="es-ES"/>
        </w:rPr>
        <w:t>, por lo cual, es de precisar que e</w:t>
      </w:r>
      <w:r w:rsidR="000D610D" w:rsidRPr="00E70EF1">
        <w:rPr>
          <w:rFonts w:ascii="Palatino Linotype" w:hAnsi="Palatino Linotype" w:cs="Calibri"/>
          <w:sz w:val="24"/>
          <w:szCs w:val="24"/>
          <w:lang w:val="es-ES"/>
        </w:rPr>
        <w:t xml:space="preserve">n razón de </w:t>
      </w:r>
      <w:r w:rsidR="000D610D" w:rsidRPr="00E70EF1">
        <w:rPr>
          <w:rFonts w:ascii="Palatino Linotype" w:hAnsi="Palatino Linotype" w:cs="Calibri"/>
          <w:color w:val="000000"/>
          <w:sz w:val="24"/>
          <w:szCs w:val="24"/>
          <w:lang w:val="es-ES"/>
        </w:rPr>
        <w:t xml:space="preserve">que </w:t>
      </w:r>
      <w:r w:rsidR="000D610D" w:rsidRPr="00E70EF1">
        <w:rPr>
          <w:rFonts w:ascii="Palatino Linotype" w:hAnsi="Palatino Linotype" w:cs="Calibri"/>
          <w:sz w:val="24"/>
          <w:szCs w:val="24"/>
          <w:lang w:val="es-ES"/>
        </w:rPr>
        <w:t xml:space="preserve">el derecho de acceso a la información pública no es la vía para </w:t>
      </w:r>
      <w:r w:rsidR="000D610D" w:rsidRPr="00E70EF1">
        <w:rPr>
          <w:rFonts w:ascii="Palatino Linotype" w:hAnsi="Palatino Linotype" w:cs="Calibri"/>
          <w:sz w:val="24"/>
          <w:szCs w:val="24"/>
          <w:lang w:val="es-ES"/>
        </w:rPr>
        <w:lastRenderedPageBreak/>
        <w:t xml:space="preserve">atender cuestionamientos, dudas, consultas o aclaraciones, sino por el contrario, consiste en que la información solicitada conste en un soporte documental en cualquiera de sus formas, se deben enunciar los requerimientos de la </w:t>
      </w:r>
      <w:r w:rsidR="00295017" w:rsidRPr="00E70EF1">
        <w:rPr>
          <w:rFonts w:ascii="Palatino Linotype" w:hAnsi="Palatino Linotype" w:cs="Calibri"/>
          <w:color w:val="000000"/>
          <w:sz w:val="24"/>
          <w:szCs w:val="24"/>
          <w:lang w:val="es-ES"/>
        </w:rPr>
        <w:t>forma indicada, siendo entonces que el particular requiere conocer el</w:t>
      </w:r>
      <w:r w:rsidR="006328C0" w:rsidRPr="00E70EF1">
        <w:rPr>
          <w:rFonts w:ascii="Palatino Linotype" w:hAnsi="Palatino Linotype" w:cs="Calibri"/>
          <w:color w:val="000000"/>
          <w:sz w:val="24"/>
          <w:szCs w:val="24"/>
          <w:lang w:val="es-ES"/>
        </w:rPr>
        <w:t>:</w:t>
      </w:r>
      <w:r w:rsidR="00295017" w:rsidRPr="00E70EF1">
        <w:rPr>
          <w:rFonts w:ascii="Palatino Linotype" w:hAnsi="Palatino Linotype" w:cs="Calibri"/>
          <w:color w:val="000000"/>
          <w:sz w:val="24"/>
          <w:szCs w:val="24"/>
          <w:lang w:val="es-ES"/>
        </w:rPr>
        <w:t xml:space="preserve"> </w:t>
      </w:r>
      <w:r w:rsidR="006328C0" w:rsidRPr="00E70EF1">
        <w:rPr>
          <w:rFonts w:ascii="Palatino Linotype" w:hAnsi="Palatino Linotype" w:cs="Calibri"/>
          <w:b/>
          <w:color w:val="000000"/>
          <w:sz w:val="24"/>
          <w:szCs w:val="24"/>
          <w:lang w:val="es-ES"/>
        </w:rPr>
        <w:t>D</w:t>
      </w:r>
      <w:r w:rsidR="00295017" w:rsidRPr="00E70EF1">
        <w:rPr>
          <w:rFonts w:ascii="Palatino Linotype" w:hAnsi="Palatino Linotype" w:cs="Calibri"/>
          <w:b/>
          <w:color w:val="000000"/>
          <w:sz w:val="24"/>
          <w:szCs w:val="24"/>
          <w:lang w:val="es-ES"/>
        </w:rPr>
        <w:t xml:space="preserve">ocumento </w:t>
      </w:r>
      <w:r w:rsidR="00E74C21" w:rsidRPr="00E70EF1">
        <w:rPr>
          <w:rFonts w:ascii="Palatino Linotype" w:hAnsi="Palatino Linotype" w:cs="Calibri"/>
          <w:b/>
          <w:color w:val="000000"/>
          <w:sz w:val="24"/>
          <w:szCs w:val="24"/>
          <w:lang w:val="es-ES"/>
        </w:rPr>
        <w:t xml:space="preserve">actualizado </w:t>
      </w:r>
      <w:r w:rsidR="00295017" w:rsidRPr="00E70EF1">
        <w:rPr>
          <w:rFonts w:ascii="Palatino Linotype" w:hAnsi="Palatino Linotype" w:cs="Calibri"/>
          <w:b/>
          <w:color w:val="000000"/>
          <w:sz w:val="24"/>
          <w:szCs w:val="24"/>
          <w:lang w:val="es-ES"/>
        </w:rPr>
        <w:t xml:space="preserve">donde conste </w:t>
      </w:r>
      <w:r w:rsidR="00D46081" w:rsidRPr="00E70EF1">
        <w:rPr>
          <w:rFonts w:ascii="Palatino Linotype" w:hAnsi="Palatino Linotype" w:cs="Calibri"/>
          <w:b/>
          <w:color w:val="000000"/>
          <w:sz w:val="24"/>
          <w:szCs w:val="24"/>
          <w:lang w:val="es-ES"/>
        </w:rPr>
        <w:t xml:space="preserve">o se aprecie </w:t>
      </w:r>
      <w:r w:rsidR="00295017" w:rsidRPr="00E70EF1">
        <w:rPr>
          <w:rFonts w:ascii="Palatino Linotype" w:hAnsi="Palatino Linotype" w:cs="Calibri"/>
          <w:b/>
          <w:color w:val="000000"/>
          <w:sz w:val="24"/>
          <w:szCs w:val="24"/>
          <w:lang w:val="es-ES"/>
        </w:rPr>
        <w:t xml:space="preserve">el número de </w:t>
      </w:r>
      <w:r w:rsidR="004B2188" w:rsidRPr="00E70EF1">
        <w:rPr>
          <w:rFonts w:ascii="Palatino Linotype" w:hAnsi="Palatino Linotype" w:cs="Calibri"/>
          <w:b/>
          <w:color w:val="000000"/>
          <w:sz w:val="24"/>
          <w:szCs w:val="24"/>
          <w:lang w:val="es-ES"/>
        </w:rPr>
        <w:t>personas</w:t>
      </w:r>
      <w:r w:rsidR="006328C0" w:rsidRPr="00E70EF1">
        <w:rPr>
          <w:rFonts w:ascii="Palatino Linotype" w:hAnsi="Palatino Linotype" w:cs="Calibri"/>
          <w:b/>
          <w:color w:val="000000"/>
          <w:sz w:val="24"/>
          <w:szCs w:val="24"/>
          <w:lang w:val="es-ES"/>
        </w:rPr>
        <w:t xml:space="preserve"> que</w:t>
      </w:r>
      <w:r w:rsidR="00295017" w:rsidRPr="00E70EF1">
        <w:rPr>
          <w:rFonts w:ascii="Palatino Linotype" w:hAnsi="Palatino Linotype" w:cs="Calibri"/>
          <w:b/>
          <w:color w:val="000000"/>
          <w:sz w:val="24"/>
          <w:szCs w:val="24"/>
          <w:lang w:val="es-ES"/>
        </w:rPr>
        <w:t xml:space="preserve"> </w:t>
      </w:r>
      <w:r w:rsidR="00276D55" w:rsidRPr="00E70EF1">
        <w:rPr>
          <w:rFonts w:ascii="Palatino Linotype" w:hAnsi="Palatino Linotype" w:cs="Calibri"/>
          <w:b/>
          <w:color w:val="000000"/>
          <w:sz w:val="24"/>
          <w:szCs w:val="24"/>
          <w:lang w:val="es-ES"/>
        </w:rPr>
        <w:t>co</w:t>
      </w:r>
      <w:r w:rsidR="006328C0" w:rsidRPr="00E70EF1">
        <w:rPr>
          <w:rFonts w:ascii="Palatino Linotype" w:hAnsi="Palatino Linotype" w:cs="Calibri"/>
          <w:b/>
          <w:color w:val="000000"/>
          <w:sz w:val="24"/>
          <w:szCs w:val="24"/>
          <w:lang w:val="es-ES"/>
        </w:rPr>
        <w:t>laboran</w:t>
      </w:r>
      <w:r w:rsidR="00D94D9B" w:rsidRPr="00E70EF1">
        <w:rPr>
          <w:rFonts w:ascii="Palatino Linotype" w:hAnsi="Palatino Linotype" w:cs="Calibri"/>
          <w:b/>
          <w:color w:val="000000"/>
          <w:sz w:val="24"/>
          <w:szCs w:val="24"/>
          <w:lang w:val="es-ES"/>
        </w:rPr>
        <w:t xml:space="preserve"> en la </w:t>
      </w:r>
      <w:r w:rsidR="004B2188" w:rsidRPr="00E70EF1">
        <w:rPr>
          <w:rFonts w:ascii="Palatino Linotype" w:hAnsi="Palatino Linotype" w:cs="Calibri"/>
          <w:b/>
          <w:color w:val="000000"/>
          <w:sz w:val="24"/>
          <w:szCs w:val="24"/>
          <w:lang w:val="es-ES"/>
        </w:rPr>
        <w:t>Unidad de Tra</w:t>
      </w:r>
      <w:r w:rsidR="00D94D9B" w:rsidRPr="00E70EF1">
        <w:rPr>
          <w:rFonts w:ascii="Palatino Linotype" w:hAnsi="Palatino Linotype" w:cs="Calibri"/>
          <w:b/>
          <w:color w:val="000000"/>
          <w:sz w:val="24"/>
          <w:szCs w:val="24"/>
          <w:lang w:val="es-ES"/>
        </w:rPr>
        <w:t>nsparencia del Sujeto</w:t>
      </w:r>
      <w:r w:rsidR="00AB5BAA" w:rsidRPr="00E70EF1">
        <w:rPr>
          <w:rFonts w:ascii="Palatino Linotype" w:hAnsi="Palatino Linotype" w:cs="Calibri"/>
          <w:b/>
          <w:color w:val="000000"/>
          <w:sz w:val="24"/>
          <w:szCs w:val="24"/>
          <w:lang w:val="es-ES"/>
        </w:rPr>
        <w:t xml:space="preserve"> Obligado. </w:t>
      </w:r>
    </w:p>
    <w:p w:rsidR="00AA7BD5" w:rsidRPr="00E70EF1" w:rsidRDefault="00AA7BD5" w:rsidP="00E70EF1">
      <w:pPr>
        <w:pStyle w:val="Prrafodelista"/>
        <w:spacing w:line="360" w:lineRule="auto"/>
        <w:rPr>
          <w:rFonts w:ascii="Palatino Linotype" w:eastAsia="Times New Roman" w:hAnsi="Palatino Linotype" w:cs="Arial"/>
          <w:sz w:val="24"/>
          <w:szCs w:val="24"/>
          <w:lang w:eastAsia="es-MX"/>
        </w:rPr>
      </w:pPr>
    </w:p>
    <w:p w:rsidR="00AA7BD5" w:rsidRPr="00E70EF1" w:rsidRDefault="00AA7BD5" w:rsidP="00E70EF1">
      <w:pPr>
        <w:pStyle w:val="Prrafodelista"/>
        <w:numPr>
          <w:ilvl w:val="0"/>
          <w:numId w:val="2"/>
        </w:numPr>
        <w:autoSpaceDE w:val="0"/>
        <w:autoSpaceDN w:val="0"/>
        <w:adjustRightInd w:val="0"/>
        <w:spacing w:after="0" w:line="360" w:lineRule="auto"/>
        <w:ind w:left="0" w:firstLine="0"/>
        <w:jc w:val="both"/>
        <w:rPr>
          <w:rFonts w:ascii="Palatino Linotype" w:eastAsia="Times New Roman" w:hAnsi="Palatino Linotype" w:cs="Arial"/>
          <w:b/>
          <w:sz w:val="24"/>
          <w:szCs w:val="24"/>
          <w:lang w:eastAsia="es-MX"/>
        </w:rPr>
      </w:pPr>
      <w:r w:rsidRPr="00E70EF1">
        <w:rPr>
          <w:rFonts w:ascii="Palatino Linotype" w:eastAsia="Times New Roman" w:hAnsi="Palatino Linotype" w:cs="Arial"/>
          <w:sz w:val="24"/>
          <w:szCs w:val="24"/>
          <w:lang w:eastAsia="es-MX"/>
        </w:rPr>
        <w:t xml:space="preserve">Ahora bien, por otro lado, el particular puntualmente solicitó </w:t>
      </w:r>
      <w:r w:rsidR="006E687B" w:rsidRPr="00E70EF1">
        <w:rPr>
          <w:rFonts w:ascii="Palatino Linotype" w:eastAsia="Times New Roman" w:hAnsi="Palatino Linotype" w:cs="Arial"/>
          <w:sz w:val="24"/>
          <w:szCs w:val="24"/>
          <w:lang w:eastAsia="es-MX"/>
        </w:rPr>
        <w:t>acceder al</w:t>
      </w:r>
      <w:r w:rsidR="00B26060" w:rsidRPr="00E70EF1">
        <w:rPr>
          <w:rFonts w:ascii="Palatino Linotype" w:eastAsia="Times New Roman" w:hAnsi="Palatino Linotype" w:cs="Arial"/>
          <w:sz w:val="24"/>
          <w:szCs w:val="24"/>
          <w:lang w:eastAsia="es-MX"/>
        </w:rPr>
        <w:t xml:space="preserve"> número de personas que </w:t>
      </w:r>
      <w:r w:rsidR="00B26060" w:rsidRPr="00E70EF1">
        <w:rPr>
          <w:rFonts w:ascii="Palatino Linotype" w:eastAsia="Times New Roman" w:hAnsi="Palatino Linotype" w:cs="Arial"/>
          <w:b/>
          <w:sz w:val="24"/>
          <w:szCs w:val="24"/>
          <w:lang w:eastAsia="es-MX"/>
        </w:rPr>
        <w:t xml:space="preserve">colaboran </w:t>
      </w:r>
      <w:r w:rsidR="00B26060" w:rsidRPr="00E70EF1">
        <w:rPr>
          <w:rFonts w:ascii="Palatino Linotype" w:eastAsia="Times New Roman" w:hAnsi="Palatino Linotype" w:cs="Arial"/>
          <w:sz w:val="24"/>
          <w:szCs w:val="24"/>
          <w:lang w:eastAsia="es-MX"/>
        </w:rPr>
        <w:t xml:space="preserve">en la Unidad de Transparencia, entendiendo según el Diccionario de la Real Academia de la Lengua Española como “colaborar” </w:t>
      </w:r>
      <w:r w:rsidR="006E687B" w:rsidRPr="00E70EF1">
        <w:rPr>
          <w:rFonts w:ascii="Palatino Linotype" w:eastAsia="Times New Roman" w:hAnsi="Palatino Linotype" w:cs="Arial"/>
          <w:sz w:val="24"/>
          <w:szCs w:val="24"/>
          <w:lang w:eastAsia="es-MX"/>
        </w:rPr>
        <w:t>a; “Trabajar con otra u otras personas”, por lo que entendiendo esto</w:t>
      </w:r>
      <w:r w:rsidR="00B26060" w:rsidRPr="00E70EF1">
        <w:rPr>
          <w:rFonts w:ascii="Palatino Linotype" w:eastAsia="Times New Roman" w:hAnsi="Palatino Linotype" w:cs="Arial"/>
          <w:sz w:val="24"/>
          <w:szCs w:val="24"/>
          <w:lang w:eastAsia="es-MX"/>
        </w:rPr>
        <w:t>, esta Ponencia advierte que a lo que realmente q</w:t>
      </w:r>
      <w:r w:rsidR="006E687B" w:rsidRPr="00E70EF1">
        <w:rPr>
          <w:rFonts w:ascii="Palatino Linotype" w:eastAsia="Times New Roman" w:hAnsi="Palatino Linotype" w:cs="Arial"/>
          <w:sz w:val="24"/>
          <w:szCs w:val="24"/>
          <w:lang w:eastAsia="es-MX"/>
        </w:rPr>
        <w:t xml:space="preserve">uiere acceder el particular, es al; </w:t>
      </w:r>
      <w:r w:rsidR="006E687B" w:rsidRPr="00E70EF1">
        <w:rPr>
          <w:rFonts w:ascii="Palatino Linotype" w:eastAsia="Times New Roman" w:hAnsi="Palatino Linotype" w:cs="Arial"/>
          <w:b/>
          <w:sz w:val="24"/>
          <w:szCs w:val="24"/>
          <w:lang w:eastAsia="es-MX"/>
        </w:rPr>
        <w:t xml:space="preserve">Documento actualizado donde conste o se aprecie el </w:t>
      </w:r>
      <w:r w:rsidR="00B26060" w:rsidRPr="00E70EF1">
        <w:rPr>
          <w:rFonts w:ascii="Palatino Linotype" w:eastAsia="Times New Roman" w:hAnsi="Palatino Linotype" w:cs="Arial"/>
          <w:b/>
          <w:sz w:val="24"/>
          <w:szCs w:val="24"/>
          <w:lang w:eastAsia="es-MX"/>
        </w:rPr>
        <w:t>número de perso</w:t>
      </w:r>
      <w:r w:rsidR="006E687B" w:rsidRPr="00E70EF1">
        <w:rPr>
          <w:rFonts w:ascii="Palatino Linotype" w:eastAsia="Times New Roman" w:hAnsi="Palatino Linotype" w:cs="Arial"/>
          <w:b/>
          <w:sz w:val="24"/>
          <w:szCs w:val="24"/>
          <w:lang w:eastAsia="es-MX"/>
        </w:rPr>
        <w:t>nas que laboran en</w:t>
      </w:r>
      <w:r w:rsidR="00B26060" w:rsidRPr="00E70EF1">
        <w:rPr>
          <w:rFonts w:ascii="Palatino Linotype" w:eastAsia="Times New Roman" w:hAnsi="Palatino Linotype" w:cs="Arial"/>
          <w:b/>
          <w:sz w:val="24"/>
          <w:szCs w:val="24"/>
          <w:lang w:eastAsia="es-MX"/>
        </w:rPr>
        <w:t xml:space="preserve"> la Unidad de Tra</w:t>
      </w:r>
      <w:r w:rsidR="006E687B" w:rsidRPr="00E70EF1">
        <w:rPr>
          <w:rFonts w:ascii="Palatino Linotype" w:eastAsia="Times New Roman" w:hAnsi="Palatino Linotype" w:cs="Arial"/>
          <w:b/>
          <w:sz w:val="24"/>
          <w:szCs w:val="24"/>
          <w:lang w:eastAsia="es-MX"/>
        </w:rPr>
        <w:t>nsparencia del Sujeto Obligado.</w:t>
      </w:r>
    </w:p>
    <w:p w:rsidR="006328C0" w:rsidRPr="00E70EF1" w:rsidRDefault="006328C0" w:rsidP="00E70EF1">
      <w:pPr>
        <w:pStyle w:val="Prrafodelista"/>
        <w:autoSpaceDE w:val="0"/>
        <w:autoSpaceDN w:val="0"/>
        <w:adjustRightInd w:val="0"/>
        <w:spacing w:after="0" w:line="360" w:lineRule="auto"/>
        <w:ind w:left="0"/>
        <w:jc w:val="both"/>
        <w:rPr>
          <w:rFonts w:ascii="Palatino Linotype" w:eastAsia="Times New Roman" w:hAnsi="Palatino Linotype" w:cs="Arial"/>
          <w:sz w:val="24"/>
          <w:szCs w:val="24"/>
          <w:lang w:eastAsia="es-MX"/>
        </w:rPr>
      </w:pPr>
    </w:p>
    <w:p w:rsidR="002801A1" w:rsidRPr="00E70EF1" w:rsidRDefault="002801A1" w:rsidP="00E70EF1">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E70EF1">
        <w:rPr>
          <w:rFonts w:ascii="Palatino Linotype" w:hAnsi="Palatino Linotype" w:cs="Arial"/>
          <w:color w:val="000000" w:themeColor="text1"/>
          <w:sz w:val="24"/>
          <w:szCs w:val="24"/>
        </w:rPr>
        <w:t xml:space="preserve">Es de lo anterior que se tiene que de manera medular el particular mediante diversas solicitudes de información, requirió conocer la información relativa al: </w:t>
      </w:r>
    </w:p>
    <w:p w:rsidR="002801A1" w:rsidRPr="00E70EF1" w:rsidRDefault="002801A1" w:rsidP="00E70EF1">
      <w:pPr>
        <w:pStyle w:val="Prrafodelista"/>
        <w:spacing w:after="0" w:line="360" w:lineRule="auto"/>
        <w:ind w:left="567" w:right="616"/>
        <w:rPr>
          <w:rFonts w:ascii="Palatino Linotype" w:hAnsi="Palatino Linotype" w:cs="Arial"/>
          <w:b/>
          <w:color w:val="000000" w:themeColor="text1"/>
          <w:sz w:val="24"/>
          <w:szCs w:val="24"/>
        </w:rPr>
      </w:pPr>
    </w:p>
    <w:p w:rsidR="002801A1" w:rsidRPr="00E70EF1" w:rsidRDefault="002801A1" w:rsidP="00E70EF1">
      <w:pPr>
        <w:pStyle w:val="Prrafodelista"/>
        <w:numPr>
          <w:ilvl w:val="0"/>
          <w:numId w:val="30"/>
        </w:numPr>
        <w:tabs>
          <w:tab w:val="left" w:pos="993"/>
        </w:tabs>
        <w:spacing w:after="0" w:line="360" w:lineRule="auto"/>
        <w:ind w:left="567" w:right="616" w:firstLine="0"/>
        <w:jc w:val="both"/>
        <w:rPr>
          <w:rFonts w:ascii="Palatino Linotype" w:hAnsi="Palatino Linotype" w:cs="Arial"/>
          <w:b/>
          <w:color w:val="000000" w:themeColor="text1"/>
          <w:sz w:val="24"/>
          <w:szCs w:val="24"/>
        </w:rPr>
      </w:pPr>
      <w:r w:rsidRPr="00E70EF1">
        <w:rPr>
          <w:rFonts w:ascii="Palatino Linotype" w:hAnsi="Palatino Linotype" w:cs="Arial"/>
          <w:b/>
          <w:color w:val="000000" w:themeColor="text1"/>
          <w:sz w:val="24"/>
          <w:szCs w:val="24"/>
        </w:rPr>
        <w:t>Documento donde conste o se aprecie el domicilio oficia</w:t>
      </w:r>
      <w:r w:rsidR="006E687B" w:rsidRPr="00E70EF1">
        <w:rPr>
          <w:rFonts w:ascii="Palatino Linotype" w:hAnsi="Palatino Linotype" w:cs="Arial"/>
          <w:b/>
          <w:color w:val="000000" w:themeColor="text1"/>
          <w:sz w:val="24"/>
          <w:szCs w:val="24"/>
        </w:rPr>
        <w:t>l de la Unidad de Transparencia.</w:t>
      </w:r>
    </w:p>
    <w:p w:rsidR="00044F2B" w:rsidRPr="00E70EF1" w:rsidRDefault="00044F2B" w:rsidP="00E70EF1">
      <w:pPr>
        <w:pStyle w:val="Prrafodelista"/>
        <w:tabs>
          <w:tab w:val="left" w:pos="993"/>
        </w:tabs>
        <w:spacing w:after="0" w:line="360" w:lineRule="auto"/>
        <w:ind w:left="567" w:right="616"/>
        <w:jc w:val="both"/>
        <w:rPr>
          <w:rFonts w:ascii="Palatino Linotype" w:hAnsi="Palatino Linotype" w:cs="Arial"/>
          <w:b/>
          <w:color w:val="000000" w:themeColor="text1"/>
          <w:sz w:val="24"/>
          <w:szCs w:val="24"/>
        </w:rPr>
      </w:pPr>
    </w:p>
    <w:p w:rsidR="006E687B" w:rsidRPr="00E70EF1" w:rsidRDefault="002801A1" w:rsidP="00E70EF1">
      <w:pPr>
        <w:pStyle w:val="Prrafodelista"/>
        <w:numPr>
          <w:ilvl w:val="0"/>
          <w:numId w:val="30"/>
        </w:numPr>
        <w:tabs>
          <w:tab w:val="left" w:pos="993"/>
        </w:tabs>
        <w:spacing w:after="0" w:line="360" w:lineRule="auto"/>
        <w:ind w:left="567" w:right="616" w:firstLine="0"/>
        <w:jc w:val="both"/>
        <w:rPr>
          <w:rFonts w:ascii="Palatino Linotype" w:hAnsi="Palatino Linotype" w:cs="Arial"/>
          <w:b/>
          <w:color w:val="000000" w:themeColor="text1"/>
          <w:sz w:val="24"/>
          <w:szCs w:val="24"/>
        </w:rPr>
      </w:pPr>
      <w:r w:rsidRPr="00E70EF1">
        <w:rPr>
          <w:rFonts w:ascii="Palatino Linotype" w:hAnsi="Palatino Linotype" w:cs="Arial"/>
          <w:b/>
          <w:color w:val="000000" w:themeColor="text1"/>
          <w:sz w:val="24"/>
          <w:szCs w:val="24"/>
        </w:rPr>
        <w:lastRenderedPageBreak/>
        <w:t>Documento donde conste o se aprecie el nombre del responsable o titula</w:t>
      </w:r>
      <w:r w:rsidR="006E687B" w:rsidRPr="00E70EF1">
        <w:rPr>
          <w:rFonts w:ascii="Palatino Linotype" w:hAnsi="Palatino Linotype" w:cs="Arial"/>
          <w:b/>
          <w:color w:val="000000" w:themeColor="text1"/>
          <w:sz w:val="24"/>
          <w:szCs w:val="24"/>
        </w:rPr>
        <w:t>r de la Unidad de Transparencia.</w:t>
      </w:r>
    </w:p>
    <w:p w:rsidR="006E687B" w:rsidRPr="00E70EF1" w:rsidRDefault="006E687B" w:rsidP="00E70EF1">
      <w:pPr>
        <w:pStyle w:val="Prrafodelista"/>
        <w:spacing w:line="360" w:lineRule="auto"/>
        <w:rPr>
          <w:rFonts w:ascii="Palatino Linotype" w:eastAsia="Times New Roman" w:hAnsi="Palatino Linotype" w:cs="Arial"/>
          <w:b/>
          <w:sz w:val="24"/>
          <w:szCs w:val="24"/>
          <w:lang w:eastAsia="es-MX"/>
        </w:rPr>
      </w:pPr>
    </w:p>
    <w:p w:rsidR="006E687B" w:rsidRPr="00E70EF1" w:rsidRDefault="006E687B" w:rsidP="00E70EF1">
      <w:pPr>
        <w:pStyle w:val="Prrafodelista"/>
        <w:numPr>
          <w:ilvl w:val="0"/>
          <w:numId w:val="30"/>
        </w:numPr>
        <w:tabs>
          <w:tab w:val="left" w:pos="993"/>
        </w:tabs>
        <w:spacing w:after="0" w:line="360" w:lineRule="auto"/>
        <w:ind w:left="567" w:right="616" w:firstLine="0"/>
        <w:jc w:val="both"/>
        <w:rPr>
          <w:rFonts w:ascii="Palatino Linotype" w:hAnsi="Palatino Linotype" w:cs="Arial"/>
          <w:b/>
          <w:color w:val="000000" w:themeColor="text1"/>
          <w:sz w:val="24"/>
          <w:szCs w:val="24"/>
        </w:rPr>
      </w:pPr>
      <w:r w:rsidRPr="00E70EF1">
        <w:rPr>
          <w:rFonts w:ascii="Palatino Linotype" w:eastAsia="Times New Roman" w:hAnsi="Palatino Linotype" w:cs="Arial"/>
          <w:b/>
          <w:sz w:val="24"/>
          <w:szCs w:val="24"/>
          <w:lang w:eastAsia="es-MX"/>
        </w:rPr>
        <w:t xml:space="preserve">Documento donde conste o se aprecie el número de personas que laboran en la Unidad de Transparencia. </w:t>
      </w:r>
    </w:p>
    <w:p w:rsidR="002801A1" w:rsidRPr="00E70EF1" w:rsidRDefault="002801A1" w:rsidP="00E70EF1">
      <w:pPr>
        <w:pStyle w:val="Prrafodelista"/>
        <w:spacing w:after="0" w:line="360" w:lineRule="auto"/>
        <w:rPr>
          <w:rFonts w:ascii="Palatino Linotype" w:hAnsi="Palatino Linotype" w:cs="Arial"/>
          <w:color w:val="000000" w:themeColor="text1"/>
          <w:sz w:val="24"/>
          <w:szCs w:val="24"/>
        </w:rPr>
      </w:pPr>
    </w:p>
    <w:p w:rsidR="00D54AEF" w:rsidRPr="00E70EF1" w:rsidRDefault="00044F2B" w:rsidP="00E70EF1">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E70EF1">
        <w:rPr>
          <w:rFonts w:ascii="Palatino Linotype" w:hAnsi="Palatino Linotype" w:cs="Arial"/>
          <w:color w:val="000000" w:themeColor="text1"/>
          <w:sz w:val="24"/>
          <w:szCs w:val="24"/>
        </w:rPr>
        <w:t>Es entonces que se procede a estudiar la naturaleza de la información solicitada que d</w:t>
      </w:r>
      <w:r w:rsidR="005D1980" w:rsidRPr="00E70EF1">
        <w:rPr>
          <w:rFonts w:ascii="Palatino Linotype" w:hAnsi="Palatino Linotype" w:cs="Arial"/>
          <w:color w:val="000000" w:themeColor="text1"/>
          <w:sz w:val="24"/>
          <w:szCs w:val="24"/>
        </w:rPr>
        <w:t xml:space="preserve">e acuerdo con </w:t>
      </w:r>
      <w:r w:rsidR="006C4880" w:rsidRPr="00E70EF1">
        <w:rPr>
          <w:rFonts w:ascii="Palatino Linotype" w:hAnsi="Palatino Linotype" w:cs="Arial"/>
          <w:color w:val="000000" w:themeColor="text1"/>
          <w:sz w:val="24"/>
          <w:szCs w:val="24"/>
        </w:rPr>
        <w:t>la Ley de Transparencia y Acceso a la Información Pública del Estado de México y Municipios,</w:t>
      </w:r>
      <w:r w:rsidR="00D54AEF" w:rsidRPr="00E70EF1">
        <w:rPr>
          <w:rFonts w:ascii="Palatino Linotype" w:hAnsi="Palatino Linotype" w:cs="Arial"/>
          <w:color w:val="000000" w:themeColor="text1"/>
          <w:sz w:val="24"/>
          <w:szCs w:val="24"/>
        </w:rPr>
        <w:t xml:space="preserve"> en su</w:t>
      </w:r>
      <w:r w:rsidR="001104F5" w:rsidRPr="00E70EF1">
        <w:rPr>
          <w:rFonts w:ascii="Palatino Linotype" w:hAnsi="Palatino Linotype" w:cs="Arial"/>
          <w:color w:val="000000" w:themeColor="text1"/>
          <w:sz w:val="24"/>
          <w:szCs w:val="24"/>
        </w:rPr>
        <w:t>s</w:t>
      </w:r>
      <w:r w:rsidR="00D54AEF" w:rsidRPr="00E70EF1">
        <w:rPr>
          <w:rFonts w:ascii="Palatino Linotype" w:hAnsi="Palatino Linotype" w:cs="Arial"/>
          <w:color w:val="000000" w:themeColor="text1"/>
          <w:sz w:val="24"/>
          <w:szCs w:val="24"/>
        </w:rPr>
        <w:t xml:space="preserve"> artículo</w:t>
      </w:r>
      <w:r w:rsidR="001104F5" w:rsidRPr="00E70EF1">
        <w:rPr>
          <w:rFonts w:ascii="Palatino Linotype" w:hAnsi="Palatino Linotype" w:cs="Arial"/>
          <w:color w:val="000000" w:themeColor="text1"/>
          <w:sz w:val="24"/>
          <w:szCs w:val="24"/>
        </w:rPr>
        <w:t>s</w:t>
      </w:r>
      <w:r w:rsidR="00D54AEF" w:rsidRPr="00E70EF1">
        <w:rPr>
          <w:rFonts w:ascii="Palatino Linotype" w:hAnsi="Palatino Linotype" w:cs="Arial"/>
          <w:color w:val="000000" w:themeColor="text1"/>
          <w:sz w:val="24"/>
          <w:szCs w:val="24"/>
        </w:rPr>
        <w:t xml:space="preserve"> 3 </w:t>
      </w:r>
      <w:r w:rsidR="001104F5" w:rsidRPr="00E70EF1">
        <w:rPr>
          <w:rFonts w:ascii="Palatino Linotype" w:hAnsi="Palatino Linotype" w:cs="Arial"/>
          <w:color w:val="000000" w:themeColor="text1"/>
          <w:sz w:val="24"/>
          <w:szCs w:val="24"/>
        </w:rPr>
        <w:t xml:space="preserve">y 50 </w:t>
      </w:r>
      <w:r w:rsidR="00D54AEF" w:rsidRPr="00E70EF1">
        <w:rPr>
          <w:rFonts w:ascii="Palatino Linotype" w:hAnsi="Palatino Linotype" w:cs="Arial"/>
          <w:color w:val="000000" w:themeColor="text1"/>
          <w:sz w:val="24"/>
          <w:szCs w:val="24"/>
        </w:rPr>
        <w:t xml:space="preserve">señala que: </w:t>
      </w:r>
    </w:p>
    <w:p w:rsidR="00D54AEF" w:rsidRPr="00E70EF1" w:rsidRDefault="00D54AEF" w:rsidP="00E70EF1">
      <w:pPr>
        <w:pStyle w:val="Prrafodelista"/>
        <w:spacing w:after="0" w:line="360" w:lineRule="auto"/>
        <w:ind w:left="0" w:right="49"/>
        <w:jc w:val="both"/>
        <w:rPr>
          <w:rFonts w:ascii="Palatino Linotype" w:hAnsi="Palatino Linotype" w:cs="Arial"/>
          <w:color w:val="000000" w:themeColor="text1"/>
          <w:sz w:val="24"/>
          <w:szCs w:val="24"/>
          <w:highlight w:val="yellow"/>
        </w:rPr>
      </w:pPr>
    </w:p>
    <w:p w:rsidR="00D54AEF" w:rsidRPr="00E70EF1" w:rsidRDefault="00D54AEF" w:rsidP="00E70EF1">
      <w:pPr>
        <w:pStyle w:val="Prrafodelista"/>
        <w:spacing w:after="0" w:line="360" w:lineRule="auto"/>
        <w:ind w:left="567" w:right="616"/>
        <w:jc w:val="both"/>
        <w:rPr>
          <w:rFonts w:ascii="Palatino Linotype" w:hAnsi="Palatino Linotype" w:cs="Arial"/>
          <w:i/>
          <w:color w:val="000000" w:themeColor="text1"/>
          <w:sz w:val="24"/>
          <w:szCs w:val="24"/>
        </w:rPr>
      </w:pPr>
      <w:r w:rsidRPr="00E70EF1">
        <w:rPr>
          <w:rFonts w:ascii="Palatino Linotype" w:hAnsi="Palatino Linotype" w:cs="Arial"/>
          <w:i/>
          <w:color w:val="000000" w:themeColor="text1"/>
          <w:sz w:val="24"/>
          <w:szCs w:val="24"/>
        </w:rPr>
        <w:t>Artículo 3. Para los efectos de la presente Ley se entenderá por:</w:t>
      </w:r>
    </w:p>
    <w:p w:rsidR="00D54AEF" w:rsidRPr="00E70EF1" w:rsidRDefault="00D54AEF" w:rsidP="00E70EF1">
      <w:pPr>
        <w:pStyle w:val="Prrafodelista"/>
        <w:spacing w:after="0" w:line="360" w:lineRule="auto"/>
        <w:ind w:left="567" w:right="616"/>
        <w:jc w:val="both"/>
        <w:rPr>
          <w:rFonts w:ascii="Palatino Linotype" w:hAnsi="Palatino Linotype" w:cs="Arial"/>
          <w:i/>
          <w:color w:val="000000" w:themeColor="text1"/>
          <w:sz w:val="24"/>
          <w:szCs w:val="24"/>
        </w:rPr>
      </w:pPr>
      <w:r w:rsidRPr="00E70EF1">
        <w:rPr>
          <w:rFonts w:ascii="Palatino Linotype" w:hAnsi="Palatino Linotype" w:cs="Arial"/>
          <w:i/>
          <w:color w:val="000000" w:themeColor="text1"/>
          <w:sz w:val="24"/>
          <w:szCs w:val="24"/>
        </w:rPr>
        <w:t>(…)</w:t>
      </w:r>
    </w:p>
    <w:p w:rsidR="00D54AEF" w:rsidRPr="00E70EF1" w:rsidRDefault="00D54AEF" w:rsidP="00E70EF1">
      <w:pPr>
        <w:pStyle w:val="Prrafodelista"/>
        <w:spacing w:after="0" w:line="360" w:lineRule="auto"/>
        <w:ind w:left="567" w:right="616"/>
        <w:jc w:val="both"/>
        <w:rPr>
          <w:rFonts w:ascii="Palatino Linotype" w:hAnsi="Palatino Linotype" w:cs="Arial"/>
          <w:i/>
          <w:color w:val="000000" w:themeColor="text1"/>
          <w:sz w:val="24"/>
          <w:szCs w:val="24"/>
        </w:rPr>
      </w:pPr>
      <w:r w:rsidRPr="00E70EF1">
        <w:rPr>
          <w:rFonts w:ascii="Palatino Linotype" w:hAnsi="Palatino Linotype" w:cs="Arial"/>
          <w:i/>
          <w:color w:val="000000" w:themeColor="text1"/>
          <w:sz w:val="24"/>
          <w:szCs w:val="24"/>
        </w:rPr>
        <w:t xml:space="preserve">XLIV. </w:t>
      </w:r>
      <w:r w:rsidRPr="00E70EF1">
        <w:rPr>
          <w:rFonts w:ascii="Palatino Linotype" w:hAnsi="Palatino Linotype" w:cs="Arial"/>
          <w:b/>
          <w:i/>
          <w:color w:val="000000" w:themeColor="text1"/>
          <w:sz w:val="24"/>
          <w:szCs w:val="24"/>
        </w:rPr>
        <w:t>Unidad de transparencia:</w:t>
      </w:r>
      <w:r w:rsidRPr="00E70EF1">
        <w:rPr>
          <w:rFonts w:ascii="Palatino Linotype" w:hAnsi="Palatino Linotype" w:cs="Arial"/>
          <w:i/>
          <w:color w:val="000000" w:themeColor="text1"/>
          <w:sz w:val="24"/>
          <w:szCs w:val="24"/>
        </w:rPr>
        <w:t xml:space="preserve"> La establecida por los sujetos obligados para ingresar, actualizar y mantener vigente las obligaciones de información pública en sus respectivos portales de transparencia; tramitar las solicitudes de acceso a la información pública; y</w:t>
      </w:r>
    </w:p>
    <w:p w:rsidR="006C4C3D" w:rsidRPr="00E70EF1" w:rsidRDefault="002B2149" w:rsidP="00E70EF1">
      <w:pPr>
        <w:pStyle w:val="Prrafodelista"/>
        <w:spacing w:after="0" w:line="360" w:lineRule="auto"/>
        <w:ind w:left="567" w:right="616"/>
        <w:jc w:val="both"/>
        <w:rPr>
          <w:rFonts w:ascii="Palatino Linotype" w:hAnsi="Palatino Linotype" w:cs="Arial"/>
          <w:i/>
          <w:color w:val="000000" w:themeColor="text1"/>
          <w:sz w:val="24"/>
          <w:szCs w:val="24"/>
        </w:rPr>
      </w:pPr>
      <w:r w:rsidRPr="00E70EF1">
        <w:rPr>
          <w:rFonts w:ascii="Palatino Linotype" w:hAnsi="Palatino Linotype" w:cs="Arial"/>
          <w:i/>
          <w:color w:val="000000" w:themeColor="text1"/>
          <w:sz w:val="24"/>
          <w:szCs w:val="24"/>
        </w:rPr>
        <w:t xml:space="preserve"> </w:t>
      </w:r>
      <w:r w:rsidR="00D54AEF" w:rsidRPr="00E70EF1">
        <w:rPr>
          <w:rFonts w:ascii="Palatino Linotype" w:hAnsi="Palatino Linotype" w:cs="Arial"/>
          <w:i/>
          <w:color w:val="000000" w:themeColor="text1"/>
          <w:sz w:val="24"/>
          <w:szCs w:val="24"/>
        </w:rPr>
        <w:t xml:space="preserve">(…) </w:t>
      </w:r>
    </w:p>
    <w:p w:rsidR="001104F5" w:rsidRPr="00E70EF1" w:rsidRDefault="001104F5" w:rsidP="00E70EF1">
      <w:pPr>
        <w:pStyle w:val="Prrafodelista"/>
        <w:spacing w:after="0" w:line="360" w:lineRule="auto"/>
        <w:ind w:left="567" w:right="616"/>
        <w:jc w:val="both"/>
        <w:rPr>
          <w:rFonts w:ascii="Palatino Linotype" w:hAnsi="Palatino Linotype" w:cs="Arial"/>
          <w:i/>
          <w:color w:val="000000" w:themeColor="text1"/>
          <w:sz w:val="24"/>
          <w:szCs w:val="24"/>
        </w:rPr>
      </w:pPr>
    </w:p>
    <w:p w:rsidR="006C4C3D" w:rsidRPr="00E70EF1" w:rsidRDefault="001104F5" w:rsidP="00E70EF1">
      <w:pPr>
        <w:pStyle w:val="Prrafodelista"/>
        <w:spacing w:after="0" w:line="360" w:lineRule="auto"/>
        <w:ind w:left="567" w:right="616"/>
        <w:jc w:val="both"/>
        <w:rPr>
          <w:rFonts w:ascii="Palatino Linotype" w:hAnsi="Palatino Linotype"/>
          <w:i/>
          <w:sz w:val="24"/>
          <w:szCs w:val="24"/>
        </w:rPr>
      </w:pPr>
      <w:r w:rsidRPr="00E70EF1">
        <w:rPr>
          <w:rFonts w:ascii="Palatino Linotype" w:hAnsi="Palatino Linotype"/>
          <w:i/>
          <w:sz w:val="24"/>
          <w:szCs w:val="24"/>
        </w:rPr>
        <w:t xml:space="preserve">“Artículo 50. Los sujetos obligados contarán con un área responsable para la atención de las solicitudes de información, a la que se le denominará Unidad de Transparencia”. </w:t>
      </w:r>
    </w:p>
    <w:p w:rsidR="0007119F" w:rsidRPr="00E70EF1" w:rsidRDefault="0007119F" w:rsidP="00E70EF1">
      <w:pPr>
        <w:pStyle w:val="Prrafodelista"/>
        <w:spacing w:after="0" w:line="360" w:lineRule="auto"/>
        <w:ind w:left="0" w:right="49"/>
        <w:jc w:val="both"/>
        <w:rPr>
          <w:rFonts w:ascii="Palatino Linotype" w:hAnsi="Palatino Linotype" w:cs="Arial"/>
          <w:color w:val="000000" w:themeColor="text1"/>
          <w:sz w:val="24"/>
          <w:szCs w:val="24"/>
        </w:rPr>
      </w:pPr>
    </w:p>
    <w:p w:rsidR="0007119F" w:rsidRPr="00E70EF1" w:rsidRDefault="0007119F" w:rsidP="00E70EF1">
      <w:pPr>
        <w:pStyle w:val="Prrafodelista"/>
        <w:numPr>
          <w:ilvl w:val="0"/>
          <w:numId w:val="2"/>
        </w:numPr>
        <w:spacing w:after="0" w:line="360" w:lineRule="auto"/>
        <w:ind w:left="0" w:right="616" w:firstLine="0"/>
        <w:jc w:val="both"/>
        <w:rPr>
          <w:rFonts w:ascii="Palatino Linotype" w:hAnsi="Palatino Linotype" w:cs="Arial"/>
          <w:i/>
          <w:color w:val="000000" w:themeColor="text1"/>
          <w:sz w:val="24"/>
          <w:szCs w:val="24"/>
        </w:rPr>
      </w:pPr>
      <w:r w:rsidRPr="00E70EF1">
        <w:rPr>
          <w:rFonts w:ascii="Palatino Linotype" w:hAnsi="Palatino Linotype" w:cs="Arial"/>
          <w:color w:val="000000" w:themeColor="text1"/>
          <w:sz w:val="24"/>
          <w:szCs w:val="24"/>
        </w:rPr>
        <w:t>En el mismo sentido, el art</w:t>
      </w:r>
      <w:r w:rsidR="001104F5" w:rsidRPr="00E70EF1">
        <w:rPr>
          <w:rFonts w:ascii="Palatino Linotype" w:hAnsi="Palatino Linotype" w:cs="Arial"/>
          <w:color w:val="000000" w:themeColor="text1"/>
          <w:sz w:val="24"/>
          <w:szCs w:val="24"/>
        </w:rPr>
        <w:t xml:space="preserve">ículo 51 </w:t>
      </w:r>
      <w:r w:rsidR="00DC4199" w:rsidRPr="00E70EF1">
        <w:rPr>
          <w:rFonts w:ascii="Palatino Linotype" w:hAnsi="Palatino Linotype" w:cs="Arial"/>
          <w:color w:val="000000" w:themeColor="text1"/>
          <w:sz w:val="24"/>
          <w:szCs w:val="24"/>
        </w:rPr>
        <w:t xml:space="preserve">y 53 </w:t>
      </w:r>
      <w:r w:rsidR="001104F5" w:rsidRPr="00E70EF1">
        <w:rPr>
          <w:rFonts w:ascii="Palatino Linotype" w:hAnsi="Palatino Linotype" w:cs="Arial"/>
          <w:color w:val="000000" w:themeColor="text1"/>
          <w:sz w:val="24"/>
          <w:szCs w:val="24"/>
        </w:rPr>
        <w:t xml:space="preserve">de la Ley referida se señala que: </w:t>
      </w:r>
    </w:p>
    <w:p w:rsidR="001104F5" w:rsidRPr="00E70EF1" w:rsidRDefault="001104F5" w:rsidP="00E70EF1">
      <w:pPr>
        <w:pStyle w:val="Prrafodelista"/>
        <w:spacing w:after="0" w:line="360" w:lineRule="auto"/>
        <w:rPr>
          <w:rFonts w:ascii="Palatino Linotype" w:hAnsi="Palatino Linotype" w:cs="Arial"/>
          <w:i/>
          <w:color w:val="000000" w:themeColor="text1"/>
          <w:sz w:val="24"/>
          <w:szCs w:val="24"/>
        </w:rPr>
      </w:pPr>
    </w:p>
    <w:p w:rsidR="00A1354A" w:rsidRPr="00E70EF1" w:rsidRDefault="001104F5" w:rsidP="00E70EF1">
      <w:pPr>
        <w:pStyle w:val="Prrafodelista"/>
        <w:spacing w:after="0" w:line="360" w:lineRule="auto"/>
        <w:ind w:left="567" w:right="616"/>
        <w:jc w:val="both"/>
        <w:rPr>
          <w:rFonts w:ascii="Palatino Linotype" w:hAnsi="Palatino Linotype" w:cs="Arial"/>
          <w:i/>
          <w:color w:val="000000" w:themeColor="text1"/>
          <w:sz w:val="24"/>
          <w:szCs w:val="24"/>
        </w:rPr>
      </w:pPr>
      <w:r w:rsidRPr="00E70EF1">
        <w:rPr>
          <w:rFonts w:ascii="Palatino Linotype" w:hAnsi="Palatino Linotype"/>
          <w:i/>
          <w:sz w:val="24"/>
          <w:szCs w:val="24"/>
        </w:rPr>
        <w:t>“</w:t>
      </w:r>
      <w:r w:rsidRPr="00E70EF1">
        <w:rPr>
          <w:rFonts w:ascii="Palatino Linotype" w:hAnsi="Palatino Linotype"/>
          <w:b/>
          <w:i/>
          <w:sz w:val="24"/>
          <w:szCs w:val="24"/>
        </w:rPr>
        <w:t>Artículo 51. Los sujetos obligados designaran a un responsable para atender la Unidad de Transparencia</w:t>
      </w:r>
      <w:r w:rsidRPr="00E70EF1">
        <w:rPr>
          <w:rFonts w:ascii="Palatino Linotype" w:hAnsi="Palatino Linotype"/>
          <w:i/>
          <w:sz w:val="24"/>
          <w:szCs w:val="24"/>
        </w:rPr>
        <w:t xml:space="preserve">,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 </w:t>
      </w:r>
    </w:p>
    <w:p w:rsidR="00A1354A" w:rsidRPr="00E70EF1" w:rsidRDefault="00A1354A" w:rsidP="00E70EF1">
      <w:pPr>
        <w:spacing w:after="0" w:line="360" w:lineRule="auto"/>
        <w:ind w:left="567" w:right="616"/>
        <w:rPr>
          <w:rFonts w:ascii="Palatino Linotype" w:hAnsi="Palatino Linotype" w:cs="Arial"/>
          <w:i/>
          <w:color w:val="000000" w:themeColor="text1"/>
          <w:sz w:val="24"/>
          <w:szCs w:val="24"/>
        </w:rPr>
      </w:pPr>
    </w:p>
    <w:p w:rsidR="00DC4199" w:rsidRPr="00E70EF1" w:rsidRDefault="004C04BF" w:rsidP="00E70EF1">
      <w:pPr>
        <w:spacing w:after="0" w:line="360" w:lineRule="auto"/>
        <w:ind w:left="567" w:right="616"/>
        <w:jc w:val="both"/>
        <w:rPr>
          <w:rFonts w:ascii="Palatino Linotype" w:hAnsi="Palatino Linotype"/>
          <w:b/>
          <w:i/>
          <w:sz w:val="24"/>
          <w:szCs w:val="24"/>
        </w:rPr>
      </w:pPr>
      <w:r w:rsidRPr="00E70EF1">
        <w:rPr>
          <w:rFonts w:ascii="Palatino Linotype" w:hAnsi="Palatino Linotype"/>
          <w:b/>
          <w:i/>
          <w:sz w:val="24"/>
          <w:szCs w:val="24"/>
        </w:rPr>
        <w:t>“</w:t>
      </w:r>
      <w:r w:rsidR="00DC4199" w:rsidRPr="00E70EF1">
        <w:rPr>
          <w:rFonts w:ascii="Palatino Linotype" w:hAnsi="Palatino Linotype"/>
          <w:b/>
          <w:i/>
          <w:sz w:val="24"/>
          <w:szCs w:val="24"/>
        </w:rPr>
        <w:t xml:space="preserve">Artículo 53. Las Unidades de Transparencia tendrán las siguientes funciones: </w:t>
      </w:r>
    </w:p>
    <w:p w:rsidR="000E487D" w:rsidRPr="00E70EF1" w:rsidRDefault="000E487D" w:rsidP="00E70EF1">
      <w:pPr>
        <w:spacing w:after="0" w:line="360" w:lineRule="auto"/>
        <w:ind w:left="567" w:right="616"/>
        <w:jc w:val="both"/>
        <w:rPr>
          <w:rFonts w:ascii="Palatino Linotype" w:hAnsi="Palatino Linotype"/>
          <w:i/>
          <w:sz w:val="24"/>
          <w:szCs w:val="24"/>
        </w:rPr>
      </w:pPr>
    </w:p>
    <w:p w:rsidR="00DC4199" w:rsidRPr="00E70EF1" w:rsidRDefault="00DC4199" w:rsidP="00E70EF1">
      <w:pPr>
        <w:pStyle w:val="Prrafodelista"/>
        <w:numPr>
          <w:ilvl w:val="0"/>
          <w:numId w:val="33"/>
        </w:numPr>
        <w:spacing w:after="0" w:line="360" w:lineRule="auto"/>
        <w:ind w:right="616"/>
        <w:jc w:val="both"/>
        <w:rPr>
          <w:rFonts w:ascii="Palatino Linotype" w:hAnsi="Palatino Linotype"/>
          <w:i/>
          <w:sz w:val="24"/>
          <w:szCs w:val="24"/>
        </w:rPr>
      </w:pPr>
      <w:r w:rsidRPr="00E70EF1">
        <w:rPr>
          <w:rFonts w:ascii="Palatino Linotype" w:hAnsi="Palatino Linotype"/>
          <w:i/>
          <w:sz w:val="24"/>
          <w:szCs w:val="24"/>
        </w:rPr>
        <w:t xml:space="preserve">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DC4199" w:rsidRPr="00E70EF1" w:rsidRDefault="00DC4199" w:rsidP="00E70EF1">
      <w:pPr>
        <w:pStyle w:val="Prrafodelista"/>
        <w:numPr>
          <w:ilvl w:val="0"/>
          <w:numId w:val="33"/>
        </w:numPr>
        <w:spacing w:after="0" w:line="360" w:lineRule="auto"/>
        <w:ind w:right="616"/>
        <w:jc w:val="both"/>
        <w:rPr>
          <w:rFonts w:ascii="Palatino Linotype" w:hAnsi="Palatino Linotype"/>
          <w:i/>
          <w:sz w:val="24"/>
          <w:szCs w:val="24"/>
        </w:rPr>
      </w:pPr>
      <w:r w:rsidRPr="00E70EF1">
        <w:rPr>
          <w:rFonts w:ascii="Palatino Linotype" w:hAnsi="Palatino Linotype"/>
          <w:i/>
          <w:sz w:val="24"/>
          <w:szCs w:val="24"/>
        </w:rPr>
        <w:t>Recibir, tramitar y dar respuesta a las solicitudes de acceso a la información;</w:t>
      </w:r>
    </w:p>
    <w:p w:rsidR="00DC4199" w:rsidRPr="00E70EF1" w:rsidRDefault="00DC4199" w:rsidP="00E70EF1">
      <w:pPr>
        <w:pStyle w:val="Prrafodelista"/>
        <w:numPr>
          <w:ilvl w:val="0"/>
          <w:numId w:val="33"/>
        </w:numPr>
        <w:spacing w:after="0" w:line="360" w:lineRule="auto"/>
        <w:ind w:right="616"/>
        <w:jc w:val="both"/>
        <w:rPr>
          <w:rFonts w:ascii="Palatino Linotype" w:hAnsi="Palatino Linotype"/>
          <w:i/>
          <w:sz w:val="24"/>
          <w:szCs w:val="24"/>
        </w:rPr>
      </w:pPr>
      <w:r w:rsidRPr="00E70EF1">
        <w:rPr>
          <w:rFonts w:ascii="Palatino Linotype" w:hAnsi="Palatino Linotype"/>
          <w:i/>
          <w:sz w:val="24"/>
          <w:szCs w:val="24"/>
        </w:rPr>
        <w:lastRenderedPageBreak/>
        <w:t xml:space="preserve">Auxiliar a los particulares en la elaboración de solicitudes de acceso a la información y, en su caso, orientarlos sobre los sujetos obligados competentes conforme a la normatividad aplicable; </w:t>
      </w:r>
    </w:p>
    <w:p w:rsidR="00DC4199" w:rsidRPr="00E70EF1" w:rsidRDefault="00DC4199" w:rsidP="00E70EF1">
      <w:pPr>
        <w:pStyle w:val="Prrafodelista"/>
        <w:numPr>
          <w:ilvl w:val="0"/>
          <w:numId w:val="33"/>
        </w:numPr>
        <w:spacing w:after="0" w:line="360" w:lineRule="auto"/>
        <w:ind w:right="616"/>
        <w:jc w:val="both"/>
        <w:rPr>
          <w:rFonts w:ascii="Palatino Linotype" w:hAnsi="Palatino Linotype" w:cs="Arial"/>
          <w:i/>
          <w:color w:val="000000" w:themeColor="text1"/>
          <w:sz w:val="24"/>
          <w:szCs w:val="24"/>
        </w:rPr>
      </w:pPr>
      <w:r w:rsidRPr="00E70EF1">
        <w:rPr>
          <w:rFonts w:ascii="Palatino Linotype" w:hAnsi="Palatino Linotype"/>
          <w:i/>
          <w:sz w:val="24"/>
          <w:szCs w:val="24"/>
        </w:rPr>
        <w:t>Realizar, con efectividad, los trámites internos necesarios para la atención de las solicitudes de acceso a la información;</w:t>
      </w:r>
    </w:p>
    <w:p w:rsidR="00DC4199" w:rsidRPr="00E70EF1" w:rsidRDefault="00DC4199" w:rsidP="00E70EF1">
      <w:pPr>
        <w:pStyle w:val="Prrafodelista"/>
        <w:numPr>
          <w:ilvl w:val="0"/>
          <w:numId w:val="33"/>
        </w:numPr>
        <w:spacing w:after="0" w:line="360" w:lineRule="auto"/>
        <w:ind w:right="616"/>
        <w:jc w:val="both"/>
        <w:rPr>
          <w:rFonts w:ascii="Palatino Linotype" w:hAnsi="Palatino Linotype" w:cs="Arial"/>
          <w:i/>
          <w:color w:val="000000" w:themeColor="text1"/>
          <w:sz w:val="24"/>
          <w:szCs w:val="24"/>
        </w:rPr>
      </w:pPr>
      <w:r w:rsidRPr="00E70EF1">
        <w:rPr>
          <w:rFonts w:ascii="Palatino Linotype" w:hAnsi="Palatino Linotype"/>
          <w:i/>
          <w:sz w:val="24"/>
          <w:szCs w:val="24"/>
        </w:rPr>
        <w:t xml:space="preserve">Entregar, en su caso, a los particulares la información solicitada; </w:t>
      </w:r>
    </w:p>
    <w:p w:rsidR="00DC4199" w:rsidRPr="00E70EF1" w:rsidRDefault="00DC4199" w:rsidP="00E70EF1">
      <w:pPr>
        <w:pStyle w:val="Prrafodelista"/>
        <w:numPr>
          <w:ilvl w:val="0"/>
          <w:numId w:val="33"/>
        </w:numPr>
        <w:spacing w:after="0" w:line="360" w:lineRule="auto"/>
        <w:ind w:right="616"/>
        <w:jc w:val="both"/>
        <w:rPr>
          <w:rFonts w:ascii="Palatino Linotype" w:hAnsi="Palatino Linotype" w:cs="Arial"/>
          <w:i/>
          <w:color w:val="000000" w:themeColor="text1"/>
          <w:sz w:val="24"/>
          <w:szCs w:val="24"/>
        </w:rPr>
      </w:pPr>
      <w:r w:rsidRPr="00E70EF1">
        <w:rPr>
          <w:rFonts w:ascii="Palatino Linotype" w:hAnsi="Palatino Linotype"/>
          <w:i/>
          <w:sz w:val="24"/>
          <w:szCs w:val="24"/>
        </w:rPr>
        <w:t xml:space="preserve">Efectuar las notificaciones a los solicitantes; </w:t>
      </w:r>
    </w:p>
    <w:p w:rsidR="00DC4199" w:rsidRPr="00E70EF1" w:rsidRDefault="00DC4199" w:rsidP="00E70EF1">
      <w:pPr>
        <w:pStyle w:val="Prrafodelista"/>
        <w:numPr>
          <w:ilvl w:val="0"/>
          <w:numId w:val="33"/>
        </w:numPr>
        <w:spacing w:after="0" w:line="360" w:lineRule="auto"/>
        <w:ind w:right="616"/>
        <w:jc w:val="both"/>
        <w:rPr>
          <w:rFonts w:ascii="Palatino Linotype" w:hAnsi="Palatino Linotype" w:cs="Arial"/>
          <w:i/>
          <w:color w:val="000000" w:themeColor="text1"/>
          <w:sz w:val="24"/>
          <w:szCs w:val="24"/>
        </w:rPr>
      </w:pPr>
      <w:r w:rsidRPr="00E70EF1">
        <w:rPr>
          <w:rFonts w:ascii="Palatino Linotype" w:hAnsi="Palatino Linotype"/>
          <w:i/>
          <w:sz w:val="24"/>
          <w:szCs w:val="24"/>
        </w:rPr>
        <w:t xml:space="preserve">Proponer al Comité de Transparencia, los procedimientos internos que aseguren la mayor eficiencia en la gestión de las solicitudes de acceso a la información, conforme a la normatividad aplicable; </w:t>
      </w:r>
    </w:p>
    <w:p w:rsidR="00DC4199" w:rsidRPr="00E70EF1" w:rsidRDefault="00DC4199" w:rsidP="00E70EF1">
      <w:pPr>
        <w:pStyle w:val="Prrafodelista"/>
        <w:numPr>
          <w:ilvl w:val="0"/>
          <w:numId w:val="33"/>
        </w:numPr>
        <w:spacing w:after="0" w:line="360" w:lineRule="auto"/>
        <w:ind w:right="616"/>
        <w:jc w:val="both"/>
        <w:rPr>
          <w:rFonts w:ascii="Palatino Linotype" w:hAnsi="Palatino Linotype" w:cs="Arial"/>
          <w:i/>
          <w:color w:val="000000" w:themeColor="text1"/>
          <w:sz w:val="24"/>
          <w:szCs w:val="24"/>
        </w:rPr>
      </w:pPr>
      <w:r w:rsidRPr="00E70EF1">
        <w:rPr>
          <w:rFonts w:ascii="Palatino Linotype" w:hAnsi="Palatino Linotype"/>
          <w:i/>
          <w:sz w:val="24"/>
          <w:szCs w:val="24"/>
        </w:rPr>
        <w:t xml:space="preserve">Proponer a quien preside el Comité de Transparencia, personal habilitado que sea necesario para recibir y dar trámite a las solicitudes de acceso a la información; </w:t>
      </w:r>
    </w:p>
    <w:p w:rsidR="00DC4199" w:rsidRPr="00E70EF1" w:rsidRDefault="00DC4199" w:rsidP="00E70EF1">
      <w:pPr>
        <w:pStyle w:val="Prrafodelista"/>
        <w:numPr>
          <w:ilvl w:val="0"/>
          <w:numId w:val="33"/>
        </w:numPr>
        <w:spacing w:after="0" w:line="360" w:lineRule="auto"/>
        <w:ind w:right="616"/>
        <w:jc w:val="both"/>
        <w:rPr>
          <w:rFonts w:ascii="Palatino Linotype" w:hAnsi="Palatino Linotype" w:cs="Arial"/>
          <w:i/>
          <w:color w:val="000000" w:themeColor="text1"/>
          <w:sz w:val="24"/>
          <w:szCs w:val="24"/>
        </w:rPr>
      </w:pPr>
      <w:r w:rsidRPr="00E70EF1">
        <w:rPr>
          <w:rFonts w:ascii="Palatino Linotype" w:hAnsi="Palatino Linotype"/>
          <w:i/>
          <w:sz w:val="24"/>
          <w:szCs w:val="24"/>
        </w:rPr>
        <w:t xml:space="preserve">Llevar un registro de las solicitudes de acceso a la información, sus respuestas, resultados, costos de reproducción y envío, resolución a los recursos de revisión que se hayan emitido en contra de sus respuestas y del cumplimiento de las mismas; </w:t>
      </w:r>
    </w:p>
    <w:p w:rsidR="00DC4199" w:rsidRPr="00E70EF1" w:rsidRDefault="00DC4199" w:rsidP="00E70EF1">
      <w:pPr>
        <w:pStyle w:val="Prrafodelista"/>
        <w:numPr>
          <w:ilvl w:val="0"/>
          <w:numId w:val="33"/>
        </w:numPr>
        <w:spacing w:after="0" w:line="360" w:lineRule="auto"/>
        <w:ind w:right="616"/>
        <w:jc w:val="both"/>
        <w:rPr>
          <w:rFonts w:ascii="Palatino Linotype" w:hAnsi="Palatino Linotype" w:cs="Arial"/>
          <w:i/>
          <w:color w:val="000000" w:themeColor="text1"/>
          <w:sz w:val="24"/>
          <w:szCs w:val="24"/>
        </w:rPr>
      </w:pPr>
      <w:r w:rsidRPr="00E70EF1">
        <w:rPr>
          <w:rFonts w:ascii="Palatino Linotype" w:hAnsi="Palatino Linotype"/>
          <w:i/>
          <w:sz w:val="24"/>
          <w:szCs w:val="24"/>
        </w:rPr>
        <w:t xml:space="preserve">Presentar ante el Comité, el proyecto de clasificación de información; </w:t>
      </w:r>
    </w:p>
    <w:p w:rsidR="00DC4199" w:rsidRPr="00E70EF1" w:rsidRDefault="00DC4199" w:rsidP="00E70EF1">
      <w:pPr>
        <w:pStyle w:val="Prrafodelista"/>
        <w:numPr>
          <w:ilvl w:val="0"/>
          <w:numId w:val="33"/>
        </w:numPr>
        <w:spacing w:after="0" w:line="360" w:lineRule="auto"/>
        <w:ind w:right="616"/>
        <w:jc w:val="both"/>
        <w:rPr>
          <w:rFonts w:ascii="Palatino Linotype" w:hAnsi="Palatino Linotype" w:cs="Arial"/>
          <w:i/>
          <w:color w:val="000000" w:themeColor="text1"/>
          <w:sz w:val="24"/>
          <w:szCs w:val="24"/>
        </w:rPr>
      </w:pPr>
      <w:r w:rsidRPr="00E70EF1">
        <w:rPr>
          <w:rFonts w:ascii="Palatino Linotype" w:hAnsi="Palatino Linotype"/>
          <w:i/>
          <w:sz w:val="24"/>
          <w:szCs w:val="24"/>
        </w:rPr>
        <w:t xml:space="preserve">Promover e implementar políticas de transparencia proactiva procurando su accesibilidad; </w:t>
      </w:r>
    </w:p>
    <w:p w:rsidR="00DC4199" w:rsidRPr="00E70EF1" w:rsidRDefault="00DC4199" w:rsidP="00E70EF1">
      <w:pPr>
        <w:pStyle w:val="Prrafodelista"/>
        <w:numPr>
          <w:ilvl w:val="0"/>
          <w:numId w:val="33"/>
        </w:numPr>
        <w:spacing w:after="0" w:line="360" w:lineRule="auto"/>
        <w:ind w:right="616"/>
        <w:jc w:val="both"/>
        <w:rPr>
          <w:rFonts w:ascii="Palatino Linotype" w:hAnsi="Palatino Linotype" w:cs="Arial"/>
          <w:i/>
          <w:color w:val="000000" w:themeColor="text1"/>
          <w:sz w:val="24"/>
          <w:szCs w:val="24"/>
        </w:rPr>
      </w:pPr>
      <w:r w:rsidRPr="00E70EF1">
        <w:rPr>
          <w:rFonts w:ascii="Palatino Linotype" w:hAnsi="Palatino Linotype"/>
          <w:i/>
          <w:sz w:val="24"/>
          <w:szCs w:val="24"/>
        </w:rPr>
        <w:t xml:space="preserve">Fomentar la transparencia y accesibilidad al interior del sujeto obligado; </w:t>
      </w:r>
    </w:p>
    <w:p w:rsidR="000E487D" w:rsidRPr="00E70EF1" w:rsidRDefault="00DC4199" w:rsidP="00E70EF1">
      <w:pPr>
        <w:pStyle w:val="Prrafodelista"/>
        <w:numPr>
          <w:ilvl w:val="0"/>
          <w:numId w:val="33"/>
        </w:numPr>
        <w:spacing w:after="0" w:line="360" w:lineRule="auto"/>
        <w:ind w:right="616"/>
        <w:jc w:val="both"/>
        <w:rPr>
          <w:rFonts w:ascii="Palatino Linotype" w:hAnsi="Palatino Linotype" w:cs="Arial"/>
          <w:i/>
          <w:color w:val="000000" w:themeColor="text1"/>
          <w:sz w:val="24"/>
          <w:szCs w:val="24"/>
        </w:rPr>
      </w:pPr>
      <w:r w:rsidRPr="00E70EF1">
        <w:rPr>
          <w:rFonts w:ascii="Palatino Linotype" w:hAnsi="Palatino Linotype"/>
          <w:i/>
          <w:sz w:val="24"/>
          <w:szCs w:val="24"/>
        </w:rPr>
        <w:lastRenderedPageBreak/>
        <w:t xml:space="preserve">Hacer del conocimiento de la instancia competente la probable responsabilidad por el incumplimiento de las obligaciones previstas en la presente Ley; y </w:t>
      </w:r>
    </w:p>
    <w:p w:rsidR="0007119F" w:rsidRPr="00E70EF1" w:rsidRDefault="00DC4199" w:rsidP="00E70EF1">
      <w:pPr>
        <w:pStyle w:val="Prrafodelista"/>
        <w:numPr>
          <w:ilvl w:val="0"/>
          <w:numId w:val="33"/>
        </w:numPr>
        <w:spacing w:after="0" w:line="360" w:lineRule="auto"/>
        <w:ind w:right="616"/>
        <w:jc w:val="both"/>
        <w:rPr>
          <w:rFonts w:ascii="Palatino Linotype" w:hAnsi="Palatino Linotype" w:cs="Arial"/>
          <w:i/>
          <w:color w:val="000000" w:themeColor="text1"/>
          <w:sz w:val="24"/>
          <w:szCs w:val="24"/>
        </w:rPr>
      </w:pPr>
      <w:r w:rsidRPr="00E70EF1">
        <w:rPr>
          <w:rFonts w:ascii="Palatino Linotype" w:hAnsi="Palatino Linotype"/>
          <w:i/>
          <w:sz w:val="24"/>
          <w:szCs w:val="24"/>
        </w:rPr>
        <w:t>Las demás que resulten necesarias para facilitar el acceso a la información y aquellas que se desprenden de la presente Ley y demás disposiciones jurídicas aplicables</w:t>
      </w:r>
      <w:r w:rsidR="004C04BF" w:rsidRPr="00E70EF1">
        <w:rPr>
          <w:rFonts w:ascii="Palatino Linotype" w:hAnsi="Palatino Linotype"/>
          <w:i/>
          <w:sz w:val="24"/>
          <w:szCs w:val="24"/>
        </w:rPr>
        <w:t>”</w:t>
      </w:r>
      <w:r w:rsidRPr="00E70EF1">
        <w:rPr>
          <w:rFonts w:ascii="Palatino Linotype" w:hAnsi="Palatino Linotype"/>
          <w:i/>
          <w:sz w:val="24"/>
          <w:szCs w:val="24"/>
        </w:rPr>
        <w:t>.</w:t>
      </w:r>
    </w:p>
    <w:p w:rsidR="00A34901" w:rsidRPr="00E70EF1" w:rsidRDefault="00A34901" w:rsidP="00E70EF1">
      <w:pPr>
        <w:pStyle w:val="Prrafodelista"/>
        <w:spacing w:after="0" w:line="360" w:lineRule="auto"/>
        <w:ind w:left="0"/>
        <w:rPr>
          <w:rFonts w:ascii="Palatino Linotype" w:hAnsi="Palatino Linotype"/>
          <w:sz w:val="24"/>
          <w:szCs w:val="24"/>
        </w:rPr>
      </w:pPr>
    </w:p>
    <w:p w:rsidR="00A34901" w:rsidRPr="00E70EF1" w:rsidRDefault="00A34901" w:rsidP="00E70EF1">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E70EF1">
        <w:rPr>
          <w:rFonts w:ascii="Palatino Linotype" w:hAnsi="Palatino Linotype" w:cs="Arial"/>
          <w:color w:val="000000" w:themeColor="text1"/>
          <w:sz w:val="24"/>
          <w:szCs w:val="24"/>
        </w:rPr>
        <w:t>De esto se deriva que</w:t>
      </w:r>
      <w:r w:rsidR="004C04BF" w:rsidRPr="00E70EF1">
        <w:rPr>
          <w:rFonts w:ascii="Palatino Linotype" w:hAnsi="Palatino Linotype" w:cs="Arial"/>
          <w:color w:val="000000" w:themeColor="text1"/>
          <w:sz w:val="24"/>
          <w:szCs w:val="24"/>
        </w:rPr>
        <w:t>,</w:t>
      </w:r>
      <w:r w:rsidRPr="00E70EF1">
        <w:rPr>
          <w:rFonts w:ascii="Palatino Linotype" w:hAnsi="Palatino Linotype" w:cs="Arial"/>
          <w:color w:val="000000" w:themeColor="text1"/>
          <w:sz w:val="24"/>
          <w:szCs w:val="24"/>
        </w:rPr>
        <w:t xml:space="preserve"> todos los </w:t>
      </w:r>
      <w:r w:rsidRPr="00E70EF1">
        <w:rPr>
          <w:rFonts w:ascii="Palatino Linotype" w:hAnsi="Palatino Linotype" w:cs="Arial"/>
          <w:b/>
          <w:color w:val="000000" w:themeColor="text1"/>
          <w:sz w:val="24"/>
          <w:szCs w:val="24"/>
        </w:rPr>
        <w:t>Sujetos Obligados</w:t>
      </w:r>
      <w:r w:rsidRPr="00E70EF1">
        <w:rPr>
          <w:rFonts w:ascii="Palatino Linotype" w:hAnsi="Palatino Linotype" w:cs="Arial"/>
          <w:color w:val="000000" w:themeColor="text1"/>
          <w:sz w:val="24"/>
          <w:szCs w:val="24"/>
        </w:rPr>
        <w:t xml:space="preserve">, en el ámbito de sus competencias, establecerán un área denominada </w:t>
      </w:r>
      <w:r w:rsidRPr="00E70EF1">
        <w:rPr>
          <w:rFonts w:ascii="Palatino Linotype" w:hAnsi="Palatino Linotype" w:cs="Arial"/>
          <w:b/>
          <w:color w:val="000000" w:themeColor="text1"/>
          <w:sz w:val="24"/>
          <w:szCs w:val="24"/>
        </w:rPr>
        <w:t>“Unidad de Transparencia”</w:t>
      </w:r>
      <w:r w:rsidRPr="00E70EF1">
        <w:rPr>
          <w:rFonts w:ascii="Palatino Linotype" w:hAnsi="Palatino Linotype" w:cs="Arial"/>
          <w:color w:val="000000" w:themeColor="text1"/>
          <w:sz w:val="24"/>
          <w:szCs w:val="24"/>
        </w:rPr>
        <w:t xml:space="preserve">, cuyo objetivo primordial es darle debido trámite a las solicitudes de acceso a la información pública que se ingresen, y entre sus atribuciones destaca la de recibir, tramitar y dar respuesta a las solicitudes de acceso a la información, por lo que para tal cometido, la autoridad designará a un responsable para atender la Unidad de Transparencia, quien será el titular de ésta. </w:t>
      </w:r>
    </w:p>
    <w:p w:rsidR="00CB6B97" w:rsidRPr="00E70EF1" w:rsidRDefault="00CB6B97" w:rsidP="00E70EF1">
      <w:pPr>
        <w:pStyle w:val="Prrafodelista"/>
        <w:spacing w:after="0" w:line="360" w:lineRule="auto"/>
        <w:ind w:left="0" w:right="49"/>
        <w:jc w:val="both"/>
        <w:rPr>
          <w:rFonts w:ascii="Palatino Linotype" w:hAnsi="Palatino Linotype" w:cs="Arial"/>
          <w:color w:val="000000" w:themeColor="text1"/>
          <w:sz w:val="24"/>
          <w:szCs w:val="24"/>
        </w:rPr>
      </w:pPr>
    </w:p>
    <w:p w:rsidR="00A34901" w:rsidRPr="00E70EF1" w:rsidRDefault="001A11D4" w:rsidP="00E70EF1">
      <w:pPr>
        <w:pStyle w:val="Prrafodelista"/>
        <w:numPr>
          <w:ilvl w:val="0"/>
          <w:numId w:val="2"/>
        </w:numPr>
        <w:spacing w:after="0" w:line="360" w:lineRule="auto"/>
        <w:ind w:left="0" w:right="49" w:firstLine="0"/>
        <w:jc w:val="both"/>
        <w:rPr>
          <w:rFonts w:ascii="Palatino Linotype" w:hAnsi="Palatino Linotype" w:cs="Arial"/>
          <w:b/>
          <w:color w:val="000000" w:themeColor="text1"/>
          <w:sz w:val="24"/>
          <w:szCs w:val="24"/>
        </w:rPr>
      </w:pPr>
      <w:r w:rsidRPr="00E70EF1">
        <w:rPr>
          <w:rFonts w:ascii="Palatino Linotype" w:hAnsi="Palatino Linotype" w:cs="Arial"/>
          <w:color w:val="000000" w:themeColor="text1"/>
          <w:sz w:val="24"/>
          <w:szCs w:val="24"/>
        </w:rPr>
        <w:t>De lo anterior, se logra desp</w:t>
      </w:r>
      <w:r w:rsidR="004C04BF" w:rsidRPr="00E70EF1">
        <w:rPr>
          <w:rFonts w:ascii="Palatino Linotype" w:hAnsi="Palatino Linotype" w:cs="Arial"/>
          <w:color w:val="000000" w:themeColor="text1"/>
          <w:sz w:val="24"/>
          <w:szCs w:val="24"/>
        </w:rPr>
        <w:t>r</w:t>
      </w:r>
      <w:r w:rsidRPr="00E70EF1">
        <w:rPr>
          <w:rFonts w:ascii="Palatino Linotype" w:hAnsi="Palatino Linotype" w:cs="Arial"/>
          <w:color w:val="000000" w:themeColor="text1"/>
          <w:sz w:val="24"/>
          <w:szCs w:val="24"/>
        </w:rPr>
        <w:t>ender que la Ley de Transparencia y Acceso a la Información Pública del Estado de México es de orden público y tiene por objeto garantizar el derecho de acceso a la información Pública en posesión de c</w:t>
      </w:r>
      <w:r w:rsidR="00B7522D" w:rsidRPr="00E70EF1">
        <w:rPr>
          <w:rFonts w:ascii="Palatino Linotype" w:hAnsi="Palatino Linotype" w:cs="Arial"/>
          <w:color w:val="000000" w:themeColor="text1"/>
          <w:sz w:val="24"/>
          <w:szCs w:val="24"/>
        </w:rPr>
        <w:t xml:space="preserve">ualquier autoridad, entidad, órgano y organismo de los Poderes Ejecutivos, Legislativo y Judicial, órganos autónomos, </w:t>
      </w:r>
      <w:r w:rsidR="00B7522D" w:rsidRPr="00E70EF1">
        <w:rPr>
          <w:rFonts w:ascii="Palatino Linotype" w:hAnsi="Palatino Linotype" w:cs="Arial"/>
          <w:b/>
          <w:color w:val="000000" w:themeColor="text1"/>
          <w:sz w:val="24"/>
          <w:szCs w:val="24"/>
        </w:rPr>
        <w:t>partidos políticos,</w:t>
      </w:r>
      <w:r w:rsidR="00B7522D" w:rsidRPr="00E70EF1">
        <w:rPr>
          <w:rFonts w:ascii="Palatino Linotype" w:hAnsi="Palatino Linotype" w:cs="Arial"/>
          <w:color w:val="000000" w:themeColor="text1"/>
          <w:sz w:val="24"/>
          <w:szCs w:val="24"/>
        </w:rPr>
        <w:t xml:space="preserve"> fideicomisos y fondos públicos estatales y municipales, así como del gobierno y de la administración pública </w:t>
      </w:r>
      <w:r w:rsidR="00B7522D" w:rsidRPr="00E70EF1">
        <w:rPr>
          <w:rFonts w:ascii="Palatino Linotype" w:hAnsi="Palatino Linotype" w:cs="Arial"/>
          <w:color w:val="000000" w:themeColor="text1"/>
          <w:sz w:val="24"/>
          <w:szCs w:val="24"/>
        </w:rPr>
        <w:lastRenderedPageBreak/>
        <w:t>municipal y sus organismos descentralizados</w:t>
      </w:r>
      <w:r w:rsidR="00517CBC" w:rsidRPr="00E70EF1">
        <w:rPr>
          <w:rFonts w:ascii="Palatino Linotype" w:hAnsi="Palatino Linotype" w:cs="Arial"/>
          <w:color w:val="000000" w:themeColor="text1"/>
          <w:sz w:val="24"/>
          <w:szCs w:val="24"/>
        </w:rPr>
        <w:t xml:space="preserve">, asimismo de cualquier persona física, jurídico colectiva o sindicato que reciba y ejerza recursos públicos o realice actos de autoridad en el ámbito estatal y municipal, que deba cumplir con las obligaciones previstas en las leyes de transparencia. </w:t>
      </w:r>
      <w:r w:rsidR="00517CBC" w:rsidRPr="00E70EF1">
        <w:rPr>
          <w:rStyle w:val="Refdenotaalpie"/>
          <w:rFonts w:ascii="Palatino Linotype" w:hAnsi="Palatino Linotype" w:cs="Arial"/>
          <w:color w:val="000000" w:themeColor="text1"/>
          <w:sz w:val="24"/>
          <w:szCs w:val="24"/>
        </w:rPr>
        <w:footnoteReference w:id="3"/>
      </w:r>
    </w:p>
    <w:p w:rsidR="00A1354A" w:rsidRPr="00E70EF1" w:rsidRDefault="00A1354A" w:rsidP="00E70EF1">
      <w:pPr>
        <w:pStyle w:val="Prrafodelista"/>
        <w:spacing w:after="0" w:line="360" w:lineRule="auto"/>
        <w:ind w:left="0" w:right="49"/>
        <w:jc w:val="both"/>
        <w:rPr>
          <w:rFonts w:ascii="Palatino Linotype" w:hAnsi="Palatino Linotype" w:cs="Arial"/>
          <w:b/>
          <w:color w:val="000000" w:themeColor="text1"/>
          <w:sz w:val="24"/>
          <w:szCs w:val="24"/>
        </w:rPr>
      </w:pPr>
    </w:p>
    <w:p w:rsidR="00E95AC9" w:rsidRPr="00E70EF1" w:rsidRDefault="001A11D4" w:rsidP="00E70EF1">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E70EF1">
        <w:rPr>
          <w:rFonts w:ascii="Palatino Linotype" w:hAnsi="Palatino Linotype" w:cs="Arial"/>
          <w:color w:val="000000" w:themeColor="text1"/>
          <w:sz w:val="24"/>
          <w:szCs w:val="24"/>
        </w:rPr>
        <w:t xml:space="preserve">De este modo se advierte que son </w:t>
      </w:r>
      <w:r w:rsidR="00AD06F4" w:rsidRPr="00E70EF1">
        <w:rPr>
          <w:rFonts w:ascii="Palatino Linotype" w:hAnsi="Palatino Linotype" w:cs="Arial"/>
          <w:b/>
          <w:color w:val="000000" w:themeColor="text1"/>
          <w:sz w:val="24"/>
          <w:szCs w:val="24"/>
        </w:rPr>
        <w:t>Sujetos Obligados</w:t>
      </w:r>
      <w:r w:rsidR="00AD06F4" w:rsidRPr="00E70EF1">
        <w:rPr>
          <w:rFonts w:ascii="Palatino Linotype" w:hAnsi="Palatino Linotype" w:cs="Arial"/>
          <w:color w:val="000000" w:themeColor="text1"/>
          <w:sz w:val="24"/>
          <w:szCs w:val="24"/>
        </w:rPr>
        <w:t xml:space="preserve"> </w:t>
      </w:r>
      <w:r w:rsidRPr="00E70EF1">
        <w:rPr>
          <w:rFonts w:ascii="Palatino Linotype" w:hAnsi="Palatino Linotype" w:cs="Arial"/>
          <w:color w:val="000000" w:themeColor="text1"/>
          <w:sz w:val="24"/>
          <w:szCs w:val="24"/>
        </w:rPr>
        <w:t xml:space="preserve">a transparentar y permitir el acceso a la información y proteger los datos personales los </w:t>
      </w:r>
      <w:r w:rsidRPr="00E70EF1">
        <w:rPr>
          <w:rFonts w:ascii="Palatino Linotype" w:hAnsi="Palatino Linotype" w:cs="Arial"/>
          <w:b/>
          <w:color w:val="000000" w:themeColor="text1"/>
          <w:sz w:val="24"/>
          <w:szCs w:val="24"/>
        </w:rPr>
        <w:t>partidos políticos</w:t>
      </w:r>
      <w:r w:rsidRPr="00E70EF1">
        <w:rPr>
          <w:rFonts w:ascii="Palatino Linotype" w:hAnsi="Palatino Linotype" w:cs="Arial"/>
          <w:color w:val="000000" w:themeColor="text1"/>
          <w:sz w:val="24"/>
          <w:szCs w:val="24"/>
        </w:rPr>
        <w:t>,</w:t>
      </w:r>
      <w:r w:rsidR="004C04BF" w:rsidRPr="00E70EF1">
        <w:rPr>
          <w:rFonts w:ascii="Palatino Linotype" w:hAnsi="Palatino Linotype" w:cs="Arial"/>
          <w:color w:val="000000" w:themeColor="text1"/>
          <w:sz w:val="24"/>
          <w:szCs w:val="24"/>
        </w:rPr>
        <w:t xml:space="preserve"> entre ellos </w:t>
      </w:r>
      <w:r w:rsidR="004C04BF" w:rsidRPr="00E70EF1">
        <w:rPr>
          <w:rFonts w:ascii="Palatino Linotype" w:hAnsi="Palatino Linotype" w:cs="Arial"/>
          <w:b/>
          <w:color w:val="000000" w:themeColor="text1"/>
          <w:sz w:val="24"/>
          <w:szCs w:val="24"/>
        </w:rPr>
        <w:t>“Partido Morena”,</w:t>
      </w:r>
      <w:r w:rsidR="004C04BF" w:rsidRPr="00E70EF1">
        <w:rPr>
          <w:rFonts w:ascii="Palatino Linotype" w:hAnsi="Palatino Linotype" w:cs="Arial"/>
          <w:color w:val="000000" w:themeColor="text1"/>
          <w:sz w:val="24"/>
          <w:szCs w:val="24"/>
        </w:rPr>
        <w:t xml:space="preserve"> el  cual</w:t>
      </w:r>
      <w:r w:rsidRPr="00E70EF1">
        <w:rPr>
          <w:rFonts w:ascii="Palatino Linotype" w:hAnsi="Palatino Linotype" w:cs="Arial"/>
          <w:color w:val="000000" w:themeColor="text1"/>
          <w:sz w:val="24"/>
          <w:szCs w:val="24"/>
        </w:rPr>
        <w:t xml:space="preserve"> tien</w:t>
      </w:r>
      <w:r w:rsidR="004C04BF" w:rsidRPr="00E70EF1">
        <w:rPr>
          <w:rFonts w:ascii="Palatino Linotype" w:hAnsi="Palatino Linotype" w:cs="Arial"/>
          <w:color w:val="000000" w:themeColor="text1"/>
          <w:sz w:val="24"/>
          <w:szCs w:val="24"/>
        </w:rPr>
        <w:t>e</w:t>
      </w:r>
      <w:r w:rsidRPr="00E70EF1">
        <w:rPr>
          <w:rFonts w:ascii="Palatino Linotype" w:hAnsi="Palatino Linotype" w:cs="Arial"/>
          <w:color w:val="000000" w:themeColor="text1"/>
          <w:sz w:val="24"/>
          <w:szCs w:val="24"/>
        </w:rPr>
        <w:t xml:space="preserve"> la responsabilidad de dar cumplimiento de las obligaciones, procedimientos y responsabilidades que emanen de la Ley de la materia, reforzando esto con el</w:t>
      </w:r>
      <w:r w:rsidR="00517CBC" w:rsidRPr="00E70EF1">
        <w:rPr>
          <w:rFonts w:ascii="Palatino Linotype" w:hAnsi="Palatino Linotype" w:cs="Arial"/>
          <w:color w:val="000000" w:themeColor="text1"/>
          <w:sz w:val="24"/>
          <w:szCs w:val="24"/>
        </w:rPr>
        <w:t xml:space="preserve"> Acuerdo mediante el cual se aprueba el padrón de </w:t>
      </w:r>
      <w:r w:rsidR="00517CBC" w:rsidRPr="00E70EF1">
        <w:rPr>
          <w:rFonts w:ascii="Palatino Linotype" w:hAnsi="Palatino Linotype" w:cs="Arial"/>
          <w:b/>
          <w:color w:val="000000" w:themeColor="text1"/>
          <w:sz w:val="24"/>
          <w:szCs w:val="24"/>
        </w:rPr>
        <w:t xml:space="preserve">Sujetos Obligados </w:t>
      </w:r>
      <w:r w:rsidR="00517CBC" w:rsidRPr="00E70EF1">
        <w:rPr>
          <w:rFonts w:ascii="Palatino Linotype" w:hAnsi="Palatino Linotype" w:cs="Arial"/>
          <w:color w:val="000000" w:themeColor="text1"/>
          <w:sz w:val="24"/>
          <w:szCs w:val="24"/>
        </w:rPr>
        <w:t>en materia de Transparencia y Acceso a la Información Pública del Estado de México y Municipios</w:t>
      </w:r>
      <w:r w:rsidR="00E95AC9" w:rsidRPr="00E70EF1">
        <w:rPr>
          <w:rFonts w:ascii="Palatino Linotype" w:hAnsi="Palatino Linotype" w:cs="Arial"/>
          <w:color w:val="000000" w:themeColor="text1"/>
          <w:sz w:val="24"/>
          <w:szCs w:val="24"/>
        </w:rPr>
        <w:t>, tal y como se ve puede apreciar en la siguiente imagen:</w:t>
      </w:r>
    </w:p>
    <w:p w:rsidR="00831432" w:rsidRPr="00E70EF1" w:rsidRDefault="00E95AC9" w:rsidP="00E70EF1">
      <w:pPr>
        <w:pStyle w:val="Prrafodelista"/>
        <w:spacing w:after="0" w:line="360" w:lineRule="auto"/>
        <w:ind w:left="0" w:right="49"/>
        <w:jc w:val="both"/>
        <w:rPr>
          <w:rFonts w:ascii="Palatino Linotype" w:hAnsi="Palatino Linotype" w:cs="Arial"/>
          <w:color w:val="000000" w:themeColor="text1"/>
          <w:sz w:val="24"/>
          <w:szCs w:val="24"/>
        </w:rPr>
      </w:pPr>
      <w:r w:rsidRPr="00E70EF1">
        <w:rPr>
          <w:rFonts w:ascii="Palatino Linotype" w:hAnsi="Palatino Linotype"/>
          <w:noProof/>
          <w:sz w:val="24"/>
          <w:szCs w:val="24"/>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358140</wp:posOffset>
                </wp:positionH>
                <wp:positionV relativeFrom="paragraph">
                  <wp:posOffset>1042670</wp:posOffset>
                </wp:positionV>
                <wp:extent cx="4676775" cy="180975"/>
                <wp:effectExtent l="19050" t="19050" r="28575" b="28575"/>
                <wp:wrapNone/>
                <wp:docPr id="2" name="Rectángulo 2"/>
                <wp:cNvGraphicFramePr/>
                <a:graphic xmlns:a="http://schemas.openxmlformats.org/drawingml/2006/main">
                  <a:graphicData uri="http://schemas.microsoft.com/office/word/2010/wordprocessingShape">
                    <wps:wsp>
                      <wps:cNvSpPr/>
                      <wps:spPr>
                        <a:xfrm>
                          <a:off x="0" y="0"/>
                          <a:ext cx="4676775" cy="1809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F7C72" id="Rectángulo 2" o:spid="_x0000_s1026" style="position:absolute;margin-left:28.2pt;margin-top:82.1pt;width:368.2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" filled="f" strokecolor="red" strokeweight="3pt"/>
            </w:pict>
          </mc:Fallback>
        </mc:AlternateContent>
      </w:r>
      <w:r w:rsidRPr="00E70EF1">
        <w:rPr>
          <w:rFonts w:ascii="Palatino Linotype" w:hAnsi="Palatino Linotype"/>
          <w:noProof/>
          <w:sz w:val="24"/>
          <w:szCs w:val="24"/>
          <w:lang w:eastAsia="es-MX"/>
        </w:rPr>
        <w:drawing>
          <wp:inline distT="0" distB="0" distL="0" distR="0" wp14:anchorId="1580F3E6" wp14:editId="064E4049">
            <wp:extent cx="5562600" cy="4057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7495" t="34400" r="27189" b="7966"/>
                    <a:stretch/>
                  </pic:blipFill>
                  <pic:spPr bwMode="auto">
                    <a:xfrm>
                      <a:off x="0" y="0"/>
                      <a:ext cx="5562600" cy="4057650"/>
                    </a:xfrm>
                    <a:prstGeom prst="rect">
                      <a:avLst/>
                    </a:prstGeom>
                    <a:ln>
                      <a:noFill/>
                    </a:ln>
                    <a:extLst>
                      <a:ext uri="{53640926-AAD7-44D8-BBD7-CCE9431645EC}">
                        <a14:shadowObscured xmlns:a14="http://schemas.microsoft.com/office/drawing/2010/main"/>
                      </a:ext>
                    </a:extLst>
                  </pic:spPr>
                </pic:pic>
              </a:graphicData>
            </a:graphic>
          </wp:inline>
        </w:drawing>
      </w:r>
    </w:p>
    <w:p w:rsidR="00831432" w:rsidRPr="00E70EF1" w:rsidRDefault="00831432" w:rsidP="00E70EF1">
      <w:pPr>
        <w:pStyle w:val="Prrafodelista"/>
        <w:spacing w:after="0" w:line="360" w:lineRule="auto"/>
        <w:ind w:left="0" w:right="49"/>
        <w:jc w:val="both"/>
        <w:rPr>
          <w:rFonts w:ascii="Palatino Linotype" w:hAnsi="Palatino Linotype" w:cs="Arial"/>
          <w:color w:val="000000" w:themeColor="text1"/>
          <w:sz w:val="24"/>
          <w:szCs w:val="24"/>
        </w:rPr>
      </w:pPr>
    </w:p>
    <w:p w:rsidR="00614EB4" w:rsidRPr="00E70EF1" w:rsidRDefault="004C04BF" w:rsidP="00E70EF1">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E70EF1">
        <w:rPr>
          <w:rFonts w:ascii="Palatino Linotype" w:hAnsi="Palatino Linotype" w:cs="Arial"/>
          <w:color w:val="000000" w:themeColor="text1"/>
          <w:sz w:val="24"/>
          <w:szCs w:val="24"/>
        </w:rPr>
        <w:t>En resumen,</w:t>
      </w:r>
      <w:r w:rsidR="00614EB4" w:rsidRPr="00E70EF1">
        <w:rPr>
          <w:rFonts w:ascii="Palatino Linotype" w:hAnsi="Palatino Linotype" w:cs="Arial"/>
          <w:color w:val="000000" w:themeColor="text1"/>
          <w:sz w:val="24"/>
          <w:szCs w:val="24"/>
        </w:rPr>
        <w:t xml:space="preserve"> los </w:t>
      </w:r>
      <w:r w:rsidR="000E53BD" w:rsidRPr="00E70EF1">
        <w:rPr>
          <w:rFonts w:ascii="Palatino Linotype" w:hAnsi="Palatino Linotype" w:cs="Arial"/>
          <w:b/>
          <w:color w:val="000000" w:themeColor="text1"/>
          <w:sz w:val="24"/>
          <w:szCs w:val="24"/>
        </w:rPr>
        <w:t>Sujetos Obligados</w:t>
      </w:r>
      <w:r w:rsidR="000E53BD" w:rsidRPr="00E70EF1">
        <w:rPr>
          <w:rFonts w:ascii="Palatino Linotype" w:hAnsi="Palatino Linotype" w:cs="Arial"/>
          <w:color w:val="000000" w:themeColor="text1"/>
          <w:sz w:val="24"/>
          <w:szCs w:val="24"/>
        </w:rPr>
        <w:t xml:space="preserve"> </w:t>
      </w:r>
      <w:r w:rsidR="00614EB4" w:rsidRPr="00E70EF1">
        <w:rPr>
          <w:rFonts w:ascii="Palatino Linotype" w:hAnsi="Palatino Linotype" w:cs="Arial"/>
          <w:color w:val="000000" w:themeColor="text1"/>
          <w:sz w:val="24"/>
          <w:szCs w:val="24"/>
        </w:rPr>
        <w:t>–partidos políticos- para dar cumplimiento de los objetivos de la ley</w:t>
      </w:r>
      <w:r w:rsidR="000E53BD" w:rsidRPr="00E70EF1">
        <w:rPr>
          <w:rFonts w:ascii="Palatino Linotype" w:hAnsi="Palatino Linotype" w:cs="Arial"/>
          <w:color w:val="000000" w:themeColor="text1"/>
          <w:sz w:val="24"/>
          <w:szCs w:val="24"/>
        </w:rPr>
        <w:t>,</w:t>
      </w:r>
      <w:r w:rsidR="00614EB4" w:rsidRPr="00E70EF1">
        <w:rPr>
          <w:rFonts w:ascii="Palatino Linotype" w:hAnsi="Palatino Linotype" w:cs="Arial"/>
          <w:color w:val="000000" w:themeColor="text1"/>
          <w:sz w:val="24"/>
          <w:szCs w:val="24"/>
        </w:rPr>
        <w:t xml:space="preserve"> deberá</w:t>
      </w:r>
      <w:r w:rsidR="000E53BD" w:rsidRPr="00E70EF1">
        <w:rPr>
          <w:rFonts w:ascii="Palatino Linotype" w:hAnsi="Palatino Linotype" w:cs="Arial"/>
          <w:color w:val="000000" w:themeColor="text1"/>
          <w:sz w:val="24"/>
          <w:szCs w:val="24"/>
        </w:rPr>
        <w:t>n</w:t>
      </w:r>
      <w:r w:rsidR="00614EB4" w:rsidRPr="00E70EF1">
        <w:rPr>
          <w:rFonts w:ascii="Palatino Linotype" w:hAnsi="Palatino Linotype" w:cs="Arial"/>
          <w:color w:val="000000" w:themeColor="text1"/>
          <w:sz w:val="24"/>
          <w:szCs w:val="24"/>
        </w:rPr>
        <w:t xml:space="preserve"> cumplir con la obligación de contar con una Unidad de Transparencia</w:t>
      </w:r>
      <w:r w:rsidR="006E687B" w:rsidRPr="00E70EF1">
        <w:rPr>
          <w:rFonts w:ascii="Palatino Linotype" w:hAnsi="Palatino Linotype" w:cs="Arial"/>
          <w:color w:val="000000" w:themeColor="text1"/>
          <w:sz w:val="24"/>
          <w:szCs w:val="24"/>
        </w:rPr>
        <w:t xml:space="preserve">, </w:t>
      </w:r>
      <w:r w:rsidR="00614EB4" w:rsidRPr="00E70EF1">
        <w:rPr>
          <w:rFonts w:ascii="Palatino Linotype" w:hAnsi="Palatino Linotype" w:cs="Arial"/>
          <w:color w:val="000000" w:themeColor="text1"/>
          <w:sz w:val="24"/>
          <w:szCs w:val="24"/>
        </w:rPr>
        <w:t xml:space="preserve">así como vigilar su correcto funcionamiento de acuerdo con su normatividad interna, es por ello que se presume que la información que </w:t>
      </w:r>
      <w:r w:rsidR="006E687B" w:rsidRPr="00E70EF1">
        <w:rPr>
          <w:rFonts w:ascii="Palatino Linotype" w:hAnsi="Palatino Linotype" w:cs="Arial"/>
          <w:color w:val="000000" w:themeColor="text1"/>
          <w:sz w:val="24"/>
          <w:szCs w:val="24"/>
        </w:rPr>
        <w:t xml:space="preserve">requiere conocer el particular </w:t>
      </w:r>
      <w:r w:rsidR="00614EB4" w:rsidRPr="00E70EF1">
        <w:rPr>
          <w:rFonts w:ascii="Palatino Linotype" w:hAnsi="Palatino Linotype" w:cs="Arial"/>
          <w:color w:val="000000" w:themeColor="text1"/>
          <w:sz w:val="24"/>
          <w:szCs w:val="24"/>
        </w:rPr>
        <w:t>debe existir si se refiere a las facultades, competencias y funciones que los ordenamientos jur</w:t>
      </w:r>
      <w:r w:rsidR="000E53BD" w:rsidRPr="00E70EF1">
        <w:rPr>
          <w:rFonts w:ascii="Palatino Linotype" w:hAnsi="Palatino Linotype" w:cs="Arial"/>
          <w:color w:val="000000" w:themeColor="text1"/>
          <w:sz w:val="24"/>
          <w:szCs w:val="24"/>
        </w:rPr>
        <w:t xml:space="preserve">ídicos otorguen a </w:t>
      </w:r>
      <w:r w:rsidR="00D32C68" w:rsidRPr="00E70EF1">
        <w:rPr>
          <w:rFonts w:ascii="Palatino Linotype" w:hAnsi="Palatino Linotype" w:cs="Arial"/>
          <w:color w:val="000000" w:themeColor="text1"/>
          <w:sz w:val="24"/>
          <w:szCs w:val="24"/>
        </w:rPr>
        <w:t xml:space="preserve">éstos. </w:t>
      </w:r>
    </w:p>
    <w:p w:rsidR="00614EB4" w:rsidRPr="00E70EF1" w:rsidRDefault="00614EB4" w:rsidP="00E70EF1">
      <w:pPr>
        <w:pStyle w:val="Prrafodelista"/>
        <w:spacing w:after="0" w:line="360" w:lineRule="auto"/>
        <w:ind w:left="0" w:right="49"/>
        <w:jc w:val="both"/>
        <w:rPr>
          <w:rFonts w:ascii="Palatino Linotype" w:hAnsi="Palatino Linotype" w:cs="Arial"/>
          <w:color w:val="000000" w:themeColor="text1"/>
          <w:sz w:val="24"/>
          <w:szCs w:val="24"/>
        </w:rPr>
      </w:pPr>
    </w:p>
    <w:p w:rsidR="00914EB9" w:rsidRPr="00E70EF1" w:rsidRDefault="00914EB9" w:rsidP="00E70EF1">
      <w:pPr>
        <w:pStyle w:val="Prrafodelista"/>
        <w:keepNext/>
        <w:keepLines/>
        <w:numPr>
          <w:ilvl w:val="0"/>
          <w:numId w:val="35"/>
        </w:numPr>
        <w:spacing w:after="0" w:line="360" w:lineRule="auto"/>
        <w:outlineLvl w:val="0"/>
        <w:rPr>
          <w:rFonts w:ascii="Palatino Linotype" w:eastAsia="MS Gothic" w:hAnsi="Palatino Linotype" w:cs="Times New Roman"/>
          <w:b/>
          <w:sz w:val="24"/>
          <w:szCs w:val="24"/>
        </w:rPr>
      </w:pPr>
      <w:bookmarkStart w:id="30" w:name="_Toc7709242"/>
      <w:r w:rsidRPr="00E70EF1">
        <w:rPr>
          <w:rFonts w:ascii="Palatino Linotype" w:eastAsia="MS Gothic" w:hAnsi="Palatino Linotype" w:cs="Times New Roman"/>
          <w:b/>
          <w:sz w:val="24"/>
          <w:szCs w:val="24"/>
        </w:rPr>
        <w:t>De la Plataforma de Información Pública de Oficio Mexiquense (IPOMEX)</w:t>
      </w:r>
      <w:bookmarkEnd w:id="30"/>
      <w:r w:rsidRPr="00E70EF1">
        <w:rPr>
          <w:rFonts w:ascii="Palatino Linotype" w:eastAsia="MS Gothic" w:hAnsi="Palatino Linotype" w:cs="Times New Roman"/>
          <w:b/>
          <w:sz w:val="24"/>
          <w:szCs w:val="24"/>
        </w:rPr>
        <w:t xml:space="preserve"> </w:t>
      </w:r>
    </w:p>
    <w:p w:rsidR="005D4A54" w:rsidRPr="00E70EF1" w:rsidRDefault="005D4A54" w:rsidP="00E70EF1">
      <w:pPr>
        <w:spacing w:after="0" w:line="360" w:lineRule="auto"/>
        <w:ind w:right="49"/>
        <w:jc w:val="both"/>
        <w:rPr>
          <w:rFonts w:ascii="Palatino Linotype" w:hAnsi="Palatino Linotype" w:cs="Arial"/>
          <w:color w:val="000000" w:themeColor="text1"/>
          <w:sz w:val="24"/>
          <w:szCs w:val="24"/>
        </w:rPr>
      </w:pPr>
    </w:p>
    <w:p w:rsidR="00831432" w:rsidRPr="00E70EF1" w:rsidRDefault="005D4A54" w:rsidP="00E70EF1">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E70EF1">
        <w:rPr>
          <w:rFonts w:ascii="Palatino Linotype" w:hAnsi="Palatino Linotype" w:cs="Arial"/>
          <w:color w:val="000000" w:themeColor="text1"/>
          <w:sz w:val="24"/>
          <w:szCs w:val="24"/>
        </w:rPr>
        <w:t>Es</w:t>
      </w:r>
      <w:r w:rsidR="009D7468" w:rsidRPr="00E70EF1">
        <w:rPr>
          <w:rFonts w:ascii="Palatino Linotype" w:hAnsi="Palatino Linotype" w:cs="Arial"/>
          <w:color w:val="000000" w:themeColor="text1"/>
          <w:sz w:val="24"/>
          <w:szCs w:val="24"/>
        </w:rPr>
        <w:t xml:space="preserve"> </w:t>
      </w:r>
      <w:r w:rsidR="0033793E" w:rsidRPr="00E70EF1">
        <w:rPr>
          <w:rFonts w:ascii="Palatino Linotype" w:hAnsi="Palatino Linotype" w:cs="Arial"/>
          <w:color w:val="000000" w:themeColor="text1"/>
          <w:sz w:val="24"/>
          <w:szCs w:val="24"/>
        </w:rPr>
        <w:t xml:space="preserve">imprescindible señalar que la Plataforma de Información Pública de Oficio Mexiquense identificada con el acrónimo de (IPOMEX) es una herramienta tecnológica desarrollada por este Instituto que permite a los </w:t>
      </w:r>
      <w:r w:rsidR="0033793E" w:rsidRPr="00E70EF1">
        <w:rPr>
          <w:rFonts w:ascii="Palatino Linotype" w:hAnsi="Palatino Linotype" w:cs="Arial"/>
          <w:b/>
          <w:color w:val="000000" w:themeColor="text1"/>
          <w:sz w:val="24"/>
          <w:szCs w:val="24"/>
        </w:rPr>
        <w:t>Sujetos Obligados</w:t>
      </w:r>
      <w:r w:rsidR="0033793E" w:rsidRPr="00E70EF1">
        <w:rPr>
          <w:rFonts w:ascii="Palatino Linotype" w:hAnsi="Palatino Linotype" w:cs="Arial"/>
          <w:color w:val="000000" w:themeColor="text1"/>
          <w:sz w:val="24"/>
          <w:szCs w:val="24"/>
        </w:rPr>
        <w:t xml:space="preserve"> publicar lo correspondiente a la </w:t>
      </w:r>
      <w:r w:rsidRPr="00E70EF1">
        <w:rPr>
          <w:rFonts w:ascii="Palatino Linotype" w:hAnsi="Palatino Linotype" w:cs="Arial"/>
          <w:color w:val="000000" w:themeColor="text1"/>
          <w:sz w:val="24"/>
          <w:szCs w:val="24"/>
        </w:rPr>
        <w:t xml:space="preserve">Información Pública de Oficio contemplada en la Ley de la materia, de una forma ágil y de fácil manejo. </w:t>
      </w:r>
    </w:p>
    <w:p w:rsidR="00815944" w:rsidRPr="00E70EF1" w:rsidRDefault="00815944" w:rsidP="00E70EF1">
      <w:pPr>
        <w:pStyle w:val="Prrafodelista"/>
        <w:spacing w:after="0" w:line="360" w:lineRule="auto"/>
        <w:ind w:left="0" w:right="49"/>
        <w:jc w:val="both"/>
        <w:rPr>
          <w:rFonts w:ascii="Palatino Linotype" w:hAnsi="Palatino Linotype" w:cs="Arial"/>
          <w:color w:val="000000" w:themeColor="text1"/>
          <w:sz w:val="24"/>
          <w:szCs w:val="24"/>
        </w:rPr>
      </w:pPr>
    </w:p>
    <w:p w:rsidR="00035BF0" w:rsidRPr="00E70EF1" w:rsidRDefault="00815944" w:rsidP="00E70EF1">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E70EF1">
        <w:rPr>
          <w:rFonts w:ascii="Palatino Linotype" w:hAnsi="Palatino Linotype" w:cs="Arial"/>
          <w:color w:val="000000" w:themeColor="text1"/>
          <w:sz w:val="24"/>
          <w:szCs w:val="24"/>
        </w:rPr>
        <w:t xml:space="preserve">Así pues, </w:t>
      </w:r>
      <w:r w:rsidR="00035BF0" w:rsidRPr="00E70EF1">
        <w:rPr>
          <w:rFonts w:ascii="Palatino Linotype" w:hAnsi="Palatino Linotype" w:cs="Arial"/>
          <w:color w:val="000000" w:themeColor="text1"/>
          <w:sz w:val="24"/>
          <w:szCs w:val="24"/>
        </w:rPr>
        <w:t xml:space="preserve">la </w:t>
      </w:r>
      <w:r w:rsidRPr="00E70EF1">
        <w:rPr>
          <w:rFonts w:ascii="Palatino Linotype" w:hAnsi="Palatino Linotype" w:cs="Arial"/>
          <w:color w:val="000000" w:themeColor="text1"/>
          <w:sz w:val="24"/>
          <w:szCs w:val="24"/>
        </w:rPr>
        <w:t xml:space="preserve">información que se trata de Obligaciones de Transparencia, </w:t>
      </w:r>
      <w:r w:rsidR="00A1354A" w:rsidRPr="00E70EF1">
        <w:rPr>
          <w:rFonts w:ascii="Palatino Linotype" w:hAnsi="Palatino Linotype" w:cs="Arial"/>
          <w:color w:val="000000" w:themeColor="text1"/>
          <w:sz w:val="24"/>
          <w:szCs w:val="24"/>
        </w:rPr>
        <w:t xml:space="preserve">señaladas </w:t>
      </w:r>
      <w:r w:rsidRPr="00E70EF1">
        <w:rPr>
          <w:rFonts w:ascii="Palatino Linotype" w:hAnsi="Palatino Linotype" w:cs="Arial"/>
          <w:color w:val="000000" w:themeColor="text1"/>
          <w:sz w:val="24"/>
          <w:szCs w:val="24"/>
        </w:rPr>
        <w:t>en la Ley de Transparencia y Acceso a la Informaci</w:t>
      </w:r>
      <w:r w:rsidR="00035BF0" w:rsidRPr="00E70EF1">
        <w:rPr>
          <w:rFonts w:ascii="Palatino Linotype" w:hAnsi="Palatino Linotype" w:cs="Arial"/>
          <w:color w:val="000000" w:themeColor="text1"/>
          <w:sz w:val="24"/>
          <w:szCs w:val="24"/>
        </w:rPr>
        <w:t>ón P</w:t>
      </w:r>
      <w:r w:rsidRPr="00E70EF1">
        <w:rPr>
          <w:rFonts w:ascii="Palatino Linotype" w:hAnsi="Palatino Linotype" w:cs="Arial"/>
          <w:color w:val="000000" w:themeColor="text1"/>
          <w:sz w:val="24"/>
          <w:szCs w:val="24"/>
        </w:rPr>
        <w:t>ública del Estado de México y Municipios,</w:t>
      </w:r>
      <w:r w:rsidR="00035BF0" w:rsidRPr="00E70EF1">
        <w:rPr>
          <w:rFonts w:ascii="Palatino Linotype" w:hAnsi="Palatino Linotype" w:cs="Arial"/>
          <w:color w:val="000000" w:themeColor="text1"/>
          <w:sz w:val="24"/>
          <w:szCs w:val="24"/>
        </w:rPr>
        <w:t xml:space="preserve"> debe ser publicada en dicho portal.</w:t>
      </w:r>
    </w:p>
    <w:p w:rsidR="00035BF0" w:rsidRPr="00E70EF1" w:rsidRDefault="00035BF0" w:rsidP="00E70EF1">
      <w:pPr>
        <w:pStyle w:val="Prrafodelista"/>
        <w:spacing w:after="0" w:line="360" w:lineRule="auto"/>
        <w:rPr>
          <w:rFonts w:ascii="Palatino Linotype" w:hAnsi="Palatino Linotype" w:cs="Arial"/>
          <w:color w:val="000000" w:themeColor="text1"/>
          <w:sz w:val="24"/>
          <w:szCs w:val="24"/>
        </w:rPr>
      </w:pPr>
    </w:p>
    <w:p w:rsidR="00172095" w:rsidRPr="00E70EF1" w:rsidRDefault="00035BF0" w:rsidP="00E70EF1">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E70EF1">
        <w:rPr>
          <w:rFonts w:ascii="Palatino Linotype" w:hAnsi="Palatino Linotype" w:cs="Arial"/>
          <w:color w:val="000000" w:themeColor="text1"/>
          <w:sz w:val="24"/>
          <w:szCs w:val="24"/>
        </w:rPr>
        <w:t xml:space="preserve"> </w:t>
      </w:r>
      <w:r w:rsidR="00172095" w:rsidRPr="00E70EF1">
        <w:rPr>
          <w:rFonts w:ascii="Palatino Linotype" w:hAnsi="Palatino Linotype" w:cs="Arial"/>
          <w:color w:val="000000" w:themeColor="text1"/>
          <w:sz w:val="24"/>
          <w:szCs w:val="24"/>
        </w:rPr>
        <w:t xml:space="preserve">Ahora bien, la Ley de </w:t>
      </w:r>
      <w:r w:rsidR="00A1354A" w:rsidRPr="00E70EF1">
        <w:rPr>
          <w:rFonts w:ascii="Palatino Linotype" w:hAnsi="Palatino Linotype" w:cs="Arial"/>
          <w:color w:val="000000" w:themeColor="text1"/>
          <w:sz w:val="24"/>
          <w:szCs w:val="24"/>
        </w:rPr>
        <w:t>Estatal</w:t>
      </w:r>
      <w:r w:rsidR="00172095" w:rsidRPr="00E70EF1">
        <w:rPr>
          <w:rFonts w:ascii="Palatino Linotype" w:hAnsi="Palatino Linotype" w:cs="Arial"/>
          <w:color w:val="000000" w:themeColor="text1"/>
          <w:sz w:val="24"/>
          <w:szCs w:val="24"/>
        </w:rPr>
        <w:t xml:space="preserve"> prevé en diversos artículos que la conforman que para el cumplimiento de sus objetivos, los </w:t>
      </w:r>
      <w:r w:rsidR="00172095" w:rsidRPr="00E70EF1">
        <w:rPr>
          <w:rFonts w:ascii="Palatino Linotype" w:hAnsi="Palatino Linotype" w:cs="Arial"/>
          <w:b/>
          <w:color w:val="000000" w:themeColor="text1"/>
          <w:sz w:val="24"/>
          <w:szCs w:val="24"/>
        </w:rPr>
        <w:t>Sujetos Obligados</w:t>
      </w:r>
      <w:r w:rsidR="00172095" w:rsidRPr="00E70EF1">
        <w:rPr>
          <w:rFonts w:ascii="Palatino Linotype" w:hAnsi="Palatino Linotype" w:cs="Arial"/>
          <w:color w:val="000000" w:themeColor="text1"/>
          <w:sz w:val="24"/>
          <w:szCs w:val="24"/>
        </w:rPr>
        <w:t xml:space="preserve"> deberán cumplir con diversas obligaciones de acuerdo con su naturaleza</w:t>
      </w:r>
      <w:r w:rsidR="001F7226" w:rsidRPr="00E70EF1">
        <w:rPr>
          <w:rFonts w:ascii="Palatino Linotype" w:hAnsi="Palatino Linotype" w:cs="Arial"/>
          <w:color w:val="000000" w:themeColor="text1"/>
          <w:sz w:val="24"/>
          <w:szCs w:val="24"/>
        </w:rPr>
        <w:t>, entre ellas:</w:t>
      </w:r>
    </w:p>
    <w:p w:rsidR="001F7226" w:rsidRPr="00E70EF1" w:rsidRDefault="001F7226" w:rsidP="00E70EF1">
      <w:pPr>
        <w:pStyle w:val="Prrafodelista"/>
        <w:spacing w:after="0" w:line="360" w:lineRule="auto"/>
        <w:rPr>
          <w:rFonts w:ascii="Palatino Linotype" w:hAnsi="Palatino Linotype" w:cs="Arial"/>
          <w:color w:val="000000" w:themeColor="text1"/>
          <w:sz w:val="24"/>
          <w:szCs w:val="24"/>
        </w:rPr>
      </w:pPr>
    </w:p>
    <w:p w:rsidR="001F7226" w:rsidRPr="00E70EF1" w:rsidRDefault="001F7226" w:rsidP="00E70EF1">
      <w:pPr>
        <w:pStyle w:val="Prrafodelista"/>
        <w:spacing w:after="0" w:line="360" w:lineRule="auto"/>
        <w:ind w:left="567" w:right="616"/>
        <w:jc w:val="both"/>
        <w:rPr>
          <w:rFonts w:ascii="Palatino Linotype" w:hAnsi="Palatino Linotype" w:cs="Arial"/>
          <w:i/>
          <w:color w:val="000000" w:themeColor="text1"/>
          <w:sz w:val="24"/>
          <w:szCs w:val="24"/>
        </w:rPr>
      </w:pPr>
      <w:r w:rsidRPr="00E70EF1">
        <w:rPr>
          <w:rFonts w:ascii="Palatino Linotype" w:hAnsi="Palatino Linotype" w:cs="Arial"/>
          <w:b/>
          <w:i/>
          <w:color w:val="000000" w:themeColor="text1"/>
          <w:sz w:val="24"/>
          <w:szCs w:val="24"/>
        </w:rPr>
        <w:t>“Artículo 24.</w:t>
      </w:r>
      <w:r w:rsidRPr="00E70EF1">
        <w:rPr>
          <w:rFonts w:ascii="Palatino Linotype" w:hAnsi="Palatino Linotype" w:cs="Arial"/>
          <w:i/>
          <w:color w:val="000000" w:themeColor="text1"/>
          <w:sz w:val="24"/>
          <w:szCs w:val="24"/>
        </w:rPr>
        <w:t xml:space="preserve"> (</w:t>
      </w:r>
      <w:r w:rsidR="00EA3DCD" w:rsidRPr="00E70EF1">
        <w:rPr>
          <w:rFonts w:ascii="Palatino Linotype" w:hAnsi="Palatino Linotype" w:cs="Arial"/>
          <w:i/>
          <w:color w:val="000000" w:themeColor="text1"/>
          <w:sz w:val="24"/>
          <w:szCs w:val="24"/>
        </w:rPr>
        <w:t>…</w:t>
      </w:r>
      <w:r w:rsidRPr="00E70EF1">
        <w:rPr>
          <w:rFonts w:ascii="Palatino Linotype" w:hAnsi="Palatino Linotype" w:cs="Arial"/>
          <w:i/>
          <w:color w:val="000000" w:themeColor="text1"/>
          <w:sz w:val="24"/>
          <w:szCs w:val="24"/>
        </w:rPr>
        <w:t xml:space="preserve">) </w:t>
      </w:r>
    </w:p>
    <w:p w:rsidR="001F7226" w:rsidRPr="00E70EF1" w:rsidRDefault="00172095" w:rsidP="00E70EF1">
      <w:pPr>
        <w:pStyle w:val="Prrafodelista"/>
        <w:spacing w:after="0" w:line="360" w:lineRule="auto"/>
        <w:ind w:left="567" w:right="616"/>
        <w:jc w:val="both"/>
        <w:rPr>
          <w:rFonts w:ascii="Palatino Linotype" w:hAnsi="Palatino Linotype"/>
          <w:i/>
          <w:sz w:val="24"/>
          <w:szCs w:val="24"/>
        </w:rPr>
      </w:pPr>
      <w:r w:rsidRPr="00E70EF1">
        <w:rPr>
          <w:rFonts w:ascii="Palatino Linotype" w:hAnsi="Palatino Linotype"/>
          <w:i/>
          <w:sz w:val="24"/>
          <w:szCs w:val="24"/>
        </w:rPr>
        <w:t>V. Promover la generación, documentación y publicación de la información en formatos abiertos y accesibles</w:t>
      </w:r>
      <w:r w:rsidR="001F7226" w:rsidRPr="00E70EF1">
        <w:rPr>
          <w:rFonts w:ascii="Palatino Linotype" w:hAnsi="Palatino Linotype"/>
          <w:i/>
          <w:sz w:val="24"/>
          <w:szCs w:val="24"/>
        </w:rPr>
        <w:t xml:space="preserve"> (…)</w:t>
      </w:r>
    </w:p>
    <w:p w:rsidR="001F7226" w:rsidRPr="00E70EF1" w:rsidRDefault="001F7226" w:rsidP="00E70EF1">
      <w:pPr>
        <w:pStyle w:val="Prrafodelista"/>
        <w:spacing w:after="0" w:line="360" w:lineRule="auto"/>
        <w:ind w:left="567" w:right="616"/>
        <w:jc w:val="both"/>
        <w:rPr>
          <w:rFonts w:ascii="Palatino Linotype" w:hAnsi="Palatino Linotype"/>
          <w:i/>
          <w:sz w:val="24"/>
          <w:szCs w:val="24"/>
        </w:rPr>
      </w:pPr>
      <w:r w:rsidRPr="00E70EF1">
        <w:rPr>
          <w:rFonts w:ascii="Palatino Linotype" w:hAnsi="Palatino Linotype"/>
          <w:i/>
          <w:sz w:val="24"/>
          <w:szCs w:val="24"/>
        </w:rPr>
        <w:lastRenderedPageBreak/>
        <w:t>IX. Fomentar el uso de tecnologías de la información para garantizar la transparencia, el derecho de acceso a la información y la accesibilidad a éstos;</w:t>
      </w:r>
      <w:r w:rsidR="00EA3DCD" w:rsidRPr="00E70EF1">
        <w:rPr>
          <w:rFonts w:ascii="Palatino Linotype" w:hAnsi="Palatino Linotype"/>
          <w:i/>
          <w:sz w:val="24"/>
          <w:szCs w:val="24"/>
        </w:rPr>
        <w:t xml:space="preserve"> (…)</w:t>
      </w:r>
    </w:p>
    <w:p w:rsidR="00EA3DCD" w:rsidRPr="00E70EF1" w:rsidRDefault="001F7226" w:rsidP="00E70EF1">
      <w:pPr>
        <w:pStyle w:val="Prrafodelista"/>
        <w:spacing w:after="0" w:line="360" w:lineRule="auto"/>
        <w:ind w:left="567" w:right="616"/>
        <w:jc w:val="both"/>
        <w:rPr>
          <w:rFonts w:ascii="Palatino Linotype" w:hAnsi="Palatino Linotype"/>
          <w:i/>
          <w:sz w:val="24"/>
          <w:szCs w:val="24"/>
        </w:rPr>
      </w:pPr>
      <w:r w:rsidRPr="00E70EF1">
        <w:rPr>
          <w:rFonts w:ascii="Palatino Linotype" w:hAnsi="Palatino Linotype"/>
          <w:i/>
          <w:sz w:val="24"/>
          <w:szCs w:val="24"/>
        </w:rPr>
        <w:t>XII. Publicar y mantener actualizada la información relativa a las obligaciones generales de transparencia previstas en la presente Ley o determinadas así por el Instituto, y en general aquella que sea de interés público;</w:t>
      </w:r>
      <w:r w:rsidR="00EA3DCD" w:rsidRPr="00E70EF1">
        <w:rPr>
          <w:rFonts w:ascii="Palatino Linotype" w:hAnsi="Palatino Linotype"/>
          <w:i/>
          <w:sz w:val="24"/>
          <w:szCs w:val="24"/>
        </w:rPr>
        <w:t xml:space="preserve"> (…)</w:t>
      </w:r>
    </w:p>
    <w:p w:rsidR="00172095" w:rsidRPr="00E70EF1" w:rsidRDefault="001F7226" w:rsidP="00E70EF1">
      <w:pPr>
        <w:pStyle w:val="Prrafodelista"/>
        <w:spacing w:after="0" w:line="360" w:lineRule="auto"/>
        <w:ind w:left="567" w:right="616"/>
        <w:jc w:val="both"/>
        <w:rPr>
          <w:rFonts w:ascii="Palatino Linotype" w:hAnsi="Palatino Linotype"/>
          <w:i/>
          <w:sz w:val="24"/>
          <w:szCs w:val="24"/>
        </w:rPr>
      </w:pPr>
      <w:r w:rsidRPr="00E70EF1">
        <w:rPr>
          <w:rFonts w:ascii="Palatino Linotype" w:hAnsi="Palatino Linotype"/>
          <w:i/>
          <w:sz w:val="24"/>
          <w:szCs w:val="24"/>
        </w:rPr>
        <w:t xml:space="preserve">XVII. Crear y hacer uso de sistemas de tecnología sistematizados y avanzados, y adoptar las nuevas herramientas para que los ciudadanos consulten información de manera directa, sencilla y rápida; (…)” </w:t>
      </w:r>
    </w:p>
    <w:p w:rsidR="00EA3DCD" w:rsidRPr="00E70EF1" w:rsidRDefault="00EA3DCD" w:rsidP="00E70EF1">
      <w:pPr>
        <w:pStyle w:val="Prrafodelista"/>
        <w:spacing w:after="0" w:line="360" w:lineRule="auto"/>
        <w:ind w:left="567" w:right="616"/>
        <w:jc w:val="both"/>
        <w:rPr>
          <w:rFonts w:ascii="Palatino Linotype" w:hAnsi="Palatino Linotype"/>
          <w:sz w:val="24"/>
          <w:szCs w:val="24"/>
        </w:rPr>
      </w:pPr>
    </w:p>
    <w:p w:rsidR="00831432" w:rsidRPr="00E70EF1" w:rsidRDefault="00EA3DCD" w:rsidP="00E70EF1">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E70EF1">
        <w:rPr>
          <w:rFonts w:ascii="Palatino Linotype" w:hAnsi="Palatino Linotype" w:cs="Arial"/>
          <w:color w:val="000000" w:themeColor="text1"/>
          <w:sz w:val="24"/>
          <w:szCs w:val="24"/>
        </w:rPr>
        <w:t>E</w:t>
      </w:r>
      <w:r w:rsidR="00BF776A" w:rsidRPr="00E70EF1">
        <w:rPr>
          <w:rFonts w:ascii="Palatino Linotype" w:hAnsi="Palatino Linotype" w:cs="Arial"/>
          <w:color w:val="000000" w:themeColor="text1"/>
          <w:sz w:val="24"/>
          <w:szCs w:val="24"/>
        </w:rPr>
        <w:t>s entonces que</w:t>
      </w:r>
      <w:r w:rsidRPr="00E70EF1">
        <w:rPr>
          <w:rFonts w:ascii="Palatino Linotype" w:hAnsi="Palatino Linotype" w:cs="Arial"/>
          <w:color w:val="000000" w:themeColor="text1"/>
          <w:sz w:val="24"/>
          <w:szCs w:val="24"/>
        </w:rPr>
        <w:t>, el Instituto de Transparencia, Acceso a la Información Pública y Protección de Datos Personales del Estado de México y Municipios</w:t>
      </w:r>
      <w:r w:rsidR="00835317" w:rsidRPr="00E70EF1">
        <w:rPr>
          <w:rFonts w:ascii="Palatino Linotype" w:hAnsi="Palatino Linotype" w:cs="Arial"/>
          <w:color w:val="000000" w:themeColor="text1"/>
          <w:sz w:val="24"/>
          <w:szCs w:val="24"/>
        </w:rPr>
        <w:t xml:space="preserve"> cuenta con una herramienta tecnológica </w:t>
      </w:r>
      <w:r w:rsidR="0016757A" w:rsidRPr="00E70EF1">
        <w:rPr>
          <w:rFonts w:ascii="Palatino Linotype" w:hAnsi="Palatino Linotype" w:cs="Arial"/>
          <w:color w:val="000000" w:themeColor="text1"/>
          <w:sz w:val="24"/>
          <w:szCs w:val="24"/>
        </w:rPr>
        <w:t xml:space="preserve">denominada IPOMEX, </w:t>
      </w:r>
      <w:r w:rsidR="00835317" w:rsidRPr="00E70EF1">
        <w:rPr>
          <w:rFonts w:ascii="Palatino Linotype" w:hAnsi="Palatino Linotype" w:cs="Arial"/>
          <w:color w:val="000000" w:themeColor="text1"/>
          <w:sz w:val="24"/>
          <w:szCs w:val="24"/>
        </w:rPr>
        <w:t xml:space="preserve">cuya finalidad consiste en concentrar la información relativa a las Obligaciones de Transparencia de cada uno de los </w:t>
      </w:r>
      <w:r w:rsidR="00835317" w:rsidRPr="00E70EF1">
        <w:rPr>
          <w:rFonts w:ascii="Palatino Linotype" w:hAnsi="Palatino Linotype" w:cs="Arial"/>
          <w:b/>
          <w:color w:val="000000" w:themeColor="text1"/>
          <w:sz w:val="24"/>
          <w:szCs w:val="24"/>
        </w:rPr>
        <w:t>Sujetos Obligados</w:t>
      </w:r>
      <w:r w:rsidR="00835317" w:rsidRPr="00E70EF1">
        <w:rPr>
          <w:rFonts w:ascii="Palatino Linotype" w:hAnsi="Palatino Linotype" w:cs="Arial"/>
          <w:color w:val="000000" w:themeColor="text1"/>
          <w:sz w:val="24"/>
          <w:szCs w:val="24"/>
        </w:rPr>
        <w:t xml:space="preserve">, siendo éstos los </w:t>
      </w:r>
      <w:r w:rsidR="0019186A" w:rsidRPr="00E70EF1">
        <w:rPr>
          <w:rFonts w:ascii="Palatino Linotype" w:hAnsi="Palatino Linotype" w:cs="Arial"/>
          <w:color w:val="000000" w:themeColor="text1"/>
          <w:sz w:val="24"/>
          <w:szCs w:val="24"/>
        </w:rPr>
        <w:t>encargados de</w:t>
      </w:r>
      <w:r w:rsidR="00835317" w:rsidRPr="00E70EF1">
        <w:rPr>
          <w:rFonts w:ascii="Palatino Linotype" w:hAnsi="Palatino Linotype" w:cs="Arial"/>
          <w:color w:val="000000" w:themeColor="text1"/>
          <w:sz w:val="24"/>
          <w:szCs w:val="24"/>
        </w:rPr>
        <w:t xml:space="preserve"> publicar y actualizar </w:t>
      </w:r>
      <w:r w:rsidR="0019186A" w:rsidRPr="00E70EF1">
        <w:rPr>
          <w:rFonts w:ascii="Palatino Linotype" w:hAnsi="Palatino Linotype" w:cs="Arial"/>
          <w:color w:val="000000" w:themeColor="text1"/>
          <w:sz w:val="24"/>
          <w:szCs w:val="24"/>
        </w:rPr>
        <w:t xml:space="preserve">dicha herramienta, para que los ciudadanos puedan consultarla de manera sencilla y rápida. </w:t>
      </w:r>
    </w:p>
    <w:p w:rsidR="00BF776A" w:rsidRPr="00E70EF1" w:rsidRDefault="00BF776A" w:rsidP="00E70EF1">
      <w:pPr>
        <w:pStyle w:val="Prrafodelista"/>
        <w:spacing w:after="0" w:line="360" w:lineRule="auto"/>
        <w:ind w:left="0" w:right="49"/>
        <w:jc w:val="both"/>
        <w:rPr>
          <w:rFonts w:ascii="Palatino Linotype" w:hAnsi="Palatino Linotype" w:cs="Arial"/>
          <w:color w:val="000000" w:themeColor="text1"/>
          <w:sz w:val="24"/>
          <w:szCs w:val="24"/>
        </w:rPr>
      </w:pPr>
    </w:p>
    <w:p w:rsidR="00BF776A" w:rsidRPr="00E70EF1" w:rsidRDefault="00BF776A" w:rsidP="00E70EF1">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E70EF1">
        <w:rPr>
          <w:rFonts w:ascii="Palatino Linotype" w:hAnsi="Palatino Linotype" w:cs="Arial"/>
          <w:color w:val="000000" w:themeColor="text1"/>
          <w:sz w:val="24"/>
          <w:szCs w:val="24"/>
        </w:rPr>
        <w:t xml:space="preserve">Derivado de lo anterior, este Instituto se dio a la tarea de realizar una búsqueda de la información dentro del portal de internet del </w:t>
      </w:r>
      <w:r w:rsidRPr="00E70EF1">
        <w:rPr>
          <w:rFonts w:ascii="Palatino Linotype" w:hAnsi="Palatino Linotype" w:cs="Arial"/>
          <w:b/>
          <w:color w:val="000000" w:themeColor="text1"/>
          <w:sz w:val="24"/>
          <w:szCs w:val="24"/>
        </w:rPr>
        <w:t>Sujeto Obligado</w:t>
      </w:r>
      <w:r w:rsidRPr="00E70EF1">
        <w:rPr>
          <w:rFonts w:ascii="Palatino Linotype" w:hAnsi="Palatino Linotype" w:cs="Arial"/>
          <w:color w:val="000000" w:themeColor="text1"/>
          <w:sz w:val="24"/>
          <w:szCs w:val="24"/>
        </w:rPr>
        <w:t xml:space="preserve"> a efecto de verificar la existencia de lo requerido en la solicitud de información, sin </w:t>
      </w:r>
      <w:r w:rsidRPr="00E70EF1">
        <w:rPr>
          <w:rFonts w:ascii="Palatino Linotype" w:hAnsi="Palatino Linotype" w:cs="Arial"/>
          <w:color w:val="000000" w:themeColor="text1"/>
          <w:sz w:val="24"/>
          <w:szCs w:val="24"/>
        </w:rPr>
        <w:lastRenderedPageBreak/>
        <w:t xml:space="preserve">embargo, aún y cuando en dicho portal </w:t>
      </w:r>
      <w:r w:rsidR="00AD06F4" w:rsidRPr="00E70EF1">
        <w:rPr>
          <w:rFonts w:ascii="Palatino Linotype" w:hAnsi="Palatino Linotype" w:cs="Arial"/>
          <w:color w:val="000000" w:themeColor="text1"/>
          <w:sz w:val="24"/>
          <w:szCs w:val="24"/>
        </w:rPr>
        <w:t xml:space="preserve">cuentan con </w:t>
      </w:r>
      <w:r w:rsidRPr="00E70EF1">
        <w:rPr>
          <w:rFonts w:ascii="Palatino Linotype" w:hAnsi="Palatino Linotype" w:cs="Arial"/>
          <w:color w:val="000000" w:themeColor="text1"/>
          <w:sz w:val="24"/>
          <w:szCs w:val="24"/>
        </w:rPr>
        <w:t>diversos links, no se advierte la existencia de la información solicitada, tal y como se apreciará en los siguientes apartados.</w:t>
      </w:r>
    </w:p>
    <w:p w:rsidR="00914EB9" w:rsidRPr="00E70EF1" w:rsidRDefault="00914EB9" w:rsidP="00E70EF1">
      <w:pPr>
        <w:pStyle w:val="Prrafodelista"/>
        <w:spacing w:after="0" w:line="360" w:lineRule="auto"/>
        <w:ind w:left="0" w:right="49"/>
        <w:jc w:val="both"/>
        <w:rPr>
          <w:rFonts w:ascii="Palatino Linotype" w:hAnsi="Palatino Linotype" w:cs="Arial"/>
          <w:color w:val="000000" w:themeColor="text1"/>
          <w:sz w:val="24"/>
          <w:szCs w:val="24"/>
        </w:rPr>
      </w:pPr>
    </w:p>
    <w:p w:rsidR="00BF776A" w:rsidRPr="00E70EF1" w:rsidRDefault="00914EB9" w:rsidP="00E70EF1">
      <w:pPr>
        <w:pStyle w:val="Prrafodelista"/>
        <w:keepNext/>
        <w:keepLines/>
        <w:numPr>
          <w:ilvl w:val="0"/>
          <w:numId w:val="35"/>
        </w:numPr>
        <w:spacing w:after="0" w:line="360" w:lineRule="auto"/>
        <w:outlineLvl w:val="0"/>
        <w:rPr>
          <w:rFonts w:ascii="Palatino Linotype" w:eastAsia="MS Gothic" w:hAnsi="Palatino Linotype" w:cs="Times New Roman"/>
          <w:b/>
          <w:sz w:val="24"/>
          <w:szCs w:val="24"/>
        </w:rPr>
      </w:pPr>
      <w:bookmarkStart w:id="31" w:name="_Toc7709243"/>
      <w:r w:rsidRPr="00E70EF1">
        <w:rPr>
          <w:rFonts w:ascii="Palatino Linotype" w:eastAsia="MS Gothic" w:hAnsi="Palatino Linotype" w:cs="Times New Roman"/>
          <w:b/>
          <w:sz w:val="24"/>
          <w:szCs w:val="24"/>
        </w:rPr>
        <w:t>De las obligaciones del Sujeto Obligado</w:t>
      </w:r>
      <w:bookmarkEnd w:id="31"/>
    </w:p>
    <w:p w:rsidR="00914EB9" w:rsidRPr="00E70EF1" w:rsidRDefault="00914EB9" w:rsidP="00E70EF1">
      <w:pPr>
        <w:pStyle w:val="Prrafodelista"/>
        <w:keepNext/>
        <w:keepLines/>
        <w:spacing w:after="0" w:line="360" w:lineRule="auto"/>
        <w:outlineLvl w:val="0"/>
        <w:rPr>
          <w:rFonts w:ascii="Palatino Linotype" w:eastAsia="MS Gothic" w:hAnsi="Palatino Linotype" w:cs="Times New Roman"/>
          <w:b/>
          <w:sz w:val="24"/>
          <w:szCs w:val="24"/>
        </w:rPr>
      </w:pPr>
    </w:p>
    <w:p w:rsidR="00E95AC9" w:rsidRPr="00E70EF1" w:rsidRDefault="00CA69E3" w:rsidP="00E70EF1">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E70EF1">
        <w:rPr>
          <w:rFonts w:ascii="Palatino Linotype" w:hAnsi="Palatino Linotype"/>
          <w:sz w:val="24"/>
          <w:szCs w:val="24"/>
        </w:rPr>
        <w:t>P</w:t>
      </w:r>
      <w:r w:rsidR="00AD06F4" w:rsidRPr="00E70EF1">
        <w:rPr>
          <w:rFonts w:ascii="Palatino Linotype" w:hAnsi="Palatino Linotype"/>
          <w:sz w:val="24"/>
          <w:szCs w:val="24"/>
        </w:rPr>
        <w:t xml:space="preserve">rimeramente, es menester señalar que </w:t>
      </w:r>
      <w:r w:rsidRPr="00E70EF1">
        <w:rPr>
          <w:rFonts w:ascii="Palatino Linotype" w:hAnsi="Palatino Linotype"/>
          <w:sz w:val="24"/>
          <w:szCs w:val="24"/>
        </w:rPr>
        <w:t>se</w:t>
      </w:r>
      <w:r w:rsidR="00D32C68" w:rsidRPr="00E70EF1">
        <w:rPr>
          <w:rFonts w:ascii="Palatino Linotype" w:hAnsi="Palatino Linotype"/>
          <w:sz w:val="24"/>
          <w:szCs w:val="24"/>
        </w:rPr>
        <w:t xml:space="preserve"> procedió a acceder a la página oficial del Partido Morena, </w:t>
      </w:r>
      <w:r w:rsidR="00EE0E49" w:rsidRPr="00E70EF1">
        <w:rPr>
          <w:rFonts w:ascii="Palatino Linotype" w:hAnsi="Palatino Linotype"/>
          <w:sz w:val="24"/>
          <w:szCs w:val="24"/>
        </w:rPr>
        <w:t>en el cual se desprende</w:t>
      </w:r>
      <w:r w:rsidR="00D32C68" w:rsidRPr="00E70EF1">
        <w:rPr>
          <w:rFonts w:ascii="Palatino Linotype" w:hAnsi="Palatino Linotype"/>
          <w:sz w:val="24"/>
          <w:szCs w:val="24"/>
        </w:rPr>
        <w:t xml:space="preserve"> un apartado denominado “Documentos Básico</w:t>
      </w:r>
      <w:r w:rsidR="00EE0E49" w:rsidRPr="00E70EF1">
        <w:rPr>
          <w:rFonts w:ascii="Palatino Linotype" w:hAnsi="Palatino Linotype"/>
          <w:sz w:val="24"/>
          <w:szCs w:val="24"/>
        </w:rPr>
        <w:t>s</w:t>
      </w:r>
      <w:r w:rsidR="00D32C68" w:rsidRPr="00E70EF1">
        <w:rPr>
          <w:rFonts w:ascii="Palatino Linotype" w:hAnsi="Palatino Linotype"/>
          <w:sz w:val="24"/>
          <w:szCs w:val="24"/>
        </w:rPr>
        <w:t>”</w:t>
      </w:r>
      <w:r w:rsidR="00EE0E49" w:rsidRPr="00E70EF1">
        <w:rPr>
          <w:rFonts w:ascii="Palatino Linotype" w:hAnsi="Palatino Linotype"/>
          <w:sz w:val="24"/>
          <w:szCs w:val="24"/>
        </w:rPr>
        <w:t xml:space="preserve">, donde </w:t>
      </w:r>
      <w:r w:rsidR="00AD06F4" w:rsidRPr="00E70EF1">
        <w:rPr>
          <w:rFonts w:ascii="Palatino Linotype" w:hAnsi="Palatino Linotype"/>
          <w:sz w:val="24"/>
          <w:szCs w:val="24"/>
        </w:rPr>
        <w:t>se encontró lo referido al</w:t>
      </w:r>
      <w:r w:rsidR="009D24FB" w:rsidRPr="00E70EF1">
        <w:rPr>
          <w:rFonts w:ascii="Palatino Linotype" w:hAnsi="Palatino Linotype"/>
          <w:sz w:val="24"/>
          <w:szCs w:val="24"/>
        </w:rPr>
        <w:t xml:space="preserve"> </w:t>
      </w:r>
      <w:r w:rsidR="00AD06F4" w:rsidRPr="00E70EF1">
        <w:rPr>
          <w:rFonts w:ascii="Palatino Linotype" w:hAnsi="Palatino Linotype"/>
          <w:sz w:val="24"/>
          <w:szCs w:val="24"/>
        </w:rPr>
        <w:t xml:space="preserve">Estatuto de MORENA, el cual </w:t>
      </w:r>
      <w:r w:rsidR="00F56265" w:rsidRPr="00E70EF1">
        <w:rPr>
          <w:rFonts w:ascii="Palatino Linotype" w:hAnsi="Palatino Linotype"/>
          <w:sz w:val="24"/>
          <w:szCs w:val="24"/>
        </w:rPr>
        <w:t xml:space="preserve">en su artículo 13° Bis, señala </w:t>
      </w:r>
      <w:r w:rsidR="00AD06F4" w:rsidRPr="00E70EF1">
        <w:rPr>
          <w:rFonts w:ascii="Palatino Linotype" w:hAnsi="Palatino Linotype"/>
          <w:sz w:val="24"/>
          <w:szCs w:val="24"/>
        </w:rPr>
        <w:t xml:space="preserve">que: </w:t>
      </w:r>
    </w:p>
    <w:p w:rsidR="00F56265" w:rsidRPr="00E70EF1" w:rsidRDefault="00F56265" w:rsidP="00E70EF1">
      <w:pPr>
        <w:pStyle w:val="Prrafodelista"/>
        <w:spacing w:after="0" w:line="360" w:lineRule="auto"/>
        <w:ind w:left="567" w:right="616"/>
        <w:jc w:val="both"/>
        <w:rPr>
          <w:rFonts w:ascii="Palatino Linotype" w:hAnsi="Palatino Linotype" w:cs="Arial"/>
          <w:color w:val="000000" w:themeColor="text1"/>
          <w:sz w:val="24"/>
          <w:szCs w:val="24"/>
        </w:rPr>
      </w:pPr>
    </w:p>
    <w:p w:rsidR="00F56265" w:rsidRPr="00E70EF1" w:rsidRDefault="00E95AC9" w:rsidP="00E70EF1">
      <w:pPr>
        <w:pStyle w:val="Prrafodelista"/>
        <w:spacing w:after="0" w:line="360" w:lineRule="auto"/>
        <w:ind w:left="567" w:right="616"/>
        <w:jc w:val="both"/>
        <w:rPr>
          <w:rFonts w:ascii="Palatino Linotype" w:hAnsi="Palatino Linotype"/>
          <w:i/>
          <w:sz w:val="24"/>
          <w:szCs w:val="24"/>
        </w:rPr>
      </w:pPr>
      <w:r w:rsidRPr="00E70EF1">
        <w:rPr>
          <w:rFonts w:ascii="Palatino Linotype" w:hAnsi="Palatino Linotype"/>
          <w:b/>
          <w:i/>
          <w:sz w:val="24"/>
          <w:szCs w:val="24"/>
        </w:rPr>
        <w:t>Artículo 13° Bis.</w:t>
      </w:r>
      <w:r w:rsidRPr="00E70EF1">
        <w:rPr>
          <w:rFonts w:ascii="Palatino Linotype" w:hAnsi="Palatino Linotype"/>
          <w:i/>
          <w:sz w:val="24"/>
          <w:szCs w:val="24"/>
        </w:rPr>
        <w:t xml:space="preserve"> MORENA garantizará la transparencia de su información hacia la ciudadanía y </w:t>
      </w:r>
      <w:r w:rsidRPr="00E70EF1">
        <w:rPr>
          <w:rFonts w:ascii="Palatino Linotype" w:hAnsi="Palatino Linotype"/>
          <w:b/>
          <w:i/>
          <w:sz w:val="24"/>
          <w:szCs w:val="24"/>
        </w:rPr>
        <w:t>contará con un órgano que garantizará el acceso a la información conforme a las disposiciones constitucionales y legales aplicables</w:t>
      </w:r>
      <w:r w:rsidRPr="00E70EF1">
        <w:rPr>
          <w:rFonts w:ascii="Palatino Linotype" w:hAnsi="Palatino Linotype"/>
          <w:i/>
          <w:sz w:val="24"/>
          <w:szCs w:val="24"/>
        </w:rPr>
        <w:t xml:space="preserve">. El reglamento correspondiente desarrollará la organización del órgano de transparencia y la forma en que habrá de cumplirse la ley. </w:t>
      </w:r>
    </w:p>
    <w:p w:rsidR="00F56265" w:rsidRPr="00E70EF1" w:rsidRDefault="00F56265" w:rsidP="00E70EF1">
      <w:pPr>
        <w:pStyle w:val="Prrafodelista"/>
        <w:spacing w:after="0" w:line="360" w:lineRule="auto"/>
        <w:ind w:left="567" w:right="616"/>
        <w:jc w:val="both"/>
        <w:rPr>
          <w:rFonts w:ascii="Palatino Linotype" w:hAnsi="Palatino Linotype"/>
          <w:i/>
          <w:sz w:val="24"/>
          <w:szCs w:val="24"/>
        </w:rPr>
      </w:pPr>
    </w:p>
    <w:p w:rsidR="0039358D" w:rsidRPr="00E70EF1" w:rsidRDefault="00E95AC9" w:rsidP="00E70EF1">
      <w:pPr>
        <w:pStyle w:val="Prrafodelista"/>
        <w:spacing w:after="0" w:line="360" w:lineRule="auto"/>
        <w:ind w:left="567" w:right="616"/>
        <w:jc w:val="both"/>
        <w:rPr>
          <w:rFonts w:ascii="Palatino Linotype" w:hAnsi="Palatino Linotype"/>
          <w:i/>
          <w:sz w:val="24"/>
          <w:szCs w:val="24"/>
        </w:rPr>
      </w:pPr>
      <w:r w:rsidRPr="00E70EF1">
        <w:rPr>
          <w:rFonts w:ascii="Palatino Linotype" w:hAnsi="Palatino Linotype"/>
          <w:i/>
          <w:sz w:val="24"/>
          <w:szCs w:val="24"/>
        </w:rPr>
        <w:t>MORENA garantizará la protección de datos personales de los Protagonistas del cambio verdadero, así como los derechos de acceso, rectificación, cancelación y oposición de dichos casos.</w:t>
      </w:r>
    </w:p>
    <w:p w:rsidR="00EE0E49" w:rsidRPr="00E70EF1" w:rsidRDefault="00EE0E49" w:rsidP="00E70EF1">
      <w:pPr>
        <w:pStyle w:val="Prrafodelista"/>
        <w:spacing w:after="0" w:line="360" w:lineRule="auto"/>
        <w:ind w:left="567" w:right="616"/>
        <w:jc w:val="both"/>
        <w:rPr>
          <w:rFonts w:ascii="Palatino Linotype" w:hAnsi="Palatino Linotype"/>
          <w:sz w:val="24"/>
          <w:szCs w:val="24"/>
        </w:rPr>
      </w:pPr>
    </w:p>
    <w:p w:rsidR="00EE0E49" w:rsidRPr="00E70EF1" w:rsidRDefault="00EE0E49" w:rsidP="00E70EF1">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E70EF1">
        <w:rPr>
          <w:rFonts w:ascii="Palatino Linotype" w:hAnsi="Palatino Linotype" w:cs="Arial"/>
          <w:color w:val="000000" w:themeColor="text1"/>
          <w:sz w:val="24"/>
          <w:szCs w:val="24"/>
        </w:rPr>
        <w:lastRenderedPageBreak/>
        <w:t xml:space="preserve">De lo anterior es dable vislumbrar que Morena tiene la obligación de tener un órgano estatal que garantice el acceso a la información en términos del establecido por la Ley de Transparencia y Acceso a la Información Pública del Estado de México, sino que además en su Estatuto, se establece también dicha obligación. </w:t>
      </w:r>
    </w:p>
    <w:p w:rsidR="006E687B" w:rsidRPr="00E70EF1" w:rsidRDefault="006E687B" w:rsidP="00E70EF1">
      <w:pPr>
        <w:pStyle w:val="Prrafodelista"/>
        <w:spacing w:after="0" w:line="360" w:lineRule="auto"/>
        <w:ind w:left="0" w:right="49"/>
        <w:jc w:val="both"/>
        <w:rPr>
          <w:rFonts w:ascii="Palatino Linotype" w:hAnsi="Palatino Linotype" w:cs="Arial"/>
          <w:color w:val="000000" w:themeColor="text1"/>
          <w:sz w:val="24"/>
          <w:szCs w:val="24"/>
        </w:rPr>
      </w:pPr>
    </w:p>
    <w:p w:rsidR="00EE0E49" w:rsidRPr="00E70EF1" w:rsidRDefault="00EE0E49" w:rsidP="00E70EF1">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E70EF1">
        <w:rPr>
          <w:rFonts w:ascii="Palatino Linotype" w:hAnsi="Palatino Linotype" w:cs="Arial"/>
          <w:color w:val="000000" w:themeColor="text1"/>
          <w:sz w:val="24"/>
          <w:szCs w:val="24"/>
        </w:rPr>
        <w:t xml:space="preserve">En esta tesitura, el </w:t>
      </w:r>
      <w:r w:rsidRPr="00E70EF1">
        <w:rPr>
          <w:rFonts w:ascii="Palatino Linotype" w:hAnsi="Palatino Linotype" w:cs="Arial"/>
          <w:b/>
          <w:color w:val="000000" w:themeColor="text1"/>
          <w:sz w:val="24"/>
          <w:szCs w:val="24"/>
        </w:rPr>
        <w:t>Sujeto Obligado</w:t>
      </w:r>
      <w:r w:rsidRPr="00E70EF1">
        <w:rPr>
          <w:rFonts w:ascii="Palatino Linotype" w:hAnsi="Palatino Linotype" w:cs="Arial"/>
          <w:color w:val="000000" w:themeColor="text1"/>
          <w:sz w:val="24"/>
          <w:szCs w:val="24"/>
        </w:rPr>
        <w:t xml:space="preserve"> se encuentra constreñido a tener un Órgano que garantice el acceso </w:t>
      </w:r>
      <w:r w:rsidR="006E7353" w:rsidRPr="00E70EF1">
        <w:rPr>
          <w:rFonts w:ascii="Palatino Linotype" w:hAnsi="Palatino Linotype" w:cs="Arial"/>
          <w:color w:val="000000" w:themeColor="text1"/>
          <w:sz w:val="24"/>
          <w:szCs w:val="24"/>
        </w:rPr>
        <w:t>a la informaci</w:t>
      </w:r>
      <w:r w:rsidR="006E687B" w:rsidRPr="00E70EF1">
        <w:rPr>
          <w:rFonts w:ascii="Palatino Linotype" w:hAnsi="Palatino Linotype" w:cs="Arial"/>
          <w:color w:val="000000" w:themeColor="text1"/>
          <w:sz w:val="24"/>
          <w:szCs w:val="24"/>
        </w:rPr>
        <w:t xml:space="preserve">ón </w:t>
      </w:r>
      <w:r w:rsidR="006E7353" w:rsidRPr="00E70EF1">
        <w:rPr>
          <w:rFonts w:ascii="Palatino Linotype" w:hAnsi="Palatino Linotype" w:cs="Arial"/>
          <w:color w:val="000000" w:themeColor="text1"/>
          <w:sz w:val="24"/>
          <w:szCs w:val="24"/>
        </w:rPr>
        <w:t xml:space="preserve">a efecto de salvaguardar el derecho Constitucional de acceso a la información y así poder cumplir con las obligaciones que se establecen en la Ley de la materia. </w:t>
      </w:r>
    </w:p>
    <w:p w:rsidR="00EE0E49" w:rsidRPr="00E70EF1" w:rsidRDefault="00EE0E49" w:rsidP="00E70EF1">
      <w:pPr>
        <w:pStyle w:val="Prrafodelista"/>
        <w:spacing w:after="0" w:line="360" w:lineRule="auto"/>
        <w:ind w:left="0" w:right="49"/>
        <w:jc w:val="both"/>
        <w:rPr>
          <w:rFonts w:ascii="Palatino Linotype" w:hAnsi="Palatino Linotype" w:cs="Arial"/>
          <w:color w:val="000000" w:themeColor="text1"/>
          <w:sz w:val="24"/>
          <w:szCs w:val="24"/>
        </w:rPr>
      </w:pPr>
    </w:p>
    <w:p w:rsidR="00A34901" w:rsidRPr="00E70EF1" w:rsidRDefault="00CA69E3" w:rsidP="00E70EF1">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E70EF1">
        <w:rPr>
          <w:rFonts w:ascii="Palatino Linotype" w:hAnsi="Palatino Linotype" w:cs="Arial"/>
          <w:color w:val="000000" w:themeColor="text1"/>
          <w:sz w:val="24"/>
          <w:szCs w:val="24"/>
        </w:rPr>
        <w:t xml:space="preserve">Ahora bien, relativo al </w:t>
      </w:r>
      <w:r w:rsidRPr="00E70EF1">
        <w:rPr>
          <w:rFonts w:ascii="Palatino Linotype" w:hAnsi="Palatino Linotype" w:cs="Arial"/>
          <w:b/>
          <w:color w:val="000000" w:themeColor="text1"/>
          <w:sz w:val="24"/>
          <w:szCs w:val="24"/>
        </w:rPr>
        <w:t>“Domicilio de la Unidad de Transparencia del Sujeto Obligado”</w:t>
      </w:r>
      <w:r w:rsidR="0039358D" w:rsidRPr="00E70EF1">
        <w:rPr>
          <w:rFonts w:ascii="Palatino Linotype" w:hAnsi="Palatino Linotype" w:cs="Arial"/>
          <w:b/>
          <w:color w:val="000000" w:themeColor="text1"/>
          <w:sz w:val="24"/>
          <w:szCs w:val="24"/>
        </w:rPr>
        <w:t xml:space="preserve">, </w:t>
      </w:r>
      <w:r w:rsidR="0039358D" w:rsidRPr="00E70EF1">
        <w:rPr>
          <w:rFonts w:ascii="Palatino Linotype" w:hAnsi="Palatino Linotype" w:cs="Arial"/>
          <w:color w:val="000000" w:themeColor="text1"/>
          <w:sz w:val="24"/>
          <w:szCs w:val="24"/>
        </w:rPr>
        <w:t xml:space="preserve">el artículo 92 de la Ley de Transparencia Estatal refiere en su fracción XVI que: </w:t>
      </w:r>
    </w:p>
    <w:p w:rsidR="0039358D" w:rsidRPr="00E70EF1" w:rsidRDefault="0039358D" w:rsidP="00E70EF1">
      <w:pPr>
        <w:pStyle w:val="Prrafodelista"/>
        <w:spacing w:after="0" w:line="360" w:lineRule="auto"/>
        <w:ind w:left="0" w:right="49"/>
        <w:jc w:val="both"/>
        <w:rPr>
          <w:rFonts w:ascii="Palatino Linotype" w:hAnsi="Palatino Linotype" w:cs="Arial"/>
          <w:color w:val="000000" w:themeColor="text1"/>
          <w:sz w:val="24"/>
          <w:szCs w:val="24"/>
        </w:rPr>
      </w:pPr>
    </w:p>
    <w:p w:rsidR="0039358D" w:rsidRPr="00E70EF1" w:rsidRDefault="0039358D" w:rsidP="00E70EF1">
      <w:pPr>
        <w:pStyle w:val="Prrafodelista"/>
        <w:spacing w:after="0" w:line="360" w:lineRule="auto"/>
        <w:ind w:left="567" w:right="616"/>
        <w:jc w:val="both"/>
        <w:rPr>
          <w:rFonts w:ascii="Palatino Linotype" w:hAnsi="Palatino Linotype" w:cs="Arial"/>
          <w:i/>
          <w:color w:val="000000" w:themeColor="text1"/>
          <w:sz w:val="24"/>
          <w:szCs w:val="24"/>
        </w:rPr>
      </w:pPr>
      <w:r w:rsidRPr="00E70EF1">
        <w:rPr>
          <w:rFonts w:ascii="Palatino Linotype" w:hAnsi="Palatino Linotype"/>
          <w:b/>
          <w:i/>
          <w:sz w:val="24"/>
          <w:szCs w:val="24"/>
        </w:rPr>
        <w:t>“Artículo 92.</w:t>
      </w:r>
      <w:r w:rsidRPr="00E70EF1">
        <w:rPr>
          <w:rFonts w:ascii="Palatino Linotype" w:hAnsi="Palatino Linotype"/>
          <w:i/>
          <w:sz w:val="24"/>
          <w:szCs w:val="24"/>
        </w:rPr>
        <w:t xml:space="preserve"> Los sujetos obligados deberán poner a disposición del público de manera permanente y actualizada de forma sencilla, precisa y entendibl</w:t>
      </w:r>
      <w:r w:rsidR="00CA69E3" w:rsidRPr="00E70EF1">
        <w:rPr>
          <w:rFonts w:ascii="Palatino Linotype" w:hAnsi="Palatino Linotype"/>
          <w:i/>
          <w:sz w:val="24"/>
          <w:szCs w:val="24"/>
        </w:rPr>
        <w:t xml:space="preserve">e </w:t>
      </w:r>
      <w:r w:rsidRPr="00E70EF1">
        <w:rPr>
          <w:rFonts w:ascii="Palatino Linotype" w:hAnsi="Palatino Linotype"/>
          <w:i/>
          <w:sz w:val="24"/>
          <w:szCs w:val="24"/>
        </w:rPr>
        <w:t xml:space="preserve"> (</w:t>
      </w:r>
      <w:r w:rsidRPr="00E70EF1">
        <w:rPr>
          <w:rFonts w:ascii="Palatino Linotype" w:hAnsi="Palatino Linotype"/>
          <w:b/>
          <w:i/>
          <w:sz w:val="24"/>
          <w:szCs w:val="24"/>
        </w:rPr>
        <w:t>…</w:t>
      </w:r>
      <w:r w:rsidRPr="00E70EF1">
        <w:rPr>
          <w:rFonts w:ascii="Palatino Linotype" w:hAnsi="Palatino Linotype" w:cs="Arial"/>
          <w:i/>
          <w:color w:val="000000" w:themeColor="text1"/>
          <w:sz w:val="24"/>
          <w:szCs w:val="24"/>
        </w:rPr>
        <w:t>)</w:t>
      </w:r>
    </w:p>
    <w:p w:rsidR="00F9172B" w:rsidRPr="00E70EF1" w:rsidRDefault="00F9172B" w:rsidP="00E70EF1">
      <w:pPr>
        <w:pStyle w:val="Prrafodelista"/>
        <w:spacing w:after="0" w:line="360" w:lineRule="auto"/>
        <w:ind w:left="567" w:right="616"/>
        <w:jc w:val="both"/>
        <w:rPr>
          <w:rFonts w:ascii="Palatino Linotype" w:hAnsi="Palatino Linotype"/>
          <w:i/>
          <w:sz w:val="24"/>
          <w:szCs w:val="24"/>
        </w:rPr>
      </w:pPr>
    </w:p>
    <w:p w:rsidR="0039358D" w:rsidRPr="00E70EF1" w:rsidRDefault="0039358D" w:rsidP="00E70EF1">
      <w:pPr>
        <w:pStyle w:val="Prrafodelista"/>
        <w:spacing w:after="0" w:line="360" w:lineRule="auto"/>
        <w:ind w:left="567" w:right="616"/>
        <w:jc w:val="both"/>
        <w:rPr>
          <w:rFonts w:ascii="Palatino Linotype" w:hAnsi="Palatino Linotype" w:cs="Arial"/>
          <w:i/>
          <w:color w:val="000000" w:themeColor="text1"/>
          <w:sz w:val="24"/>
          <w:szCs w:val="24"/>
        </w:rPr>
      </w:pPr>
      <w:r w:rsidRPr="00E70EF1">
        <w:rPr>
          <w:rFonts w:ascii="Palatino Linotype" w:hAnsi="Palatino Linotype" w:cs="Arial"/>
          <w:i/>
          <w:color w:val="000000" w:themeColor="text1"/>
          <w:sz w:val="24"/>
          <w:szCs w:val="24"/>
        </w:rPr>
        <w:t xml:space="preserve">XVI. El domicilio de la Unidad de Transparencia y su ubicación, así como el nombre, teléfono oficial y horarios de atención al público de los responsables de las unidades de información; (…)”. </w:t>
      </w:r>
    </w:p>
    <w:p w:rsidR="00A34901" w:rsidRPr="00E70EF1" w:rsidRDefault="00A34901" w:rsidP="00E70EF1">
      <w:pPr>
        <w:pStyle w:val="Prrafodelista"/>
        <w:spacing w:after="0" w:line="360" w:lineRule="auto"/>
        <w:ind w:left="0" w:right="49"/>
        <w:jc w:val="both"/>
        <w:rPr>
          <w:rFonts w:ascii="Palatino Linotype" w:hAnsi="Palatino Linotype" w:cs="Arial"/>
          <w:color w:val="000000" w:themeColor="text1"/>
          <w:sz w:val="24"/>
          <w:szCs w:val="24"/>
        </w:rPr>
      </w:pPr>
    </w:p>
    <w:p w:rsidR="00A34901" w:rsidRPr="00E70EF1" w:rsidRDefault="00D8706F" w:rsidP="00E70EF1">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E70EF1">
        <w:rPr>
          <w:rFonts w:ascii="Palatino Linotype" w:hAnsi="Palatino Linotype" w:cs="Arial"/>
          <w:color w:val="000000" w:themeColor="text1"/>
          <w:sz w:val="24"/>
          <w:szCs w:val="24"/>
        </w:rPr>
        <w:t>De lo anterior se deriva que</w:t>
      </w:r>
      <w:r w:rsidR="004C04BF" w:rsidRPr="00E70EF1">
        <w:rPr>
          <w:rFonts w:ascii="Palatino Linotype" w:hAnsi="Palatino Linotype" w:cs="Arial"/>
          <w:color w:val="000000" w:themeColor="text1"/>
          <w:sz w:val="24"/>
          <w:szCs w:val="24"/>
        </w:rPr>
        <w:t>,</w:t>
      </w:r>
      <w:r w:rsidRPr="00E70EF1">
        <w:rPr>
          <w:rFonts w:ascii="Palatino Linotype" w:hAnsi="Palatino Linotype" w:cs="Arial"/>
          <w:color w:val="000000" w:themeColor="text1"/>
          <w:sz w:val="24"/>
          <w:szCs w:val="24"/>
        </w:rPr>
        <w:t xml:space="preserve"> el </w:t>
      </w:r>
      <w:r w:rsidRPr="00E70EF1">
        <w:rPr>
          <w:rFonts w:ascii="Palatino Linotype" w:hAnsi="Palatino Linotype" w:cs="Arial"/>
          <w:b/>
          <w:color w:val="000000" w:themeColor="text1"/>
          <w:sz w:val="24"/>
          <w:szCs w:val="24"/>
        </w:rPr>
        <w:t>Sujeto Obligado</w:t>
      </w:r>
      <w:r w:rsidR="00AD06F4" w:rsidRPr="00E70EF1">
        <w:rPr>
          <w:rFonts w:ascii="Palatino Linotype" w:hAnsi="Palatino Linotype" w:cs="Arial"/>
          <w:b/>
          <w:color w:val="000000" w:themeColor="text1"/>
          <w:sz w:val="24"/>
          <w:szCs w:val="24"/>
        </w:rPr>
        <w:t xml:space="preserve"> </w:t>
      </w:r>
      <w:r w:rsidR="00AD06F4" w:rsidRPr="00E70EF1">
        <w:rPr>
          <w:rFonts w:ascii="Palatino Linotype" w:hAnsi="Palatino Linotype" w:cs="Arial"/>
          <w:color w:val="000000" w:themeColor="text1"/>
          <w:sz w:val="24"/>
          <w:szCs w:val="24"/>
        </w:rPr>
        <w:t xml:space="preserve">tiene la obligación de contar con un Órgano que de atención a las solicitudes de información, y que acorde a las obligaciones de transparencia, </w:t>
      </w:r>
      <w:r w:rsidR="00A056B1" w:rsidRPr="00E70EF1">
        <w:rPr>
          <w:rFonts w:ascii="Palatino Linotype" w:hAnsi="Palatino Linotype" w:cs="Arial"/>
          <w:color w:val="000000" w:themeColor="text1"/>
          <w:sz w:val="24"/>
          <w:szCs w:val="24"/>
        </w:rPr>
        <w:t>debe</w:t>
      </w:r>
      <w:r w:rsidR="00AD06F4" w:rsidRPr="00E70EF1">
        <w:rPr>
          <w:rFonts w:ascii="Palatino Linotype" w:hAnsi="Palatino Linotype" w:cs="Arial"/>
          <w:color w:val="000000" w:themeColor="text1"/>
          <w:sz w:val="24"/>
          <w:szCs w:val="24"/>
        </w:rPr>
        <w:t xml:space="preserve"> de poner a disposición de los particulares su</w:t>
      </w:r>
      <w:r w:rsidR="00A056B1" w:rsidRPr="00E70EF1">
        <w:rPr>
          <w:rFonts w:ascii="Palatino Linotype" w:hAnsi="Palatino Linotype" w:cs="Arial"/>
          <w:color w:val="000000" w:themeColor="text1"/>
          <w:sz w:val="24"/>
          <w:szCs w:val="24"/>
        </w:rPr>
        <w:t xml:space="preserve"> domicilio y su ubicación, el nombre y teléfono, así como los horarios de atención al público. </w:t>
      </w:r>
    </w:p>
    <w:p w:rsidR="00AD06F4" w:rsidRPr="00E70EF1" w:rsidRDefault="00AD06F4" w:rsidP="00E70EF1">
      <w:pPr>
        <w:pStyle w:val="Prrafodelista"/>
        <w:spacing w:after="0" w:line="360" w:lineRule="auto"/>
        <w:ind w:left="0" w:right="49"/>
        <w:jc w:val="both"/>
        <w:rPr>
          <w:rFonts w:ascii="Palatino Linotype" w:hAnsi="Palatino Linotype" w:cs="Arial"/>
          <w:color w:val="000000" w:themeColor="text1"/>
          <w:sz w:val="24"/>
          <w:szCs w:val="24"/>
        </w:rPr>
      </w:pPr>
    </w:p>
    <w:p w:rsidR="00AD06F4" w:rsidRPr="00E70EF1" w:rsidRDefault="00AD06F4" w:rsidP="00E70EF1">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E70EF1">
        <w:rPr>
          <w:rFonts w:ascii="Palatino Linotype" w:hAnsi="Palatino Linotype" w:cs="Arial"/>
          <w:color w:val="000000" w:themeColor="text1"/>
          <w:sz w:val="24"/>
          <w:szCs w:val="24"/>
        </w:rPr>
        <w:t xml:space="preserve">Por otra parte y como ya se señaló, esta Ponencia procedió a verificar si la información relativa al domicilio de la Unidad de Transparencia del </w:t>
      </w:r>
      <w:r w:rsidRPr="00E70EF1">
        <w:rPr>
          <w:rFonts w:ascii="Palatino Linotype" w:hAnsi="Palatino Linotype" w:cs="Arial"/>
          <w:b/>
          <w:color w:val="000000" w:themeColor="text1"/>
          <w:sz w:val="24"/>
          <w:szCs w:val="24"/>
        </w:rPr>
        <w:t>Sujeto Obligado</w:t>
      </w:r>
      <w:r w:rsidRPr="00E70EF1">
        <w:rPr>
          <w:rFonts w:ascii="Palatino Linotype" w:hAnsi="Palatino Linotype" w:cs="Arial"/>
          <w:color w:val="000000" w:themeColor="text1"/>
          <w:sz w:val="24"/>
          <w:szCs w:val="24"/>
        </w:rPr>
        <w:t xml:space="preserve"> se encontraba publicada en el portal de  IPOMEX, siendo que no fue así (se anexa la siguiente imagen);</w:t>
      </w:r>
    </w:p>
    <w:p w:rsidR="00AD06F4" w:rsidRPr="00E70EF1" w:rsidRDefault="00AD06F4" w:rsidP="00E70EF1">
      <w:pPr>
        <w:pStyle w:val="Prrafodelista"/>
        <w:spacing w:after="0" w:line="360" w:lineRule="auto"/>
        <w:ind w:left="0" w:right="49"/>
        <w:jc w:val="both"/>
        <w:rPr>
          <w:rFonts w:ascii="Palatino Linotype" w:hAnsi="Palatino Linotype" w:cs="Arial"/>
          <w:color w:val="000000" w:themeColor="text1"/>
          <w:sz w:val="24"/>
          <w:szCs w:val="24"/>
        </w:rPr>
      </w:pPr>
    </w:p>
    <w:p w:rsidR="00AD06F4" w:rsidRPr="00E70EF1" w:rsidRDefault="00AD06F4" w:rsidP="00E70EF1">
      <w:pPr>
        <w:pStyle w:val="Prrafodelista"/>
        <w:spacing w:after="0" w:line="360" w:lineRule="auto"/>
        <w:ind w:left="284" w:right="49"/>
        <w:jc w:val="both"/>
        <w:rPr>
          <w:rFonts w:ascii="Palatino Linotype" w:hAnsi="Palatino Linotype" w:cs="Arial"/>
          <w:color w:val="000000" w:themeColor="text1"/>
          <w:sz w:val="24"/>
          <w:szCs w:val="24"/>
        </w:rPr>
      </w:pPr>
      <w:r w:rsidRPr="00E70EF1">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4FA34941" wp14:editId="463E2CC9">
                <wp:simplePos x="0" y="0"/>
                <wp:positionH relativeFrom="column">
                  <wp:posOffset>1056855</wp:posOffset>
                </wp:positionH>
                <wp:positionV relativeFrom="paragraph">
                  <wp:posOffset>1792890</wp:posOffset>
                </wp:positionV>
                <wp:extent cx="2724150" cy="554805"/>
                <wp:effectExtent l="19050" t="19050" r="19050" b="17145"/>
                <wp:wrapNone/>
                <wp:docPr id="7" name="Rectángulo 7"/>
                <wp:cNvGraphicFramePr/>
                <a:graphic xmlns:a="http://schemas.openxmlformats.org/drawingml/2006/main">
                  <a:graphicData uri="http://schemas.microsoft.com/office/word/2010/wordprocessingShape">
                    <wps:wsp>
                      <wps:cNvSpPr/>
                      <wps:spPr>
                        <a:xfrm>
                          <a:off x="0" y="0"/>
                          <a:ext cx="2724150" cy="55480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6D728" id="Rectángulo 7" o:spid="_x0000_s1026" style="position:absolute;margin-left:83.2pt;margin-top:141.15pt;width:214.5pt;height:4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" filled="f" strokecolor="red" strokeweight="3pt"/>
            </w:pict>
          </mc:Fallback>
        </mc:AlternateContent>
      </w:r>
      <w:r w:rsidRPr="00E70EF1">
        <w:rPr>
          <w:rFonts w:ascii="Palatino Linotype" w:hAnsi="Palatino Linotype"/>
          <w:noProof/>
          <w:sz w:val="24"/>
          <w:szCs w:val="24"/>
          <w:lang w:eastAsia="es-MX"/>
        </w:rPr>
        <w:drawing>
          <wp:inline distT="0" distB="0" distL="0" distR="0" wp14:anchorId="5A49039E" wp14:editId="3E1CB41E">
            <wp:extent cx="5238750" cy="255826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0197" t="9656" r="23116" b="44831"/>
                    <a:stretch/>
                  </pic:blipFill>
                  <pic:spPr bwMode="auto">
                    <a:xfrm>
                      <a:off x="0" y="0"/>
                      <a:ext cx="5254019" cy="2565722"/>
                    </a:xfrm>
                    <a:prstGeom prst="rect">
                      <a:avLst/>
                    </a:prstGeom>
                    <a:ln>
                      <a:noFill/>
                    </a:ln>
                    <a:extLst>
                      <a:ext uri="{53640926-AAD7-44D8-BBD7-CCE9431645EC}">
                        <a14:shadowObscured xmlns:a14="http://schemas.microsoft.com/office/drawing/2010/main"/>
                      </a:ext>
                    </a:extLst>
                  </pic:spPr>
                </pic:pic>
              </a:graphicData>
            </a:graphic>
          </wp:inline>
        </w:drawing>
      </w:r>
    </w:p>
    <w:p w:rsidR="00AD06F4" w:rsidRPr="00E70EF1" w:rsidRDefault="00AD06F4" w:rsidP="00E70EF1">
      <w:pPr>
        <w:pStyle w:val="Prrafodelista"/>
        <w:spacing w:after="0" w:line="360" w:lineRule="auto"/>
        <w:ind w:left="0" w:right="49"/>
        <w:jc w:val="both"/>
        <w:rPr>
          <w:rFonts w:ascii="Palatino Linotype" w:hAnsi="Palatino Linotype" w:cs="Arial"/>
          <w:color w:val="000000" w:themeColor="text1"/>
          <w:sz w:val="24"/>
          <w:szCs w:val="24"/>
        </w:rPr>
      </w:pPr>
    </w:p>
    <w:p w:rsidR="00914EB9" w:rsidRPr="00E70EF1" w:rsidRDefault="00914EB9" w:rsidP="00E70EF1">
      <w:pPr>
        <w:pStyle w:val="Prrafodelista"/>
        <w:keepNext/>
        <w:keepLines/>
        <w:numPr>
          <w:ilvl w:val="0"/>
          <w:numId w:val="35"/>
        </w:numPr>
        <w:spacing w:after="0" w:line="360" w:lineRule="auto"/>
        <w:outlineLvl w:val="0"/>
        <w:rPr>
          <w:rFonts w:ascii="Palatino Linotype" w:eastAsia="MS Gothic" w:hAnsi="Palatino Linotype" w:cs="Times New Roman"/>
          <w:b/>
          <w:sz w:val="24"/>
          <w:szCs w:val="24"/>
        </w:rPr>
      </w:pPr>
      <w:bookmarkStart w:id="32" w:name="_Toc7709244"/>
      <w:r w:rsidRPr="00E70EF1">
        <w:rPr>
          <w:rFonts w:ascii="Palatino Linotype" w:eastAsia="MS Gothic" w:hAnsi="Palatino Linotype" w:cs="Times New Roman"/>
          <w:b/>
          <w:sz w:val="24"/>
          <w:szCs w:val="24"/>
        </w:rPr>
        <w:t>De los integrantes de la Unidad de Transparencia o su equivalente.</w:t>
      </w:r>
      <w:bookmarkEnd w:id="32"/>
      <w:r w:rsidRPr="00E70EF1">
        <w:rPr>
          <w:rFonts w:ascii="Palatino Linotype" w:eastAsia="MS Gothic" w:hAnsi="Palatino Linotype" w:cs="Times New Roman"/>
          <w:b/>
          <w:sz w:val="24"/>
          <w:szCs w:val="24"/>
        </w:rPr>
        <w:t xml:space="preserve"> </w:t>
      </w:r>
    </w:p>
    <w:p w:rsidR="00A056B1" w:rsidRPr="00E70EF1" w:rsidRDefault="00A056B1" w:rsidP="00E70EF1">
      <w:pPr>
        <w:pStyle w:val="Prrafodelista"/>
        <w:spacing w:after="0" w:line="360" w:lineRule="auto"/>
        <w:ind w:left="0" w:right="49"/>
        <w:jc w:val="both"/>
        <w:rPr>
          <w:rFonts w:ascii="Palatino Linotype" w:hAnsi="Palatino Linotype" w:cs="Arial"/>
          <w:color w:val="000000" w:themeColor="text1"/>
          <w:sz w:val="24"/>
          <w:szCs w:val="24"/>
        </w:rPr>
      </w:pPr>
    </w:p>
    <w:p w:rsidR="00A34901" w:rsidRPr="00E70EF1" w:rsidRDefault="00A056B1" w:rsidP="00E70EF1">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E70EF1">
        <w:rPr>
          <w:rFonts w:ascii="Palatino Linotype" w:hAnsi="Palatino Linotype" w:cs="Arial"/>
          <w:color w:val="000000" w:themeColor="text1"/>
          <w:sz w:val="24"/>
          <w:szCs w:val="24"/>
        </w:rPr>
        <w:t xml:space="preserve">Como se refirió en párrafos anteriores, los </w:t>
      </w:r>
      <w:r w:rsidRPr="00E70EF1">
        <w:rPr>
          <w:rFonts w:ascii="Palatino Linotype" w:hAnsi="Palatino Linotype" w:cs="Arial"/>
          <w:b/>
          <w:color w:val="000000" w:themeColor="text1"/>
          <w:sz w:val="24"/>
          <w:szCs w:val="24"/>
        </w:rPr>
        <w:t>Sujetos Obligados</w:t>
      </w:r>
      <w:r w:rsidRPr="00E70EF1">
        <w:rPr>
          <w:rFonts w:ascii="Palatino Linotype" w:hAnsi="Palatino Linotype" w:cs="Arial"/>
          <w:color w:val="000000" w:themeColor="text1"/>
          <w:sz w:val="24"/>
          <w:szCs w:val="24"/>
        </w:rPr>
        <w:t xml:space="preserve"> </w:t>
      </w:r>
      <w:r w:rsidR="004C04BF" w:rsidRPr="00E70EF1">
        <w:rPr>
          <w:rFonts w:ascii="Palatino Linotype" w:hAnsi="Palatino Linotype" w:cs="Arial"/>
          <w:color w:val="000000" w:themeColor="text1"/>
          <w:sz w:val="24"/>
          <w:szCs w:val="24"/>
        </w:rPr>
        <w:t>cuentan con la responsabilidad de designar</w:t>
      </w:r>
      <w:r w:rsidRPr="00E70EF1">
        <w:rPr>
          <w:rFonts w:ascii="Palatino Linotype" w:hAnsi="Palatino Linotype" w:cs="Arial"/>
          <w:color w:val="000000" w:themeColor="text1"/>
          <w:sz w:val="24"/>
          <w:szCs w:val="24"/>
        </w:rPr>
        <w:t xml:space="preserve"> a un responsable para atender la Unidad de Transparencia, siendo que este fungirá como enlace entre el </w:t>
      </w:r>
      <w:r w:rsidRPr="00E70EF1">
        <w:rPr>
          <w:rFonts w:ascii="Palatino Linotype" w:hAnsi="Palatino Linotype" w:cs="Arial"/>
          <w:b/>
          <w:color w:val="000000" w:themeColor="text1"/>
          <w:sz w:val="24"/>
          <w:szCs w:val="24"/>
        </w:rPr>
        <w:t>Sujeto Obligado</w:t>
      </w:r>
      <w:r w:rsidRPr="00E70EF1">
        <w:rPr>
          <w:rFonts w:ascii="Palatino Linotype" w:hAnsi="Palatino Linotype" w:cs="Arial"/>
          <w:color w:val="000000" w:themeColor="text1"/>
          <w:sz w:val="24"/>
          <w:szCs w:val="24"/>
        </w:rPr>
        <w:t xml:space="preserve"> y los solicitantes de la información. </w:t>
      </w:r>
    </w:p>
    <w:p w:rsidR="00AA7BD5" w:rsidRPr="00E70EF1" w:rsidRDefault="00AA7BD5" w:rsidP="00E70EF1">
      <w:pPr>
        <w:pStyle w:val="Prrafodelista"/>
        <w:spacing w:after="0" w:line="360" w:lineRule="auto"/>
        <w:ind w:left="0" w:right="49"/>
        <w:jc w:val="both"/>
        <w:rPr>
          <w:rFonts w:ascii="Palatino Linotype" w:hAnsi="Palatino Linotype" w:cs="Arial"/>
          <w:i/>
          <w:color w:val="000000" w:themeColor="text1"/>
          <w:sz w:val="24"/>
          <w:szCs w:val="24"/>
        </w:rPr>
      </w:pPr>
    </w:p>
    <w:p w:rsidR="00A34901" w:rsidRPr="00E70EF1" w:rsidRDefault="005B0F4B" w:rsidP="00E70EF1">
      <w:pPr>
        <w:pStyle w:val="Prrafodelista"/>
        <w:numPr>
          <w:ilvl w:val="0"/>
          <w:numId w:val="2"/>
        </w:numPr>
        <w:spacing w:after="0" w:line="360" w:lineRule="auto"/>
        <w:ind w:left="0" w:right="49" w:firstLine="0"/>
        <w:jc w:val="both"/>
        <w:rPr>
          <w:rFonts w:ascii="Palatino Linotype" w:hAnsi="Palatino Linotype" w:cs="Arial"/>
          <w:i/>
          <w:color w:val="000000" w:themeColor="text1"/>
          <w:sz w:val="24"/>
          <w:szCs w:val="24"/>
        </w:rPr>
      </w:pPr>
      <w:r w:rsidRPr="00E70EF1">
        <w:rPr>
          <w:rFonts w:ascii="Palatino Linotype" w:hAnsi="Palatino Linotype" w:cs="Arial"/>
          <w:color w:val="000000" w:themeColor="text1"/>
          <w:sz w:val="24"/>
          <w:szCs w:val="24"/>
        </w:rPr>
        <w:t xml:space="preserve">El artículo 57 de la Ley de Transparencia Estatal, señala que: </w:t>
      </w:r>
      <w:r w:rsidRPr="00E70EF1">
        <w:rPr>
          <w:rFonts w:ascii="Palatino Linotype" w:hAnsi="Palatino Linotype" w:cs="Arial"/>
          <w:i/>
          <w:color w:val="000000" w:themeColor="text1"/>
          <w:sz w:val="24"/>
          <w:szCs w:val="24"/>
        </w:rPr>
        <w:t xml:space="preserve">“El responsable de la Unidad de Transparencia deberá tener el perfil adecuado para el cumplimiento de las obligaciones que se derivan de la presente Ley. Para ser nombrado titular de la Unidad de Transparencia, deberá cumplir, por lo menos, con los siguientes requisitos (…)” </w:t>
      </w:r>
    </w:p>
    <w:p w:rsidR="00497357" w:rsidRPr="00E70EF1" w:rsidRDefault="00497357" w:rsidP="00E70EF1">
      <w:pPr>
        <w:pStyle w:val="Prrafodelista"/>
        <w:spacing w:after="0" w:line="360" w:lineRule="auto"/>
        <w:rPr>
          <w:rFonts w:ascii="Palatino Linotype" w:hAnsi="Palatino Linotype" w:cs="Arial"/>
          <w:color w:val="000000" w:themeColor="text1"/>
          <w:sz w:val="24"/>
          <w:szCs w:val="24"/>
        </w:rPr>
      </w:pPr>
    </w:p>
    <w:p w:rsidR="00F9172B" w:rsidRPr="00E70EF1" w:rsidRDefault="00AA6E35" w:rsidP="00E70EF1">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E70EF1">
        <w:rPr>
          <w:rFonts w:ascii="Palatino Linotype" w:hAnsi="Palatino Linotype" w:cs="Arial"/>
          <w:color w:val="000000" w:themeColor="text1"/>
          <w:sz w:val="24"/>
          <w:szCs w:val="24"/>
        </w:rPr>
        <w:t>Ahora bien, p</w:t>
      </w:r>
      <w:r w:rsidR="00D15C2C" w:rsidRPr="00E70EF1">
        <w:rPr>
          <w:rFonts w:ascii="Palatino Linotype" w:hAnsi="Palatino Linotype" w:cs="Arial"/>
          <w:color w:val="000000" w:themeColor="text1"/>
          <w:sz w:val="24"/>
          <w:szCs w:val="24"/>
        </w:rPr>
        <w:t>or otro lado,</w:t>
      </w:r>
      <w:r w:rsidR="00F9172B" w:rsidRPr="00E70EF1">
        <w:rPr>
          <w:rFonts w:ascii="Palatino Linotype" w:hAnsi="Palatino Linotype" w:cs="Arial"/>
          <w:color w:val="000000" w:themeColor="text1"/>
          <w:sz w:val="24"/>
          <w:szCs w:val="24"/>
        </w:rPr>
        <w:t xml:space="preserve"> el artículo 100 de la Ley de la materia, señala que: </w:t>
      </w:r>
    </w:p>
    <w:p w:rsidR="00F9172B" w:rsidRPr="00E70EF1" w:rsidRDefault="00F9172B" w:rsidP="00E70EF1">
      <w:pPr>
        <w:pStyle w:val="Prrafodelista"/>
        <w:spacing w:line="360" w:lineRule="auto"/>
        <w:rPr>
          <w:rFonts w:ascii="Palatino Linotype" w:hAnsi="Palatino Linotype" w:cs="Arial"/>
          <w:color w:val="000000" w:themeColor="text1"/>
          <w:sz w:val="24"/>
          <w:szCs w:val="24"/>
        </w:rPr>
      </w:pPr>
    </w:p>
    <w:p w:rsidR="00F9172B" w:rsidRPr="00E70EF1" w:rsidRDefault="003C659E" w:rsidP="00E70EF1">
      <w:pPr>
        <w:pStyle w:val="Prrafodelista"/>
        <w:spacing w:after="0" w:line="360" w:lineRule="auto"/>
        <w:ind w:left="567" w:right="616"/>
        <w:jc w:val="both"/>
        <w:rPr>
          <w:rFonts w:ascii="Palatino Linotype" w:hAnsi="Palatino Linotype" w:cs="Arial"/>
          <w:i/>
          <w:color w:val="000000" w:themeColor="text1"/>
          <w:sz w:val="24"/>
          <w:szCs w:val="24"/>
        </w:rPr>
      </w:pPr>
      <w:r w:rsidRPr="00E70EF1">
        <w:rPr>
          <w:rFonts w:ascii="Palatino Linotype" w:hAnsi="Palatino Linotype" w:cs="Arial"/>
          <w:i/>
          <w:color w:val="000000" w:themeColor="text1"/>
          <w:sz w:val="24"/>
          <w:szCs w:val="24"/>
        </w:rPr>
        <w:t>“</w:t>
      </w:r>
      <w:r w:rsidR="00F9172B" w:rsidRPr="00E70EF1">
        <w:rPr>
          <w:rFonts w:ascii="Palatino Linotype" w:hAnsi="Palatino Linotype" w:cs="Arial"/>
          <w:i/>
          <w:color w:val="000000" w:themeColor="text1"/>
          <w:sz w:val="24"/>
          <w:szCs w:val="24"/>
        </w:rPr>
        <w:t>Artículo 100. 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a disposición del público y actualizar la siguiente información:</w:t>
      </w:r>
    </w:p>
    <w:p w:rsidR="003C659E" w:rsidRPr="00E70EF1" w:rsidRDefault="003C659E" w:rsidP="00E70EF1">
      <w:pPr>
        <w:pStyle w:val="Prrafodelista"/>
        <w:spacing w:after="0" w:line="360" w:lineRule="auto"/>
        <w:ind w:left="567" w:right="616"/>
        <w:jc w:val="both"/>
        <w:rPr>
          <w:rFonts w:ascii="Palatino Linotype" w:hAnsi="Palatino Linotype" w:cs="Arial"/>
          <w:i/>
          <w:color w:val="000000" w:themeColor="text1"/>
          <w:sz w:val="24"/>
          <w:szCs w:val="24"/>
        </w:rPr>
      </w:pPr>
    </w:p>
    <w:p w:rsidR="00F9172B" w:rsidRPr="00E70EF1" w:rsidRDefault="003C659E" w:rsidP="00E70EF1">
      <w:pPr>
        <w:pStyle w:val="Prrafodelista"/>
        <w:spacing w:after="0" w:line="360" w:lineRule="auto"/>
        <w:ind w:left="567" w:right="616"/>
        <w:jc w:val="both"/>
        <w:rPr>
          <w:rFonts w:ascii="Palatino Linotype" w:hAnsi="Palatino Linotype" w:cs="Arial"/>
          <w:i/>
          <w:color w:val="000000" w:themeColor="text1"/>
          <w:sz w:val="24"/>
          <w:szCs w:val="24"/>
        </w:rPr>
      </w:pPr>
      <w:r w:rsidRPr="00E70EF1">
        <w:rPr>
          <w:rFonts w:ascii="Palatino Linotype" w:hAnsi="Palatino Linotype"/>
          <w:i/>
          <w:sz w:val="24"/>
          <w:szCs w:val="24"/>
        </w:rPr>
        <w:t>XV. El directorio de sus órganos de dirección, estatales, municipales y, en su caso, regionales y distritales;</w:t>
      </w:r>
    </w:p>
    <w:p w:rsidR="00D94D9B" w:rsidRPr="00E70EF1" w:rsidRDefault="00D94D9B" w:rsidP="00E70EF1">
      <w:pPr>
        <w:pStyle w:val="Prrafodelista"/>
        <w:spacing w:after="0" w:line="360" w:lineRule="auto"/>
        <w:ind w:left="567" w:right="616"/>
        <w:jc w:val="both"/>
        <w:rPr>
          <w:rFonts w:ascii="Palatino Linotype" w:hAnsi="Palatino Linotype" w:cs="Arial"/>
          <w:color w:val="000000" w:themeColor="text1"/>
          <w:sz w:val="24"/>
          <w:szCs w:val="24"/>
        </w:rPr>
      </w:pPr>
    </w:p>
    <w:p w:rsidR="004B7F7A" w:rsidRPr="00E70EF1" w:rsidRDefault="00D94D9B" w:rsidP="00E70EF1">
      <w:pPr>
        <w:pStyle w:val="Prrafodelista"/>
        <w:numPr>
          <w:ilvl w:val="0"/>
          <w:numId w:val="2"/>
        </w:numPr>
        <w:spacing w:after="0" w:line="360" w:lineRule="auto"/>
        <w:ind w:left="0" w:right="49" w:firstLine="0"/>
        <w:jc w:val="both"/>
        <w:rPr>
          <w:rFonts w:ascii="Palatino Linotype" w:hAnsi="Palatino Linotype" w:cs="Arial"/>
          <w:color w:val="000000" w:themeColor="text1"/>
          <w:sz w:val="24"/>
          <w:szCs w:val="24"/>
        </w:rPr>
      </w:pPr>
      <w:r w:rsidRPr="00E70EF1">
        <w:rPr>
          <w:rFonts w:ascii="Palatino Linotype" w:hAnsi="Palatino Linotype" w:cs="Arial"/>
          <w:color w:val="000000" w:themeColor="text1"/>
          <w:sz w:val="24"/>
          <w:szCs w:val="24"/>
        </w:rPr>
        <w:t>Es entonces que</w:t>
      </w:r>
      <w:r w:rsidR="00D15C2C" w:rsidRPr="00E70EF1">
        <w:rPr>
          <w:rFonts w:ascii="Palatino Linotype" w:hAnsi="Palatino Linotype" w:cs="Arial"/>
          <w:color w:val="000000" w:themeColor="text1"/>
          <w:sz w:val="24"/>
          <w:szCs w:val="24"/>
        </w:rPr>
        <w:t xml:space="preserve"> </w:t>
      </w:r>
      <w:r w:rsidR="00497357" w:rsidRPr="00E70EF1">
        <w:rPr>
          <w:rFonts w:ascii="Palatino Linotype" w:hAnsi="Palatino Linotype" w:cs="Arial"/>
          <w:color w:val="000000" w:themeColor="text1"/>
          <w:sz w:val="24"/>
          <w:szCs w:val="24"/>
        </w:rPr>
        <w:t>la informaci</w:t>
      </w:r>
      <w:r w:rsidR="001C7EA9" w:rsidRPr="00E70EF1">
        <w:rPr>
          <w:rFonts w:ascii="Palatino Linotype" w:hAnsi="Palatino Linotype" w:cs="Arial"/>
          <w:color w:val="000000" w:themeColor="text1"/>
          <w:sz w:val="24"/>
          <w:szCs w:val="24"/>
        </w:rPr>
        <w:t xml:space="preserve">ón relativa al </w:t>
      </w:r>
      <w:r w:rsidR="00497357" w:rsidRPr="00E70EF1">
        <w:rPr>
          <w:rFonts w:ascii="Palatino Linotype" w:hAnsi="Palatino Linotype" w:cs="Arial"/>
          <w:color w:val="000000" w:themeColor="text1"/>
          <w:sz w:val="24"/>
          <w:szCs w:val="24"/>
        </w:rPr>
        <w:t xml:space="preserve">documento donde conste o se aprecie el </w:t>
      </w:r>
      <w:r w:rsidR="00497357" w:rsidRPr="00E70EF1">
        <w:rPr>
          <w:rFonts w:ascii="Palatino Linotype" w:hAnsi="Palatino Linotype" w:cs="Arial"/>
          <w:b/>
          <w:color w:val="000000" w:themeColor="text1"/>
          <w:sz w:val="24"/>
          <w:szCs w:val="24"/>
        </w:rPr>
        <w:t xml:space="preserve">nombre del </w:t>
      </w:r>
      <w:r w:rsidRPr="00E70EF1">
        <w:rPr>
          <w:rFonts w:ascii="Palatino Linotype" w:hAnsi="Palatino Linotype" w:cs="Arial"/>
          <w:b/>
          <w:color w:val="000000" w:themeColor="text1"/>
          <w:sz w:val="24"/>
          <w:szCs w:val="24"/>
        </w:rPr>
        <w:t>responsable o t</w:t>
      </w:r>
      <w:r w:rsidR="00497357" w:rsidRPr="00E70EF1">
        <w:rPr>
          <w:rFonts w:ascii="Palatino Linotype" w:hAnsi="Palatino Linotype" w:cs="Arial"/>
          <w:b/>
          <w:color w:val="000000" w:themeColor="text1"/>
          <w:sz w:val="24"/>
          <w:szCs w:val="24"/>
        </w:rPr>
        <w:t>itular de la Unidad de Transparencia</w:t>
      </w:r>
      <w:r w:rsidR="00221D7A" w:rsidRPr="00E70EF1">
        <w:rPr>
          <w:rFonts w:ascii="Palatino Linotype" w:hAnsi="Palatino Linotype" w:cs="Arial"/>
          <w:b/>
          <w:color w:val="000000" w:themeColor="text1"/>
          <w:sz w:val="24"/>
          <w:szCs w:val="24"/>
        </w:rPr>
        <w:t xml:space="preserve"> </w:t>
      </w:r>
      <w:r w:rsidR="00AA6E35" w:rsidRPr="00E70EF1">
        <w:rPr>
          <w:rFonts w:ascii="Palatino Linotype" w:hAnsi="Palatino Linotype" w:cs="Arial"/>
          <w:b/>
          <w:color w:val="000000" w:themeColor="text1"/>
          <w:sz w:val="24"/>
          <w:szCs w:val="24"/>
        </w:rPr>
        <w:t xml:space="preserve">o su </w:t>
      </w:r>
      <w:r w:rsidR="00462BA6" w:rsidRPr="00E70EF1">
        <w:rPr>
          <w:rFonts w:ascii="Palatino Linotype" w:hAnsi="Palatino Linotype" w:cs="Arial"/>
          <w:b/>
          <w:color w:val="000000" w:themeColor="text1"/>
          <w:sz w:val="24"/>
          <w:szCs w:val="24"/>
        </w:rPr>
        <w:t>equivalente</w:t>
      </w:r>
      <w:r w:rsidR="00497357" w:rsidRPr="00E70EF1">
        <w:rPr>
          <w:rFonts w:ascii="Palatino Linotype" w:hAnsi="Palatino Linotype" w:cs="Arial"/>
          <w:b/>
          <w:color w:val="000000" w:themeColor="text1"/>
          <w:sz w:val="24"/>
          <w:szCs w:val="24"/>
        </w:rPr>
        <w:t>,</w:t>
      </w:r>
      <w:r w:rsidR="00926E50" w:rsidRPr="00E70EF1">
        <w:rPr>
          <w:rFonts w:ascii="Palatino Linotype" w:hAnsi="Palatino Linotype" w:cs="Arial"/>
          <w:b/>
          <w:color w:val="000000" w:themeColor="text1"/>
          <w:sz w:val="24"/>
          <w:szCs w:val="24"/>
        </w:rPr>
        <w:t xml:space="preserve"> así como el número de personas que laboran en dicha Unidad</w:t>
      </w:r>
      <w:r w:rsidR="00497357" w:rsidRPr="00E70EF1">
        <w:rPr>
          <w:rFonts w:ascii="Palatino Linotype" w:hAnsi="Palatino Linotype" w:cs="Arial"/>
          <w:b/>
          <w:color w:val="000000" w:themeColor="text1"/>
          <w:sz w:val="24"/>
          <w:szCs w:val="24"/>
        </w:rPr>
        <w:t xml:space="preserve"> </w:t>
      </w:r>
      <w:r w:rsidR="00497357" w:rsidRPr="00E70EF1">
        <w:rPr>
          <w:rFonts w:ascii="Palatino Linotype" w:hAnsi="Palatino Linotype" w:cs="Arial"/>
          <w:color w:val="000000" w:themeColor="text1"/>
          <w:sz w:val="24"/>
          <w:szCs w:val="24"/>
        </w:rPr>
        <w:t xml:space="preserve"> </w:t>
      </w:r>
      <w:r w:rsidR="00497357" w:rsidRPr="00E70EF1">
        <w:rPr>
          <w:rFonts w:ascii="Palatino Linotype" w:hAnsi="Palatino Linotype" w:cs="Arial"/>
          <w:sz w:val="24"/>
          <w:szCs w:val="24"/>
        </w:rPr>
        <w:t>de manera enunciativa, más n</w:t>
      </w:r>
      <w:r w:rsidR="00492DE0" w:rsidRPr="00E70EF1">
        <w:rPr>
          <w:rFonts w:ascii="Palatino Linotype" w:hAnsi="Palatino Linotype" w:cs="Arial"/>
          <w:sz w:val="24"/>
          <w:szCs w:val="24"/>
        </w:rPr>
        <w:t>o limitativa</w:t>
      </w:r>
      <w:r w:rsidR="00926E50" w:rsidRPr="00E70EF1">
        <w:rPr>
          <w:rFonts w:ascii="Palatino Linotype" w:hAnsi="Palatino Linotype" w:cs="Arial"/>
          <w:sz w:val="24"/>
          <w:szCs w:val="24"/>
        </w:rPr>
        <w:t xml:space="preserve"> pudiera ser </w:t>
      </w:r>
      <w:r w:rsidR="00AA6E35" w:rsidRPr="00E70EF1">
        <w:rPr>
          <w:rFonts w:ascii="Palatino Linotype" w:hAnsi="Palatino Linotype" w:cs="Arial"/>
          <w:sz w:val="24"/>
          <w:szCs w:val="24"/>
        </w:rPr>
        <w:t xml:space="preserve">su </w:t>
      </w:r>
      <w:r w:rsidR="00AA6E35" w:rsidRPr="00E70EF1">
        <w:rPr>
          <w:rFonts w:ascii="Palatino Linotype" w:hAnsi="Palatino Linotype" w:cs="Arial"/>
          <w:b/>
          <w:sz w:val="24"/>
          <w:szCs w:val="24"/>
          <w:u w:val="single"/>
        </w:rPr>
        <w:t>directorio actualizado</w:t>
      </w:r>
      <w:r w:rsidR="00926E50" w:rsidRPr="00E70EF1">
        <w:rPr>
          <w:rFonts w:ascii="Palatino Linotype" w:hAnsi="Palatino Linotype" w:cs="Arial"/>
          <w:sz w:val="24"/>
          <w:szCs w:val="24"/>
        </w:rPr>
        <w:t>, siendo que é</w:t>
      </w:r>
      <w:r w:rsidR="00497357" w:rsidRPr="00E70EF1">
        <w:rPr>
          <w:rFonts w:ascii="Palatino Linotype" w:hAnsi="Palatino Linotype" w:cs="Arial"/>
          <w:sz w:val="24"/>
          <w:szCs w:val="24"/>
        </w:rPr>
        <w:t xml:space="preserve">ste </w:t>
      </w:r>
      <w:r w:rsidR="004A2BC5" w:rsidRPr="00E70EF1">
        <w:rPr>
          <w:rFonts w:ascii="Palatino Linotype" w:hAnsi="Palatino Linotype" w:cs="Arial"/>
          <w:sz w:val="24"/>
          <w:szCs w:val="24"/>
        </w:rPr>
        <w:t>es de naturaleza pública</w:t>
      </w:r>
      <w:r w:rsidR="004A2BC5" w:rsidRPr="00E70EF1">
        <w:rPr>
          <w:rFonts w:ascii="Palatino Linotype" w:hAnsi="Palatino Linotype" w:cs="Arial"/>
          <w:color w:val="000000" w:themeColor="text1"/>
          <w:sz w:val="24"/>
          <w:szCs w:val="24"/>
        </w:rPr>
        <w:t>.</w:t>
      </w:r>
    </w:p>
    <w:p w:rsidR="007B4D19" w:rsidRPr="00E70EF1" w:rsidRDefault="007B4D19" w:rsidP="00E70EF1">
      <w:pPr>
        <w:pStyle w:val="Prrafodelista"/>
        <w:spacing w:after="0" w:line="360" w:lineRule="auto"/>
        <w:ind w:left="0" w:right="49"/>
        <w:jc w:val="both"/>
        <w:rPr>
          <w:rFonts w:ascii="Palatino Linotype" w:eastAsia="MS Mincho" w:hAnsi="Palatino Linotype" w:cs="Times New Roman"/>
          <w:sz w:val="24"/>
          <w:szCs w:val="24"/>
        </w:rPr>
      </w:pPr>
    </w:p>
    <w:p w:rsidR="00393C5D" w:rsidRPr="00E70EF1" w:rsidRDefault="00236F38" w:rsidP="00E70EF1">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rPr>
      </w:pPr>
      <w:r w:rsidRPr="00E70EF1">
        <w:rPr>
          <w:rFonts w:ascii="Palatino Linotype" w:eastAsia="MS Mincho" w:hAnsi="Palatino Linotype" w:cs="Times New Roman"/>
          <w:sz w:val="24"/>
          <w:szCs w:val="24"/>
        </w:rPr>
        <w:t>Es de lo anterior, que s</w:t>
      </w:r>
      <w:r w:rsidR="007B4D19" w:rsidRPr="00E70EF1">
        <w:rPr>
          <w:rFonts w:ascii="Palatino Linotype" w:eastAsia="MS Mincho" w:hAnsi="Palatino Linotype" w:cs="Times New Roman"/>
          <w:sz w:val="24"/>
          <w:szCs w:val="24"/>
        </w:rPr>
        <w:t>e</w:t>
      </w:r>
      <w:r w:rsidR="00BE5C13" w:rsidRPr="00E70EF1">
        <w:rPr>
          <w:rFonts w:ascii="Palatino Linotype" w:eastAsia="MS Mincho" w:hAnsi="Palatino Linotype" w:cs="Times New Roman"/>
          <w:sz w:val="24"/>
          <w:szCs w:val="24"/>
        </w:rPr>
        <w:t xml:space="preserve"> advierte que </w:t>
      </w:r>
      <w:r w:rsidR="00AD06F4" w:rsidRPr="00E70EF1">
        <w:rPr>
          <w:rFonts w:ascii="Palatino Linotype" w:eastAsia="MS Mincho" w:hAnsi="Palatino Linotype" w:cs="Times New Roman"/>
          <w:sz w:val="24"/>
          <w:szCs w:val="24"/>
        </w:rPr>
        <w:t xml:space="preserve">el </w:t>
      </w:r>
      <w:r w:rsidR="00AD06F4" w:rsidRPr="00E70EF1">
        <w:rPr>
          <w:rFonts w:ascii="Palatino Linotype" w:eastAsia="MS Mincho" w:hAnsi="Palatino Linotype" w:cs="Times New Roman"/>
          <w:b/>
          <w:sz w:val="24"/>
          <w:szCs w:val="24"/>
        </w:rPr>
        <w:t>Sujeto Obligado</w:t>
      </w:r>
      <w:r w:rsidR="00AD06F4" w:rsidRPr="00E70EF1">
        <w:rPr>
          <w:rFonts w:ascii="Palatino Linotype" w:eastAsia="MS Mincho" w:hAnsi="Palatino Linotype" w:cs="Times New Roman"/>
          <w:sz w:val="24"/>
          <w:szCs w:val="24"/>
        </w:rPr>
        <w:t>,</w:t>
      </w:r>
      <w:r w:rsidR="00BE5C13" w:rsidRPr="00E70EF1">
        <w:rPr>
          <w:rFonts w:ascii="Palatino Linotype" w:eastAsia="MS Mincho" w:hAnsi="Palatino Linotype" w:cs="Times New Roman"/>
          <w:sz w:val="24"/>
          <w:szCs w:val="24"/>
        </w:rPr>
        <w:t xml:space="preserve"> derivado de sus facultades, atribuciones y competencia cuenta con la </w:t>
      </w:r>
      <w:r w:rsidRPr="00E70EF1">
        <w:rPr>
          <w:rFonts w:ascii="Palatino Linotype" w:eastAsia="MS Mincho" w:hAnsi="Palatino Linotype" w:cs="Times New Roman"/>
          <w:sz w:val="24"/>
          <w:szCs w:val="24"/>
        </w:rPr>
        <w:t xml:space="preserve">obligación </w:t>
      </w:r>
      <w:r w:rsidR="00BE5C13" w:rsidRPr="00E70EF1">
        <w:rPr>
          <w:rFonts w:ascii="Palatino Linotype" w:eastAsia="MS Mincho" w:hAnsi="Palatino Linotype" w:cs="Times New Roman"/>
          <w:sz w:val="24"/>
          <w:szCs w:val="24"/>
        </w:rPr>
        <w:t>de: 1) Dar atención a las solicitudes de información que se le presenten y; 2) P</w:t>
      </w:r>
      <w:r w:rsidR="00AD06F4" w:rsidRPr="00E70EF1">
        <w:rPr>
          <w:rFonts w:ascii="Palatino Linotype" w:eastAsia="MS Mincho" w:hAnsi="Palatino Linotype" w:cs="Times New Roman"/>
          <w:sz w:val="24"/>
          <w:szCs w:val="24"/>
        </w:rPr>
        <w:t>roporcionar la informaci</w:t>
      </w:r>
      <w:r w:rsidR="005667FE" w:rsidRPr="00E70EF1">
        <w:rPr>
          <w:rFonts w:ascii="Palatino Linotype" w:eastAsia="MS Mincho" w:hAnsi="Palatino Linotype" w:cs="Times New Roman"/>
          <w:sz w:val="24"/>
          <w:szCs w:val="24"/>
        </w:rPr>
        <w:t xml:space="preserve">ón relativa al domicilio, titular o responsable y el número de personas que laboran dentro </w:t>
      </w:r>
      <w:r w:rsidRPr="00E70EF1">
        <w:rPr>
          <w:rFonts w:ascii="Palatino Linotype" w:eastAsia="MS Mincho" w:hAnsi="Palatino Linotype" w:cs="Times New Roman"/>
          <w:sz w:val="24"/>
          <w:szCs w:val="24"/>
        </w:rPr>
        <w:t>de la Unidad de Transparencia</w:t>
      </w:r>
      <w:r w:rsidR="005667FE" w:rsidRPr="00E70EF1">
        <w:rPr>
          <w:rFonts w:ascii="Palatino Linotype" w:eastAsia="MS Mincho" w:hAnsi="Palatino Linotype" w:cs="Times New Roman"/>
          <w:sz w:val="24"/>
          <w:szCs w:val="24"/>
        </w:rPr>
        <w:t xml:space="preserve"> o </w:t>
      </w:r>
      <w:r w:rsidR="00462BA6" w:rsidRPr="00E70EF1">
        <w:rPr>
          <w:rFonts w:ascii="Palatino Linotype" w:eastAsia="MS Mincho" w:hAnsi="Palatino Linotype" w:cs="Times New Roman"/>
          <w:sz w:val="24"/>
          <w:szCs w:val="24"/>
        </w:rPr>
        <w:t>equivalente</w:t>
      </w:r>
      <w:r w:rsidR="00BE5C13" w:rsidRPr="00E70EF1">
        <w:rPr>
          <w:rFonts w:ascii="Palatino Linotype" w:eastAsia="MS Mincho" w:hAnsi="Palatino Linotype" w:cs="Times New Roman"/>
          <w:sz w:val="24"/>
          <w:szCs w:val="24"/>
        </w:rPr>
        <w:t xml:space="preserve">, por lo que se determina </w:t>
      </w:r>
      <w:r w:rsidR="006E5EFD" w:rsidRPr="00E70EF1">
        <w:rPr>
          <w:rFonts w:ascii="Palatino Linotype" w:eastAsia="MS Mincho" w:hAnsi="Palatino Linotype" w:cs="Times New Roman"/>
          <w:b/>
          <w:sz w:val="24"/>
          <w:szCs w:val="24"/>
        </w:rPr>
        <w:t>ORDENAR</w:t>
      </w:r>
      <w:r w:rsidR="006E5EFD" w:rsidRPr="00E70EF1">
        <w:rPr>
          <w:rFonts w:ascii="Palatino Linotype" w:eastAsia="MS Mincho" w:hAnsi="Palatino Linotype" w:cs="Times New Roman"/>
          <w:sz w:val="24"/>
          <w:szCs w:val="24"/>
        </w:rPr>
        <w:t>, en</w:t>
      </w:r>
      <w:r w:rsidR="00012B3E" w:rsidRPr="00E70EF1">
        <w:rPr>
          <w:rFonts w:ascii="Palatino Linotype" w:eastAsia="MS Mincho" w:hAnsi="Palatino Linotype" w:cs="Times New Roman"/>
          <w:sz w:val="24"/>
          <w:szCs w:val="24"/>
        </w:rPr>
        <w:t xml:space="preserve"> caso de ser procedente en</w:t>
      </w:r>
      <w:r w:rsidR="006E5EFD" w:rsidRPr="00E70EF1">
        <w:rPr>
          <w:rFonts w:ascii="Palatino Linotype" w:eastAsia="MS Mincho" w:hAnsi="Palatino Linotype" w:cs="Times New Roman"/>
          <w:b/>
          <w:sz w:val="24"/>
          <w:szCs w:val="24"/>
        </w:rPr>
        <w:t xml:space="preserve"> versión pública</w:t>
      </w:r>
      <w:r w:rsidR="006E5EFD" w:rsidRPr="00E70EF1">
        <w:rPr>
          <w:rFonts w:ascii="Palatino Linotype" w:eastAsia="MS Mincho" w:hAnsi="Palatino Linotype" w:cs="Times New Roman"/>
          <w:sz w:val="24"/>
          <w:szCs w:val="24"/>
        </w:rPr>
        <w:t xml:space="preserve"> y </w:t>
      </w:r>
      <w:r w:rsidR="006E5EFD" w:rsidRPr="00E70EF1">
        <w:rPr>
          <w:rFonts w:ascii="Palatino Linotype" w:hAnsi="Palatino Linotype"/>
          <w:color w:val="000000"/>
          <w:sz w:val="24"/>
          <w:szCs w:val="24"/>
        </w:rPr>
        <w:t xml:space="preserve">vía Sistema de Acceso a la Información Mexiquense (SAIMEX) </w:t>
      </w:r>
      <w:r w:rsidR="00944F0D" w:rsidRPr="00E70EF1">
        <w:rPr>
          <w:rFonts w:ascii="Palatino Linotype" w:hAnsi="Palatino Linotype"/>
          <w:color w:val="000000"/>
          <w:sz w:val="24"/>
          <w:szCs w:val="24"/>
        </w:rPr>
        <w:t>el:</w:t>
      </w:r>
    </w:p>
    <w:p w:rsidR="006F1CC9" w:rsidRPr="00E70EF1" w:rsidRDefault="006F1CC9" w:rsidP="00E70EF1">
      <w:pPr>
        <w:pStyle w:val="Prrafodelista"/>
        <w:spacing w:after="0" w:line="360" w:lineRule="auto"/>
        <w:rPr>
          <w:rFonts w:ascii="Palatino Linotype" w:eastAsia="MS Mincho" w:hAnsi="Palatino Linotype" w:cs="Times New Roman"/>
          <w:sz w:val="24"/>
          <w:szCs w:val="24"/>
        </w:rPr>
      </w:pPr>
    </w:p>
    <w:p w:rsidR="00012B3E" w:rsidRPr="00E70EF1" w:rsidRDefault="00012B3E" w:rsidP="00E70EF1">
      <w:pPr>
        <w:pStyle w:val="Prrafodelista"/>
        <w:numPr>
          <w:ilvl w:val="0"/>
          <w:numId w:val="37"/>
        </w:numPr>
        <w:tabs>
          <w:tab w:val="left" w:pos="993"/>
        </w:tabs>
        <w:spacing w:after="0" w:line="360" w:lineRule="auto"/>
        <w:ind w:left="567" w:right="616" w:firstLine="0"/>
        <w:jc w:val="both"/>
        <w:rPr>
          <w:rFonts w:ascii="Palatino Linotype" w:hAnsi="Palatino Linotype" w:cs="Arial"/>
          <w:b/>
          <w:color w:val="000000" w:themeColor="text1"/>
          <w:sz w:val="24"/>
          <w:szCs w:val="24"/>
        </w:rPr>
      </w:pPr>
      <w:r w:rsidRPr="00E70EF1">
        <w:rPr>
          <w:rFonts w:ascii="Palatino Linotype" w:hAnsi="Palatino Linotype" w:cs="Arial"/>
          <w:b/>
          <w:color w:val="000000" w:themeColor="text1"/>
          <w:sz w:val="24"/>
          <w:szCs w:val="24"/>
        </w:rPr>
        <w:t xml:space="preserve">Documento donde conste el domicilio oficial de la Unidad de Transparencia </w:t>
      </w:r>
      <w:r w:rsidR="00236F38" w:rsidRPr="00E70EF1">
        <w:rPr>
          <w:rFonts w:ascii="Palatino Linotype" w:hAnsi="Palatino Linotype" w:cs="Arial"/>
          <w:b/>
          <w:color w:val="000000" w:themeColor="text1"/>
          <w:sz w:val="24"/>
          <w:szCs w:val="24"/>
        </w:rPr>
        <w:t xml:space="preserve">o su </w:t>
      </w:r>
      <w:r w:rsidR="00462BA6" w:rsidRPr="00E70EF1">
        <w:rPr>
          <w:rFonts w:ascii="Palatino Linotype" w:hAnsi="Palatino Linotype" w:cs="Arial"/>
          <w:b/>
          <w:color w:val="000000" w:themeColor="text1"/>
          <w:sz w:val="24"/>
          <w:szCs w:val="24"/>
        </w:rPr>
        <w:t>equivalente</w:t>
      </w:r>
      <w:r w:rsidR="00236F38" w:rsidRPr="00E70EF1">
        <w:rPr>
          <w:rFonts w:ascii="Palatino Linotype" w:hAnsi="Palatino Linotype" w:cs="Arial"/>
          <w:b/>
          <w:color w:val="000000" w:themeColor="text1"/>
          <w:sz w:val="24"/>
          <w:szCs w:val="24"/>
        </w:rPr>
        <w:t xml:space="preserve">. </w:t>
      </w:r>
    </w:p>
    <w:p w:rsidR="00012B3E" w:rsidRPr="00E70EF1" w:rsidRDefault="00012B3E" w:rsidP="00E70EF1">
      <w:pPr>
        <w:pStyle w:val="Prrafodelista"/>
        <w:tabs>
          <w:tab w:val="left" w:pos="993"/>
        </w:tabs>
        <w:spacing w:after="0" w:line="360" w:lineRule="auto"/>
        <w:ind w:left="567" w:right="616"/>
        <w:jc w:val="both"/>
        <w:rPr>
          <w:rFonts w:ascii="Palatino Linotype" w:hAnsi="Palatino Linotype" w:cs="Arial"/>
          <w:b/>
          <w:color w:val="000000" w:themeColor="text1"/>
          <w:sz w:val="24"/>
          <w:szCs w:val="24"/>
        </w:rPr>
      </w:pPr>
    </w:p>
    <w:p w:rsidR="00012B3E" w:rsidRPr="00E70EF1" w:rsidRDefault="00012B3E" w:rsidP="00E70EF1">
      <w:pPr>
        <w:pStyle w:val="Prrafodelista"/>
        <w:numPr>
          <w:ilvl w:val="0"/>
          <w:numId w:val="37"/>
        </w:numPr>
        <w:tabs>
          <w:tab w:val="left" w:pos="993"/>
        </w:tabs>
        <w:spacing w:after="0" w:line="360" w:lineRule="auto"/>
        <w:ind w:left="567" w:right="616" w:firstLine="0"/>
        <w:jc w:val="both"/>
        <w:rPr>
          <w:rFonts w:ascii="Palatino Linotype" w:hAnsi="Palatino Linotype" w:cs="Arial"/>
          <w:b/>
          <w:color w:val="000000" w:themeColor="text1"/>
          <w:sz w:val="24"/>
          <w:szCs w:val="24"/>
        </w:rPr>
      </w:pPr>
      <w:r w:rsidRPr="00E70EF1">
        <w:rPr>
          <w:rFonts w:ascii="Palatino Linotype" w:hAnsi="Palatino Linotype" w:cs="Arial"/>
          <w:b/>
          <w:color w:val="000000" w:themeColor="text1"/>
          <w:sz w:val="24"/>
          <w:szCs w:val="24"/>
        </w:rPr>
        <w:lastRenderedPageBreak/>
        <w:t>Documento donde conste el nombre del responsable o titula</w:t>
      </w:r>
      <w:r w:rsidR="00BE5C13" w:rsidRPr="00E70EF1">
        <w:rPr>
          <w:rFonts w:ascii="Palatino Linotype" w:hAnsi="Palatino Linotype" w:cs="Arial"/>
          <w:b/>
          <w:color w:val="000000" w:themeColor="text1"/>
          <w:sz w:val="24"/>
          <w:szCs w:val="24"/>
        </w:rPr>
        <w:t>r</w:t>
      </w:r>
      <w:r w:rsidR="00236F38" w:rsidRPr="00E70EF1">
        <w:rPr>
          <w:rFonts w:ascii="Palatino Linotype" w:hAnsi="Palatino Linotype" w:cs="Arial"/>
          <w:b/>
          <w:color w:val="000000" w:themeColor="text1"/>
          <w:sz w:val="24"/>
          <w:szCs w:val="24"/>
        </w:rPr>
        <w:t xml:space="preserve"> de la Unidad de Transparencia </w:t>
      </w:r>
      <w:r w:rsidR="00BE5C13" w:rsidRPr="00E70EF1">
        <w:rPr>
          <w:rFonts w:ascii="Palatino Linotype" w:hAnsi="Palatino Linotype" w:cs="Arial"/>
          <w:b/>
          <w:color w:val="000000" w:themeColor="text1"/>
          <w:sz w:val="24"/>
          <w:szCs w:val="24"/>
        </w:rPr>
        <w:t>o</w:t>
      </w:r>
      <w:r w:rsidR="00236F38" w:rsidRPr="00E70EF1">
        <w:rPr>
          <w:rFonts w:ascii="Palatino Linotype" w:hAnsi="Palatino Linotype" w:cs="Arial"/>
          <w:b/>
          <w:color w:val="000000" w:themeColor="text1"/>
          <w:sz w:val="24"/>
          <w:szCs w:val="24"/>
        </w:rPr>
        <w:t xml:space="preserve"> su</w:t>
      </w:r>
      <w:r w:rsidR="00BE5C13" w:rsidRPr="00E70EF1">
        <w:rPr>
          <w:rFonts w:ascii="Palatino Linotype" w:hAnsi="Palatino Linotype" w:cs="Arial"/>
          <w:b/>
          <w:color w:val="000000" w:themeColor="text1"/>
          <w:sz w:val="24"/>
          <w:szCs w:val="24"/>
        </w:rPr>
        <w:t xml:space="preserve"> </w:t>
      </w:r>
      <w:r w:rsidR="00462BA6" w:rsidRPr="00E70EF1">
        <w:rPr>
          <w:rFonts w:ascii="Palatino Linotype" w:hAnsi="Palatino Linotype" w:cs="Arial"/>
          <w:b/>
          <w:color w:val="000000" w:themeColor="text1"/>
          <w:sz w:val="24"/>
          <w:szCs w:val="24"/>
        </w:rPr>
        <w:t>equivalente</w:t>
      </w:r>
      <w:r w:rsidR="00236F38" w:rsidRPr="00E70EF1">
        <w:rPr>
          <w:rFonts w:ascii="Palatino Linotype" w:hAnsi="Palatino Linotype" w:cs="Arial"/>
          <w:b/>
          <w:color w:val="000000" w:themeColor="text1"/>
          <w:sz w:val="24"/>
          <w:szCs w:val="24"/>
        </w:rPr>
        <w:t xml:space="preserve">. </w:t>
      </w:r>
      <w:r w:rsidRPr="00E70EF1">
        <w:rPr>
          <w:rFonts w:ascii="Palatino Linotype" w:hAnsi="Palatino Linotype" w:cs="Arial"/>
          <w:b/>
          <w:color w:val="000000" w:themeColor="text1"/>
          <w:sz w:val="24"/>
          <w:szCs w:val="24"/>
        </w:rPr>
        <w:t xml:space="preserve"> </w:t>
      </w:r>
    </w:p>
    <w:p w:rsidR="00012B3E" w:rsidRPr="00E70EF1" w:rsidRDefault="00012B3E" w:rsidP="00E70EF1">
      <w:pPr>
        <w:tabs>
          <w:tab w:val="left" w:pos="993"/>
        </w:tabs>
        <w:spacing w:after="0" w:line="360" w:lineRule="auto"/>
        <w:ind w:right="616"/>
        <w:jc w:val="both"/>
        <w:rPr>
          <w:rFonts w:ascii="Palatino Linotype" w:hAnsi="Palatino Linotype" w:cs="Arial"/>
          <w:b/>
          <w:color w:val="000000" w:themeColor="text1"/>
          <w:sz w:val="24"/>
          <w:szCs w:val="24"/>
        </w:rPr>
      </w:pPr>
    </w:p>
    <w:p w:rsidR="0068714D" w:rsidRPr="00E70EF1" w:rsidRDefault="00012B3E" w:rsidP="00E70EF1">
      <w:pPr>
        <w:pStyle w:val="Prrafodelista"/>
        <w:numPr>
          <w:ilvl w:val="0"/>
          <w:numId w:val="37"/>
        </w:numPr>
        <w:tabs>
          <w:tab w:val="left" w:pos="993"/>
        </w:tabs>
        <w:spacing w:after="0" w:line="360" w:lineRule="auto"/>
        <w:ind w:left="567" w:right="616" w:firstLine="0"/>
        <w:jc w:val="both"/>
        <w:rPr>
          <w:rFonts w:ascii="Palatino Linotype" w:hAnsi="Palatino Linotype" w:cs="Arial"/>
          <w:b/>
          <w:color w:val="000000" w:themeColor="text1"/>
          <w:sz w:val="24"/>
          <w:szCs w:val="24"/>
        </w:rPr>
      </w:pPr>
      <w:r w:rsidRPr="00E70EF1">
        <w:rPr>
          <w:rFonts w:ascii="Palatino Linotype" w:hAnsi="Palatino Linotype" w:cs="Arial"/>
          <w:b/>
          <w:color w:val="000000" w:themeColor="text1"/>
          <w:sz w:val="24"/>
          <w:szCs w:val="24"/>
        </w:rPr>
        <w:t>Documento</w:t>
      </w:r>
      <w:r w:rsidR="00F569B8" w:rsidRPr="00E70EF1">
        <w:rPr>
          <w:rFonts w:ascii="Palatino Linotype" w:hAnsi="Palatino Linotype" w:cs="Arial"/>
          <w:b/>
          <w:color w:val="000000" w:themeColor="text1"/>
          <w:sz w:val="24"/>
          <w:szCs w:val="24"/>
        </w:rPr>
        <w:t xml:space="preserve"> actualizado</w:t>
      </w:r>
      <w:r w:rsidRPr="00E70EF1">
        <w:rPr>
          <w:rFonts w:ascii="Palatino Linotype" w:hAnsi="Palatino Linotype" w:cs="Arial"/>
          <w:b/>
          <w:color w:val="000000" w:themeColor="text1"/>
          <w:sz w:val="24"/>
          <w:szCs w:val="24"/>
        </w:rPr>
        <w:t xml:space="preserve"> donde conste el número de </w:t>
      </w:r>
      <w:r w:rsidR="0068714D" w:rsidRPr="00E70EF1">
        <w:rPr>
          <w:rFonts w:ascii="Palatino Linotype" w:hAnsi="Palatino Linotype" w:cs="Arial"/>
          <w:b/>
          <w:color w:val="000000" w:themeColor="text1"/>
          <w:sz w:val="24"/>
          <w:szCs w:val="24"/>
        </w:rPr>
        <w:t>personas</w:t>
      </w:r>
      <w:r w:rsidRPr="00E70EF1">
        <w:rPr>
          <w:rFonts w:ascii="Palatino Linotype" w:hAnsi="Palatino Linotype" w:cs="Arial"/>
          <w:b/>
          <w:color w:val="000000" w:themeColor="text1"/>
          <w:sz w:val="24"/>
          <w:szCs w:val="24"/>
        </w:rPr>
        <w:t xml:space="preserve"> que labora</w:t>
      </w:r>
      <w:r w:rsidR="0068714D" w:rsidRPr="00E70EF1">
        <w:rPr>
          <w:rFonts w:ascii="Palatino Linotype" w:hAnsi="Palatino Linotype" w:cs="Arial"/>
          <w:b/>
          <w:color w:val="000000" w:themeColor="text1"/>
          <w:sz w:val="24"/>
          <w:szCs w:val="24"/>
        </w:rPr>
        <w:t>n en la Unidad de Transparenc</w:t>
      </w:r>
      <w:r w:rsidR="00236F38" w:rsidRPr="00E70EF1">
        <w:rPr>
          <w:rFonts w:ascii="Palatino Linotype" w:hAnsi="Palatino Linotype" w:cs="Arial"/>
          <w:b/>
          <w:color w:val="000000" w:themeColor="text1"/>
          <w:sz w:val="24"/>
          <w:szCs w:val="24"/>
        </w:rPr>
        <w:t xml:space="preserve">ia </w:t>
      </w:r>
      <w:r w:rsidR="0068714D" w:rsidRPr="00E70EF1">
        <w:rPr>
          <w:rFonts w:ascii="Palatino Linotype" w:hAnsi="Palatino Linotype" w:cs="Arial"/>
          <w:b/>
          <w:color w:val="000000" w:themeColor="text1"/>
          <w:sz w:val="24"/>
          <w:szCs w:val="24"/>
        </w:rPr>
        <w:t>o</w:t>
      </w:r>
      <w:r w:rsidR="00236F38" w:rsidRPr="00E70EF1">
        <w:rPr>
          <w:rFonts w:ascii="Palatino Linotype" w:hAnsi="Palatino Linotype" w:cs="Arial"/>
          <w:b/>
          <w:color w:val="000000" w:themeColor="text1"/>
          <w:sz w:val="24"/>
          <w:szCs w:val="24"/>
        </w:rPr>
        <w:t xml:space="preserve"> su</w:t>
      </w:r>
      <w:r w:rsidR="0068714D" w:rsidRPr="00E70EF1">
        <w:rPr>
          <w:rFonts w:ascii="Palatino Linotype" w:hAnsi="Palatino Linotype" w:cs="Arial"/>
          <w:b/>
          <w:color w:val="000000" w:themeColor="text1"/>
          <w:sz w:val="24"/>
          <w:szCs w:val="24"/>
        </w:rPr>
        <w:t xml:space="preserve"> </w:t>
      </w:r>
      <w:r w:rsidR="00462BA6" w:rsidRPr="00E70EF1">
        <w:rPr>
          <w:rFonts w:ascii="Palatino Linotype" w:hAnsi="Palatino Linotype" w:cs="Arial"/>
          <w:b/>
          <w:color w:val="000000" w:themeColor="text1"/>
          <w:sz w:val="24"/>
          <w:szCs w:val="24"/>
        </w:rPr>
        <w:t>equivalente</w:t>
      </w:r>
      <w:r w:rsidR="0068714D" w:rsidRPr="00E70EF1">
        <w:rPr>
          <w:rFonts w:ascii="Palatino Linotype" w:hAnsi="Palatino Linotype" w:cs="Arial"/>
          <w:b/>
          <w:color w:val="000000" w:themeColor="text1"/>
          <w:sz w:val="24"/>
          <w:szCs w:val="24"/>
        </w:rPr>
        <w:t xml:space="preserve">. </w:t>
      </w:r>
    </w:p>
    <w:p w:rsidR="0068714D" w:rsidRPr="00E70EF1" w:rsidRDefault="0068714D" w:rsidP="00E70EF1">
      <w:pPr>
        <w:pStyle w:val="Prrafodelista"/>
        <w:spacing w:line="360" w:lineRule="auto"/>
        <w:rPr>
          <w:rFonts w:ascii="Palatino Linotype" w:hAnsi="Palatino Linotype" w:cs="Arial"/>
          <w:b/>
          <w:color w:val="000000" w:themeColor="text1"/>
          <w:sz w:val="24"/>
          <w:szCs w:val="24"/>
        </w:rPr>
      </w:pPr>
    </w:p>
    <w:p w:rsidR="0068714D" w:rsidRPr="00E70EF1" w:rsidRDefault="00236F38" w:rsidP="00E70EF1">
      <w:pPr>
        <w:pStyle w:val="Prrafodelista"/>
        <w:numPr>
          <w:ilvl w:val="0"/>
          <w:numId w:val="2"/>
        </w:numPr>
        <w:spacing w:after="0" w:line="360" w:lineRule="auto"/>
        <w:ind w:left="0" w:right="616" w:firstLine="0"/>
        <w:jc w:val="both"/>
        <w:rPr>
          <w:rFonts w:ascii="Palatino Linotype" w:hAnsi="Palatino Linotype" w:cs="Arial"/>
          <w:b/>
          <w:color w:val="000000" w:themeColor="text1"/>
          <w:sz w:val="24"/>
          <w:szCs w:val="24"/>
        </w:rPr>
      </w:pPr>
      <w:r w:rsidRPr="00E70EF1">
        <w:rPr>
          <w:rFonts w:ascii="Palatino Linotype" w:hAnsi="Palatino Linotype" w:cs="Arial"/>
          <w:color w:val="000000" w:themeColor="text1"/>
          <w:sz w:val="24"/>
          <w:szCs w:val="24"/>
        </w:rPr>
        <w:t>Al mismo tiempo, es oportuno instar</w:t>
      </w:r>
      <w:r w:rsidR="0068714D" w:rsidRPr="00E70EF1">
        <w:rPr>
          <w:rFonts w:ascii="Palatino Linotype" w:hAnsi="Palatino Linotype" w:cs="Arial"/>
          <w:color w:val="000000" w:themeColor="text1"/>
          <w:sz w:val="24"/>
          <w:szCs w:val="24"/>
        </w:rPr>
        <w:t xml:space="preserve"> al </w:t>
      </w:r>
      <w:r w:rsidR="0068714D" w:rsidRPr="00E70EF1">
        <w:rPr>
          <w:rFonts w:ascii="Palatino Linotype" w:hAnsi="Palatino Linotype" w:cs="Arial"/>
          <w:b/>
          <w:color w:val="000000" w:themeColor="text1"/>
          <w:sz w:val="24"/>
          <w:szCs w:val="24"/>
        </w:rPr>
        <w:t>Sujeto Obligado</w:t>
      </w:r>
      <w:r w:rsidR="0068714D" w:rsidRPr="00E70EF1">
        <w:rPr>
          <w:rFonts w:ascii="Palatino Linotype" w:hAnsi="Palatino Linotype" w:cs="Arial"/>
          <w:color w:val="000000" w:themeColor="text1"/>
          <w:sz w:val="24"/>
          <w:szCs w:val="24"/>
        </w:rPr>
        <w:t xml:space="preserve"> para que a efecto de salvaguardar y garantizar debidamente el derecho a la información y protecci</w:t>
      </w:r>
      <w:r w:rsidRPr="00E70EF1">
        <w:rPr>
          <w:rFonts w:ascii="Palatino Linotype" w:hAnsi="Palatino Linotype" w:cs="Arial"/>
          <w:color w:val="000000" w:themeColor="text1"/>
          <w:sz w:val="24"/>
          <w:szCs w:val="24"/>
        </w:rPr>
        <w:t>ón de datos personales, de</w:t>
      </w:r>
      <w:r w:rsidR="0068714D" w:rsidRPr="00E70EF1">
        <w:rPr>
          <w:rFonts w:ascii="Palatino Linotype" w:hAnsi="Palatino Linotype" w:cs="Arial"/>
          <w:color w:val="000000" w:themeColor="text1"/>
          <w:sz w:val="24"/>
          <w:szCs w:val="24"/>
        </w:rPr>
        <w:t xml:space="preserve"> cabal cu</w:t>
      </w:r>
      <w:r w:rsidR="00BC0372" w:rsidRPr="00E70EF1">
        <w:rPr>
          <w:rFonts w:ascii="Palatino Linotype" w:hAnsi="Palatino Linotype" w:cs="Arial"/>
          <w:color w:val="000000" w:themeColor="text1"/>
          <w:sz w:val="24"/>
          <w:szCs w:val="24"/>
        </w:rPr>
        <w:t xml:space="preserve">mplimiento y de forma eficiente a las </w:t>
      </w:r>
      <w:r w:rsidR="0068714D" w:rsidRPr="00E70EF1">
        <w:rPr>
          <w:rFonts w:ascii="Palatino Linotype" w:hAnsi="Palatino Linotype" w:cs="Arial"/>
          <w:color w:val="000000" w:themeColor="text1"/>
          <w:sz w:val="24"/>
          <w:szCs w:val="24"/>
        </w:rPr>
        <w:t>obligaciones</w:t>
      </w:r>
      <w:r w:rsidR="00BC0372" w:rsidRPr="00E70EF1">
        <w:rPr>
          <w:rFonts w:ascii="Palatino Linotype" w:hAnsi="Palatino Linotype" w:cs="Arial"/>
          <w:color w:val="000000" w:themeColor="text1"/>
          <w:sz w:val="24"/>
          <w:szCs w:val="24"/>
        </w:rPr>
        <w:t xml:space="preserve"> y procedimientos que la ley de la </w:t>
      </w:r>
      <w:r w:rsidR="0068714D" w:rsidRPr="00E70EF1">
        <w:rPr>
          <w:rFonts w:ascii="Palatino Linotype" w:hAnsi="Palatino Linotype" w:cs="Arial"/>
          <w:color w:val="000000" w:themeColor="text1"/>
          <w:sz w:val="24"/>
          <w:szCs w:val="24"/>
        </w:rPr>
        <w:t>materia establece</w:t>
      </w:r>
      <w:r w:rsidR="00BC0372" w:rsidRPr="00E70EF1">
        <w:rPr>
          <w:rFonts w:ascii="Palatino Linotype" w:hAnsi="Palatino Linotype" w:cs="Arial"/>
          <w:color w:val="000000" w:themeColor="text1"/>
          <w:sz w:val="24"/>
          <w:szCs w:val="24"/>
        </w:rPr>
        <w:t xml:space="preserve">. </w:t>
      </w:r>
    </w:p>
    <w:p w:rsidR="00BC0372" w:rsidRPr="00E70EF1" w:rsidRDefault="00BC0372" w:rsidP="00E70EF1">
      <w:pPr>
        <w:keepNext/>
        <w:keepLines/>
        <w:tabs>
          <w:tab w:val="left" w:pos="0"/>
        </w:tabs>
        <w:spacing w:after="0" w:line="360" w:lineRule="auto"/>
        <w:outlineLvl w:val="0"/>
        <w:rPr>
          <w:rFonts w:ascii="Palatino Linotype" w:hAnsi="Palatino Linotype" w:cs="Arial"/>
          <w:b/>
          <w:color w:val="000000" w:themeColor="text1"/>
          <w:sz w:val="24"/>
          <w:szCs w:val="24"/>
        </w:rPr>
      </w:pPr>
      <w:bookmarkStart w:id="33" w:name="_Toc7107596"/>
    </w:p>
    <w:p w:rsidR="004A19E1" w:rsidRPr="00E70EF1" w:rsidRDefault="004A19E1" w:rsidP="00E70EF1">
      <w:pPr>
        <w:keepNext/>
        <w:keepLines/>
        <w:tabs>
          <w:tab w:val="left" w:pos="0"/>
        </w:tabs>
        <w:spacing w:after="0" w:line="360" w:lineRule="auto"/>
        <w:outlineLvl w:val="0"/>
        <w:rPr>
          <w:rFonts w:ascii="Palatino Linotype" w:eastAsia="MS Gothic" w:hAnsi="Palatino Linotype" w:cs="Times New Roman"/>
          <w:b/>
          <w:sz w:val="24"/>
          <w:szCs w:val="24"/>
        </w:rPr>
      </w:pPr>
      <w:bookmarkStart w:id="34" w:name="_Toc7709245"/>
      <w:r w:rsidRPr="00E70EF1">
        <w:rPr>
          <w:rFonts w:ascii="Palatino Linotype" w:eastAsia="MS Gothic" w:hAnsi="Palatino Linotype" w:cs="Times New Roman"/>
          <w:b/>
          <w:sz w:val="24"/>
          <w:szCs w:val="24"/>
        </w:rPr>
        <w:t>QUINTO. De la Versión Pública.</w:t>
      </w:r>
      <w:bookmarkEnd w:id="33"/>
      <w:bookmarkEnd w:id="34"/>
      <w:r w:rsidRPr="00E70EF1">
        <w:rPr>
          <w:rFonts w:ascii="Palatino Linotype" w:eastAsia="MS Gothic" w:hAnsi="Palatino Linotype" w:cs="Times New Roman"/>
          <w:b/>
          <w:sz w:val="24"/>
          <w:szCs w:val="24"/>
        </w:rPr>
        <w:t xml:space="preserve"> </w:t>
      </w:r>
    </w:p>
    <w:p w:rsidR="004A19E1" w:rsidRPr="00E70EF1" w:rsidRDefault="004A19E1" w:rsidP="00E70EF1">
      <w:pPr>
        <w:pStyle w:val="Prrafodelista"/>
        <w:spacing w:after="0" w:line="360" w:lineRule="auto"/>
        <w:ind w:left="0" w:right="49"/>
        <w:jc w:val="both"/>
        <w:rPr>
          <w:rFonts w:ascii="Palatino Linotype" w:eastAsia="Times New Roman" w:hAnsi="Palatino Linotype" w:cs="Arial"/>
          <w:color w:val="000000"/>
          <w:sz w:val="24"/>
          <w:szCs w:val="24"/>
        </w:rPr>
      </w:pPr>
    </w:p>
    <w:p w:rsidR="004A19E1" w:rsidRPr="00E70EF1" w:rsidRDefault="00BC0372" w:rsidP="00E70EF1">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70EF1">
        <w:rPr>
          <w:rFonts w:ascii="Palatino Linotype" w:eastAsia="MS Mincho" w:hAnsi="Palatino Linotype" w:cs="Arial"/>
          <w:color w:val="000000" w:themeColor="text1"/>
          <w:sz w:val="24"/>
          <w:szCs w:val="24"/>
        </w:rPr>
        <w:t xml:space="preserve">Es necesario señalar que en razón a que en diversas documentales pudiera constatar el domicilio, el nombre del titular o responsable y el número de personas que laboran en la Unidad de Transparencia del Sujeto Obligado, se </w:t>
      </w:r>
      <w:r w:rsidR="004A2BC5" w:rsidRPr="00E70EF1">
        <w:rPr>
          <w:rFonts w:ascii="Palatino Linotype" w:eastAsia="MS Mincho" w:hAnsi="Palatino Linotype" w:cs="Arial"/>
          <w:color w:val="000000" w:themeColor="text1"/>
          <w:sz w:val="24"/>
          <w:szCs w:val="24"/>
        </w:rPr>
        <w:t>pudieran</w:t>
      </w:r>
      <w:r w:rsidR="004A19E1" w:rsidRPr="00E70EF1">
        <w:rPr>
          <w:rFonts w:ascii="Palatino Linotype" w:eastAsia="MS Mincho" w:hAnsi="Palatino Linotype" w:cs="Arial"/>
          <w:color w:val="000000" w:themeColor="text1"/>
          <w:sz w:val="24"/>
          <w:szCs w:val="24"/>
        </w:rPr>
        <w:t xml:space="preserve"> advertir datos personales de carácter confidencial</w:t>
      </w:r>
      <w:r w:rsidRPr="00E70EF1">
        <w:rPr>
          <w:rFonts w:ascii="Palatino Linotype" w:eastAsia="MS Mincho" w:hAnsi="Palatino Linotype" w:cs="Arial"/>
          <w:color w:val="000000" w:themeColor="text1"/>
          <w:sz w:val="24"/>
          <w:szCs w:val="24"/>
        </w:rPr>
        <w:t xml:space="preserve"> como lo son: CURP, RFC,  </w:t>
      </w:r>
      <w:r w:rsidR="004A19E1" w:rsidRPr="00E70EF1">
        <w:rPr>
          <w:rFonts w:ascii="Palatino Linotype" w:eastAsia="MS Mincho" w:hAnsi="Palatino Linotype" w:cs="Arial"/>
          <w:color w:val="000000" w:themeColor="text1"/>
          <w:sz w:val="24"/>
          <w:szCs w:val="24"/>
        </w:rPr>
        <w:t>entre otros,</w:t>
      </w:r>
      <w:r w:rsidRPr="00E70EF1">
        <w:rPr>
          <w:rFonts w:ascii="Palatino Linotype" w:eastAsia="MS Mincho" w:hAnsi="Palatino Linotype" w:cs="Arial"/>
          <w:color w:val="000000" w:themeColor="text1"/>
          <w:sz w:val="24"/>
          <w:szCs w:val="24"/>
        </w:rPr>
        <w:t xml:space="preserve"> por lo que en su caso </w:t>
      </w:r>
      <w:r w:rsidR="004A19E1" w:rsidRPr="00E70EF1">
        <w:rPr>
          <w:rFonts w:ascii="Palatino Linotype" w:eastAsia="MS Mincho" w:hAnsi="Palatino Linotype" w:cs="Arial"/>
          <w:b/>
          <w:color w:val="000000" w:themeColor="text1"/>
          <w:sz w:val="24"/>
          <w:szCs w:val="24"/>
          <w:u w:val="single"/>
        </w:rPr>
        <w:t>se deberá proceder a realizar la versión pública que deberá guardar sustento en el Acuerdo de Clasificación que para tal efecto emita el Comité de Transparencia</w:t>
      </w:r>
      <w:r w:rsidR="004A19E1" w:rsidRPr="00E70EF1">
        <w:rPr>
          <w:rFonts w:ascii="Palatino Linotype" w:eastAsia="MS Mincho" w:hAnsi="Palatino Linotype" w:cs="Arial"/>
          <w:color w:val="000000" w:themeColor="text1"/>
          <w:sz w:val="24"/>
          <w:szCs w:val="24"/>
        </w:rPr>
        <w:t xml:space="preserve"> del </w:t>
      </w:r>
      <w:r w:rsidR="004A19E1" w:rsidRPr="00E70EF1">
        <w:rPr>
          <w:rFonts w:ascii="Palatino Linotype" w:eastAsia="MS Mincho" w:hAnsi="Palatino Linotype" w:cs="Arial"/>
          <w:b/>
          <w:color w:val="000000" w:themeColor="text1"/>
          <w:sz w:val="24"/>
          <w:szCs w:val="24"/>
        </w:rPr>
        <w:t>Sujeto Obligado</w:t>
      </w:r>
      <w:r w:rsidR="004A19E1" w:rsidRPr="00E70EF1">
        <w:rPr>
          <w:rFonts w:ascii="Palatino Linotype" w:eastAsia="MS Mincho" w:hAnsi="Palatino Linotype" w:cs="Arial"/>
          <w:color w:val="000000" w:themeColor="text1"/>
          <w:sz w:val="24"/>
          <w:szCs w:val="24"/>
        </w:rPr>
        <w:t xml:space="preserve">, en el que se deberá fundar y </w:t>
      </w:r>
      <w:r w:rsidR="004A19E1" w:rsidRPr="00E70EF1">
        <w:rPr>
          <w:rFonts w:ascii="Palatino Linotype" w:eastAsia="MS Mincho" w:hAnsi="Palatino Linotype" w:cs="Arial"/>
          <w:color w:val="000000" w:themeColor="text1"/>
          <w:sz w:val="24"/>
          <w:szCs w:val="24"/>
        </w:rPr>
        <w:lastRenderedPageBreak/>
        <w:t>motivar las razones por las cuales determinados datos se eliminan, suprimen o testen.</w:t>
      </w:r>
    </w:p>
    <w:p w:rsidR="004A19E1" w:rsidRPr="00E70EF1" w:rsidRDefault="004A19E1" w:rsidP="00E70EF1">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4A19E1" w:rsidRPr="00E70EF1" w:rsidRDefault="004A19E1" w:rsidP="00E70EF1">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70EF1">
        <w:rPr>
          <w:rFonts w:ascii="Palatino Linotype" w:hAnsi="Palatino Linotype" w:cs="Arial"/>
          <w:color w:val="000000" w:themeColor="text1"/>
          <w:sz w:val="24"/>
          <w:szCs w:val="24"/>
        </w:rPr>
        <w:t xml:space="preserve">Entonces, al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de particular e incluso aun tratándose de servidores públicos y, en su caso generar la </w:t>
      </w:r>
      <w:r w:rsidRPr="00E70EF1">
        <w:rPr>
          <w:rFonts w:ascii="Palatino Linotype" w:hAnsi="Palatino Linotype" w:cs="Arial"/>
          <w:b/>
          <w:color w:val="000000" w:themeColor="text1"/>
          <w:sz w:val="24"/>
          <w:szCs w:val="24"/>
          <w:u w:val="single"/>
        </w:rPr>
        <w:t>versión pública</w:t>
      </w:r>
      <w:r w:rsidRPr="00E70EF1">
        <w:rPr>
          <w:rFonts w:ascii="Palatino Linotype" w:hAnsi="Palatino Linotype" w:cs="Arial"/>
          <w:color w:val="000000" w:themeColor="text1"/>
          <w:sz w:val="24"/>
          <w:szCs w:val="24"/>
        </w:rPr>
        <w:t xml:space="preserve"> de los documentos por las circunstancias que se estimen pertinentes, se debe generar el acuerdo de clasificación en atención a las consideraciones que se establecen en este apartado.</w:t>
      </w:r>
    </w:p>
    <w:p w:rsidR="004A19E1" w:rsidRPr="00E70EF1" w:rsidRDefault="004A19E1"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70EF1">
        <w:rPr>
          <w:rFonts w:ascii="Palatino Linotype" w:hAnsi="Palatino Linotype" w:cs="Arial"/>
          <w:color w:val="000000" w:themeColor="text1"/>
          <w:sz w:val="24"/>
          <w:szCs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70EF1">
        <w:rPr>
          <w:rFonts w:ascii="Palatino Linotype" w:hAnsi="Palatino Linotype"/>
          <w:sz w:val="24"/>
          <w:szCs w:val="24"/>
          <w:vertAlign w:val="superscript"/>
        </w:rPr>
        <w:footnoteReference w:id="4"/>
      </w:r>
      <w:r w:rsidRPr="00E70EF1">
        <w:rPr>
          <w:rFonts w:ascii="Palatino Linotype" w:hAnsi="Palatino Linotype" w:cs="Arial"/>
          <w:color w:val="000000" w:themeColor="text1"/>
          <w:sz w:val="24"/>
          <w:szCs w:val="24"/>
        </w:rPr>
        <w:t xml:space="preserve"> aunque cualquier límite o restricción, </w:t>
      </w:r>
      <w:r w:rsidRPr="00E70EF1">
        <w:rPr>
          <w:rFonts w:ascii="Palatino Linotype" w:hAnsi="Palatino Linotype" w:cs="Arial"/>
          <w:color w:val="000000" w:themeColor="text1"/>
          <w:sz w:val="24"/>
          <w:szCs w:val="24"/>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E70EF1">
        <w:rPr>
          <w:rFonts w:ascii="Palatino Linotype" w:hAnsi="Palatino Linotype"/>
          <w:sz w:val="24"/>
          <w:szCs w:val="24"/>
          <w:vertAlign w:val="superscript"/>
        </w:rPr>
        <w:footnoteReference w:id="5"/>
      </w:r>
      <w:r w:rsidRPr="00E70EF1">
        <w:rPr>
          <w:rFonts w:ascii="Palatino Linotype" w:hAnsi="Palatino Linotype" w:cs="Arial"/>
          <w:color w:val="000000" w:themeColor="text1"/>
          <w:sz w:val="24"/>
          <w:szCs w:val="24"/>
        </w:rPr>
        <w:t xml:space="preserve"> En este caso, la clasificación total o parcial de la información es un supuesto que tanto la </w:t>
      </w:r>
      <w:r w:rsidRPr="00E70EF1">
        <w:rPr>
          <w:rFonts w:ascii="Palatino Linotype" w:hAnsi="Palatino Linotype" w:cs="Arial"/>
          <w:b/>
          <w:color w:val="000000" w:themeColor="text1"/>
          <w:sz w:val="24"/>
          <w:szCs w:val="24"/>
        </w:rPr>
        <w:t>Ley General de Transparencia y Acceso a la Información Pública</w:t>
      </w:r>
      <w:r w:rsidRPr="00E70EF1">
        <w:rPr>
          <w:rFonts w:ascii="Palatino Linotype" w:hAnsi="Palatino Linotype" w:cs="Arial"/>
          <w:color w:val="000000" w:themeColor="text1"/>
          <w:sz w:val="24"/>
          <w:szCs w:val="24"/>
        </w:rPr>
        <w:t xml:space="preserve">, en adelante, la </w:t>
      </w:r>
      <w:r w:rsidRPr="00E70EF1">
        <w:rPr>
          <w:rFonts w:ascii="Palatino Linotype" w:hAnsi="Palatino Linotype" w:cs="Arial"/>
          <w:b/>
          <w:color w:val="000000" w:themeColor="text1"/>
          <w:sz w:val="24"/>
          <w:szCs w:val="24"/>
        </w:rPr>
        <w:t>Ley General</w:t>
      </w:r>
      <w:r w:rsidRPr="00E70EF1">
        <w:rPr>
          <w:rFonts w:ascii="Palatino Linotype" w:hAnsi="Palatino Linotype" w:cs="Arial"/>
          <w:color w:val="000000" w:themeColor="text1"/>
          <w:sz w:val="24"/>
          <w:szCs w:val="24"/>
        </w:rPr>
        <w:t xml:space="preserve">, como la </w:t>
      </w:r>
      <w:r w:rsidRPr="00E70EF1">
        <w:rPr>
          <w:rFonts w:ascii="Palatino Linotype" w:hAnsi="Palatino Linotype" w:cs="Arial"/>
          <w:b/>
          <w:color w:val="000000" w:themeColor="text1"/>
          <w:sz w:val="24"/>
          <w:szCs w:val="24"/>
        </w:rPr>
        <w:t>Ley de Transparencia y Acceso a la Información Pública del Estado de México y Municipios</w:t>
      </w:r>
      <w:r w:rsidRPr="00E70EF1">
        <w:rPr>
          <w:rFonts w:ascii="Palatino Linotype" w:hAnsi="Palatino Linotype" w:cs="Arial"/>
          <w:color w:val="000000" w:themeColor="text1"/>
          <w:sz w:val="24"/>
          <w:szCs w:val="24"/>
        </w:rPr>
        <w:t xml:space="preserve">, en adelante, la </w:t>
      </w:r>
      <w:r w:rsidRPr="00E70EF1">
        <w:rPr>
          <w:rFonts w:ascii="Palatino Linotype" w:hAnsi="Palatino Linotype" w:cs="Arial"/>
          <w:b/>
          <w:color w:val="000000" w:themeColor="text1"/>
          <w:sz w:val="24"/>
          <w:szCs w:val="24"/>
        </w:rPr>
        <w:t>Ley Estatal</w:t>
      </w:r>
      <w:r w:rsidRPr="00E70EF1">
        <w:rPr>
          <w:rFonts w:ascii="Palatino Linotype" w:hAnsi="Palatino Linotype" w:cs="Arial"/>
          <w:color w:val="000000" w:themeColor="text1"/>
          <w:sz w:val="24"/>
          <w:szCs w:val="24"/>
        </w:rPr>
        <w:t>, establecen, y agotar el procedimiento legalmente establecido, es precisamente lo que permite acreditar el cumplimiento de los otros dos requisitos.</w:t>
      </w:r>
    </w:p>
    <w:p w:rsidR="004A19E1" w:rsidRPr="00E70EF1" w:rsidRDefault="004A19E1"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70EF1">
        <w:rPr>
          <w:rFonts w:ascii="Palatino Linotype" w:hAnsi="Palatino Linotype" w:cs="Arial"/>
          <w:color w:val="000000" w:themeColor="text1"/>
          <w:sz w:val="24"/>
          <w:szCs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4A19E1" w:rsidRPr="00E70EF1" w:rsidRDefault="004A19E1"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pStyle w:val="Ttulo1"/>
        <w:spacing w:before="0" w:line="360" w:lineRule="auto"/>
        <w:rPr>
          <w:b/>
          <w:szCs w:val="24"/>
        </w:rPr>
      </w:pPr>
      <w:bookmarkStart w:id="35" w:name="_Toc2107448"/>
      <w:bookmarkStart w:id="36" w:name="_Toc1489381"/>
      <w:bookmarkStart w:id="37" w:name="_Toc5829853"/>
      <w:bookmarkStart w:id="38" w:name="_Toc7107597"/>
      <w:bookmarkStart w:id="39" w:name="_Toc7709246"/>
      <w:r w:rsidRPr="00E70EF1">
        <w:rPr>
          <w:b/>
          <w:szCs w:val="24"/>
        </w:rPr>
        <w:t>a) Requisitos previos.</w:t>
      </w:r>
      <w:bookmarkEnd w:id="35"/>
      <w:bookmarkEnd w:id="36"/>
      <w:bookmarkEnd w:id="37"/>
      <w:bookmarkEnd w:id="38"/>
      <w:bookmarkEnd w:id="39"/>
    </w:p>
    <w:p w:rsidR="004A19E1" w:rsidRPr="00E70EF1" w:rsidRDefault="004A19E1"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70EF1">
        <w:rPr>
          <w:rFonts w:ascii="Palatino Linotype" w:hAnsi="Palatino Linotype" w:cs="Arial"/>
          <w:color w:val="000000"/>
          <w:sz w:val="24"/>
          <w:szCs w:val="24"/>
        </w:rPr>
        <w:t xml:space="preserve">Los </w:t>
      </w:r>
      <w:r w:rsidRPr="00E70EF1">
        <w:rPr>
          <w:rFonts w:ascii="Palatino Linotype" w:hAnsi="Palatino Linotype" w:cs="Arial"/>
          <w:b/>
          <w:color w:val="000000"/>
          <w:sz w:val="24"/>
          <w:szCs w:val="24"/>
        </w:rPr>
        <w:t>artículos 122 y 100 de la Ley Estatal y de la Ley General</w:t>
      </w:r>
      <w:r w:rsidRPr="00E70EF1">
        <w:rPr>
          <w:rFonts w:ascii="Palatino Linotype" w:hAnsi="Palatino Linotype" w:cs="Arial"/>
          <w:color w:val="000000"/>
          <w:sz w:val="24"/>
          <w:szCs w:val="24"/>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E70EF1">
        <w:rPr>
          <w:rFonts w:ascii="Palatino Linotype" w:hAnsi="Palatino Linotype" w:cs="Arial"/>
          <w:b/>
          <w:color w:val="000000"/>
          <w:sz w:val="24"/>
          <w:szCs w:val="24"/>
        </w:rPr>
        <w:t>PROPONEN</w:t>
      </w:r>
      <w:r w:rsidRPr="00E70EF1">
        <w:rPr>
          <w:rFonts w:ascii="Palatino Linotype" w:hAnsi="Palatino Linotype" w:cs="Arial"/>
          <w:color w:val="000000"/>
          <w:sz w:val="24"/>
          <w:szCs w:val="24"/>
        </w:rPr>
        <w:t xml:space="preserve"> su clasificación y no el Comité de Transparencia, toda vez que éste únicamente aprueba, modifica o revoca la propuesta de clasificación. Al hacerlo tienen que precisar de qué información se trata (nombre, registro federal de contribuyentes, edad, entre otros) que forme parte de algún documento o el documento que se pretende clasificar (contrato, licencia, póliza, entre otros), señalando el supuesto de clasificación (confidencialidad o reserva).</w:t>
      </w:r>
    </w:p>
    <w:p w:rsidR="004A19E1" w:rsidRPr="00E70EF1" w:rsidRDefault="004A19E1"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70EF1">
        <w:rPr>
          <w:rFonts w:ascii="Palatino Linotype" w:hAnsi="Palatino Linotype" w:cs="Arial"/>
          <w:color w:val="000000" w:themeColor="text1"/>
          <w:sz w:val="24"/>
          <w:szCs w:val="24"/>
        </w:rPr>
        <w:t xml:space="preserve">Además, se debe señalar el procedimiento, de los tres que establecen los </w:t>
      </w:r>
      <w:r w:rsidRPr="00E70EF1">
        <w:rPr>
          <w:rFonts w:ascii="Palatino Linotype" w:hAnsi="Palatino Linotype" w:cs="Arial"/>
          <w:b/>
          <w:color w:val="000000" w:themeColor="text1"/>
          <w:sz w:val="24"/>
          <w:szCs w:val="24"/>
        </w:rPr>
        <w:t>artículos 132 y 106 de la Ley Estatal y General</w:t>
      </w:r>
      <w:r w:rsidRPr="00E70EF1">
        <w:rPr>
          <w:rFonts w:ascii="Palatino Linotype" w:hAnsi="Palatino Linotype" w:cs="Arial"/>
          <w:color w:val="000000" w:themeColor="text1"/>
          <w:sz w:val="24"/>
          <w:szCs w:val="24"/>
        </w:rPr>
        <w:t xml:space="preserve">, </w:t>
      </w:r>
      <w:r w:rsidRPr="00E70EF1">
        <w:rPr>
          <w:rFonts w:ascii="Palatino Linotype" w:hAnsi="Palatino Linotype" w:cs="Arial"/>
          <w:color w:val="000000"/>
          <w:sz w:val="24"/>
          <w:szCs w:val="24"/>
        </w:rPr>
        <w:t>respectivamente</w:t>
      </w:r>
      <w:r w:rsidRPr="00E70EF1">
        <w:rPr>
          <w:rFonts w:ascii="Palatino Linotype" w:hAnsi="Palatino Linotype" w:cs="Arial"/>
          <w:color w:val="000000" w:themeColor="text1"/>
          <w:sz w:val="24"/>
          <w:szCs w:val="24"/>
        </w:rPr>
        <w:t>, por el que se realiza dicha clasificación, a saber, cuando se atiende una solicitud de acceso a la información, porque lo determina una autoridad competente o porque se va a generar una versión pública para cumplir con sus obligaciones.</w:t>
      </w:r>
    </w:p>
    <w:p w:rsidR="004A19E1" w:rsidRPr="00E70EF1" w:rsidRDefault="004A19E1"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70EF1">
        <w:rPr>
          <w:rFonts w:ascii="Palatino Linotype" w:hAnsi="Palatino Linotype" w:cs="Arial"/>
          <w:color w:val="000000" w:themeColor="text1"/>
          <w:sz w:val="24"/>
          <w:szCs w:val="24"/>
        </w:rPr>
        <w:lastRenderedPageBreak/>
        <w:t xml:space="preserve">El último de estos requisitos previos consiste en que no se pueden emitir acuerdos de carácter general ni particular, según lo disponen los </w:t>
      </w:r>
      <w:r w:rsidRPr="00E70EF1">
        <w:rPr>
          <w:rFonts w:ascii="Palatino Linotype" w:hAnsi="Palatino Linotype" w:cs="Arial"/>
          <w:b/>
          <w:color w:val="000000" w:themeColor="text1"/>
          <w:sz w:val="24"/>
          <w:szCs w:val="24"/>
        </w:rPr>
        <w:t>artículos 134 y 108 de la Ley Estatal y de la Ley General</w:t>
      </w:r>
      <w:r w:rsidRPr="00E70EF1">
        <w:rPr>
          <w:rFonts w:ascii="Palatino Linotype" w:hAnsi="Palatino Linotype" w:cs="Arial"/>
          <w:color w:val="000000" w:themeColor="text1"/>
          <w:sz w:val="24"/>
          <w:szCs w:val="24"/>
        </w:rPr>
        <w:t xml:space="preserve">, respectivamente, esto es, </w:t>
      </w:r>
      <w:r w:rsidRPr="00E70EF1">
        <w:rPr>
          <w:rFonts w:ascii="Palatino Linotype" w:hAnsi="Palatino Linotype" w:cs="Arial"/>
          <w:b/>
          <w:color w:val="000000" w:themeColor="text1"/>
          <w:sz w:val="24"/>
          <w:szCs w:val="24"/>
          <w:u w:val="single"/>
        </w:rPr>
        <w:t xml:space="preserve">no se puede hacer un acuerdo para clasificar de manera general todos los documentos de un expediente o área,  </w:t>
      </w:r>
      <w:r w:rsidRPr="00E70EF1">
        <w:rPr>
          <w:rFonts w:ascii="Palatino Linotype" w:hAnsi="Palatino Linotype" w:cs="Arial"/>
          <w:color w:val="000000" w:themeColor="text1"/>
          <w:sz w:val="24"/>
          <w:szCs w:val="24"/>
        </w:rPr>
        <w:t xml:space="preserve">sin individualizar su análisis y </w:t>
      </w:r>
      <w:r w:rsidRPr="00E70EF1">
        <w:rPr>
          <w:rFonts w:ascii="Palatino Linotype" w:hAnsi="Palatino Linotype" w:cs="Arial"/>
          <w:b/>
          <w:color w:val="000000" w:themeColor="text1"/>
          <w:sz w:val="24"/>
          <w:szCs w:val="24"/>
          <w:u w:val="single"/>
        </w:rPr>
        <w:t>tampoco se puede hacer un acuerdo por cada dato que se vaya a clasificar dentro de un documento con diez datos, por ejemplo, susceptibles de ser clasificados.</w:t>
      </w:r>
    </w:p>
    <w:p w:rsidR="004A19E1" w:rsidRPr="00E70EF1" w:rsidRDefault="004A19E1"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pStyle w:val="Ttulo1"/>
        <w:spacing w:before="0" w:line="360" w:lineRule="auto"/>
        <w:rPr>
          <w:b/>
          <w:szCs w:val="24"/>
        </w:rPr>
      </w:pPr>
      <w:bookmarkStart w:id="40" w:name="_Toc2107449"/>
      <w:bookmarkStart w:id="41" w:name="_Toc1489382"/>
      <w:bookmarkStart w:id="42" w:name="_Toc5829854"/>
      <w:bookmarkStart w:id="43" w:name="_Toc7107598"/>
      <w:bookmarkStart w:id="44" w:name="_Toc7709247"/>
      <w:r w:rsidRPr="00E70EF1">
        <w:rPr>
          <w:b/>
          <w:szCs w:val="24"/>
        </w:rPr>
        <w:t>b) Supuestos de clasificación</w:t>
      </w:r>
      <w:bookmarkEnd w:id="40"/>
      <w:bookmarkEnd w:id="41"/>
      <w:bookmarkEnd w:id="42"/>
      <w:bookmarkEnd w:id="43"/>
      <w:bookmarkEnd w:id="44"/>
    </w:p>
    <w:p w:rsidR="004A19E1" w:rsidRPr="00E70EF1" w:rsidRDefault="004A19E1" w:rsidP="00E70EF1">
      <w:pPr>
        <w:spacing w:after="0" w:line="360" w:lineRule="auto"/>
        <w:rPr>
          <w:rFonts w:ascii="Palatino Linotype" w:hAnsi="Palatino Linotype"/>
          <w:sz w:val="24"/>
          <w:szCs w:val="24"/>
        </w:rPr>
      </w:pPr>
    </w:p>
    <w:p w:rsidR="004A19E1" w:rsidRPr="00E70EF1" w:rsidRDefault="004A19E1" w:rsidP="00E70EF1">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70EF1">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4A19E1" w:rsidRPr="00E70EF1" w:rsidRDefault="004A19E1"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70EF1">
        <w:rPr>
          <w:rFonts w:ascii="Palatino Linotype" w:hAnsi="Palatino Linotype" w:cs="Arial"/>
          <w:color w:val="000000" w:themeColor="text1"/>
          <w:sz w:val="24"/>
          <w:szCs w:val="24"/>
        </w:rPr>
        <w:t>Los artículos 143 y 116 de la Ley Estatal y de la Ley General, respectivamente, señalan los supuestos para que la información pueda ser clasificada como confidencial:</w:t>
      </w:r>
    </w:p>
    <w:p w:rsidR="004A19E1" w:rsidRPr="00E70EF1" w:rsidRDefault="004A19E1"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spacing w:after="0" w:line="360" w:lineRule="auto"/>
        <w:ind w:left="567" w:right="616"/>
        <w:jc w:val="both"/>
        <w:rPr>
          <w:rFonts w:ascii="Palatino Linotype" w:hAnsi="Palatino Linotype" w:cs="Arial"/>
          <w:i/>
          <w:color w:val="000000" w:themeColor="text1"/>
          <w:sz w:val="24"/>
          <w:szCs w:val="24"/>
        </w:rPr>
      </w:pPr>
      <w:r w:rsidRPr="00E70EF1">
        <w:rPr>
          <w:rFonts w:ascii="Palatino Linotype" w:hAnsi="Palatino Linotype" w:cs="Arial"/>
          <w:bCs/>
          <w:i/>
          <w:color w:val="000000" w:themeColor="text1"/>
          <w:sz w:val="24"/>
          <w:szCs w:val="24"/>
        </w:rPr>
        <w:t xml:space="preserve">“I. </w:t>
      </w:r>
      <w:r w:rsidRPr="00E70EF1">
        <w:rPr>
          <w:rFonts w:ascii="Palatino Linotype" w:hAnsi="Palatino Linotype" w:cs="Arial"/>
          <w:i/>
          <w:color w:val="000000" w:themeColor="text1"/>
          <w:sz w:val="24"/>
          <w:szCs w:val="24"/>
        </w:rPr>
        <w:t xml:space="preserve">Se refiera a la información privada y los datos personales concernientes a una persona física o jurídico colectiva identificada o identificable; </w:t>
      </w:r>
    </w:p>
    <w:p w:rsidR="004A19E1" w:rsidRPr="00E70EF1" w:rsidRDefault="004A19E1" w:rsidP="00E70EF1">
      <w:pPr>
        <w:spacing w:after="0" w:line="360" w:lineRule="auto"/>
        <w:ind w:left="567" w:right="616"/>
        <w:jc w:val="both"/>
        <w:rPr>
          <w:rFonts w:ascii="Palatino Linotype" w:hAnsi="Palatino Linotype" w:cs="Arial"/>
          <w:i/>
          <w:color w:val="000000" w:themeColor="text1"/>
          <w:sz w:val="24"/>
          <w:szCs w:val="24"/>
        </w:rPr>
      </w:pPr>
    </w:p>
    <w:p w:rsidR="004A19E1" w:rsidRPr="00E70EF1" w:rsidRDefault="004A19E1" w:rsidP="00E70EF1">
      <w:pPr>
        <w:spacing w:after="0" w:line="360" w:lineRule="auto"/>
        <w:ind w:left="567" w:right="616"/>
        <w:jc w:val="both"/>
        <w:rPr>
          <w:rFonts w:ascii="Palatino Linotype" w:hAnsi="Palatino Linotype" w:cs="Arial"/>
          <w:i/>
          <w:color w:val="000000" w:themeColor="text1"/>
          <w:sz w:val="24"/>
          <w:szCs w:val="24"/>
        </w:rPr>
      </w:pPr>
      <w:r w:rsidRPr="00E70EF1">
        <w:rPr>
          <w:rFonts w:ascii="Palatino Linotype" w:hAnsi="Palatino Linotype" w:cs="Arial"/>
          <w:bCs/>
          <w:i/>
          <w:color w:val="000000" w:themeColor="text1"/>
          <w:sz w:val="24"/>
          <w:szCs w:val="24"/>
        </w:rPr>
        <w:lastRenderedPageBreak/>
        <w:t xml:space="preserve">II. </w:t>
      </w:r>
      <w:r w:rsidRPr="00E70EF1">
        <w:rPr>
          <w:rFonts w:ascii="Palatino Linotype" w:hAnsi="Palatino Linotype" w:cs="Arial"/>
          <w:i/>
          <w:color w:val="000000" w:themeColor="text1"/>
          <w:sz w:val="24"/>
          <w:szCs w:val="24"/>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4A19E1" w:rsidRPr="00E70EF1" w:rsidRDefault="004A19E1" w:rsidP="00E70EF1">
      <w:pPr>
        <w:spacing w:after="0" w:line="360" w:lineRule="auto"/>
        <w:ind w:left="567" w:right="616"/>
        <w:jc w:val="both"/>
        <w:rPr>
          <w:rFonts w:ascii="Palatino Linotype" w:hAnsi="Palatino Linotype" w:cs="Arial"/>
          <w:i/>
          <w:color w:val="000000" w:themeColor="text1"/>
          <w:sz w:val="24"/>
          <w:szCs w:val="24"/>
        </w:rPr>
      </w:pPr>
    </w:p>
    <w:p w:rsidR="004A19E1" w:rsidRPr="00E70EF1" w:rsidRDefault="004A19E1" w:rsidP="00E70EF1">
      <w:pPr>
        <w:spacing w:after="0" w:line="360" w:lineRule="auto"/>
        <w:ind w:left="567" w:right="616"/>
        <w:jc w:val="both"/>
        <w:rPr>
          <w:rFonts w:ascii="Palatino Linotype" w:hAnsi="Palatino Linotype" w:cs="Arial"/>
          <w:i/>
          <w:color w:val="000000" w:themeColor="text1"/>
          <w:sz w:val="24"/>
          <w:szCs w:val="24"/>
        </w:rPr>
      </w:pPr>
      <w:r w:rsidRPr="00E70EF1">
        <w:rPr>
          <w:rFonts w:ascii="Palatino Linotype" w:hAnsi="Palatino Linotype" w:cs="Arial"/>
          <w:bCs/>
          <w:i/>
          <w:color w:val="000000" w:themeColor="text1"/>
          <w:sz w:val="24"/>
          <w:szCs w:val="24"/>
        </w:rPr>
        <w:t xml:space="preserve">III. </w:t>
      </w:r>
      <w:r w:rsidRPr="00E70EF1">
        <w:rPr>
          <w:rFonts w:ascii="Palatino Linotype" w:hAnsi="Palatino Linotype" w:cs="Arial"/>
          <w:i/>
          <w:color w:val="000000" w:themeColor="text1"/>
          <w:sz w:val="24"/>
          <w:szCs w:val="24"/>
        </w:rPr>
        <w:t xml:space="preserve">La que presenten los particulares a los sujetos obligados, de conformidad con lo dispuesto por las leyes o los tratados internacionales. </w:t>
      </w:r>
    </w:p>
    <w:p w:rsidR="004A19E1" w:rsidRPr="00E70EF1" w:rsidRDefault="004A19E1" w:rsidP="00E70EF1">
      <w:pPr>
        <w:spacing w:after="0" w:line="360" w:lineRule="auto"/>
        <w:ind w:left="567" w:right="616"/>
        <w:jc w:val="both"/>
        <w:rPr>
          <w:rFonts w:ascii="Palatino Linotype" w:hAnsi="Palatino Linotype" w:cs="Arial"/>
          <w:i/>
          <w:color w:val="000000" w:themeColor="text1"/>
          <w:sz w:val="24"/>
          <w:szCs w:val="24"/>
        </w:rPr>
      </w:pPr>
    </w:p>
    <w:p w:rsidR="004A19E1" w:rsidRPr="00E70EF1" w:rsidRDefault="004A19E1" w:rsidP="00E70EF1">
      <w:pPr>
        <w:spacing w:after="0" w:line="360" w:lineRule="auto"/>
        <w:ind w:left="567" w:right="616"/>
        <w:jc w:val="both"/>
        <w:rPr>
          <w:rFonts w:ascii="Palatino Linotype" w:hAnsi="Palatino Linotype" w:cs="Arial"/>
          <w:i/>
          <w:color w:val="000000" w:themeColor="text1"/>
          <w:sz w:val="24"/>
          <w:szCs w:val="24"/>
        </w:rPr>
      </w:pPr>
      <w:r w:rsidRPr="00E70EF1">
        <w:rPr>
          <w:rFonts w:ascii="Palatino Linotype" w:hAnsi="Palatino Linotype" w:cs="Arial"/>
          <w:i/>
          <w:color w:val="000000" w:themeColor="text1"/>
          <w:sz w:val="24"/>
          <w:szCs w:val="24"/>
        </w:rPr>
        <w:t xml:space="preserve">La información confidencial no estará sujeta a temporalidad alguna y sólo podrán tener acceso a ella los titulares de la misma, sus representantes y los servidores públicos facultados para ello. </w:t>
      </w:r>
    </w:p>
    <w:p w:rsidR="004A19E1" w:rsidRPr="00E70EF1" w:rsidRDefault="004A19E1" w:rsidP="00E70EF1">
      <w:pPr>
        <w:spacing w:after="0" w:line="360" w:lineRule="auto"/>
        <w:ind w:left="567" w:right="616"/>
        <w:jc w:val="both"/>
        <w:rPr>
          <w:rFonts w:ascii="Palatino Linotype" w:hAnsi="Palatino Linotype" w:cs="Arial"/>
          <w:i/>
          <w:color w:val="000000" w:themeColor="text1"/>
          <w:sz w:val="24"/>
          <w:szCs w:val="24"/>
        </w:rPr>
      </w:pPr>
    </w:p>
    <w:p w:rsidR="004A19E1" w:rsidRPr="00E70EF1" w:rsidRDefault="004A19E1" w:rsidP="00E70EF1">
      <w:pPr>
        <w:spacing w:after="0" w:line="360" w:lineRule="auto"/>
        <w:ind w:left="567" w:right="616"/>
        <w:jc w:val="both"/>
        <w:rPr>
          <w:rFonts w:ascii="Palatino Linotype" w:hAnsi="Palatino Linotype" w:cs="Arial"/>
          <w:i/>
          <w:color w:val="000000" w:themeColor="text1"/>
          <w:sz w:val="24"/>
          <w:szCs w:val="24"/>
        </w:rPr>
      </w:pPr>
      <w:r w:rsidRPr="00E70EF1">
        <w:rPr>
          <w:rFonts w:ascii="Palatino Linotype" w:hAnsi="Palatino Linotype" w:cs="Arial"/>
          <w:i/>
          <w:color w:val="000000" w:themeColor="text1"/>
          <w:sz w:val="24"/>
          <w:szCs w:val="24"/>
        </w:rPr>
        <w:t>No se considerará confidencial la información que se encuentre en los registros públicos o en fuentes de acceso público, ni tampoco la que sea considerada por la presente ley como información pública.”</w:t>
      </w:r>
    </w:p>
    <w:p w:rsidR="004A19E1" w:rsidRPr="00E70EF1" w:rsidRDefault="004A19E1"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70EF1">
        <w:rPr>
          <w:rFonts w:ascii="Palatino Linotype" w:hAnsi="Palatino Linotype" w:cs="Arial"/>
          <w:color w:val="000000" w:themeColor="text1"/>
          <w:sz w:val="24"/>
          <w:szCs w:val="24"/>
        </w:rPr>
        <w:t xml:space="preserve">Mientras que los </w:t>
      </w:r>
      <w:r w:rsidRPr="00E70EF1">
        <w:rPr>
          <w:rFonts w:ascii="Palatino Linotype" w:hAnsi="Palatino Linotype" w:cs="Arial"/>
          <w:b/>
          <w:color w:val="000000" w:themeColor="text1"/>
          <w:sz w:val="24"/>
          <w:szCs w:val="24"/>
        </w:rPr>
        <w:t>artículos 130 y 105 de la Ley Estatal y de la Ley General</w:t>
      </w:r>
      <w:r w:rsidRPr="00E70EF1">
        <w:rPr>
          <w:rFonts w:ascii="Palatino Linotype" w:hAnsi="Palatino Linotype" w:cs="Arial"/>
          <w:color w:val="000000" w:themeColor="text1"/>
          <w:sz w:val="24"/>
          <w:szCs w:val="24"/>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4A19E1" w:rsidRPr="00E70EF1" w:rsidRDefault="004A19E1"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70EF1">
        <w:rPr>
          <w:rFonts w:ascii="Palatino Linotype" w:hAnsi="Palatino Linotype" w:cs="Arial"/>
          <w:color w:val="000000" w:themeColor="text1"/>
          <w:sz w:val="24"/>
          <w:szCs w:val="24"/>
        </w:rPr>
        <w:t>Como consecuencia de lo anterior, el sujeto obligado debe identificar claramente el tipo de información y hacer un juicio de subsunción o encaje</w:t>
      </w:r>
      <w:r w:rsidRPr="00E70EF1">
        <w:rPr>
          <w:rFonts w:ascii="Palatino Linotype" w:hAnsi="Palatino Linotype"/>
          <w:sz w:val="24"/>
          <w:szCs w:val="24"/>
          <w:vertAlign w:val="superscript"/>
        </w:rPr>
        <w:footnoteReference w:id="6"/>
      </w:r>
      <w:r w:rsidRPr="00E70EF1">
        <w:rPr>
          <w:rFonts w:ascii="Palatino Linotype" w:hAnsi="Palatino Linotype" w:cs="Arial"/>
          <w:color w:val="000000" w:themeColor="text1"/>
          <w:sz w:val="24"/>
          <w:szCs w:val="24"/>
        </w:rPr>
        <w:t xml:space="preserve"> para acreditar que el supuesto de hecho corresponde estrictamente con la hipótesis jurídica. Esto también lo debe de realizar el servidor público habilitado y el titular del área que administra la información.</w:t>
      </w:r>
    </w:p>
    <w:p w:rsidR="004A19E1" w:rsidRPr="00E70EF1" w:rsidRDefault="004A19E1"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70EF1">
        <w:rPr>
          <w:rFonts w:ascii="Palatino Linotype" w:hAnsi="Palatino Linotype" w:cs="Arial"/>
          <w:color w:val="000000" w:themeColor="text1"/>
          <w:sz w:val="24"/>
          <w:szCs w:val="24"/>
        </w:rPr>
        <w:t xml:space="preserve">El Comité de Transparencia, según lo dispuesto en los </w:t>
      </w:r>
      <w:r w:rsidRPr="00E70EF1">
        <w:rPr>
          <w:rFonts w:ascii="Palatino Linotype" w:hAnsi="Palatino Linotype" w:cs="Arial"/>
          <w:b/>
          <w:color w:val="000000" w:themeColor="text1"/>
          <w:sz w:val="24"/>
          <w:szCs w:val="24"/>
        </w:rPr>
        <w:t>artículos 128 y 103 de la Ley Estatal y de la Ley General</w:t>
      </w:r>
      <w:r w:rsidRPr="00E70EF1">
        <w:rPr>
          <w:rFonts w:ascii="Palatino Linotype" w:hAnsi="Palatino Linotype" w:cs="Arial"/>
          <w:color w:val="000000" w:themeColor="text1"/>
          <w:sz w:val="24"/>
          <w:szCs w:val="24"/>
        </w:rPr>
        <w:t xml:space="preserve">, respectivamente, y la </w:t>
      </w:r>
      <w:r w:rsidRPr="00E70EF1">
        <w:rPr>
          <w:rFonts w:ascii="Palatino Linotype" w:hAnsi="Palatino Linotype" w:cs="Arial"/>
          <w:b/>
          <w:color w:val="000000" w:themeColor="text1"/>
          <w:sz w:val="24"/>
          <w:szCs w:val="24"/>
        </w:rPr>
        <w:t>fracción III del numeral Segundo de los Lineamientos generales en materia de clasificación y desclasificación de la información</w:t>
      </w:r>
      <w:r w:rsidRPr="00E70EF1">
        <w:rPr>
          <w:rFonts w:ascii="Palatino Linotype" w:hAnsi="Palatino Linotype" w:cs="Arial"/>
          <w:color w:val="000000" w:themeColor="text1"/>
          <w:sz w:val="24"/>
          <w:szCs w:val="24"/>
        </w:rPr>
        <w:t xml:space="preserve">, así como para la elaboración de versiones públicas, en adelante los </w:t>
      </w:r>
      <w:r w:rsidRPr="00E70EF1">
        <w:rPr>
          <w:rFonts w:ascii="Palatino Linotype" w:hAnsi="Palatino Linotype" w:cs="Arial"/>
          <w:b/>
          <w:color w:val="000000" w:themeColor="text1"/>
          <w:sz w:val="24"/>
          <w:szCs w:val="24"/>
        </w:rPr>
        <w:t>Lineamientos Generales</w:t>
      </w:r>
      <w:r w:rsidRPr="00E70EF1">
        <w:rPr>
          <w:rFonts w:ascii="Palatino Linotype" w:hAnsi="Palatino Linotype" w:cs="Arial"/>
          <w:color w:val="000000" w:themeColor="text1"/>
          <w:sz w:val="24"/>
          <w:szCs w:val="24"/>
        </w:rPr>
        <w:t xml:space="preserve">, cuenta con las facultades </w:t>
      </w:r>
      <w:r w:rsidRPr="00E70EF1">
        <w:rPr>
          <w:rFonts w:ascii="Palatino Linotype" w:hAnsi="Palatino Linotype" w:cs="Arial"/>
          <w:color w:val="000000" w:themeColor="text1"/>
          <w:sz w:val="24"/>
          <w:szCs w:val="24"/>
        </w:rPr>
        <w:lastRenderedPageBreak/>
        <w:t>para aprobar, modificar o revocar la clasificación de la información que haya propuesto. Por lo tanto, el Comité aprueba modifica o revoca la clasificación.</w:t>
      </w:r>
    </w:p>
    <w:p w:rsidR="004A19E1" w:rsidRPr="00E70EF1" w:rsidRDefault="004A19E1"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70EF1">
        <w:rPr>
          <w:rFonts w:ascii="Palatino Linotype" w:hAnsi="Palatino Linotype" w:cs="Arial"/>
          <w:color w:val="000000" w:themeColor="text1"/>
          <w:sz w:val="24"/>
          <w:szCs w:val="24"/>
        </w:rPr>
        <w:t xml:space="preserve">Evidentemente, esta decisión implica una restricción a un derecho humano, por lo tanto, puede generar un agravio al particular y, en consecuencia, es necesario que </w:t>
      </w:r>
      <w:r w:rsidRPr="00E70EF1">
        <w:rPr>
          <w:rFonts w:ascii="Palatino Linotype" w:hAnsi="Palatino Linotype" w:cs="Arial"/>
          <w:b/>
          <w:color w:val="000000" w:themeColor="text1"/>
          <w:sz w:val="24"/>
          <w:szCs w:val="24"/>
          <w:u w:val="single"/>
        </w:rPr>
        <w:t>el acto reúna con los requisitos elementales</w:t>
      </w:r>
      <w:r w:rsidRPr="00E70EF1">
        <w:rPr>
          <w:rFonts w:ascii="Palatino Linotype" w:hAnsi="Palatino Linotype" w:cs="Arial"/>
          <w:color w:val="000000" w:themeColor="text1"/>
          <w:sz w:val="24"/>
          <w:szCs w:val="24"/>
        </w:rPr>
        <w:t xml:space="preserve">, entre ellos, que la autoridad que va a emitir el acto de autoridad sea la legalmente facultada para ello, es decir, que cumpla con el principio de reserva de ley,  por lo que no está demás señalar que </w:t>
      </w:r>
      <w:r w:rsidRPr="00E70EF1">
        <w:rPr>
          <w:rFonts w:ascii="Palatino Linotype" w:hAnsi="Palatino Linotype" w:cs="Arial"/>
          <w:b/>
          <w:color w:val="000000" w:themeColor="text1"/>
          <w:sz w:val="24"/>
          <w:szCs w:val="24"/>
        </w:rPr>
        <w:t>el artículo 45 de la Ley Estatal</w:t>
      </w:r>
      <w:r w:rsidRPr="00E70EF1">
        <w:rPr>
          <w:rFonts w:ascii="Palatino Linotype" w:hAnsi="Palatino Linotype" w:cs="Arial"/>
          <w:color w:val="000000" w:themeColor="text1"/>
          <w:sz w:val="24"/>
          <w:szCs w:val="24"/>
        </w:rPr>
        <w:t xml:space="preserve">, claramente señala que el Comité de Transparencia, legalmente facultado para emitir el acuerdo de clasificación, </w:t>
      </w:r>
      <w:r w:rsidRPr="00E70EF1">
        <w:rPr>
          <w:rFonts w:ascii="Palatino Linotype" w:hAnsi="Palatino Linotype" w:cs="Arial"/>
          <w:color w:val="000000" w:themeColor="text1"/>
          <w:sz w:val="24"/>
          <w:szCs w:val="24"/>
          <w:u w:val="single"/>
        </w:rPr>
        <w:t>se integra por el Titular de la Unidad de Transparencia, el responsable del área coordinadora de archivos y el titular del órgano interno de control y el servidor público encargado de la protección de datos personales</w:t>
      </w:r>
      <w:r w:rsidRPr="00E70EF1">
        <w:rPr>
          <w:rFonts w:ascii="Palatino Linotype" w:hAnsi="Palatino Linotype" w:cs="Arial"/>
          <w:color w:val="000000" w:themeColor="text1"/>
          <w:sz w:val="24"/>
          <w:szCs w:val="24"/>
        </w:rPr>
        <w:t>; integrado siempre por un número impar y que no debe de existir dependencia jerárquica entre sus integrantes. Cualquier otra composición del Comité puede generar vicios de legalidad de origen en el acto que restringe un derecho humano.</w:t>
      </w:r>
    </w:p>
    <w:p w:rsidR="004A19E1" w:rsidRPr="00E70EF1" w:rsidRDefault="004A19E1"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70EF1">
        <w:rPr>
          <w:rFonts w:ascii="Palatino Linotype" w:hAnsi="Palatino Linotype" w:cs="Arial"/>
          <w:color w:val="000000" w:themeColor="text1"/>
          <w:sz w:val="24"/>
          <w:szCs w:val="24"/>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w:t>
      </w:r>
      <w:r w:rsidRPr="00E70EF1">
        <w:rPr>
          <w:rFonts w:ascii="Palatino Linotype" w:hAnsi="Palatino Linotype" w:cs="Arial"/>
          <w:color w:val="000000" w:themeColor="text1"/>
          <w:sz w:val="24"/>
          <w:szCs w:val="24"/>
        </w:rPr>
        <w:lastRenderedPageBreak/>
        <w:t xml:space="preserve">las sesiones, se insiste, a partir de las decisiones adoptadas previamente por los titulares de áreas y que son sujetas a control, en primera instancia, por el Comité de Transparencia. </w:t>
      </w:r>
    </w:p>
    <w:p w:rsidR="004A19E1" w:rsidRPr="00E70EF1" w:rsidRDefault="004A19E1"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70EF1">
        <w:rPr>
          <w:rFonts w:ascii="Palatino Linotype" w:hAnsi="Palatino Linotype" w:cs="Arial"/>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E70EF1">
        <w:rPr>
          <w:rFonts w:ascii="Palatino Linotype" w:hAnsi="Palatino Linotype" w:cs="Arial"/>
          <w:b/>
          <w:color w:val="000000" w:themeColor="text1"/>
          <w:sz w:val="24"/>
          <w:szCs w:val="24"/>
        </w:rPr>
        <w:t xml:space="preserve">artículos 131 y 105 segundo párrafo de la Ley Estatal y de la Ley General </w:t>
      </w:r>
      <w:r w:rsidRPr="00E70EF1">
        <w:rPr>
          <w:rFonts w:ascii="Palatino Linotype" w:hAnsi="Palatino Linotype" w:cs="Arial"/>
          <w:color w:val="000000" w:themeColor="text1"/>
          <w:sz w:val="24"/>
          <w:szCs w:val="24"/>
        </w:rPr>
        <w:t xml:space="preserve">respectivamente, y el </w:t>
      </w:r>
      <w:r w:rsidRPr="00E70EF1">
        <w:rPr>
          <w:rFonts w:ascii="Palatino Linotype" w:hAnsi="Palatino Linotype" w:cs="Arial"/>
          <w:b/>
          <w:color w:val="000000" w:themeColor="text1"/>
          <w:sz w:val="24"/>
          <w:szCs w:val="24"/>
        </w:rPr>
        <w:t>lineamiento sexagésimo segundo de los Lineamientos Generales</w:t>
      </w:r>
      <w:r w:rsidRPr="00E70EF1">
        <w:rPr>
          <w:rFonts w:ascii="Palatino Linotype" w:hAnsi="Palatino Linotype" w:cs="Arial"/>
          <w:color w:val="000000" w:themeColor="text1"/>
          <w:sz w:val="24"/>
          <w:szCs w:val="24"/>
        </w:rPr>
        <w:t xml:space="preserve">,  al señalar que la carga de la prueba, para justificar las restricciones, corresponde a los sujetos obligados, por lo que deberán fundar y motivar debidamente la clasificación. </w:t>
      </w:r>
    </w:p>
    <w:p w:rsidR="004A19E1" w:rsidRPr="00E70EF1" w:rsidRDefault="004A19E1"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70EF1">
        <w:rPr>
          <w:rFonts w:ascii="Palatino Linotype" w:hAnsi="Palatino Linotype" w:cs="Arial"/>
          <w:color w:val="000000" w:themeColor="text1"/>
          <w:sz w:val="24"/>
          <w:szCs w:val="24"/>
        </w:rPr>
        <w:t xml:space="preserve">De lo anterior, se desprende que para una correcta </w:t>
      </w:r>
      <w:r w:rsidRPr="00E70EF1">
        <w:rPr>
          <w:rFonts w:ascii="Palatino Linotype" w:hAnsi="Palatino Linotype" w:cs="Arial"/>
          <w:b/>
          <w:color w:val="000000" w:themeColor="text1"/>
          <w:sz w:val="24"/>
          <w:szCs w:val="24"/>
        </w:rPr>
        <w:t>clasificación total o parcial</w:t>
      </w:r>
      <w:r w:rsidRPr="00E70EF1">
        <w:rPr>
          <w:rFonts w:ascii="Palatino Linotype" w:hAnsi="Palatino Linotype" w:cs="Arial"/>
          <w:color w:val="000000" w:themeColor="text1"/>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A19E1" w:rsidRPr="00E70EF1" w:rsidRDefault="004A19E1"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70EF1">
        <w:rPr>
          <w:rFonts w:ascii="Palatino Linotype" w:hAnsi="Palatino Linotype" w:cs="Arial"/>
          <w:color w:val="000000" w:themeColor="text1"/>
          <w:sz w:val="24"/>
          <w:szCs w:val="24"/>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4A19E1" w:rsidRPr="00E70EF1" w:rsidRDefault="004A19E1"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70EF1">
        <w:rPr>
          <w:rFonts w:ascii="Palatino Linotype" w:hAnsi="Palatino Linotype" w:cs="Arial"/>
          <w:color w:val="000000" w:themeColor="text1"/>
          <w:sz w:val="24"/>
          <w:szCs w:val="24"/>
        </w:rPr>
        <w:t>Por su parte, el intérprete judicial del país ha establecido una jurisprudencia respecto a qué debe entenderse por fundamentación y motivación</w:t>
      </w:r>
      <w:r w:rsidRPr="00E70EF1">
        <w:rPr>
          <w:rFonts w:ascii="Palatino Linotype" w:hAnsi="Palatino Linotype"/>
          <w:sz w:val="24"/>
          <w:szCs w:val="24"/>
          <w:vertAlign w:val="superscript"/>
        </w:rPr>
        <w:footnoteReference w:id="7"/>
      </w:r>
      <w:r w:rsidRPr="00E70EF1">
        <w:rPr>
          <w:rFonts w:ascii="Palatino Linotype" w:hAnsi="Palatino Linotype" w:cs="Arial"/>
          <w:color w:val="000000" w:themeColor="text1"/>
          <w:sz w:val="24"/>
          <w:szCs w:val="24"/>
        </w:rPr>
        <w:t>, en los siguientes términos:</w:t>
      </w:r>
    </w:p>
    <w:p w:rsidR="004A19E1" w:rsidRPr="00E70EF1" w:rsidRDefault="004A19E1"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spacing w:after="0" w:line="360" w:lineRule="auto"/>
        <w:ind w:left="567" w:right="616"/>
        <w:jc w:val="both"/>
        <w:rPr>
          <w:rFonts w:ascii="Palatino Linotype" w:hAnsi="Palatino Linotype" w:cs="Arial"/>
          <w:i/>
          <w:color w:val="000000" w:themeColor="text1"/>
          <w:sz w:val="24"/>
          <w:szCs w:val="24"/>
        </w:rPr>
      </w:pPr>
      <w:r w:rsidRPr="00E70EF1">
        <w:rPr>
          <w:rFonts w:ascii="Palatino Linotype" w:hAnsi="Palatino Linotype" w:cs="Arial"/>
          <w:b/>
          <w:i/>
          <w:color w:val="000000" w:themeColor="text1"/>
          <w:sz w:val="24"/>
          <w:szCs w:val="24"/>
        </w:rPr>
        <w:lastRenderedPageBreak/>
        <w:t>FUNDAMENTACIÓN Y MOTIVACIÓN.</w:t>
      </w:r>
      <w:r w:rsidRPr="00E70EF1">
        <w:rPr>
          <w:rFonts w:ascii="Palatino Linotype" w:hAnsi="Palatino Linotype" w:cs="Arial"/>
          <w:i/>
          <w:color w:val="000000" w:themeColor="text1"/>
          <w:sz w:val="24"/>
          <w:szCs w:val="24"/>
        </w:rPr>
        <w:t xml:space="preserve"> La </w:t>
      </w:r>
      <w:r w:rsidRPr="00E70EF1">
        <w:rPr>
          <w:rFonts w:ascii="Palatino Linotype" w:hAnsi="Palatino Linotype" w:cs="Arial"/>
          <w:i/>
          <w:color w:val="000000" w:themeColor="text1"/>
          <w:sz w:val="24"/>
          <w:szCs w:val="24"/>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70EF1">
        <w:rPr>
          <w:rFonts w:ascii="Palatino Linotype" w:hAnsi="Palatino Linotype" w:cs="Arial"/>
          <w:i/>
          <w:color w:val="000000" w:themeColor="text1"/>
          <w:sz w:val="24"/>
          <w:szCs w:val="24"/>
        </w:rPr>
        <w:t>.</w:t>
      </w:r>
    </w:p>
    <w:p w:rsidR="004A19E1" w:rsidRPr="00E70EF1" w:rsidRDefault="004A19E1"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70EF1">
        <w:rPr>
          <w:rFonts w:ascii="Palatino Linotype" w:hAnsi="Palatino Linotype" w:cs="Arial"/>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4A19E1" w:rsidRPr="00E70EF1" w:rsidRDefault="004A19E1"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70EF1">
        <w:rPr>
          <w:rFonts w:ascii="Palatino Linotype" w:hAnsi="Palatino Linotype" w:cs="Arial"/>
          <w:color w:val="000000" w:themeColor="text1"/>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4A19E1" w:rsidRPr="00E70EF1" w:rsidRDefault="004A19E1"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70EF1">
        <w:rPr>
          <w:rFonts w:ascii="Palatino Linotype" w:hAnsi="Palatino Linotype" w:cs="Arial"/>
          <w:color w:val="000000" w:themeColor="text1"/>
          <w:sz w:val="24"/>
          <w:szCs w:val="24"/>
        </w:rPr>
        <w:t>En ese mismo sentido, el numeral trigésimo tercero fracción V de los Lineamientos Generales, precisa que para motivar la clasificación se deben acreditar las circunstancias de tiempo, modo y lugar.</w:t>
      </w:r>
    </w:p>
    <w:p w:rsidR="004A19E1" w:rsidRPr="00E70EF1" w:rsidRDefault="004A19E1"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70EF1">
        <w:rPr>
          <w:rFonts w:ascii="Palatino Linotype" w:hAnsi="Palatino Linotype" w:cs="Arial"/>
          <w:color w:val="000000" w:themeColor="text1"/>
          <w:sz w:val="24"/>
          <w:szCs w:val="24"/>
        </w:rPr>
        <w:lastRenderedPageBreak/>
        <w:t xml:space="preserve">Ahora bien, </w:t>
      </w:r>
      <w:r w:rsidRPr="00E70EF1">
        <w:rPr>
          <w:rFonts w:ascii="Palatino Linotype" w:hAnsi="Palatino Linotype" w:cs="Arial"/>
          <w:b/>
          <w:color w:val="000000" w:themeColor="text1"/>
          <w:sz w:val="24"/>
          <w:szCs w:val="24"/>
          <w:u w:val="single"/>
        </w:rPr>
        <w:t>para cada caso además de fundar y motivar</w:t>
      </w:r>
      <w:r w:rsidRPr="00E70EF1">
        <w:rPr>
          <w:rFonts w:ascii="Palatino Linotype" w:hAnsi="Palatino Linotype" w:cs="Arial"/>
          <w:color w:val="000000" w:themeColor="text1"/>
          <w:sz w:val="24"/>
          <w:szCs w:val="24"/>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E70EF1">
        <w:rPr>
          <w:rFonts w:ascii="Palatino Linotype" w:hAnsi="Palatino Linotype"/>
          <w:sz w:val="24"/>
          <w:szCs w:val="24"/>
          <w:vertAlign w:val="superscript"/>
        </w:rPr>
        <w:footnoteReference w:id="8"/>
      </w:r>
      <w:r w:rsidRPr="00E70EF1">
        <w:rPr>
          <w:rFonts w:ascii="Palatino Linotype" w:hAnsi="Palatino Linotype" w:cs="Arial"/>
          <w:color w:val="000000" w:themeColor="text1"/>
          <w:sz w:val="24"/>
          <w:szCs w:val="24"/>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4A19E1" w:rsidRPr="00E70EF1" w:rsidRDefault="004A19E1"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70EF1">
        <w:rPr>
          <w:rFonts w:ascii="Palatino Linotype" w:hAnsi="Palatino Linotype" w:cs="Arial"/>
          <w:b/>
          <w:color w:val="000000" w:themeColor="text1"/>
          <w:sz w:val="24"/>
          <w:szCs w:val="24"/>
          <w:u w:val="single"/>
        </w:rPr>
        <w:t>Otro tipo de información confidencial constituyen los secretos bancario, fiduciario, industrial, comercial, fiscal, bursátil y postal, cuya titularidad corresponda a particulares,</w:t>
      </w:r>
      <w:r w:rsidRPr="00E70EF1">
        <w:rPr>
          <w:rFonts w:ascii="Palatino Linotype" w:hAnsi="Palatino Linotype" w:cs="Arial"/>
          <w:color w:val="000000" w:themeColor="text1"/>
          <w:sz w:val="24"/>
          <w:szCs w:val="24"/>
        </w:rPr>
        <w:t xml:space="preserve"> sujetos de derecho internacional o a sujetos obligados cuando no involucren el ejercicio de recursos públicos, así lo define la fracción XXI del artículo 3 de la Ley Estatal.</w:t>
      </w:r>
    </w:p>
    <w:p w:rsidR="004A19E1" w:rsidRPr="00E70EF1" w:rsidRDefault="004A19E1"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70EF1">
        <w:rPr>
          <w:rFonts w:ascii="Palatino Linotype" w:hAnsi="Palatino Linotype" w:cs="Arial"/>
          <w:color w:val="000000" w:themeColor="text1"/>
          <w:sz w:val="24"/>
          <w:szCs w:val="24"/>
        </w:rPr>
        <w:lastRenderedPageBreak/>
        <w:t xml:space="preserve">Los </w:t>
      </w:r>
      <w:r w:rsidRPr="00E70EF1">
        <w:rPr>
          <w:rFonts w:ascii="Palatino Linotype" w:hAnsi="Palatino Linotype" w:cs="Arial"/>
          <w:b/>
          <w:color w:val="000000" w:themeColor="text1"/>
          <w:sz w:val="24"/>
          <w:szCs w:val="24"/>
        </w:rPr>
        <w:t>artículos 148 y 120 de la Ley Estatal y de la Ley General</w:t>
      </w:r>
      <w:r w:rsidRPr="00E70EF1">
        <w:rPr>
          <w:rFonts w:ascii="Palatino Linotype" w:hAnsi="Palatino Linotype" w:cs="Arial"/>
          <w:color w:val="000000" w:themeColor="text1"/>
          <w:sz w:val="24"/>
          <w:szCs w:val="24"/>
        </w:rPr>
        <w:t xml:space="preserve">, respectivamente, establecen que aun tratándose de datos personales, se podrán proporcionar, incluso sin solicitar el consentimiento de su titular, cuando dichos datos correspondan a los siguientes supuestos: </w:t>
      </w:r>
    </w:p>
    <w:p w:rsidR="004A19E1" w:rsidRPr="00E70EF1" w:rsidRDefault="004A19E1"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spacing w:after="0" w:line="360" w:lineRule="auto"/>
        <w:ind w:left="567" w:right="616"/>
        <w:jc w:val="both"/>
        <w:rPr>
          <w:rFonts w:ascii="Palatino Linotype" w:hAnsi="Palatino Linotype" w:cs="Arial"/>
          <w:bCs/>
          <w:i/>
          <w:color w:val="000000" w:themeColor="text1"/>
          <w:sz w:val="24"/>
          <w:szCs w:val="24"/>
        </w:rPr>
      </w:pPr>
      <w:r w:rsidRPr="00E70EF1">
        <w:rPr>
          <w:rFonts w:ascii="Palatino Linotype" w:hAnsi="Palatino Linotype" w:cs="Arial"/>
          <w:bCs/>
          <w:i/>
          <w:color w:val="000000" w:themeColor="text1"/>
          <w:sz w:val="24"/>
          <w:szCs w:val="24"/>
        </w:rPr>
        <w:t>I.</w:t>
      </w:r>
      <w:r w:rsidRPr="00E70EF1">
        <w:rPr>
          <w:rFonts w:ascii="Palatino Linotype" w:hAnsi="Palatino Linotype" w:cs="Arial"/>
          <w:i/>
          <w:color w:val="000000" w:themeColor="text1"/>
          <w:sz w:val="24"/>
          <w:szCs w:val="24"/>
        </w:rPr>
        <w:t xml:space="preserve"> La información se encuentre en registros públicos o fuentes de acceso público;</w:t>
      </w:r>
    </w:p>
    <w:p w:rsidR="004A19E1" w:rsidRPr="00E70EF1" w:rsidRDefault="004A19E1" w:rsidP="00E70EF1">
      <w:pPr>
        <w:spacing w:after="0" w:line="360" w:lineRule="auto"/>
        <w:ind w:left="567" w:right="616"/>
        <w:jc w:val="both"/>
        <w:rPr>
          <w:rFonts w:ascii="Palatino Linotype" w:hAnsi="Palatino Linotype" w:cs="Arial"/>
          <w:bCs/>
          <w:i/>
          <w:color w:val="000000" w:themeColor="text1"/>
          <w:sz w:val="24"/>
          <w:szCs w:val="24"/>
        </w:rPr>
      </w:pPr>
      <w:r w:rsidRPr="00E70EF1">
        <w:rPr>
          <w:rFonts w:ascii="Palatino Linotype" w:hAnsi="Palatino Linotype" w:cs="Arial"/>
          <w:bCs/>
          <w:i/>
          <w:color w:val="000000" w:themeColor="text1"/>
          <w:sz w:val="24"/>
          <w:szCs w:val="24"/>
        </w:rPr>
        <w:t xml:space="preserve">II. </w:t>
      </w:r>
      <w:r w:rsidRPr="00E70EF1">
        <w:rPr>
          <w:rFonts w:ascii="Palatino Linotype" w:hAnsi="Palatino Linotype" w:cs="Arial"/>
          <w:i/>
          <w:color w:val="000000" w:themeColor="text1"/>
          <w:sz w:val="24"/>
          <w:szCs w:val="24"/>
        </w:rPr>
        <w:t>Por Ley tenga el carácter de pública;</w:t>
      </w:r>
    </w:p>
    <w:p w:rsidR="004A19E1" w:rsidRPr="00E70EF1" w:rsidRDefault="004A19E1" w:rsidP="00E70EF1">
      <w:pPr>
        <w:spacing w:after="0" w:line="360" w:lineRule="auto"/>
        <w:ind w:left="567" w:right="616"/>
        <w:jc w:val="both"/>
        <w:rPr>
          <w:rFonts w:ascii="Palatino Linotype" w:hAnsi="Palatino Linotype" w:cs="Arial"/>
          <w:i/>
          <w:color w:val="000000" w:themeColor="text1"/>
          <w:sz w:val="24"/>
          <w:szCs w:val="24"/>
        </w:rPr>
      </w:pPr>
      <w:r w:rsidRPr="00E70EF1">
        <w:rPr>
          <w:rFonts w:ascii="Palatino Linotype" w:hAnsi="Palatino Linotype" w:cs="Arial"/>
          <w:bCs/>
          <w:i/>
          <w:color w:val="000000" w:themeColor="text1"/>
          <w:sz w:val="24"/>
          <w:szCs w:val="24"/>
        </w:rPr>
        <w:t xml:space="preserve">III. </w:t>
      </w:r>
      <w:r w:rsidRPr="00E70EF1">
        <w:rPr>
          <w:rFonts w:ascii="Palatino Linotype" w:hAnsi="Palatino Linotype" w:cs="Arial"/>
          <w:i/>
          <w:color w:val="000000" w:themeColor="text1"/>
          <w:sz w:val="24"/>
          <w:szCs w:val="24"/>
        </w:rPr>
        <w:t xml:space="preserve">Exista una orden judicial; </w:t>
      </w:r>
    </w:p>
    <w:p w:rsidR="004A19E1" w:rsidRPr="00E70EF1" w:rsidRDefault="004A19E1" w:rsidP="00E70EF1">
      <w:pPr>
        <w:spacing w:after="0" w:line="360" w:lineRule="auto"/>
        <w:ind w:left="567" w:right="616"/>
        <w:jc w:val="both"/>
        <w:rPr>
          <w:rFonts w:ascii="Palatino Linotype" w:hAnsi="Palatino Linotype" w:cs="Arial"/>
          <w:i/>
          <w:color w:val="000000" w:themeColor="text1"/>
          <w:sz w:val="24"/>
          <w:szCs w:val="24"/>
        </w:rPr>
      </w:pPr>
      <w:r w:rsidRPr="00E70EF1">
        <w:rPr>
          <w:rFonts w:ascii="Palatino Linotype" w:hAnsi="Palatino Linotype" w:cs="Arial"/>
          <w:bCs/>
          <w:i/>
          <w:color w:val="000000" w:themeColor="text1"/>
          <w:sz w:val="24"/>
          <w:szCs w:val="24"/>
        </w:rPr>
        <w:t xml:space="preserve">IV. </w:t>
      </w:r>
      <w:r w:rsidRPr="00E70EF1">
        <w:rPr>
          <w:rFonts w:ascii="Palatino Linotype" w:hAnsi="Palatino Linotype" w:cs="Arial"/>
          <w:i/>
          <w:color w:val="000000" w:themeColor="text1"/>
          <w:sz w:val="24"/>
          <w:szCs w:val="24"/>
        </w:rPr>
        <w:t xml:space="preserve">Por razones de seguridad pública, o para proteger los derechos de terceros, se requiera su publicación; o </w:t>
      </w:r>
    </w:p>
    <w:p w:rsidR="004A19E1" w:rsidRPr="00E70EF1" w:rsidRDefault="004A19E1" w:rsidP="00E70EF1">
      <w:pPr>
        <w:spacing w:after="0" w:line="360" w:lineRule="auto"/>
        <w:ind w:left="567" w:right="616"/>
        <w:jc w:val="both"/>
        <w:rPr>
          <w:rFonts w:ascii="Palatino Linotype" w:hAnsi="Palatino Linotype" w:cs="Arial"/>
          <w:i/>
          <w:color w:val="000000" w:themeColor="text1"/>
          <w:sz w:val="24"/>
          <w:szCs w:val="24"/>
        </w:rPr>
      </w:pPr>
      <w:r w:rsidRPr="00E70EF1">
        <w:rPr>
          <w:rFonts w:ascii="Palatino Linotype" w:hAnsi="Palatino Linotype" w:cs="Arial"/>
          <w:bCs/>
          <w:i/>
          <w:color w:val="000000" w:themeColor="text1"/>
          <w:sz w:val="24"/>
          <w:szCs w:val="24"/>
        </w:rPr>
        <w:t xml:space="preserve">V. </w:t>
      </w:r>
      <w:r w:rsidRPr="00E70EF1">
        <w:rPr>
          <w:rFonts w:ascii="Palatino Linotype" w:hAnsi="Palatino Linotype" w:cs="Arial"/>
          <w:i/>
          <w:color w:val="000000" w:themeColor="text1"/>
          <w:sz w:val="24"/>
          <w:szCs w:val="24"/>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4A19E1" w:rsidRPr="00E70EF1" w:rsidRDefault="004A19E1"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70EF1">
        <w:rPr>
          <w:rFonts w:ascii="Palatino Linotype" w:hAnsi="Palatino Linotype" w:cs="Arial"/>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A19E1" w:rsidRPr="00E70EF1" w:rsidRDefault="004A19E1"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70EF1">
        <w:rPr>
          <w:rFonts w:ascii="Palatino Linotype" w:hAnsi="Palatino Linotype" w:cs="Arial"/>
          <w:color w:val="000000" w:themeColor="text1"/>
          <w:sz w:val="24"/>
          <w:szCs w:val="24"/>
        </w:rPr>
        <w:lastRenderedPageBreak/>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462BA6" w:rsidRPr="00E70EF1" w:rsidRDefault="00462BA6" w:rsidP="00E70EF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A19E1" w:rsidRPr="00E70EF1" w:rsidRDefault="004A19E1" w:rsidP="00E70EF1">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E70EF1">
        <w:rPr>
          <w:rFonts w:ascii="Palatino Linotype" w:eastAsia="MS Mincho" w:hAnsi="Palatino Linotype" w:cs="Arial"/>
          <w:color w:val="000000" w:themeColor="text1"/>
          <w:sz w:val="24"/>
          <w:szCs w:val="24"/>
        </w:rPr>
        <w:t xml:space="preserve">Por ende, en el presente caso el </w:t>
      </w:r>
      <w:r w:rsidRPr="00E70EF1">
        <w:rPr>
          <w:rFonts w:ascii="Palatino Linotype" w:eastAsia="MS Mincho" w:hAnsi="Palatino Linotype" w:cs="Arial"/>
          <w:b/>
          <w:color w:val="000000" w:themeColor="text1"/>
          <w:sz w:val="24"/>
          <w:szCs w:val="24"/>
        </w:rPr>
        <w:t>Sujeto Obligado</w:t>
      </w:r>
      <w:r w:rsidRPr="00E70EF1">
        <w:rPr>
          <w:rFonts w:ascii="Palatino Linotype" w:eastAsia="MS Mincho" w:hAnsi="Palatino Linotype" w:cs="Arial"/>
          <w:color w:val="000000" w:themeColor="text1"/>
          <w:sz w:val="24"/>
          <w:szCs w:val="24"/>
        </w:rPr>
        <w:t xml:space="preserve"> sólo podrá testar los datos referidos con antelación, clasificación que tiene que efectuar mediante las formalidades de la Ley impone. </w:t>
      </w:r>
    </w:p>
    <w:p w:rsidR="003C27B5" w:rsidRPr="00E70EF1" w:rsidRDefault="003C27B5" w:rsidP="00E70EF1">
      <w:pPr>
        <w:keepNext/>
        <w:keepLines/>
        <w:tabs>
          <w:tab w:val="left" w:pos="0"/>
        </w:tabs>
        <w:spacing w:after="0" w:line="360" w:lineRule="auto"/>
        <w:outlineLvl w:val="0"/>
        <w:rPr>
          <w:rFonts w:ascii="Palatino Linotype" w:eastAsia="MS Mincho" w:hAnsi="Palatino Linotype" w:cstheme="majorBidi"/>
          <w:b/>
          <w:sz w:val="24"/>
          <w:szCs w:val="24"/>
          <w:lang w:val="es-ES_tradnl" w:eastAsia="es-ES"/>
        </w:rPr>
      </w:pPr>
      <w:bookmarkStart w:id="45" w:name="_Toc536622586"/>
    </w:p>
    <w:p w:rsidR="00094330" w:rsidRPr="00E70EF1" w:rsidRDefault="004A19E1" w:rsidP="00E70EF1">
      <w:pPr>
        <w:keepNext/>
        <w:keepLines/>
        <w:tabs>
          <w:tab w:val="left" w:pos="0"/>
        </w:tabs>
        <w:spacing w:after="0" w:line="360" w:lineRule="auto"/>
        <w:outlineLvl w:val="0"/>
        <w:rPr>
          <w:rFonts w:ascii="Palatino Linotype" w:eastAsia="MS Gothic" w:hAnsi="Palatino Linotype" w:cs="Times New Roman"/>
          <w:b/>
          <w:sz w:val="24"/>
          <w:szCs w:val="24"/>
        </w:rPr>
      </w:pPr>
      <w:bookmarkStart w:id="46" w:name="_Toc7709248"/>
      <w:r w:rsidRPr="00E70EF1">
        <w:rPr>
          <w:rFonts w:ascii="Palatino Linotype" w:eastAsia="MS Mincho" w:hAnsi="Palatino Linotype" w:cstheme="majorBidi"/>
          <w:b/>
          <w:sz w:val="24"/>
          <w:szCs w:val="24"/>
          <w:lang w:val="es-ES_tradnl" w:eastAsia="es-ES"/>
        </w:rPr>
        <w:t>SEXTO</w:t>
      </w:r>
      <w:r w:rsidR="00094330" w:rsidRPr="00E70EF1">
        <w:rPr>
          <w:rFonts w:ascii="Palatino Linotype" w:eastAsia="MS Mincho" w:hAnsi="Palatino Linotype" w:cstheme="majorBidi"/>
          <w:b/>
          <w:sz w:val="24"/>
          <w:szCs w:val="24"/>
          <w:lang w:val="es-ES_tradnl" w:eastAsia="es-ES"/>
        </w:rPr>
        <w:t>.</w:t>
      </w:r>
      <w:r w:rsidR="00094330" w:rsidRPr="00E70EF1">
        <w:rPr>
          <w:rFonts w:ascii="Palatino Linotype" w:eastAsia="MS Gothic" w:hAnsi="Palatino Linotype" w:cs="Times New Roman"/>
          <w:b/>
          <w:sz w:val="24"/>
          <w:szCs w:val="24"/>
        </w:rPr>
        <w:t xml:space="preserve"> Vista a los Órganos de Control Interno.</w:t>
      </w:r>
      <w:bookmarkEnd w:id="45"/>
      <w:bookmarkEnd w:id="46"/>
    </w:p>
    <w:p w:rsidR="00094330" w:rsidRPr="00E70EF1" w:rsidRDefault="00094330" w:rsidP="00E70EF1">
      <w:pPr>
        <w:keepNext/>
        <w:keepLines/>
        <w:tabs>
          <w:tab w:val="left" w:pos="0"/>
        </w:tabs>
        <w:spacing w:after="0" w:line="360" w:lineRule="auto"/>
        <w:outlineLvl w:val="0"/>
        <w:rPr>
          <w:rFonts w:ascii="Palatino Linotype" w:eastAsia="MS Gothic" w:hAnsi="Palatino Linotype" w:cs="Times New Roman"/>
          <w:b/>
          <w:sz w:val="24"/>
          <w:szCs w:val="24"/>
        </w:rPr>
      </w:pPr>
    </w:p>
    <w:p w:rsidR="00094330" w:rsidRPr="00E70EF1" w:rsidRDefault="00094330" w:rsidP="00E70EF1">
      <w:pPr>
        <w:pStyle w:val="Prrafodelista"/>
        <w:numPr>
          <w:ilvl w:val="0"/>
          <w:numId w:val="2"/>
        </w:numPr>
        <w:spacing w:after="0" w:line="360" w:lineRule="auto"/>
        <w:ind w:left="0" w:firstLine="0"/>
        <w:jc w:val="both"/>
        <w:rPr>
          <w:rFonts w:ascii="Palatino Linotype" w:hAnsi="Palatino Linotype"/>
          <w:sz w:val="24"/>
          <w:szCs w:val="24"/>
        </w:rPr>
      </w:pPr>
      <w:r w:rsidRPr="00E70EF1">
        <w:rPr>
          <w:rFonts w:ascii="Palatino Linotype" w:hAnsi="Palatino Linotype"/>
          <w:sz w:val="24"/>
          <w:szCs w:val="24"/>
        </w:rPr>
        <w:t>Es necesario resaltar que el recurso de revisión previsto en la Ley de la materia no es el medio para investigar y en su caso, sancionar a servidores públicos</w:t>
      </w:r>
      <w:r w:rsidR="005A0453" w:rsidRPr="00E70EF1">
        <w:rPr>
          <w:rFonts w:ascii="Palatino Linotype" w:hAnsi="Palatino Linotype"/>
          <w:sz w:val="24"/>
          <w:szCs w:val="24"/>
        </w:rPr>
        <w:t xml:space="preserve"> o sus equivalente que</w:t>
      </w:r>
      <w:r w:rsidRPr="00E70EF1">
        <w:rPr>
          <w:rFonts w:ascii="Palatino Linotype" w:hAnsi="Palatino Linotype"/>
          <w:sz w:val="24"/>
          <w:szCs w:val="24"/>
        </w:rPr>
        <w:t xml:space="preserve">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E70EF1">
        <w:rPr>
          <w:rFonts w:ascii="Palatino Linotype" w:hAnsi="Palatino Linotype"/>
          <w:b/>
          <w:sz w:val="24"/>
          <w:szCs w:val="24"/>
        </w:rPr>
        <w:t>Sujeto Obligado</w:t>
      </w:r>
      <w:r w:rsidRPr="00E70EF1">
        <w:rPr>
          <w:rFonts w:ascii="Palatino Linotype" w:hAnsi="Palatino Linotype"/>
          <w:sz w:val="24"/>
          <w:szCs w:val="24"/>
        </w:rPr>
        <w:t>.</w:t>
      </w:r>
    </w:p>
    <w:p w:rsidR="00094330" w:rsidRPr="00E70EF1" w:rsidRDefault="00094330" w:rsidP="00E70EF1">
      <w:pPr>
        <w:pStyle w:val="Prrafodelista"/>
        <w:spacing w:after="0" w:line="360" w:lineRule="auto"/>
        <w:ind w:left="426"/>
        <w:jc w:val="both"/>
        <w:rPr>
          <w:rFonts w:ascii="Palatino Linotype" w:hAnsi="Palatino Linotype" w:cs="Arial"/>
          <w:color w:val="000000" w:themeColor="text1"/>
          <w:sz w:val="24"/>
          <w:szCs w:val="24"/>
        </w:rPr>
      </w:pPr>
    </w:p>
    <w:p w:rsidR="00094330" w:rsidRPr="00E70EF1" w:rsidRDefault="00094330" w:rsidP="00E70EF1">
      <w:pPr>
        <w:pStyle w:val="Prrafodelista"/>
        <w:numPr>
          <w:ilvl w:val="0"/>
          <w:numId w:val="2"/>
        </w:numPr>
        <w:spacing w:after="0" w:line="360" w:lineRule="auto"/>
        <w:ind w:left="0" w:firstLine="0"/>
        <w:jc w:val="both"/>
        <w:rPr>
          <w:rFonts w:ascii="Palatino Linotype" w:hAnsi="Palatino Linotype"/>
          <w:sz w:val="24"/>
          <w:szCs w:val="24"/>
        </w:rPr>
      </w:pPr>
      <w:r w:rsidRPr="00E70EF1">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rsidR="00094330" w:rsidRPr="00E70EF1" w:rsidRDefault="00094330" w:rsidP="00E70EF1">
      <w:pPr>
        <w:pStyle w:val="Prrafodelista"/>
        <w:spacing w:after="0" w:line="360" w:lineRule="auto"/>
        <w:ind w:left="0"/>
        <w:jc w:val="both"/>
        <w:rPr>
          <w:rFonts w:ascii="Palatino Linotype" w:hAnsi="Palatino Linotype"/>
          <w:sz w:val="24"/>
          <w:szCs w:val="24"/>
        </w:rPr>
      </w:pPr>
    </w:p>
    <w:p w:rsidR="00094330" w:rsidRPr="00E70EF1" w:rsidRDefault="00944F0D" w:rsidP="00E70EF1">
      <w:pPr>
        <w:spacing w:after="0" w:line="360" w:lineRule="auto"/>
        <w:ind w:left="567" w:right="567"/>
        <w:contextualSpacing/>
        <w:jc w:val="both"/>
        <w:rPr>
          <w:rFonts w:ascii="Palatino Linotype" w:hAnsi="Palatino Linotype"/>
          <w:sz w:val="24"/>
          <w:szCs w:val="24"/>
        </w:rPr>
      </w:pPr>
      <w:r w:rsidRPr="00E70EF1">
        <w:rPr>
          <w:rFonts w:ascii="Palatino Linotype" w:hAnsi="Palatino Linotype"/>
          <w:b/>
          <w:sz w:val="24"/>
          <w:szCs w:val="24"/>
        </w:rPr>
        <w:t>“</w:t>
      </w:r>
      <w:r w:rsidR="00094330" w:rsidRPr="00E70EF1">
        <w:rPr>
          <w:rFonts w:ascii="Palatino Linotype" w:hAnsi="Palatino Linotype"/>
          <w:b/>
          <w:sz w:val="24"/>
          <w:szCs w:val="24"/>
        </w:rPr>
        <w:t>Artículo 36</w:t>
      </w:r>
      <w:r w:rsidR="00094330" w:rsidRPr="00E70EF1">
        <w:rPr>
          <w:rFonts w:ascii="Palatino Linotype" w:hAnsi="Palatino Linotype"/>
          <w:sz w:val="24"/>
          <w:szCs w:val="24"/>
        </w:rPr>
        <w:t>. El Instituto tendrá, en el ámbito de su competencia, las siguientes atribuciones: (…)</w:t>
      </w:r>
    </w:p>
    <w:p w:rsidR="00094330" w:rsidRPr="00E70EF1" w:rsidRDefault="00094330" w:rsidP="00E70EF1">
      <w:pPr>
        <w:spacing w:after="0" w:line="360" w:lineRule="auto"/>
        <w:ind w:left="567" w:right="567"/>
        <w:contextualSpacing/>
        <w:jc w:val="both"/>
        <w:rPr>
          <w:rFonts w:ascii="Palatino Linotype" w:hAnsi="Palatino Linotype"/>
          <w:sz w:val="24"/>
          <w:szCs w:val="24"/>
        </w:rPr>
      </w:pPr>
    </w:p>
    <w:p w:rsidR="00094330" w:rsidRPr="00E70EF1" w:rsidRDefault="00094330" w:rsidP="00E70EF1">
      <w:pPr>
        <w:spacing w:after="0" w:line="360" w:lineRule="auto"/>
        <w:ind w:left="567" w:right="567"/>
        <w:contextualSpacing/>
        <w:jc w:val="both"/>
        <w:rPr>
          <w:rFonts w:ascii="Palatino Linotype" w:hAnsi="Palatino Linotype"/>
          <w:b/>
          <w:sz w:val="24"/>
          <w:szCs w:val="24"/>
        </w:rPr>
      </w:pPr>
      <w:r w:rsidRPr="00E70EF1">
        <w:rPr>
          <w:rFonts w:ascii="Palatino Linotype" w:hAnsi="Palatino Linotype"/>
          <w:b/>
          <w:sz w:val="24"/>
          <w:szCs w:val="24"/>
        </w:rPr>
        <w:t xml:space="preserve">X. Hacer del conocimiento del órgano de control interno o equivalente de cada Sujeto Obligado las infracciones a esta Ley;  </w:t>
      </w:r>
      <w:r w:rsidRPr="00E70EF1">
        <w:rPr>
          <w:rFonts w:ascii="Palatino Linotype" w:hAnsi="Palatino Linotype"/>
          <w:sz w:val="24"/>
          <w:szCs w:val="24"/>
        </w:rPr>
        <w:t>(…)</w:t>
      </w:r>
      <w:r w:rsidR="00944F0D" w:rsidRPr="00E70EF1">
        <w:rPr>
          <w:rFonts w:ascii="Palatino Linotype" w:hAnsi="Palatino Linotype"/>
          <w:sz w:val="24"/>
          <w:szCs w:val="24"/>
        </w:rPr>
        <w:t>”</w:t>
      </w:r>
    </w:p>
    <w:p w:rsidR="00094330" w:rsidRPr="00E70EF1" w:rsidRDefault="00094330" w:rsidP="00E70EF1">
      <w:pPr>
        <w:spacing w:after="0" w:line="360" w:lineRule="auto"/>
        <w:ind w:right="567"/>
        <w:contextualSpacing/>
        <w:jc w:val="both"/>
        <w:rPr>
          <w:rFonts w:ascii="Palatino Linotype" w:hAnsi="Palatino Linotype"/>
          <w:i/>
          <w:sz w:val="24"/>
          <w:szCs w:val="24"/>
        </w:rPr>
      </w:pPr>
    </w:p>
    <w:p w:rsidR="00094330" w:rsidRPr="00E70EF1" w:rsidRDefault="00094330" w:rsidP="00E70EF1">
      <w:pPr>
        <w:pStyle w:val="Prrafodelista"/>
        <w:numPr>
          <w:ilvl w:val="0"/>
          <w:numId w:val="2"/>
        </w:numPr>
        <w:spacing w:after="0" w:line="360" w:lineRule="auto"/>
        <w:ind w:left="0" w:firstLine="0"/>
        <w:jc w:val="both"/>
        <w:rPr>
          <w:rFonts w:ascii="Palatino Linotype" w:eastAsia="MS Mincho" w:hAnsi="Palatino Linotype" w:cs="Arial"/>
          <w:sz w:val="24"/>
          <w:szCs w:val="24"/>
        </w:rPr>
      </w:pPr>
      <w:r w:rsidRPr="00E70EF1">
        <w:rPr>
          <w:rFonts w:ascii="Palatino Linotype" w:hAnsi="Palatino Linotype"/>
          <w:sz w:val="24"/>
          <w:szCs w:val="24"/>
        </w:rPr>
        <w:t xml:space="preserve">Asimismo, este Pleno hará del conocimiento del órgano de control de este Instituto de las infracciones en que el </w:t>
      </w:r>
      <w:r w:rsidRPr="00E70EF1">
        <w:rPr>
          <w:rFonts w:ascii="Palatino Linotype" w:hAnsi="Palatino Linotype"/>
          <w:b/>
          <w:sz w:val="24"/>
          <w:szCs w:val="24"/>
        </w:rPr>
        <w:t>Sujeto Obligado</w:t>
      </w:r>
      <w:r w:rsidRPr="00E70EF1">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E70EF1">
        <w:rPr>
          <w:rFonts w:ascii="Palatino Linotype" w:eastAsia="MS Mincho" w:hAnsi="Palatino Linotype" w:cs="Arial"/>
          <w:sz w:val="24"/>
          <w:szCs w:val="24"/>
        </w:rPr>
        <w:t>en la Ley de Transparencia Acceso a la Información Pública del Estado de México y Municipios específicamente en sus artículos 222 y 223 que señalan lo siguiente:</w:t>
      </w:r>
    </w:p>
    <w:p w:rsidR="00094330" w:rsidRPr="00E70EF1" w:rsidRDefault="00094330" w:rsidP="00E70EF1">
      <w:pPr>
        <w:pStyle w:val="Prrafodelista"/>
        <w:spacing w:after="0" w:line="360" w:lineRule="auto"/>
        <w:ind w:left="0"/>
        <w:jc w:val="both"/>
        <w:rPr>
          <w:rFonts w:ascii="Palatino Linotype" w:eastAsia="MS Mincho" w:hAnsi="Palatino Linotype" w:cs="Arial"/>
          <w:sz w:val="24"/>
          <w:szCs w:val="24"/>
        </w:rPr>
      </w:pPr>
    </w:p>
    <w:p w:rsidR="00094330" w:rsidRPr="00E70EF1" w:rsidRDefault="00094330" w:rsidP="00E70EF1">
      <w:pPr>
        <w:spacing w:after="0" w:line="360" w:lineRule="auto"/>
        <w:ind w:left="567" w:right="567"/>
        <w:contextualSpacing/>
        <w:jc w:val="both"/>
        <w:rPr>
          <w:rFonts w:ascii="Palatino Linotype" w:hAnsi="Palatino Linotype"/>
          <w:sz w:val="24"/>
          <w:szCs w:val="24"/>
        </w:rPr>
      </w:pPr>
      <w:r w:rsidRPr="00E70EF1">
        <w:rPr>
          <w:rFonts w:ascii="Palatino Linotype" w:hAnsi="Palatino Linotype"/>
          <w:sz w:val="24"/>
          <w:szCs w:val="24"/>
        </w:rPr>
        <w:t>“</w:t>
      </w:r>
      <w:r w:rsidRPr="00E70EF1">
        <w:rPr>
          <w:rFonts w:ascii="Palatino Linotype" w:hAnsi="Palatino Linotype"/>
          <w:b/>
          <w:sz w:val="24"/>
          <w:szCs w:val="24"/>
        </w:rPr>
        <w:t>Artículo 222.</w:t>
      </w:r>
      <w:r w:rsidRPr="00E70EF1">
        <w:rPr>
          <w:rFonts w:ascii="Palatino Linotype" w:hAnsi="Palatino Linotype"/>
          <w:sz w:val="24"/>
          <w:szCs w:val="24"/>
        </w:rPr>
        <w:t xml:space="preserve"> Son causas de responsabilidad administrativa de los servidores públicos de los sujetos obligados, por incumplimiento de las obligaciones establecidas en la materia de la presente Ley, las siguientes:</w:t>
      </w:r>
    </w:p>
    <w:p w:rsidR="00094330" w:rsidRPr="00E70EF1" w:rsidRDefault="00094330" w:rsidP="00E70EF1">
      <w:pPr>
        <w:spacing w:after="0" w:line="360" w:lineRule="auto"/>
        <w:ind w:left="567" w:right="567"/>
        <w:contextualSpacing/>
        <w:jc w:val="both"/>
        <w:rPr>
          <w:rFonts w:ascii="Palatino Linotype" w:hAnsi="Palatino Linotype"/>
          <w:sz w:val="24"/>
          <w:szCs w:val="24"/>
        </w:rPr>
      </w:pPr>
      <w:r w:rsidRPr="00E70EF1">
        <w:rPr>
          <w:rFonts w:ascii="Palatino Linotype" w:hAnsi="Palatino Linotype"/>
          <w:sz w:val="24"/>
          <w:szCs w:val="24"/>
        </w:rPr>
        <w:t>…</w:t>
      </w:r>
    </w:p>
    <w:p w:rsidR="00094330" w:rsidRPr="00E70EF1" w:rsidRDefault="00094330" w:rsidP="00E70EF1">
      <w:pPr>
        <w:spacing w:after="0" w:line="360" w:lineRule="auto"/>
        <w:ind w:left="567" w:right="567"/>
        <w:contextualSpacing/>
        <w:jc w:val="both"/>
        <w:rPr>
          <w:rFonts w:ascii="Palatino Linotype" w:hAnsi="Palatino Linotype"/>
          <w:sz w:val="24"/>
          <w:szCs w:val="24"/>
        </w:rPr>
      </w:pPr>
      <w:r w:rsidRPr="00E70EF1">
        <w:rPr>
          <w:rFonts w:ascii="Palatino Linotype" w:hAnsi="Palatino Linotype"/>
          <w:sz w:val="24"/>
          <w:szCs w:val="24"/>
        </w:rPr>
        <w:lastRenderedPageBreak/>
        <w:t>I. Cualquier acto u omisión que provoque la suspensión o deficiencia en la atención de las solicitudes de información;</w:t>
      </w:r>
    </w:p>
    <w:p w:rsidR="00094330" w:rsidRPr="00E70EF1" w:rsidRDefault="00094330" w:rsidP="00E70EF1">
      <w:pPr>
        <w:spacing w:after="0" w:line="360" w:lineRule="auto"/>
        <w:ind w:left="567" w:right="567"/>
        <w:contextualSpacing/>
        <w:jc w:val="both"/>
        <w:rPr>
          <w:rFonts w:ascii="Palatino Linotype" w:hAnsi="Palatino Linotype"/>
          <w:sz w:val="24"/>
          <w:szCs w:val="24"/>
        </w:rPr>
      </w:pPr>
      <w:r w:rsidRPr="00E70EF1">
        <w:rPr>
          <w:rFonts w:ascii="Palatino Linotype" w:hAnsi="Palatino Linotype"/>
          <w:sz w:val="24"/>
          <w:szCs w:val="24"/>
        </w:rPr>
        <w:t>II. La falta de respuesta a las solicitudes de información en los plazos señalados en la normatividad aplicable;</w:t>
      </w:r>
    </w:p>
    <w:p w:rsidR="00094330" w:rsidRPr="00E70EF1" w:rsidRDefault="00094330" w:rsidP="00E70EF1">
      <w:pPr>
        <w:spacing w:after="0" w:line="360" w:lineRule="auto"/>
        <w:ind w:left="567" w:right="567"/>
        <w:contextualSpacing/>
        <w:jc w:val="both"/>
        <w:rPr>
          <w:rFonts w:ascii="Palatino Linotype" w:hAnsi="Palatino Linotype"/>
          <w:sz w:val="24"/>
          <w:szCs w:val="24"/>
        </w:rPr>
      </w:pPr>
      <w:r w:rsidRPr="00E70EF1">
        <w:rPr>
          <w:rFonts w:ascii="Palatino Linotype" w:hAnsi="Palatino Linotype"/>
          <w:sz w:val="24"/>
          <w:szCs w:val="24"/>
        </w:rPr>
        <w:t>…</w:t>
      </w:r>
    </w:p>
    <w:p w:rsidR="00094330" w:rsidRPr="00E70EF1" w:rsidRDefault="00094330" w:rsidP="00E70EF1">
      <w:pPr>
        <w:spacing w:after="0" w:line="360" w:lineRule="auto"/>
        <w:ind w:left="567" w:right="567"/>
        <w:contextualSpacing/>
        <w:jc w:val="both"/>
        <w:rPr>
          <w:rFonts w:ascii="Palatino Linotype" w:hAnsi="Palatino Linotype"/>
          <w:sz w:val="24"/>
          <w:szCs w:val="24"/>
        </w:rPr>
      </w:pPr>
    </w:p>
    <w:p w:rsidR="00094330" w:rsidRPr="00E70EF1" w:rsidRDefault="00094330" w:rsidP="00E70EF1">
      <w:pPr>
        <w:spacing w:after="0" w:line="360" w:lineRule="auto"/>
        <w:ind w:left="567" w:right="567"/>
        <w:contextualSpacing/>
        <w:jc w:val="both"/>
        <w:rPr>
          <w:rFonts w:ascii="Palatino Linotype" w:hAnsi="Palatino Linotype"/>
          <w:sz w:val="24"/>
          <w:szCs w:val="24"/>
        </w:rPr>
      </w:pPr>
      <w:r w:rsidRPr="00E70EF1">
        <w:rPr>
          <w:rFonts w:ascii="Palatino Linotype" w:hAnsi="Palatino Linotype"/>
          <w:b/>
          <w:sz w:val="24"/>
          <w:szCs w:val="24"/>
        </w:rPr>
        <w:t>Artículo 223.</w:t>
      </w:r>
      <w:r w:rsidRPr="00E70EF1">
        <w:rPr>
          <w:rFonts w:ascii="Palatino Linotype" w:hAnsi="Palatino Linotype"/>
          <w:sz w:val="24"/>
          <w:szCs w:val="24"/>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6E5EFD" w:rsidRPr="00E70EF1" w:rsidRDefault="006E5EFD" w:rsidP="00E70EF1">
      <w:pPr>
        <w:pStyle w:val="Prrafodelista"/>
        <w:spacing w:after="0" w:line="360" w:lineRule="auto"/>
        <w:ind w:left="0" w:right="49"/>
        <w:jc w:val="both"/>
        <w:rPr>
          <w:rFonts w:ascii="Palatino Linotype" w:eastAsia="MS Mincho" w:hAnsi="Palatino Linotype" w:cs="Times New Roman"/>
          <w:sz w:val="24"/>
          <w:szCs w:val="24"/>
        </w:rPr>
      </w:pPr>
    </w:p>
    <w:p w:rsidR="00D54DC6" w:rsidRPr="00E70EF1" w:rsidRDefault="00EC1BF3" w:rsidP="00E70EF1">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rPr>
      </w:pPr>
      <w:r w:rsidRPr="00E70EF1">
        <w:rPr>
          <w:rFonts w:ascii="Palatino Linotype" w:hAnsi="Palatino Linotype" w:cs="Arial"/>
          <w:color w:val="000000" w:themeColor="text1"/>
          <w:sz w:val="24"/>
          <w:szCs w:val="24"/>
        </w:rPr>
        <w:t xml:space="preserve">Por lo anteriormente expuesto y fundado, y con fundamento este </w:t>
      </w:r>
      <w:r w:rsidRPr="00E70EF1">
        <w:rPr>
          <w:rFonts w:ascii="Palatino Linotype" w:hAnsi="Palatino Linotype" w:cs="Arial"/>
          <w:b/>
          <w:color w:val="000000" w:themeColor="text1"/>
          <w:sz w:val="24"/>
          <w:szCs w:val="24"/>
        </w:rPr>
        <w:t>ÓRGANO GARANTE</w:t>
      </w:r>
      <w:r w:rsidRPr="00E70EF1">
        <w:rPr>
          <w:rFonts w:ascii="Palatino Linotype" w:hAnsi="Palatino Linotype" w:cs="Arial"/>
          <w:color w:val="000000" w:themeColor="text1"/>
          <w:sz w:val="24"/>
          <w:szCs w:val="24"/>
        </w:rPr>
        <w:t xml:space="preserve"> emite los siguientes:</w:t>
      </w:r>
    </w:p>
    <w:p w:rsidR="00462BA6" w:rsidRDefault="00E70EF1" w:rsidP="00E70EF1">
      <w:pPr>
        <w:pStyle w:val="Prrafodelista"/>
        <w:spacing w:after="0" w:line="360" w:lineRule="auto"/>
        <w:ind w:left="0" w:right="49"/>
        <w:jc w:val="both"/>
        <w:rPr>
          <w:rFonts w:ascii="Palatino Linotype" w:eastAsia="MS Mincho" w:hAnsi="Palatino Linotype" w:cs="Times New Roman"/>
          <w:sz w:val="24"/>
          <w:szCs w:val="24"/>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-21898</wp:posOffset>
                </wp:positionH>
                <wp:positionV relativeFrom="paragraph">
                  <wp:posOffset>126706</wp:posOffset>
                </wp:positionV>
                <wp:extent cx="5558319" cy="2784297"/>
                <wp:effectExtent l="19050" t="19050" r="23495" b="35560"/>
                <wp:wrapNone/>
                <wp:docPr id="4" name="Conector recto 4"/>
                <wp:cNvGraphicFramePr/>
                <a:graphic xmlns:a="http://schemas.openxmlformats.org/drawingml/2006/main">
                  <a:graphicData uri="http://schemas.microsoft.com/office/word/2010/wordprocessingShape">
                    <wps:wsp>
                      <wps:cNvCnPr/>
                      <wps:spPr>
                        <a:xfrm>
                          <a:off x="0" y="0"/>
                          <a:ext cx="5558319" cy="278429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54EDD2" id="Conector rec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pt,10pt" to="435.95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" strokecolor="#5b9bd5 [3204]" strokeweight="3pt">
                <v:stroke joinstyle="miter"/>
              </v:line>
            </w:pict>
          </mc:Fallback>
        </mc:AlternateContent>
      </w:r>
    </w:p>
    <w:p w:rsidR="00E70EF1" w:rsidRDefault="00E70EF1" w:rsidP="00E70EF1">
      <w:pPr>
        <w:pStyle w:val="Prrafodelista"/>
        <w:spacing w:after="0" w:line="360" w:lineRule="auto"/>
        <w:ind w:left="0" w:right="49"/>
        <w:jc w:val="both"/>
        <w:rPr>
          <w:rFonts w:ascii="Palatino Linotype" w:eastAsia="MS Mincho" w:hAnsi="Palatino Linotype" w:cs="Times New Roman"/>
          <w:sz w:val="24"/>
          <w:szCs w:val="24"/>
        </w:rPr>
      </w:pPr>
    </w:p>
    <w:p w:rsidR="00E70EF1" w:rsidRDefault="00E70EF1" w:rsidP="00E70EF1">
      <w:pPr>
        <w:pStyle w:val="Prrafodelista"/>
        <w:spacing w:after="0" w:line="360" w:lineRule="auto"/>
        <w:ind w:left="0" w:right="49"/>
        <w:jc w:val="both"/>
        <w:rPr>
          <w:rFonts w:ascii="Palatino Linotype" w:eastAsia="MS Mincho" w:hAnsi="Palatino Linotype" w:cs="Times New Roman"/>
          <w:sz w:val="24"/>
          <w:szCs w:val="24"/>
        </w:rPr>
      </w:pPr>
    </w:p>
    <w:p w:rsidR="00E70EF1" w:rsidRDefault="00E70EF1" w:rsidP="00E70EF1">
      <w:pPr>
        <w:pStyle w:val="Prrafodelista"/>
        <w:spacing w:after="0" w:line="360" w:lineRule="auto"/>
        <w:ind w:left="0" w:right="49"/>
        <w:jc w:val="both"/>
        <w:rPr>
          <w:rFonts w:ascii="Palatino Linotype" w:eastAsia="MS Mincho" w:hAnsi="Palatino Linotype" w:cs="Times New Roman"/>
          <w:sz w:val="24"/>
          <w:szCs w:val="24"/>
        </w:rPr>
      </w:pPr>
    </w:p>
    <w:p w:rsidR="00E70EF1" w:rsidRDefault="00E70EF1" w:rsidP="00E70EF1">
      <w:pPr>
        <w:pStyle w:val="Prrafodelista"/>
        <w:spacing w:after="0" w:line="360" w:lineRule="auto"/>
        <w:ind w:left="0" w:right="49"/>
        <w:jc w:val="both"/>
        <w:rPr>
          <w:rFonts w:ascii="Palatino Linotype" w:eastAsia="MS Mincho" w:hAnsi="Palatino Linotype" w:cs="Times New Roman"/>
          <w:sz w:val="24"/>
          <w:szCs w:val="24"/>
        </w:rPr>
      </w:pPr>
    </w:p>
    <w:p w:rsidR="00E70EF1" w:rsidRPr="00E70EF1" w:rsidRDefault="00E70EF1" w:rsidP="00E70EF1">
      <w:pPr>
        <w:pStyle w:val="Prrafodelista"/>
        <w:spacing w:after="0" w:line="360" w:lineRule="auto"/>
        <w:ind w:left="0" w:right="49"/>
        <w:jc w:val="both"/>
        <w:rPr>
          <w:rFonts w:ascii="Palatino Linotype" w:eastAsia="MS Mincho" w:hAnsi="Palatino Linotype" w:cs="Times New Roman"/>
          <w:sz w:val="24"/>
          <w:szCs w:val="24"/>
        </w:rPr>
      </w:pPr>
    </w:p>
    <w:p w:rsidR="006F025F" w:rsidRPr="00E70EF1" w:rsidRDefault="006F025F" w:rsidP="00E70EF1">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47" w:name="_Toc7709249"/>
      <w:r w:rsidRPr="00E70EF1">
        <w:rPr>
          <w:rFonts w:ascii="Palatino Linotype" w:eastAsia="Times New Roman" w:hAnsi="Palatino Linotype" w:cstheme="majorBidi"/>
          <w:b/>
          <w:sz w:val="24"/>
          <w:szCs w:val="24"/>
          <w:lang w:val="es-ES_tradnl" w:eastAsia="es-ES"/>
        </w:rPr>
        <w:lastRenderedPageBreak/>
        <w:t>R E S O L U T I V O S</w:t>
      </w:r>
      <w:bookmarkEnd w:id="29"/>
      <w:bookmarkEnd w:id="47"/>
    </w:p>
    <w:p w:rsidR="006F025F" w:rsidRPr="00E70EF1" w:rsidRDefault="006F025F" w:rsidP="00E70EF1">
      <w:pPr>
        <w:spacing w:after="0" w:line="360" w:lineRule="auto"/>
        <w:rPr>
          <w:rFonts w:ascii="Palatino Linotype" w:hAnsi="Palatino Linotype"/>
          <w:sz w:val="24"/>
          <w:szCs w:val="24"/>
          <w:lang w:val="es-ES_tradnl" w:eastAsia="es-ES"/>
        </w:rPr>
      </w:pPr>
    </w:p>
    <w:p w:rsidR="00845705" w:rsidRPr="00E70EF1" w:rsidRDefault="006F025F" w:rsidP="00E70EF1">
      <w:pPr>
        <w:spacing w:after="0" w:line="360" w:lineRule="auto"/>
        <w:jc w:val="both"/>
        <w:rPr>
          <w:rFonts w:ascii="Palatino Linotype" w:eastAsia="Times New Roman" w:hAnsi="Palatino Linotype" w:cs="Times New Roman"/>
          <w:sz w:val="24"/>
          <w:szCs w:val="24"/>
          <w:lang w:val="es-ES_tradnl" w:eastAsia="es-ES"/>
        </w:rPr>
      </w:pPr>
      <w:r w:rsidRPr="00E70EF1">
        <w:rPr>
          <w:rFonts w:ascii="Palatino Linotype" w:eastAsia="Times New Roman" w:hAnsi="Palatino Linotype" w:cs="Arial"/>
          <w:b/>
          <w:sz w:val="24"/>
          <w:szCs w:val="24"/>
          <w:lang w:val="es-ES_tradnl" w:eastAsia="es-ES"/>
        </w:rPr>
        <w:t xml:space="preserve">PRIMERO. </w:t>
      </w:r>
      <w:r w:rsidRPr="00E70EF1">
        <w:rPr>
          <w:rFonts w:ascii="Palatino Linotype" w:eastAsia="Times New Roman" w:hAnsi="Palatino Linotype" w:cs="Arial"/>
          <w:sz w:val="24"/>
          <w:szCs w:val="24"/>
          <w:lang w:val="es-ES_tradnl" w:eastAsia="es-ES"/>
        </w:rPr>
        <w:t>Son fundadas las</w:t>
      </w:r>
      <w:r w:rsidRPr="00E70EF1">
        <w:rPr>
          <w:rFonts w:ascii="Palatino Linotype" w:eastAsia="Times New Roman" w:hAnsi="Palatino Linotype" w:cs="Arial"/>
          <w:b/>
          <w:sz w:val="24"/>
          <w:szCs w:val="24"/>
          <w:lang w:val="es-ES_tradnl" w:eastAsia="es-ES"/>
        </w:rPr>
        <w:t xml:space="preserve"> </w:t>
      </w:r>
      <w:r w:rsidRPr="00E70EF1">
        <w:rPr>
          <w:rFonts w:ascii="Palatino Linotype" w:eastAsia="Times New Roman" w:hAnsi="Palatino Linotype" w:cs="Arial"/>
          <w:sz w:val="24"/>
          <w:szCs w:val="24"/>
          <w:lang w:val="es-ES" w:eastAsia="es-ES"/>
        </w:rPr>
        <w:t xml:space="preserve">razones o motivos de inconformidad hechos valer </w:t>
      </w:r>
      <w:r w:rsidR="0087682B" w:rsidRPr="00E70EF1">
        <w:rPr>
          <w:rFonts w:ascii="Palatino Linotype" w:eastAsia="Calibri" w:hAnsi="Palatino Linotype" w:cs="Arial"/>
          <w:sz w:val="24"/>
          <w:szCs w:val="24"/>
          <w:lang w:val="es-ES" w:eastAsia="es-ES"/>
        </w:rPr>
        <w:t xml:space="preserve">en </w:t>
      </w:r>
      <w:r w:rsidR="00D27DE3" w:rsidRPr="00E70EF1">
        <w:rPr>
          <w:rFonts w:ascii="Palatino Linotype" w:eastAsia="Calibri" w:hAnsi="Palatino Linotype" w:cs="Arial"/>
          <w:sz w:val="24"/>
          <w:szCs w:val="24"/>
          <w:lang w:val="es-ES" w:eastAsia="es-ES"/>
        </w:rPr>
        <w:t>los</w:t>
      </w:r>
      <w:r w:rsidRPr="00E70EF1">
        <w:rPr>
          <w:rFonts w:ascii="Palatino Linotype" w:eastAsia="Calibri" w:hAnsi="Palatino Linotype" w:cs="Arial"/>
          <w:sz w:val="24"/>
          <w:szCs w:val="24"/>
          <w:lang w:val="es-ES" w:eastAsia="es-ES"/>
        </w:rPr>
        <w:t xml:space="preserve"> recurso</w:t>
      </w:r>
      <w:r w:rsidR="00D27DE3" w:rsidRPr="00E70EF1">
        <w:rPr>
          <w:rFonts w:ascii="Palatino Linotype" w:eastAsia="Calibri" w:hAnsi="Palatino Linotype" w:cs="Arial"/>
          <w:sz w:val="24"/>
          <w:szCs w:val="24"/>
          <w:lang w:val="es-ES" w:eastAsia="es-ES"/>
        </w:rPr>
        <w:t>s</w:t>
      </w:r>
      <w:r w:rsidRPr="00E70EF1">
        <w:rPr>
          <w:rFonts w:ascii="Palatino Linotype" w:eastAsia="Calibri" w:hAnsi="Palatino Linotype" w:cs="Arial"/>
          <w:sz w:val="24"/>
          <w:szCs w:val="24"/>
          <w:lang w:val="es-ES" w:eastAsia="es-ES"/>
        </w:rPr>
        <w:t xml:space="preserve"> de revisión </w:t>
      </w:r>
      <w:r w:rsidRPr="00E70EF1">
        <w:rPr>
          <w:rFonts w:ascii="Palatino Linotype" w:eastAsia="Times New Roman" w:hAnsi="Palatino Linotype" w:cs="Times New Roman"/>
          <w:b/>
          <w:sz w:val="24"/>
          <w:szCs w:val="24"/>
          <w:lang w:val="es-ES_tradnl" w:eastAsia="es-ES"/>
        </w:rPr>
        <w:t>0</w:t>
      </w:r>
      <w:r w:rsidR="00D27DE3" w:rsidRPr="00E70EF1">
        <w:rPr>
          <w:rFonts w:ascii="Palatino Linotype" w:eastAsia="Times New Roman" w:hAnsi="Palatino Linotype" w:cs="Times New Roman"/>
          <w:b/>
          <w:sz w:val="24"/>
          <w:szCs w:val="24"/>
          <w:lang w:val="es-ES_tradnl" w:eastAsia="es-ES"/>
        </w:rPr>
        <w:t>1138</w:t>
      </w:r>
      <w:r w:rsidRPr="00E70EF1">
        <w:rPr>
          <w:rFonts w:ascii="Palatino Linotype" w:eastAsia="Times New Roman" w:hAnsi="Palatino Linotype" w:cs="Times New Roman"/>
          <w:b/>
          <w:sz w:val="24"/>
          <w:szCs w:val="24"/>
          <w:lang w:val="es-ES_tradnl" w:eastAsia="es-ES"/>
        </w:rPr>
        <w:t>/INFOEM/IP/RR/201</w:t>
      </w:r>
      <w:r w:rsidR="00AC2631" w:rsidRPr="00E70EF1">
        <w:rPr>
          <w:rFonts w:ascii="Palatino Linotype" w:eastAsia="Times New Roman" w:hAnsi="Palatino Linotype" w:cs="Times New Roman"/>
          <w:b/>
          <w:sz w:val="24"/>
          <w:szCs w:val="24"/>
          <w:lang w:val="es-ES_tradnl" w:eastAsia="es-ES"/>
        </w:rPr>
        <w:t>9</w:t>
      </w:r>
      <w:r w:rsidR="00D27DE3" w:rsidRPr="00E70EF1">
        <w:rPr>
          <w:rFonts w:ascii="Palatino Linotype" w:eastAsia="Times New Roman" w:hAnsi="Palatino Linotype" w:cs="Times New Roman"/>
          <w:b/>
          <w:sz w:val="24"/>
          <w:szCs w:val="24"/>
          <w:lang w:val="es-ES_tradnl" w:eastAsia="es-ES"/>
        </w:rPr>
        <w:t xml:space="preserve"> y 01139/INFOEM/IP/RR/2019</w:t>
      </w:r>
      <w:r w:rsidR="00A94ABD" w:rsidRPr="00E70EF1">
        <w:rPr>
          <w:rFonts w:ascii="Palatino Linotype" w:eastAsia="Times New Roman" w:hAnsi="Palatino Linotype" w:cs="Times New Roman"/>
          <w:sz w:val="24"/>
          <w:szCs w:val="24"/>
          <w:lang w:val="es-ES_tradnl" w:eastAsia="es-ES"/>
        </w:rPr>
        <w:t xml:space="preserve">, </w:t>
      </w:r>
      <w:r w:rsidR="001542EB" w:rsidRPr="00E70EF1">
        <w:rPr>
          <w:rFonts w:ascii="Palatino Linotype" w:eastAsia="Times New Roman" w:hAnsi="Palatino Linotype" w:cs="Times New Roman"/>
          <w:sz w:val="24"/>
          <w:szCs w:val="24"/>
          <w:lang w:val="es-ES_tradnl" w:eastAsia="es-ES"/>
        </w:rPr>
        <w:t>en términos de los</w:t>
      </w:r>
      <w:r w:rsidR="00AC2631" w:rsidRPr="00E70EF1">
        <w:rPr>
          <w:rFonts w:ascii="Palatino Linotype" w:eastAsia="Times New Roman" w:hAnsi="Palatino Linotype" w:cs="Times New Roman"/>
          <w:sz w:val="24"/>
          <w:szCs w:val="24"/>
          <w:lang w:val="es-ES_tradnl" w:eastAsia="es-ES"/>
        </w:rPr>
        <w:t xml:space="preserve"> </w:t>
      </w:r>
      <w:r w:rsidR="00A94ABD" w:rsidRPr="00E70EF1">
        <w:rPr>
          <w:rFonts w:ascii="Palatino Linotype" w:eastAsia="Times New Roman" w:hAnsi="Palatino Linotype" w:cs="Times New Roman"/>
          <w:sz w:val="24"/>
          <w:szCs w:val="24"/>
          <w:lang w:val="es-ES_tradnl" w:eastAsia="es-ES"/>
        </w:rPr>
        <w:t>considerando</w:t>
      </w:r>
      <w:r w:rsidR="001542EB" w:rsidRPr="00E70EF1">
        <w:rPr>
          <w:rFonts w:ascii="Palatino Linotype" w:eastAsia="Times New Roman" w:hAnsi="Palatino Linotype" w:cs="Times New Roman"/>
          <w:sz w:val="24"/>
          <w:szCs w:val="24"/>
          <w:lang w:val="es-ES_tradnl" w:eastAsia="es-ES"/>
        </w:rPr>
        <w:t>s</w:t>
      </w:r>
      <w:r w:rsidR="00A94ABD" w:rsidRPr="00E70EF1">
        <w:rPr>
          <w:rFonts w:ascii="Palatino Linotype" w:eastAsia="Times New Roman" w:hAnsi="Palatino Linotype" w:cs="Times New Roman"/>
          <w:sz w:val="24"/>
          <w:szCs w:val="24"/>
          <w:lang w:val="es-ES_tradnl" w:eastAsia="es-ES"/>
        </w:rPr>
        <w:t xml:space="preserve"> </w:t>
      </w:r>
      <w:r w:rsidR="00A94ABD" w:rsidRPr="00E70EF1">
        <w:rPr>
          <w:rFonts w:ascii="Palatino Linotype" w:eastAsia="Times New Roman" w:hAnsi="Palatino Linotype" w:cs="Times New Roman"/>
          <w:b/>
          <w:sz w:val="24"/>
          <w:szCs w:val="24"/>
          <w:lang w:val="es-ES_tradnl" w:eastAsia="es-ES"/>
        </w:rPr>
        <w:t>CUARTO</w:t>
      </w:r>
      <w:r w:rsidR="003915E5" w:rsidRPr="00E70EF1">
        <w:rPr>
          <w:rFonts w:ascii="Palatino Linotype" w:eastAsia="Times New Roman" w:hAnsi="Palatino Linotype" w:cs="Times New Roman"/>
          <w:b/>
          <w:sz w:val="24"/>
          <w:szCs w:val="24"/>
          <w:lang w:val="es-ES_tradnl" w:eastAsia="es-ES"/>
        </w:rPr>
        <w:t xml:space="preserve"> y QUINTO</w:t>
      </w:r>
      <w:r w:rsidR="00A94ABD" w:rsidRPr="00E70EF1">
        <w:rPr>
          <w:rFonts w:ascii="Palatino Linotype" w:eastAsia="Times New Roman" w:hAnsi="Palatino Linotype" w:cs="Times New Roman"/>
          <w:b/>
          <w:sz w:val="24"/>
          <w:szCs w:val="24"/>
          <w:lang w:val="es-ES_tradnl" w:eastAsia="es-ES"/>
        </w:rPr>
        <w:t xml:space="preserve"> </w:t>
      </w:r>
      <w:r w:rsidR="00A94ABD" w:rsidRPr="00E70EF1">
        <w:rPr>
          <w:rFonts w:ascii="Palatino Linotype" w:eastAsia="Times New Roman" w:hAnsi="Palatino Linotype" w:cs="Times New Roman"/>
          <w:sz w:val="24"/>
          <w:szCs w:val="24"/>
          <w:lang w:val="es-ES_tradnl" w:eastAsia="es-ES"/>
        </w:rPr>
        <w:t xml:space="preserve">de la presente resolución. </w:t>
      </w:r>
    </w:p>
    <w:p w:rsidR="00901EB3" w:rsidRPr="00E70EF1" w:rsidRDefault="00901EB3" w:rsidP="00E70EF1">
      <w:pPr>
        <w:tabs>
          <w:tab w:val="left" w:pos="0"/>
        </w:tabs>
        <w:spacing w:after="0" w:line="360" w:lineRule="auto"/>
        <w:jc w:val="both"/>
        <w:rPr>
          <w:rFonts w:ascii="Palatino Linotype" w:eastAsia="Times New Roman" w:hAnsi="Palatino Linotype" w:cs="Times New Roman"/>
          <w:sz w:val="24"/>
          <w:szCs w:val="24"/>
          <w:lang w:val="es-ES_tradnl" w:eastAsia="es-ES"/>
        </w:rPr>
      </w:pPr>
      <w:bookmarkStart w:id="48" w:name="_Toc460947013"/>
    </w:p>
    <w:p w:rsidR="002F4E55" w:rsidRPr="00E70EF1" w:rsidRDefault="002F4E55" w:rsidP="00E70EF1">
      <w:pPr>
        <w:tabs>
          <w:tab w:val="left" w:pos="0"/>
        </w:tabs>
        <w:spacing w:after="0" w:line="360" w:lineRule="auto"/>
        <w:contextualSpacing/>
        <w:jc w:val="both"/>
        <w:rPr>
          <w:rFonts w:ascii="Palatino Linotype" w:eastAsia="Calibri" w:hAnsi="Palatino Linotype" w:cs="Arial"/>
          <w:sz w:val="24"/>
          <w:szCs w:val="24"/>
          <w:lang w:val="es-ES" w:eastAsia="es-ES"/>
        </w:rPr>
      </w:pPr>
      <w:r w:rsidRPr="00E70EF1">
        <w:rPr>
          <w:rFonts w:ascii="Palatino Linotype" w:eastAsia="Calibri" w:hAnsi="Palatino Linotype" w:cs="Arial"/>
          <w:b/>
          <w:bCs/>
          <w:sz w:val="24"/>
          <w:szCs w:val="24"/>
          <w:lang w:val="es-ES" w:eastAsia="es-ES"/>
        </w:rPr>
        <w:t xml:space="preserve">SEGUNDO. </w:t>
      </w:r>
      <w:r w:rsidRPr="00E70EF1">
        <w:rPr>
          <w:rFonts w:ascii="Palatino Linotype" w:eastAsia="Calibri" w:hAnsi="Palatino Linotype" w:cs="Arial"/>
          <w:sz w:val="24"/>
          <w:szCs w:val="24"/>
          <w:lang w:val="es-ES" w:eastAsia="es-ES"/>
        </w:rPr>
        <w:t xml:space="preserve">Se </w:t>
      </w:r>
      <w:r w:rsidRPr="00E70EF1">
        <w:rPr>
          <w:rFonts w:ascii="Palatino Linotype" w:eastAsia="Calibri" w:hAnsi="Palatino Linotype" w:cs="Arial"/>
          <w:b/>
          <w:sz w:val="24"/>
          <w:szCs w:val="24"/>
          <w:lang w:val="es-ES" w:eastAsia="es-ES"/>
        </w:rPr>
        <w:t xml:space="preserve">ORDENA </w:t>
      </w:r>
      <w:r w:rsidRPr="00E70EF1">
        <w:rPr>
          <w:rFonts w:ascii="Palatino Linotype" w:eastAsia="Calibri" w:hAnsi="Palatino Linotype" w:cs="Arial"/>
          <w:sz w:val="24"/>
          <w:szCs w:val="24"/>
          <w:lang w:val="es-ES" w:eastAsia="es-ES"/>
        </w:rPr>
        <w:t xml:space="preserve">al </w:t>
      </w:r>
      <w:r w:rsidR="00D54DC6" w:rsidRPr="00E70EF1">
        <w:rPr>
          <w:rFonts w:ascii="Palatino Linotype" w:eastAsia="Calibri" w:hAnsi="Palatino Linotype" w:cs="Arial"/>
          <w:b/>
          <w:sz w:val="24"/>
          <w:szCs w:val="24"/>
          <w:lang w:eastAsia="es-ES"/>
        </w:rPr>
        <w:t>Partido Morena</w:t>
      </w:r>
      <w:r w:rsidRPr="00E70EF1">
        <w:rPr>
          <w:rFonts w:ascii="Palatino Linotype" w:eastAsia="Calibri" w:hAnsi="Palatino Linotype" w:cs="Arial"/>
          <w:b/>
          <w:sz w:val="24"/>
          <w:szCs w:val="24"/>
          <w:lang w:val="es-ES" w:eastAsia="es-ES"/>
        </w:rPr>
        <w:t xml:space="preserve"> </w:t>
      </w:r>
      <w:r w:rsidRPr="00E70EF1">
        <w:rPr>
          <w:rFonts w:ascii="Palatino Linotype" w:eastAsia="Calibri" w:hAnsi="Palatino Linotype" w:cs="Arial"/>
          <w:sz w:val="24"/>
          <w:szCs w:val="24"/>
          <w:lang w:val="es-ES" w:eastAsia="es-ES"/>
        </w:rPr>
        <w:t>entregar vía</w:t>
      </w:r>
      <w:r w:rsidRPr="00E70EF1">
        <w:rPr>
          <w:rFonts w:ascii="Palatino Linotype" w:eastAsia="Times New Roman" w:hAnsi="Palatino Linotype" w:cs="Arial"/>
          <w:color w:val="000000"/>
          <w:sz w:val="24"/>
          <w:szCs w:val="24"/>
          <w:lang w:val="es-ES" w:eastAsia="es-ES"/>
        </w:rPr>
        <w:t xml:space="preserve"> </w:t>
      </w:r>
      <w:r w:rsidRPr="00E70EF1">
        <w:rPr>
          <w:rFonts w:ascii="Palatino Linotype" w:eastAsia="Times New Roman" w:hAnsi="Palatino Linotype" w:cs="Arial"/>
          <w:color w:val="000000"/>
          <w:sz w:val="24"/>
          <w:szCs w:val="24"/>
          <w:lang w:val="es-ES_tradnl" w:eastAsia="es-ES"/>
        </w:rPr>
        <w:t>Sistema de Acceso a Información Mexiquense (</w:t>
      </w:r>
      <w:r w:rsidRPr="00E70EF1">
        <w:rPr>
          <w:rFonts w:ascii="Palatino Linotype" w:eastAsia="Times New Roman" w:hAnsi="Palatino Linotype" w:cs="Arial"/>
          <w:b/>
          <w:color w:val="000000"/>
          <w:sz w:val="24"/>
          <w:szCs w:val="24"/>
          <w:lang w:val="es-ES_tradnl" w:eastAsia="es-ES"/>
        </w:rPr>
        <w:t>SAIMEX)</w:t>
      </w:r>
      <w:r w:rsidR="004C12B1" w:rsidRPr="00E70EF1">
        <w:rPr>
          <w:rFonts w:ascii="Palatino Linotype" w:eastAsia="Times New Roman" w:hAnsi="Palatino Linotype" w:cs="Arial"/>
          <w:b/>
          <w:color w:val="000000"/>
          <w:sz w:val="24"/>
          <w:szCs w:val="24"/>
          <w:lang w:val="es-ES_tradnl" w:eastAsia="es-ES"/>
        </w:rPr>
        <w:t>,</w:t>
      </w:r>
      <w:r w:rsidRPr="00E70EF1">
        <w:rPr>
          <w:rFonts w:ascii="Palatino Linotype" w:eastAsia="Times New Roman" w:hAnsi="Palatino Linotype" w:cs="Arial"/>
          <w:b/>
          <w:color w:val="000000"/>
          <w:sz w:val="24"/>
          <w:szCs w:val="24"/>
          <w:lang w:val="es-ES_tradnl" w:eastAsia="es-ES"/>
        </w:rPr>
        <w:t xml:space="preserve"> </w:t>
      </w:r>
      <w:r w:rsidR="00147375" w:rsidRPr="00E70EF1">
        <w:rPr>
          <w:rFonts w:ascii="Palatino Linotype" w:eastAsia="Times New Roman" w:hAnsi="Palatino Linotype" w:cs="Arial"/>
          <w:color w:val="000000"/>
          <w:sz w:val="24"/>
          <w:szCs w:val="24"/>
          <w:lang w:val="es-ES_tradnl" w:eastAsia="es-ES"/>
        </w:rPr>
        <w:t>en su caso en versión pública,</w:t>
      </w:r>
      <w:r w:rsidR="00147375" w:rsidRPr="00E70EF1">
        <w:rPr>
          <w:rFonts w:ascii="Palatino Linotype" w:eastAsia="Times New Roman" w:hAnsi="Palatino Linotype" w:cs="Arial"/>
          <w:b/>
          <w:color w:val="000000"/>
          <w:sz w:val="24"/>
          <w:szCs w:val="24"/>
          <w:lang w:val="es-ES_tradnl" w:eastAsia="es-ES"/>
        </w:rPr>
        <w:t xml:space="preserve"> </w:t>
      </w:r>
      <w:r w:rsidR="00193ED6" w:rsidRPr="00E70EF1">
        <w:rPr>
          <w:rFonts w:ascii="Palatino Linotype" w:eastAsia="Calibri" w:hAnsi="Palatino Linotype" w:cs="Arial"/>
          <w:sz w:val="24"/>
          <w:szCs w:val="24"/>
          <w:lang w:val="es-ES" w:eastAsia="es-ES"/>
        </w:rPr>
        <w:t xml:space="preserve">la siguiente </w:t>
      </w:r>
      <w:r w:rsidR="00462BA6" w:rsidRPr="00E70EF1">
        <w:rPr>
          <w:rFonts w:ascii="Palatino Linotype" w:eastAsia="Calibri" w:hAnsi="Palatino Linotype" w:cs="Arial"/>
          <w:sz w:val="24"/>
          <w:szCs w:val="24"/>
          <w:lang w:val="es-ES" w:eastAsia="es-ES"/>
        </w:rPr>
        <w:t>información:</w:t>
      </w:r>
      <w:r w:rsidRPr="00E70EF1">
        <w:rPr>
          <w:rFonts w:ascii="Palatino Linotype" w:eastAsia="Calibri" w:hAnsi="Palatino Linotype" w:cs="Arial"/>
          <w:sz w:val="24"/>
          <w:szCs w:val="24"/>
          <w:lang w:val="es-ES" w:eastAsia="es-ES"/>
        </w:rPr>
        <w:t xml:space="preserve"> </w:t>
      </w:r>
    </w:p>
    <w:p w:rsidR="00D27DE3" w:rsidRPr="00E70EF1" w:rsidRDefault="00D27DE3" w:rsidP="00E70EF1">
      <w:pPr>
        <w:spacing w:after="0" w:line="360" w:lineRule="auto"/>
        <w:rPr>
          <w:rFonts w:ascii="Palatino Linotype" w:hAnsi="Palatino Linotype"/>
          <w:b/>
          <w:sz w:val="24"/>
          <w:szCs w:val="24"/>
        </w:rPr>
      </w:pPr>
    </w:p>
    <w:p w:rsidR="00462BA6" w:rsidRPr="00E70EF1" w:rsidRDefault="00462BA6" w:rsidP="00E70EF1">
      <w:pPr>
        <w:pStyle w:val="Prrafodelista"/>
        <w:numPr>
          <w:ilvl w:val="0"/>
          <w:numId w:val="40"/>
        </w:numPr>
        <w:tabs>
          <w:tab w:val="left" w:pos="993"/>
        </w:tabs>
        <w:spacing w:after="0" w:line="360" w:lineRule="auto"/>
        <w:ind w:left="567" w:right="616" w:firstLine="0"/>
        <w:jc w:val="both"/>
        <w:rPr>
          <w:rFonts w:ascii="Palatino Linotype" w:hAnsi="Palatino Linotype" w:cs="Arial"/>
          <w:b/>
          <w:color w:val="000000" w:themeColor="text1"/>
          <w:sz w:val="24"/>
          <w:szCs w:val="24"/>
        </w:rPr>
      </w:pPr>
      <w:r w:rsidRPr="00E70EF1">
        <w:rPr>
          <w:rFonts w:ascii="Palatino Linotype" w:hAnsi="Palatino Linotype" w:cs="Arial"/>
          <w:b/>
          <w:color w:val="000000" w:themeColor="text1"/>
          <w:sz w:val="24"/>
          <w:szCs w:val="24"/>
        </w:rPr>
        <w:t>Documento donde conste el domicilio oficial de la Unidad de Transparencia</w:t>
      </w:r>
      <w:r w:rsidR="00147375" w:rsidRPr="00E70EF1">
        <w:rPr>
          <w:rFonts w:ascii="Palatino Linotype" w:hAnsi="Palatino Linotype" w:cs="Arial"/>
          <w:b/>
          <w:color w:val="000000" w:themeColor="text1"/>
          <w:sz w:val="24"/>
          <w:szCs w:val="24"/>
        </w:rPr>
        <w:t xml:space="preserve">; </w:t>
      </w:r>
    </w:p>
    <w:p w:rsidR="00462BA6" w:rsidRPr="00E70EF1" w:rsidRDefault="00462BA6" w:rsidP="00E70EF1">
      <w:pPr>
        <w:pStyle w:val="Prrafodelista"/>
        <w:tabs>
          <w:tab w:val="left" w:pos="993"/>
        </w:tabs>
        <w:spacing w:after="0" w:line="360" w:lineRule="auto"/>
        <w:ind w:left="567" w:right="616"/>
        <w:jc w:val="both"/>
        <w:rPr>
          <w:rFonts w:ascii="Palatino Linotype" w:hAnsi="Palatino Linotype" w:cs="Arial"/>
          <w:b/>
          <w:color w:val="000000" w:themeColor="text1"/>
          <w:sz w:val="24"/>
          <w:szCs w:val="24"/>
        </w:rPr>
      </w:pPr>
    </w:p>
    <w:p w:rsidR="00462BA6" w:rsidRPr="00E70EF1" w:rsidRDefault="00462BA6" w:rsidP="00E70EF1">
      <w:pPr>
        <w:pStyle w:val="Prrafodelista"/>
        <w:numPr>
          <w:ilvl w:val="0"/>
          <w:numId w:val="40"/>
        </w:numPr>
        <w:tabs>
          <w:tab w:val="left" w:pos="993"/>
        </w:tabs>
        <w:spacing w:after="0" w:line="360" w:lineRule="auto"/>
        <w:ind w:left="567" w:right="616" w:firstLine="0"/>
        <w:jc w:val="both"/>
        <w:rPr>
          <w:rFonts w:ascii="Palatino Linotype" w:hAnsi="Palatino Linotype" w:cs="Arial"/>
          <w:b/>
          <w:color w:val="000000" w:themeColor="text1"/>
          <w:sz w:val="24"/>
          <w:szCs w:val="24"/>
        </w:rPr>
      </w:pPr>
      <w:r w:rsidRPr="00E70EF1">
        <w:rPr>
          <w:rFonts w:ascii="Palatino Linotype" w:hAnsi="Palatino Linotype" w:cs="Arial"/>
          <w:b/>
          <w:color w:val="000000" w:themeColor="text1"/>
          <w:sz w:val="24"/>
          <w:szCs w:val="24"/>
        </w:rPr>
        <w:t xml:space="preserve">Documento donde conste el nombre del </w:t>
      </w:r>
      <w:r w:rsidR="00147375" w:rsidRPr="00E70EF1">
        <w:rPr>
          <w:rFonts w:ascii="Palatino Linotype" w:hAnsi="Palatino Linotype" w:cs="Arial"/>
          <w:b/>
          <w:color w:val="000000" w:themeColor="text1"/>
          <w:sz w:val="24"/>
          <w:szCs w:val="24"/>
        </w:rPr>
        <w:t>T</w:t>
      </w:r>
      <w:r w:rsidRPr="00E70EF1">
        <w:rPr>
          <w:rFonts w:ascii="Palatino Linotype" w:hAnsi="Palatino Linotype" w:cs="Arial"/>
          <w:b/>
          <w:color w:val="000000" w:themeColor="text1"/>
          <w:sz w:val="24"/>
          <w:szCs w:val="24"/>
        </w:rPr>
        <w:t>itular de la Unidad de</w:t>
      </w:r>
      <w:r w:rsidR="00147375" w:rsidRPr="00E70EF1">
        <w:rPr>
          <w:rFonts w:ascii="Palatino Linotype" w:hAnsi="Palatino Linotype" w:cs="Arial"/>
          <w:b/>
          <w:color w:val="000000" w:themeColor="text1"/>
          <w:sz w:val="24"/>
          <w:szCs w:val="24"/>
        </w:rPr>
        <w:t xml:space="preserve"> Transparencia; y</w:t>
      </w:r>
    </w:p>
    <w:p w:rsidR="00462BA6" w:rsidRPr="00E70EF1" w:rsidRDefault="00462BA6" w:rsidP="00E70EF1">
      <w:pPr>
        <w:tabs>
          <w:tab w:val="left" w:pos="993"/>
        </w:tabs>
        <w:spacing w:after="0" w:line="360" w:lineRule="auto"/>
        <w:ind w:right="616"/>
        <w:jc w:val="both"/>
        <w:rPr>
          <w:rFonts w:ascii="Palatino Linotype" w:hAnsi="Palatino Linotype" w:cs="Arial"/>
          <w:b/>
          <w:color w:val="000000" w:themeColor="text1"/>
          <w:sz w:val="24"/>
          <w:szCs w:val="24"/>
        </w:rPr>
      </w:pPr>
    </w:p>
    <w:p w:rsidR="00462BA6" w:rsidRPr="00E70EF1" w:rsidRDefault="00462BA6" w:rsidP="00E70EF1">
      <w:pPr>
        <w:pStyle w:val="Prrafodelista"/>
        <w:numPr>
          <w:ilvl w:val="0"/>
          <w:numId w:val="40"/>
        </w:numPr>
        <w:tabs>
          <w:tab w:val="left" w:pos="993"/>
        </w:tabs>
        <w:spacing w:after="0" w:line="360" w:lineRule="auto"/>
        <w:ind w:right="616"/>
        <w:jc w:val="both"/>
        <w:rPr>
          <w:rFonts w:ascii="Palatino Linotype" w:hAnsi="Palatino Linotype" w:cs="Arial"/>
          <w:b/>
          <w:color w:val="000000" w:themeColor="text1"/>
          <w:sz w:val="24"/>
          <w:szCs w:val="24"/>
        </w:rPr>
      </w:pPr>
      <w:r w:rsidRPr="00E70EF1">
        <w:rPr>
          <w:rFonts w:ascii="Palatino Linotype" w:hAnsi="Palatino Linotype" w:cs="Arial"/>
          <w:b/>
          <w:color w:val="000000" w:themeColor="text1"/>
          <w:sz w:val="24"/>
          <w:szCs w:val="24"/>
        </w:rPr>
        <w:t>Documento actualizado donde conste el número de personas que laboran en la Unidad de T</w:t>
      </w:r>
      <w:r w:rsidR="00147375" w:rsidRPr="00E70EF1">
        <w:rPr>
          <w:rFonts w:ascii="Palatino Linotype" w:hAnsi="Palatino Linotype" w:cs="Arial"/>
          <w:b/>
          <w:color w:val="000000" w:themeColor="text1"/>
          <w:sz w:val="24"/>
          <w:szCs w:val="24"/>
        </w:rPr>
        <w:t>ransparencia, a la fecha de las solicitudes de información 00005/PMOR/IP/2019 y 00006/PMOR/IP/2019.</w:t>
      </w:r>
    </w:p>
    <w:p w:rsidR="00833389" w:rsidRPr="00E70EF1" w:rsidRDefault="00833389" w:rsidP="00E70EF1">
      <w:pPr>
        <w:spacing w:after="0" w:line="360" w:lineRule="auto"/>
        <w:contextualSpacing/>
        <w:jc w:val="both"/>
        <w:rPr>
          <w:rFonts w:ascii="Palatino Linotype" w:eastAsia="Calibri" w:hAnsi="Palatino Linotype" w:cs="Arial"/>
          <w:sz w:val="24"/>
          <w:szCs w:val="24"/>
          <w:lang w:eastAsia="es-ES"/>
        </w:rPr>
      </w:pPr>
    </w:p>
    <w:p w:rsidR="0087682B" w:rsidRPr="00E70EF1" w:rsidRDefault="00833389" w:rsidP="00E70EF1">
      <w:pPr>
        <w:spacing w:after="0" w:line="360" w:lineRule="auto"/>
        <w:contextualSpacing/>
        <w:jc w:val="both"/>
        <w:rPr>
          <w:rFonts w:ascii="Palatino Linotype" w:eastAsia="Calibri" w:hAnsi="Palatino Linotype" w:cs="Arial"/>
          <w:sz w:val="24"/>
          <w:szCs w:val="24"/>
          <w:lang w:eastAsia="es-ES"/>
        </w:rPr>
      </w:pPr>
      <w:r w:rsidRPr="00E70EF1">
        <w:rPr>
          <w:rFonts w:ascii="Palatino Linotype" w:eastAsia="Calibri" w:hAnsi="Palatino Linotype" w:cs="Arial"/>
          <w:sz w:val="24"/>
          <w:szCs w:val="24"/>
          <w:lang w:eastAsia="es-ES"/>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410AFD" w:rsidRPr="00410AFD">
        <w:rPr>
          <w:rFonts w:ascii="Palatino Linotype" w:eastAsia="Calibri" w:hAnsi="Palatino Linotype" w:cs="Arial"/>
          <w:b/>
          <w:sz w:val="24"/>
          <w:szCs w:val="24"/>
          <w:highlight w:val="black"/>
          <w:lang w:eastAsia="es-ES"/>
        </w:rPr>
        <w:t>------------</w:t>
      </w:r>
      <w:r w:rsidR="00410AFD">
        <w:rPr>
          <w:rFonts w:ascii="Palatino Linotype" w:eastAsia="Calibri" w:hAnsi="Palatino Linotype" w:cs="Arial"/>
          <w:b/>
          <w:sz w:val="24"/>
          <w:szCs w:val="24"/>
          <w:highlight w:val="black"/>
          <w:lang w:eastAsia="es-ES"/>
        </w:rPr>
        <w:t>--</w:t>
      </w:r>
      <w:r w:rsidR="00410AFD" w:rsidRPr="00410AFD">
        <w:rPr>
          <w:rFonts w:ascii="Palatino Linotype" w:eastAsia="Calibri" w:hAnsi="Palatino Linotype" w:cs="Arial"/>
          <w:b/>
          <w:sz w:val="24"/>
          <w:szCs w:val="24"/>
          <w:highlight w:val="black"/>
          <w:lang w:eastAsia="es-ES"/>
        </w:rPr>
        <w:t>---------------</w:t>
      </w:r>
      <w:r w:rsidRPr="00E70EF1">
        <w:rPr>
          <w:rFonts w:ascii="Palatino Linotype" w:eastAsia="Calibri" w:hAnsi="Palatino Linotype" w:cs="Arial"/>
          <w:b/>
          <w:sz w:val="24"/>
          <w:szCs w:val="24"/>
          <w:lang w:eastAsia="es-ES"/>
        </w:rPr>
        <w:t>.</w:t>
      </w:r>
    </w:p>
    <w:p w:rsidR="00833389" w:rsidRPr="00E70EF1" w:rsidRDefault="00833389" w:rsidP="00E70EF1">
      <w:pPr>
        <w:spacing w:after="0" w:line="360" w:lineRule="auto"/>
        <w:jc w:val="both"/>
        <w:rPr>
          <w:rFonts w:ascii="Palatino Linotype" w:eastAsia="MS Mincho" w:hAnsi="Palatino Linotype" w:cs="Times New Roman"/>
          <w:b/>
          <w:color w:val="000000"/>
          <w:sz w:val="24"/>
          <w:szCs w:val="24"/>
          <w:lang w:val="es-ES_tradnl" w:eastAsia="es-ES"/>
        </w:rPr>
      </w:pPr>
    </w:p>
    <w:p w:rsidR="000201D1" w:rsidRPr="00E70EF1" w:rsidRDefault="00C07697" w:rsidP="00E70EF1">
      <w:pPr>
        <w:spacing w:after="0" w:line="360" w:lineRule="auto"/>
        <w:jc w:val="both"/>
        <w:rPr>
          <w:rFonts w:ascii="Palatino Linotype" w:eastAsia="MS Mincho" w:hAnsi="Palatino Linotype" w:cs="Times New Roman"/>
          <w:color w:val="000000"/>
          <w:sz w:val="24"/>
          <w:szCs w:val="24"/>
          <w:lang w:val="es-ES_tradnl" w:eastAsia="es-ES"/>
        </w:rPr>
      </w:pPr>
      <w:r w:rsidRPr="00E70EF1">
        <w:rPr>
          <w:rFonts w:ascii="Palatino Linotype" w:eastAsia="MS Mincho" w:hAnsi="Palatino Linotype" w:cs="Times New Roman"/>
          <w:b/>
          <w:color w:val="000000"/>
          <w:sz w:val="24"/>
          <w:szCs w:val="24"/>
          <w:lang w:val="es-ES_tradnl" w:eastAsia="es-ES"/>
        </w:rPr>
        <w:t>TERCERO</w:t>
      </w:r>
      <w:r w:rsidR="000201D1" w:rsidRPr="00E70EF1">
        <w:rPr>
          <w:rFonts w:ascii="Palatino Linotype" w:eastAsia="MS Mincho" w:hAnsi="Palatino Linotype" w:cs="Times New Roman"/>
          <w:b/>
          <w:color w:val="000000"/>
          <w:sz w:val="24"/>
          <w:szCs w:val="24"/>
          <w:lang w:val="es-ES_tradnl" w:eastAsia="es-ES"/>
        </w:rPr>
        <w:t>.</w:t>
      </w:r>
      <w:r w:rsidR="000201D1" w:rsidRPr="00E70EF1">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E70EF1">
        <w:rPr>
          <w:rFonts w:ascii="Palatino Linotype" w:eastAsia="MS Mincho" w:hAnsi="Palatino Linotype" w:cs="Times New Roman"/>
          <w:b/>
          <w:color w:val="000000"/>
          <w:sz w:val="24"/>
          <w:szCs w:val="24"/>
          <w:lang w:val="es-ES_tradnl" w:eastAsia="es-ES"/>
        </w:rPr>
        <w:t xml:space="preserve"> </w:t>
      </w:r>
      <w:r w:rsidR="0087682B" w:rsidRPr="00E70EF1">
        <w:rPr>
          <w:rFonts w:ascii="Palatino Linotype" w:eastAsia="MS Mincho" w:hAnsi="Palatino Linotype" w:cs="Times New Roman"/>
          <w:color w:val="000000"/>
          <w:sz w:val="24"/>
          <w:szCs w:val="24"/>
          <w:lang w:val="es-ES_tradnl" w:eastAsia="es-ES"/>
        </w:rPr>
        <w:t>Sujeto Obligado</w:t>
      </w:r>
      <w:r w:rsidR="000201D1" w:rsidRPr="00E70EF1">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E70EF1" w:rsidRDefault="00C07697" w:rsidP="00E70EF1">
      <w:pPr>
        <w:spacing w:after="0" w:line="360" w:lineRule="auto"/>
        <w:jc w:val="both"/>
        <w:rPr>
          <w:rFonts w:ascii="Palatino Linotype" w:eastAsia="MS Mincho" w:hAnsi="Palatino Linotype" w:cs="Times New Roman"/>
          <w:color w:val="000000"/>
          <w:sz w:val="24"/>
          <w:szCs w:val="24"/>
          <w:lang w:val="es-ES_tradnl" w:eastAsia="es-ES"/>
        </w:rPr>
      </w:pPr>
    </w:p>
    <w:p w:rsidR="00C07697" w:rsidRPr="00E70EF1" w:rsidRDefault="00C07697" w:rsidP="00E70EF1">
      <w:pPr>
        <w:spacing w:after="0" w:line="360" w:lineRule="auto"/>
        <w:jc w:val="both"/>
        <w:rPr>
          <w:rFonts w:ascii="Palatino Linotype" w:eastAsia="MS Mincho" w:hAnsi="Palatino Linotype" w:cs="Times New Roman"/>
          <w:color w:val="000000"/>
          <w:sz w:val="24"/>
          <w:szCs w:val="24"/>
          <w:lang w:val="es-ES_tradnl" w:eastAsia="es-ES"/>
        </w:rPr>
      </w:pPr>
      <w:r w:rsidRPr="00E70EF1">
        <w:rPr>
          <w:rFonts w:ascii="Palatino Linotype" w:eastAsia="MS Mincho" w:hAnsi="Palatino Linotype" w:cs="Times New Roman"/>
          <w:b/>
          <w:color w:val="000000"/>
          <w:sz w:val="24"/>
          <w:szCs w:val="24"/>
          <w:lang w:val="es-ES_tradnl" w:eastAsia="es-ES"/>
        </w:rPr>
        <w:t>CUARTO</w:t>
      </w:r>
      <w:r w:rsidR="000201D1" w:rsidRPr="00E70EF1">
        <w:rPr>
          <w:rFonts w:ascii="Palatino Linotype" w:eastAsia="MS Mincho" w:hAnsi="Palatino Linotype" w:cs="Times New Roman"/>
          <w:b/>
          <w:color w:val="000000"/>
          <w:sz w:val="24"/>
          <w:szCs w:val="24"/>
          <w:lang w:val="es-ES_tradnl" w:eastAsia="es-ES"/>
        </w:rPr>
        <w:t xml:space="preserve">. </w:t>
      </w:r>
      <w:r w:rsidR="000201D1" w:rsidRPr="00E70EF1">
        <w:rPr>
          <w:rFonts w:ascii="Palatino Linotype" w:eastAsia="MS Mincho" w:hAnsi="Palatino Linotype" w:cs="Times New Roman"/>
          <w:color w:val="000000"/>
          <w:sz w:val="24"/>
          <w:szCs w:val="24"/>
          <w:lang w:val="es-ES_tradnl" w:eastAsia="es-ES"/>
        </w:rPr>
        <w:t>Notifíquese a</w:t>
      </w:r>
      <w:r w:rsidR="000201D1" w:rsidRPr="00E70EF1">
        <w:rPr>
          <w:rFonts w:ascii="Palatino Linotype" w:eastAsia="MS Mincho" w:hAnsi="Palatino Linotype" w:cs="Times New Roman"/>
          <w:b/>
          <w:color w:val="000000"/>
          <w:sz w:val="24"/>
          <w:szCs w:val="24"/>
          <w:lang w:val="es-ES_tradnl" w:eastAsia="es-ES"/>
        </w:rPr>
        <w:t xml:space="preserve"> </w:t>
      </w:r>
      <w:r w:rsidR="00410AFD" w:rsidRPr="00410AFD">
        <w:rPr>
          <w:rFonts w:ascii="Palatino Linotype" w:hAnsi="Palatino Linotype"/>
          <w:b/>
          <w:sz w:val="24"/>
          <w:szCs w:val="24"/>
          <w:highlight w:val="black"/>
        </w:rPr>
        <w:t>---------------------</w:t>
      </w:r>
      <w:r w:rsidR="00410AFD">
        <w:rPr>
          <w:rFonts w:ascii="Palatino Linotype" w:hAnsi="Palatino Linotype"/>
          <w:b/>
          <w:sz w:val="24"/>
          <w:szCs w:val="24"/>
          <w:highlight w:val="black"/>
        </w:rPr>
        <w:t>---</w:t>
      </w:r>
      <w:r w:rsidR="00410AFD" w:rsidRPr="00410AFD">
        <w:rPr>
          <w:rFonts w:ascii="Palatino Linotype" w:hAnsi="Palatino Linotype"/>
          <w:b/>
          <w:sz w:val="24"/>
          <w:szCs w:val="24"/>
          <w:highlight w:val="black"/>
        </w:rPr>
        <w:t>------</w:t>
      </w:r>
      <w:r w:rsidR="00925E8D" w:rsidRPr="00E70EF1">
        <w:rPr>
          <w:rFonts w:ascii="Palatino Linotype" w:eastAsia="MS Mincho" w:hAnsi="Palatino Linotype" w:cs="Times New Roman"/>
          <w:color w:val="000000"/>
          <w:sz w:val="24"/>
          <w:szCs w:val="24"/>
          <w:lang w:val="es-ES_tradnl" w:eastAsia="es-ES"/>
        </w:rPr>
        <w:t xml:space="preserve"> </w:t>
      </w:r>
      <w:r w:rsidR="003915E5" w:rsidRPr="00E70EF1">
        <w:rPr>
          <w:rFonts w:ascii="Palatino Linotype" w:eastAsia="MS Mincho" w:hAnsi="Palatino Linotype" w:cs="Times New Roman"/>
          <w:color w:val="000000"/>
          <w:sz w:val="24"/>
          <w:szCs w:val="24"/>
          <w:lang w:val="es-ES_tradnl" w:eastAsia="es-ES"/>
        </w:rPr>
        <w:t xml:space="preserve">la presente resolución. </w:t>
      </w:r>
    </w:p>
    <w:p w:rsidR="003915E5" w:rsidRPr="00E70EF1" w:rsidRDefault="003915E5" w:rsidP="00E70EF1">
      <w:pPr>
        <w:spacing w:after="0" w:line="360" w:lineRule="auto"/>
        <w:jc w:val="both"/>
        <w:rPr>
          <w:rFonts w:ascii="Palatino Linotype" w:eastAsia="MS Mincho" w:hAnsi="Palatino Linotype" w:cs="Times New Roman"/>
          <w:color w:val="000000"/>
          <w:sz w:val="24"/>
          <w:szCs w:val="24"/>
          <w:lang w:val="es-ES_tradnl" w:eastAsia="es-ES"/>
        </w:rPr>
      </w:pPr>
    </w:p>
    <w:p w:rsidR="00AE3993" w:rsidRPr="00E70EF1" w:rsidRDefault="00C07697" w:rsidP="00E70EF1">
      <w:pPr>
        <w:spacing w:after="0" w:line="360" w:lineRule="auto"/>
        <w:jc w:val="both"/>
        <w:rPr>
          <w:rFonts w:ascii="Palatino Linotype" w:eastAsia="MS Mincho" w:hAnsi="Palatino Linotype" w:cs="Times New Roman"/>
          <w:color w:val="000000"/>
          <w:sz w:val="24"/>
          <w:szCs w:val="24"/>
          <w:lang w:val="es-ES_tradnl" w:eastAsia="es-ES"/>
        </w:rPr>
      </w:pPr>
      <w:r w:rsidRPr="00E70EF1">
        <w:rPr>
          <w:rFonts w:ascii="Palatino Linotype" w:eastAsia="MS Mincho" w:hAnsi="Palatino Linotype" w:cs="Times New Roman"/>
          <w:b/>
          <w:sz w:val="24"/>
          <w:szCs w:val="24"/>
          <w:lang w:val="es-ES_tradnl" w:eastAsia="es-ES"/>
        </w:rPr>
        <w:t>QUINTO</w:t>
      </w:r>
      <w:r w:rsidR="000201D1" w:rsidRPr="00E70EF1">
        <w:rPr>
          <w:rFonts w:ascii="Palatino Linotype" w:eastAsia="MS Mincho" w:hAnsi="Palatino Linotype" w:cs="Times New Roman"/>
          <w:b/>
          <w:color w:val="000000"/>
          <w:sz w:val="24"/>
          <w:szCs w:val="24"/>
          <w:lang w:val="es-ES_tradnl" w:eastAsia="es-ES"/>
        </w:rPr>
        <w:t xml:space="preserve">. </w:t>
      </w:r>
      <w:r w:rsidR="000201D1" w:rsidRPr="00E70EF1">
        <w:rPr>
          <w:rFonts w:ascii="Palatino Linotype" w:eastAsia="MS Mincho" w:hAnsi="Palatino Linotype" w:cs="Times New Roman"/>
          <w:color w:val="000000"/>
          <w:sz w:val="24"/>
          <w:szCs w:val="24"/>
          <w:lang w:val="es-ES_tradnl" w:eastAsia="es-ES"/>
        </w:rPr>
        <w:t xml:space="preserve">Se hace del conocimiento de </w:t>
      </w:r>
      <w:r w:rsidR="00410AFD" w:rsidRPr="00410AFD">
        <w:rPr>
          <w:rFonts w:ascii="Palatino Linotype" w:hAnsi="Palatino Linotype"/>
          <w:b/>
          <w:sz w:val="24"/>
          <w:szCs w:val="24"/>
          <w:highlight w:val="black"/>
        </w:rPr>
        <w:t>------------------------------</w:t>
      </w:r>
      <w:r w:rsidR="003C27B5" w:rsidRPr="00E70EF1">
        <w:rPr>
          <w:rFonts w:ascii="Palatino Linotype" w:eastAsia="MS Mincho" w:hAnsi="Palatino Linotype" w:cs="Times New Roman"/>
          <w:color w:val="000000"/>
          <w:sz w:val="24"/>
          <w:szCs w:val="24"/>
          <w:lang w:val="es-ES_tradnl" w:eastAsia="es-ES"/>
        </w:rPr>
        <w:t xml:space="preserve"> </w:t>
      </w:r>
      <w:r w:rsidR="000201D1" w:rsidRPr="00E70EF1">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48"/>
    </w:p>
    <w:p w:rsidR="00AE3993" w:rsidRPr="00E70EF1" w:rsidRDefault="00AE3993" w:rsidP="00E70EF1">
      <w:pPr>
        <w:spacing w:after="0" w:line="360" w:lineRule="auto"/>
        <w:jc w:val="both"/>
        <w:rPr>
          <w:rFonts w:ascii="Palatino Linotype" w:eastAsia="MS Mincho" w:hAnsi="Palatino Linotype" w:cs="Times New Roman"/>
          <w:color w:val="000000"/>
          <w:sz w:val="24"/>
          <w:szCs w:val="24"/>
          <w:lang w:val="es-ES_tradnl" w:eastAsia="es-ES"/>
        </w:rPr>
      </w:pPr>
    </w:p>
    <w:p w:rsidR="00AE3993" w:rsidRPr="00E70EF1" w:rsidRDefault="00AE3993" w:rsidP="00E70EF1">
      <w:pPr>
        <w:tabs>
          <w:tab w:val="left" w:pos="0"/>
        </w:tabs>
        <w:spacing w:after="0" w:line="360" w:lineRule="auto"/>
        <w:jc w:val="both"/>
        <w:rPr>
          <w:rFonts w:ascii="Palatino Linotype" w:eastAsia="MS Mincho" w:hAnsi="Palatino Linotype" w:cs="Times New Roman"/>
          <w:sz w:val="24"/>
          <w:szCs w:val="24"/>
          <w:lang w:val="es-ES_tradnl" w:eastAsia="es-ES"/>
        </w:rPr>
      </w:pPr>
      <w:r w:rsidRPr="00E70EF1">
        <w:rPr>
          <w:rFonts w:ascii="Palatino Linotype" w:eastAsia="MS Mincho" w:hAnsi="Palatino Linotype" w:cs="Times New Roman"/>
          <w:b/>
          <w:sz w:val="24"/>
          <w:szCs w:val="24"/>
          <w:lang w:val="es-ES_tradnl" w:eastAsia="es-ES"/>
        </w:rPr>
        <w:t xml:space="preserve">SEXTO. </w:t>
      </w:r>
      <w:r w:rsidRPr="00E70EF1">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914EB9" w:rsidRPr="00E70EF1">
        <w:rPr>
          <w:rFonts w:ascii="Palatino Linotype" w:eastAsia="MS Mincho" w:hAnsi="Palatino Linotype" w:cs="Times New Roman"/>
          <w:b/>
          <w:sz w:val="24"/>
          <w:szCs w:val="24"/>
          <w:lang w:val="es-ES_tradnl" w:eastAsia="es-ES"/>
        </w:rPr>
        <w:t>SEXTO</w:t>
      </w:r>
      <w:r w:rsidR="00D54DC6" w:rsidRPr="00E70EF1">
        <w:rPr>
          <w:rFonts w:ascii="Palatino Linotype" w:eastAsia="MS Mincho" w:hAnsi="Palatino Linotype" w:cs="Times New Roman"/>
          <w:b/>
          <w:sz w:val="24"/>
          <w:szCs w:val="24"/>
          <w:lang w:val="es-ES_tradnl" w:eastAsia="es-ES"/>
        </w:rPr>
        <w:t xml:space="preserve">. </w:t>
      </w:r>
      <w:r w:rsidRPr="00E70EF1">
        <w:rPr>
          <w:rFonts w:ascii="Palatino Linotype" w:eastAsia="MS Mincho" w:hAnsi="Palatino Linotype" w:cs="Times New Roman"/>
          <w:b/>
          <w:sz w:val="24"/>
          <w:szCs w:val="24"/>
          <w:lang w:val="es-ES_tradnl" w:eastAsia="es-ES"/>
        </w:rPr>
        <w:t xml:space="preserve"> </w:t>
      </w:r>
      <w:r w:rsidRPr="00E70EF1">
        <w:rPr>
          <w:rFonts w:ascii="Palatino Linotype" w:eastAsia="MS Mincho" w:hAnsi="Palatino Linotype" w:cs="Times New Roman"/>
          <w:sz w:val="24"/>
          <w:szCs w:val="24"/>
          <w:lang w:val="es-ES_tradnl" w:eastAsia="es-ES"/>
        </w:rPr>
        <w:t xml:space="preserve"> </w:t>
      </w:r>
    </w:p>
    <w:p w:rsidR="000A32D6" w:rsidRPr="00E70EF1" w:rsidRDefault="000A32D6" w:rsidP="00E70EF1">
      <w:pPr>
        <w:tabs>
          <w:tab w:val="left" w:pos="0"/>
        </w:tabs>
        <w:spacing w:after="0" w:line="360" w:lineRule="auto"/>
        <w:jc w:val="both"/>
        <w:rPr>
          <w:rFonts w:ascii="Palatino Linotype" w:eastAsia="MS Mincho" w:hAnsi="Palatino Linotype" w:cs="Times New Roman"/>
          <w:sz w:val="24"/>
          <w:szCs w:val="24"/>
          <w:lang w:val="es-ES_tradnl" w:eastAsia="es-ES"/>
        </w:rPr>
      </w:pPr>
    </w:p>
    <w:p w:rsidR="00E93981" w:rsidRPr="00E70EF1" w:rsidRDefault="00E93981" w:rsidP="00E70EF1">
      <w:pPr>
        <w:spacing w:after="0" w:line="360" w:lineRule="auto"/>
        <w:jc w:val="both"/>
        <w:rPr>
          <w:rFonts w:ascii="Palatino Linotype" w:hAnsi="Palatino Linotype"/>
          <w:sz w:val="24"/>
          <w:szCs w:val="24"/>
        </w:rPr>
      </w:pPr>
      <w:r w:rsidRPr="00E70EF1">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E70EF1">
        <w:rPr>
          <w:rFonts w:ascii="Palatino Linotype" w:hAnsi="Palatino Linotype"/>
          <w:sz w:val="24"/>
          <w:szCs w:val="24"/>
        </w:rPr>
        <w:t xml:space="preserve"> JOSÉ GUADALUPE LUNA HERNÁNDEZ, JAVIER MARTÍNEZ CRUZ Y LUIS GUSTAVO PARRA NORIEGA,</w:t>
      </w:r>
      <w:r w:rsidRPr="00E70EF1">
        <w:rPr>
          <w:rFonts w:ascii="Palatino Linotype" w:hAnsi="Palatino Linotype"/>
          <w:sz w:val="24"/>
          <w:szCs w:val="24"/>
        </w:rPr>
        <w:t xml:space="preserve"> EN LA DÉCIMA </w:t>
      </w:r>
      <w:r w:rsidR="000F3365" w:rsidRPr="00E70EF1">
        <w:rPr>
          <w:rFonts w:ascii="Palatino Linotype" w:hAnsi="Palatino Linotype"/>
          <w:sz w:val="24"/>
          <w:szCs w:val="24"/>
        </w:rPr>
        <w:t xml:space="preserve">SÉPTIMA </w:t>
      </w:r>
      <w:r w:rsidRPr="00E70EF1">
        <w:rPr>
          <w:rFonts w:ascii="Palatino Linotype" w:hAnsi="Palatino Linotype"/>
          <w:sz w:val="24"/>
          <w:szCs w:val="24"/>
        </w:rPr>
        <w:t xml:space="preserve">SESIÓN ORDINARIA CELEBRADA EL DÍA </w:t>
      </w:r>
      <w:r w:rsidR="00833389" w:rsidRPr="00E70EF1">
        <w:rPr>
          <w:rFonts w:ascii="Palatino Linotype" w:hAnsi="Palatino Linotype"/>
          <w:sz w:val="24"/>
          <w:szCs w:val="24"/>
        </w:rPr>
        <w:t>NUEVE (</w:t>
      </w:r>
      <w:r w:rsidR="00E70EF1">
        <w:rPr>
          <w:rFonts w:ascii="Palatino Linotype" w:hAnsi="Palatino Linotype"/>
          <w:sz w:val="24"/>
          <w:szCs w:val="24"/>
        </w:rPr>
        <w:t>0</w:t>
      </w:r>
      <w:r w:rsidR="00833389" w:rsidRPr="00E70EF1">
        <w:rPr>
          <w:rFonts w:ascii="Palatino Linotype" w:hAnsi="Palatino Linotype"/>
          <w:sz w:val="24"/>
          <w:szCs w:val="24"/>
        </w:rPr>
        <w:t>9) DE MAYO DE DOS MIL</w:t>
      </w:r>
      <w:r w:rsidR="00E70EF1">
        <w:rPr>
          <w:rFonts w:ascii="Palatino Linotype" w:hAnsi="Palatino Linotype"/>
          <w:sz w:val="24"/>
          <w:szCs w:val="24"/>
        </w:rPr>
        <w:t xml:space="preserve"> </w:t>
      </w:r>
      <w:r w:rsidR="00833389" w:rsidRPr="00E70EF1">
        <w:rPr>
          <w:rFonts w:ascii="Palatino Linotype" w:hAnsi="Palatino Linotype"/>
          <w:sz w:val="24"/>
          <w:szCs w:val="24"/>
        </w:rPr>
        <w:t>DIECINUEVE</w:t>
      </w:r>
      <w:r w:rsidRPr="00E70EF1">
        <w:rPr>
          <w:rFonts w:ascii="Palatino Linotype" w:hAnsi="Palatino Linotype"/>
          <w:sz w:val="24"/>
          <w:szCs w:val="24"/>
        </w:rPr>
        <w:t xml:space="preserve">, ANTE EL SECRETARIO TÉCNICO DEL PLENO, ALEXIS TAPIA RAMÍREZ. </w:t>
      </w:r>
    </w:p>
    <w:tbl>
      <w:tblPr>
        <w:tblW w:w="10365" w:type="dxa"/>
        <w:jc w:val="center"/>
        <w:tblLayout w:type="fixed"/>
        <w:tblLook w:val="04A0" w:firstRow="1" w:lastRow="0" w:firstColumn="1" w:lastColumn="0" w:noHBand="0" w:noVBand="1"/>
      </w:tblPr>
      <w:tblGrid>
        <w:gridCol w:w="5182"/>
        <w:gridCol w:w="5183"/>
      </w:tblGrid>
      <w:tr w:rsidR="000A32D6" w:rsidRPr="00E70EF1" w:rsidTr="000A32D6">
        <w:trPr>
          <w:jc w:val="center"/>
        </w:trPr>
        <w:tc>
          <w:tcPr>
            <w:tcW w:w="10365" w:type="dxa"/>
            <w:gridSpan w:val="2"/>
            <w:shd w:val="clear" w:color="auto" w:fill="auto"/>
          </w:tcPr>
          <w:p w:rsidR="000A32D6" w:rsidRDefault="000A32D6" w:rsidP="00E70EF1">
            <w:pPr>
              <w:spacing w:after="0" w:line="360" w:lineRule="auto"/>
              <w:rPr>
                <w:rFonts w:ascii="Palatino Linotype" w:hAnsi="Palatino Linotype" w:cs="Arial"/>
                <w:b/>
                <w:sz w:val="24"/>
                <w:szCs w:val="24"/>
              </w:rPr>
            </w:pPr>
          </w:p>
          <w:p w:rsidR="00E70EF1" w:rsidRDefault="00E70EF1" w:rsidP="00E70EF1">
            <w:pPr>
              <w:spacing w:after="0" w:line="360" w:lineRule="auto"/>
              <w:rPr>
                <w:rFonts w:ascii="Palatino Linotype" w:hAnsi="Palatino Linotype" w:cs="Arial"/>
                <w:b/>
                <w:sz w:val="24"/>
                <w:szCs w:val="24"/>
              </w:rPr>
            </w:pPr>
          </w:p>
          <w:p w:rsidR="00E70EF1" w:rsidRDefault="00E70EF1" w:rsidP="00E70EF1">
            <w:pPr>
              <w:spacing w:after="0" w:line="360" w:lineRule="auto"/>
              <w:rPr>
                <w:rFonts w:ascii="Palatino Linotype" w:hAnsi="Palatino Linotype" w:cs="Arial"/>
                <w:b/>
                <w:sz w:val="24"/>
                <w:szCs w:val="24"/>
              </w:rPr>
            </w:pPr>
          </w:p>
          <w:p w:rsidR="00E70EF1" w:rsidRPr="00E70EF1" w:rsidRDefault="00E70EF1" w:rsidP="00E70EF1">
            <w:pPr>
              <w:spacing w:after="0" w:line="360" w:lineRule="auto"/>
              <w:rPr>
                <w:rFonts w:ascii="Palatino Linotype" w:hAnsi="Palatino Linotype" w:cs="Arial"/>
                <w:b/>
                <w:sz w:val="24"/>
                <w:szCs w:val="24"/>
              </w:rPr>
            </w:pPr>
          </w:p>
          <w:p w:rsidR="00E70EF1" w:rsidRDefault="00E70EF1" w:rsidP="00E70EF1">
            <w:pPr>
              <w:spacing w:after="0" w:line="360" w:lineRule="auto"/>
              <w:jc w:val="center"/>
              <w:rPr>
                <w:rFonts w:ascii="Palatino Linotype" w:hAnsi="Palatino Linotype" w:cs="Arial"/>
                <w:b/>
                <w:sz w:val="24"/>
                <w:szCs w:val="24"/>
              </w:rPr>
            </w:pPr>
          </w:p>
          <w:p w:rsidR="00E70EF1" w:rsidRPr="00E70EF1" w:rsidRDefault="00E70EF1" w:rsidP="00E70EF1">
            <w:pPr>
              <w:spacing w:after="0" w:line="360" w:lineRule="auto"/>
              <w:jc w:val="center"/>
              <w:rPr>
                <w:rFonts w:ascii="Palatino Linotype" w:hAnsi="Palatino Linotype" w:cs="Arial"/>
                <w:b/>
                <w:sz w:val="14"/>
                <w:szCs w:val="24"/>
              </w:rPr>
            </w:pPr>
          </w:p>
          <w:p w:rsidR="00E70EF1" w:rsidRDefault="00E70EF1" w:rsidP="00E70EF1">
            <w:pPr>
              <w:spacing w:after="0" w:line="360" w:lineRule="auto"/>
              <w:jc w:val="center"/>
              <w:rPr>
                <w:rFonts w:ascii="Palatino Linotype" w:hAnsi="Palatino Linotype" w:cs="Arial"/>
                <w:b/>
                <w:sz w:val="24"/>
                <w:szCs w:val="24"/>
              </w:rPr>
            </w:pPr>
          </w:p>
          <w:p w:rsidR="000A32D6" w:rsidRPr="00E70EF1" w:rsidRDefault="000A32D6" w:rsidP="00E70EF1">
            <w:pPr>
              <w:spacing w:after="0" w:line="360" w:lineRule="auto"/>
              <w:jc w:val="center"/>
              <w:rPr>
                <w:rFonts w:ascii="Palatino Linotype" w:hAnsi="Palatino Linotype" w:cs="Arial"/>
                <w:b/>
                <w:sz w:val="24"/>
                <w:szCs w:val="24"/>
              </w:rPr>
            </w:pPr>
            <w:r w:rsidRPr="00E70EF1">
              <w:rPr>
                <w:rFonts w:ascii="Palatino Linotype" w:hAnsi="Palatino Linotype" w:cs="Arial"/>
                <w:b/>
                <w:sz w:val="24"/>
                <w:szCs w:val="24"/>
              </w:rPr>
              <w:t>Zulema Martínez Sánchez</w:t>
            </w:r>
          </w:p>
          <w:p w:rsidR="000A32D6" w:rsidRPr="00E70EF1" w:rsidRDefault="000A32D6" w:rsidP="00E70EF1">
            <w:pPr>
              <w:spacing w:after="0" w:line="360" w:lineRule="auto"/>
              <w:jc w:val="center"/>
              <w:rPr>
                <w:rFonts w:ascii="Palatino Linotype" w:hAnsi="Palatino Linotype" w:cs="Arial"/>
                <w:b/>
                <w:sz w:val="24"/>
                <w:szCs w:val="24"/>
              </w:rPr>
            </w:pPr>
            <w:r w:rsidRPr="00E70EF1">
              <w:rPr>
                <w:rFonts w:ascii="Palatino Linotype" w:hAnsi="Palatino Linotype" w:cs="Arial"/>
                <w:sz w:val="24"/>
                <w:szCs w:val="24"/>
              </w:rPr>
              <w:t>Comisionada Presidenta</w:t>
            </w:r>
          </w:p>
          <w:p w:rsidR="000A32D6" w:rsidRPr="00E70EF1" w:rsidRDefault="000A32D6" w:rsidP="00E70EF1">
            <w:pPr>
              <w:spacing w:after="0" w:line="360" w:lineRule="auto"/>
              <w:jc w:val="center"/>
              <w:rPr>
                <w:rFonts w:ascii="Palatino Linotype" w:hAnsi="Palatino Linotype" w:cs="Arial"/>
                <w:b/>
                <w:sz w:val="24"/>
                <w:szCs w:val="24"/>
              </w:rPr>
            </w:pPr>
            <w:r w:rsidRPr="00E70EF1">
              <w:rPr>
                <w:rFonts w:ascii="Palatino Linotype" w:hAnsi="Palatino Linotype" w:cs="Arial"/>
                <w:b/>
                <w:sz w:val="24"/>
                <w:szCs w:val="24"/>
              </w:rPr>
              <w:t xml:space="preserve">(RÚBRICA) </w:t>
            </w:r>
          </w:p>
        </w:tc>
      </w:tr>
      <w:tr w:rsidR="000A32D6" w:rsidRPr="00E70EF1" w:rsidTr="000A32D6">
        <w:trPr>
          <w:jc w:val="center"/>
        </w:trPr>
        <w:tc>
          <w:tcPr>
            <w:tcW w:w="5182" w:type="dxa"/>
            <w:shd w:val="clear" w:color="auto" w:fill="auto"/>
          </w:tcPr>
          <w:p w:rsidR="000A32D6" w:rsidRPr="00E70EF1" w:rsidRDefault="000A32D6" w:rsidP="00E70EF1">
            <w:pPr>
              <w:spacing w:after="0" w:line="360" w:lineRule="auto"/>
              <w:rPr>
                <w:rFonts w:ascii="Palatino Linotype" w:hAnsi="Palatino Linotype" w:cs="Arial"/>
                <w:b/>
                <w:sz w:val="24"/>
                <w:szCs w:val="24"/>
              </w:rPr>
            </w:pPr>
          </w:p>
          <w:p w:rsidR="000A32D6" w:rsidRPr="00E70EF1" w:rsidRDefault="000A32D6" w:rsidP="00E70EF1">
            <w:pPr>
              <w:spacing w:after="0" w:line="360" w:lineRule="auto"/>
              <w:jc w:val="center"/>
              <w:rPr>
                <w:rFonts w:ascii="Palatino Linotype" w:hAnsi="Palatino Linotype" w:cs="Arial"/>
                <w:b/>
                <w:sz w:val="2"/>
                <w:szCs w:val="24"/>
              </w:rPr>
            </w:pPr>
          </w:p>
          <w:p w:rsidR="000A32D6" w:rsidRPr="00E70EF1" w:rsidRDefault="000A32D6" w:rsidP="00E70EF1">
            <w:pPr>
              <w:spacing w:after="0" w:line="360" w:lineRule="auto"/>
              <w:jc w:val="center"/>
              <w:rPr>
                <w:rFonts w:ascii="Palatino Linotype" w:hAnsi="Palatino Linotype" w:cs="Arial"/>
                <w:b/>
                <w:sz w:val="24"/>
                <w:szCs w:val="24"/>
              </w:rPr>
            </w:pPr>
            <w:r w:rsidRPr="00E70EF1">
              <w:rPr>
                <w:rFonts w:ascii="Palatino Linotype" w:hAnsi="Palatino Linotype" w:cs="Arial"/>
                <w:b/>
                <w:sz w:val="24"/>
                <w:szCs w:val="24"/>
              </w:rPr>
              <w:t xml:space="preserve">Eva </w:t>
            </w:r>
            <w:proofErr w:type="spellStart"/>
            <w:r w:rsidRPr="00E70EF1">
              <w:rPr>
                <w:rFonts w:ascii="Palatino Linotype" w:hAnsi="Palatino Linotype" w:cs="Arial"/>
                <w:b/>
                <w:sz w:val="24"/>
                <w:szCs w:val="24"/>
              </w:rPr>
              <w:t>Abaid</w:t>
            </w:r>
            <w:proofErr w:type="spellEnd"/>
            <w:r w:rsidRPr="00E70EF1">
              <w:rPr>
                <w:rFonts w:ascii="Palatino Linotype" w:hAnsi="Palatino Linotype" w:cs="Arial"/>
                <w:b/>
                <w:sz w:val="24"/>
                <w:szCs w:val="24"/>
              </w:rPr>
              <w:t xml:space="preserve"> </w:t>
            </w:r>
            <w:proofErr w:type="spellStart"/>
            <w:r w:rsidRPr="00E70EF1">
              <w:rPr>
                <w:rFonts w:ascii="Palatino Linotype" w:hAnsi="Palatino Linotype" w:cs="Arial"/>
                <w:b/>
                <w:sz w:val="24"/>
                <w:szCs w:val="24"/>
              </w:rPr>
              <w:t>Yapur</w:t>
            </w:r>
            <w:proofErr w:type="spellEnd"/>
          </w:p>
          <w:p w:rsidR="000A32D6" w:rsidRPr="00E70EF1" w:rsidRDefault="000A32D6" w:rsidP="00E70EF1">
            <w:pPr>
              <w:spacing w:after="0" w:line="360" w:lineRule="auto"/>
              <w:jc w:val="center"/>
              <w:rPr>
                <w:rFonts w:ascii="Palatino Linotype" w:hAnsi="Palatino Linotype" w:cs="Arial"/>
                <w:sz w:val="24"/>
                <w:szCs w:val="24"/>
              </w:rPr>
            </w:pPr>
            <w:r w:rsidRPr="00E70EF1">
              <w:rPr>
                <w:rFonts w:ascii="Palatino Linotype" w:hAnsi="Palatino Linotype" w:cs="Arial"/>
                <w:sz w:val="24"/>
                <w:szCs w:val="24"/>
              </w:rPr>
              <w:t>Comisionada</w:t>
            </w:r>
          </w:p>
          <w:p w:rsidR="000A32D6" w:rsidRPr="00E70EF1" w:rsidRDefault="000A32D6" w:rsidP="00E70EF1">
            <w:pPr>
              <w:spacing w:after="0" w:line="360" w:lineRule="auto"/>
              <w:jc w:val="center"/>
              <w:rPr>
                <w:rFonts w:ascii="Palatino Linotype" w:hAnsi="Palatino Linotype" w:cs="Arial"/>
                <w:b/>
                <w:sz w:val="24"/>
                <w:szCs w:val="24"/>
              </w:rPr>
            </w:pPr>
            <w:r w:rsidRPr="00E70EF1">
              <w:rPr>
                <w:rFonts w:ascii="Palatino Linotype" w:hAnsi="Palatino Linotype" w:cs="Arial"/>
                <w:b/>
                <w:sz w:val="24"/>
                <w:szCs w:val="24"/>
              </w:rPr>
              <w:t>(RÚBRICA)</w:t>
            </w:r>
          </w:p>
        </w:tc>
        <w:tc>
          <w:tcPr>
            <w:tcW w:w="5183" w:type="dxa"/>
            <w:shd w:val="clear" w:color="auto" w:fill="auto"/>
          </w:tcPr>
          <w:p w:rsidR="000A32D6" w:rsidRPr="00E70EF1" w:rsidRDefault="000A32D6" w:rsidP="00E70EF1">
            <w:pPr>
              <w:spacing w:after="0" w:line="360" w:lineRule="auto"/>
              <w:jc w:val="center"/>
              <w:rPr>
                <w:rFonts w:ascii="Palatino Linotype" w:hAnsi="Palatino Linotype" w:cs="Arial"/>
                <w:b/>
                <w:sz w:val="24"/>
                <w:szCs w:val="24"/>
              </w:rPr>
            </w:pPr>
          </w:p>
          <w:p w:rsidR="000A32D6" w:rsidRPr="00E70EF1" w:rsidRDefault="000A32D6" w:rsidP="00E70EF1">
            <w:pPr>
              <w:spacing w:after="0" w:line="360" w:lineRule="auto"/>
              <w:rPr>
                <w:rFonts w:ascii="Palatino Linotype" w:hAnsi="Palatino Linotype" w:cs="Arial"/>
                <w:b/>
                <w:sz w:val="2"/>
                <w:szCs w:val="24"/>
              </w:rPr>
            </w:pPr>
          </w:p>
          <w:p w:rsidR="000A32D6" w:rsidRPr="00E70EF1" w:rsidRDefault="000A32D6" w:rsidP="00E70EF1">
            <w:pPr>
              <w:spacing w:after="0" w:line="360" w:lineRule="auto"/>
              <w:jc w:val="center"/>
              <w:rPr>
                <w:rFonts w:ascii="Palatino Linotype" w:hAnsi="Palatino Linotype" w:cs="Arial"/>
                <w:b/>
                <w:sz w:val="24"/>
                <w:szCs w:val="24"/>
              </w:rPr>
            </w:pPr>
            <w:r w:rsidRPr="00E70EF1">
              <w:rPr>
                <w:rFonts w:ascii="Palatino Linotype" w:hAnsi="Palatino Linotype" w:cs="Arial"/>
                <w:b/>
                <w:sz w:val="24"/>
                <w:szCs w:val="24"/>
              </w:rPr>
              <w:t>José Guadalupe Luna Hernández</w:t>
            </w:r>
          </w:p>
          <w:p w:rsidR="000A32D6" w:rsidRPr="00E70EF1" w:rsidRDefault="000A32D6" w:rsidP="00E70EF1">
            <w:pPr>
              <w:spacing w:after="0" w:line="360" w:lineRule="auto"/>
              <w:jc w:val="center"/>
              <w:rPr>
                <w:rFonts w:ascii="Palatino Linotype" w:hAnsi="Palatino Linotype" w:cs="Arial"/>
                <w:sz w:val="24"/>
                <w:szCs w:val="24"/>
              </w:rPr>
            </w:pPr>
            <w:r w:rsidRPr="00E70EF1">
              <w:rPr>
                <w:rFonts w:ascii="Palatino Linotype" w:hAnsi="Palatino Linotype" w:cs="Arial"/>
                <w:sz w:val="24"/>
                <w:szCs w:val="24"/>
              </w:rPr>
              <w:t>Comisionado</w:t>
            </w:r>
          </w:p>
          <w:p w:rsidR="000A32D6" w:rsidRPr="00E70EF1" w:rsidRDefault="000A32D6" w:rsidP="00E70EF1">
            <w:pPr>
              <w:spacing w:after="0" w:line="360" w:lineRule="auto"/>
              <w:jc w:val="center"/>
              <w:rPr>
                <w:rFonts w:ascii="Palatino Linotype" w:hAnsi="Palatino Linotype" w:cs="Arial"/>
                <w:b/>
                <w:sz w:val="24"/>
                <w:szCs w:val="24"/>
              </w:rPr>
            </w:pPr>
            <w:r w:rsidRPr="00E70EF1">
              <w:rPr>
                <w:rFonts w:ascii="Palatino Linotype" w:hAnsi="Palatino Linotype" w:cs="Arial"/>
                <w:b/>
                <w:sz w:val="24"/>
                <w:szCs w:val="24"/>
              </w:rPr>
              <w:t>(RÚBRICA)</w:t>
            </w:r>
          </w:p>
        </w:tc>
      </w:tr>
      <w:tr w:rsidR="000A32D6" w:rsidRPr="00E70EF1" w:rsidTr="000A32D6">
        <w:trPr>
          <w:jc w:val="center"/>
        </w:trPr>
        <w:tc>
          <w:tcPr>
            <w:tcW w:w="5182" w:type="dxa"/>
            <w:shd w:val="clear" w:color="auto" w:fill="auto"/>
          </w:tcPr>
          <w:p w:rsidR="000A32D6" w:rsidRPr="00E70EF1" w:rsidRDefault="000A32D6" w:rsidP="00E70EF1">
            <w:pPr>
              <w:spacing w:after="0" w:line="360" w:lineRule="auto"/>
              <w:rPr>
                <w:rFonts w:ascii="Palatino Linotype" w:hAnsi="Palatino Linotype" w:cs="Arial"/>
                <w:b/>
                <w:sz w:val="32"/>
                <w:szCs w:val="24"/>
              </w:rPr>
            </w:pPr>
          </w:p>
          <w:p w:rsidR="000A32D6" w:rsidRPr="00E70EF1" w:rsidRDefault="000A32D6" w:rsidP="00E70EF1">
            <w:pPr>
              <w:spacing w:after="0" w:line="360" w:lineRule="auto"/>
              <w:jc w:val="center"/>
              <w:rPr>
                <w:rFonts w:ascii="Palatino Linotype" w:hAnsi="Palatino Linotype" w:cs="Arial"/>
                <w:b/>
                <w:sz w:val="2"/>
                <w:szCs w:val="24"/>
              </w:rPr>
            </w:pPr>
          </w:p>
          <w:p w:rsidR="000A32D6" w:rsidRPr="00E70EF1" w:rsidRDefault="000A32D6" w:rsidP="00E70EF1">
            <w:pPr>
              <w:spacing w:after="0" w:line="360" w:lineRule="auto"/>
              <w:jc w:val="center"/>
              <w:rPr>
                <w:rFonts w:ascii="Palatino Linotype" w:hAnsi="Palatino Linotype" w:cs="Arial"/>
                <w:b/>
                <w:sz w:val="24"/>
                <w:szCs w:val="24"/>
              </w:rPr>
            </w:pPr>
            <w:r w:rsidRPr="00E70EF1">
              <w:rPr>
                <w:rFonts w:ascii="Palatino Linotype" w:hAnsi="Palatino Linotype" w:cs="Arial"/>
                <w:b/>
                <w:sz w:val="24"/>
                <w:szCs w:val="24"/>
              </w:rPr>
              <w:t>Javier Martínez Cruz</w:t>
            </w:r>
          </w:p>
          <w:p w:rsidR="000A32D6" w:rsidRPr="00E70EF1" w:rsidRDefault="000A32D6" w:rsidP="00E70EF1">
            <w:pPr>
              <w:spacing w:after="0" w:line="360" w:lineRule="auto"/>
              <w:jc w:val="center"/>
              <w:rPr>
                <w:rFonts w:ascii="Palatino Linotype" w:hAnsi="Palatino Linotype" w:cs="Arial"/>
                <w:sz w:val="24"/>
                <w:szCs w:val="24"/>
              </w:rPr>
            </w:pPr>
            <w:r w:rsidRPr="00E70EF1">
              <w:rPr>
                <w:rFonts w:ascii="Palatino Linotype" w:hAnsi="Palatino Linotype" w:cs="Arial"/>
                <w:sz w:val="24"/>
                <w:szCs w:val="24"/>
              </w:rPr>
              <w:t>Comisionado</w:t>
            </w:r>
          </w:p>
          <w:p w:rsidR="000A32D6" w:rsidRPr="00E70EF1" w:rsidRDefault="000A32D6" w:rsidP="00E70EF1">
            <w:pPr>
              <w:spacing w:after="0" w:line="360" w:lineRule="auto"/>
              <w:jc w:val="center"/>
              <w:rPr>
                <w:rFonts w:ascii="Palatino Linotype" w:hAnsi="Palatino Linotype" w:cs="Arial"/>
                <w:sz w:val="24"/>
                <w:szCs w:val="24"/>
              </w:rPr>
            </w:pPr>
            <w:r w:rsidRPr="00E70EF1">
              <w:rPr>
                <w:rFonts w:ascii="Palatino Linotype" w:hAnsi="Palatino Linotype" w:cs="Arial"/>
                <w:b/>
                <w:sz w:val="24"/>
                <w:szCs w:val="24"/>
              </w:rPr>
              <w:t>(RÚBRICA)</w:t>
            </w:r>
          </w:p>
        </w:tc>
        <w:tc>
          <w:tcPr>
            <w:tcW w:w="5183" w:type="dxa"/>
            <w:shd w:val="clear" w:color="auto" w:fill="auto"/>
          </w:tcPr>
          <w:p w:rsidR="000A32D6" w:rsidRPr="00E70EF1" w:rsidRDefault="000A32D6" w:rsidP="00E70EF1">
            <w:pPr>
              <w:spacing w:after="0" w:line="360" w:lineRule="auto"/>
              <w:rPr>
                <w:rFonts w:ascii="Palatino Linotype" w:hAnsi="Palatino Linotype" w:cs="Arial"/>
                <w:b/>
                <w:sz w:val="32"/>
                <w:szCs w:val="24"/>
              </w:rPr>
            </w:pPr>
          </w:p>
          <w:p w:rsidR="00E70EF1" w:rsidRPr="00E70EF1" w:rsidRDefault="00E70EF1" w:rsidP="00E70EF1">
            <w:pPr>
              <w:spacing w:after="0" w:line="360" w:lineRule="auto"/>
              <w:rPr>
                <w:rFonts w:ascii="Palatino Linotype" w:hAnsi="Palatino Linotype" w:cs="Arial"/>
                <w:b/>
                <w:sz w:val="2"/>
                <w:szCs w:val="24"/>
              </w:rPr>
            </w:pPr>
          </w:p>
          <w:p w:rsidR="000A32D6" w:rsidRPr="00E70EF1" w:rsidRDefault="000A32D6" w:rsidP="00E70EF1">
            <w:pPr>
              <w:spacing w:after="0" w:line="360" w:lineRule="auto"/>
              <w:jc w:val="center"/>
              <w:rPr>
                <w:rFonts w:ascii="Palatino Linotype" w:hAnsi="Palatino Linotype" w:cs="Arial"/>
                <w:b/>
                <w:sz w:val="24"/>
                <w:szCs w:val="24"/>
              </w:rPr>
            </w:pPr>
            <w:r w:rsidRPr="00E70EF1">
              <w:rPr>
                <w:rFonts w:ascii="Palatino Linotype" w:hAnsi="Palatino Linotype" w:cs="Arial"/>
                <w:b/>
                <w:sz w:val="24"/>
                <w:szCs w:val="24"/>
              </w:rPr>
              <w:t>Luis Gustavo Parra Noriega</w:t>
            </w:r>
          </w:p>
          <w:p w:rsidR="000A32D6" w:rsidRPr="00E70EF1" w:rsidRDefault="000A32D6" w:rsidP="00E70EF1">
            <w:pPr>
              <w:spacing w:after="0" w:line="360" w:lineRule="auto"/>
              <w:jc w:val="center"/>
              <w:rPr>
                <w:rFonts w:ascii="Palatino Linotype" w:hAnsi="Palatino Linotype" w:cs="Arial"/>
                <w:sz w:val="24"/>
                <w:szCs w:val="24"/>
              </w:rPr>
            </w:pPr>
            <w:r w:rsidRPr="00E70EF1">
              <w:rPr>
                <w:rFonts w:ascii="Palatino Linotype" w:hAnsi="Palatino Linotype" w:cs="Arial"/>
                <w:sz w:val="24"/>
                <w:szCs w:val="24"/>
              </w:rPr>
              <w:t>Comisionado</w:t>
            </w:r>
          </w:p>
          <w:p w:rsidR="000A32D6" w:rsidRPr="00E70EF1" w:rsidRDefault="000A32D6" w:rsidP="00E70EF1">
            <w:pPr>
              <w:spacing w:after="0" w:line="360" w:lineRule="auto"/>
              <w:jc w:val="center"/>
              <w:rPr>
                <w:rFonts w:ascii="Palatino Linotype" w:hAnsi="Palatino Linotype" w:cs="Arial"/>
                <w:b/>
                <w:sz w:val="24"/>
                <w:szCs w:val="24"/>
              </w:rPr>
            </w:pPr>
            <w:r w:rsidRPr="00E70EF1">
              <w:rPr>
                <w:rFonts w:ascii="Palatino Linotype" w:hAnsi="Palatino Linotype" w:cs="Arial"/>
                <w:b/>
                <w:sz w:val="24"/>
                <w:szCs w:val="24"/>
              </w:rPr>
              <w:t>(RÚBRICA)</w:t>
            </w:r>
          </w:p>
        </w:tc>
      </w:tr>
      <w:tr w:rsidR="000A32D6" w:rsidRPr="00E70EF1" w:rsidTr="000A32D6">
        <w:trPr>
          <w:jc w:val="center"/>
        </w:trPr>
        <w:tc>
          <w:tcPr>
            <w:tcW w:w="10365" w:type="dxa"/>
            <w:gridSpan w:val="2"/>
            <w:shd w:val="clear" w:color="auto" w:fill="auto"/>
          </w:tcPr>
          <w:p w:rsidR="000A32D6" w:rsidRPr="00E70EF1" w:rsidRDefault="000A32D6" w:rsidP="00E70EF1">
            <w:pPr>
              <w:tabs>
                <w:tab w:val="left" w:pos="3720"/>
              </w:tabs>
              <w:spacing w:after="0" w:line="360" w:lineRule="auto"/>
              <w:rPr>
                <w:rFonts w:ascii="Palatino Linotype" w:hAnsi="Palatino Linotype" w:cs="Arial"/>
                <w:b/>
                <w:sz w:val="2"/>
                <w:szCs w:val="24"/>
              </w:rPr>
            </w:pPr>
            <w:r w:rsidRPr="00E70EF1">
              <w:rPr>
                <w:rFonts w:ascii="Palatino Linotype" w:hAnsi="Palatino Linotype" w:cs="Arial"/>
                <w:b/>
                <w:sz w:val="24"/>
                <w:szCs w:val="24"/>
              </w:rPr>
              <w:tab/>
            </w:r>
          </w:p>
          <w:p w:rsidR="000A32D6" w:rsidRPr="00E70EF1" w:rsidRDefault="000A32D6" w:rsidP="00E70EF1">
            <w:pPr>
              <w:spacing w:after="0" w:line="360" w:lineRule="auto"/>
              <w:jc w:val="center"/>
              <w:rPr>
                <w:rFonts w:ascii="Palatino Linotype" w:hAnsi="Palatino Linotype" w:cs="Arial"/>
                <w:b/>
                <w:sz w:val="20"/>
                <w:szCs w:val="24"/>
              </w:rPr>
            </w:pPr>
          </w:p>
          <w:p w:rsidR="00E70EF1" w:rsidRPr="00E70EF1" w:rsidRDefault="00E70EF1" w:rsidP="00E70EF1">
            <w:pPr>
              <w:spacing w:after="0" w:line="360" w:lineRule="auto"/>
              <w:jc w:val="center"/>
              <w:rPr>
                <w:rFonts w:ascii="Palatino Linotype" w:hAnsi="Palatino Linotype" w:cs="Arial"/>
                <w:b/>
                <w:sz w:val="2"/>
                <w:szCs w:val="24"/>
              </w:rPr>
            </w:pPr>
          </w:p>
          <w:p w:rsidR="000A32D6" w:rsidRPr="00E70EF1" w:rsidRDefault="000A32D6" w:rsidP="00E70EF1">
            <w:pPr>
              <w:spacing w:after="0" w:line="360" w:lineRule="auto"/>
              <w:jc w:val="center"/>
              <w:rPr>
                <w:rFonts w:ascii="Palatino Linotype" w:hAnsi="Palatino Linotype" w:cs="Arial"/>
                <w:b/>
                <w:sz w:val="24"/>
                <w:szCs w:val="24"/>
              </w:rPr>
            </w:pPr>
            <w:r w:rsidRPr="00E70EF1">
              <w:rPr>
                <w:rFonts w:ascii="Palatino Linotype" w:hAnsi="Palatino Linotype" w:cs="Arial"/>
                <w:b/>
                <w:sz w:val="24"/>
                <w:szCs w:val="24"/>
              </w:rPr>
              <w:t>Alexis Tapia Ramírez</w:t>
            </w:r>
          </w:p>
          <w:p w:rsidR="000A32D6" w:rsidRPr="00E70EF1" w:rsidRDefault="000A32D6" w:rsidP="00E70EF1">
            <w:pPr>
              <w:spacing w:after="0" w:line="360" w:lineRule="auto"/>
              <w:jc w:val="center"/>
              <w:rPr>
                <w:rFonts w:ascii="Palatino Linotype" w:hAnsi="Palatino Linotype" w:cs="Arial"/>
                <w:sz w:val="24"/>
                <w:szCs w:val="24"/>
              </w:rPr>
            </w:pPr>
            <w:r w:rsidRPr="00E70EF1">
              <w:rPr>
                <w:rFonts w:ascii="Palatino Linotype" w:hAnsi="Palatino Linotype" w:cs="Arial"/>
                <w:sz w:val="24"/>
                <w:szCs w:val="24"/>
              </w:rPr>
              <w:t>Secretario Técnico del Pleno</w:t>
            </w:r>
          </w:p>
          <w:p w:rsidR="00E70EF1" w:rsidRPr="00E70EF1" w:rsidRDefault="000A32D6" w:rsidP="00E70EF1">
            <w:pPr>
              <w:spacing w:after="0" w:line="360" w:lineRule="auto"/>
              <w:jc w:val="center"/>
              <w:rPr>
                <w:rFonts w:ascii="Palatino Linotype" w:hAnsi="Palatino Linotype" w:cs="Arial"/>
                <w:sz w:val="24"/>
                <w:szCs w:val="24"/>
              </w:rPr>
            </w:pPr>
            <w:r w:rsidRPr="00E70EF1">
              <w:rPr>
                <w:rFonts w:ascii="Palatino Linotype" w:hAnsi="Palatino Linotype" w:cs="Arial"/>
                <w:b/>
                <w:sz w:val="24"/>
                <w:szCs w:val="24"/>
              </w:rPr>
              <w:t>(RÚBRICA)</w:t>
            </w:r>
            <w:r w:rsidRPr="00E70EF1">
              <w:rPr>
                <w:rFonts w:ascii="Palatino Linotype" w:hAnsi="Palatino Linotype" w:cs="Arial"/>
                <w:sz w:val="24"/>
                <w:szCs w:val="24"/>
              </w:rPr>
              <w:t xml:space="preserve"> </w:t>
            </w:r>
          </w:p>
        </w:tc>
      </w:tr>
    </w:tbl>
    <w:p w:rsidR="00DE6AF4" w:rsidRPr="00E70EF1" w:rsidRDefault="00E93981" w:rsidP="00E70EF1">
      <w:pPr>
        <w:spacing w:after="0" w:line="360" w:lineRule="auto"/>
        <w:jc w:val="both"/>
        <w:rPr>
          <w:rFonts w:ascii="Palatino Linotype" w:hAnsi="Palatino Linotype"/>
          <w:sz w:val="24"/>
          <w:szCs w:val="24"/>
        </w:rPr>
      </w:pPr>
      <w:r w:rsidRPr="00E70EF1">
        <w:rPr>
          <w:rFonts w:ascii="Palatino Linotype" w:hAnsi="Palatino Linotype" w:cs="Arial"/>
          <w:sz w:val="24"/>
          <w:szCs w:val="24"/>
        </w:rPr>
        <w:t>Esta hoja corre</w:t>
      </w:r>
      <w:r w:rsidR="00E70EF1">
        <w:rPr>
          <w:rFonts w:ascii="Palatino Linotype" w:hAnsi="Palatino Linotype" w:cs="Arial"/>
          <w:sz w:val="24"/>
          <w:szCs w:val="24"/>
        </w:rPr>
        <w:t>sponde a la resolución de fecha nueve (09</w:t>
      </w:r>
      <w:r w:rsidR="004A04FC" w:rsidRPr="00E70EF1">
        <w:rPr>
          <w:rFonts w:ascii="Palatino Linotype" w:hAnsi="Palatino Linotype" w:cs="Arial"/>
          <w:sz w:val="24"/>
          <w:szCs w:val="24"/>
        </w:rPr>
        <w:t>) de mayo</w:t>
      </w:r>
      <w:r w:rsidR="00E70EF1">
        <w:rPr>
          <w:rFonts w:ascii="Palatino Linotype" w:hAnsi="Palatino Linotype" w:cs="Arial"/>
          <w:sz w:val="24"/>
          <w:szCs w:val="24"/>
        </w:rPr>
        <w:t xml:space="preserve"> de dos mil diecinueve</w:t>
      </w:r>
      <w:r w:rsidRPr="00E70EF1">
        <w:rPr>
          <w:rFonts w:ascii="Palatino Linotype" w:hAnsi="Palatino Linotype" w:cs="Arial"/>
          <w:sz w:val="24"/>
          <w:szCs w:val="24"/>
        </w:rPr>
        <w:t xml:space="preserve">, emitida en el recurso de revisión </w:t>
      </w:r>
      <w:r w:rsidR="00E70EF1">
        <w:rPr>
          <w:rFonts w:ascii="Palatino Linotype" w:hAnsi="Palatino Linotype" w:cs="Arial"/>
          <w:bCs/>
          <w:sz w:val="24"/>
          <w:szCs w:val="24"/>
        </w:rPr>
        <w:t>01138/INFOEM/IP/RR/2019 y acumulado.</w:t>
      </w:r>
      <w:r w:rsidRPr="00E70EF1">
        <w:rPr>
          <w:rFonts w:ascii="Palatino Linotype" w:hAnsi="Palatino Linotype" w:cs="Arial"/>
          <w:bCs/>
          <w:sz w:val="24"/>
          <w:szCs w:val="24"/>
        </w:rPr>
        <w:t xml:space="preserve"> </w:t>
      </w:r>
      <w:bookmarkStart w:id="49" w:name="_GoBack"/>
      <w:bookmarkEnd w:id="49"/>
    </w:p>
    <w:sectPr w:rsidR="00DE6AF4" w:rsidRPr="00E70EF1" w:rsidSect="00E70EF1">
      <w:headerReference w:type="default" r:id="rId16"/>
      <w:footerReference w:type="default" r:id="rId17"/>
      <w:headerReference w:type="first" r:id="rId18"/>
      <w:footerReference w:type="first" r:id="rId19"/>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517" w:rsidRDefault="008F0517" w:rsidP="00792776">
      <w:pPr>
        <w:spacing w:after="0" w:line="240" w:lineRule="auto"/>
      </w:pPr>
      <w:r>
        <w:separator/>
      </w:r>
    </w:p>
  </w:endnote>
  <w:endnote w:type="continuationSeparator" w:id="0">
    <w:p w:rsidR="008F0517" w:rsidRDefault="008F0517"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0923850"/>
      <w:docPartObj>
        <w:docPartGallery w:val="Page Numbers (Bottom of Page)"/>
        <w:docPartUnique/>
      </w:docPartObj>
    </w:sdtPr>
    <w:sdtEndPr/>
    <w:sdtContent>
      <w:sdt>
        <w:sdtPr>
          <w:rPr>
            <w:rFonts w:ascii="Palatino Linotype" w:hAnsi="Palatino Linotype"/>
            <w:sz w:val="28"/>
          </w:rPr>
          <w:id w:val="-420017979"/>
          <w:docPartObj>
            <w:docPartGallery w:val="Page Numbers (Top of Page)"/>
            <w:docPartUnique/>
          </w:docPartObj>
        </w:sdtPr>
        <w:sdtEndPr/>
        <w:sdtContent>
          <w:p w:rsidR="00E70EF1" w:rsidRPr="00883450" w:rsidRDefault="00E70EF1"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4B48BD">
              <w:rPr>
                <w:rFonts w:ascii="Palatino Linotype" w:hAnsi="Palatino Linotype"/>
                <w:b/>
                <w:bCs/>
                <w:noProof/>
                <w:szCs w:val="20"/>
              </w:rPr>
              <w:t>60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4B48BD">
              <w:rPr>
                <w:rFonts w:ascii="Palatino Linotype" w:hAnsi="Palatino Linotype"/>
                <w:b/>
                <w:bCs/>
                <w:noProof/>
                <w:szCs w:val="20"/>
              </w:rPr>
              <w:t>61</w:t>
            </w:r>
            <w:r w:rsidRPr="00883450">
              <w:rPr>
                <w:rFonts w:ascii="Palatino Linotype" w:hAnsi="Palatino Linotype"/>
                <w:b/>
                <w:bCs/>
                <w:szCs w:val="20"/>
              </w:rPr>
              <w:fldChar w:fldCharType="end"/>
            </w:r>
          </w:p>
        </w:sdtContent>
      </w:sdt>
    </w:sdtContent>
  </w:sdt>
  <w:p w:rsidR="00E70EF1" w:rsidRDefault="00E70EF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EF1" w:rsidRPr="00883450" w:rsidRDefault="00E70EF1"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2212E2" w:rsidRPr="002212E2">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2212E2" w:rsidRPr="002212E2">
      <w:rPr>
        <w:rFonts w:ascii="Palatino Linotype" w:hAnsi="Palatino Linotype"/>
        <w:noProof/>
        <w:lang w:val="es-ES"/>
      </w:rPr>
      <w:t>61</w:t>
    </w:r>
    <w:r w:rsidRPr="00883450">
      <w:rPr>
        <w:rFonts w:ascii="Palatino Linotype" w:hAnsi="Palatino Linotype"/>
      </w:rPr>
      <w:fldChar w:fldCharType="end"/>
    </w:r>
  </w:p>
  <w:p w:rsidR="00E70EF1" w:rsidRPr="00883450" w:rsidRDefault="00E70EF1">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517" w:rsidRDefault="008F0517" w:rsidP="00792776">
      <w:pPr>
        <w:spacing w:after="0" w:line="240" w:lineRule="auto"/>
      </w:pPr>
      <w:r>
        <w:separator/>
      </w:r>
    </w:p>
  </w:footnote>
  <w:footnote w:type="continuationSeparator" w:id="0">
    <w:p w:rsidR="008F0517" w:rsidRDefault="008F0517" w:rsidP="00792776">
      <w:pPr>
        <w:spacing w:after="0" w:line="240" w:lineRule="auto"/>
      </w:pPr>
      <w:r>
        <w:continuationSeparator/>
      </w:r>
    </w:p>
  </w:footnote>
  <w:footnote w:id="1">
    <w:p w:rsidR="00E70EF1" w:rsidRPr="00547FFB" w:rsidRDefault="00E70EF1" w:rsidP="00391A01">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2">
    <w:p w:rsidR="00E70EF1" w:rsidRPr="00547FFB" w:rsidRDefault="00E70EF1" w:rsidP="00391A01">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E70EF1" w:rsidRPr="00547FFB" w:rsidRDefault="00E70EF1" w:rsidP="00391A01">
      <w:pPr>
        <w:autoSpaceDE w:val="0"/>
        <w:autoSpaceDN w:val="0"/>
        <w:adjustRightInd w:val="0"/>
        <w:jc w:val="both"/>
        <w:rPr>
          <w:sz w:val="20"/>
          <w:szCs w:val="20"/>
        </w:rPr>
      </w:pPr>
      <w:r w:rsidRPr="00547FFB">
        <w:rPr>
          <w:sz w:val="20"/>
          <w:szCs w:val="20"/>
        </w:rPr>
        <w:t>…</w:t>
      </w:r>
    </w:p>
    <w:p w:rsidR="00E70EF1" w:rsidRDefault="00E70EF1" w:rsidP="00391A01">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3">
    <w:p w:rsidR="00E70EF1" w:rsidRDefault="00E70EF1">
      <w:pPr>
        <w:pStyle w:val="Textonotapie"/>
      </w:pPr>
      <w:r>
        <w:rPr>
          <w:rStyle w:val="Refdenotaalpie"/>
        </w:rPr>
        <w:footnoteRef/>
      </w:r>
      <w:r>
        <w:t xml:space="preserve"> Artículo 3, fracción XLI. Ley de Transparencia y Acceso a la Información Pública del Estado de México y Municipios. </w:t>
      </w:r>
    </w:p>
  </w:footnote>
  <w:footnote w:id="4">
    <w:p w:rsidR="00E70EF1" w:rsidRDefault="00E70EF1" w:rsidP="004A19E1">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E70EF1" w:rsidRDefault="00E70EF1" w:rsidP="004A19E1">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5">
    <w:p w:rsidR="00E70EF1" w:rsidRDefault="00E70EF1" w:rsidP="004A19E1">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6">
    <w:p w:rsidR="00E70EF1" w:rsidRDefault="00E70EF1" w:rsidP="004A19E1">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70EF1" w:rsidRDefault="00E70EF1" w:rsidP="004A19E1">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70EF1" w:rsidRDefault="00E70EF1" w:rsidP="004A19E1">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7">
    <w:p w:rsidR="00E70EF1" w:rsidRDefault="00E70EF1" w:rsidP="004A19E1">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8">
    <w:p w:rsidR="00E70EF1" w:rsidRDefault="00E70EF1" w:rsidP="004A19E1">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Artículo 3. Para los efectos de la presente Ley se entenderá por:</w:t>
      </w:r>
    </w:p>
    <w:p w:rsidR="00E70EF1" w:rsidRDefault="00E70EF1" w:rsidP="004A19E1">
      <w:pPr>
        <w:pStyle w:val="Textonotapie"/>
        <w:jc w:val="both"/>
        <w:rPr>
          <w:rFonts w:ascii="Palatino Linotype" w:hAnsi="Palatino Linotype"/>
          <w:sz w:val="18"/>
        </w:rPr>
      </w:pPr>
      <w:r>
        <w:rPr>
          <w:rFonts w:ascii="Palatino Linotype" w:hAnsi="Palatino Linotype"/>
          <w:sz w:val="18"/>
        </w:rPr>
        <w:t xml:space="preserve"> (…)</w:t>
      </w:r>
    </w:p>
    <w:p w:rsidR="00E70EF1" w:rsidRDefault="00E70EF1" w:rsidP="004A19E1">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EF1" w:rsidRDefault="00E70EF1">
    <w:pPr>
      <w:pStyle w:val="Encabezado"/>
    </w:pPr>
  </w:p>
  <w:p w:rsidR="00E70EF1" w:rsidRDefault="00E70EF1" w:rsidP="009A4582">
    <w:pPr>
      <w:pStyle w:val="Encabezado"/>
      <w:tabs>
        <w:tab w:val="clear" w:pos="4419"/>
        <w:tab w:val="clear" w:pos="8838"/>
        <w:tab w:val="left" w:pos="7283"/>
      </w:tabs>
    </w:pPr>
    <w:r>
      <w:tab/>
    </w:r>
  </w:p>
  <w:tbl>
    <w:tblPr>
      <w:tblStyle w:val="Tablaconcuadrcula"/>
      <w:tblW w:w="6378" w:type="dxa"/>
      <w:tblInd w:w="2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70EF1" w:rsidRPr="00EF13C1" w:rsidTr="00D54DC6">
      <w:trPr>
        <w:trHeight w:val="138"/>
      </w:trPr>
      <w:tc>
        <w:tcPr>
          <w:tcW w:w="2552" w:type="dxa"/>
          <w:vAlign w:val="center"/>
        </w:tcPr>
        <w:p w:rsidR="00E70EF1" w:rsidRDefault="00E70EF1" w:rsidP="009A4582">
          <w:pPr>
            <w:rPr>
              <w:rFonts w:ascii="Palatino Linotype" w:hAnsi="Palatino Linotype"/>
              <w:b/>
              <w:sz w:val="22"/>
              <w:szCs w:val="22"/>
            </w:rPr>
          </w:pPr>
          <w:r w:rsidRPr="00EF13C1">
            <w:rPr>
              <w:rFonts w:ascii="Palatino Linotype" w:hAnsi="Palatino Linotype"/>
              <w:b/>
              <w:sz w:val="22"/>
              <w:szCs w:val="22"/>
            </w:rPr>
            <w:t>Recurso de revisión:</w:t>
          </w:r>
        </w:p>
        <w:p w:rsidR="00E70EF1" w:rsidRDefault="00E70EF1" w:rsidP="009A4582">
          <w:pPr>
            <w:rPr>
              <w:rFonts w:ascii="Palatino Linotype" w:hAnsi="Palatino Linotype"/>
              <w:b/>
              <w:sz w:val="22"/>
              <w:szCs w:val="22"/>
            </w:rPr>
          </w:pPr>
        </w:p>
        <w:p w:rsidR="00E70EF1" w:rsidRPr="00EF13C1" w:rsidRDefault="00E70EF1" w:rsidP="009A4582">
          <w:pPr>
            <w:rPr>
              <w:rFonts w:ascii="Palatino Linotype" w:hAnsi="Palatino Linotype"/>
              <w:b/>
              <w:sz w:val="22"/>
              <w:szCs w:val="22"/>
            </w:rPr>
          </w:pPr>
        </w:p>
      </w:tc>
      <w:tc>
        <w:tcPr>
          <w:tcW w:w="3826" w:type="dxa"/>
          <w:vAlign w:val="center"/>
        </w:tcPr>
        <w:p w:rsidR="00E70EF1" w:rsidRPr="00EF13C1" w:rsidRDefault="00E70EF1" w:rsidP="00244765">
          <w:pPr>
            <w:pStyle w:val="Encabezado"/>
            <w:jc w:val="right"/>
            <w:rPr>
              <w:rFonts w:ascii="Palatino Linotype" w:hAnsi="Palatino Linotype"/>
              <w:b/>
              <w:sz w:val="22"/>
              <w:szCs w:val="22"/>
            </w:rPr>
          </w:pPr>
          <w:r>
            <w:rPr>
              <w:rFonts w:ascii="Palatino Linotype" w:hAnsi="Palatino Linotype" w:cs="Arial"/>
              <w:b/>
              <w:bCs/>
              <w:lang w:eastAsia="es-MX"/>
            </w:rPr>
            <w:t>01138</w:t>
          </w:r>
          <w:r w:rsidRPr="00182113">
            <w:rPr>
              <w:rFonts w:ascii="Palatino Linotype" w:hAnsi="Palatino Linotype" w:cs="Arial"/>
              <w:b/>
              <w:bCs/>
              <w:lang w:eastAsia="es-MX"/>
            </w:rPr>
            <w:t>/INFOEM/IP/RR/</w:t>
          </w:r>
          <w:r>
            <w:rPr>
              <w:rFonts w:ascii="Palatino Linotype" w:hAnsi="Palatino Linotype" w:cs="Arial"/>
              <w:b/>
              <w:bCs/>
              <w:lang w:eastAsia="es-MX"/>
            </w:rPr>
            <w:t>2019 y  01139</w:t>
          </w:r>
          <w:r w:rsidRPr="00182113">
            <w:rPr>
              <w:rFonts w:ascii="Palatino Linotype" w:hAnsi="Palatino Linotype" w:cs="Arial"/>
              <w:b/>
              <w:bCs/>
              <w:lang w:eastAsia="es-MX"/>
            </w:rPr>
            <w:t>/INFOEM/IP/RR/</w:t>
          </w:r>
          <w:r>
            <w:rPr>
              <w:rFonts w:ascii="Palatino Linotype" w:hAnsi="Palatino Linotype" w:cs="Arial"/>
              <w:b/>
              <w:bCs/>
              <w:lang w:eastAsia="es-MX"/>
            </w:rPr>
            <w:t>2019 acumulados.</w:t>
          </w:r>
        </w:p>
      </w:tc>
    </w:tr>
    <w:tr w:rsidR="00E70EF1" w:rsidRPr="00EF13C1" w:rsidTr="00D54DC6">
      <w:trPr>
        <w:trHeight w:val="321"/>
      </w:trPr>
      <w:tc>
        <w:tcPr>
          <w:tcW w:w="2552" w:type="dxa"/>
          <w:vAlign w:val="center"/>
        </w:tcPr>
        <w:p w:rsidR="00E70EF1" w:rsidRPr="00EF13C1" w:rsidRDefault="00E70EF1"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E70EF1" w:rsidRPr="00EF13C1" w:rsidRDefault="00E70EF1" w:rsidP="002D184B">
          <w:pPr>
            <w:pStyle w:val="Encabezado"/>
            <w:jc w:val="right"/>
            <w:rPr>
              <w:rFonts w:ascii="Palatino Linotype" w:hAnsi="Palatino Linotype"/>
              <w:b/>
              <w:sz w:val="22"/>
              <w:szCs w:val="22"/>
            </w:rPr>
          </w:pPr>
          <w:r>
            <w:rPr>
              <w:rFonts w:ascii="Palatino Linotype" w:hAnsi="Palatino Linotype"/>
              <w:b/>
            </w:rPr>
            <w:t>Partido Morena</w:t>
          </w:r>
        </w:p>
      </w:tc>
    </w:tr>
    <w:tr w:rsidR="00E70EF1" w:rsidRPr="00EF13C1" w:rsidTr="00D54DC6">
      <w:trPr>
        <w:trHeight w:val="321"/>
      </w:trPr>
      <w:tc>
        <w:tcPr>
          <w:tcW w:w="2552" w:type="dxa"/>
          <w:vAlign w:val="center"/>
        </w:tcPr>
        <w:p w:rsidR="00E70EF1" w:rsidRPr="00EF13C1" w:rsidRDefault="00E70EF1"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E70EF1" w:rsidRPr="00EF13C1" w:rsidRDefault="00E70EF1" w:rsidP="009A458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E70EF1" w:rsidRDefault="00E70EF1"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EF1" w:rsidRDefault="00E70EF1" w:rsidP="009A4582">
    <w:pPr>
      <w:pStyle w:val="Encabezado"/>
      <w:tabs>
        <w:tab w:val="left" w:pos="3103"/>
      </w:tabs>
    </w:pPr>
    <w:r>
      <w:tab/>
    </w:r>
    <w:r>
      <w:tab/>
    </w:r>
  </w:p>
  <w:tbl>
    <w:tblPr>
      <w:tblStyle w:val="Tablaconcuadrcula"/>
      <w:tblW w:w="6846"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8"/>
      <w:gridCol w:w="3958"/>
    </w:tblGrid>
    <w:tr w:rsidR="00E70EF1" w:rsidRPr="00182113" w:rsidTr="00D54DC6">
      <w:trPr>
        <w:trHeight w:val="145"/>
      </w:trPr>
      <w:tc>
        <w:tcPr>
          <w:tcW w:w="2888" w:type="dxa"/>
          <w:vAlign w:val="center"/>
        </w:tcPr>
        <w:p w:rsidR="00E70EF1" w:rsidRDefault="00E70EF1" w:rsidP="009A4582">
          <w:pPr>
            <w:rPr>
              <w:rFonts w:ascii="Palatino Linotype" w:hAnsi="Palatino Linotype"/>
              <w:b/>
            </w:rPr>
          </w:pPr>
          <w:r w:rsidRPr="00182113">
            <w:rPr>
              <w:rFonts w:ascii="Palatino Linotype" w:hAnsi="Palatino Linotype"/>
              <w:b/>
            </w:rPr>
            <w:t>Recurso de revisión:</w:t>
          </w:r>
        </w:p>
        <w:p w:rsidR="00E70EF1" w:rsidRPr="00182113" w:rsidRDefault="00E70EF1" w:rsidP="009A4582">
          <w:pPr>
            <w:rPr>
              <w:rFonts w:ascii="Palatino Linotype" w:hAnsi="Palatino Linotype"/>
              <w:b/>
            </w:rPr>
          </w:pPr>
        </w:p>
      </w:tc>
      <w:tc>
        <w:tcPr>
          <w:tcW w:w="3958" w:type="dxa"/>
          <w:vAlign w:val="center"/>
        </w:tcPr>
        <w:p w:rsidR="00E70EF1" w:rsidRPr="00182113" w:rsidRDefault="00E70EF1" w:rsidP="00A8259A">
          <w:pPr>
            <w:pStyle w:val="Encabezado"/>
            <w:rPr>
              <w:rFonts w:ascii="Palatino Linotype" w:hAnsi="Palatino Linotype"/>
              <w:b/>
            </w:rPr>
          </w:pPr>
          <w:r>
            <w:rPr>
              <w:rFonts w:ascii="Palatino Linotype" w:hAnsi="Palatino Linotype" w:cs="Arial"/>
              <w:b/>
              <w:bCs/>
              <w:lang w:eastAsia="es-MX"/>
            </w:rPr>
            <w:t>01138</w:t>
          </w:r>
          <w:r w:rsidRPr="00182113">
            <w:rPr>
              <w:rFonts w:ascii="Palatino Linotype" w:hAnsi="Palatino Linotype" w:cs="Arial"/>
              <w:b/>
              <w:bCs/>
              <w:lang w:eastAsia="es-MX"/>
            </w:rPr>
            <w:t>/INFOEM/IP/RR/</w:t>
          </w:r>
          <w:r>
            <w:rPr>
              <w:rFonts w:ascii="Palatino Linotype" w:hAnsi="Palatino Linotype" w:cs="Arial"/>
              <w:b/>
              <w:bCs/>
              <w:lang w:eastAsia="es-MX"/>
            </w:rPr>
            <w:t>2019 y  01139</w:t>
          </w:r>
          <w:r w:rsidRPr="00182113">
            <w:rPr>
              <w:rFonts w:ascii="Palatino Linotype" w:hAnsi="Palatino Linotype" w:cs="Arial"/>
              <w:b/>
              <w:bCs/>
              <w:lang w:eastAsia="es-MX"/>
            </w:rPr>
            <w:t>/INFOEM/IP/RR/</w:t>
          </w:r>
          <w:r>
            <w:rPr>
              <w:rFonts w:ascii="Palatino Linotype" w:hAnsi="Palatino Linotype" w:cs="Arial"/>
              <w:b/>
              <w:bCs/>
              <w:lang w:eastAsia="es-MX"/>
            </w:rPr>
            <w:t>2019 acumulados.</w:t>
          </w:r>
        </w:p>
      </w:tc>
    </w:tr>
    <w:tr w:rsidR="00E70EF1" w:rsidRPr="00182113" w:rsidTr="00D54DC6">
      <w:trPr>
        <w:trHeight w:val="239"/>
      </w:trPr>
      <w:tc>
        <w:tcPr>
          <w:tcW w:w="2888" w:type="dxa"/>
          <w:vAlign w:val="center"/>
        </w:tcPr>
        <w:p w:rsidR="00E70EF1" w:rsidRPr="00182113" w:rsidRDefault="00E70EF1" w:rsidP="009A4582">
          <w:pPr>
            <w:rPr>
              <w:rFonts w:ascii="Palatino Linotype" w:hAnsi="Palatino Linotype"/>
              <w:b/>
            </w:rPr>
          </w:pPr>
          <w:r w:rsidRPr="00182113">
            <w:rPr>
              <w:rFonts w:ascii="Palatino Linotype" w:hAnsi="Palatino Linotype"/>
              <w:b/>
            </w:rPr>
            <w:t>Recurrente:</w:t>
          </w:r>
        </w:p>
      </w:tc>
      <w:tc>
        <w:tcPr>
          <w:tcW w:w="3958" w:type="dxa"/>
          <w:vAlign w:val="center"/>
        </w:tcPr>
        <w:p w:rsidR="00E70EF1" w:rsidRPr="00182113" w:rsidRDefault="00410AFD" w:rsidP="00A8259A">
          <w:pPr>
            <w:pStyle w:val="Encabezado"/>
            <w:ind w:right="884"/>
            <w:rPr>
              <w:rFonts w:ascii="Palatino Linotype" w:hAnsi="Palatino Linotype"/>
              <w:b/>
            </w:rPr>
          </w:pPr>
          <w:r w:rsidRPr="00410AFD">
            <w:rPr>
              <w:rFonts w:ascii="Palatino Linotype" w:hAnsi="Palatino Linotype"/>
              <w:b/>
              <w:highlight w:val="black"/>
            </w:rPr>
            <w:t>-----------------------------</w:t>
          </w:r>
        </w:p>
      </w:tc>
    </w:tr>
    <w:tr w:rsidR="00E70EF1" w:rsidRPr="00182113" w:rsidTr="00D54DC6">
      <w:trPr>
        <w:trHeight w:val="245"/>
      </w:trPr>
      <w:tc>
        <w:tcPr>
          <w:tcW w:w="2888" w:type="dxa"/>
          <w:vAlign w:val="center"/>
        </w:tcPr>
        <w:p w:rsidR="00E70EF1" w:rsidRPr="00182113" w:rsidRDefault="00E70EF1" w:rsidP="009A4582">
          <w:pPr>
            <w:rPr>
              <w:rFonts w:ascii="Palatino Linotype" w:hAnsi="Palatino Linotype"/>
              <w:b/>
            </w:rPr>
          </w:pPr>
          <w:r w:rsidRPr="00182113">
            <w:rPr>
              <w:rFonts w:ascii="Palatino Linotype" w:hAnsi="Palatino Linotype"/>
              <w:b/>
            </w:rPr>
            <w:t>Sujeto obligado:</w:t>
          </w:r>
        </w:p>
      </w:tc>
      <w:tc>
        <w:tcPr>
          <w:tcW w:w="3958" w:type="dxa"/>
          <w:vAlign w:val="center"/>
        </w:tcPr>
        <w:p w:rsidR="00E70EF1" w:rsidRPr="00182113" w:rsidRDefault="00E70EF1" w:rsidP="00160BA5">
          <w:pPr>
            <w:pStyle w:val="Encabezado"/>
            <w:ind w:right="-109"/>
            <w:rPr>
              <w:rFonts w:ascii="Palatino Linotype" w:hAnsi="Palatino Linotype"/>
              <w:b/>
            </w:rPr>
          </w:pPr>
          <w:r>
            <w:rPr>
              <w:rFonts w:ascii="Palatino Linotype" w:hAnsi="Palatino Linotype"/>
              <w:b/>
            </w:rPr>
            <w:t xml:space="preserve">Partido Morena  </w:t>
          </w:r>
        </w:p>
      </w:tc>
    </w:tr>
    <w:tr w:rsidR="00E70EF1" w:rsidRPr="00182113" w:rsidTr="00D54DC6">
      <w:trPr>
        <w:trHeight w:val="337"/>
      </w:trPr>
      <w:tc>
        <w:tcPr>
          <w:tcW w:w="2888" w:type="dxa"/>
          <w:vAlign w:val="center"/>
        </w:tcPr>
        <w:p w:rsidR="00E70EF1" w:rsidRPr="00182113" w:rsidRDefault="00E70EF1" w:rsidP="009A4582">
          <w:pPr>
            <w:rPr>
              <w:rFonts w:ascii="Palatino Linotype" w:hAnsi="Palatino Linotype"/>
              <w:b/>
            </w:rPr>
          </w:pPr>
          <w:r w:rsidRPr="00182113">
            <w:rPr>
              <w:rFonts w:ascii="Palatino Linotype" w:hAnsi="Palatino Linotype"/>
              <w:b/>
            </w:rPr>
            <w:t>Comisionado ponente:</w:t>
          </w:r>
        </w:p>
      </w:tc>
      <w:tc>
        <w:tcPr>
          <w:tcW w:w="3958" w:type="dxa"/>
          <w:vAlign w:val="center"/>
        </w:tcPr>
        <w:p w:rsidR="00E70EF1" w:rsidRPr="00182113" w:rsidRDefault="00E70EF1" w:rsidP="00D558DB">
          <w:pPr>
            <w:pStyle w:val="Encabezado"/>
            <w:ind w:right="302"/>
            <w:rPr>
              <w:rFonts w:ascii="Palatino Linotype" w:hAnsi="Palatino Linotype"/>
              <w:b/>
            </w:rPr>
          </w:pPr>
          <w:r w:rsidRPr="00EF13C1">
            <w:rPr>
              <w:rFonts w:ascii="Palatino Linotype" w:hAnsi="Palatino Linotype"/>
              <w:b/>
              <w:sz w:val="22"/>
              <w:szCs w:val="22"/>
            </w:rPr>
            <w:t>José Guadalupe Luna Hernández</w:t>
          </w:r>
        </w:p>
      </w:tc>
    </w:tr>
  </w:tbl>
  <w:p w:rsidR="00E70EF1" w:rsidRDefault="00E70E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E612E"/>
    <w:multiLevelType w:val="hybridMultilevel"/>
    <w:tmpl w:val="1F10F4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230290"/>
    <w:multiLevelType w:val="hybridMultilevel"/>
    <w:tmpl w:val="5F8E3334"/>
    <w:lvl w:ilvl="0" w:tplc="F6BA050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04990EC5"/>
    <w:multiLevelType w:val="hybridMultilevel"/>
    <w:tmpl w:val="8990C948"/>
    <w:lvl w:ilvl="0" w:tplc="73F4C2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077826"/>
    <w:multiLevelType w:val="hybridMultilevel"/>
    <w:tmpl w:val="5F48A0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70438B"/>
    <w:multiLevelType w:val="hybridMultilevel"/>
    <w:tmpl w:val="755239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2ED38D9"/>
    <w:multiLevelType w:val="hybridMultilevel"/>
    <w:tmpl w:val="A1FE19DE"/>
    <w:lvl w:ilvl="0" w:tplc="91748EB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13D57EC2"/>
    <w:multiLevelType w:val="hybridMultilevel"/>
    <w:tmpl w:val="73E248E0"/>
    <w:lvl w:ilvl="0" w:tplc="080A0017">
      <w:start w:val="1"/>
      <w:numFmt w:val="lowerLetter"/>
      <w:lvlText w:val="%1)"/>
      <w:lvlJc w:val="left"/>
      <w:pPr>
        <w:ind w:left="1200" w:hanging="360"/>
      </w:p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8">
    <w:nsid w:val="15994EDD"/>
    <w:multiLevelType w:val="hybridMultilevel"/>
    <w:tmpl w:val="665077B2"/>
    <w:lvl w:ilvl="0" w:tplc="917E1E9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31D567B"/>
    <w:multiLevelType w:val="hybridMultilevel"/>
    <w:tmpl w:val="725A74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9E19F6"/>
    <w:multiLevelType w:val="hybridMultilevel"/>
    <w:tmpl w:val="F248629E"/>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7DC6B16"/>
    <w:multiLevelType w:val="hybridMultilevel"/>
    <w:tmpl w:val="3F3C649A"/>
    <w:lvl w:ilvl="0" w:tplc="68CCF1F8">
      <w:start w:val="1"/>
      <w:numFmt w:val="lowerLetter"/>
      <w:lvlText w:val="%1)"/>
      <w:lvlJc w:val="left"/>
      <w:pPr>
        <w:ind w:left="1200" w:hanging="360"/>
      </w:pPr>
      <w:rPr>
        <w:rFonts w:hint="default"/>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12">
    <w:nsid w:val="2D957745"/>
    <w:multiLevelType w:val="hybridMultilevel"/>
    <w:tmpl w:val="EE9EBA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331565F2"/>
    <w:multiLevelType w:val="hybridMultilevel"/>
    <w:tmpl w:val="DC52F882"/>
    <w:lvl w:ilvl="0" w:tplc="FC62E8C8">
      <w:start w:val="1"/>
      <w:numFmt w:val="lowerLetter"/>
      <w:lvlText w:val="%1)"/>
      <w:lvlJc w:val="left"/>
      <w:pPr>
        <w:ind w:left="8157" w:hanging="360"/>
      </w:pPr>
      <w:rPr>
        <w:rFonts w:hint="default"/>
      </w:rPr>
    </w:lvl>
    <w:lvl w:ilvl="1" w:tplc="080A0019" w:tentative="1">
      <w:start w:val="1"/>
      <w:numFmt w:val="lowerLetter"/>
      <w:lvlText w:val="%2."/>
      <w:lvlJc w:val="left"/>
      <w:pPr>
        <w:ind w:left="8877" w:hanging="360"/>
      </w:pPr>
    </w:lvl>
    <w:lvl w:ilvl="2" w:tplc="080A001B" w:tentative="1">
      <w:start w:val="1"/>
      <w:numFmt w:val="lowerRoman"/>
      <w:lvlText w:val="%3."/>
      <w:lvlJc w:val="right"/>
      <w:pPr>
        <w:ind w:left="9597" w:hanging="180"/>
      </w:pPr>
    </w:lvl>
    <w:lvl w:ilvl="3" w:tplc="080A000F" w:tentative="1">
      <w:start w:val="1"/>
      <w:numFmt w:val="decimal"/>
      <w:lvlText w:val="%4."/>
      <w:lvlJc w:val="left"/>
      <w:pPr>
        <w:ind w:left="10317" w:hanging="360"/>
      </w:pPr>
    </w:lvl>
    <w:lvl w:ilvl="4" w:tplc="080A0019" w:tentative="1">
      <w:start w:val="1"/>
      <w:numFmt w:val="lowerLetter"/>
      <w:lvlText w:val="%5."/>
      <w:lvlJc w:val="left"/>
      <w:pPr>
        <w:ind w:left="11037" w:hanging="360"/>
      </w:pPr>
    </w:lvl>
    <w:lvl w:ilvl="5" w:tplc="080A001B" w:tentative="1">
      <w:start w:val="1"/>
      <w:numFmt w:val="lowerRoman"/>
      <w:lvlText w:val="%6."/>
      <w:lvlJc w:val="right"/>
      <w:pPr>
        <w:ind w:left="11757" w:hanging="180"/>
      </w:pPr>
    </w:lvl>
    <w:lvl w:ilvl="6" w:tplc="080A000F" w:tentative="1">
      <w:start w:val="1"/>
      <w:numFmt w:val="decimal"/>
      <w:lvlText w:val="%7."/>
      <w:lvlJc w:val="left"/>
      <w:pPr>
        <w:ind w:left="12477" w:hanging="360"/>
      </w:pPr>
    </w:lvl>
    <w:lvl w:ilvl="7" w:tplc="080A0019" w:tentative="1">
      <w:start w:val="1"/>
      <w:numFmt w:val="lowerLetter"/>
      <w:lvlText w:val="%8."/>
      <w:lvlJc w:val="left"/>
      <w:pPr>
        <w:ind w:left="13197" w:hanging="360"/>
      </w:pPr>
    </w:lvl>
    <w:lvl w:ilvl="8" w:tplc="080A001B" w:tentative="1">
      <w:start w:val="1"/>
      <w:numFmt w:val="lowerRoman"/>
      <w:lvlText w:val="%9."/>
      <w:lvlJc w:val="right"/>
      <w:pPr>
        <w:ind w:left="13917" w:hanging="180"/>
      </w:pPr>
    </w:lvl>
  </w:abstractNum>
  <w:abstractNum w:abstractNumId="15">
    <w:nsid w:val="34317490"/>
    <w:multiLevelType w:val="hybridMultilevel"/>
    <w:tmpl w:val="F3BE47C8"/>
    <w:lvl w:ilvl="0" w:tplc="50A2BCFA">
      <w:start w:val="1"/>
      <w:numFmt w:val="decimal"/>
      <w:lvlText w:val="%1."/>
      <w:lvlJc w:val="left"/>
      <w:pPr>
        <w:ind w:left="5747"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9360A35"/>
    <w:multiLevelType w:val="hybridMultilevel"/>
    <w:tmpl w:val="C7E42726"/>
    <w:lvl w:ilvl="0" w:tplc="2E7CA6A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39664310"/>
    <w:multiLevelType w:val="hybridMultilevel"/>
    <w:tmpl w:val="1F10F4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D12C26"/>
    <w:multiLevelType w:val="hybridMultilevel"/>
    <w:tmpl w:val="BE9622FC"/>
    <w:lvl w:ilvl="0" w:tplc="47DEA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09F5BA7"/>
    <w:multiLevelType w:val="hybridMultilevel"/>
    <w:tmpl w:val="DD1ADE70"/>
    <w:lvl w:ilvl="0" w:tplc="234A1082">
      <w:start w:val="1"/>
      <w:numFmt w:val="lowerLetter"/>
      <w:lvlText w:val="%1)"/>
      <w:lvlJc w:val="left"/>
      <w:pPr>
        <w:ind w:left="1428" w:hanging="360"/>
      </w:pPr>
      <w:rPr>
        <w:rFonts w:ascii="Palatino Linotype" w:eastAsiaTheme="minorHAnsi" w:hAnsi="Palatino Linotype" w:cstheme="minorBidi"/>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nsid w:val="437C247D"/>
    <w:multiLevelType w:val="hybridMultilevel"/>
    <w:tmpl w:val="9E1C3368"/>
    <w:lvl w:ilvl="0" w:tplc="975E703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4AAD2085"/>
    <w:multiLevelType w:val="hybridMultilevel"/>
    <w:tmpl w:val="CB563532"/>
    <w:lvl w:ilvl="0" w:tplc="B94043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F0D688B"/>
    <w:multiLevelType w:val="hybridMultilevel"/>
    <w:tmpl w:val="C7E42726"/>
    <w:lvl w:ilvl="0" w:tplc="2E7CA6A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503D7DE6"/>
    <w:multiLevelType w:val="hybridMultilevel"/>
    <w:tmpl w:val="58701910"/>
    <w:lvl w:ilvl="0" w:tplc="D098F4F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516F560F"/>
    <w:multiLevelType w:val="hybridMultilevel"/>
    <w:tmpl w:val="EE9EBA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4865F94"/>
    <w:multiLevelType w:val="hybridMultilevel"/>
    <w:tmpl w:val="A3743850"/>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6EB334D"/>
    <w:multiLevelType w:val="hybridMultilevel"/>
    <w:tmpl w:val="7674B336"/>
    <w:lvl w:ilvl="0" w:tplc="B19A08A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A864E4"/>
    <w:multiLevelType w:val="hybridMultilevel"/>
    <w:tmpl w:val="0D62BB40"/>
    <w:lvl w:ilvl="0" w:tplc="4008085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8">
    <w:nsid w:val="58B278F4"/>
    <w:multiLevelType w:val="hybridMultilevel"/>
    <w:tmpl w:val="D5606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nsid w:val="62DF5947"/>
    <w:multiLevelType w:val="hybridMultilevel"/>
    <w:tmpl w:val="B1162B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70E589E"/>
    <w:multiLevelType w:val="hybridMultilevel"/>
    <w:tmpl w:val="1F10F4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0FF2CCF"/>
    <w:multiLevelType w:val="hybridMultilevel"/>
    <w:tmpl w:val="B02890DA"/>
    <w:lvl w:ilvl="0" w:tplc="3200A88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nsid w:val="770136A0"/>
    <w:multiLevelType w:val="hybridMultilevel"/>
    <w:tmpl w:val="3470F41A"/>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5A2E60"/>
    <w:multiLevelType w:val="hybridMultilevel"/>
    <w:tmpl w:val="1F10F4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A9E57ED"/>
    <w:multiLevelType w:val="hybridMultilevel"/>
    <w:tmpl w:val="05B653F0"/>
    <w:lvl w:ilvl="0" w:tplc="D05A88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39">
    <w:nsid w:val="7CE1185D"/>
    <w:multiLevelType w:val="hybridMultilevel"/>
    <w:tmpl w:val="9356F6C0"/>
    <w:lvl w:ilvl="0" w:tplc="2EE08BB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15"/>
  </w:num>
  <w:num w:numId="3">
    <w:abstractNumId w:val="30"/>
  </w:num>
  <w:num w:numId="4">
    <w:abstractNumId w:val="7"/>
  </w:num>
  <w:num w:numId="5">
    <w:abstractNumId w:val="35"/>
  </w:num>
  <w:num w:numId="6">
    <w:abstractNumId w:val="11"/>
  </w:num>
  <w:num w:numId="7">
    <w:abstractNumId w:val="29"/>
  </w:num>
  <w:num w:numId="8">
    <w:abstractNumId w:val="27"/>
  </w:num>
  <w:num w:numId="9">
    <w:abstractNumId w:val="33"/>
  </w:num>
  <w:num w:numId="10">
    <w:abstractNumId w:val="8"/>
  </w:num>
  <w:num w:numId="11">
    <w:abstractNumId w:val="1"/>
  </w:num>
  <w:num w:numId="12">
    <w:abstractNumId w:val="34"/>
  </w:num>
  <w:num w:numId="13">
    <w:abstractNumId w:val="24"/>
  </w:num>
  <w:num w:numId="14">
    <w:abstractNumId w:val="12"/>
  </w:num>
  <w:num w:numId="15">
    <w:abstractNumId w:val="2"/>
  </w:num>
  <w:num w:numId="16">
    <w:abstractNumId w:val="23"/>
  </w:num>
  <w:num w:numId="17">
    <w:abstractNumId w:val="31"/>
  </w:num>
  <w:num w:numId="18">
    <w:abstractNumId w:val="14"/>
  </w:num>
  <w:num w:numId="19">
    <w:abstractNumId w:val="4"/>
  </w:num>
  <w:num w:numId="20">
    <w:abstractNumId w:val="20"/>
  </w:num>
  <w:num w:numId="21">
    <w:abstractNumId w:val="5"/>
  </w:num>
  <w:num w:numId="22">
    <w:abstractNumId w:val="38"/>
  </w:num>
  <w:num w:numId="23">
    <w:abstractNumId w:val="13"/>
  </w:num>
  <w:num w:numId="24">
    <w:abstractNumId w:val="25"/>
  </w:num>
  <w:num w:numId="25">
    <w:abstractNumId w:val="21"/>
  </w:num>
  <w:num w:numId="26">
    <w:abstractNumId w:val="18"/>
  </w:num>
  <w:num w:numId="27">
    <w:abstractNumId w:val="28"/>
  </w:num>
  <w:num w:numId="28">
    <w:abstractNumId w:val="22"/>
  </w:num>
  <w:num w:numId="29">
    <w:abstractNumId w:val="16"/>
  </w:num>
  <w:num w:numId="30">
    <w:abstractNumId w:val="0"/>
  </w:num>
  <w:num w:numId="31">
    <w:abstractNumId w:val="39"/>
  </w:num>
  <w:num w:numId="32">
    <w:abstractNumId w:val="6"/>
  </w:num>
  <w:num w:numId="33">
    <w:abstractNumId w:val="37"/>
  </w:num>
  <w:num w:numId="34">
    <w:abstractNumId w:val="9"/>
  </w:num>
  <w:num w:numId="35">
    <w:abstractNumId w:val="26"/>
  </w:num>
  <w:num w:numId="36">
    <w:abstractNumId w:val="3"/>
  </w:num>
  <w:num w:numId="37">
    <w:abstractNumId w:val="17"/>
  </w:num>
  <w:num w:numId="38">
    <w:abstractNumId w:val="36"/>
  </w:num>
  <w:num w:numId="39">
    <w:abstractNumId w:val="19"/>
  </w:num>
  <w:num w:numId="40">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1EB2"/>
    <w:rsid w:val="00002824"/>
    <w:rsid w:val="00002DD4"/>
    <w:rsid w:val="00010318"/>
    <w:rsid w:val="00012B3E"/>
    <w:rsid w:val="000164B2"/>
    <w:rsid w:val="00016C31"/>
    <w:rsid w:val="0001731F"/>
    <w:rsid w:val="00017C23"/>
    <w:rsid w:val="000201D1"/>
    <w:rsid w:val="00025A52"/>
    <w:rsid w:val="000316D7"/>
    <w:rsid w:val="00033233"/>
    <w:rsid w:val="00033C61"/>
    <w:rsid w:val="00035BF0"/>
    <w:rsid w:val="00040639"/>
    <w:rsid w:val="0004167E"/>
    <w:rsid w:val="00044DEF"/>
    <w:rsid w:val="00044F2B"/>
    <w:rsid w:val="00046E03"/>
    <w:rsid w:val="00056204"/>
    <w:rsid w:val="00057E16"/>
    <w:rsid w:val="00060058"/>
    <w:rsid w:val="00060857"/>
    <w:rsid w:val="0006465A"/>
    <w:rsid w:val="0007062A"/>
    <w:rsid w:val="0007119F"/>
    <w:rsid w:val="00072EFA"/>
    <w:rsid w:val="0007599B"/>
    <w:rsid w:val="000760F5"/>
    <w:rsid w:val="00077233"/>
    <w:rsid w:val="000810CC"/>
    <w:rsid w:val="00094330"/>
    <w:rsid w:val="000A1C99"/>
    <w:rsid w:val="000A2E48"/>
    <w:rsid w:val="000A32D6"/>
    <w:rsid w:val="000A6FC3"/>
    <w:rsid w:val="000A7D5D"/>
    <w:rsid w:val="000B2EAF"/>
    <w:rsid w:val="000B5A4C"/>
    <w:rsid w:val="000C0301"/>
    <w:rsid w:val="000C04D8"/>
    <w:rsid w:val="000C523A"/>
    <w:rsid w:val="000C66EA"/>
    <w:rsid w:val="000D1D31"/>
    <w:rsid w:val="000D610D"/>
    <w:rsid w:val="000E2602"/>
    <w:rsid w:val="000E487D"/>
    <w:rsid w:val="000E48C9"/>
    <w:rsid w:val="000E4A12"/>
    <w:rsid w:val="000E53BD"/>
    <w:rsid w:val="000E64D1"/>
    <w:rsid w:val="000F010B"/>
    <w:rsid w:val="000F1CC9"/>
    <w:rsid w:val="000F3365"/>
    <w:rsid w:val="00100DEF"/>
    <w:rsid w:val="00101818"/>
    <w:rsid w:val="00104BC4"/>
    <w:rsid w:val="00105930"/>
    <w:rsid w:val="00106806"/>
    <w:rsid w:val="00107A21"/>
    <w:rsid w:val="001104F5"/>
    <w:rsid w:val="00110A90"/>
    <w:rsid w:val="00114D5F"/>
    <w:rsid w:val="00121553"/>
    <w:rsid w:val="0012241B"/>
    <w:rsid w:val="00122760"/>
    <w:rsid w:val="001230AE"/>
    <w:rsid w:val="00124119"/>
    <w:rsid w:val="0012788A"/>
    <w:rsid w:val="00134CCA"/>
    <w:rsid w:val="00140674"/>
    <w:rsid w:val="00141956"/>
    <w:rsid w:val="00141BDA"/>
    <w:rsid w:val="00145E3E"/>
    <w:rsid w:val="00147141"/>
    <w:rsid w:val="00147375"/>
    <w:rsid w:val="00150451"/>
    <w:rsid w:val="00152A54"/>
    <w:rsid w:val="00153924"/>
    <w:rsid w:val="001542EB"/>
    <w:rsid w:val="00155FC6"/>
    <w:rsid w:val="00160BA5"/>
    <w:rsid w:val="001655F5"/>
    <w:rsid w:val="0016757A"/>
    <w:rsid w:val="00167DAA"/>
    <w:rsid w:val="0017140F"/>
    <w:rsid w:val="00172095"/>
    <w:rsid w:val="00174193"/>
    <w:rsid w:val="001759EB"/>
    <w:rsid w:val="00181E44"/>
    <w:rsid w:val="00183000"/>
    <w:rsid w:val="00190B36"/>
    <w:rsid w:val="0019186A"/>
    <w:rsid w:val="001918C7"/>
    <w:rsid w:val="00193ED6"/>
    <w:rsid w:val="00196B6A"/>
    <w:rsid w:val="00197292"/>
    <w:rsid w:val="0019761F"/>
    <w:rsid w:val="001A11D4"/>
    <w:rsid w:val="001A4D82"/>
    <w:rsid w:val="001A5E87"/>
    <w:rsid w:val="001A7FA3"/>
    <w:rsid w:val="001B12E8"/>
    <w:rsid w:val="001B28F9"/>
    <w:rsid w:val="001B625E"/>
    <w:rsid w:val="001C05DC"/>
    <w:rsid w:val="001C263E"/>
    <w:rsid w:val="001C487F"/>
    <w:rsid w:val="001C59DD"/>
    <w:rsid w:val="001C71B6"/>
    <w:rsid w:val="001C7EA9"/>
    <w:rsid w:val="001D1EB0"/>
    <w:rsid w:val="001D5BC5"/>
    <w:rsid w:val="001D72F6"/>
    <w:rsid w:val="001E0760"/>
    <w:rsid w:val="001F22FF"/>
    <w:rsid w:val="001F5DBD"/>
    <w:rsid w:val="001F6670"/>
    <w:rsid w:val="001F70E2"/>
    <w:rsid w:val="001F7226"/>
    <w:rsid w:val="00201300"/>
    <w:rsid w:val="00201BF3"/>
    <w:rsid w:val="00201CDE"/>
    <w:rsid w:val="00201F41"/>
    <w:rsid w:val="00202E6A"/>
    <w:rsid w:val="00210A6F"/>
    <w:rsid w:val="00211B1B"/>
    <w:rsid w:val="002162C1"/>
    <w:rsid w:val="00216FB6"/>
    <w:rsid w:val="00220CA4"/>
    <w:rsid w:val="002212E2"/>
    <w:rsid w:val="00221D7A"/>
    <w:rsid w:val="002304E2"/>
    <w:rsid w:val="00232FEC"/>
    <w:rsid w:val="00234EBF"/>
    <w:rsid w:val="002354BE"/>
    <w:rsid w:val="00236F38"/>
    <w:rsid w:val="0024083B"/>
    <w:rsid w:val="0024202C"/>
    <w:rsid w:val="00243514"/>
    <w:rsid w:val="00243FC0"/>
    <w:rsid w:val="00244765"/>
    <w:rsid w:val="002470E9"/>
    <w:rsid w:val="002544C2"/>
    <w:rsid w:val="00255104"/>
    <w:rsid w:val="002553B8"/>
    <w:rsid w:val="00255947"/>
    <w:rsid w:val="002565FE"/>
    <w:rsid w:val="002640DE"/>
    <w:rsid w:val="0026441B"/>
    <w:rsid w:val="00265AD8"/>
    <w:rsid w:val="00265E11"/>
    <w:rsid w:val="002704F5"/>
    <w:rsid w:val="00273142"/>
    <w:rsid w:val="002731BB"/>
    <w:rsid w:val="00275FB3"/>
    <w:rsid w:val="00276644"/>
    <w:rsid w:val="00276D55"/>
    <w:rsid w:val="002801A1"/>
    <w:rsid w:val="0028208D"/>
    <w:rsid w:val="00290D8A"/>
    <w:rsid w:val="002921DD"/>
    <w:rsid w:val="00295017"/>
    <w:rsid w:val="002A16FE"/>
    <w:rsid w:val="002A19F2"/>
    <w:rsid w:val="002A3498"/>
    <w:rsid w:val="002A38B7"/>
    <w:rsid w:val="002B1C9E"/>
    <w:rsid w:val="002B2149"/>
    <w:rsid w:val="002B4CC5"/>
    <w:rsid w:val="002B64FF"/>
    <w:rsid w:val="002B6FAB"/>
    <w:rsid w:val="002B7F54"/>
    <w:rsid w:val="002C36CF"/>
    <w:rsid w:val="002C6556"/>
    <w:rsid w:val="002D0673"/>
    <w:rsid w:val="002D16F1"/>
    <w:rsid w:val="002D184B"/>
    <w:rsid w:val="002D43B6"/>
    <w:rsid w:val="002E7B04"/>
    <w:rsid w:val="002F3433"/>
    <w:rsid w:val="002F3BFA"/>
    <w:rsid w:val="002F4E55"/>
    <w:rsid w:val="003003FF"/>
    <w:rsid w:val="00303A99"/>
    <w:rsid w:val="003044DA"/>
    <w:rsid w:val="00310C45"/>
    <w:rsid w:val="00314F26"/>
    <w:rsid w:val="00315476"/>
    <w:rsid w:val="00315BF5"/>
    <w:rsid w:val="0032356A"/>
    <w:rsid w:val="00323F76"/>
    <w:rsid w:val="0032530A"/>
    <w:rsid w:val="00327F6E"/>
    <w:rsid w:val="003311B4"/>
    <w:rsid w:val="00334FB5"/>
    <w:rsid w:val="00336C1B"/>
    <w:rsid w:val="0033793E"/>
    <w:rsid w:val="00354158"/>
    <w:rsid w:val="00354999"/>
    <w:rsid w:val="00355559"/>
    <w:rsid w:val="00363CBE"/>
    <w:rsid w:val="00366B82"/>
    <w:rsid w:val="00370282"/>
    <w:rsid w:val="003718D9"/>
    <w:rsid w:val="0037277E"/>
    <w:rsid w:val="00372B2D"/>
    <w:rsid w:val="00374179"/>
    <w:rsid w:val="00382BC1"/>
    <w:rsid w:val="00387F22"/>
    <w:rsid w:val="003915E5"/>
    <w:rsid w:val="00391A01"/>
    <w:rsid w:val="0039358D"/>
    <w:rsid w:val="00393C5D"/>
    <w:rsid w:val="003A10F1"/>
    <w:rsid w:val="003A629F"/>
    <w:rsid w:val="003A6D6B"/>
    <w:rsid w:val="003A7517"/>
    <w:rsid w:val="003B1EF3"/>
    <w:rsid w:val="003B2FA7"/>
    <w:rsid w:val="003B4437"/>
    <w:rsid w:val="003B48FD"/>
    <w:rsid w:val="003B4A4B"/>
    <w:rsid w:val="003B5F5E"/>
    <w:rsid w:val="003B69DE"/>
    <w:rsid w:val="003B6A00"/>
    <w:rsid w:val="003C27B5"/>
    <w:rsid w:val="003C61E3"/>
    <w:rsid w:val="003C659E"/>
    <w:rsid w:val="003D4338"/>
    <w:rsid w:val="003D63CC"/>
    <w:rsid w:val="003E34B5"/>
    <w:rsid w:val="003E4E07"/>
    <w:rsid w:val="003E546C"/>
    <w:rsid w:val="003E585E"/>
    <w:rsid w:val="003E6B82"/>
    <w:rsid w:val="003F04F0"/>
    <w:rsid w:val="003F2187"/>
    <w:rsid w:val="003F393D"/>
    <w:rsid w:val="003F4348"/>
    <w:rsid w:val="003F4396"/>
    <w:rsid w:val="003F57ED"/>
    <w:rsid w:val="003F72FB"/>
    <w:rsid w:val="00404C2B"/>
    <w:rsid w:val="004068F4"/>
    <w:rsid w:val="00410AFD"/>
    <w:rsid w:val="0042167E"/>
    <w:rsid w:val="00421FE9"/>
    <w:rsid w:val="00425DDF"/>
    <w:rsid w:val="00425EC1"/>
    <w:rsid w:val="00455E84"/>
    <w:rsid w:val="00456061"/>
    <w:rsid w:val="00462BA6"/>
    <w:rsid w:val="004653A7"/>
    <w:rsid w:val="004675C7"/>
    <w:rsid w:val="00474E0F"/>
    <w:rsid w:val="00481496"/>
    <w:rsid w:val="004835DC"/>
    <w:rsid w:val="00483B50"/>
    <w:rsid w:val="00485E23"/>
    <w:rsid w:val="0048706A"/>
    <w:rsid w:val="00492DE0"/>
    <w:rsid w:val="00493730"/>
    <w:rsid w:val="00497357"/>
    <w:rsid w:val="004A04FC"/>
    <w:rsid w:val="004A08B8"/>
    <w:rsid w:val="004A1681"/>
    <w:rsid w:val="004A19B2"/>
    <w:rsid w:val="004A19E1"/>
    <w:rsid w:val="004A2BC5"/>
    <w:rsid w:val="004A565E"/>
    <w:rsid w:val="004A56E3"/>
    <w:rsid w:val="004A70B0"/>
    <w:rsid w:val="004B0C02"/>
    <w:rsid w:val="004B2188"/>
    <w:rsid w:val="004B48BD"/>
    <w:rsid w:val="004B69F7"/>
    <w:rsid w:val="004B75FF"/>
    <w:rsid w:val="004B7F7A"/>
    <w:rsid w:val="004C04BF"/>
    <w:rsid w:val="004C07D6"/>
    <w:rsid w:val="004C12B1"/>
    <w:rsid w:val="004C20EF"/>
    <w:rsid w:val="004C2320"/>
    <w:rsid w:val="004D4D48"/>
    <w:rsid w:val="004D51D9"/>
    <w:rsid w:val="004D7D6D"/>
    <w:rsid w:val="004E07CD"/>
    <w:rsid w:val="004E3A9D"/>
    <w:rsid w:val="004E591E"/>
    <w:rsid w:val="004F1CBF"/>
    <w:rsid w:val="004F4C05"/>
    <w:rsid w:val="00500259"/>
    <w:rsid w:val="0050327B"/>
    <w:rsid w:val="00503640"/>
    <w:rsid w:val="0050434D"/>
    <w:rsid w:val="00510198"/>
    <w:rsid w:val="0051337C"/>
    <w:rsid w:val="00517CBC"/>
    <w:rsid w:val="00523819"/>
    <w:rsid w:val="00525360"/>
    <w:rsid w:val="00534CBE"/>
    <w:rsid w:val="00540355"/>
    <w:rsid w:val="00544BAE"/>
    <w:rsid w:val="00545F00"/>
    <w:rsid w:val="00546E7D"/>
    <w:rsid w:val="00552E6F"/>
    <w:rsid w:val="00561589"/>
    <w:rsid w:val="00561DE6"/>
    <w:rsid w:val="00565A3D"/>
    <w:rsid w:val="005667FE"/>
    <w:rsid w:val="005702BE"/>
    <w:rsid w:val="005706DC"/>
    <w:rsid w:val="00570A3F"/>
    <w:rsid w:val="00581B3D"/>
    <w:rsid w:val="00582905"/>
    <w:rsid w:val="00584F99"/>
    <w:rsid w:val="00586A12"/>
    <w:rsid w:val="0059199C"/>
    <w:rsid w:val="0059550A"/>
    <w:rsid w:val="005969D9"/>
    <w:rsid w:val="005A0453"/>
    <w:rsid w:val="005A13FA"/>
    <w:rsid w:val="005A2B5F"/>
    <w:rsid w:val="005A6596"/>
    <w:rsid w:val="005B0F4B"/>
    <w:rsid w:val="005B14D1"/>
    <w:rsid w:val="005B31A8"/>
    <w:rsid w:val="005B4F59"/>
    <w:rsid w:val="005B691E"/>
    <w:rsid w:val="005B73CD"/>
    <w:rsid w:val="005C2D31"/>
    <w:rsid w:val="005C4663"/>
    <w:rsid w:val="005C5814"/>
    <w:rsid w:val="005D01B4"/>
    <w:rsid w:val="005D1980"/>
    <w:rsid w:val="005D3C6B"/>
    <w:rsid w:val="005D415C"/>
    <w:rsid w:val="005D4A54"/>
    <w:rsid w:val="005D642A"/>
    <w:rsid w:val="005E01F7"/>
    <w:rsid w:val="005E0E7F"/>
    <w:rsid w:val="005E355A"/>
    <w:rsid w:val="005E37CE"/>
    <w:rsid w:val="005E406F"/>
    <w:rsid w:val="005E6787"/>
    <w:rsid w:val="005E7648"/>
    <w:rsid w:val="005F280D"/>
    <w:rsid w:val="005F3A27"/>
    <w:rsid w:val="00600629"/>
    <w:rsid w:val="0061037B"/>
    <w:rsid w:val="00612344"/>
    <w:rsid w:val="00612C1B"/>
    <w:rsid w:val="00614EB4"/>
    <w:rsid w:val="0061529A"/>
    <w:rsid w:val="006158AA"/>
    <w:rsid w:val="00616052"/>
    <w:rsid w:val="006307B0"/>
    <w:rsid w:val="00630814"/>
    <w:rsid w:val="006328C0"/>
    <w:rsid w:val="00632BCB"/>
    <w:rsid w:val="0063318D"/>
    <w:rsid w:val="00633661"/>
    <w:rsid w:val="006448B0"/>
    <w:rsid w:val="00660330"/>
    <w:rsid w:val="00661A81"/>
    <w:rsid w:val="00663FF0"/>
    <w:rsid w:val="00664B64"/>
    <w:rsid w:val="006678B5"/>
    <w:rsid w:val="00671272"/>
    <w:rsid w:val="00672EA1"/>
    <w:rsid w:val="006750F2"/>
    <w:rsid w:val="006767B9"/>
    <w:rsid w:val="00676CF6"/>
    <w:rsid w:val="00677457"/>
    <w:rsid w:val="00684C83"/>
    <w:rsid w:val="0068714D"/>
    <w:rsid w:val="00694CC8"/>
    <w:rsid w:val="006A1DD3"/>
    <w:rsid w:val="006A3666"/>
    <w:rsid w:val="006B0A59"/>
    <w:rsid w:val="006B1889"/>
    <w:rsid w:val="006B56C3"/>
    <w:rsid w:val="006C4663"/>
    <w:rsid w:val="006C4880"/>
    <w:rsid w:val="006C4C3D"/>
    <w:rsid w:val="006D02FA"/>
    <w:rsid w:val="006D2400"/>
    <w:rsid w:val="006E5EFD"/>
    <w:rsid w:val="006E687B"/>
    <w:rsid w:val="006E7353"/>
    <w:rsid w:val="006E73EA"/>
    <w:rsid w:val="006E77A3"/>
    <w:rsid w:val="006F025F"/>
    <w:rsid w:val="006F1CC9"/>
    <w:rsid w:val="006F7DC4"/>
    <w:rsid w:val="0070007C"/>
    <w:rsid w:val="00701561"/>
    <w:rsid w:val="00704A38"/>
    <w:rsid w:val="00704FC1"/>
    <w:rsid w:val="0070716A"/>
    <w:rsid w:val="00714C71"/>
    <w:rsid w:val="00716C41"/>
    <w:rsid w:val="00717574"/>
    <w:rsid w:val="00720B31"/>
    <w:rsid w:val="00722778"/>
    <w:rsid w:val="00722DC6"/>
    <w:rsid w:val="007230A3"/>
    <w:rsid w:val="00723A8D"/>
    <w:rsid w:val="00724F3E"/>
    <w:rsid w:val="0072538A"/>
    <w:rsid w:val="00732D0D"/>
    <w:rsid w:val="00735D06"/>
    <w:rsid w:val="00742576"/>
    <w:rsid w:val="00742BE5"/>
    <w:rsid w:val="007466C9"/>
    <w:rsid w:val="00747AC6"/>
    <w:rsid w:val="00752136"/>
    <w:rsid w:val="00752415"/>
    <w:rsid w:val="00754D45"/>
    <w:rsid w:val="00756441"/>
    <w:rsid w:val="007623BE"/>
    <w:rsid w:val="007671AA"/>
    <w:rsid w:val="007737F5"/>
    <w:rsid w:val="00774451"/>
    <w:rsid w:val="00776D99"/>
    <w:rsid w:val="00781814"/>
    <w:rsid w:val="00783D75"/>
    <w:rsid w:val="007841CA"/>
    <w:rsid w:val="007863AD"/>
    <w:rsid w:val="00792776"/>
    <w:rsid w:val="00793656"/>
    <w:rsid w:val="007A23C9"/>
    <w:rsid w:val="007B222D"/>
    <w:rsid w:val="007B3E43"/>
    <w:rsid w:val="007B4D19"/>
    <w:rsid w:val="007B5FFC"/>
    <w:rsid w:val="007D3AB1"/>
    <w:rsid w:val="007D5D25"/>
    <w:rsid w:val="007E0D86"/>
    <w:rsid w:val="007E362F"/>
    <w:rsid w:val="007E3A95"/>
    <w:rsid w:val="007E4E22"/>
    <w:rsid w:val="007F0AC5"/>
    <w:rsid w:val="007F298C"/>
    <w:rsid w:val="007F387A"/>
    <w:rsid w:val="007F70A4"/>
    <w:rsid w:val="008003DD"/>
    <w:rsid w:val="008138CE"/>
    <w:rsid w:val="00815944"/>
    <w:rsid w:val="008161A8"/>
    <w:rsid w:val="00817797"/>
    <w:rsid w:val="00820149"/>
    <w:rsid w:val="0082320A"/>
    <w:rsid w:val="0082696A"/>
    <w:rsid w:val="00831432"/>
    <w:rsid w:val="008319F6"/>
    <w:rsid w:val="00833389"/>
    <w:rsid w:val="00833E7D"/>
    <w:rsid w:val="008346C9"/>
    <w:rsid w:val="00835317"/>
    <w:rsid w:val="00840C6C"/>
    <w:rsid w:val="00845705"/>
    <w:rsid w:val="00845D19"/>
    <w:rsid w:val="00847FFC"/>
    <w:rsid w:val="00852B88"/>
    <w:rsid w:val="00852EC1"/>
    <w:rsid w:val="00862981"/>
    <w:rsid w:val="008640A1"/>
    <w:rsid w:val="0086565D"/>
    <w:rsid w:val="00870BA2"/>
    <w:rsid w:val="00873107"/>
    <w:rsid w:val="0087682B"/>
    <w:rsid w:val="0088032A"/>
    <w:rsid w:val="00882FE4"/>
    <w:rsid w:val="00883B38"/>
    <w:rsid w:val="008870CA"/>
    <w:rsid w:val="00887109"/>
    <w:rsid w:val="00887614"/>
    <w:rsid w:val="00892202"/>
    <w:rsid w:val="008947F0"/>
    <w:rsid w:val="008A0E8D"/>
    <w:rsid w:val="008A50BB"/>
    <w:rsid w:val="008B14FC"/>
    <w:rsid w:val="008B7033"/>
    <w:rsid w:val="008C1354"/>
    <w:rsid w:val="008C1879"/>
    <w:rsid w:val="008C18E6"/>
    <w:rsid w:val="008C2739"/>
    <w:rsid w:val="008C7000"/>
    <w:rsid w:val="008D3FD7"/>
    <w:rsid w:val="008D45C3"/>
    <w:rsid w:val="008E05D2"/>
    <w:rsid w:val="008E1CF3"/>
    <w:rsid w:val="008E3BAC"/>
    <w:rsid w:val="008E49E0"/>
    <w:rsid w:val="008E6E6C"/>
    <w:rsid w:val="008F0517"/>
    <w:rsid w:val="008F0EEC"/>
    <w:rsid w:val="008F520D"/>
    <w:rsid w:val="00901EB3"/>
    <w:rsid w:val="00903B55"/>
    <w:rsid w:val="00904CE7"/>
    <w:rsid w:val="0090534F"/>
    <w:rsid w:val="0090539F"/>
    <w:rsid w:val="009108B0"/>
    <w:rsid w:val="00913F26"/>
    <w:rsid w:val="00914EB9"/>
    <w:rsid w:val="00921957"/>
    <w:rsid w:val="00921E87"/>
    <w:rsid w:val="009247B0"/>
    <w:rsid w:val="00924969"/>
    <w:rsid w:val="00925E8D"/>
    <w:rsid w:val="00926E50"/>
    <w:rsid w:val="009312BB"/>
    <w:rsid w:val="0094139E"/>
    <w:rsid w:val="00943A89"/>
    <w:rsid w:val="00944F0D"/>
    <w:rsid w:val="00955227"/>
    <w:rsid w:val="009565F3"/>
    <w:rsid w:val="00960D99"/>
    <w:rsid w:val="0096305A"/>
    <w:rsid w:val="00966090"/>
    <w:rsid w:val="00966F60"/>
    <w:rsid w:val="00971AFE"/>
    <w:rsid w:val="00971B80"/>
    <w:rsid w:val="00973674"/>
    <w:rsid w:val="0098023C"/>
    <w:rsid w:val="00981AB6"/>
    <w:rsid w:val="00984909"/>
    <w:rsid w:val="00987E5C"/>
    <w:rsid w:val="009910A2"/>
    <w:rsid w:val="0099133E"/>
    <w:rsid w:val="0099139A"/>
    <w:rsid w:val="00991C4B"/>
    <w:rsid w:val="00994561"/>
    <w:rsid w:val="0099464D"/>
    <w:rsid w:val="00994BB5"/>
    <w:rsid w:val="00994D80"/>
    <w:rsid w:val="009A2828"/>
    <w:rsid w:val="009A2DDC"/>
    <w:rsid w:val="009A4582"/>
    <w:rsid w:val="009B263F"/>
    <w:rsid w:val="009B6596"/>
    <w:rsid w:val="009B7F08"/>
    <w:rsid w:val="009C24AD"/>
    <w:rsid w:val="009C789B"/>
    <w:rsid w:val="009D20BA"/>
    <w:rsid w:val="009D24FB"/>
    <w:rsid w:val="009D31A7"/>
    <w:rsid w:val="009D3B1C"/>
    <w:rsid w:val="009D4641"/>
    <w:rsid w:val="009D5049"/>
    <w:rsid w:val="009D6E07"/>
    <w:rsid w:val="009D7468"/>
    <w:rsid w:val="009E113B"/>
    <w:rsid w:val="009E689B"/>
    <w:rsid w:val="009E6F3D"/>
    <w:rsid w:val="009F4560"/>
    <w:rsid w:val="009F6F4A"/>
    <w:rsid w:val="00A056B1"/>
    <w:rsid w:val="00A06AAF"/>
    <w:rsid w:val="00A073E0"/>
    <w:rsid w:val="00A07F8F"/>
    <w:rsid w:val="00A1354A"/>
    <w:rsid w:val="00A27A6D"/>
    <w:rsid w:val="00A311F0"/>
    <w:rsid w:val="00A34901"/>
    <w:rsid w:val="00A368FE"/>
    <w:rsid w:val="00A456C6"/>
    <w:rsid w:val="00A474D9"/>
    <w:rsid w:val="00A50BAA"/>
    <w:rsid w:val="00A54B43"/>
    <w:rsid w:val="00A561EF"/>
    <w:rsid w:val="00A56228"/>
    <w:rsid w:val="00A57711"/>
    <w:rsid w:val="00A612C0"/>
    <w:rsid w:val="00A62DAF"/>
    <w:rsid w:val="00A63C08"/>
    <w:rsid w:val="00A677EE"/>
    <w:rsid w:val="00A81EC8"/>
    <w:rsid w:val="00A82169"/>
    <w:rsid w:val="00A82511"/>
    <w:rsid w:val="00A8259A"/>
    <w:rsid w:val="00A86F8F"/>
    <w:rsid w:val="00A918CA"/>
    <w:rsid w:val="00A93B4B"/>
    <w:rsid w:val="00A94167"/>
    <w:rsid w:val="00A94ABD"/>
    <w:rsid w:val="00AA0394"/>
    <w:rsid w:val="00AA1FA6"/>
    <w:rsid w:val="00AA6E35"/>
    <w:rsid w:val="00AA7BD5"/>
    <w:rsid w:val="00AB166F"/>
    <w:rsid w:val="00AB4EDD"/>
    <w:rsid w:val="00AB56C1"/>
    <w:rsid w:val="00AB5BAA"/>
    <w:rsid w:val="00AB7890"/>
    <w:rsid w:val="00AC15CE"/>
    <w:rsid w:val="00AC2631"/>
    <w:rsid w:val="00AC3BFB"/>
    <w:rsid w:val="00AC48DC"/>
    <w:rsid w:val="00AD06F4"/>
    <w:rsid w:val="00AD19AF"/>
    <w:rsid w:val="00AE3993"/>
    <w:rsid w:val="00AE7F06"/>
    <w:rsid w:val="00AF0B5C"/>
    <w:rsid w:val="00AF2E2E"/>
    <w:rsid w:val="00AF4968"/>
    <w:rsid w:val="00B064BB"/>
    <w:rsid w:val="00B07266"/>
    <w:rsid w:val="00B07AE6"/>
    <w:rsid w:val="00B11EC5"/>
    <w:rsid w:val="00B17F1D"/>
    <w:rsid w:val="00B223A1"/>
    <w:rsid w:val="00B2287C"/>
    <w:rsid w:val="00B26060"/>
    <w:rsid w:val="00B27041"/>
    <w:rsid w:val="00B310C4"/>
    <w:rsid w:val="00B3210A"/>
    <w:rsid w:val="00B34D84"/>
    <w:rsid w:val="00B35EC6"/>
    <w:rsid w:val="00B43D3A"/>
    <w:rsid w:val="00B504DB"/>
    <w:rsid w:val="00B54680"/>
    <w:rsid w:val="00B551C1"/>
    <w:rsid w:val="00B56C3C"/>
    <w:rsid w:val="00B743A0"/>
    <w:rsid w:val="00B7522D"/>
    <w:rsid w:val="00B7792E"/>
    <w:rsid w:val="00B80AAD"/>
    <w:rsid w:val="00B85136"/>
    <w:rsid w:val="00B871E2"/>
    <w:rsid w:val="00B93DAD"/>
    <w:rsid w:val="00B95257"/>
    <w:rsid w:val="00BA3D39"/>
    <w:rsid w:val="00BA43A4"/>
    <w:rsid w:val="00BB0639"/>
    <w:rsid w:val="00BB08B3"/>
    <w:rsid w:val="00BB3101"/>
    <w:rsid w:val="00BB3FA7"/>
    <w:rsid w:val="00BB45D8"/>
    <w:rsid w:val="00BC0372"/>
    <w:rsid w:val="00BC04D1"/>
    <w:rsid w:val="00BC2536"/>
    <w:rsid w:val="00BC5810"/>
    <w:rsid w:val="00BD1059"/>
    <w:rsid w:val="00BD6780"/>
    <w:rsid w:val="00BE4F67"/>
    <w:rsid w:val="00BE5C13"/>
    <w:rsid w:val="00BE69E6"/>
    <w:rsid w:val="00BF776A"/>
    <w:rsid w:val="00BF7893"/>
    <w:rsid w:val="00C00823"/>
    <w:rsid w:val="00C03E3D"/>
    <w:rsid w:val="00C07697"/>
    <w:rsid w:val="00C13B8D"/>
    <w:rsid w:val="00C16223"/>
    <w:rsid w:val="00C23258"/>
    <w:rsid w:val="00C26A49"/>
    <w:rsid w:val="00C31D07"/>
    <w:rsid w:val="00C46A08"/>
    <w:rsid w:val="00C51692"/>
    <w:rsid w:val="00C519CA"/>
    <w:rsid w:val="00C52F13"/>
    <w:rsid w:val="00C53560"/>
    <w:rsid w:val="00C56581"/>
    <w:rsid w:val="00C61F05"/>
    <w:rsid w:val="00C62521"/>
    <w:rsid w:val="00C628D4"/>
    <w:rsid w:val="00C64E0E"/>
    <w:rsid w:val="00C64EC5"/>
    <w:rsid w:val="00C7171B"/>
    <w:rsid w:val="00C71D8F"/>
    <w:rsid w:val="00C762CC"/>
    <w:rsid w:val="00C7709D"/>
    <w:rsid w:val="00C858B0"/>
    <w:rsid w:val="00C874D5"/>
    <w:rsid w:val="00C902EB"/>
    <w:rsid w:val="00C93CD5"/>
    <w:rsid w:val="00C9537D"/>
    <w:rsid w:val="00C96DF1"/>
    <w:rsid w:val="00CA0EE7"/>
    <w:rsid w:val="00CA10C1"/>
    <w:rsid w:val="00CA3C25"/>
    <w:rsid w:val="00CA41DF"/>
    <w:rsid w:val="00CA4E53"/>
    <w:rsid w:val="00CA55D0"/>
    <w:rsid w:val="00CA69E3"/>
    <w:rsid w:val="00CB0116"/>
    <w:rsid w:val="00CB16AF"/>
    <w:rsid w:val="00CB6B97"/>
    <w:rsid w:val="00CC1094"/>
    <w:rsid w:val="00CC35A9"/>
    <w:rsid w:val="00CC3C6C"/>
    <w:rsid w:val="00CC3CB5"/>
    <w:rsid w:val="00CC404F"/>
    <w:rsid w:val="00CC798E"/>
    <w:rsid w:val="00CD10C0"/>
    <w:rsid w:val="00CD4716"/>
    <w:rsid w:val="00CD4A2C"/>
    <w:rsid w:val="00CE05F8"/>
    <w:rsid w:val="00CE4F6D"/>
    <w:rsid w:val="00CF18B2"/>
    <w:rsid w:val="00CF1AD4"/>
    <w:rsid w:val="00CF48A4"/>
    <w:rsid w:val="00D0157F"/>
    <w:rsid w:val="00D01849"/>
    <w:rsid w:val="00D029D9"/>
    <w:rsid w:val="00D04EF6"/>
    <w:rsid w:val="00D12438"/>
    <w:rsid w:val="00D140CA"/>
    <w:rsid w:val="00D152BD"/>
    <w:rsid w:val="00D15C2C"/>
    <w:rsid w:val="00D175DF"/>
    <w:rsid w:val="00D21EBB"/>
    <w:rsid w:val="00D24F04"/>
    <w:rsid w:val="00D26141"/>
    <w:rsid w:val="00D27DE3"/>
    <w:rsid w:val="00D317A8"/>
    <w:rsid w:val="00D32C68"/>
    <w:rsid w:val="00D35F7D"/>
    <w:rsid w:val="00D402B7"/>
    <w:rsid w:val="00D42A15"/>
    <w:rsid w:val="00D46081"/>
    <w:rsid w:val="00D547CB"/>
    <w:rsid w:val="00D54A5D"/>
    <w:rsid w:val="00D54AEF"/>
    <w:rsid w:val="00D54DC6"/>
    <w:rsid w:val="00D558DB"/>
    <w:rsid w:val="00D56654"/>
    <w:rsid w:val="00D60F78"/>
    <w:rsid w:val="00D6300C"/>
    <w:rsid w:val="00D654B6"/>
    <w:rsid w:val="00D71586"/>
    <w:rsid w:val="00D774CB"/>
    <w:rsid w:val="00D80A25"/>
    <w:rsid w:val="00D80A31"/>
    <w:rsid w:val="00D813AF"/>
    <w:rsid w:val="00D83C6F"/>
    <w:rsid w:val="00D8706F"/>
    <w:rsid w:val="00D93DA4"/>
    <w:rsid w:val="00D948D3"/>
    <w:rsid w:val="00D94D9B"/>
    <w:rsid w:val="00D96DE0"/>
    <w:rsid w:val="00DA2E68"/>
    <w:rsid w:val="00DA5146"/>
    <w:rsid w:val="00DA6D43"/>
    <w:rsid w:val="00DA7079"/>
    <w:rsid w:val="00DC0077"/>
    <w:rsid w:val="00DC0CF8"/>
    <w:rsid w:val="00DC4199"/>
    <w:rsid w:val="00DC713B"/>
    <w:rsid w:val="00DD03AE"/>
    <w:rsid w:val="00DD0573"/>
    <w:rsid w:val="00DD4F0B"/>
    <w:rsid w:val="00DE6AF4"/>
    <w:rsid w:val="00DF0B5F"/>
    <w:rsid w:val="00DF0FE3"/>
    <w:rsid w:val="00DF2D75"/>
    <w:rsid w:val="00DF3188"/>
    <w:rsid w:val="00DF5C80"/>
    <w:rsid w:val="00DF621D"/>
    <w:rsid w:val="00E0539D"/>
    <w:rsid w:val="00E05C8A"/>
    <w:rsid w:val="00E076AA"/>
    <w:rsid w:val="00E10778"/>
    <w:rsid w:val="00E12C2B"/>
    <w:rsid w:val="00E165B2"/>
    <w:rsid w:val="00E169C6"/>
    <w:rsid w:val="00E17222"/>
    <w:rsid w:val="00E204F9"/>
    <w:rsid w:val="00E25DEC"/>
    <w:rsid w:val="00E300EC"/>
    <w:rsid w:val="00E303CF"/>
    <w:rsid w:val="00E31ACB"/>
    <w:rsid w:val="00E31D5E"/>
    <w:rsid w:val="00E36A14"/>
    <w:rsid w:val="00E427C2"/>
    <w:rsid w:val="00E4452E"/>
    <w:rsid w:val="00E4470A"/>
    <w:rsid w:val="00E478CB"/>
    <w:rsid w:val="00E531F1"/>
    <w:rsid w:val="00E5598D"/>
    <w:rsid w:val="00E56826"/>
    <w:rsid w:val="00E66EC1"/>
    <w:rsid w:val="00E70EF1"/>
    <w:rsid w:val="00E74C21"/>
    <w:rsid w:val="00E76AC7"/>
    <w:rsid w:val="00E834F6"/>
    <w:rsid w:val="00E90988"/>
    <w:rsid w:val="00E90BAE"/>
    <w:rsid w:val="00E91E8C"/>
    <w:rsid w:val="00E93981"/>
    <w:rsid w:val="00E93AF3"/>
    <w:rsid w:val="00E95AC9"/>
    <w:rsid w:val="00EA0A37"/>
    <w:rsid w:val="00EA20FA"/>
    <w:rsid w:val="00EA28A3"/>
    <w:rsid w:val="00EA33FA"/>
    <w:rsid w:val="00EA3DCD"/>
    <w:rsid w:val="00EA49F5"/>
    <w:rsid w:val="00EB0758"/>
    <w:rsid w:val="00EB251D"/>
    <w:rsid w:val="00EB33AA"/>
    <w:rsid w:val="00EB3DB0"/>
    <w:rsid w:val="00EC0CB3"/>
    <w:rsid w:val="00EC1102"/>
    <w:rsid w:val="00EC1BF3"/>
    <w:rsid w:val="00ED1828"/>
    <w:rsid w:val="00ED2B80"/>
    <w:rsid w:val="00ED32EE"/>
    <w:rsid w:val="00ED38CA"/>
    <w:rsid w:val="00EE025F"/>
    <w:rsid w:val="00EE0E49"/>
    <w:rsid w:val="00EE50CD"/>
    <w:rsid w:val="00EE643B"/>
    <w:rsid w:val="00EE70B1"/>
    <w:rsid w:val="00EF2300"/>
    <w:rsid w:val="00EF25A8"/>
    <w:rsid w:val="00EF4B61"/>
    <w:rsid w:val="00EF734B"/>
    <w:rsid w:val="00F013D8"/>
    <w:rsid w:val="00F061D9"/>
    <w:rsid w:val="00F063F9"/>
    <w:rsid w:val="00F068D6"/>
    <w:rsid w:val="00F11867"/>
    <w:rsid w:val="00F11B2C"/>
    <w:rsid w:val="00F11FAB"/>
    <w:rsid w:val="00F264E0"/>
    <w:rsid w:val="00F30EDB"/>
    <w:rsid w:val="00F315AB"/>
    <w:rsid w:val="00F34F7A"/>
    <w:rsid w:val="00F350E6"/>
    <w:rsid w:val="00F364C5"/>
    <w:rsid w:val="00F400E6"/>
    <w:rsid w:val="00F472D8"/>
    <w:rsid w:val="00F4794D"/>
    <w:rsid w:val="00F47FB4"/>
    <w:rsid w:val="00F54116"/>
    <w:rsid w:val="00F541AE"/>
    <w:rsid w:val="00F545A0"/>
    <w:rsid w:val="00F54E50"/>
    <w:rsid w:val="00F56265"/>
    <w:rsid w:val="00F569B8"/>
    <w:rsid w:val="00F573BB"/>
    <w:rsid w:val="00F65119"/>
    <w:rsid w:val="00F67150"/>
    <w:rsid w:val="00F73B52"/>
    <w:rsid w:val="00F73CF3"/>
    <w:rsid w:val="00F74D8C"/>
    <w:rsid w:val="00F801A8"/>
    <w:rsid w:val="00F81482"/>
    <w:rsid w:val="00F81740"/>
    <w:rsid w:val="00F833DC"/>
    <w:rsid w:val="00F859CB"/>
    <w:rsid w:val="00F86624"/>
    <w:rsid w:val="00F87684"/>
    <w:rsid w:val="00F9172B"/>
    <w:rsid w:val="00FA5E7D"/>
    <w:rsid w:val="00FA7ECB"/>
    <w:rsid w:val="00FB3974"/>
    <w:rsid w:val="00FB3DED"/>
    <w:rsid w:val="00FB5BB0"/>
    <w:rsid w:val="00FC0A55"/>
    <w:rsid w:val="00FC0C0C"/>
    <w:rsid w:val="00FC2E96"/>
    <w:rsid w:val="00FD0CE2"/>
    <w:rsid w:val="00FD39FD"/>
    <w:rsid w:val="00FD6D28"/>
    <w:rsid w:val="00FD70B0"/>
    <w:rsid w:val="00FE0FB8"/>
    <w:rsid w:val="00FE1653"/>
    <w:rsid w:val="00FE271B"/>
    <w:rsid w:val="00FE598C"/>
    <w:rsid w:val="00FE7731"/>
    <w:rsid w:val="00FF35D5"/>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944F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C07697"/>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character" w:customStyle="1" w:styleId="Ttulo2Car">
    <w:name w:val="Título 2 Car"/>
    <w:basedOn w:val="Fuentedeprrafopredeter"/>
    <w:link w:val="Ttulo2"/>
    <w:uiPriority w:val="9"/>
    <w:rsid w:val="00944F0D"/>
    <w:rPr>
      <w:rFonts w:asciiTheme="majorHAnsi" w:eastAsiaTheme="majorEastAsia" w:hAnsiTheme="majorHAnsi" w:cstheme="majorBidi"/>
      <w:color w:val="2E74B5" w:themeColor="accent1" w:themeShade="BF"/>
      <w:sz w:val="26"/>
      <w:szCs w:val="26"/>
    </w:rPr>
  </w:style>
  <w:style w:type="character" w:customStyle="1" w:styleId="medium">
    <w:name w:val="medium"/>
    <w:basedOn w:val="Fuentedeprrafopredeter"/>
    <w:rsid w:val="00AB7890"/>
  </w:style>
  <w:style w:type="paragraph" w:customStyle="1" w:styleId="m-4091345377335564412gmail-msolistparagraph">
    <w:name w:val="m_-4091345377335564412gmail-msolistparagraph"/>
    <w:basedOn w:val="Normal"/>
    <w:rsid w:val="000D610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7945">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272399341">
      <w:bodyDiv w:val="1"/>
      <w:marLeft w:val="0"/>
      <w:marRight w:val="0"/>
      <w:marTop w:val="0"/>
      <w:marBottom w:val="0"/>
      <w:divBdr>
        <w:top w:val="none" w:sz="0" w:space="0" w:color="auto"/>
        <w:left w:val="none" w:sz="0" w:space="0" w:color="auto"/>
        <w:bottom w:val="none" w:sz="0" w:space="0" w:color="auto"/>
        <w:right w:val="none" w:sz="0" w:space="0" w:color="auto"/>
      </w:divBdr>
      <w:divsChild>
        <w:div w:id="1732338698">
          <w:marLeft w:val="0"/>
          <w:marRight w:val="0"/>
          <w:marTop w:val="0"/>
          <w:marBottom w:val="0"/>
          <w:divBdr>
            <w:top w:val="none" w:sz="0" w:space="0" w:color="auto"/>
            <w:left w:val="none" w:sz="0" w:space="0" w:color="auto"/>
            <w:bottom w:val="none" w:sz="0" w:space="0" w:color="auto"/>
            <w:right w:val="none" w:sz="0" w:space="0" w:color="auto"/>
          </w:divBdr>
        </w:div>
        <w:div w:id="2143769902">
          <w:marLeft w:val="0"/>
          <w:marRight w:val="0"/>
          <w:marTop w:val="0"/>
          <w:marBottom w:val="0"/>
          <w:divBdr>
            <w:top w:val="none" w:sz="0" w:space="0" w:color="auto"/>
            <w:left w:val="none" w:sz="0" w:space="0" w:color="auto"/>
            <w:bottom w:val="none" w:sz="0" w:space="0" w:color="auto"/>
            <w:right w:val="none" w:sz="0" w:space="0" w:color="auto"/>
          </w:divBdr>
        </w:div>
        <w:div w:id="1742603855">
          <w:marLeft w:val="0"/>
          <w:marRight w:val="0"/>
          <w:marTop w:val="0"/>
          <w:marBottom w:val="0"/>
          <w:divBdr>
            <w:top w:val="none" w:sz="0" w:space="0" w:color="auto"/>
            <w:left w:val="none" w:sz="0" w:space="0" w:color="auto"/>
            <w:bottom w:val="none" w:sz="0" w:space="0" w:color="auto"/>
            <w:right w:val="none" w:sz="0" w:space="0" w:color="auto"/>
          </w:divBdr>
        </w:div>
      </w:divsChild>
    </w:div>
    <w:div w:id="957295041">
      <w:bodyDiv w:val="1"/>
      <w:marLeft w:val="0"/>
      <w:marRight w:val="0"/>
      <w:marTop w:val="0"/>
      <w:marBottom w:val="0"/>
      <w:divBdr>
        <w:top w:val="none" w:sz="0" w:space="0" w:color="auto"/>
        <w:left w:val="none" w:sz="0" w:space="0" w:color="auto"/>
        <w:bottom w:val="none" w:sz="0" w:space="0" w:color="auto"/>
        <w:right w:val="none" w:sz="0" w:space="0" w:color="auto"/>
      </w:divBdr>
    </w:div>
    <w:div w:id="1072653270">
      <w:bodyDiv w:val="1"/>
      <w:marLeft w:val="0"/>
      <w:marRight w:val="0"/>
      <w:marTop w:val="0"/>
      <w:marBottom w:val="0"/>
      <w:divBdr>
        <w:top w:val="none" w:sz="0" w:space="0" w:color="auto"/>
        <w:left w:val="none" w:sz="0" w:space="0" w:color="auto"/>
        <w:bottom w:val="none" w:sz="0" w:space="0" w:color="auto"/>
        <w:right w:val="none" w:sz="0" w:space="0" w:color="auto"/>
      </w:divBdr>
    </w:div>
    <w:div w:id="1078019090">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2012950511">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40635);" TargetMode="External"/><Relationship Id="rId13" Type="http://schemas.openxmlformats.org/officeDocument/2006/relationships/hyperlink" Target="javascript:abrirAcuse(24063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abrirAcuse(24063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240635);"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javascript:abrirAcuse(24063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abrirAcuse(240635);" TargetMode="External"/><Relationship Id="rId1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A98B7-BCB8-4059-8283-56CA0B643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61</Pages>
  <Words>10399</Words>
  <Characters>57199</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2019-05-15T00:11:00Z</cp:lastPrinted>
  <dcterms:created xsi:type="dcterms:W3CDTF">2019-05-14T01:30:00Z</dcterms:created>
  <dcterms:modified xsi:type="dcterms:W3CDTF">2019-05-29T00:17:00Z</dcterms:modified>
</cp:coreProperties>
</file>