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5B3" w:rsidRPr="00791523" w:rsidRDefault="008C15B3" w:rsidP="00791523">
      <w:pPr>
        <w:spacing w:before="240" w:after="240" w:line="360" w:lineRule="auto"/>
        <w:jc w:val="center"/>
        <w:rPr>
          <w:rFonts w:ascii="Palatino Linotype" w:hAnsi="Palatino Linotype"/>
          <w:b/>
        </w:rPr>
      </w:pPr>
      <w:r w:rsidRPr="00791523">
        <w:rPr>
          <w:rFonts w:ascii="Palatino Linotype" w:hAnsi="Palatino Linotype"/>
          <w:b/>
        </w:rPr>
        <w:t>LÍNEAS ARGUMENTATIVAS</w:t>
      </w:r>
    </w:p>
    <w:p w:rsidR="008C15B3" w:rsidRPr="00791523" w:rsidRDefault="001A4CD6" w:rsidP="00791523">
      <w:pPr>
        <w:spacing w:before="240" w:after="240" w:line="360" w:lineRule="auto"/>
        <w:jc w:val="both"/>
        <w:rPr>
          <w:rFonts w:ascii="Palatino Linotype" w:eastAsia="Times New Roman" w:hAnsi="Palatino Linotype" w:cs="Arial"/>
          <w:color w:val="000000"/>
          <w:lang w:val="es-ES" w:eastAsia="es-MX"/>
        </w:rPr>
      </w:pPr>
      <w:r w:rsidRPr="00791523">
        <w:rPr>
          <w:rFonts w:ascii="Palatino Linotype" w:eastAsia="MS Mincho" w:hAnsi="Palatino Linotype"/>
          <w:b/>
        </w:rPr>
        <w:t>NEGATIVA FICTA, NO EXISTE PLAZO PERENTORIO PARA INTERPONER EL RECURSO.</w:t>
      </w:r>
      <w:r w:rsidRPr="00791523">
        <w:rPr>
          <w:rFonts w:ascii="Palatino Linotype" w:eastAsia="MS Mincho" w:hAnsi="Palatino Linotype"/>
        </w:rPr>
        <w:t xml:space="preserve"> </w:t>
      </w:r>
      <w:r w:rsidRPr="00791523">
        <w:rPr>
          <w:rFonts w:ascii="Palatino Linotype" w:eastAsia="Times New Roman" w:hAnsi="Palatino Linotype" w:cs="Arial"/>
          <w:color w:val="000000"/>
          <w:lang w:val="es-ES" w:eastAsia="es-MX"/>
        </w:rPr>
        <w:t>Tratándose de negativa ficta no existe plazo para la interposición del recurso de revisión por tratarse de una afectación continua al Derecho de Acceso a la Información Pública.</w:t>
      </w:r>
    </w:p>
    <w:p w:rsidR="00441401" w:rsidRPr="00791523" w:rsidRDefault="00441401" w:rsidP="00791523">
      <w:pPr>
        <w:spacing w:line="360" w:lineRule="auto"/>
        <w:jc w:val="both"/>
        <w:rPr>
          <w:rFonts w:ascii="Palatino Linotype" w:eastAsia="Times New Roman" w:hAnsi="Palatino Linotype" w:cs="Arial"/>
          <w:noProof/>
          <w:color w:val="000000" w:themeColor="text1"/>
          <w:lang w:val="es-MX"/>
        </w:rPr>
      </w:pPr>
      <w:r w:rsidRPr="00791523">
        <w:rPr>
          <w:rFonts w:ascii="Palatino Linotype" w:eastAsia="MS Mincho" w:hAnsi="Palatino Linotype" w:cs="Arial"/>
          <w:b/>
          <w:noProof/>
          <w:color w:val="000000" w:themeColor="text1"/>
          <w:lang w:val="es-MX"/>
        </w:rPr>
        <w:t>DOCUMENTOS GENERADOS POR LOS SUJETOS OBLIGADOS EN EJERCICIO DE SUS ATRIBUCIONES, LA INFORMACIÓN PÚBLICA SE ENCUENTRA CONTENIDA EN LOS</w:t>
      </w:r>
      <w:r w:rsidRPr="00791523">
        <w:rPr>
          <w:rFonts w:ascii="Palatino Linotype" w:eastAsia="MS Mincho" w:hAnsi="Palatino Linotype" w:cs="Arial"/>
          <w:noProof/>
          <w:color w:val="000000" w:themeColor="text1"/>
          <w:lang w:val="es-MX"/>
        </w:rPr>
        <w:t>. L</w:t>
      </w:r>
      <w:r w:rsidRPr="00791523">
        <w:rPr>
          <w:rFonts w:ascii="Palatino Linotype" w:eastAsia="Times New Roman" w:hAnsi="Palatino Linotype" w:cs="Arial"/>
          <w:noProof/>
          <w:color w:val="000000" w:themeColor="text1"/>
          <w:lang w:val="es-MX"/>
        </w:rPr>
        <w:t>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r w:rsidRPr="00791523">
        <w:rPr>
          <w:rFonts w:ascii="Palatino Linotype" w:eastAsia="MS Mincho" w:hAnsi="Palatino Linotype" w:cs="Arial"/>
          <w:noProof/>
          <w:color w:val="000000" w:themeColor="text1"/>
          <w:lang w:val="es-MX"/>
        </w:rPr>
        <w:t xml:space="preserve"> </w:t>
      </w:r>
      <w:r w:rsidRPr="00791523">
        <w:rPr>
          <w:rFonts w:ascii="Palatino Linotype" w:eastAsia="Times New Roman" w:hAnsi="Palatino Linotype" w:cs="Arial"/>
          <w:noProof/>
          <w:color w:val="000000" w:themeColor="text1"/>
          <w:lang w:val="es-MX"/>
        </w:rPr>
        <w:t>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rsidR="00C75B8F" w:rsidRPr="00791523" w:rsidRDefault="00C75B8F" w:rsidP="00791523">
      <w:pPr>
        <w:spacing w:after="160" w:line="360" w:lineRule="auto"/>
        <w:rPr>
          <w:rFonts w:ascii="Palatino Linotype" w:hAnsi="Palatino Linotype"/>
          <w:b/>
        </w:rPr>
      </w:pPr>
      <w:r w:rsidRPr="00791523">
        <w:rPr>
          <w:rFonts w:ascii="Palatino Linotype" w:hAnsi="Palatino Linotype"/>
          <w:b/>
        </w:rPr>
        <w:br w:type="page"/>
      </w:r>
    </w:p>
    <w:p w:rsidR="00A55BA0" w:rsidRPr="00791523" w:rsidRDefault="008C54C1" w:rsidP="00791523">
      <w:pPr>
        <w:spacing w:before="240" w:after="240" w:line="360" w:lineRule="auto"/>
        <w:jc w:val="center"/>
        <w:rPr>
          <w:rFonts w:ascii="Palatino Linotype" w:hAnsi="Palatino Linotype"/>
        </w:rPr>
      </w:pPr>
      <w:r w:rsidRPr="00791523">
        <w:rPr>
          <w:rFonts w:ascii="Palatino Linotype" w:hAnsi="Palatino Linotype"/>
          <w:b/>
        </w:rPr>
        <w:lastRenderedPageBreak/>
        <w:t>ÍNDICE</w:t>
      </w:r>
      <w:r w:rsidR="00A55BA0" w:rsidRPr="00791523">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A55BA0" w:rsidRPr="00791523" w:rsidRDefault="00A55BA0" w:rsidP="00791523">
          <w:pPr>
            <w:pStyle w:val="TtulodeTDC"/>
            <w:spacing w:line="360" w:lineRule="auto"/>
            <w:rPr>
              <w:szCs w:val="24"/>
            </w:rPr>
          </w:pPr>
        </w:p>
        <w:p w:rsidR="00F102E2" w:rsidRPr="00791523" w:rsidRDefault="00A55BA0" w:rsidP="00791523">
          <w:pPr>
            <w:pStyle w:val="TDC1"/>
            <w:tabs>
              <w:tab w:val="right" w:leader="dot" w:pos="8779"/>
            </w:tabs>
            <w:spacing w:line="360" w:lineRule="auto"/>
            <w:rPr>
              <w:rFonts w:ascii="Palatino Linotype" w:hAnsi="Palatino Linotype"/>
              <w:b/>
              <w:noProof/>
              <w:lang w:val="es-MX" w:eastAsia="es-MX"/>
            </w:rPr>
          </w:pPr>
          <w:r w:rsidRPr="00791523">
            <w:rPr>
              <w:rFonts w:ascii="Palatino Linotype" w:hAnsi="Palatino Linotype"/>
              <w:b/>
            </w:rPr>
            <w:fldChar w:fldCharType="begin"/>
          </w:r>
          <w:r w:rsidRPr="00791523">
            <w:rPr>
              <w:rFonts w:ascii="Palatino Linotype" w:hAnsi="Palatino Linotype"/>
              <w:b/>
            </w:rPr>
            <w:instrText xml:space="preserve"> TOC \o "1-3" \h \z \u </w:instrText>
          </w:r>
          <w:r w:rsidRPr="00791523">
            <w:rPr>
              <w:rFonts w:ascii="Palatino Linotype" w:hAnsi="Palatino Linotype"/>
              <w:b/>
            </w:rPr>
            <w:fldChar w:fldCharType="separate"/>
          </w:r>
          <w:hyperlink w:anchor="_Toc25168037" w:history="1">
            <w:r w:rsidR="00F102E2" w:rsidRPr="00791523">
              <w:rPr>
                <w:rStyle w:val="Hipervnculo"/>
                <w:rFonts w:ascii="Palatino Linotype" w:hAnsi="Palatino Linotype"/>
                <w:b/>
                <w:noProof/>
              </w:rPr>
              <w:t>ANTECEDENTES</w:t>
            </w:r>
            <w:r w:rsidR="00F102E2" w:rsidRPr="00791523">
              <w:rPr>
                <w:rFonts w:ascii="Palatino Linotype" w:hAnsi="Palatino Linotype"/>
                <w:b/>
                <w:noProof/>
                <w:webHidden/>
              </w:rPr>
              <w:tab/>
            </w:r>
            <w:r w:rsidR="00F102E2" w:rsidRPr="00791523">
              <w:rPr>
                <w:rFonts w:ascii="Palatino Linotype" w:hAnsi="Palatino Linotype"/>
                <w:b/>
                <w:noProof/>
                <w:webHidden/>
              </w:rPr>
              <w:fldChar w:fldCharType="begin"/>
            </w:r>
            <w:r w:rsidR="00F102E2" w:rsidRPr="00791523">
              <w:rPr>
                <w:rFonts w:ascii="Palatino Linotype" w:hAnsi="Palatino Linotype"/>
                <w:b/>
                <w:noProof/>
                <w:webHidden/>
              </w:rPr>
              <w:instrText xml:space="preserve"> PAGEREF _Toc25168037 \h </w:instrText>
            </w:r>
            <w:r w:rsidR="00F102E2" w:rsidRPr="00791523">
              <w:rPr>
                <w:rFonts w:ascii="Palatino Linotype" w:hAnsi="Palatino Linotype"/>
                <w:b/>
                <w:noProof/>
                <w:webHidden/>
              </w:rPr>
            </w:r>
            <w:r w:rsidR="00F102E2" w:rsidRPr="00791523">
              <w:rPr>
                <w:rFonts w:ascii="Palatino Linotype" w:hAnsi="Palatino Linotype"/>
                <w:b/>
                <w:noProof/>
                <w:webHidden/>
              </w:rPr>
              <w:fldChar w:fldCharType="separate"/>
            </w:r>
            <w:r w:rsidR="00610738">
              <w:rPr>
                <w:rFonts w:ascii="Palatino Linotype" w:hAnsi="Palatino Linotype"/>
                <w:b/>
                <w:noProof/>
                <w:webHidden/>
              </w:rPr>
              <w:t>3</w:t>
            </w:r>
            <w:r w:rsidR="00F102E2" w:rsidRPr="00791523">
              <w:rPr>
                <w:rFonts w:ascii="Palatino Linotype" w:hAnsi="Palatino Linotype"/>
                <w:b/>
                <w:noProof/>
                <w:webHidden/>
              </w:rPr>
              <w:fldChar w:fldCharType="end"/>
            </w:r>
          </w:hyperlink>
        </w:p>
        <w:p w:rsidR="00F102E2" w:rsidRPr="00791523" w:rsidRDefault="00011C9F" w:rsidP="00791523">
          <w:pPr>
            <w:pStyle w:val="TDC1"/>
            <w:tabs>
              <w:tab w:val="right" w:leader="dot" w:pos="8779"/>
            </w:tabs>
            <w:spacing w:line="360" w:lineRule="auto"/>
            <w:rPr>
              <w:rFonts w:ascii="Palatino Linotype" w:hAnsi="Palatino Linotype"/>
              <w:b/>
              <w:noProof/>
              <w:lang w:val="es-MX" w:eastAsia="es-MX"/>
            </w:rPr>
          </w:pPr>
          <w:hyperlink w:anchor="_Toc25168038" w:history="1">
            <w:r w:rsidR="00F102E2" w:rsidRPr="00791523">
              <w:rPr>
                <w:rStyle w:val="Hipervnculo"/>
                <w:rFonts w:ascii="Palatino Linotype" w:hAnsi="Palatino Linotype"/>
                <w:b/>
                <w:noProof/>
              </w:rPr>
              <w:t>CONSIDERANDO</w:t>
            </w:r>
            <w:r w:rsidR="00F102E2" w:rsidRPr="00791523">
              <w:rPr>
                <w:rFonts w:ascii="Palatino Linotype" w:hAnsi="Palatino Linotype"/>
                <w:b/>
                <w:noProof/>
                <w:webHidden/>
              </w:rPr>
              <w:tab/>
            </w:r>
            <w:r w:rsidR="00F102E2" w:rsidRPr="00791523">
              <w:rPr>
                <w:rFonts w:ascii="Palatino Linotype" w:hAnsi="Palatino Linotype"/>
                <w:b/>
                <w:noProof/>
                <w:webHidden/>
              </w:rPr>
              <w:fldChar w:fldCharType="begin"/>
            </w:r>
            <w:r w:rsidR="00F102E2" w:rsidRPr="00791523">
              <w:rPr>
                <w:rFonts w:ascii="Palatino Linotype" w:hAnsi="Palatino Linotype"/>
                <w:b/>
                <w:noProof/>
                <w:webHidden/>
              </w:rPr>
              <w:instrText xml:space="preserve"> PAGEREF _Toc25168038 \h </w:instrText>
            </w:r>
            <w:r w:rsidR="00F102E2" w:rsidRPr="00791523">
              <w:rPr>
                <w:rFonts w:ascii="Palatino Linotype" w:hAnsi="Palatino Linotype"/>
                <w:b/>
                <w:noProof/>
                <w:webHidden/>
              </w:rPr>
            </w:r>
            <w:r w:rsidR="00F102E2" w:rsidRPr="00791523">
              <w:rPr>
                <w:rFonts w:ascii="Palatino Linotype" w:hAnsi="Palatino Linotype"/>
                <w:b/>
                <w:noProof/>
                <w:webHidden/>
              </w:rPr>
              <w:fldChar w:fldCharType="separate"/>
            </w:r>
            <w:r w:rsidR="00610738">
              <w:rPr>
                <w:rFonts w:ascii="Palatino Linotype" w:hAnsi="Palatino Linotype"/>
                <w:b/>
                <w:noProof/>
                <w:webHidden/>
              </w:rPr>
              <w:t>6</w:t>
            </w:r>
            <w:r w:rsidR="00F102E2" w:rsidRPr="00791523">
              <w:rPr>
                <w:rFonts w:ascii="Palatino Linotype" w:hAnsi="Palatino Linotype"/>
                <w:b/>
                <w:noProof/>
                <w:webHidden/>
              </w:rPr>
              <w:fldChar w:fldCharType="end"/>
            </w:r>
          </w:hyperlink>
        </w:p>
        <w:p w:rsidR="00F102E2" w:rsidRPr="00791523" w:rsidRDefault="00011C9F" w:rsidP="00791523">
          <w:pPr>
            <w:pStyle w:val="TDC2"/>
            <w:spacing w:line="360" w:lineRule="auto"/>
            <w:rPr>
              <w:rFonts w:ascii="Palatino Linotype" w:hAnsi="Palatino Linotype"/>
              <w:b/>
              <w:noProof/>
              <w:lang w:val="es-MX" w:eastAsia="es-MX"/>
            </w:rPr>
          </w:pPr>
          <w:hyperlink w:anchor="_Toc25168039" w:history="1">
            <w:r w:rsidR="00F102E2" w:rsidRPr="00791523">
              <w:rPr>
                <w:rStyle w:val="Hipervnculo"/>
                <w:rFonts w:ascii="Palatino Linotype" w:hAnsi="Palatino Linotype"/>
                <w:b/>
                <w:noProof/>
              </w:rPr>
              <w:t>PRIMERO. De la competencia</w:t>
            </w:r>
            <w:r w:rsidR="00F102E2" w:rsidRPr="00791523">
              <w:rPr>
                <w:rFonts w:ascii="Palatino Linotype" w:hAnsi="Palatino Linotype"/>
                <w:b/>
                <w:noProof/>
                <w:webHidden/>
              </w:rPr>
              <w:tab/>
            </w:r>
            <w:r w:rsidR="00F102E2" w:rsidRPr="00791523">
              <w:rPr>
                <w:rFonts w:ascii="Palatino Linotype" w:hAnsi="Palatino Linotype"/>
                <w:b/>
                <w:noProof/>
                <w:webHidden/>
              </w:rPr>
              <w:fldChar w:fldCharType="begin"/>
            </w:r>
            <w:r w:rsidR="00F102E2" w:rsidRPr="00791523">
              <w:rPr>
                <w:rFonts w:ascii="Palatino Linotype" w:hAnsi="Palatino Linotype"/>
                <w:b/>
                <w:noProof/>
                <w:webHidden/>
              </w:rPr>
              <w:instrText xml:space="preserve"> PAGEREF _Toc25168039 \h </w:instrText>
            </w:r>
            <w:r w:rsidR="00F102E2" w:rsidRPr="00791523">
              <w:rPr>
                <w:rFonts w:ascii="Palatino Linotype" w:hAnsi="Palatino Linotype"/>
                <w:b/>
                <w:noProof/>
                <w:webHidden/>
              </w:rPr>
            </w:r>
            <w:r w:rsidR="00F102E2" w:rsidRPr="00791523">
              <w:rPr>
                <w:rFonts w:ascii="Palatino Linotype" w:hAnsi="Palatino Linotype"/>
                <w:b/>
                <w:noProof/>
                <w:webHidden/>
              </w:rPr>
              <w:fldChar w:fldCharType="separate"/>
            </w:r>
            <w:r w:rsidR="00610738">
              <w:rPr>
                <w:rFonts w:ascii="Palatino Linotype" w:hAnsi="Palatino Linotype"/>
                <w:b/>
                <w:noProof/>
                <w:webHidden/>
              </w:rPr>
              <w:t>6</w:t>
            </w:r>
            <w:r w:rsidR="00F102E2" w:rsidRPr="00791523">
              <w:rPr>
                <w:rFonts w:ascii="Palatino Linotype" w:hAnsi="Palatino Linotype"/>
                <w:b/>
                <w:noProof/>
                <w:webHidden/>
              </w:rPr>
              <w:fldChar w:fldCharType="end"/>
            </w:r>
          </w:hyperlink>
        </w:p>
        <w:p w:rsidR="00F102E2" w:rsidRPr="00791523" w:rsidRDefault="00011C9F" w:rsidP="00791523">
          <w:pPr>
            <w:pStyle w:val="TDC2"/>
            <w:spacing w:line="360" w:lineRule="auto"/>
            <w:rPr>
              <w:rFonts w:ascii="Palatino Linotype" w:hAnsi="Palatino Linotype"/>
              <w:b/>
              <w:noProof/>
              <w:lang w:val="es-MX" w:eastAsia="es-MX"/>
            </w:rPr>
          </w:pPr>
          <w:hyperlink w:anchor="_Toc25168040" w:history="1">
            <w:r w:rsidR="00F102E2" w:rsidRPr="00791523">
              <w:rPr>
                <w:rStyle w:val="Hipervnculo"/>
                <w:rFonts w:ascii="Palatino Linotype" w:hAnsi="Palatino Linotype"/>
                <w:b/>
                <w:noProof/>
              </w:rPr>
              <w:t>SEGUNDO. De la oportunidad y procedencia.</w:t>
            </w:r>
            <w:r w:rsidR="00F102E2" w:rsidRPr="00791523">
              <w:rPr>
                <w:rFonts w:ascii="Palatino Linotype" w:hAnsi="Palatino Linotype"/>
                <w:b/>
                <w:noProof/>
                <w:webHidden/>
              </w:rPr>
              <w:tab/>
            </w:r>
            <w:r w:rsidR="00F102E2" w:rsidRPr="00791523">
              <w:rPr>
                <w:rFonts w:ascii="Palatino Linotype" w:hAnsi="Palatino Linotype"/>
                <w:b/>
                <w:noProof/>
                <w:webHidden/>
              </w:rPr>
              <w:fldChar w:fldCharType="begin"/>
            </w:r>
            <w:r w:rsidR="00F102E2" w:rsidRPr="00791523">
              <w:rPr>
                <w:rFonts w:ascii="Palatino Linotype" w:hAnsi="Palatino Linotype"/>
                <w:b/>
                <w:noProof/>
                <w:webHidden/>
              </w:rPr>
              <w:instrText xml:space="preserve"> PAGEREF _Toc25168040 \h </w:instrText>
            </w:r>
            <w:r w:rsidR="00F102E2" w:rsidRPr="00791523">
              <w:rPr>
                <w:rFonts w:ascii="Palatino Linotype" w:hAnsi="Palatino Linotype"/>
                <w:b/>
                <w:noProof/>
                <w:webHidden/>
              </w:rPr>
            </w:r>
            <w:r w:rsidR="00F102E2" w:rsidRPr="00791523">
              <w:rPr>
                <w:rFonts w:ascii="Palatino Linotype" w:hAnsi="Palatino Linotype"/>
                <w:b/>
                <w:noProof/>
                <w:webHidden/>
              </w:rPr>
              <w:fldChar w:fldCharType="separate"/>
            </w:r>
            <w:r w:rsidR="00610738">
              <w:rPr>
                <w:rFonts w:ascii="Palatino Linotype" w:hAnsi="Palatino Linotype"/>
                <w:b/>
                <w:noProof/>
                <w:webHidden/>
              </w:rPr>
              <w:t>7</w:t>
            </w:r>
            <w:r w:rsidR="00F102E2" w:rsidRPr="00791523">
              <w:rPr>
                <w:rFonts w:ascii="Palatino Linotype" w:hAnsi="Palatino Linotype"/>
                <w:b/>
                <w:noProof/>
                <w:webHidden/>
              </w:rPr>
              <w:fldChar w:fldCharType="end"/>
            </w:r>
          </w:hyperlink>
        </w:p>
        <w:p w:rsidR="00F102E2" w:rsidRPr="00791523" w:rsidRDefault="00011C9F" w:rsidP="00791523">
          <w:pPr>
            <w:pStyle w:val="TDC2"/>
            <w:spacing w:line="360" w:lineRule="auto"/>
            <w:rPr>
              <w:rFonts w:ascii="Palatino Linotype" w:hAnsi="Palatino Linotype"/>
              <w:b/>
              <w:noProof/>
              <w:lang w:val="es-MX" w:eastAsia="es-MX"/>
            </w:rPr>
          </w:pPr>
          <w:hyperlink w:anchor="_Toc25168041" w:history="1">
            <w:r w:rsidR="00F102E2" w:rsidRPr="00791523">
              <w:rPr>
                <w:rStyle w:val="Hipervnculo"/>
                <w:rFonts w:ascii="Palatino Linotype" w:eastAsia="Calibri" w:hAnsi="Palatino Linotype" w:cs="Times New Roman"/>
                <w:b/>
                <w:bCs/>
                <w:noProof/>
                <w:lang w:val="es-ES"/>
              </w:rPr>
              <w:t xml:space="preserve">TERCERO. Del planteamiento de la </w:t>
            </w:r>
            <w:r w:rsidR="00F102E2" w:rsidRPr="00791523">
              <w:rPr>
                <w:rStyle w:val="Hipervnculo"/>
                <w:rFonts w:ascii="Palatino Linotype" w:eastAsia="Calibri" w:hAnsi="Palatino Linotype" w:cs="Times New Roman"/>
                <w:b/>
                <w:bCs/>
                <w:i/>
                <w:noProof/>
                <w:lang w:val="es-ES"/>
              </w:rPr>
              <w:t>Litis</w:t>
            </w:r>
            <w:r w:rsidR="00F102E2" w:rsidRPr="00791523">
              <w:rPr>
                <w:rStyle w:val="Hipervnculo"/>
                <w:rFonts w:ascii="Palatino Linotype" w:eastAsia="Calibri" w:hAnsi="Palatino Linotype" w:cs="Times New Roman"/>
                <w:b/>
                <w:bCs/>
                <w:noProof/>
                <w:lang w:val="es-ES"/>
              </w:rPr>
              <w:t>.</w:t>
            </w:r>
            <w:r w:rsidR="00F102E2" w:rsidRPr="00791523">
              <w:rPr>
                <w:rFonts w:ascii="Palatino Linotype" w:hAnsi="Palatino Linotype"/>
                <w:b/>
                <w:noProof/>
                <w:webHidden/>
              </w:rPr>
              <w:tab/>
            </w:r>
            <w:r w:rsidR="00F102E2" w:rsidRPr="00791523">
              <w:rPr>
                <w:rFonts w:ascii="Palatino Linotype" w:hAnsi="Palatino Linotype"/>
                <w:b/>
                <w:noProof/>
                <w:webHidden/>
              </w:rPr>
              <w:fldChar w:fldCharType="begin"/>
            </w:r>
            <w:r w:rsidR="00F102E2" w:rsidRPr="00791523">
              <w:rPr>
                <w:rFonts w:ascii="Palatino Linotype" w:hAnsi="Palatino Linotype"/>
                <w:b/>
                <w:noProof/>
                <w:webHidden/>
              </w:rPr>
              <w:instrText xml:space="preserve"> PAGEREF _Toc25168041 \h </w:instrText>
            </w:r>
            <w:r w:rsidR="00F102E2" w:rsidRPr="00791523">
              <w:rPr>
                <w:rFonts w:ascii="Palatino Linotype" w:hAnsi="Palatino Linotype"/>
                <w:b/>
                <w:noProof/>
                <w:webHidden/>
              </w:rPr>
            </w:r>
            <w:r w:rsidR="00F102E2" w:rsidRPr="00791523">
              <w:rPr>
                <w:rFonts w:ascii="Palatino Linotype" w:hAnsi="Palatino Linotype"/>
                <w:b/>
                <w:noProof/>
                <w:webHidden/>
              </w:rPr>
              <w:fldChar w:fldCharType="separate"/>
            </w:r>
            <w:r w:rsidR="00610738">
              <w:rPr>
                <w:rFonts w:ascii="Palatino Linotype" w:hAnsi="Palatino Linotype"/>
                <w:b/>
                <w:noProof/>
                <w:webHidden/>
              </w:rPr>
              <w:t>9</w:t>
            </w:r>
            <w:r w:rsidR="00F102E2" w:rsidRPr="00791523">
              <w:rPr>
                <w:rFonts w:ascii="Palatino Linotype" w:hAnsi="Palatino Linotype"/>
                <w:b/>
                <w:noProof/>
                <w:webHidden/>
              </w:rPr>
              <w:fldChar w:fldCharType="end"/>
            </w:r>
          </w:hyperlink>
        </w:p>
        <w:p w:rsidR="00F102E2" w:rsidRPr="00791523" w:rsidRDefault="00011C9F" w:rsidP="00791523">
          <w:pPr>
            <w:pStyle w:val="TDC2"/>
            <w:spacing w:line="360" w:lineRule="auto"/>
            <w:rPr>
              <w:rFonts w:ascii="Palatino Linotype" w:hAnsi="Palatino Linotype"/>
              <w:b/>
              <w:noProof/>
              <w:lang w:val="es-MX" w:eastAsia="es-MX"/>
            </w:rPr>
          </w:pPr>
          <w:hyperlink w:anchor="_Toc25168042" w:history="1">
            <w:r w:rsidR="00F102E2" w:rsidRPr="00791523">
              <w:rPr>
                <w:rStyle w:val="Hipervnculo"/>
                <w:rFonts w:ascii="Palatino Linotype" w:eastAsia="MS Gothic" w:hAnsi="Palatino Linotype" w:cs="Times New Roman"/>
                <w:b/>
                <w:noProof/>
              </w:rPr>
              <w:t>CUARTO. Del estudio y resolución del asunto</w:t>
            </w:r>
            <w:r w:rsidR="00F102E2" w:rsidRPr="00791523">
              <w:rPr>
                <w:rFonts w:ascii="Palatino Linotype" w:hAnsi="Palatino Linotype"/>
                <w:b/>
                <w:noProof/>
                <w:webHidden/>
              </w:rPr>
              <w:tab/>
            </w:r>
            <w:r w:rsidR="00F102E2" w:rsidRPr="00791523">
              <w:rPr>
                <w:rFonts w:ascii="Palatino Linotype" w:hAnsi="Palatino Linotype"/>
                <w:b/>
                <w:noProof/>
                <w:webHidden/>
              </w:rPr>
              <w:fldChar w:fldCharType="begin"/>
            </w:r>
            <w:r w:rsidR="00F102E2" w:rsidRPr="00791523">
              <w:rPr>
                <w:rFonts w:ascii="Palatino Linotype" w:hAnsi="Palatino Linotype"/>
                <w:b/>
                <w:noProof/>
                <w:webHidden/>
              </w:rPr>
              <w:instrText xml:space="preserve"> PAGEREF _Toc25168042 \h </w:instrText>
            </w:r>
            <w:r w:rsidR="00F102E2" w:rsidRPr="00791523">
              <w:rPr>
                <w:rFonts w:ascii="Palatino Linotype" w:hAnsi="Palatino Linotype"/>
                <w:b/>
                <w:noProof/>
                <w:webHidden/>
              </w:rPr>
            </w:r>
            <w:r w:rsidR="00F102E2" w:rsidRPr="00791523">
              <w:rPr>
                <w:rFonts w:ascii="Palatino Linotype" w:hAnsi="Palatino Linotype"/>
                <w:b/>
                <w:noProof/>
                <w:webHidden/>
              </w:rPr>
              <w:fldChar w:fldCharType="separate"/>
            </w:r>
            <w:r w:rsidR="00610738">
              <w:rPr>
                <w:rFonts w:ascii="Palatino Linotype" w:hAnsi="Palatino Linotype"/>
                <w:b/>
                <w:noProof/>
                <w:webHidden/>
              </w:rPr>
              <w:t>11</w:t>
            </w:r>
            <w:r w:rsidR="00F102E2" w:rsidRPr="00791523">
              <w:rPr>
                <w:rFonts w:ascii="Palatino Linotype" w:hAnsi="Palatino Linotype"/>
                <w:b/>
                <w:noProof/>
                <w:webHidden/>
              </w:rPr>
              <w:fldChar w:fldCharType="end"/>
            </w:r>
          </w:hyperlink>
        </w:p>
        <w:p w:rsidR="00F102E2" w:rsidRPr="00791523" w:rsidRDefault="00011C9F" w:rsidP="00791523">
          <w:pPr>
            <w:pStyle w:val="TDC3"/>
            <w:tabs>
              <w:tab w:val="right" w:leader="dot" w:pos="8779"/>
            </w:tabs>
            <w:spacing w:line="360" w:lineRule="auto"/>
            <w:ind w:left="0"/>
            <w:rPr>
              <w:rFonts w:ascii="Palatino Linotype" w:hAnsi="Palatino Linotype"/>
              <w:b/>
              <w:noProof/>
              <w:lang w:val="es-MX" w:eastAsia="es-MX"/>
            </w:rPr>
          </w:pPr>
          <w:hyperlink w:anchor="_Toc25168043" w:history="1">
            <w:r w:rsidR="00F102E2" w:rsidRPr="00791523">
              <w:rPr>
                <w:rStyle w:val="Hipervnculo"/>
                <w:rFonts w:ascii="Palatino Linotype" w:eastAsia="MS Gothic" w:hAnsi="Palatino Linotype" w:cs="Times New Roman"/>
                <w:b/>
                <w:noProof/>
              </w:rPr>
              <w:t>I. Del deber de las autoridades de promover, respetar, proteger y garantizar el derecho de acceso a la información pública.</w:t>
            </w:r>
            <w:r w:rsidR="00F102E2" w:rsidRPr="00791523">
              <w:rPr>
                <w:rFonts w:ascii="Palatino Linotype" w:hAnsi="Palatino Linotype"/>
                <w:b/>
                <w:noProof/>
                <w:webHidden/>
              </w:rPr>
              <w:tab/>
            </w:r>
            <w:r w:rsidR="00F102E2" w:rsidRPr="00791523">
              <w:rPr>
                <w:rFonts w:ascii="Palatino Linotype" w:hAnsi="Palatino Linotype"/>
                <w:b/>
                <w:noProof/>
                <w:webHidden/>
              </w:rPr>
              <w:fldChar w:fldCharType="begin"/>
            </w:r>
            <w:r w:rsidR="00F102E2" w:rsidRPr="00791523">
              <w:rPr>
                <w:rFonts w:ascii="Palatino Linotype" w:hAnsi="Palatino Linotype"/>
                <w:b/>
                <w:noProof/>
                <w:webHidden/>
              </w:rPr>
              <w:instrText xml:space="preserve"> PAGEREF _Toc25168043 \h </w:instrText>
            </w:r>
            <w:r w:rsidR="00F102E2" w:rsidRPr="00791523">
              <w:rPr>
                <w:rFonts w:ascii="Palatino Linotype" w:hAnsi="Palatino Linotype"/>
                <w:b/>
                <w:noProof/>
                <w:webHidden/>
              </w:rPr>
            </w:r>
            <w:r w:rsidR="00F102E2" w:rsidRPr="00791523">
              <w:rPr>
                <w:rFonts w:ascii="Palatino Linotype" w:hAnsi="Palatino Linotype"/>
                <w:b/>
                <w:noProof/>
                <w:webHidden/>
              </w:rPr>
              <w:fldChar w:fldCharType="separate"/>
            </w:r>
            <w:r w:rsidR="00610738">
              <w:rPr>
                <w:rFonts w:ascii="Palatino Linotype" w:hAnsi="Palatino Linotype"/>
                <w:b/>
                <w:noProof/>
                <w:webHidden/>
              </w:rPr>
              <w:t>11</w:t>
            </w:r>
            <w:r w:rsidR="00F102E2" w:rsidRPr="00791523">
              <w:rPr>
                <w:rFonts w:ascii="Palatino Linotype" w:hAnsi="Palatino Linotype"/>
                <w:b/>
                <w:noProof/>
                <w:webHidden/>
              </w:rPr>
              <w:fldChar w:fldCharType="end"/>
            </w:r>
          </w:hyperlink>
        </w:p>
        <w:p w:rsidR="00F102E2" w:rsidRPr="00791523" w:rsidRDefault="00011C9F" w:rsidP="00791523">
          <w:pPr>
            <w:pStyle w:val="TDC3"/>
            <w:tabs>
              <w:tab w:val="right" w:leader="dot" w:pos="8779"/>
            </w:tabs>
            <w:spacing w:line="360" w:lineRule="auto"/>
            <w:ind w:left="0"/>
            <w:rPr>
              <w:rFonts w:ascii="Palatino Linotype" w:hAnsi="Palatino Linotype"/>
              <w:b/>
              <w:noProof/>
              <w:lang w:val="es-MX" w:eastAsia="es-MX"/>
            </w:rPr>
          </w:pPr>
          <w:hyperlink w:anchor="_Toc25168044" w:history="1">
            <w:r w:rsidR="00F102E2" w:rsidRPr="00791523">
              <w:rPr>
                <w:rStyle w:val="Hipervnculo"/>
                <w:rFonts w:ascii="Palatino Linotype" w:eastAsia="Times New Roman" w:hAnsi="Palatino Linotype"/>
                <w:b/>
                <w:noProof/>
              </w:rPr>
              <w:t>II. Del derecho de acceso a la información pública.</w:t>
            </w:r>
            <w:r w:rsidR="00F102E2" w:rsidRPr="00791523">
              <w:rPr>
                <w:rFonts w:ascii="Palatino Linotype" w:hAnsi="Palatino Linotype"/>
                <w:b/>
                <w:noProof/>
                <w:webHidden/>
              </w:rPr>
              <w:tab/>
            </w:r>
            <w:r w:rsidR="00F102E2" w:rsidRPr="00791523">
              <w:rPr>
                <w:rFonts w:ascii="Palatino Linotype" w:hAnsi="Palatino Linotype"/>
                <w:b/>
                <w:noProof/>
                <w:webHidden/>
              </w:rPr>
              <w:fldChar w:fldCharType="begin"/>
            </w:r>
            <w:r w:rsidR="00F102E2" w:rsidRPr="00791523">
              <w:rPr>
                <w:rFonts w:ascii="Palatino Linotype" w:hAnsi="Palatino Linotype"/>
                <w:b/>
                <w:noProof/>
                <w:webHidden/>
              </w:rPr>
              <w:instrText xml:space="preserve"> PAGEREF _Toc25168044 \h </w:instrText>
            </w:r>
            <w:r w:rsidR="00F102E2" w:rsidRPr="00791523">
              <w:rPr>
                <w:rFonts w:ascii="Palatino Linotype" w:hAnsi="Palatino Linotype"/>
                <w:b/>
                <w:noProof/>
                <w:webHidden/>
              </w:rPr>
            </w:r>
            <w:r w:rsidR="00F102E2" w:rsidRPr="00791523">
              <w:rPr>
                <w:rFonts w:ascii="Palatino Linotype" w:hAnsi="Palatino Linotype"/>
                <w:b/>
                <w:noProof/>
                <w:webHidden/>
              </w:rPr>
              <w:fldChar w:fldCharType="separate"/>
            </w:r>
            <w:r w:rsidR="00610738">
              <w:rPr>
                <w:rFonts w:ascii="Palatino Linotype" w:hAnsi="Palatino Linotype"/>
                <w:b/>
                <w:noProof/>
                <w:webHidden/>
              </w:rPr>
              <w:t>13</w:t>
            </w:r>
            <w:r w:rsidR="00F102E2" w:rsidRPr="00791523">
              <w:rPr>
                <w:rFonts w:ascii="Palatino Linotype" w:hAnsi="Palatino Linotype"/>
                <w:b/>
                <w:noProof/>
                <w:webHidden/>
              </w:rPr>
              <w:fldChar w:fldCharType="end"/>
            </w:r>
          </w:hyperlink>
        </w:p>
        <w:p w:rsidR="00F102E2" w:rsidRPr="00791523" w:rsidRDefault="00011C9F" w:rsidP="00791523">
          <w:pPr>
            <w:pStyle w:val="TDC3"/>
            <w:tabs>
              <w:tab w:val="right" w:leader="dot" w:pos="8779"/>
            </w:tabs>
            <w:spacing w:line="360" w:lineRule="auto"/>
            <w:ind w:left="0"/>
            <w:rPr>
              <w:rFonts w:ascii="Palatino Linotype" w:hAnsi="Palatino Linotype"/>
              <w:b/>
              <w:noProof/>
              <w:lang w:val="es-MX" w:eastAsia="es-MX"/>
            </w:rPr>
          </w:pPr>
          <w:hyperlink w:anchor="_Toc25168045" w:history="1">
            <w:r w:rsidR="00F102E2" w:rsidRPr="00791523">
              <w:rPr>
                <w:rStyle w:val="Hipervnculo"/>
                <w:rFonts w:ascii="Palatino Linotype" w:eastAsia="MS Gothic" w:hAnsi="Palatino Linotype" w:cs="Times New Roman"/>
                <w:b/>
                <w:noProof/>
              </w:rPr>
              <w:t>III. De los programas o campañas de salud promovidos por el Ayuntamiento de Tequixquiac.</w:t>
            </w:r>
            <w:r w:rsidR="00F102E2" w:rsidRPr="00791523">
              <w:rPr>
                <w:rFonts w:ascii="Palatino Linotype" w:hAnsi="Palatino Linotype"/>
                <w:b/>
                <w:noProof/>
                <w:webHidden/>
              </w:rPr>
              <w:tab/>
            </w:r>
            <w:r w:rsidR="00F102E2" w:rsidRPr="00791523">
              <w:rPr>
                <w:rFonts w:ascii="Palatino Linotype" w:hAnsi="Palatino Linotype"/>
                <w:b/>
                <w:noProof/>
                <w:webHidden/>
              </w:rPr>
              <w:fldChar w:fldCharType="begin"/>
            </w:r>
            <w:r w:rsidR="00F102E2" w:rsidRPr="00791523">
              <w:rPr>
                <w:rFonts w:ascii="Palatino Linotype" w:hAnsi="Palatino Linotype"/>
                <w:b/>
                <w:noProof/>
                <w:webHidden/>
              </w:rPr>
              <w:instrText xml:space="preserve"> PAGEREF _Toc25168045 \h </w:instrText>
            </w:r>
            <w:r w:rsidR="00F102E2" w:rsidRPr="00791523">
              <w:rPr>
                <w:rFonts w:ascii="Palatino Linotype" w:hAnsi="Palatino Linotype"/>
                <w:b/>
                <w:noProof/>
                <w:webHidden/>
              </w:rPr>
            </w:r>
            <w:r w:rsidR="00F102E2" w:rsidRPr="00791523">
              <w:rPr>
                <w:rFonts w:ascii="Palatino Linotype" w:hAnsi="Palatino Linotype"/>
                <w:b/>
                <w:noProof/>
                <w:webHidden/>
              </w:rPr>
              <w:fldChar w:fldCharType="separate"/>
            </w:r>
            <w:r w:rsidR="00610738">
              <w:rPr>
                <w:rFonts w:ascii="Palatino Linotype" w:hAnsi="Palatino Linotype"/>
                <w:b/>
                <w:noProof/>
                <w:webHidden/>
              </w:rPr>
              <w:t>19</w:t>
            </w:r>
            <w:r w:rsidR="00F102E2" w:rsidRPr="00791523">
              <w:rPr>
                <w:rFonts w:ascii="Palatino Linotype" w:hAnsi="Palatino Linotype"/>
                <w:b/>
                <w:noProof/>
                <w:webHidden/>
              </w:rPr>
              <w:fldChar w:fldCharType="end"/>
            </w:r>
          </w:hyperlink>
        </w:p>
        <w:p w:rsidR="00F102E2" w:rsidRPr="00791523" w:rsidRDefault="00011C9F" w:rsidP="00791523">
          <w:pPr>
            <w:pStyle w:val="TDC3"/>
            <w:tabs>
              <w:tab w:val="right" w:leader="dot" w:pos="8779"/>
            </w:tabs>
            <w:spacing w:line="360" w:lineRule="auto"/>
            <w:ind w:left="0"/>
            <w:rPr>
              <w:rFonts w:ascii="Palatino Linotype" w:hAnsi="Palatino Linotype"/>
              <w:b/>
              <w:noProof/>
              <w:lang w:val="es-MX" w:eastAsia="es-MX"/>
            </w:rPr>
          </w:pPr>
          <w:hyperlink w:anchor="_Toc25168046" w:history="1">
            <w:r w:rsidR="00F102E2" w:rsidRPr="00791523">
              <w:rPr>
                <w:rStyle w:val="Hipervnculo"/>
                <w:rFonts w:ascii="Palatino Linotype" w:eastAsia="MS Gothic" w:hAnsi="Palatino Linotype" w:cs="Times New Roman"/>
                <w:b/>
                <w:noProof/>
              </w:rPr>
              <w:t>IV. De las manifestaciones vertidas en el recurso de revisión.</w:t>
            </w:r>
            <w:r w:rsidR="00F102E2" w:rsidRPr="00791523">
              <w:rPr>
                <w:rFonts w:ascii="Palatino Linotype" w:hAnsi="Palatino Linotype"/>
                <w:b/>
                <w:noProof/>
                <w:webHidden/>
              </w:rPr>
              <w:tab/>
            </w:r>
            <w:r w:rsidR="00F102E2" w:rsidRPr="00791523">
              <w:rPr>
                <w:rFonts w:ascii="Palatino Linotype" w:hAnsi="Palatino Linotype"/>
                <w:b/>
                <w:noProof/>
                <w:webHidden/>
              </w:rPr>
              <w:fldChar w:fldCharType="begin"/>
            </w:r>
            <w:r w:rsidR="00F102E2" w:rsidRPr="00791523">
              <w:rPr>
                <w:rFonts w:ascii="Palatino Linotype" w:hAnsi="Palatino Linotype"/>
                <w:b/>
                <w:noProof/>
                <w:webHidden/>
              </w:rPr>
              <w:instrText xml:space="preserve"> PAGEREF _Toc25168046 \h </w:instrText>
            </w:r>
            <w:r w:rsidR="00F102E2" w:rsidRPr="00791523">
              <w:rPr>
                <w:rFonts w:ascii="Palatino Linotype" w:hAnsi="Palatino Linotype"/>
                <w:b/>
                <w:noProof/>
                <w:webHidden/>
              </w:rPr>
            </w:r>
            <w:r w:rsidR="00F102E2" w:rsidRPr="00791523">
              <w:rPr>
                <w:rFonts w:ascii="Palatino Linotype" w:hAnsi="Palatino Linotype"/>
                <w:b/>
                <w:noProof/>
                <w:webHidden/>
              </w:rPr>
              <w:fldChar w:fldCharType="separate"/>
            </w:r>
            <w:r w:rsidR="00610738">
              <w:rPr>
                <w:rFonts w:ascii="Palatino Linotype" w:hAnsi="Palatino Linotype"/>
                <w:b/>
                <w:noProof/>
                <w:webHidden/>
              </w:rPr>
              <w:t>25</w:t>
            </w:r>
            <w:r w:rsidR="00F102E2" w:rsidRPr="00791523">
              <w:rPr>
                <w:rFonts w:ascii="Palatino Linotype" w:hAnsi="Palatino Linotype"/>
                <w:b/>
                <w:noProof/>
                <w:webHidden/>
              </w:rPr>
              <w:fldChar w:fldCharType="end"/>
            </w:r>
          </w:hyperlink>
        </w:p>
        <w:p w:rsidR="00F102E2" w:rsidRPr="00791523" w:rsidRDefault="00011C9F" w:rsidP="00791523">
          <w:pPr>
            <w:pStyle w:val="TDC2"/>
            <w:spacing w:line="360" w:lineRule="auto"/>
            <w:rPr>
              <w:rFonts w:ascii="Palatino Linotype" w:hAnsi="Palatino Linotype"/>
              <w:b/>
              <w:noProof/>
              <w:lang w:val="es-MX" w:eastAsia="es-MX"/>
            </w:rPr>
          </w:pPr>
          <w:hyperlink w:anchor="_Toc25168047" w:history="1">
            <w:r w:rsidR="00F102E2" w:rsidRPr="00791523">
              <w:rPr>
                <w:rStyle w:val="Hipervnculo"/>
                <w:rFonts w:ascii="Palatino Linotype" w:eastAsia="MS Gothic" w:hAnsi="Palatino Linotype" w:cs="Times New Roman"/>
                <w:b/>
                <w:noProof/>
              </w:rPr>
              <w:t>QUINTO. De la versión pública.</w:t>
            </w:r>
            <w:r w:rsidR="00F102E2" w:rsidRPr="00791523">
              <w:rPr>
                <w:rFonts w:ascii="Palatino Linotype" w:hAnsi="Palatino Linotype"/>
                <w:b/>
                <w:noProof/>
                <w:webHidden/>
              </w:rPr>
              <w:tab/>
            </w:r>
            <w:r w:rsidR="00F102E2" w:rsidRPr="00791523">
              <w:rPr>
                <w:rFonts w:ascii="Palatino Linotype" w:hAnsi="Palatino Linotype"/>
                <w:b/>
                <w:noProof/>
                <w:webHidden/>
              </w:rPr>
              <w:fldChar w:fldCharType="begin"/>
            </w:r>
            <w:r w:rsidR="00F102E2" w:rsidRPr="00791523">
              <w:rPr>
                <w:rFonts w:ascii="Palatino Linotype" w:hAnsi="Palatino Linotype"/>
                <w:b/>
                <w:noProof/>
                <w:webHidden/>
              </w:rPr>
              <w:instrText xml:space="preserve"> PAGEREF _Toc25168047 \h </w:instrText>
            </w:r>
            <w:r w:rsidR="00F102E2" w:rsidRPr="00791523">
              <w:rPr>
                <w:rFonts w:ascii="Palatino Linotype" w:hAnsi="Palatino Linotype"/>
                <w:b/>
                <w:noProof/>
                <w:webHidden/>
              </w:rPr>
            </w:r>
            <w:r w:rsidR="00F102E2" w:rsidRPr="00791523">
              <w:rPr>
                <w:rFonts w:ascii="Palatino Linotype" w:hAnsi="Palatino Linotype"/>
                <w:b/>
                <w:noProof/>
                <w:webHidden/>
              </w:rPr>
              <w:fldChar w:fldCharType="separate"/>
            </w:r>
            <w:r w:rsidR="00610738">
              <w:rPr>
                <w:rFonts w:ascii="Palatino Linotype" w:hAnsi="Palatino Linotype"/>
                <w:b/>
                <w:noProof/>
                <w:webHidden/>
              </w:rPr>
              <w:t>29</w:t>
            </w:r>
            <w:r w:rsidR="00F102E2" w:rsidRPr="00791523">
              <w:rPr>
                <w:rFonts w:ascii="Palatino Linotype" w:hAnsi="Palatino Linotype"/>
                <w:b/>
                <w:noProof/>
                <w:webHidden/>
              </w:rPr>
              <w:fldChar w:fldCharType="end"/>
            </w:r>
          </w:hyperlink>
        </w:p>
        <w:p w:rsidR="00F102E2" w:rsidRPr="00791523" w:rsidRDefault="00011C9F" w:rsidP="00791523">
          <w:pPr>
            <w:pStyle w:val="TDC2"/>
            <w:spacing w:line="360" w:lineRule="auto"/>
            <w:rPr>
              <w:rFonts w:ascii="Palatino Linotype" w:hAnsi="Palatino Linotype"/>
              <w:b/>
              <w:noProof/>
              <w:lang w:val="es-MX" w:eastAsia="es-MX"/>
            </w:rPr>
          </w:pPr>
          <w:hyperlink w:anchor="_Toc25168048" w:history="1">
            <w:r w:rsidR="00F102E2" w:rsidRPr="00791523">
              <w:rPr>
                <w:rStyle w:val="Hipervnculo"/>
                <w:rFonts w:ascii="Palatino Linotype" w:hAnsi="Palatino Linotype"/>
                <w:b/>
                <w:noProof/>
              </w:rPr>
              <w:t>SEXTO. Vista a los Órganos de Control Interno.</w:t>
            </w:r>
            <w:r w:rsidR="00F102E2" w:rsidRPr="00791523">
              <w:rPr>
                <w:rFonts w:ascii="Palatino Linotype" w:hAnsi="Palatino Linotype"/>
                <w:b/>
                <w:noProof/>
                <w:webHidden/>
              </w:rPr>
              <w:tab/>
            </w:r>
            <w:r w:rsidR="00F102E2" w:rsidRPr="00791523">
              <w:rPr>
                <w:rFonts w:ascii="Palatino Linotype" w:hAnsi="Palatino Linotype"/>
                <w:b/>
                <w:noProof/>
                <w:webHidden/>
              </w:rPr>
              <w:fldChar w:fldCharType="begin"/>
            </w:r>
            <w:r w:rsidR="00F102E2" w:rsidRPr="00791523">
              <w:rPr>
                <w:rFonts w:ascii="Palatino Linotype" w:hAnsi="Palatino Linotype"/>
                <w:b/>
                <w:noProof/>
                <w:webHidden/>
              </w:rPr>
              <w:instrText xml:space="preserve"> PAGEREF _Toc25168048 \h </w:instrText>
            </w:r>
            <w:r w:rsidR="00F102E2" w:rsidRPr="00791523">
              <w:rPr>
                <w:rFonts w:ascii="Palatino Linotype" w:hAnsi="Palatino Linotype"/>
                <w:b/>
                <w:noProof/>
                <w:webHidden/>
              </w:rPr>
            </w:r>
            <w:r w:rsidR="00F102E2" w:rsidRPr="00791523">
              <w:rPr>
                <w:rFonts w:ascii="Palatino Linotype" w:hAnsi="Palatino Linotype"/>
                <w:b/>
                <w:noProof/>
                <w:webHidden/>
              </w:rPr>
              <w:fldChar w:fldCharType="separate"/>
            </w:r>
            <w:r w:rsidR="00610738">
              <w:rPr>
                <w:rFonts w:ascii="Palatino Linotype" w:hAnsi="Palatino Linotype"/>
                <w:b/>
                <w:noProof/>
                <w:webHidden/>
              </w:rPr>
              <w:t>39</w:t>
            </w:r>
            <w:r w:rsidR="00F102E2" w:rsidRPr="00791523">
              <w:rPr>
                <w:rFonts w:ascii="Palatino Linotype" w:hAnsi="Palatino Linotype"/>
                <w:b/>
                <w:noProof/>
                <w:webHidden/>
              </w:rPr>
              <w:fldChar w:fldCharType="end"/>
            </w:r>
          </w:hyperlink>
        </w:p>
        <w:p w:rsidR="00F102E2" w:rsidRPr="00791523" w:rsidRDefault="00011C9F" w:rsidP="00791523">
          <w:pPr>
            <w:pStyle w:val="TDC1"/>
            <w:tabs>
              <w:tab w:val="right" w:leader="dot" w:pos="8779"/>
            </w:tabs>
            <w:spacing w:line="360" w:lineRule="auto"/>
            <w:rPr>
              <w:rFonts w:ascii="Palatino Linotype" w:hAnsi="Palatino Linotype"/>
              <w:b/>
              <w:noProof/>
              <w:lang w:val="es-MX" w:eastAsia="es-MX"/>
            </w:rPr>
          </w:pPr>
          <w:hyperlink w:anchor="_Toc25168049" w:history="1">
            <w:r w:rsidR="00F102E2" w:rsidRPr="00791523">
              <w:rPr>
                <w:rStyle w:val="Hipervnculo"/>
                <w:rFonts w:ascii="Palatino Linotype" w:hAnsi="Palatino Linotype"/>
                <w:b/>
                <w:noProof/>
                <w:lang w:val="es-ES"/>
              </w:rPr>
              <w:t>R E S O L U T I V O S</w:t>
            </w:r>
            <w:r w:rsidR="00F102E2" w:rsidRPr="00791523">
              <w:rPr>
                <w:rFonts w:ascii="Palatino Linotype" w:hAnsi="Palatino Linotype"/>
                <w:b/>
                <w:noProof/>
                <w:webHidden/>
              </w:rPr>
              <w:tab/>
            </w:r>
            <w:r w:rsidR="00F102E2" w:rsidRPr="00791523">
              <w:rPr>
                <w:rFonts w:ascii="Palatino Linotype" w:hAnsi="Palatino Linotype"/>
                <w:b/>
                <w:noProof/>
                <w:webHidden/>
              </w:rPr>
              <w:fldChar w:fldCharType="begin"/>
            </w:r>
            <w:r w:rsidR="00F102E2" w:rsidRPr="00791523">
              <w:rPr>
                <w:rFonts w:ascii="Palatino Linotype" w:hAnsi="Palatino Linotype"/>
                <w:b/>
                <w:noProof/>
                <w:webHidden/>
              </w:rPr>
              <w:instrText xml:space="preserve"> PAGEREF _Toc25168049 \h </w:instrText>
            </w:r>
            <w:r w:rsidR="00F102E2" w:rsidRPr="00791523">
              <w:rPr>
                <w:rFonts w:ascii="Palatino Linotype" w:hAnsi="Palatino Linotype"/>
                <w:b/>
                <w:noProof/>
                <w:webHidden/>
              </w:rPr>
            </w:r>
            <w:r w:rsidR="00F102E2" w:rsidRPr="00791523">
              <w:rPr>
                <w:rFonts w:ascii="Palatino Linotype" w:hAnsi="Palatino Linotype"/>
                <w:b/>
                <w:noProof/>
                <w:webHidden/>
              </w:rPr>
              <w:fldChar w:fldCharType="separate"/>
            </w:r>
            <w:r w:rsidR="00610738">
              <w:rPr>
                <w:rFonts w:ascii="Palatino Linotype" w:hAnsi="Palatino Linotype"/>
                <w:b/>
                <w:noProof/>
                <w:webHidden/>
              </w:rPr>
              <w:t>42</w:t>
            </w:r>
            <w:r w:rsidR="00F102E2" w:rsidRPr="00791523">
              <w:rPr>
                <w:rFonts w:ascii="Palatino Linotype" w:hAnsi="Palatino Linotype"/>
                <w:b/>
                <w:noProof/>
                <w:webHidden/>
              </w:rPr>
              <w:fldChar w:fldCharType="end"/>
            </w:r>
          </w:hyperlink>
        </w:p>
        <w:p w:rsidR="00A55BA0" w:rsidRPr="00791523" w:rsidRDefault="00A55BA0" w:rsidP="00791523">
          <w:pPr>
            <w:pStyle w:val="TDC1"/>
            <w:tabs>
              <w:tab w:val="right" w:leader="dot" w:pos="8779"/>
            </w:tabs>
            <w:spacing w:line="360" w:lineRule="auto"/>
            <w:rPr>
              <w:rFonts w:ascii="Palatino Linotype" w:hAnsi="Palatino Linotype"/>
              <w:bCs/>
              <w:lang w:val="es-ES"/>
            </w:rPr>
          </w:pPr>
          <w:r w:rsidRPr="00791523">
            <w:rPr>
              <w:rFonts w:ascii="Palatino Linotype" w:hAnsi="Palatino Linotype"/>
              <w:b/>
              <w:bCs/>
              <w:lang w:val="es-ES"/>
            </w:rPr>
            <w:fldChar w:fldCharType="end"/>
          </w:r>
        </w:p>
      </w:sdtContent>
    </w:sdt>
    <w:p w:rsidR="006E5EF0" w:rsidRPr="00791523" w:rsidRDefault="006E5EF0" w:rsidP="00791523">
      <w:pPr>
        <w:spacing w:after="160" w:line="360" w:lineRule="auto"/>
        <w:rPr>
          <w:rFonts w:ascii="Palatino Linotype" w:hAnsi="Palatino Linotype"/>
        </w:rPr>
      </w:pPr>
      <w:r w:rsidRPr="00791523">
        <w:rPr>
          <w:rFonts w:ascii="Palatino Linotype" w:hAnsi="Palatino Linotype"/>
        </w:rPr>
        <w:br w:type="page"/>
      </w:r>
    </w:p>
    <w:p w:rsidR="00A55BA0" w:rsidRPr="00791523" w:rsidRDefault="00A55BA0" w:rsidP="00791523">
      <w:pPr>
        <w:spacing w:before="240" w:after="240" w:line="360" w:lineRule="auto"/>
        <w:jc w:val="both"/>
        <w:rPr>
          <w:rFonts w:ascii="Palatino Linotype" w:hAnsi="Palatino Linotype"/>
        </w:rPr>
      </w:pPr>
      <w:r w:rsidRPr="00791523">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w:t>
      </w:r>
      <w:r w:rsidR="00301B89" w:rsidRPr="00791523">
        <w:rPr>
          <w:rFonts w:ascii="Palatino Linotype" w:hAnsi="Palatino Linotype"/>
        </w:rPr>
        <w:t>veintisiete</w:t>
      </w:r>
      <w:r w:rsidR="00ED56BC" w:rsidRPr="00791523">
        <w:rPr>
          <w:rFonts w:ascii="Palatino Linotype" w:hAnsi="Palatino Linotype"/>
        </w:rPr>
        <w:t xml:space="preserve"> (</w:t>
      </w:r>
      <w:r w:rsidR="00301B89" w:rsidRPr="00791523">
        <w:rPr>
          <w:rFonts w:ascii="Palatino Linotype" w:hAnsi="Palatino Linotype"/>
        </w:rPr>
        <w:t>27</w:t>
      </w:r>
      <w:r w:rsidR="00ED56BC" w:rsidRPr="00791523">
        <w:rPr>
          <w:rFonts w:ascii="Palatino Linotype" w:hAnsi="Palatino Linotype"/>
        </w:rPr>
        <w:t xml:space="preserve">) de </w:t>
      </w:r>
      <w:r w:rsidR="00C040E4" w:rsidRPr="00791523">
        <w:rPr>
          <w:rFonts w:ascii="Palatino Linotype" w:hAnsi="Palatino Linotype"/>
        </w:rPr>
        <w:t>noviembre</w:t>
      </w:r>
      <w:r w:rsidR="00ED56BC" w:rsidRPr="00791523">
        <w:rPr>
          <w:rFonts w:ascii="Palatino Linotype" w:hAnsi="Palatino Linotype"/>
        </w:rPr>
        <w:t xml:space="preserve"> </w:t>
      </w:r>
      <w:r w:rsidRPr="00791523">
        <w:rPr>
          <w:rFonts w:ascii="Palatino Linotype" w:hAnsi="Palatino Linotype"/>
        </w:rPr>
        <w:t xml:space="preserve">de dos mil </w:t>
      </w:r>
      <w:r w:rsidR="00E51B74" w:rsidRPr="00791523">
        <w:rPr>
          <w:rFonts w:ascii="Palatino Linotype" w:hAnsi="Palatino Linotype"/>
        </w:rPr>
        <w:t>diecinueve</w:t>
      </w:r>
      <w:r w:rsidRPr="00791523">
        <w:rPr>
          <w:rFonts w:ascii="Palatino Linotype" w:hAnsi="Palatino Linotype"/>
        </w:rPr>
        <w:t>.</w:t>
      </w:r>
    </w:p>
    <w:p w:rsidR="00301B89" w:rsidRPr="00791523" w:rsidRDefault="00301B89" w:rsidP="00791523">
      <w:pPr>
        <w:spacing w:before="240" w:after="360" w:line="360" w:lineRule="auto"/>
        <w:jc w:val="both"/>
        <w:rPr>
          <w:rFonts w:ascii="Palatino Linotype" w:hAnsi="Palatino Linotype"/>
        </w:rPr>
      </w:pPr>
      <w:r w:rsidRPr="00791523">
        <w:rPr>
          <w:rFonts w:ascii="Palatino Linotype" w:hAnsi="Palatino Linotype"/>
          <w:b/>
        </w:rPr>
        <w:t>VISTO</w:t>
      </w:r>
      <w:r w:rsidRPr="00791523">
        <w:rPr>
          <w:rFonts w:ascii="Palatino Linotype" w:hAnsi="Palatino Linotype"/>
        </w:rPr>
        <w:t xml:space="preserve"> el expediente electrónico formado con motivo del recurso de revisión </w:t>
      </w:r>
      <w:r w:rsidRPr="00791523">
        <w:rPr>
          <w:rFonts w:ascii="Palatino Linotype" w:hAnsi="Palatino Linotype" w:cs="Arial"/>
          <w:b/>
          <w:bCs/>
        </w:rPr>
        <w:t xml:space="preserve">07503/INFOEM/IP/RR/2019, </w:t>
      </w:r>
      <w:r w:rsidRPr="00791523">
        <w:rPr>
          <w:rFonts w:ascii="Palatino Linotype" w:hAnsi="Palatino Linotype"/>
        </w:rPr>
        <w:t xml:space="preserve">promovido por </w:t>
      </w:r>
      <w:r w:rsidR="003A6801" w:rsidRPr="003A6801">
        <w:rPr>
          <w:rFonts w:ascii="Palatino Linotype" w:hAnsi="Palatino Linotype"/>
          <w:b/>
          <w:highlight w:val="black"/>
        </w:rPr>
        <w:t>---------------------------------------------------</w:t>
      </w:r>
      <w:r w:rsidRPr="00791523">
        <w:rPr>
          <w:rFonts w:ascii="Palatino Linotype" w:hAnsi="Palatino Linotype"/>
          <w:b/>
        </w:rPr>
        <w:t xml:space="preserve">, </w:t>
      </w:r>
      <w:r w:rsidRPr="00791523">
        <w:rPr>
          <w:rFonts w:ascii="Palatino Linotype" w:hAnsi="Palatino Linotype" w:cs="Arial"/>
        </w:rPr>
        <w:t xml:space="preserve">en su calidad de </w:t>
      </w:r>
      <w:r w:rsidRPr="00791523">
        <w:rPr>
          <w:rFonts w:ascii="Palatino Linotype" w:hAnsi="Palatino Linotype" w:cs="Arial"/>
          <w:b/>
        </w:rPr>
        <w:t>RECURRENTE</w:t>
      </w:r>
      <w:r w:rsidRPr="00791523">
        <w:rPr>
          <w:rFonts w:ascii="Palatino Linotype" w:hAnsi="Palatino Linotype" w:cs="Arial"/>
        </w:rPr>
        <w:t xml:space="preserve">, en contra de la falta de respuesta del </w:t>
      </w:r>
      <w:r w:rsidRPr="00791523">
        <w:rPr>
          <w:rFonts w:ascii="Palatino Linotype" w:hAnsi="Palatino Linotype" w:cs="Arial"/>
          <w:b/>
        </w:rPr>
        <w:t xml:space="preserve">Ayuntamiento de </w:t>
      </w:r>
      <w:proofErr w:type="spellStart"/>
      <w:r w:rsidRPr="00791523">
        <w:rPr>
          <w:rFonts w:ascii="Palatino Linotype" w:hAnsi="Palatino Linotype" w:cs="Arial"/>
          <w:b/>
        </w:rPr>
        <w:t>Tequixquiac</w:t>
      </w:r>
      <w:proofErr w:type="spellEnd"/>
      <w:r w:rsidRPr="00791523">
        <w:rPr>
          <w:rFonts w:ascii="Palatino Linotype" w:hAnsi="Palatino Linotype" w:cs="Arial"/>
          <w:b/>
        </w:rPr>
        <w:t xml:space="preserve">, </w:t>
      </w:r>
      <w:r w:rsidRPr="00791523">
        <w:rPr>
          <w:rFonts w:ascii="Palatino Linotype" w:hAnsi="Palatino Linotype"/>
        </w:rPr>
        <w:t>en lo sucesivo el</w:t>
      </w:r>
      <w:r w:rsidRPr="00791523">
        <w:rPr>
          <w:rFonts w:ascii="Palatino Linotype" w:hAnsi="Palatino Linotype"/>
          <w:b/>
        </w:rPr>
        <w:t xml:space="preserve"> SUJETO OBLIGADO, </w:t>
      </w:r>
      <w:r w:rsidRPr="00791523">
        <w:rPr>
          <w:rFonts w:ascii="Palatino Linotype" w:hAnsi="Palatino Linotype"/>
        </w:rPr>
        <w:t xml:space="preserve">se procede a dictar la presente resolución, con base en los siguientes: </w:t>
      </w:r>
    </w:p>
    <w:p w:rsidR="00A55BA0" w:rsidRPr="00791523" w:rsidRDefault="00A55BA0" w:rsidP="00791523">
      <w:pPr>
        <w:pStyle w:val="Ttulo1"/>
        <w:spacing w:line="360" w:lineRule="auto"/>
        <w:jc w:val="center"/>
        <w:rPr>
          <w:b w:val="0"/>
          <w:szCs w:val="24"/>
        </w:rPr>
      </w:pPr>
      <w:bookmarkStart w:id="0" w:name="_Toc25168037"/>
      <w:r w:rsidRPr="00791523">
        <w:rPr>
          <w:szCs w:val="24"/>
        </w:rPr>
        <w:t>ANTECEDENTES</w:t>
      </w:r>
      <w:bookmarkEnd w:id="0"/>
    </w:p>
    <w:p w:rsidR="006E5EF0" w:rsidRPr="00791523" w:rsidRDefault="006E5EF0" w:rsidP="00791523">
      <w:pPr>
        <w:pStyle w:val="Prrafodelista"/>
        <w:spacing w:before="240" w:after="240" w:line="360" w:lineRule="auto"/>
        <w:ind w:left="0"/>
        <w:jc w:val="both"/>
        <w:rPr>
          <w:rFonts w:ascii="Palatino Linotype" w:eastAsia="Calibri" w:hAnsi="Palatino Linotype" w:cs="Arial"/>
          <w:lang w:val="es-ES"/>
        </w:rPr>
      </w:pPr>
    </w:p>
    <w:p w:rsidR="00A55BA0" w:rsidRPr="00791523" w:rsidRDefault="006E5EF0" w:rsidP="00791523">
      <w:pPr>
        <w:pStyle w:val="Prrafodelista"/>
        <w:numPr>
          <w:ilvl w:val="0"/>
          <w:numId w:val="2"/>
        </w:numPr>
        <w:tabs>
          <w:tab w:val="left" w:pos="426"/>
        </w:tabs>
        <w:spacing w:before="240" w:after="240" w:line="360" w:lineRule="auto"/>
        <w:ind w:left="0" w:firstLine="0"/>
        <w:jc w:val="both"/>
        <w:rPr>
          <w:rFonts w:ascii="Palatino Linotype" w:eastAsia="Calibri" w:hAnsi="Palatino Linotype" w:cs="Arial"/>
          <w:lang w:val="es-ES"/>
        </w:rPr>
      </w:pPr>
      <w:r w:rsidRPr="00791523">
        <w:rPr>
          <w:rFonts w:ascii="Palatino Linotype" w:eastAsia="Calibri" w:hAnsi="Palatino Linotype" w:cs="Arial"/>
          <w:lang w:val="es-ES"/>
        </w:rPr>
        <w:t>E</w:t>
      </w:r>
      <w:r w:rsidR="00A55BA0" w:rsidRPr="00791523">
        <w:rPr>
          <w:rFonts w:ascii="Palatino Linotype" w:eastAsia="Calibri" w:hAnsi="Palatino Linotype" w:cs="Arial"/>
          <w:lang w:val="es-ES"/>
        </w:rPr>
        <w:t xml:space="preserve">l </w:t>
      </w:r>
      <w:r w:rsidR="00301B89" w:rsidRPr="00791523">
        <w:rPr>
          <w:rFonts w:ascii="Palatino Linotype" w:eastAsia="Calibri" w:hAnsi="Palatino Linotype" w:cs="Arial"/>
          <w:lang w:val="es-ES"/>
        </w:rPr>
        <w:t>seis</w:t>
      </w:r>
      <w:r w:rsidR="00A55BA0" w:rsidRPr="00791523">
        <w:rPr>
          <w:rFonts w:ascii="Palatino Linotype" w:eastAsia="Calibri" w:hAnsi="Palatino Linotype" w:cs="Arial"/>
          <w:lang w:val="es-ES"/>
        </w:rPr>
        <w:t xml:space="preserve"> (</w:t>
      </w:r>
      <w:r w:rsidR="00301B89" w:rsidRPr="00791523">
        <w:rPr>
          <w:rFonts w:ascii="Palatino Linotype" w:eastAsia="Calibri" w:hAnsi="Palatino Linotype" w:cs="Arial"/>
          <w:lang w:val="es-ES"/>
        </w:rPr>
        <w:t>06</w:t>
      </w:r>
      <w:r w:rsidR="009E411C" w:rsidRPr="00791523">
        <w:rPr>
          <w:rFonts w:ascii="Palatino Linotype" w:eastAsia="Calibri" w:hAnsi="Palatino Linotype" w:cs="Arial"/>
          <w:lang w:val="es-ES"/>
        </w:rPr>
        <w:t>)</w:t>
      </w:r>
      <w:r w:rsidR="00A55BA0" w:rsidRPr="00791523">
        <w:rPr>
          <w:rFonts w:ascii="Palatino Linotype" w:eastAsia="Calibri" w:hAnsi="Palatino Linotype" w:cs="Arial"/>
          <w:lang w:val="es-ES"/>
        </w:rPr>
        <w:t xml:space="preserve"> de </w:t>
      </w:r>
      <w:r w:rsidR="00C040E4" w:rsidRPr="00791523">
        <w:rPr>
          <w:rFonts w:ascii="Palatino Linotype" w:eastAsia="Calibri" w:hAnsi="Palatino Linotype" w:cs="Arial"/>
          <w:lang w:val="es-ES"/>
        </w:rPr>
        <w:t>agosto</w:t>
      </w:r>
      <w:r w:rsidR="0030660D" w:rsidRPr="00791523">
        <w:rPr>
          <w:rFonts w:ascii="Palatino Linotype" w:eastAsia="Calibri" w:hAnsi="Palatino Linotype" w:cs="Arial"/>
          <w:lang w:val="es-ES"/>
        </w:rPr>
        <w:t xml:space="preserve"> d</w:t>
      </w:r>
      <w:r w:rsidR="00A55BA0" w:rsidRPr="00791523">
        <w:rPr>
          <w:rFonts w:ascii="Palatino Linotype" w:eastAsia="Calibri" w:hAnsi="Palatino Linotype" w:cs="Arial"/>
          <w:lang w:val="es-ES"/>
        </w:rPr>
        <w:t xml:space="preserve">e dos mil </w:t>
      </w:r>
      <w:r w:rsidR="005D791C" w:rsidRPr="00791523">
        <w:rPr>
          <w:rFonts w:ascii="Palatino Linotype" w:eastAsia="Calibri" w:hAnsi="Palatino Linotype" w:cs="Arial"/>
          <w:lang w:val="es-ES"/>
        </w:rPr>
        <w:t>diecinueve</w:t>
      </w:r>
      <w:r w:rsidR="00A55BA0" w:rsidRPr="00791523">
        <w:rPr>
          <w:rFonts w:ascii="Palatino Linotype" w:eastAsia="Calibri" w:hAnsi="Palatino Linotype" w:cs="Arial"/>
          <w:lang w:val="es-ES"/>
        </w:rPr>
        <w:t>,</w:t>
      </w:r>
      <w:r w:rsidR="00A55BA0" w:rsidRPr="00791523">
        <w:rPr>
          <w:rFonts w:ascii="Palatino Linotype" w:eastAsia="Calibri" w:hAnsi="Palatino Linotype" w:cs="Times New Roman"/>
          <w:lang w:val="es-ES"/>
        </w:rPr>
        <w:t xml:space="preserve"> se</w:t>
      </w:r>
      <w:r w:rsidR="00A55BA0" w:rsidRPr="00791523">
        <w:rPr>
          <w:rFonts w:ascii="Palatino Linotype" w:hAnsi="Palatino Linotype"/>
          <w:b/>
        </w:rPr>
        <w:t xml:space="preserve"> </w:t>
      </w:r>
      <w:r w:rsidR="00A55BA0" w:rsidRPr="00791523">
        <w:rPr>
          <w:rFonts w:ascii="Palatino Linotype" w:hAnsi="Palatino Linotype"/>
        </w:rPr>
        <w:t xml:space="preserve">presentó </w:t>
      </w:r>
      <w:r w:rsidR="00A55BA0" w:rsidRPr="00791523">
        <w:rPr>
          <w:rFonts w:ascii="Palatino Linotype" w:eastAsia="Calibri" w:hAnsi="Palatino Linotype" w:cs="Arial"/>
          <w:lang w:val="es-ES"/>
        </w:rPr>
        <w:t xml:space="preserve">ante el </w:t>
      </w:r>
      <w:r w:rsidR="00A55BA0" w:rsidRPr="00791523">
        <w:rPr>
          <w:rFonts w:ascii="Palatino Linotype" w:eastAsia="Calibri" w:hAnsi="Palatino Linotype" w:cs="Arial"/>
          <w:b/>
          <w:lang w:val="es-ES"/>
        </w:rPr>
        <w:t>SUJETO OBLIGADO,</w:t>
      </w:r>
      <w:r w:rsidR="00A55BA0" w:rsidRPr="00791523">
        <w:rPr>
          <w:rFonts w:ascii="Palatino Linotype" w:eastAsia="Calibri" w:hAnsi="Palatino Linotype" w:cs="Arial"/>
        </w:rPr>
        <w:t xml:space="preserve"> </w:t>
      </w:r>
      <w:r w:rsidR="00230CEB" w:rsidRPr="00791523">
        <w:rPr>
          <w:rFonts w:ascii="Palatino Linotype" w:eastAsia="Calibri" w:hAnsi="Palatino Linotype" w:cs="Arial"/>
        </w:rPr>
        <w:t xml:space="preserve">a través de la Plataforma Nacional de Transparencia vinculada al </w:t>
      </w:r>
      <w:r w:rsidR="00A55BA0" w:rsidRPr="00791523">
        <w:rPr>
          <w:rFonts w:ascii="Palatino Linotype" w:eastAsia="Calibri" w:hAnsi="Palatino Linotype" w:cs="Arial"/>
          <w:lang w:val="es-ES"/>
        </w:rPr>
        <w:t>Sistema de Acceso a la Información Mexiquense (</w:t>
      </w:r>
      <w:r w:rsidR="00A55BA0" w:rsidRPr="00791523">
        <w:rPr>
          <w:rFonts w:ascii="Palatino Linotype" w:eastAsia="Calibri" w:hAnsi="Palatino Linotype" w:cs="Arial"/>
          <w:i/>
          <w:lang w:val="es-ES"/>
        </w:rPr>
        <w:t>SAIMEX</w:t>
      </w:r>
      <w:r w:rsidR="00A55BA0" w:rsidRPr="00791523">
        <w:rPr>
          <w:rFonts w:ascii="Palatino Linotype" w:eastAsia="Calibri" w:hAnsi="Palatino Linotype" w:cs="Arial"/>
          <w:lang w:val="es-ES"/>
        </w:rPr>
        <w:t xml:space="preserve">), la solicitud de información pública registrada con el número </w:t>
      </w:r>
      <w:r w:rsidR="00301B89" w:rsidRPr="00791523">
        <w:rPr>
          <w:rFonts w:ascii="Palatino Linotype" w:eastAsia="Times New Roman" w:hAnsi="Palatino Linotype" w:cs="Arial"/>
          <w:b/>
          <w:lang w:val="es-ES"/>
        </w:rPr>
        <w:t>00080</w:t>
      </w:r>
      <w:r w:rsidR="00321228" w:rsidRPr="00791523">
        <w:rPr>
          <w:rFonts w:ascii="Palatino Linotype" w:eastAsia="Times New Roman" w:hAnsi="Palatino Linotype" w:cs="Arial"/>
          <w:b/>
          <w:lang w:val="es-ES"/>
        </w:rPr>
        <w:t>/</w:t>
      </w:r>
      <w:r w:rsidR="00301B89" w:rsidRPr="00791523">
        <w:rPr>
          <w:rFonts w:ascii="Palatino Linotype" w:eastAsia="Times New Roman" w:hAnsi="Palatino Linotype" w:cs="Arial"/>
          <w:b/>
          <w:lang w:val="es-ES"/>
        </w:rPr>
        <w:t>TEQUIXQU</w:t>
      </w:r>
      <w:r w:rsidR="00B819AE" w:rsidRPr="00791523">
        <w:rPr>
          <w:rFonts w:ascii="Palatino Linotype" w:eastAsia="Times New Roman" w:hAnsi="Palatino Linotype" w:cs="Arial"/>
          <w:b/>
          <w:lang w:val="es-ES"/>
        </w:rPr>
        <w:t>/</w:t>
      </w:r>
      <w:r w:rsidR="000365FB" w:rsidRPr="00791523">
        <w:rPr>
          <w:rFonts w:ascii="Palatino Linotype" w:eastAsia="Times New Roman" w:hAnsi="Palatino Linotype" w:cs="Arial"/>
          <w:b/>
          <w:lang w:val="es-ES"/>
        </w:rPr>
        <w:t>IP/</w:t>
      </w:r>
      <w:r w:rsidR="005D791C" w:rsidRPr="00791523">
        <w:rPr>
          <w:rFonts w:ascii="Palatino Linotype" w:eastAsia="Times New Roman" w:hAnsi="Palatino Linotype" w:cs="Arial"/>
          <w:b/>
          <w:lang w:val="es-ES"/>
        </w:rPr>
        <w:t>2019</w:t>
      </w:r>
      <w:r w:rsidR="00A55BA0" w:rsidRPr="00791523">
        <w:rPr>
          <w:rFonts w:ascii="Palatino Linotype" w:eastAsia="Calibri" w:hAnsi="Palatino Linotype" w:cs="Arial"/>
          <w:lang w:val="es-ES"/>
        </w:rPr>
        <w:t>, mediante la cual requirió:</w:t>
      </w:r>
    </w:p>
    <w:p w:rsidR="00A55BA0" w:rsidRPr="00791523" w:rsidRDefault="00A55BA0" w:rsidP="00791523">
      <w:pPr>
        <w:spacing w:line="360" w:lineRule="auto"/>
        <w:ind w:left="851" w:right="709"/>
        <w:jc w:val="both"/>
        <w:rPr>
          <w:rFonts w:ascii="Palatino Linotype" w:hAnsi="Palatino Linotype"/>
          <w:i/>
        </w:rPr>
      </w:pPr>
      <w:r w:rsidRPr="00791523">
        <w:rPr>
          <w:rFonts w:ascii="Palatino Linotype" w:eastAsia="Calibri" w:hAnsi="Palatino Linotype" w:cs="Times New Roman"/>
          <w:i/>
          <w:color w:val="000000"/>
          <w:lang w:val="es-MX" w:eastAsia="en-US"/>
        </w:rPr>
        <w:t>“</w:t>
      </w:r>
      <w:r w:rsidR="00230CEB" w:rsidRPr="00791523">
        <w:rPr>
          <w:rFonts w:ascii="Palatino Linotype" w:eastAsia="Times New Roman" w:hAnsi="Palatino Linotype" w:cs="Times New Roman"/>
          <w:i/>
          <w:lang w:val="es-MX" w:eastAsia="es-MX"/>
        </w:rPr>
        <w:t xml:space="preserve">La persona de nombre: Berenice Medrano Rosas ha proporcionado servicios de salud en </w:t>
      </w:r>
      <w:proofErr w:type="spellStart"/>
      <w:r w:rsidR="00230CEB" w:rsidRPr="00791523">
        <w:rPr>
          <w:rFonts w:ascii="Palatino Linotype" w:eastAsia="Times New Roman" w:hAnsi="Palatino Linotype" w:cs="Times New Roman"/>
          <w:i/>
          <w:lang w:val="es-MX" w:eastAsia="es-MX"/>
        </w:rPr>
        <w:t>psicolofía</w:t>
      </w:r>
      <w:proofErr w:type="spellEnd"/>
      <w:r w:rsidR="00230CEB" w:rsidRPr="00791523">
        <w:rPr>
          <w:rFonts w:ascii="Palatino Linotype" w:eastAsia="Times New Roman" w:hAnsi="Palatino Linotype" w:cs="Times New Roman"/>
          <w:i/>
          <w:lang w:val="es-MX" w:eastAsia="es-MX"/>
        </w:rPr>
        <w:t xml:space="preserve"> en alguna </w:t>
      </w:r>
      <w:proofErr w:type="gramStart"/>
      <w:r w:rsidR="00230CEB" w:rsidRPr="00791523">
        <w:rPr>
          <w:rFonts w:ascii="Palatino Linotype" w:eastAsia="Times New Roman" w:hAnsi="Palatino Linotype" w:cs="Times New Roman"/>
          <w:i/>
          <w:lang w:val="es-MX" w:eastAsia="es-MX"/>
        </w:rPr>
        <w:t>campaña ?</w:t>
      </w:r>
      <w:r w:rsidRPr="00791523">
        <w:rPr>
          <w:rFonts w:ascii="Palatino Linotype" w:hAnsi="Palatino Linotype"/>
          <w:i/>
        </w:rPr>
        <w:t>”</w:t>
      </w:r>
      <w:proofErr w:type="gramEnd"/>
      <w:r w:rsidRPr="00791523">
        <w:rPr>
          <w:rFonts w:ascii="Palatino Linotype" w:hAnsi="Palatino Linotype"/>
          <w:i/>
        </w:rPr>
        <w:t xml:space="preserve"> </w:t>
      </w:r>
      <w:r w:rsidRPr="00791523">
        <w:rPr>
          <w:rFonts w:ascii="Palatino Linotype" w:hAnsi="Palatino Linotype"/>
        </w:rPr>
        <w:t>(Sic)</w:t>
      </w:r>
      <w:r w:rsidR="00A46B18" w:rsidRPr="00791523">
        <w:rPr>
          <w:rFonts w:ascii="Palatino Linotype" w:hAnsi="Palatino Linotype"/>
        </w:rPr>
        <w:t>.</w:t>
      </w:r>
    </w:p>
    <w:p w:rsidR="00763406" w:rsidRPr="00791523" w:rsidRDefault="00763406" w:rsidP="00791523">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rPr>
      </w:pPr>
      <w:r w:rsidRPr="00791523">
        <w:rPr>
          <w:rFonts w:ascii="Palatino Linotype" w:eastAsia="Times New Roman" w:hAnsi="Palatino Linotype" w:cs="Arial"/>
          <w:lang w:val="es-ES"/>
        </w:rPr>
        <w:t>Señaló como modalidad de entrega de la información</w:t>
      </w:r>
      <w:r w:rsidR="0065533B" w:rsidRPr="00791523">
        <w:rPr>
          <w:rFonts w:ascii="Palatino Linotype" w:eastAsia="Times New Roman" w:hAnsi="Palatino Linotype" w:cs="Arial"/>
          <w:lang w:val="es-ES"/>
        </w:rPr>
        <w:t xml:space="preserve"> vía </w:t>
      </w:r>
      <w:r w:rsidR="005D791C" w:rsidRPr="00791523">
        <w:rPr>
          <w:rFonts w:ascii="Palatino Linotype" w:eastAsia="Times New Roman" w:hAnsi="Palatino Linotype" w:cs="Arial"/>
          <w:lang w:val="es-ES"/>
        </w:rPr>
        <w:t>“</w:t>
      </w:r>
      <w:r w:rsidR="00230CEB" w:rsidRPr="00791523">
        <w:rPr>
          <w:rFonts w:ascii="Palatino Linotype" w:eastAsia="Times New Roman" w:hAnsi="Palatino Linotype" w:cs="Arial"/>
          <w:b/>
          <w:i/>
          <w:lang w:val="es-ES"/>
        </w:rPr>
        <w:t>Correo electrónico</w:t>
      </w:r>
      <w:r w:rsidR="005D791C" w:rsidRPr="00791523">
        <w:rPr>
          <w:rFonts w:ascii="Palatino Linotype" w:eastAsia="Times New Roman" w:hAnsi="Palatino Linotype" w:cs="Arial"/>
          <w:lang w:val="es-ES"/>
        </w:rPr>
        <w:t>”</w:t>
      </w:r>
      <w:r w:rsidR="0065533B" w:rsidRPr="00791523">
        <w:rPr>
          <w:rFonts w:ascii="Palatino Linotype" w:eastAsia="Times New Roman" w:hAnsi="Palatino Linotype" w:cs="Arial"/>
          <w:lang w:val="es-ES"/>
        </w:rPr>
        <w:t xml:space="preserve">; no obstante, a pesar de que el particular no hubiera referido la entrega de la información vía </w:t>
      </w:r>
      <w:r w:rsidR="0065533B" w:rsidRPr="00791523">
        <w:rPr>
          <w:rFonts w:ascii="Palatino Linotype" w:eastAsia="Times New Roman" w:hAnsi="Palatino Linotype" w:cs="Arial"/>
          <w:i/>
          <w:lang w:val="es-ES"/>
        </w:rPr>
        <w:t>SAIMEX,</w:t>
      </w:r>
      <w:r w:rsidR="0065533B" w:rsidRPr="00791523">
        <w:rPr>
          <w:rFonts w:ascii="Palatino Linotype" w:eastAsia="Times New Roman" w:hAnsi="Palatino Linotype" w:cs="Arial"/>
          <w:lang w:val="es-ES"/>
        </w:rPr>
        <w:t xml:space="preserve"> al ser sustanciado el presente recuro de revisión mediante el Sistema de Acceso a la Información Mexiquense, la misma será utilizada para notificar la presente resolución y el cumplimiento a ésta, aparte por supuesto del correo electrónico referido por el particular.</w:t>
      </w:r>
    </w:p>
    <w:p w:rsidR="00763406" w:rsidRPr="00791523" w:rsidRDefault="00763406" w:rsidP="00791523">
      <w:pPr>
        <w:pStyle w:val="Prrafodelista"/>
        <w:tabs>
          <w:tab w:val="left" w:pos="142"/>
          <w:tab w:val="left" w:pos="284"/>
        </w:tabs>
        <w:spacing w:before="240" w:after="240" w:line="360" w:lineRule="auto"/>
        <w:ind w:left="0"/>
        <w:jc w:val="both"/>
        <w:rPr>
          <w:rFonts w:ascii="Palatino Linotype" w:hAnsi="Palatino Linotype" w:cs="Arial"/>
          <w:i/>
        </w:rPr>
      </w:pPr>
    </w:p>
    <w:p w:rsidR="00D369A5" w:rsidRPr="00791523" w:rsidRDefault="00F7379A" w:rsidP="00791523">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rPr>
      </w:pPr>
      <w:r w:rsidRPr="00791523">
        <w:rPr>
          <w:rFonts w:ascii="Palatino Linotype" w:hAnsi="Palatino Linotype" w:cs="Arial"/>
        </w:rPr>
        <w:t>E</w:t>
      </w:r>
      <w:r w:rsidR="00D369A5" w:rsidRPr="00791523">
        <w:rPr>
          <w:rFonts w:ascii="Palatino Linotype" w:hAnsi="Palatino Linotype" w:cs="Arial"/>
        </w:rPr>
        <w:t xml:space="preserve">l </w:t>
      </w:r>
      <w:r w:rsidR="0060674E" w:rsidRPr="00791523">
        <w:rPr>
          <w:rFonts w:ascii="Palatino Linotype" w:hAnsi="Palatino Linotype" w:cs="Arial"/>
          <w:b/>
        </w:rPr>
        <w:t xml:space="preserve">SUJETO OBLIGADO </w:t>
      </w:r>
      <w:r w:rsidR="0060674E" w:rsidRPr="00791523">
        <w:rPr>
          <w:rFonts w:ascii="Palatino Linotype" w:hAnsi="Palatino Linotype" w:cs="Arial"/>
        </w:rPr>
        <w:t>no dio</w:t>
      </w:r>
      <w:r w:rsidR="00D369A5" w:rsidRPr="00791523">
        <w:rPr>
          <w:rFonts w:ascii="Palatino Linotype" w:hAnsi="Palatino Linotype" w:cs="Arial"/>
        </w:rPr>
        <w:t xml:space="preserve"> respuesta a la solicitud de información.</w:t>
      </w:r>
    </w:p>
    <w:p w:rsidR="00D369A5" w:rsidRPr="00791523" w:rsidRDefault="00D369A5" w:rsidP="00791523">
      <w:pPr>
        <w:pStyle w:val="Prrafodelista"/>
        <w:tabs>
          <w:tab w:val="left" w:pos="142"/>
          <w:tab w:val="left" w:pos="284"/>
        </w:tabs>
        <w:spacing w:before="240" w:after="240" w:line="360" w:lineRule="auto"/>
        <w:ind w:left="0"/>
        <w:jc w:val="both"/>
        <w:rPr>
          <w:rFonts w:ascii="Palatino Linotype" w:hAnsi="Palatino Linotype" w:cs="Arial"/>
          <w:i/>
        </w:rPr>
      </w:pPr>
    </w:p>
    <w:p w:rsidR="00A55BA0" w:rsidRPr="00791523" w:rsidRDefault="00F44A85" w:rsidP="00791523">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rPr>
      </w:pPr>
      <w:r w:rsidRPr="00791523">
        <w:rPr>
          <w:rFonts w:ascii="Palatino Linotype" w:eastAsia="Calibri" w:hAnsi="Palatino Linotype" w:cs="Arial"/>
          <w:lang w:val="es-AR"/>
        </w:rPr>
        <w:t xml:space="preserve">Derivado de la falta de respuesta por parte del </w:t>
      </w:r>
      <w:r w:rsidRPr="00791523">
        <w:rPr>
          <w:rFonts w:ascii="Palatino Linotype" w:eastAsia="Calibri" w:hAnsi="Palatino Linotype" w:cs="Arial"/>
          <w:b/>
          <w:lang w:val="es-AR"/>
        </w:rPr>
        <w:t>SUJETO OBLIGADO</w:t>
      </w:r>
      <w:r w:rsidRPr="00791523">
        <w:rPr>
          <w:rFonts w:ascii="Palatino Linotype" w:eastAsia="Calibri" w:hAnsi="Palatino Linotype" w:cs="Arial"/>
          <w:lang w:val="es-AR"/>
        </w:rPr>
        <w:t>, el</w:t>
      </w:r>
      <w:r w:rsidR="00A55BA0" w:rsidRPr="00791523">
        <w:rPr>
          <w:rFonts w:ascii="Palatino Linotype" w:eastAsia="Times New Roman" w:hAnsi="Palatino Linotype" w:cs="Arial"/>
          <w:lang w:val="es-ES"/>
        </w:rPr>
        <w:t xml:space="preserve"> </w:t>
      </w:r>
      <w:r w:rsidR="00230CEB" w:rsidRPr="00791523">
        <w:rPr>
          <w:rFonts w:ascii="Palatino Linotype" w:eastAsia="Times New Roman" w:hAnsi="Palatino Linotype" w:cs="Arial"/>
          <w:lang w:val="es-ES"/>
        </w:rPr>
        <w:t>veinte</w:t>
      </w:r>
      <w:r w:rsidR="00A55BA0" w:rsidRPr="00791523">
        <w:rPr>
          <w:rFonts w:ascii="Palatino Linotype" w:eastAsia="Times New Roman" w:hAnsi="Palatino Linotype" w:cs="Arial"/>
          <w:lang w:val="es-ES"/>
        </w:rPr>
        <w:t xml:space="preserve"> (</w:t>
      </w:r>
      <w:r w:rsidR="00230CEB" w:rsidRPr="00791523">
        <w:rPr>
          <w:rFonts w:ascii="Palatino Linotype" w:eastAsia="Times New Roman" w:hAnsi="Palatino Linotype" w:cs="Arial"/>
          <w:lang w:val="es-ES"/>
        </w:rPr>
        <w:t>2</w:t>
      </w:r>
      <w:r w:rsidR="00C040E4" w:rsidRPr="00791523">
        <w:rPr>
          <w:rFonts w:ascii="Palatino Linotype" w:eastAsia="Times New Roman" w:hAnsi="Palatino Linotype" w:cs="Arial"/>
          <w:lang w:val="es-ES"/>
        </w:rPr>
        <w:t>0</w:t>
      </w:r>
      <w:r w:rsidR="00A55BA0" w:rsidRPr="00791523">
        <w:rPr>
          <w:rFonts w:ascii="Palatino Linotype" w:eastAsia="Times New Roman" w:hAnsi="Palatino Linotype" w:cs="Arial"/>
          <w:lang w:val="es-ES"/>
        </w:rPr>
        <w:t xml:space="preserve">) de </w:t>
      </w:r>
      <w:r w:rsidR="0047391B" w:rsidRPr="00791523">
        <w:rPr>
          <w:rFonts w:ascii="Palatino Linotype" w:eastAsia="Times New Roman" w:hAnsi="Palatino Linotype" w:cs="Arial"/>
          <w:lang w:val="es-ES"/>
        </w:rPr>
        <w:t>septiembre</w:t>
      </w:r>
      <w:r w:rsidR="0030660D" w:rsidRPr="00791523">
        <w:rPr>
          <w:rFonts w:ascii="Palatino Linotype" w:eastAsia="Times New Roman" w:hAnsi="Palatino Linotype" w:cs="Arial"/>
          <w:lang w:val="es-ES"/>
        </w:rPr>
        <w:t xml:space="preserve"> </w:t>
      </w:r>
      <w:r w:rsidR="00A55BA0" w:rsidRPr="00791523">
        <w:rPr>
          <w:rFonts w:ascii="Palatino Linotype" w:eastAsia="Times New Roman" w:hAnsi="Palatino Linotype" w:cs="Arial"/>
          <w:lang w:val="es-ES"/>
        </w:rPr>
        <w:t xml:space="preserve">de dos mil </w:t>
      </w:r>
      <w:r w:rsidRPr="00791523">
        <w:rPr>
          <w:rFonts w:ascii="Palatino Linotype" w:eastAsia="Times New Roman" w:hAnsi="Palatino Linotype" w:cs="Arial"/>
          <w:lang w:val="es-ES"/>
        </w:rPr>
        <w:t>diecinueve</w:t>
      </w:r>
      <w:r w:rsidR="00A55BA0" w:rsidRPr="00791523">
        <w:rPr>
          <w:rFonts w:ascii="Palatino Linotype" w:eastAsia="Times New Roman" w:hAnsi="Palatino Linotype" w:cs="Arial"/>
          <w:lang w:val="es-ES"/>
        </w:rPr>
        <w:t xml:space="preserve">, </w:t>
      </w:r>
      <w:r w:rsidR="009E411C" w:rsidRPr="00791523">
        <w:rPr>
          <w:rFonts w:ascii="Palatino Linotype" w:eastAsia="Times New Roman" w:hAnsi="Palatino Linotype" w:cs="Arial"/>
          <w:lang w:val="es-ES"/>
        </w:rPr>
        <w:t>l</w:t>
      </w:r>
      <w:r w:rsidR="00230CEB" w:rsidRPr="00791523">
        <w:rPr>
          <w:rFonts w:ascii="Palatino Linotype" w:eastAsia="Times New Roman" w:hAnsi="Palatino Linotype" w:cs="Arial"/>
          <w:lang w:val="es-ES"/>
        </w:rPr>
        <w:t>a</w:t>
      </w:r>
      <w:r w:rsidR="00A55BA0" w:rsidRPr="00791523">
        <w:rPr>
          <w:rFonts w:ascii="Palatino Linotype" w:eastAsia="Times New Roman" w:hAnsi="Palatino Linotype" w:cs="Arial"/>
          <w:lang w:val="es-ES"/>
        </w:rPr>
        <w:t xml:space="preserve"> particular interpuso el recurso de revisión en contra de la</w:t>
      </w:r>
      <w:r w:rsidR="00321228" w:rsidRPr="00791523">
        <w:rPr>
          <w:rFonts w:ascii="Palatino Linotype" w:eastAsia="Times New Roman" w:hAnsi="Palatino Linotype" w:cs="Arial"/>
          <w:lang w:val="es-ES"/>
        </w:rPr>
        <w:t xml:space="preserve"> falta de</w:t>
      </w:r>
      <w:r w:rsidR="00A55BA0" w:rsidRPr="00791523">
        <w:rPr>
          <w:rFonts w:ascii="Palatino Linotype" w:eastAsia="Times New Roman" w:hAnsi="Palatino Linotype" w:cs="Arial"/>
          <w:lang w:val="es-ES"/>
        </w:rPr>
        <w:t xml:space="preserve"> </w:t>
      </w:r>
      <w:r w:rsidR="005D791C" w:rsidRPr="00791523">
        <w:rPr>
          <w:rFonts w:ascii="Palatino Linotype" w:eastAsia="Times New Roman" w:hAnsi="Palatino Linotype" w:cs="Arial"/>
          <w:lang w:val="es-ES"/>
        </w:rPr>
        <w:t xml:space="preserve">respuesta </w:t>
      </w:r>
      <w:r w:rsidR="00763406" w:rsidRPr="00791523">
        <w:rPr>
          <w:rFonts w:ascii="Palatino Linotype" w:eastAsia="Times New Roman" w:hAnsi="Palatino Linotype" w:cs="Arial"/>
          <w:lang w:val="es-ES"/>
        </w:rPr>
        <w:t>y</w:t>
      </w:r>
      <w:r w:rsidR="005D791C" w:rsidRPr="00791523">
        <w:rPr>
          <w:rFonts w:ascii="Palatino Linotype" w:eastAsia="Times New Roman" w:hAnsi="Palatino Linotype" w:cs="Arial"/>
          <w:lang w:val="es-ES"/>
        </w:rPr>
        <w:t>,</w:t>
      </w:r>
      <w:r w:rsidR="00763406" w:rsidRPr="00791523">
        <w:rPr>
          <w:rFonts w:ascii="Palatino Linotype" w:eastAsia="Times New Roman" w:hAnsi="Palatino Linotype" w:cs="Arial"/>
          <w:lang w:val="es-ES"/>
        </w:rPr>
        <w:t xml:space="preserve"> </w:t>
      </w:r>
      <w:r w:rsidR="00A55BA0" w:rsidRPr="00791523">
        <w:rPr>
          <w:rFonts w:ascii="Palatino Linotype" w:eastAsia="Times New Roman" w:hAnsi="Palatino Linotype" w:cs="Arial"/>
          <w:lang w:val="es-ES"/>
        </w:rPr>
        <w:t>señalando como:</w:t>
      </w:r>
      <w:bookmarkStart w:id="1" w:name="_Toc462307683"/>
      <w:bookmarkStart w:id="2" w:name="_Toc472427085"/>
      <w:bookmarkStart w:id="3" w:name="_Toc472500652"/>
    </w:p>
    <w:p w:rsidR="005D791C" w:rsidRPr="00791523" w:rsidRDefault="005D791C" w:rsidP="00791523">
      <w:pPr>
        <w:pStyle w:val="Prrafodelista"/>
        <w:tabs>
          <w:tab w:val="left" w:pos="142"/>
          <w:tab w:val="left" w:pos="284"/>
        </w:tabs>
        <w:spacing w:before="240" w:after="240" w:line="360" w:lineRule="auto"/>
        <w:ind w:left="0"/>
        <w:jc w:val="both"/>
        <w:rPr>
          <w:rFonts w:ascii="Palatino Linotype" w:hAnsi="Palatino Linotype" w:cs="Arial"/>
        </w:rPr>
      </w:pPr>
    </w:p>
    <w:bookmarkEnd w:id="1"/>
    <w:bookmarkEnd w:id="2"/>
    <w:bookmarkEnd w:id="3"/>
    <w:p w:rsidR="006E5EF0" w:rsidRPr="00791523" w:rsidRDefault="006E5EF0" w:rsidP="00791523">
      <w:pPr>
        <w:pStyle w:val="Prrafodelista"/>
        <w:tabs>
          <w:tab w:val="left" w:pos="142"/>
          <w:tab w:val="left" w:pos="284"/>
        </w:tabs>
        <w:spacing w:line="360" w:lineRule="auto"/>
        <w:ind w:left="567" w:right="567"/>
        <w:jc w:val="both"/>
        <w:rPr>
          <w:rFonts w:ascii="Palatino Linotype" w:hAnsi="Palatino Linotype" w:cs="Arial"/>
        </w:rPr>
      </w:pPr>
      <w:r w:rsidRPr="00791523">
        <w:rPr>
          <w:rFonts w:ascii="Palatino Linotype" w:hAnsi="Palatino Linotype" w:cs="Arial"/>
          <w:b/>
        </w:rPr>
        <w:t>Acto impugnado:</w:t>
      </w:r>
      <w:r w:rsidRPr="00791523">
        <w:rPr>
          <w:rFonts w:ascii="Palatino Linotype" w:hAnsi="Palatino Linotype" w:cs="Arial"/>
        </w:rPr>
        <w:t xml:space="preserve"> “</w:t>
      </w:r>
      <w:r w:rsidR="00230CEB" w:rsidRPr="00791523">
        <w:rPr>
          <w:rFonts w:ascii="Palatino Linotype" w:hAnsi="Palatino Linotype" w:cs="Arial"/>
          <w:i/>
        </w:rPr>
        <w:t xml:space="preserve">CD. Nezahualcóyotl a 19 de septiembre del año 2019 Asunto. Solicitud y queja Por mi propio Derecho yo </w:t>
      </w:r>
      <w:r w:rsidR="003A6801" w:rsidRPr="003A6801">
        <w:rPr>
          <w:rFonts w:ascii="Palatino Linotype" w:hAnsi="Palatino Linotype" w:cs="Arial"/>
          <w:i/>
          <w:highlight w:val="black"/>
        </w:rPr>
        <w:t>---------------------------</w:t>
      </w:r>
      <w:r w:rsidR="00230CEB" w:rsidRPr="00791523">
        <w:rPr>
          <w:rFonts w:ascii="Palatino Linotype" w:hAnsi="Palatino Linotype" w:cs="Arial"/>
          <w:i/>
        </w:rPr>
        <w:t xml:space="preserve"> solicito de forma respetuosa y en base a mi garantía constitucional consagrada en el artículo 8º Constitucional solicito. Que se me aclare </w:t>
      </w:r>
      <w:proofErr w:type="spellStart"/>
      <w:r w:rsidR="00230CEB" w:rsidRPr="00791523">
        <w:rPr>
          <w:rFonts w:ascii="Palatino Linotype" w:hAnsi="Palatino Linotype" w:cs="Arial"/>
          <w:i/>
        </w:rPr>
        <w:t>el porqué</w:t>
      </w:r>
      <w:proofErr w:type="spellEnd"/>
      <w:r w:rsidR="00230CEB" w:rsidRPr="00791523">
        <w:rPr>
          <w:rFonts w:ascii="Palatino Linotype" w:hAnsi="Palatino Linotype" w:cs="Arial"/>
          <w:i/>
        </w:rPr>
        <w:t xml:space="preserve"> no se me dio respuesta en tiempo y forma de mis solicitudes anteriores con respecto a la petición de información pública de los gobiernos de ¿ Zumpango ¿ </w:t>
      </w:r>
      <w:proofErr w:type="spellStart"/>
      <w:r w:rsidR="00230CEB" w:rsidRPr="00791523">
        <w:rPr>
          <w:rFonts w:ascii="Palatino Linotype" w:hAnsi="Palatino Linotype" w:cs="Arial"/>
          <w:i/>
        </w:rPr>
        <w:t>Apaxco</w:t>
      </w:r>
      <w:proofErr w:type="spellEnd"/>
      <w:r w:rsidR="00230CEB" w:rsidRPr="00791523">
        <w:rPr>
          <w:rFonts w:ascii="Palatino Linotype" w:hAnsi="Palatino Linotype" w:cs="Arial"/>
          <w:i/>
        </w:rPr>
        <w:t xml:space="preserve"> ¿ </w:t>
      </w:r>
      <w:proofErr w:type="spellStart"/>
      <w:r w:rsidR="00230CEB" w:rsidRPr="00791523">
        <w:rPr>
          <w:rFonts w:ascii="Palatino Linotype" w:hAnsi="Palatino Linotype" w:cs="Arial"/>
          <w:i/>
        </w:rPr>
        <w:t>Tequixquiac</w:t>
      </w:r>
      <w:proofErr w:type="spellEnd"/>
      <w:r w:rsidR="00230CEB" w:rsidRPr="00791523">
        <w:rPr>
          <w:rFonts w:ascii="Palatino Linotype" w:hAnsi="Palatino Linotype" w:cs="Arial"/>
          <w:i/>
        </w:rPr>
        <w:t xml:space="preserve"> ¿ Ecatepec de Morelos ¿ Huehuetoca Números de Folio consecutivos: 273800, 273801, 273802, 273803, 268581, 268582, 268583, 268584, 268586, 268574 y 268575 En los cuales se solicita si es que la persona de nombre Berenice Medrano Rosas ha proporcionado servicios de salud en campañas efectuadas por estos municipios durante el año 2018.</w:t>
      </w:r>
      <w:r w:rsidRPr="00791523">
        <w:rPr>
          <w:rFonts w:ascii="Palatino Linotype" w:hAnsi="Palatino Linotype" w:cs="Arial"/>
          <w:i/>
        </w:rPr>
        <w:t>”</w:t>
      </w:r>
      <w:r w:rsidR="005D791C" w:rsidRPr="00791523">
        <w:rPr>
          <w:rFonts w:ascii="Palatino Linotype" w:hAnsi="Palatino Linotype" w:cs="Arial"/>
        </w:rPr>
        <w:t xml:space="preserve"> </w:t>
      </w:r>
      <w:r w:rsidRPr="00791523">
        <w:rPr>
          <w:rFonts w:ascii="Palatino Linotype" w:hAnsi="Palatino Linotype" w:cs="Arial"/>
        </w:rPr>
        <w:t>(Sic).</w:t>
      </w:r>
    </w:p>
    <w:p w:rsidR="006E5EF0" w:rsidRPr="00791523" w:rsidRDefault="006E5EF0" w:rsidP="00791523">
      <w:pPr>
        <w:pStyle w:val="Prrafodelista"/>
        <w:tabs>
          <w:tab w:val="left" w:pos="142"/>
          <w:tab w:val="left" w:pos="284"/>
        </w:tabs>
        <w:spacing w:line="360" w:lineRule="auto"/>
        <w:ind w:left="567" w:right="567"/>
        <w:jc w:val="both"/>
        <w:rPr>
          <w:rFonts w:ascii="Palatino Linotype" w:hAnsi="Palatino Linotype" w:cs="Arial"/>
          <w:b/>
        </w:rPr>
      </w:pPr>
    </w:p>
    <w:p w:rsidR="006E5EF0" w:rsidRPr="00791523" w:rsidRDefault="006E5EF0" w:rsidP="00791523">
      <w:pPr>
        <w:pStyle w:val="Prrafodelista"/>
        <w:tabs>
          <w:tab w:val="left" w:pos="142"/>
          <w:tab w:val="left" w:pos="284"/>
        </w:tabs>
        <w:spacing w:line="360" w:lineRule="auto"/>
        <w:ind w:left="567" w:right="567"/>
        <w:jc w:val="both"/>
        <w:rPr>
          <w:rFonts w:ascii="Palatino Linotype" w:hAnsi="Palatino Linotype" w:cs="Arial"/>
        </w:rPr>
      </w:pPr>
      <w:r w:rsidRPr="00791523">
        <w:rPr>
          <w:rFonts w:ascii="Palatino Linotype" w:hAnsi="Palatino Linotype" w:cs="Arial"/>
          <w:b/>
        </w:rPr>
        <w:t>Razones o motivos de inconformidad:</w:t>
      </w:r>
      <w:r w:rsidRPr="00791523">
        <w:rPr>
          <w:rFonts w:ascii="Palatino Linotype" w:hAnsi="Palatino Linotype" w:cs="Arial"/>
        </w:rPr>
        <w:t xml:space="preserve"> </w:t>
      </w:r>
      <w:r w:rsidRPr="00791523">
        <w:rPr>
          <w:rFonts w:ascii="Palatino Linotype" w:hAnsi="Palatino Linotype" w:cs="Arial"/>
          <w:i/>
        </w:rPr>
        <w:t>“</w:t>
      </w:r>
      <w:r w:rsidR="00230CEB" w:rsidRPr="00791523">
        <w:rPr>
          <w:rFonts w:ascii="Palatino Linotype" w:hAnsi="Palatino Linotype" w:cs="Arial"/>
          <w:i/>
        </w:rPr>
        <w:t xml:space="preserve">CD. Nezahualcóyotl a 19 de septiembre del año 2019 Asunto. Solicitud y queja Por mi propio Derecho yo </w:t>
      </w:r>
      <w:r w:rsidR="003A6801" w:rsidRPr="003A6801">
        <w:rPr>
          <w:rFonts w:ascii="Palatino Linotype" w:hAnsi="Palatino Linotype" w:cs="Arial"/>
          <w:i/>
          <w:highlight w:val="black"/>
        </w:rPr>
        <w:t>------------------------</w:t>
      </w:r>
      <w:r w:rsidR="00230CEB" w:rsidRPr="00791523">
        <w:rPr>
          <w:rFonts w:ascii="Palatino Linotype" w:hAnsi="Palatino Linotype" w:cs="Arial"/>
          <w:i/>
        </w:rPr>
        <w:t xml:space="preserve"> solicito de forma respetuosa y en base a mi garantía constitucional consagrada en el artículo 8º Constitucional solicito. Que se me aclare </w:t>
      </w:r>
      <w:proofErr w:type="spellStart"/>
      <w:r w:rsidR="00230CEB" w:rsidRPr="00791523">
        <w:rPr>
          <w:rFonts w:ascii="Palatino Linotype" w:hAnsi="Palatino Linotype" w:cs="Arial"/>
          <w:i/>
        </w:rPr>
        <w:t>el porqué</w:t>
      </w:r>
      <w:proofErr w:type="spellEnd"/>
      <w:r w:rsidR="00230CEB" w:rsidRPr="00791523">
        <w:rPr>
          <w:rFonts w:ascii="Palatino Linotype" w:hAnsi="Palatino Linotype" w:cs="Arial"/>
          <w:i/>
        </w:rPr>
        <w:t xml:space="preserve"> no se me dio respuesta en tiempo y forma de mis solicitudes anteriores con respecto a la petición de información pública de los gobiernos de ¿ Zumpango ¿ </w:t>
      </w:r>
      <w:proofErr w:type="spellStart"/>
      <w:r w:rsidR="00230CEB" w:rsidRPr="00791523">
        <w:rPr>
          <w:rFonts w:ascii="Palatino Linotype" w:hAnsi="Palatino Linotype" w:cs="Arial"/>
          <w:i/>
        </w:rPr>
        <w:t>Apaxco</w:t>
      </w:r>
      <w:proofErr w:type="spellEnd"/>
      <w:r w:rsidR="00230CEB" w:rsidRPr="00791523">
        <w:rPr>
          <w:rFonts w:ascii="Palatino Linotype" w:hAnsi="Palatino Linotype" w:cs="Arial"/>
          <w:i/>
        </w:rPr>
        <w:t xml:space="preserve"> ¿ </w:t>
      </w:r>
      <w:proofErr w:type="spellStart"/>
      <w:r w:rsidR="00230CEB" w:rsidRPr="00791523">
        <w:rPr>
          <w:rFonts w:ascii="Palatino Linotype" w:hAnsi="Palatino Linotype" w:cs="Arial"/>
          <w:i/>
        </w:rPr>
        <w:t>Tequixquiac</w:t>
      </w:r>
      <w:proofErr w:type="spellEnd"/>
      <w:r w:rsidR="00230CEB" w:rsidRPr="00791523">
        <w:rPr>
          <w:rFonts w:ascii="Palatino Linotype" w:hAnsi="Palatino Linotype" w:cs="Arial"/>
          <w:i/>
        </w:rPr>
        <w:t xml:space="preserve"> ¿ Ecatepec de Morelos </w:t>
      </w:r>
      <w:r w:rsidR="00230CEB" w:rsidRPr="00791523">
        <w:rPr>
          <w:rFonts w:ascii="Palatino Linotype" w:hAnsi="Palatino Linotype" w:cs="Arial"/>
          <w:i/>
        </w:rPr>
        <w:lastRenderedPageBreak/>
        <w:t>¿ Huehuetoca Números de Folio consecutivos: 273800, 273801, 273802, 273803, 268581, 268582, 268583, 268584, 268586, 268574 y 268575 En los cuales se solicita si es que la persona de nombre Berenice Medrano Rosas ha proporcionado servicios de salud en campañas efectuadas por estos municipios durante el año 2018.</w:t>
      </w:r>
      <w:r w:rsidRPr="00791523">
        <w:rPr>
          <w:rFonts w:ascii="Palatino Linotype" w:hAnsi="Palatino Linotype" w:cs="Arial"/>
          <w:i/>
        </w:rPr>
        <w:t>”</w:t>
      </w:r>
      <w:r w:rsidR="00591A27" w:rsidRPr="00791523">
        <w:rPr>
          <w:rFonts w:ascii="Palatino Linotype" w:hAnsi="Palatino Linotype" w:cs="Arial"/>
          <w:i/>
        </w:rPr>
        <w:t xml:space="preserve"> </w:t>
      </w:r>
      <w:r w:rsidRPr="00791523">
        <w:rPr>
          <w:rFonts w:ascii="Palatino Linotype" w:hAnsi="Palatino Linotype" w:cs="Arial"/>
        </w:rPr>
        <w:t>(Sic).</w:t>
      </w:r>
    </w:p>
    <w:p w:rsidR="006E5EF0" w:rsidRPr="00791523" w:rsidRDefault="006E5EF0" w:rsidP="00791523">
      <w:pPr>
        <w:pStyle w:val="Prrafodelista"/>
        <w:tabs>
          <w:tab w:val="left" w:pos="142"/>
          <w:tab w:val="left" w:pos="284"/>
        </w:tabs>
        <w:spacing w:line="360" w:lineRule="auto"/>
        <w:ind w:left="0" w:right="567"/>
        <w:jc w:val="both"/>
        <w:rPr>
          <w:rFonts w:ascii="Palatino Linotype" w:hAnsi="Palatino Linotype" w:cs="Arial"/>
        </w:rPr>
      </w:pPr>
    </w:p>
    <w:p w:rsidR="00A55BA0" w:rsidRPr="00791523" w:rsidRDefault="00A55BA0" w:rsidP="00791523">
      <w:pPr>
        <w:pStyle w:val="Prrafodelista"/>
        <w:numPr>
          <w:ilvl w:val="0"/>
          <w:numId w:val="2"/>
        </w:numPr>
        <w:tabs>
          <w:tab w:val="left" w:pos="142"/>
          <w:tab w:val="left" w:pos="284"/>
        </w:tabs>
        <w:spacing w:before="240" w:after="240" w:line="360" w:lineRule="auto"/>
        <w:ind w:left="0" w:firstLine="0"/>
        <w:jc w:val="both"/>
        <w:rPr>
          <w:rFonts w:ascii="Palatino Linotype" w:hAnsi="Palatino Linotype"/>
          <w:i/>
          <w:color w:val="000000"/>
        </w:rPr>
      </w:pPr>
      <w:r w:rsidRPr="00791523">
        <w:rPr>
          <w:rFonts w:ascii="Palatino Linotype" w:eastAsia="Times New Roman" w:hAnsi="Palatino Linotype" w:cs="Arial"/>
          <w:lang w:val="es-ES"/>
        </w:rPr>
        <w:t xml:space="preserve">Se registró el recurso de revisión bajo el número de expediente </w:t>
      </w:r>
      <w:r w:rsidRPr="00791523">
        <w:rPr>
          <w:rFonts w:ascii="Palatino Linotype" w:hAnsi="Palatino Linotype" w:cs="Arial"/>
          <w:bCs/>
        </w:rPr>
        <w:t xml:space="preserve">al rubro indicado, asimismo con fundamento en lo dispuesto por el </w:t>
      </w:r>
      <w:r w:rsidRPr="00791523">
        <w:rPr>
          <w:rFonts w:ascii="Palatino Linotype" w:eastAsia="Calibri" w:hAnsi="Palatino Linotype" w:cs="Arial"/>
          <w:lang w:val="es-ES"/>
        </w:rPr>
        <w:t xml:space="preserve">artículo 185 fracción I de la </w:t>
      </w:r>
      <w:r w:rsidRPr="00791523">
        <w:rPr>
          <w:rFonts w:ascii="Palatino Linotype" w:eastAsia="Calibri" w:hAnsi="Palatino Linotype" w:cs="Arial"/>
          <w:b/>
          <w:lang w:val="es-ES"/>
        </w:rPr>
        <w:t xml:space="preserve">Ley de Transparencia y Acceso a la Información Pública del Estado de México y Municipios </w:t>
      </w:r>
      <w:r w:rsidRPr="00791523">
        <w:rPr>
          <w:rFonts w:ascii="Palatino Linotype" w:eastAsia="Times New Roman" w:hAnsi="Palatino Linotype" w:cs="Arial"/>
          <w:lang w:val="es-ES"/>
        </w:rPr>
        <w:t xml:space="preserve">se turnó al </w:t>
      </w:r>
      <w:r w:rsidRPr="00791523">
        <w:rPr>
          <w:rFonts w:ascii="Palatino Linotype" w:eastAsia="Times New Roman" w:hAnsi="Palatino Linotype" w:cs="Arial"/>
          <w:b/>
          <w:lang w:val="es-ES"/>
        </w:rPr>
        <w:t xml:space="preserve">Comisionado José Guadalupe Luna Hernández, </w:t>
      </w:r>
      <w:r w:rsidRPr="00791523">
        <w:rPr>
          <w:rFonts w:ascii="Palatino Linotype" w:eastAsia="Times New Roman" w:hAnsi="Palatino Linotype" w:cs="Arial"/>
          <w:lang w:val="es-ES"/>
        </w:rPr>
        <w:t xml:space="preserve">con el objeto de </w:t>
      </w:r>
      <w:r w:rsidRPr="00791523">
        <w:rPr>
          <w:rFonts w:ascii="Palatino Linotype" w:eastAsia="Times New Roman" w:hAnsi="Palatino Linotype" w:cs="Arial"/>
          <w:lang w:val="es-MX"/>
        </w:rPr>
        <w:t>su análisis.</w:t>
      </w:r>
    </w:p>
    <w:p w:rsidR="00A55BA0" w:rsidRPr="00791523" w:rsidRDefault="00A55BA0" w:rsidP="00791523">
      <w:pPr>
        <w:pStyle w:val="Prrafodelista"/>
        <w:tabs>
          <w:tab w:val="left" w:pos="142"/>
          <w:tab w:val="left" w:pos="284"/>
        </w:tabs>
        <w:spacing w:line="360" w:lineRule="auto"/>
        <w:ind w:left="0"/>
        <w:rPr>
          <w:rFonts w:ascii="Palatino Linotype" w:hAnsi="Palatino Linotype"/>
          <w:i/>
          <w:color w:val="000000"/>
        </w:rPr>
      </w:pPr>
    </w:p>
    <w:p w:rsidR="00A55BA0" w:rsidRPr="00791523" w:rsidRDefault="00A55BA0" w:rsidP="00791523">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olor w:val="000000"/>
        </w:rPr>
      </w:pPr>
      <w:r w:rsidRPr="00791523">
        <w:rPr>
          <w:rFonts w:ascii="Palatino Linotype" w:eastAsia="Calibri" w:hAnsi="Palatino Linotype" w:cs="Arial"/>
          <w:lang w:val="es-ES"/>
        </w:rPr>
        <w:t>El Comisionado Ponente</w:t>
      </w:r>
      <w:r w:rsidR="00591A27" w:rsidRPr="00791523">
        <w:rPr>
          <w:rFonts w:ascii="Palatino Linotype" w:eastAsia="Calibri" w:hAnsi="Palatino Linotype" w:cs="Arial"/>
          <w:lang w:val="es-ES"/>
        </w:rPr>
        <w:t>,</w:t>
      </w:r>
      <w:r w:rsidRPr="00791523">
        <w:rPr>
          <w:rFonts w:ascii="Palatino Linotype" w:eastAsia="Calibri" w:hAnsi="Palatino Linotype" w:cs="Arial"/>
          <w:lang w:val="es-ES"/>
        </w:rPr>
        <w:t xml:space="preserve"> con fundamento en lo dispuesto por el artículo 185 fracción II de la ley de la materia, a través del acuerdo de admisión de </w:t>
      </w:r>
      <w:r w:rsidR="00CC011C" w:rsidRPr="00791523">
        <w:rPr>
          <w:rFonts w:ascii="Palatino Linotype" w:eastAsia="Calibri" w:hAnsi="Palatino Linotype" w:cs="Arial"/>
          <w:lang w:val="es-ES"/>
        </w:rPr>
        <w:t>veintiséis</w:t>
      </w:r>
      <w:r w:rsidRPr="00791523">
        <w:rPr>
          <w:rFonts w:ascii="Palatino Linotype" w:eastAsia="Calibri" w:hAnsi="Palatino Linotype" w:cs="Arial"/>
          <w:lang w:val="es-ES"/>
        </w:rPr>
        <w:t xml:space="preserve"> (</w:t>
      </w:r>
      <w:r w:rsidR="00CC011C" w:rsidRPr="00791523">
        <w:rPr>
          <w:rFonts w:ascii="Palatino Linotype" w:eastAsia="Calibri" w:hAnsi="Palatino Linotype" w:cs="Arial"/>
          <w:lang w:val="es-ES"/>
        </w:rPr>
        <w:t>26</w:t>
      </w:r>
      <w:r w:rsidR="00D004ED" w:rsidRPr="00791523">
        <w:rPr>
          <w:rFonts w:ascii="Palatino Linotype" w:eastAsia="Calibri" w:hAnsi="Palatino Linotype" w:cs="Arial"/>
          <w:lang w:val="es-ES"/>
        </w:rPr>
        <w:t xml:space="preserve">) de </w:t>
      </w:r>
      <w:r w:rsidR="00C040E4" w:rsidRPr="00791523">
        <w:rPr>
          <w:rFonts w:ascii="Palatino Linotype" w:eastAsia="Calibri" w:hAnsi="Palatino Linotype" w:cs="Arial"/>
          <w:lang w:val="es-ES"/>
        </w:rPr>
        <w:t>septiembre</w:t>
      </w:r>
      <w:r w:rsidR="00D004ED" w:rsidRPr="00791523">
        <w:rPr>
          <w:rFonts w:ascii="Palatino Linotype" w:eastAsia="Calibri" w:hAnsi="Palatino Linotype" w:cs="Arial"/>
          <w:lang w:val="es-ES"/>
        </w:rPr>
        <w:t xml:space="preserve"> </w:t>
      </w:r>
      <w:r w:rsidR="00030E8B" w:rsidRPr="00791523">
        <w:rPr>
          <w:rFonts w:ascii="Palatino Linotype" w:eastAsia="Calibri" w:hAnsi="Palatino Linotype" w:cs="Arial"/>
          <w:lang w:val="es-ES"/>
        </w:rPr>
        <w:t xml:space="preserve">de </w:t>
      </w:r>
      <w:r w:rsidRPr="00791523">
        <w:rPr>
          <w:rFonts w:ascii="Palatino Linotype" w:eastAsia="Calibri" w:hAnsi="Palatino Linotype" w:cs="Arial"/>
          <w:lang w:val="es-ES"/>
        </w:rPr>
        <w:t xml:space="preserve">dos mil </w:t>
      </w:r>
      <w:r w:rsidR="005D791C" w:rsidRPr="00791523">
        <w:rPr>
          <w:rFonts w:ascii="Palatino Linotype" w:eastAsia="Calibri" w:hAnsi="Palatino Linotype" w:cs="Arial"/>
          <w:lang w:val="es-ES"/>
        </w:rPr>
        <w:t>diecinueve</w:t>
      </w:r>
      <w:r w:rsidRPr="00791523">
        <w:rPr>
          <w:rFonts w:ascii="Palatino Linotype" w:eastAsia="Calibri" w:hAnsi="Palatino Linotype" w:cs="Arial"/>
          <w:lang w:val="es-ES"/>
        </w:rPr>
        <w:t xml:space="preserve">, puso a disposición de las partes el expediente electrónico </w:t>
      </w:r>
      <w:r w:rsidRPr="00791523">
        <w:rPr>
          <w:rFonts w:ascii="Palatino Linotype" w:eastAsia="Calibri" w:hAnsi="Palatino Linotype" w:cs="Arial"/>
        </w:rPr>
        <w:t xml:space="preserve">vía </w:t>
      </w:r>
      <w:r w:rsidRPr="00791523">
        <w:rPr>
          <w:rFonts w:ascii="Palatino Linotype" w:eastAsia="Calibri" w:hAnsi="Palatino Linotype" w:cs="Arial"/>
          <w:lang w:val="es-ES"/>
        </w:rPr>
        <w:t xml:space="preserve">Sistema de Acceso a la Información Mexiquense </w:t>
      </w:r>
      <w:r w:rsidRPr="00791523">
        <w:rPr>
          <w:rFonts w:ascii="Palatino Linotype" w:eastAsia="Calibri" w:hAnsi="Palatino Linotype" w:cs="Arial"/>
          <w:b/>
          <w:lang w:val="es-ES"/>
        </w:rPr>
        <w:t xml:space="preserve">SAIMEX </w:t>
      </w:r>
      <w:r w:rsidRPr="00791523">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791523">
        <w:rPr>
          <w:rFonts w:ascii="Palatino Linotype" w:eastAsia="Calibri" w:hAnsi="Palatino Linotype" w:cs="Arial"/>
          <w:b/>
          <w:lang w:val="es-ES"/>
        </w:rPr>
        <w:t>SUJETO OBLIGADO</w:t>
      </w:r>
      <w:r w:rsidRPr="00791523">
        <w:rPr>
          <w:rFonts w:ascii="Palatino Linotype" w:eastAsia="Calibri" w:hAnsi="Palatino Linotype" w:cs="Arial"/>
          <w:lang w:val="es-ES"/>
        </w:rPr>
        <w:t xml:space="preserve"> presentar</w:t>
      </w:r>
      <w:r w:rsidR="00763406" w:rsidRPr="00791523">
        <w:rPr>
          <w:rFonts w:ascii="Palatino Linotype" w:eastAsia="Calibri" w:hAnsi="Palatino Linotype" w:cs="Arial"/>
          <w:lang w:val="es-ES"/>
        </w:rPr>
        <w:t>a</w:t>
      </w:r>
      <w:r w:rsidRPr="00791523">
        <w:rPr>
          <w:rFonts w:ascii="Palatino Linotype" w:eastAsia="Calibri" w:hAnsi="Palatino Linotype" w:cs="Arial"/>
          <w:lang w:val="es-ES"/>
        </w:rPr>
        <w:t xml:space="preserve"> el I</w:t>
      </w:r>
      <w:r w:rsidR="00763406" w:rsidRPr="00791523">
        <w:rPr>
          <w:rFonts w:ascii="Palatino Linotype" w:eastAsia="Calibri" w:hAnsi="Palatino Linotype" w:cs="Arial"/>
          <w:lang w:val="es-ES"/>
        </w:rPr>
        <w:t>nforme Justificado procedente.</w:t>
      </w:r>
    </w:p>
    <w:p w:rsidR="0077177C" w:rsidRPr="00791523" w:rsidRDefault="0077177C" w:rsidP="00791523">
      <w:pPr>
        <w:pStyle w:val="Prrafodelista"/>
        <w:tabs>
          <w:tab w:val="left" w:pos="142"/>
          <w:tab w:val="left" w:pos="284"/>
        </w:tabs>
        <w:spacing w:before="240" w:after="240" w:line="360" w:lineRule="auto"/>
        <w:ind w:left="0"/>
        <w:jc w:val="both"/>
        <w:rPr>
          <w:rFonts w:ascii="Palatino Linotype" w:hAnsi="Palatino Linotype"/>
          <w:color w:val="000000"/>
        </w:rPr>
      </w:pPr>
    </w:p>
    <w:p w:rsidR="00A66C2E" w:rsidRPr="00791523" w:rsidRDefault="00A66C2E" w:rsidP="00791523">
      <w:pPr>
        <w:pStyle w:val="Prrafodelista"/>
        <w:numPr>
          <w:ilvl w:val="0"/>
          <w:numId w:val="2"/>
        </w:numPr>
        <w:tabs>
          <w:tab w:val="left" w:pos="142"/>
          <w:tab w:val="left" w:pos="284"/>
        </w:tabs>
        <w:spacing w:before="240" w:after="240" w:line="360" w:lineRule="auto"/>
        <w:ind w:left="0" w:firstLine="0"/>
        <w:jc w:val="both"/>
        <w:rPr>
          <w:rFonts w:ascii="Palatino Linotype" w:eastAsia="Calibri" w:hAnsi="Palatino Linotype" w:cs="Arial"/>
          <w:lang w:val="es-ES"/>
        </w:rPr>
      </w:pPr>
      <w:r w:rsidRPr="00791523">
        <w:rPr>
          <w:rFonts w:ascii="Palatino Linotype" w:eastAsia="Calibri" w:hAnsi="Palatino Linotype" w:cs="Arial"/>
          <w:lang w:val="es-ES"/>
        </w:rPr>
        <w:t xml:space="preserve">De </w:t>
      </w:r>
      <w:r w:rsidRPr="00791523">
        <w:rPr>
          <w:rFonts w:ascii="Palatino Linotype" w:hAnsi="Palatino Linotype"/>
          <w:color w:val="000000"/>
        </w:rPr>
        <w:t xml:space="preserve">las constancias que obran en el expediente electrónico del </w:t>
      </w:r>
      <w:r w:rsidRPr="00791523">
        <w:rPr>
          <w:rFonts w:ascii="Palatino Linotype" w:hAnsi="Palatino Linotype"/>
          <w:i/>
          <w:color w:val="000000"/>
        </w:rPr>
        <w:t>SAIMEX</w:t>
      </w:r>
      <w:r w:rsidR="00BA31EB" w:rsidRPr="00791523">
        <w:rPr>
          <w:rFonts w:ascii="Palatino Linotype" w:hAnsi="Palatino Linotype"/>
          <w:color w:val="000000"/>
        </w:rPr>
        <w:t xml:space="preserve">, se aprecia que </w:t>
      </w:r>
      <w:r w:rsidR="00CC011C" w:rsidRPr="00791523">
        <w:rPr>
          <w:rFonts w:ascii="Palatino Linotype" w:hAnsi="Palatino Linotype"/>
          <w:color w:val="000000"/>
        </w:rPr>
        <w:t xml:space="preserve">tanto el </w:t>
      </w:r>
      <w:r w:rsidR="00CC011C" w:rsidRPr="00791523">
        <w:rPr>
          <w:rFonts w:ascii="Palatino Linotype" w:hAnsi="Palatino Linotype"/>
          <w:b/>
          <w:color w:val="000000"/>
        </w:rPr>
        <w:t>RECURRENTE</w:t>
      </w:r>
      <w:r w:rsidR="00CC011C" w:rsidRPr="00791523">
        <w:rPr>
          <w:rFonts w:ascii="Palatino Linotype" w:hAnsi="Palatino Linotype"/>
          <w:color w:val="000000"/>
        </w:rPr>
        <w:t xml:space="preserve"> como el </w:t>
      </w:r>
      <w:r w:rsidR="00CC011C" w:rsidRPr="00791523">
        <w:rPr>
          <w:rFonts w:ascii="Palatino Linotype" w:hAnsi="Palatino Linotype"/>
          <w:b/>
          <w:color w:val="000000"/>
        </w:rPr>
        <w:t>SUJETO OBLIGADO</w:t>
      </w:r>
      <w:r w:rsidR="00CC011C" w:rsidRPr="00791523">
        <w:rPr>
          <w:rFonts w:ascii="Palatino Linotype" w:hAnsi="Palatino Linotype"/>
          <w:color w:val="000000"/>
        </w:rPr>
        <w:t xml:space="preserve"> no presentaron manifestación alguna; se inserta a continuación imagen del apartado de </w:t>
      </w:r>
      <w:r w:rsidR="00CC011C" w:rsidRPr="00791523">
        <w:rPr>
          <w:rFonts w:ascii="Palatino Linotype" w:hAnsi="Palatino Linotype"/>
          <w:i/>
          <w:color w:val="000000"/>
        </w:rPr>
        <w:t>Manifestaciones</w:t>
      </w:r>
      <w:r w:rsidR="00CC011C" w:rsidRPr="00791523">
        <w:rPr>
          <w:rFonts w:ascii="Palatino Linotype" w:hAnsi="Palatino Linotype"/>
          <w:color w:val="000000"/>
        </w:rPr>
        <w:t xml:space="preserve"> a modo de referencia</w:t>
      </w:r>
      <w:r w:rsidR="00BA31EB" w:rsidRPr="00791523">
        <w:rPr>
          <w:rFonts w:ascii="Palatino Linotype" w:hAnsi="Palatino Linotype"/>
          <w:color w:val="000000"/>
        </w:rPr>
        <w:t>:</w:t>
      </w:r>
    </w:p>
    <w:p w:rsidR="00A66C2E" w:rsidRPr="00791523" w:rsidRDefault="00A66C2E" w:rsidP="00791523">
      <w:pPr>
        <w:pStyle w:val="Prrafodelista"/>
        <w:tabs>
          <w:tab w:val="left" w:pos="142"/>
          <w:tab w:val="left" w:pos="284"/>
        </w:tabs>
        <w:spacing w:before="240" w:after="240" w:line="360" w:lineRule="auto"/>
        <w:ind w:left="0"/>
        <w:jc w:val="both"/>
        <w:rPr>
          <w:rFonts w:ascii="Palatino Linotype" w:eastAsia="Calibri" w:hAnsi="Palatino Linotype" w:cs="Arial"/>
          <w:lang w:val="es-ES"/>
        </w:rPr>
      </w:pPr>
    </w:p>
    <w:p w:rsidR="00CC011C" w:rsidRPr="00791523" w:rsidRDefault="00CC011C" w:rsidP="00791523">
      <w:pPr>
        <w:pStyle w:val="Prrafodelista"/>
        <w:tabs>
          <w:tab w:val="left" w:pos="142"/>
          <w:tab w:val="left" w:pos="284"/>
        </w:tabs>
        <w:spacing w:before="240" w:after="240" w:line="360" w:lineRule="auto"/>
        <w:ind w:left="0"/>
        <w:jc w:val="center"/>
        <w:rPr>
          <w:rFonts w:ascii="Palatino Linotype" w:eastAsia="Calibri" w:hAnsi="Palatino Linotype" w:cs="Arial"/>
          <w:lang w:val="es-ES"/>
        </w:rPr>
      </w:pPr>
      <w:r w:rsidRPr="00791523">
        <w:rPr>
          <w:rFonts w:ascii="Palatino Linotype" w:eastAsia="Calibri" w:hAnsi="Palatino Linotype" w:cs="Arial"/>
          <w:noProof/>
          <w:lang w:val="es-MX" w:eastAsia="es-MX"/>
        </w:rPr>
        <w:lastRenderedPageBreak/>
        <w:drawing>
          <wp:inline distT="0" distB="0" distL="0" distR="0">
            <wp:extent cx="4819650" cy="1135003"/>
            <wp:effectExtent l="57150" t="57150" r="114300" b="1225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133" cy="114383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011C" w:rsidRPr="00791523" w:rsidRDefault="00CC011C" w:rsidP="00791523">
      <w:pPr>
        <w:pStyle w:val="Prrafodelista"/>
        <w:tabs>
          <w:tab w:val="left" w:pos="142"/>
          <w:tab w:val="left" w:pos="284"/>
        </w:tabs>
        <w:spacing w:before="240" w:after="240" w:line="360" w:lineRule="auto"/>
        <w:ind w:left="0"/>
        <w:jc w:val="both"/>
        <w:rPr>
          <w:rFonts w:ascii="Palatino Linotype" w:eastAsia="Calibri" w:hAnsi="Palatino Linotype" w:cs="Arial"/>
          <w:lang w:val="es-ES"/>
        </w:rPr>
      </w:pPr>
    </w:p>
    <w:p w:rsidR="00FF0C84" w:rsidRPr="00791523" w:rsidRDefault="00134368"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Calibri" w:hAnsi="Palatino Linotype" w:cs="Arial"/>
          <w:lang w:val="es-ES"/>
        </w:rPr>
      </w:pPr>
      <w:r w:rsidRPr="00791523">
        <w:rPr>
          <w:rFonts w:ascii="Palatino Linotype" w:hAnsi="Palatino Linotype"/>
        </w:rPr>
        <w:t>E</w:t>
      </w:r>
      <w:r w:rsidR="00A55BA0" w:rsidRPr="00791523">
        <w:rPr>
          <w:rFonts w:ascii="Palatino Linotype" w:hAnsi="Palatino Linotype"/>
        </w:rPr>
        <w:t xml:space="preserve">l </w:t>
      </w:r>
      <w:r w:rsidR="00034A4C" w:rsidRPr="00791523">
        <w:rPr>
          <w:rFonts w:ascii="Palatino Linotype" w:hAnsi="Palatino Linotype"/>
          <w:lang w:val="es-MX"/>
        </w:rPr>
        <w:t>veinte</w:t>
      </w:r>
      <w:r w:rsidR="007E41C2" w:rsidRPr="00791523">
        <w:rPr>
          <w:rFonts w:ascii="Palatino Linotype" w:hAnsi="Palatino Linotype"/>
          <w:lang w:val="es-MX"/>
        </w:rPr>
        <w:t xml:space="preserve"> (2</w:t>
      </w:r>
      <w:r w:rsidR="00034A4C" w:rsidRPr="00791523">
        <w:rPr>
          <w:rFonts w:ascii="Palatino Linotype" w:hAnsi="Palatino Linotype"/>
          <w:lang w:val="es-MX"/>
        </w:rPr>
        <w:t>0</w:t>
      </w:r>
      <w:r w:rsidR="007E41C2" w:rsidRPr="00791523">
        <w:rPr>
          <w:rFonts w:ascii="Palatino Linotype" w:hAnsi="Palatino Linotype"/>
          <w:lang w:val="es-MX"/>
        </w:rPr>
        <w:t xml:space="preserve">) de </w:t>
      </w:r>
      <w:r w:rsidR="00C14EEA" w:rsidRPr="00791523">
        <w:rPr>
          <w:rFonts w:ascii="Palatino Linotype" w:hAnsi="Palatino Linotype"/>
          <w:lang w:val="es-MX"/>
        </w:rPr>
        <w:t>noviembre</w:t>
      </w:r>
      <w:r w:rsidR="007E41C2" w:rsidRPr="00791523">
        <w:rPr>
          <w:rFonts w:ascii="Palatino Linotype" w:hAnsi="Palatino Linotype"/>
          <w:lang w:val="es-MX"/>
        </w:rPr>
        <w:t xml:space="preserve"> de dos mil diecinueve, </w:t>
      </w:r>
      <w:r w:rsidR="007E41C2" w:rsidRPr="00791523">
        <w:rPr>
          <w:rFonts w:ascii="Palatino Linotype" w:hAnsi="Palatino Linotype"/>
          <w:lang w:val="es-ES"/>
        </w:rPr>
        <w:t xml:space="preserve">con fundamento en el artículo 181 tercer párrafo de la </w:t>
      </w:r>
      <w:r w:rsidR="007E41C2" w:rsidRPr="00791523">
        <w:rPr>
          <w:rFonts w:ascii="Palatino Linotype" w:hAnsi="Palatino Linotype"/>
          <w:b/>
          <w:bCs/>
          <w:lang w:val="es-ES"/>
        </w:rPr>
        <w:t>Ley de Transparencia y Acceso a la Información Pública del Estado de México y Municipios,</w:t>
      </w:r>
      <w:r w:rsidR="007E41C2" w:rsidRPr="00791523">
        <w:rPr>
          <w:rFonts w:ascii="Palatino Linotype" w:hAnsi="Palatino Linotype"/>
          <w:bCs/>
          <w:lang w:val="es-ES"/>
        </w:rPr>
        <w:t xml:space="preserve"> </w:t>
      </w:r>
      <w:r w:rsidR="007E41C2" w:rsidRPr="00791523">
        <w:rPr>
          <w:rFonts w:ascii="Palatino Linotype" w:hAnsi="Palatino Linotype"/>
          <w:lang w:val="es-ES"/>
        </w:rPr>
        <w:t>se notificó que el plazo de treinta (30) días para resolver el recurso de revisión, sería ampliado por un periodo de quince (15) días hábiles adicionales</w:t>
      </w:r>
      <w:r w:rsidR="007E41C2" w:rsidRPr="00791523">
        <w:rPr>
          <w:rFonts w:ascii="Palatino Linotype" w:hAnsi="Palatino Linotype"/>
        </w:rPr>
        <w:t xml:space="preserve">. </w:t>
      </w:r>
      <w:r w:rsidR="00C14EEA" w:rsidRPr="00791523">
        <w:rPr>
          <w:rFonts w:ascii="Palatino Linotype" w:hAnsi="Palatino Linotype"/>
        </w:rPr>
        <w:t>Y, en misma fecha</w:t>
      </w:r>
      <w:r w:rsidR="007E41C2" w:rsidRPr="00791523">
        <w:rPr>
          <w:rFonts w:ascii="Palatino Linotype" w:hAnsi="Palatino Linotype"/>
        </w:rPr>
        <w:t>, el Comisionado Ponente decretó el cierre del periodo de instrucción, por lo que ordenó turnar el expediente para su resolución, misma que ahora se pronuncia, y --------------------------------------------------</w:t>
      </w:r>
      <w:r w:rsidR="00222D6C" w:rsidRPr="00791523">
        <w:rPr>
          <w:rFonts w:ascii="Palatino Linotype" w:hAnsi="Palatino Linotype"/>
        </w:rPr>
        <w:t>---------------</w:t>
      </w:r>
    </w:p>
    <w:p w:rsidR="00A55BA0" w:rsidRPr="00791523" w:rsidRDefault="00A55BA0" w:rsidP="00791523">
      <w:pPr>
        <w:pStyle w:val="Ttulo1"/>
        <w:tabs>
          <w:tab w:val="left" w:pos="142"/>
          <w:tab w:val="left" w:pos="284"/>
        </w:tabs>
        <w:spacing w:line="360" w:lineRule="auto"/>
        <w:jc w:val="center"/>
        <w:rPr>
          <w:szCs w:val="24"/>
        </w:rPr>
      </w:pPr>
      <w:bookmarkStart w:id="4" w:name="_Toc25168038"/>
      <w:r w:rsidRPr="00791523">
        <w:rPr>
          <w:szCs w:val="24"/>
        </w:rPr>
        <w:t>CONSIDERANDO</w:t>
      </w:r>
      <w:bookmarkEnd w:id="4"/>
    </w:p>
    <w:p w:rsidR="00A55BA0" w:rsidRPr="00791523" w:rsidRDefault="00A55BA0" w:rsidP="00791523">
      <w:pPr>
        <w:tabs>
          <w:tab w:val="left" w:pos="142"/>
          <w:tab w:val="left" w:pos="284"/>
        </w:tabs>
        <w:spacing w:line="360" w:lineRule="auto"/>
        <w:rPr>
          <w:rFonts w:ascii="Palatino Linotype" w:hAnsi="Palatino Linotype"/>
          <w:lang w:val="es-MX" w:eastAsia="en-US"/>
        </w:rPr>
      </w:pPr>
    </w:p>
    <w:p w:rsidR="00A55BA0" w:rsidRPr="00791523" w:rsidRDefault="00A55BA0" w:rsidP="00791523">
      <w:pPr>
        <w:pStyle w:val="Ttulo2"/>
        <w:tabs>
          <w:tab w:val="left" w:pos="142"/>
          <w:tab w:val="left" w:pos="284"/>
        </w:tabs>
        <w:spacing w:line="360" w:lineRule="auto"/>
        <w:rPr>
          <w:rFonts w:ascii="Palatino Linotype" w:hAnsi="Palatino Linotype"/>
          <w:b/>
          <w:color w:val="auto"/>
          <w:sz w:val="24"/>
          <w:szCs w:val="24"/>
        </w:rPr>
      </w:pPr>
      <w:bookmarkStart w:id="5" w:name="_Toc25168039"/>
      <w:r w:rsidRPr="00791523">
        <w:rPr>
          <w:rFonts w:ascii="Palatino Linotype" w:hAnsi="Palatino Linotype"/>
          <w:b/>
          <w:color w:val="auto"/>
          <w:sz w:val="24"/>
          <w:szCs w:val="24"/>
        </w:rPr>
        <w:t>PRIMERO. De la competencia</w:t>
      </w:r>
      <w:bookmarkEnd w:id="5"/>
    </w:p>
    <w:p w:rsidR="00A55BA0" w:rsidRPr="00791523" w:rsidRDefault="00A55BA0" w:rsidP="00791523">
      <w:pPr>
        <w:tabs>
          <w:tab w:val="left" w:pos="142"/>
          <w:tab w:val="left" w:pos="284"/>
        </w:tabs>
        <w:spacing w:line="360" w:lineRule="auto"/>
        <w:rPr>
          <w:rFonts w:ascii="Palatino Linotype" w:hAnsi="Palatino Linotype"/>
          <w:lang w:val="es-MX" w:eastAsia="en-US"/>
        </w:rPr>
      </w:pPr>
    </w:p>
    <w:p w:rsidR="00A55BA0" w:rsidRPr="00791523" w:rsidRDefault="00A55BA0"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91523">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91523">
        <w:rPr>
          <w:rFonts w:ascii="Palatino Linotype" w:eastAsia="Calibri" w:hAnsi="Palatino Linotype" w:cs="Times New Roman"/>
          <w:b/>
          <w:lang w:val="es-ES"/>
        </w:rPr>
        <w:t>Constitución Política de los Estados Unidos Mexicanos</w:t>
      </w:r>
      <w:r w:rsidRPr="00791523">
        <w:rPr>
          <w:rFonts w:ascii="Palatino Linotype" w:eastAsia="Calibri" w:hAnsi="Palatino Linotype" w:cs="Times New Roman"/>
          <w:lang w:val="es-ES"/>
        </w:rPr>
        <w:t xml:space="preserve">; 5, párrafos </w:t>
      </w:r>
      <w:r w:rsidR="008C7782" w:rsidRPr="00791523">
        <w:rPr>
          <w:rFonts w:ascii="Palatino Linotype" w:eastAsia="Calibri" w:hAnsi="Palatino Linotype" w:cs="Times New Roman"/>
          <w:lang w:val="es-ES"/>
        </w:rPr>
        <w:t>vigésimo segundo, vigésimo tercero y vigésimo cuarto</w:t>
      </w:r>
      <w:r w:rsidRPr="00791523">
        <w:rPr>
          <w:rFonts w:ascii="Palatino Linotype" w:hAnsi="Palatino Linotype" w:cs="Arial"/>
          <w:bCs/>
          <w:color w:val="222222"/>
          <w:lang w:val="es-ES"/>
        </w:rPr>
        <w:t xml:space="preserve"> </w:t>
      </w:r>
      <w:r w:rsidRPr="00791523">
        <w:rPr>
          <w:rFonts w:ascii="Palatino Linotype" w:eastAsia="Calibri" w:hAnsi="Palatino Linotype" w:cs="Times New Roman"/>
          <w:lang w:val="es-ES"/>
        </w:rPr>
        <w:t xml:space="preserve">fracciones IV y V de la </w:t>
      </w:r>
      <w:r w:rsidRPr="00791523">
        <w:rPr>
          <w:rFonts w:ascii="Palatino Linotype" w:eastAsia="Calibri" w:hAnsi="Palatino Linotype" w:cs="Times New Roman"/>
          <w:b/>
          <w:lang w:val="es-ES"/>
        </w:rPr>
        <w:t>Constitución Política del Estado Libre y Soberano de México</w:t>
      </w:r>
      <w:r w:rsidRPr="00791523">
        <w:rPr>
          <w:rFonts w:ascii="Palatino Linotype" w:eastAsia="Calibri" w:hAnsi="Palatino Linotype" w:cs="Times New Roman"/>
          <w:lang w:val="es-ES"/>
        </w:rPr>
        <w:t xml:space="preserve">; artículos 1, 2 fracción II, 13, 29, 36 fracciones I y II, 176, 178, 179, 181 párrafo tercero y 185 </w:t>
      </w:r>
      <w:r w:rsidRPr="00791523">
        <w:rPr>
          <w:rFonts w:ascii="Palatino Linotype" w:eastAsia="Calibri" w:hAnsi="Palatino Linotype" w:cs="Arial"/>
          <w:lang w:val="es-ES"/>
        </w:rPr>
        <w:t xml:space="preserve">de la </w:t>
      </w:r>
      <w:r w:rsidRPr="00791523">
        <w:rPr>
          <w:rFonts w:ascii="Palatino Linotype" w:eastAsia="Calibri" w:hAnsi="Palatino Linotype" w:cs="Arial"/>
          <w:b/>
          <w:lang w:val="es-ES"/>
        </w:rPr>
        <w:t xml:space="preserve">Ley de Transparencia y Acceso a la </w:t>
      </w:r>
      <w:r w:rsidRPr="00791523">
        <w:rPr>
          <w:rFonts w:ascii="Palatino Linotype" w:eastAsia="Calibri" w:hAnsi="Palatino Linotype" w:cs="Arial"/>
          <w:b/>
          <w:lang w:val="es-ES"/>
        </w:rPr>
        <w:lastRenderedPageBreak/>
        <w:t>Información Pública del Estado de México y Municipios</w:t>
      </w:r>
      <w:r w:rsidRPr="00791523">
        <w:rPr>
          <w:rFonts w:ascii="Palatino Linotype" w:eastAsia="Calibri" w:hAnsi="Palatino Linotype" w:cs="Arial"/>
          <w:lang w:val="es-ES"/>
        </w:rPr>
        <w:t xml:space="preserve">; y 7, 9 fracciones I y XXIV, y 11 del </w:t>
      </w:r>
      <w:r w:rsidRPr="00791523">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791523">
        <w:rPr>
          <w:rFonts w:ascii="Palatino Linotype" w:hAnsi="Palatino Linotype"/>
        </w:rPr>
        <w:t>.</w:t>
      </w:r>
    </w:p>
    <w:p w:rsidR="008174E3" w:rsidRPr="00791523" w:rsidRDefault="00A55BA0" w:rsidP="00791523">
      <w:pPr>
        <w:pStyle w:val="Ttulo2"/>
        <w:tabs>
          <w:tab w:val="left" w:pos="142"/>
          <w:tab w:val="left" w:pos="284"/>
        </w:tabs>
        <w:spacing w:line="360" w:lineRule="auto"/>
        <w:rPr>
          <w:rFonts w:ascii="Palatino Linotype" w:hAnsi="Palatino Linotype"/>
          <w:b/>
          <w:color w:val="auto"/>
          <w:sz w:val="24"/>
          <w:szCs w:val="24"/>
        </w:rPr>
      </w:pPr>
      <w:bookmarkStart w:id="6" w:name="_Toc25168040"/>
      <w:r w:rsidRPr="00791523">
        <w:rPr>
          <w:rFonts w:ascii="Palatino Linotype" w:hAnsi="Palatino Linotype"/>
          <w:b/>
          <w:color w:val="auto"/>
          <w:sz w:val="24"/>
          <w:szCs w:val="24"/>
        </w:rPr>
        <w:t>SEGUNDO. De la oportunidad y procedencia.</w:t>
      </w:r>
      <w:bookmarkEnd w:id="6"/>
    </w:p>
    <w:p w:rsidR="001A4CD6" w:rsidRPr="00791523" w:rsidRDefault="008174E3"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791523">
        <w:rPr>
          <w:rFonts w:ascii="Palatino Linotype" w:eastAsia="Calibri" w:hAnsi="Palatino Linotype" w:cs="Arial"/>
          <w:lang w:val="es-ES"/>
        </w:rPr>
        <w:t>E</w:t>
      </w:r>
      <w:r w:rsidR="001A4CD6" w:rsidRPr="00791523">
        <w:rPr>
          <w:rFonts w:ascii="Palatino Linotype" w:eastAsia="Calibri" w:hAnsi="Palatino Linotype" w:cs="Arial"/>
          <w:lang w:val="es-ES"/>
        </w:rPr>
        <w:t xml:space="preserve">s de precisar, que la Ley de Transparencia y Acceso a la Información Pública del Estado de México y Municipios, en el artículo 178 describe la procedencia del recurso de revisión, asimismo señala que el plazo del </w:t>
      </w:r>
      <w:r w:rsidR="001A4CD6" w:rsidRPr="00791523">
        <w:rPr>
          <w:rFonts w:ascii="Palatino Linotype" w:eastAsia="Calibri" w:hAnsi="Palatino Linotype" w:cs="Arial"/>
          <w:b/>
          <w:lang w:val="es-ES"/>
        </w:rPr>
        <w:t>SUJETO OBLIGADO</w:t>
      </w:r>
      <w:r w:rsidR="001A4CD6" w:rsidRPr="00791523">
        <w:rPr>
          <w:rFonts w:ascii="Palatino Linotype" w:eastAsia="Calibri" w:hAnsi="Palatino Linotype" w:cs="Arial"/>
          <w:lang w:val="es-ES"/>
        </w:rPr>
        <w:t xml:space="preserve"> para entregar la respuesta a una solicitud de información pública, es de quince </w:t>
      </w:r>
      <w:r w:rsidR="00C158E4" w:rsidRPr="00791523">
        <w:rPr>
          <w:rFonts w:ascii="Palatino Linotype" w:eastAsia="Calibri" w:hAnsi="Palatino Linotype" w:cs="Arial"/>
          <w:lang w:val="es-ES"/>
        </w:rPr>
        <w:t xml:space="preserve">(15) </w:t>
      </w:r>
      <w:r w:rsidR="001A4CD6" w:rsidRPr="00791523">
        <w:rPr>
          <w:rFonts w:ascii="Palatino Linotype" w:eastAsia="Calibri" w:hAnsi="Palatino Linotype" w:cs="Arial"/>
          <w:lang w:val="es-ES"/>
        </w:rPr>
        <w:t>días hábiles posteriores a la p</w:t>
      </w:r>
      <w:r w:rsidR="00C14EEA" w:rsidRPr="00791523">
        <w:rPr>
          <w:rFonts w:ascii="Palatino Linotype" w:eastAsia="Calibri" w:hAnsi="Palatino Linotype" w:cs="Arial"/>
          <w:lang w:val="es-ES"/>
        </w:rPr>
        <w:t>resentación de ésta; por lo que</w:t>
      </w:r>
      <w:r w:rsidR="001A4CD6" w:rsidRPr="00791523">
        <w:rPr>
          <w:rFonts w:ascii="Palatino Linotype" w:eastAsia="Calibri" w:hAnsi="Palatino Linotype" w:cs="Arial"/>
          <w:lang w:val="es-ES"/>
        </w:rPr>
        <w:t xml:space="preserve"> transcurrido este término, cuando no entregue la respuesta a la solicitud dentro del plazo previsto en la Ley, la solicitud se entenderá negada y el </w:t>
      </w:r>
      <w:r w:rsidR="001B537C" w:rsidRPr="00791523">
        <w:rPr>
          <w:rFonts w:ascii="Palatino Linotype" w:eastAsia="Calibri" w:hAnsi="Palatino Linotype" w:cs="Arial"/>
          <w:b/>
          <w:lang w:val="es-ES"/>
        </w:rPr>
        <w:t>SOLICITANTE</w:t>
      </w:r>
      <w:r w:rsidR="001B537C" w:rsidRPr="00791523">
        <w:rPr>
          <w:rFonts w:ascii="Palatino Linotype" w:eastAsia="Calibri" w:hAnsi="Palatino Linotype" w:cs="Arial"/>
          <w:lang w:val="es-ES"/>
        </w:rPr>
        <w:t xml:space="preserve"> </w:t>
      </w:r>
      <w:r w:rsidR="001A4CD6" w:rsidRPr="00791523">
        <w:rPr>
          <w:rFonts w:ascii="Palatino Linotype" w:eastAsia="Calibri" w:hAnsi="Palatino Linotype" w:cs="Arial"/>
          <w:lang w:val="es-ES"/>
        </w:rPr>
        <w:t>podrá interponer el recurso de revisión previs</w:t>
      </w:r>
      <w:r w:rsidR="0077177C" w:rsidRPr="00791523">
        <w:rPr>
          <w:rFonts w:ascii="Palatino Linotype" w:eastAsia="Calibri" w:hAnsi="Palatino Linotype" w:cs="Arial"/>
          <w:lang w:val="es-ES"/>
        </w:rPr>
        <w:t>to en el ordenamiento en cita.</w:t>
      </w:r>
    </w:p>
    <w:p w:rsidR="001A4CD6" w:rsidRPr="00791523" w:rsidRDefault="001A4CD6" w:rsidP="00791523">
      <w:pPr>
        <w:pStyle w:val="Prrafodelista"/>
        <w:tabs>
          <w:tab w:val="left" w:pos="142"/>
          <w:tab w:val="left" w:pos="284"/>
        </w:tabs>
        <w:spacing w:before="240" w:after="240" w:line="360" w:lineRule="auto"/>
        <w:ind w:left="0"/>
        <w:jc w:val="both"/>
        <w:rPr>
          <w:rFonts w:ascii="Palatino Linotype" w:eastAsia="Times New Roman" w:hAnsi="Palatino Linotype" w:cs="Arial"/>
          <w:color w:val="000000"/>
        </w:rPr>
      </w:pPr>
    </w:p>
    <w:p w:rsidR="001A4CD6" w:rsidRPr="00791523" w:rsidRDefault="001A4CD6"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791523">
        <w:rPr>
          <w:rFonts w:ascii="Palatino Linotype" w:eastAsia="Calibri" w:hAnsi="Palatino Linotype" w:cs="Arial"/>
          <w:lang w:val="es-ES"/>
        </w:rPr>
        <w:t xml:space="preserve">Por ende, se constituye la figura jurídica de la </w:t>
      </w:r>
      <w:r w:rsidRPr="00791523">
        <w:rPr>
          <w:rFonts w:ascii="Palatino Linotype" w:eastAsia="Calibri" w:hAnsi="Palatino Linotype" w:cs="Arial"/>
          <w:i/>
          <w:lang w:val="es-ES"/>
        </w:rPr>
        <w:t>negativa ficta</w:t>
      </w:r>
      <w:r w:rsidRPr="00791523">
        <w:rPr>
          <w:rFonts w:ascii="Palatino Linotype" w:eastAsia="Calibri" w:hAnsi="Palatino Linotype" w:cs="Arial"/>
          <w:lang w:val="es-ES"/>
        </w:rPr>
        <w:t>, cuya esencia es atribuir un efecto negativo al silencio de la autoridad administrativa frente a las instancias y solicitudes que hagan los particulares, lo cual encuentra sustento en lo que establece el artículo 178 segundo párrafo de</w:t>
      </w:r>
      <w:r w:rsidR="00B16B7C" w:rsidRPr="00791523">
        <w:rPr>
          <w:rFonts w:ascii="Palatino Linotype" w:eastAsia="Calibri" w:hAnsi="Palatino Linotype" w:cs="Arial"/>
          <w:lang w:val="es-ES"/>
        </w:rPr>
        <w:t xml:space="preserve"> la </w:t>
      </w:r>
      <w:r w:rsidRPr="00791523">
        <w:rPr>
          <w:rFonts w:ascii="Palatino Linotype" w:eastAsia="Calibri" w:hAnsi="Palatino Linotype" w:cs="Arial"/>
          <w:lang w:val="es-ES"/>
        </w:rPr>
        <w:t>Ley de Transparencia y Acceso a la Información Pública del Estado de México y Municipios</w:t>
      </w:r>
      <w:r w:rsidRPr="00791523">
        <w:rPr>
          <w:rFonts w:ascii="Palatino Linotype" w:eastAsia="Calibri" w:hAnsi="Palatino Linotype" w:cs="Times New Roman"/>
          <w:color w:val="000000"/>
          <w:shd w:val="clear" w:color="auto" w:fill="FFFFFF"/>
          <w:lang w:val="es-MX" w:eastAsia="en-US"/>
        </w:rPr>
        <w:t xml:space="preserve">, que dispone; ante la falta de respuesta del </w:t>
      </w:r>
      <w:r w:rsidRPr="00791523">
        <w:rPr>
          <w:rFonts w:ascii="Palatino Linotype" w:eastAsia="Calibri" w:hAnsi="Palatino Linotype" w:cs="Times New Roman"/>
          <w:b/>
          <w:color w:val="000000"/>
          <w:shd w:val="clear" w:color="auto" w:fill="FFFFFF"/>
          <w:lang w:val="es-MX" w:eastAsia="en-US"/>
        </w:rPr>
        <w:t>SUJETO OBLIGADO,</w:t>
      </w:r>
      <w:r w:rsidRPr="00791523">
        <w:rPr>
          <w:rFonts w:ascii="Palatino Linotype" w:eastAsia="Calibri" w:hAnsi="Palatino Linotype" w:cs="Times New Roman"/>
          <w:color w:val="000000"/>
          <w:shd w:val="clear" w:color="auto" w:fill="FFFFFF"/>
          <w:lang w:val="es-MX" w:eastAsia="en-US"/>
        </w:rPr>
        <w:t xml:space="preserve"> dentro de los plazos establecidos en esta Ley, a una solicitud de acceso a la información pública, el recurso </w:t>
      </w:r>
      <w:r w:rsidRPr="00791523">
        <w:rPr>
          <w:rFonts w:ascii="Palatino Linotype" w:eastAsia="Calibri" w:hAnsi="Palatino Linotype" w:cs="Times New Roman"/>
          <w:b/>
          <w:color w:val="000000"/>
          <w:shd w:val="clear" w:color="auto" w:fill="FFFFFF"/>
          <w:lang w:val="es-MX" w:eastAsia="en-US"/>
        </w:rPr>
        <w:t xml:space="preserve">podrá ser interpuesto en cualquier momento. </w:t>
      </w:r>
    </w:p>
    <w:p w:rsidR="001A4CD6" w:rsidRPr="00791523" w:rsidRDefault="001A4CD6" w:rsidP="00791523">
      <w:pPr>
        <w:pStyle w:val="Prrafodelista"/>
        <w:tabs>
          <w:tab w:val="left" w:pos="142"/>
          <w:tab w:val="left" w:pos="284"/>
        </w:tabs>
        <w:spacing w:line="360" w:lineRule="auto"/>
        <w:ind w:left="0"/>
        <w:rPr>
          <w:rFonts w:ascii="Palatino Linotype" w:eastAsia="Times New Roman" w:hAnsi="Palatino Linotype" w:cs="Arial"/>
          <w:color w:val="000000"/>
        </w:rPr>
      </w:pPr>
    </w:p>
    <w:p w:rsidR="001A4CD6" w:rsidRPr="00791523" w:rsidRDefault="001A4CD6"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791523">
        <w:rPr>
          <w:rFonts w:ascii="Palatino Linotype" w:eastAsia="Calibri" w:hAnsi="Palatino Linotype" w:cs="Arial"/>
          <w:lang w:val="es-ES"/>
        </w:rPr>
        <w:t xml:space="preserve">Por lo que tratándose de la </w:t>
      </w:r>
      <w:r w:rsidRPr="00791523">
        <w:rPr>
          <w:rFonts w:ascii="Palatino Linotype" w:eastAsia="Calibri" w:hAnsi="Palatino Linotype" w:cs="Arial"/>
          <w:i/>
          <w:lang w:val="es-ES"/>
        </w:rPr>
        <w:t>negativa ficta</w:t>
      </w:r>
      <w:r w:rsidR="001B537C" w:rsidRPr="00791523">
        <w:rPr>
          <w:rFonts w:ascii="Palatino Linotype" w:eastAsia="Calibri" w:hAnsi="Palatino Linotype" w:cs="Arial"/>
          <w:i/>
          <w:lang w:val="es-ES"/>
        </w:rPr>
        <w:t>,</w:t>
      </w:r>
      <w:r w:rsidRPr="00791523">
        <w:rPr>
          <w:rFonts w:ascii="Palatino Linotype" w:eastAsia="Calibri" w:hAnsi="Palatino Linotype" w:cs="Arial"/>
          <w:lang w:val="es-ES"/>
        </w:rPr>
        <w:t xml:space="preserve"> no existe respuesta que se haga del conocimiento a</w:t>
      </w:r>
      <w:r w:rsidR="00E07D06" w:rsidRPr="00791523">
        <w:rPr>
          <w:rFonts w:ascii="Palatino Linotype" w:eastAsia="Calibri" w:hAnsi="Palatino Linotype" w:cs="Arial"/>
          <w:lang w:val="es-ES"/>
        </w:rPr>
        <w:t>l</w:t>
      </w:r>
      <w:r w:rsidR="00B16B7C" w:rsidRPr="00791523">
        <w:rPr>
          <w:rFonts w:ascii="Palatino Linotype" w:eastAsia="Calibri" w:hAnsi="Palatino Linotype" w:cs="Arial"/>
          <w:lang w:val="es-ES"/>
        </w:rPr>
        <w:t xml:space="preserve"> </w:t>
      </w:r>
      <w:r w:rsidR="001B537C" w:rsidRPr="00791523">
        <w:rPr>
          <w:rFonts w:ascii="Palatino Linotype" w:eastAsia="Calibri" w:hAnsi="Palatino Linotype" w:cs="Arial"/>
          <w:b/>
          <w:lang w:val="es-ES"/>
        </w:rPr>
        <w:t>SOLICITANTE</w:t>
      </w:r>
      <w:r w:rsidRPr="00791523">
        <w:rPr>
          <w:rFonts w:ascii="Palatino Linotype" w:eastAsia="Calibri" w:hAnsi="Palatino Linotype" w:cs="Arial"/>
          <w:lang w:val="es-ES"/>
        </w:rPr>
        <w:t xml:space="preserve">, a partir de la cual pueda computarse el plazo legal </w:t>
      </w:r>
      <w:r w:rsidRPr="00791523">
        <w:rPr>
          <w:rFonts w:ascii="Palatino Linotype" w:eastAsia="Calibri" w:hAnsi="Palatino Linotype" w:cs="Arial"/>
          <w:lang w:val="es-ES"/>
        </w:rPr>
        <w:lastRenderedPageBreak/>
        <w:t xml:space="preserve">establecido, por tal motivo es pertinente señalar que no existe plazo para la interposición del recurso de revisión, sirviendo de apoyo a lo anterior lo que dispone el Criterio de Interpretación en el orden administrativo número </w:t>
      </w:r>
      <w:r w:rsidRPr="00791523">
        <w:rPr>
          <w:rFonts w:ascii="Palatino Linotype" w:eastAsia="Calibri" w:hAnsi="Palatino Linotype" w:cs="Arial"/>
          <w:b/>
          <w:lang w:val="es-ES"/>
        </w:rPr>
        <w:t>001-15</w:t>
      </w:r>
      <w:r w:rsidRPr="00791523">
        <w:rPr>
          <w:rFonts w:ascii="Palatino Linotype" w:eastAsia="Calibri" w:hAnsi="Palatino Linotype" w:cs="Arial"/>
          <w:lang w:val="es-ES"/>
        </w:rPr>
        <w:t xml:space="preserve">,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791523">
        <w:rPr>
          <w:rFonts w:ascii="Palatino Linotype" w:eastAsia="Calibri" w:hAnsi="Palatino Linotype" w:cs="Arial"/>
          <w:i/>
          <w:lang w:val="es-ES"/>
        </w:rPr>
        <w:t>negativa ficta</w:t>
      </w:r>
      <w:r w:rsidRPr="00791523">
        <w:rPr>
          <w:rFonts w:ascii="Palatino Linotype" w:eastAsia="Calibri" w:hAnsi="Palatino Linotype" w:cs="Arial"/>
          <w:lang w:val="es-ES"/>
        </w:rPr>
        <w:t>, que señala:</w:t>
      </w:r>
    </w:p>
    <w:p w:rsidR="001A4CD6" w:rsidRPr="00791523" w:rsidRDefault="001A4CD6" w:rsidP="00791523">
      <w:pPr>
        <w:pStyle w:val="Sinespaciado"/>
        <w:spacing w:line="360" w:lineRule="auto"/>
        <w:ind w:left="851" w:right="567"/>
        <w:jc w:val="both"/>
        <w:rPr>
          <w:rFonts w:ascii="Palatino Linotype" w:eastAsia="Calibri" w:hAnsi="Palatino Linotype"/>
          <w:i/>
          <w:lang w:val="es-ES"/>
        </w:rPr>
      </w:pPr>
      <w:r w:rsidRPr="00791523">
        <w:rPr>
          <w:rFonts w:ascii="Palatino Linotype" w:eastAsia="Calibri" w:hAnsi="Palatino Linotype"/>
          <w:b/>
          <w:i/>
          <w:lang w:val="es-ES"/>
        </w:rPr>
        <w:t>NEGATIVA FICTA. PLAZO PARA INTERPONER EL RECURSO DE REVISIÓN TRATÁNDOSE DE.</w:t>
      </w:r>
      <w:r w:rsidRPr="00791523">
        <w:rPr>
          <w:rFonts w:ascii="Palatino Linotype" w:eastAsia="Calibri" w:hAnsi="Palatino Linotype"/>
          <w:i/>
          <w:lang w:val="es-ES"/>
        </w:rPr>
        <w:t xml:space="preserve"> </w:t>
      </w:r>
      <w:r w:rsidR="00E40A30" w:rsidRPr="00791523">
        <w:rPr>
          <w:rFonts w:ascii="Palatino Linotype" w:eastAsia="Calibri" w:hAnsi="Palatino Linotype"/>
          <w:i/>
          <w:lang w:val="es-ES"/>
        </w:rPr>
        <w:t>“</w:t>
      </w:r>
      <w:r w:rsidRPr="00791523">
        <w:rPr>
          <w:rFonts w:ascii="Palatino Linotype" w:eastAsia="Calibri" w:hAnsi="Palatino Linotype"/>
          <w:i/>
          <w:lang w:val="es-ES"/>
        </w:rPr>
        <w:t>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00E40A30" w:rsidRPr="00791523">
        <w:rPr>
          <w:rFonts w:ascii="Palatino Linotype" w:eastAsia="Calibri" w:hAnsi="Palatino Linotype"/>
          <w:i/>
          <w:lang w:val="es-ES"/>
        </w:rPr>
        <w:t>”</w:t>
      </w:r>
    </w:p>
    <w:p w:rsidR="00E40A30" w:rsidRPr="00791523" w:rsidRDefault="00E40A30" w:rsidP="00791523">
      <w:pPr>
        <w:pStyle w:val="Sinespaciado"/>
        <w:spacing w:line="360" w:lineRule="auto"/>
        <w:ind w:left="851" w:right="567"/>
        <w:jc w:val="both"/>
        <w:rPr>
          <w:rFonts w:ascii="Palatino Linotype" w:eastAsia="Calibri" w:hAnsi="Palatino Linotype"/>
          <w:b/>
          <w:i/>
          <w:lang w:val="es-ES"/>
        </w:rPr>
      </w:pPr>
    </w:p>
    <w:p w:rsidR="001A4CD6" w:rsidRPr="00791523" w:rsidRDefault="00E40A30"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lang w:val="es-ES" w:eastAsia="es-MX"/>
        </w:rPr>
      </w:pPr>
      <w:r w:rsidRPr="00791523">
        <w:rPr>
          <w:rFonts w:ascii="Palatino Linotype" w:eastAsia="Times New Roman" w:hAnsi="Palatino Linotype" w:cs="Arial"/>
          <w:color w:val="000000" w:themeColor="text1"/>
          <w:lang w:val="es-ES" w:eastAsia="es-MX"/>
        </w:rPr>
        <w:lastRenderedPageBreak/>
        <w:t>Lo anterior</w:t>
      </w:r>
      <w:r w:rsidR="001A4CD6" w:rsidRPr="00791523">
        <w:rPr>
          <w:rFonts w:ascii="Palatino Linotype" w:eastAsia="Times New Roman" w:hAnsi="Palatino Linotype" w:cs="Arial"/>
          <w:color w:val="000000" w:themeColor="text1"/>
          <w:lang w:val="es-ES" w:eastAsia="es-MX"/>
        </w:rPr>
        <w:t xml:space="preserve"> se explica porque la ausencia de una respuesta </w:t>
      </w:r>
      <w:r w:rsidR="001B537C" w:rsidRPr="00791523">
        <w:rPr>
          <w:rFonts w:ascii="Palatino Linotype" w:eastAsia="Times New Roman" w:hAnsi="Palatino Linotype" w:cs="Arial"/>
          <w:color w:val="000000" w:themeColor="text1"/>
          <w:lang w:val="es-ES" w:eastAsia="es-MX"/>
        </w:rPr>
        <w:t>a</w:t>
      </w:r>
      <w:r w:rsidR="001A4CD6" w:rsidRPr="00791523">
        <w:rPr>
          <w:rFonts w:ascii="Palatino Linotype" w:eastAsia="Times New Roman" w:hAnsi="Palatino Linotype" w:cs="Arial"/>
          <w:color w:val="000000" w:themeColor="text1"/>
          <w:lang w:val="es-ES" w:eastAsia="es-MX"/>
        </w:rPr>
        <w:t xml:space="preserve"> la solicitud constituye un acto que vulnera el derecho de manera continua y</w:t>
      </w:r>
      <w:r w:rsidRPr="00791523">
        <w:rPr>
          <w:rFonts w:ascii="Palatino Linotype" w:eastAsia="Times New Roman" w:hAnsi="Palatino Linotype" w:cs="Arial"/>
          <w:color w:val="000000" w:themeColor="text1"/>
          <w:lang w:val="es-ES" w:eastAsia="es-MX"/>
        </w:rPr>
        <w:t xml:space="preserve"> actualizable cada día en tanto </w:t>
      </w:r>
      <w:r w:rsidR="001A4CD6" w:rsidRPr="00791523">
        <w:rPr>
          <w:rFonts w:ascii="Palatino Linotype" w:eastAsia="Times New Roman" w:hAnsi="Palatino Linotype" w:cs="Arial"/>
          <w:color w:val="000000" w:themeColor="text1"/>
          <w:lang w:val="es-ES" w:eastAsia="es-MX"/>
        </w:rPr>
        <w:t xml:space="preserve">no se emita la respuesta a la que esté impuesto el </w:t>
      </w:r>
      <w:r w:rsidR="001A4CD6" w:rsidRPr="00791523">
        <w:rPr>
          <w:rFonts w:ascii="Palatino Linotype" w:eastAsia="Times New Roman" w:hAnsi="Palatino Linotype" w:cs="Arial"/>
          <w:b/>
          <w:color w:val="000000" w:themeColor="text1"/>
          <w:lang w:val="es-ES" w:eastAsia="es-MX"/>
        </w:rPr>
        <w:t>SUJETO OBLIGADO</w:t>
      </w:r>
      <w:r w:rsidR="001A4CD6" w:rsidRPr="00791523">
        <w:rPr>
          <w:rFonts w:ascii="Palatino Linotype" w:eastAsia="Times New Roman" w:hAnsi="Palatino Linotype" w:cs="Arial"/>
          <w:color w:val="000000" w:themeColor="text1"/>
          <w:lang w:val="es-ES" w:eastAsia="es-MX"/>
        </w:rPr>
        <w:t>.</w:t>
      </w:r>
    </w:p>
    <w:p w:rsidR="00D004ED" w:rsidRPr="00791523" w:rsidRDefault="00D004ED" w:rsidP="00791523">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lang w:val="es-ES" w:eastAsia="es-MX"/>
        </w:rPr>
      </w:pPr>
    </w:p>
    <w:p w:rsidR="001A4CD6" w:rsidRPr="00791523" w:rsidRDefault="001A4CD6"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lang w:val="es-ES" w:eastAsia="es-MX"/>
        </w:rPr>
      </w:pPr>
      <w:r w:rsidRPr="00791523">
        <w:rPr>
          <w:rFonts w:ascii="Palatino Linotype" w:hAnsi="Palatino Linotype"/>
        </w:rPr>
        <w:t>Por consiguiente, tratándose</w:t>
      </w:r>
      <w:r w:rsidRPr="00791523">
        <w:rPr>
          <w:rFonts w:ascii="Palatino Linotype" w:eastAsia="Times New Roman" w:hAnsi="Palatino Linotype" w:cs="Arial"/>
          <w:color w:val="000000" w:themeColor="text1"/>
          <w:lang w:val="es-ES" w:eastAsia="es-MX"/>
        </w:rPr>
        <w:t xml:space="preserve"> de </w:t>
      </w:r>
      <w:r w:rsidRPr="00791523">
        <w:rPr>
          <w:rFonts w:ascii="Palatino Linotype" w:eastAsia="Times New Roman" w:hAnsi="Palatino Linotype" w:cs="Arial"/>
          <w:i/>
          <w:color w:val="000000" w:themeColor="text1"/>
          <w:lang w:val="es-ES" w:eastAsia="es-MX"/>
        </w:rPr>
        <w:t>negativa ficta</w:t>
      </w:r>
      <w:r w:rsidRPr="00791523">
        <w:rPr>
          <w:rFonts w:ascii="Palatino Linotype" w:eastAsia="Times New Roman" w:hAnsi="Palatino Linotype" w:cs="Arial"/>
          <w:color w:val="000000" w:themeColor="text1"/>
          <w:lang w:val="es-ES" w:eastAsia="es-MX"/>
        </w:rPr>
        <w:t xml:space="preserve"> no existe plazo para la interposición del recurso de revisión por tratarse de una afectación continua al Derecho de Acceso a la Información Pública.</w:t>
      </w:r>
    </w:p>
    <w:p w:rsidR="000F0A44" w:rsidRPr="00791523" w:rsidRDefault="000F0A44" w:rsidP="00791523">
      <w:pPr>
        <w:pStyle w:val="Prrafodelista"/>
        <w:tabs>
          <w:tab w:val="left" w:pos="142"/>
          <w:tab w:val="left" w:pos="284"/>
          <w:tab w:val="left" w:pos="426"/>
        </w:tabs>
        <w:spacing w:line="360" w:lineRule="auto"/>
        <w:ind w:left="0"/>
        <w:rPr>
          <w:rFonts w:ascii="Palatino Linotype" w:eastAsia="Times New Roman" w:hAnsi="Palatino Linotype" w:cs="Arial"/>
          <w:color w:val="000000" w:themeColor="text1"/>
          <w:lang w:val="es-ES" w:eastAsia="es-MX"/>
        </w:rPr>
      </w:pPr>
    </w:p>
    <w:p w:rsidR="00F00D89" w:rsidRPr="00791523" w:rsidRDefault="0056488B"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91523">
        <w:rPr>
          <w:rFonts w:ascii="Palatino Linotype" w:hAnsi="Palatino Linotype" w:cs="Arial"/>
        </w:rPr>
        <w:t xml:space="preserve">Ergo, </w:t>
      </w:r>
      <w:r w:rsidR="008F23B8" w:rsidRPr="00791523">
        <w:rPr>
          <w:rFonts w:ascii="Palatino Linotype" w:hAnsi="Palatino Linotype" w:cs="Arial"/>
        </w:rPr>
        <w:t xml:space="preserve">esta Ponencia </w:t>
      </w:r>
      <w:proofErr w:type="spellStart"/>
      <w:r w:rsidR="008F23B8" w:rsidRPr="00791523">
        <w:rPr>
          <w:rFonts w:ascii="Palatino Linotype" w:hAnsi="Palatino Linotype" w:cs="Arial"/>
        </w:rPr>
        <w:t>Resolutora</w:t>
      </w:r>
      <w:proofErr w:type="spellEnd"/>
      <w:r w:rsidR="008F23B8" w:rsidRPr="00791523">
        <w:rPr>
          <w:rFonts w:ascii="Palatino Linotype" w:hAnsi="Palatino Linotype" w:cs="Arial"/>
        </w:rPr>
        <w:t xml:space="preserve"> reconoce que </w:t>
      </w:r>
      <w:r w:rsidR="00E40A30" w:rsidRPr="00791523">
        <w:rPr>
          <w:rFonts w:ascii="Palatino Linotype" w:eastAsia="Calibri" w:hAnsi="Palatino Linotype" w:cs="Arial"/>
        </w:rPr>
        <w:t>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093440" w:rsidRPr="00791523" w:rsidRDefault="0054193B" w:rsidP="00791523">
      <w:pPr>
        <w:pStyle w:val="Ttulo2"/>
        <w:spacing w:line="360" w:lineRule="auto"/>
        <w:rPr>
          <w:rFonts w:ascii="Palatino Linotype" w:eastAsia="Calibri" w:hAnsi="Palatino Linotype" w:cs="Times New Roman"/>
          <w:b/>
          <w:bCs/>
          <w:color w:val="auto"/>
          <w:sz w:val="24"/>
          <w:szCs w:val="24"/>
          <w:lang w:val="es-ES"/>
        </w:rPr>
      </w:pPr>
      <w:bookmarkStart w:id="7" w:name="_Toc25168041"/>
      <w:bookmarkStart w:id="8" w:name="_Toc445745137"/>
      <w:bookmarkStart w:id="9" w:name="_Toc447699318"/>
      <w:bookmarkStart w:id="10" w:name="_Toc452379730"/>
      <w:bookmarkStart w:id="11" w:name="_Toc459195482"/>
      <w:bookmarkStart w:id="12" w:name="_Toc461555892"/>
      <w:bookmarkStart w:id="13" w:name="_Toc462307689"/>
      <w:bookmarkStart w:id="14" w:name="_Toc473628138"/>
      <w:r w:rsidRPr="00791523">
        <w:rPr>
          <w:rFonts w:ascii="Palatino Linotype" w:eastAsia="Calibri" w:hAnsi="Palatino Linotype" w:cs="Times New Roman"/>
          <w:b/>
          <w:bCs/>
          <w:color w:val="auto"/>
          <w:sz w:val="24"/>
          <w:szCs w:val="24"/>
          <w:lang w:val="es-ES"/>
        </w:rPr>
        <w:t>TERCERO</w:t>
      </w:r>
      <w:r w:rsidR="00B549FD" w:rsidRPr="00791523">
        <w:rPr>
          <w:rFonts w:ascii="Palatino Linotype" w:eastAsia="Calibri" w:hAnsi="Palatino Linotype" w:cs="Times New Roman"/>
          <w:b/>
          <w:bCs/>
          <w:color w:val="auto"/>
          <w:sz w:val="24"/>
          <w:szCs w:val="24"/>
          <w:lang w:val="es-ES"/>
        </w:rPr>
        <w:t xml:space="preserve">. </w:t>
      </w:r>
      <w:r w:rsidR="00A55BA0" w:rsidRPr="00791523">
        <w:rPr>
          <w:rFonts w:ascii="Palatino Linotype" w:eastAsia="Calibri" w:hAnsi="Palatino Linotype" w:cs="Times New Roman"/>
          <w:b/>
          <w:bCs/>
          <w:color w:val="auto"/>
          <w:sz w:val="24"/>
          <w:szCs w:val="24"/>
          <w:lang w:val="es-ES"/>
        </w:rPr>
        <w:t xml:space="preserve">Del planteamiento de la </w:t>
      </w:r>
      <w:r w:rsidR="00E40A30" w:rsidRPr="00791523">
        <w:rPr>
          <w:rFonts w:ascii="Palatino Linotype" w:eastAsia="Calibri" w:hAnsi="Palatino Linotype" w:cs="Times New Roman"/>
          <w:b/>
          <w:bCs/>
          <w:i/>
          <w:color w:val="auto"/>
          <w:sz w:val="24"/>
          <w:szCs w:val="24"/>
          <w:lang w:val="es-ES"/>
        </w:rPr>
        <w:t>L</w:t>
      </w:r>
      <w:r w:rsidR="00A55BA0" w:rsidRPr="00791523">
        <w:rPr>
          <w:rFonts w:ascii="Palatino Linotype" w:eastAsia="Calibri" w:hAnsi="Palatino Linotype" w:cs="Times New Roman"/>
          <w:b/>
          <w:bCs/>
          <w:i/>
          <w:color w:val="auto"/>
          <w:sz w:val="24"/>
          <w:szCs w:val="24"/>
          <w:lang w:val="es-ES"/>
        </w:rPr>
        <w:t>itis</w:t>
      </w:r>
      <w:r w:rsidR="00A55BA0" w:rsidRPr="00791523">
        <w:rPr>
          <w:rFonts w:ascii="Palatino Linotype" w:eastAsia="Calibri" w:hAnsi="Palatino Linotype" w:cs="Times New Roman"/>
          <w:b/>
          <w:bCs/>
          <w:color w:val="auto"/>
          <w:sz w:val="24"/>
          <w:szCs w:val="24"/>
          <w:lang w:val="es-ES"/>
        </w:rPr>
        <w:t>.</w:t>
      </w:r>
      <w:bookmarkEnd w:id="7"/>
      <w:bookmarkEnd w:id="8"/>
      <w:bookmarkEnd w:id="9"/>
      <w:bookmarkEnd w:id="10"/>
      <w:bookmarkEnd w:id="11"/>
      <w:bookmarkEnd w:id="12"/>
      <w:bookmarkEnd w:id="13"/>
      <w:bookmarkEnd w:id="14"/>
    </w:p>
    <w:p w:rsidR="00A55BA0" w:rsidRPr="00791523" w:rsidRDefault="00093440"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91523">
        <w:rPr>
          <w:rFonts w:ascii="Palatino Linotype" w:hAnsi="Palatino Linotype" w:cs="Arial"/>
        </w:rPr>
        <w:t>E</w:t>
      </w:r>
      <w:r w:rsidR="00A55BA0" w:rsidRPr="00791523">
        <w:rPr>
          <w:rFonts w:ascii="Palatino Linotype" w:hAnsi="Palatino Linotype" w:cs="Arial"/>
        </w:rPr>
        <w:t xml:space="preserve">l Recurso Revisión tiene como finalidad reparar cualquier posible afectación al derecho de acceso a la información pública en términos del Título Octavo de la </w:t>
      </w:r>
      <w:r w:rsidR="00A55BA0" w:rsidRPr="00791523">
        <w:rPr>
          <w:rFonts w:ascii="Palatino Linotype" w:eastAsia="Calibri" w:hAnsi="Palatino Linotype" w:cs="Arial"/>
          <w:b/>
          <w:lang w:val="es-ES"/>
        </w:rPr>
        <w:t>Ley de Transparencia y Acceso a la Información Pública del Estado de México y Municipios</w:t>
      </w:r>
      <w:r w:rsidR="00A55BA0" w:rsidRPr="00791523">
        <w:rPr>
          <w:rFonts w:ascii="Palatino Linotype" w:hAnsi="Palatino Linotype" w:cs="Arial"/>
        </w:rPr>
        <w:t xml:space="preserve"> y determinar la confir</w:t>
      </w:r>
      <w:r w:rsidR="00DE216C" w:rsidRPr="00791523">
        <w:rPr>
          <w:rFonts w:ascii="Palatino Linotype" w:hAnsi="Palatino Linotype" w:cs="Arial"/>
        </w:rPr>
        <w:t>mación,</w:t>
      </w:r>
      <w:r w:rsidR="00A55BA0" w:rsidRPr="00791523">
        <w:rPr>
          <w:rFonts w:ascii="Palatino Linotype" w:hAnsi="Palatino Linotype" w:cs="Arial"/>
        </w:rPr>
        <w:t xml:space="preserve"> revocación o modificación; </w:t>
      </w:r>
      <w:proofErr w:type="spellStart"/>
      <w:r w:rsidR="00A55BA0" w:rsidRPr="00791523">
        <w:rPr>
          <w:rFonts w:ascii="Palatino Linotype" w:hAnsi="Palatino Linotype" w:cs="Arial"/>
        </w:rPr>
        <w:t>desechamiento</w:t>
      </w:r>
      <w:proofErr w:type="spellEnd"/>
      <w:r w:rsidR="00A55BA0" w:rsidRPr="00791523">
        <w:rPr>
          <w:rFonts w:ascii="Palatino Linotype" w:hAnsi="Palatino Linotype" w:cs="Arial"/>
        </w:rPr>
        <w:t xml:space="preserve"> o sobreseimiento; y</w:t>
      </w:r>
      <w:r w:rsidR="00DE216C" w:rsidRPr="00791523">
        <w:rPr>
          <w:rFonts w:ascii="Palatino Linotype" w:hAnsi="Palatino Linotype" w:cs="Arial"/>
        </w:rPr>
        <w:t>,</w:t>
      </w:r>
      <w:r w:rsidR="00A55BA0" w:rsidRPr="00791523">
        <w:rPr>
          <w:rFonts w:ascii="Palatino Linotype" w:hAnsi="Palatino Linotype" w:cs="Arial"/>
        </w:rPr>
        <w:t xml:space="preserve"> en su caso ordenar la entrega de la información, respecto a las respuestas o falta de ellas de los Sujetos Obligados. </w:t>
      </w:r>
    </w:p>
    <w:p w:rsidR="00A55BA0" w:rsidRPr="00791523" w:rsidRDefault="00A55BA0" w:rsidP="00791523">
      <w:pPr>
        <w:pStyle w:val="Prrafodelista"/>
        <w:tabs>
          <w:tab w:val="left" w:pos="142"/>
          <w:tab w:val="left" w:pos="284"/>
        </w:tabs>
        <w:spacing w:before="240" w:after="240" w:line="360" w:lineRule="auto"/>
        <w:ind w:left="0"/>
        <w:jc w:val="both"/>
        <w:rPr>
          <w:rFonts w:ascii="Palatino Linotype" w:hAnsi="Palatino Linotype"/>
        </w:rPr>
      </w:pPr>
    </w:p>
    <w:p w:rsidR="00791523" w:rsidRDefault="00093440"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i/>
        </w:rPr>
      </w:pPr>
      <w:bookmarkStart w:id="15" w:name="_Toc454968928"/>
      <w:bookmarkStart w:id="16" w:name="_Toc455743517"/>
      <w:bookmarkStart w:id="17" w:name="_Toc458016386"/>
      <w:bookmarkStart w:id="18" w:name="_Toc461555893"/>
      <w:bookmarkStart w:id="19" w:name="_Toc462307690"/>
      <w:bookmarkStart w:id="20" w:name="_Toc475005143"/>
      <w:r w:rsidRPr="00791523">
        <w:rPr>
          <w:rFonts w:ascii="Palatino Linotype" w:hAnsi="Palatino Linotype" w:cs="Arial"/>
        </w:rPr>
        <w:lastRenderedPageBreak/>
        <w:t>Dicho lo anterior, es de toral importancia manifesta</w:t>
      </w:r>
      <w:r w:rsidR="00E07D06" w:rsidRPr="00791523">
        <w:rPr>
          <w:rFonts w:ascii="Palatino Linotype" w:hAnsi="Palatino Linotype" w:cs="Arial"/>
        </w:rPr>
        <w:t xml:space="preserve">r que </w:t>
      </w:r>
      <w:r w:rsidR="00E3617C" w:rsidRPr="00791523">
        <w:rPr>
          <w:rFonts w:ascii="Palatino Linotype" w:hAnsi="Palatino Linotype" w:cs="Arial"/>
        </w:rPr>
        <w:t>la</w:t>
      </w:r>
      <w:r w:rsidR="00E40A30" w:rsidRPr="00791523">
        <w:rPr>
          <w:rFonts w:ascii="Palatino Linotype" w:hAnsi="Palatino Linotype" w:cs="Arial"/>
        </w:rPr>
        <w:t xml:space="preserve"> particular, mediante la solicitud de información </w:t>
      </w:r>
      <w:r w:rsidR="00E3617C" w:rsidRPr="00791523">
        <w:rPr>
          <w:rFonts w:ascii="Palatino Linotype" w:hAnsi="Palatino Linotype" w:cs="Arial"/>
          <w:b/>
        </w:rPr>
        <w:t>00080</w:t>
      </w:r>
      <w:r w:rsidR="00E40A30" w:rsidRPr="00791523">
        <w:rPr>
          <w:rFonts w:ascii="Palatino Linotype" w:hAnsi="Palatino Linotype" w:cs="Arial"/>
          <w:b/>
        </w:rPr>
        <w:t>/</w:t>
      </w:r>
      <w:r w:rsidR="00E3617C" w:rsidRPr="00791523">
        <w:rPr>
          <w:rFonts w:ascii="Palatino Linotype" w:hAnsi="Palatino Linotype" w:cs="Arial"/>
          <w:b/>
        </w:rPr>
        <w:t>TEQUIXQU</w:t>
      </w:r>
      <w:r w:rsidR="00E40A30" w:rsidRPr="00791523">
        <w:rPr>
          <w:rFonts w:ascii="Palatino Linotype" w:hAnsi="Palatino Linotype" w:cs="Arial"/>
          <w:b/>
        </w:rPr>
        <w:t>/IP/RR/</w:t>
      </w:r>
      <w:r w:rsidR="001B537C" w:rsidRPr="00791523">
        <w:rPr>
          <w:rFonts w:ascii="Palatino Linotype" w:hAnsi="Palatino Linotype" w:cs="Arial"/>
          <w:b/>
        </w:rPr>
        <w:t>2019</w:t>
      </w:r>
      <w:r w:rsidRPr="00791523">
        <w:rPr>
          <w:rFonts w:ascii="Palatino Linotype" w:hAnsi="Palatino Linotype" w:cs="Arial"/>
          <w:b/>
        </w:rPr>
        <w:t>,</w:t>
      </w:r>
      <w:r w:rsidRPr="00791523">
        <w:rPr>
          <w:rFonts w:ascii="Palatino Linotype" w:hAnsi="Palatino Linotype" w:cs="Arial"/>
        </w:rPr>
        <w:t xml:space="preserve"> requirió al Ayuntamiento de </w:t>
      </w:r>
      <w:proofErr w:type="spellStart"/>
      <w:r w:rsidR="00E3617C" w:rsidRPr="00791523">
        <w:rPr>
          <w:rFonts w:ascii="Palatino Linotype" w:hAnsi="Palatino Linotype" w:cs="Arial"/>
        </w:rPr>
        <w:t>Tequixquiac</w:t>
      </w:r>
      <w:proofErr w:type="spellEnd"/>
      <w:r w:rsidRPr="00791523">
        <w:rPr>
          <w:rFonts w:ascii="Palatino Linotype" w:hAnsi="Palatino Linotype" w:cs="Arial"/>
        </w:rPr>
        <w:t>, la siguiente información:</w:t>
      </w:r>
    </w:p>
    <w:p w:rsidR="00791523" w:rsidRPr="00791523" w:rsidRDefault="00791523" w:rsidP="00791523">
      <w:pPr>
        <w:pStyle w:val="Prrafodelista"/>
        <w:tabs>
          <w:tab w:val="left" w:pos="142"/>
          <w:tab w:val="left" w:pos="284"/>
          <w:tab w:val="left" w:pos="426"/>
        </w:tabs>
        <w:spacing w:before="240" w:after="240" w:line="360" w:lineRule="auto"/>
        <w:ind w:left="0"/>
        <w:jc w:val="both"/>
        <w:rPr>
          <w:rFonts w:ascii="Palatino Linotype" w:hAnsi="Palatino Linotype"/>
          <w:i/>
        </w:rPr>
      </w:pPr>
    </w:p>
    <w:p w:rsidR="00D004ED" w:rsidRPr="00791523" w:rsidRDefault="00E3617C" w:rsidP="00791523">
      <w:pPr>
        <w:pStyle w:val="Prrafodelista"/>
        <w:numPr>
          <w:ilvl w:val="1"/>
          <w:numId w:val="2"/>
        </w:numPr>
        <w:tabs>
          <w:tab w:val="left" w:pos="142"/>
          <w:tab w:val="left" w:pos="284"/>
          <w:tab w:val="left" w:pos="851"/>
        </w:tabs>
        <w:spacing w:before="240" w:after="240" w:line="360" w:lineRule="auto"/>
        <w:ind w:left="567" w:right="851" w:firstLine="0"/>
        <w:jc w:val="both"/>
        <w:rPr>
          <w:rFonts w:ascii="Palatino Linotype" w:hAnsi="Palatino Linotype"/>
        </w:rPr>
      </w:pPr>
      <w:r w:rsidRPr="00791523">
        <w:rPr>
          <w:rFonts w:ascii="Palatino Linotype" w:hAnsi="Palatino Linotype" w:cs="Arial"/>
        </w:rPr>
        <w:t xml:space="preserve">Conocer si la persona de nombre </w:t>
      </w:r>
      <w:r w:rsidRPr="00791523">
        <w:rPr>
          <w:rFonts w:ascii="Palatino Linotype" w:hAnsi="Palatino Linotype" w:cs="Arial"/>
          <w:i/>
        </w:rPr>
        <w:t>Berenice Medrano Rosas</w:t>
      </w:r>
      <w:r w:rsidRPr="00791523">
        <w:rPr>
          <w:rFonts w:ascii="Palatino Linotype" w:hAnsi="Palatino Linotype" w:cs="Arial"/>
        </w:rPr>
        <w:t xml:space="preserve"> ha proporcionado servicios de salud en psicología durante alguna campaña.</w:t>
      </w:r>
    </w:p>
    <w:p w:rsidR="0056488B" w:rsidRPr="00791523" w:rsidRDefault="0056488B" w:rsidP="00791523">
      <w:pPr>
        <w:pStyle w:val="Prrafodelista"/>
        <w:tabs>
          <w:tab w:val="left" w:pos="142"/>
          <w:tab w:val="left" w:pos="284"/>
        </w:tabs>
        <w:spacing w:before="240" w:after="240" w:line="360" w:lineRule="auto"/>
        <w:ind w:left="993" w:right="851"/>
        <w:jc w:val="both"/>
        <w:rPr>
          <w:rFonts w:ascii="Palatino Linotype" w:hAnsi="Palatino Linotype"/>
        </w:rPr>
      </w:pPr>
    </w:p>
    <w:p w:rsidR="00093440" w:rsidRPr="00791523" w:rsidRDefault="00093440"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91523">
        <w:rPr>
          <w:rFonts w:ascii="Palatino Linotype" w:eastAsia="Times New Roman" w:hAnsi="Palatino Linotype" w:cs="Arial"/>
          <w:color w:val="222222"/>
          <w:lang w:val="es-ES" w:eastAsia="es-MX"/>
        </w:rPr>
        <w:t xml:space="preserve">Posteriormente, en razón de que el </w:t>
      </w:r>
      <w:r w:rsidRPr="00791523">
        <w:rPr>
          <w:rFonts w:ascii="Palatino Linotype" w:eastAsia="Times New Roman" w:hAnsi="Palatino Linotype" w:cs="Arial"/>
          <w:b/>
          <w:color w:val="222222"/>
          <w:lang w:val="es-ES" w:eastAsia="es-MX"/>
        </w:rPr>
        <w:t>SUJETO OBLIGADO</w:t>
      </w:r>
      <w:r w:rsidRPr="00791523">
        <w:rPr>
          <w:rFonts w:ascii="Palatino Linotype" w:eastAsia="Times New Roman" w:hAnsi="Palatino Linotype" w:cs="Arial"/>
          <w:color w:val="222222"/>
          <w:lang w:val="es-ES" w:eastAsia="es-MX"/>
        </w:rPr>
        <w:t xml:space="preserve"> no pronunció respuesta alguna a la solicitud de información, </w:t>
      </w:r>
      <w:r w:rsidR="00E3617C" w:rsidRPr="00791523">
        <w:rPr>
          <w:rFonts w:ascii="Palatino Linotype" w:eastAsia="Times New Roman" w:hAnsi="Palatino Linotype" w:cs="Arial"/>
          <w:color w:val="222222"/>
          <w:lang w:val="es-ES" w:eastAsia="es-MX"/>
        </w:rPr>
        <w:t>la</w:t>
      </w:r>
      <w:r w:rsidR="0052144D" w:rsidRPr="00791523">
        <w:rPr>
          <w:rFonts w:ascii="Palatino Linotype" w:eastAsia="Times New Roman" w:hAnsi="Palatino Linotype" w:cs="Arial"/>
          <w:color w:val="222222"/>
          <w:lang w:val="es-ES" w:eastAsia="es-MX"/>
        </w:rPr>
        <w:t xml:space="preserve"> ahora </w:t>
      </w:r>
      <w:r w:rsidR="0052144D" w:rsidRPr="00791523">
        <w:rPr>
          <w:rFonts w:ascii="Palatino Linotype" w:eastAsia="Times New Roman" w:hAnsi="Palatino Linotype" w:cs="Arial"/>
          <w:b/>
          <w:color w:val="222222"/>
          <w:lang w:val="es-ES" w:eastAsia="es-MX"/>
        </w:rPr>
        <w:t>RECURRENTE</w:t>
      </w:r>
      <w:r w:rsidR="0052144D" w:rsidRPr="00791523">
        <w:rPr>
          <w:rFonts w:ascii="Palatino Linotype" w:eastAsia="Times New Roman" w:hAnsi="Palatino Linotype" w:cs="Arial"/>
          <w:color w:val="222222"/>
          <w:lang w:val="es-ES" w:eastAsia="es-MX"/>
        </w:rPr>
        <w:t xml:space="preserve"> promovió el recurso de revisión indicado al rubro, en contra de la falta de respuesta.</w:t>
      </w:r>
    </w:p>
    <w:p w:rsidR="00093440" w:rsidRPr="00791523" w:rsidRDefault="00093440" w:rsidP="00791523">
      <w:pPr>
        <w:pStyle w:val="Prrafodelista"/>
        <w:tabs>
          <w:tab w:val="left" w:pos="142"/>
          <w:tab w:val="left" w:pos="284"/>
          <w:tab w:val="left" w:pos="426"/>
        </w:tabs>
        <w:spacing w:before="240" w:after="240" w:line="360" w:lineRule="auto"/>
        <w:ind w:left="0"/>
        <w:jc w:val="both"/>
        <w:rPr>
          <w:rFonts w:ascii="Palatino Linotype" w:hAnsi="Palatino Linotype"/>
        </w:rPr>
      </w:pPr>
    </w:p>
    <w:p w:rsidR="002572AE" w:rsidRPr="00791523" w:rsidRDefault="0052144D"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91523">
        <w:rPr>
          <w:rFonts w:ascii="Palatino Linotype" w:eastAsia="Times New Roman" w:hAnsi="Palatino Linotype" w:cs="Arial"/>
          <w:color w:val="222222"/>
          <w:lang w:val="es-ES" w:eastAsia="es-MX"/>
        </w:rPr>
        <w:t xml:space="preserve">De este modo, y en términos </w:t>
      </w:r>
      <w:r w:rsidRPr="00791523">
        <w:rPr>
          <w:rFonts w:ascii="Palatino Linotype" w:hAnsi="Palatino Linotype" w:cs="Bookman Old Style"/>
        </w:rPr>
        <w:t>meramente procedimentales, se actualiza la causal de procedencia del recurso de revisión establecida</w:t>
      </w:r>
      <w:r w:rsidR="00C36B98" w:rsidRPr="00791523">
        <w:rPr>
          <w:rFonts w:ascii="Palatino Linotype" w:hAnsi="Palatino Linotype" w:cs="Bookman Old Style"/>
        </w:rPr>
        <w:t xml:space="preserve"> en el artículo 179 </w:t>
      </w:r>
      <w:r w:rsidR="00C158E4" w:rsidRPr="00791523">
        <w:rPr>
          <w:rFonts w:ascii="Palatino Linotype" w:hAnsi="Palatino Linotype" w:cs="Bookman Old Style"/>
        </w:rPr>
        <w:t>fracción</w:t>
      </w:r>
      <w:r w:rsidR="00C36B98" w:rsidRPr="00791523">
        <w:rPr>
          <w:rFonts w:ascii="Palatino Linotype" w:hAnsi="Palatino Linotype" w:cs="Bookman Old Style"/>
        </w:rPr>
        <w:t xml:space="preserve"> </w:t>
      </w:r>
      <w:r w:rsidRPr="00791523">
        <w:rPr>
          <w:rFonts w:ascii="Palatino Linotype" w:hAnsi="Palatino Linotype" w:cs="Bookman Old Style"/>
        </w:rPr>
        <w:t>VII</w:t>
      </w:r>
      <w:r w:rsidR="00C158E4" w:rsidRPr="00791523">
        <w:rPr>
          <w:rFonts w:ascii="Palatino Linotype" w:hAnsi="Palatino Linotype" w:cs="Bookman Old Style"/>
        </w:rPr>
        <w:t>,</w:t>
      </w:r>
      <w:r w:rsidR="00C36B98" w:rsidRPr="00791523">
        <w:rPr>
          <w:rFonts w:ascii="Palatino Linotype" w:hAnsi="Palatino Linotype" w:cs="Bookman Old Style"/>
        </w:rPr>
        <w:t xml:space="preserve"> </w:t>
      </w:r>
      <w:r w:rsidRPr="00791523">
        <w:rPr>
          <w:rFonts w:ascii="Palatino Linotype" w:hAnsi="Palatino Linotype" w:cs="Bookman Old Style"/>
        </w:rPr>
        <w:t xml:space="preserve">de la Ley de Transparencia y Acceso a la Información Pública del </w:t>
      </w:r>
      <w:r w:rsidR="002C4B4C" w:rsidRPr="00791523">
        <w:rPr>
          <w:rFonts w:ascii="Palatino Linotype" w:hAnsi="Palatino Linotype" w:cs="Bookman Old Style"/>
        </w:rPr>
        <w:t>Estado de México y Municipios, la</w:t>
      </w:r>
      <w:r w:rsidRPr="00791523">
        <w:rPr>
          <w:rFonts w:ascii="Palatino Linotype" w:hAnsi="Palatino Linotype" w:cs="Bookman Old Style"/>
        </w:rPr>
        <w:t xml:space="preserve"> cual dicta lo siguiente:</w:t>
      </w:r>
    </w:p>
    <w:p w:rsidR="0052144D" w:rsidRPr="00791523" w:rsidRDefault="0052144D" w:rsidP="00791523">
      <w:pPr>
        <w:pStyle w:val="Sinespaciado"/>
        <w:spacing w:line="360" w:lineRule="auto"/>
        <w:ind w:left="851" w:right="567"/>
        <w:jc w:val="both"/>
        <w:rPr>
          <w:rFonts w:ascii="Palatino Linotype" w:hAnsi="Palatino Linotype"/>
          <w:i/>
        </w:rPr>
      </w:pPr>
      <w:r w:rsidRPr="00791523">
        <w:rPr>
          <w:rFonts w:ascii="Palatino Linotype" w:hAnsi="Palatino Linotype"/>
          <w:i/>
        </w:rPr>
        <w:t>“</w:t>
      </w:r>
      <w:r w:rsidRPr="00791523">
        <w:rPr>
          <w:rFonts w:ascii="Palatino Linotype" w:hAnsi="Palatino Linotype"/>
          <w:b/>
          <w:i/>
        </w:rPr>
        <w:t>Artículo 179.</w:t>
      </w:r>
      <w:r w:rsidRPr="00791523">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 </w:t>
      </w:r>
    </w:p>
    <w:p w:rsidR="0052144D" w:rsidRPr="00791523" w:rsidRDefault="0052144D" w:rsidP="00791523">
      <w:pPr>
        <w:pStyle w:val="Sinespaciado"/>
        <w:spacing w:line="360" w:lineRule="auto"/>
        <w:ind w:left="851" w:right="567"/>
        <w:jc w:val="both"/>
        <w:rPr>
          <w:rFonts w:ascii="Palatino Linotype" w:hAnsi="Palatino Linotype"/>
          <w:i/>
        </w:rPr>
      </w:pPr>
      <w:r w:rsidRPr="00791523">
        <w:rPr>
          <w:rFonts w:ascii="Palatino Linotype" w:hAnsi="Palatino Linotype"/>
          <w:i/>
        </w:rPr>
        <w:t>(…)</w:t>
      </w:r>
    </w:p>
    <w:p w:rsidR="0052144D" w:rsidRPr="00791523" w:rsidRDefault="0052144D" w:rsidP="00791523">
      <w:pPr>
        <w:pStyle w:val="Sinespaciado"/>
        <w:spacing w:line="360" w:lineRule="auto"/>
        <w:ind w:left="851" w:right="567"/>
        <w:jc w:val="both"/>
        <w:rPr>
          <w:rFonts w:ascii="Palatino Linotype" w:hAnsi="Palatino Linotype"/>
          <w:i/>
        </w:rPr>
      </w:pPr>
      <w:r w:rsidRPr="00791523">
        <w:rPr>
          <w:rFonts w:ascii="Palatino Linotype" w:hAnsi="Palatino Linotype"/>
          <w:b/>
          <w:i/>
        </w:rPr>
        <w:t>VII.</w:t>
      </w:r>
      <w:r w:rsidRPr="00791523">
        <w:rPr>
          <w:rFonts w:ascii="Palatino Linotype" w:hAnsi="Palatino Linotype"/>
          <w:i/>
        </w:rPr>
        <w:t xml:space="preserve"> La falta de respuesta a una solicitud de acceso a la información;</w:t>
      </w:r>
    </w:p>
    <w:p w:rsidR="0052144D" w:rsidRPr="00791523" w:rsidRDefault="0052144D" w:rsidP="00791523">
      <w:pPr>
        <w:pStyle w:val="Sinespaciado"/>
        <w:spacing w:line="360" w:lineRule="auto"/>
        <w:ind w:left="851" w:right="567"/>
        <w:jc w:val="both"/>
        <w:rPr>
          <w:rFonts w:ascii="Palatino Linotype" w:hAnsi="Palatino Linotype" w:cs="Arial"/>
          <w:i/>
        </w:rPr>
      </w:pPr>
      <w:r w:rsidRPr="00791523">
        <w:rPr>
          <w:rFonts w:ascii="Palatino Linotype" w:hAnsi="Palatino Linotype"/>
          <w:i/>
        </w:rPr>
        <w:t>(…)”</w:t>
      </w:r>
    </w:p>
    <w:p w:rsidR="0052144D" w:rsidRPr="00791523" w:rsidRDefault="0052144D" w:rsidP="00791523">
      <w:pPr>
        <w:pStyle w:val="Prrafodelista"/>
        <w:tabs>
          <w:tab w:val="left" w:pos="142"/>
          <w:tab w:val="left" w:pos="284"/>
        </w:tabs>
        <w:spacing w:line="360" w:lineRule="auto"/>
        <w:ind w:left="0"/>
        <w:rPr>
          <w:rFonts w:ascii="Palatino Linotype" w:hAnsi="Palatino Linotype"/>
          <w:i/>
        </w:rPr>
      </w:pPr>
    </w:p>
    <w:p w:rsidR="00222D6C" w:rsidRPr="006B41A2" w:rsidRDefault="00A55BA0"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91523">
        <w:rPr>
          <w:rFonts w:ascii="Palatino Linotype" w:hAnsi="Palatino Linotype" w:cs="Arial"/>
        </w:rPr>
        <w:lastRenderedPageBreak/>
        <w:t xml:space="preserve">Por lo tanto, el presente recurso de revisión se circunscribe en determinar </w:t>
      </w:r>
      <w:r w:rsidR="0056488B" w:rsidRPr="00791523">
        <w:rPr>
          <w:rFonts w:ascii="Palatino Linotype" w:hAnsi="Palatino Linotype" w:cs="Arial"/>
        </w:rPr>
        <w:t>la legalidad del cambio de la modalidad de entrega de la información manifestado por el</w:t>
      </w:r>
      <w:r w:rsidRPr="00791523">
        <w:rPr>
          <w:rFonts w:ascii="Palatino Linotype" w:hAnsi="Palatino Linotype" w:cs="Arial"/>
        </w:rPr>
        <w:t xml:space="preserve"> </w:t>
      </w:r>
      <w:r w:rsidRPr="00791523">
        <w:rPr>
          <w:rFonts w:ascii="Palatino Linotype" w:hAnsi="Palatino Linotype" w:cs="Arial"/>
          <w:b/>
        </w:rPr>
        <w:t>SUJETO</w:t>
      </w:r>
      <w:r w:rsidRPr="00791523">
        <w:rPr>
          <w:rFonts w:ascii="Palatino Linotype" w:hAnsi="Palatino Linotype" w:cs="Arial"/>
        </w:rPr>
        <w:t xml:space="preserve"> </w:t>
      </w:r>
      <w:r w:rsidRPr="00791523">
        <w:rPr>
          <w:rFonts w:ascii="Palatino Linotype" w:hAnsi="Palatino Linotype" w:cs="Arial"/>
          <w:b/>
        </w:rPr>
        <w:t>OBLIGADO</w:t>
      </w:r>
      <w:r w:rsidR="00C36B98" w:rsidRPr="00791523">
        <w:rPr>
          <w:rFonts w:ascii="Palatino Linotype" w:eastAsia="Times New Roman" w:hAnsi="Palatino Linotype" w:cs="Arial"/>
          <w:lang w:val="es-ES" w:eastAsia="es-MX"/>
        </w:rPr>
        <w:t>, a través de su informe justifi</w:t>
      </w:r>
      <w:r w:rsidR="0056488B" w:rsidRPr="00791523">
        <w:rPr>
          <w:rFonts w:ascii="Palatino Linotype" w:eastAsia="Times New Roman" w:hAnsi="Palatino Linotype" w:cs="Arial"/>
          <w:lang w:val="es-ES" w:eastAsia="es-MX"/>
        </w:rPr>
        <w:t>cado</w:t>
      </w:r>
      <w:r w:rsidR="0052144D" w:rsidRPr="00791523">
        <w:rPr>
          <w:rFonts w:ascii="Palatino Linotype" w:eastAsia="Times New Roman" w:hAnsi="Palatino Linotype" w:cs="Arial"/>
          <w:lang w:val="es-ES" w:eastAsia="es-MX"/>
        </w:rPr>
        <w:t>.</w:t>
      </w:r>
    </w:p>
    <w:p w:rsidR="00390C2D" w:rsidRPr="00791523" w:rsidRDefault="002572AE" w:rsidP="00791523">
      <w:pPr>
        <w:keepNext/>
        <w:keepLines/>
        <w:tabs>
          <w:tab w:val="left" w:pos="142"/>
          <w:tab w:val="left" w:pos="284"/>
        </w:tabs>
        <w:spacing w:before="40" w:line="360" w:lineRule="auto"/>
        <w:outlineLvl w:val="1"/>
        <w:rPr>
          <w:rFonts w:ascii="Palatino Linotype" w:eastAsia="MS Gothic" w:hAnsi="Palatino Linotype" w:cs="Times New Roman"/>
          <w:b/>
        </w:rPr>
      </w:pPr>
      <w:bookmarkStart w:id="21" w:name="_Toc25168042"/>
      <w:bookmarkStart w:id="22" w:name="_Toc499659080"/>
      <w:r w:rsidRPr="00791523">
        <w:rPr>
          <w:rFonts w:ascii="Palatino Linotype" w:eastAsia="MS Gothic" w:hAnsi="Palatino Linotype" w:cs="Times New Roman"/>
          <w:b/>
        </w:rPr>
        <w:t>CUARTO</w:t>
      </w:r>
      <w:r w:rsidR="001E4669" w:rsidRPr="00791523">
        <w:rPr>
          <w:rFonts w:ascii="Palatino Linotype" w:eastAsia="MS Gothic" w:hAnsi="Palatino Linotype" w:cs="Times New Roman"/>
          <w:b/>
        </w:rPr>
        <w:t xml:space="preserve">. </w:t>
      </w:r>
      <w:r w:rsidR="00390C2D" w:rsidRPr="00791523">
        <w:rPr>
          <w:rFonts w:ascii="Palatino Linotype" w:eastAsia="MS Gothic" w:hAnsi="Palatino Linotype" w:cs="Times New Roman"/>
          <w:b/>
        </w:rPr>
        <w:t>Del estudio y resolución del asunto</w:t>
      </w:r>
      <w:bookmarkEnd w:id="21"/>
    </w:p>
    <w:p w:rsidR="0052144D" w:rsidRPr="00791523" w:rsidRDefault="0052144D" w:rsidP="00791523">
      <w:pPr>
        <w:spacing w:line="360" w:lineRule="auto"/>
        <w:rPr>
          <w:rFonts w:ascii="Palatino Linotype" w:eastAsia="MS Gothic" w:hAnsi="Palatino Linotype" w:cs="Times New Roman"/>
          <w:b/>
        </w:rPr>
      </w:pPr>
      <w:bookmarkStart w:id="23" w:name="_Toc498528948"/>
    </w:p>
    <w:p w:rsidR="00390C2D" w:rsidRPr="00791523" w:rsidRDefault="006E5EF0" w:rsidP="00791523">
      <w:pPr>
        <w:pStyle w:val="Prrafodelista"/>
        <w:keepNext/>
        <w:keepLines/>
        <w:tabs>
          <w:tab w:val="left" w:pos="142"/>
          <w:tab w:val="left" w:pos="284"/>
        </w:tabs>
        <w:spacing w:before="40" w:line="360" w:lineRule="auto"/>
        <w:ind w:left="0"/>
        <w:outlineLvl w:val="2"/>
        <w:rPr>
          <w:rFonts w:ascii="Palatino Linotype" w:eastAsia="MS Gothic" w:hAnsi="Palatino Linotype" w:cs="Times New Roman"/>
          <w:b/>
        </w:rPr>
      </w:pPr>
      <w:bookmarkStart w:id="24" w:name="_Toc25168043"/>
      <w:r w:rsidRPr="00791523">
        <w:rPr>
          <w:rFonts w:ascii="Palatino Linotype" w:eastAsia="MS Gothic" w:hAnsi="Palatino Linotype" w:cs="Times New Roman"/>
          <w:b/>
        </w:rPr>
        <w:t xml:space="preserve">I. </w:t>
      </w:r>
      <w:r w:rsidR="00390C2D" w:rsidRPr="00791523">
        <w:rPr>
          <w:rFonts w:ascii="Palatino Linotype" w:eastAsia="MS Gothic" w:hAnsi="Palatino Linotype" w:cs="Times New Roman"/>
          <w:b/>
        </w:rPr>
        <w:t>Del deber de las autoridades de promover, respetar, proteger y garantizar el derecho de acceso a la información pública.</w:t>
      </w:r>
      <w:bookmarkEnd w:id="23"/>
      <w:bookmarkEnd w:id="24"/>
      <w:r w:rsidR="00390C2D" w:rsidRPr="00791523">
        <w:rPr>
          <w:rFonts w:ascii="Palatino Linotype" w:eastAsia="MS Gothic" w:hAnsi="Palatino Linotype" w:cs="Times New Roman"/>
          <w:b/>
        </w:rPr>
        <w:t xml:space="preserve"> </w:t>
      </w:r>
    </w:p>
    <w:p w:rsidR="00390C2D" w:rsidRPr="00791523" w:rsidRDefault="00390C2D" w:rsidP="00791523">
      <w:pPr>
        <w:pStyle w:val="Prrafodelista"/>
        <w:tabs>
          <w:tab w:val="left" w:pos="142"/>
          <w:tab w:val="left" w:pos="284"/>
        </w:tabs>
        <w:spacing w:line="360" w:lineRule="auto"/>
        <w:ind w:left="0"/>
        <w:rPr>
          <w:rFonts w:ascii="Palatino Linotype" w:eastAsia="MS Mincho" w:hAnsi="Palatino Linotype" w:cs="Arial"/>
        </w:rPr>
      </w:pPr>
    </w:p>
    <w:p w:rsidR="00390C2D" w:rsidRPr="00791523" w:rsidRDefault="00390C2D"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791523">
        <w:rPr>
          <w:rFonts w:ascii="Palatino Linotype" w:hAnsi="Palatino Linotype"/>
        </w:rPr>
        <w:t xml:space="preserve">Es menester precisar que este </w:t>
      </w:r>
      <w:r w:rsidRPr="00791523">
        <w:rPr>
          <w:rFonts w:ascii="Palatino Linotype" w:eastAsia="MS Mincho" w:hAnsi="Palatino Linotype" w:cs="Times New Roman"/>
          <w:color w:val="000000"/>
        </w:rPr>
        <w:t xml:space="preserve">Órgano Garante parte de que </w:t>
      </w:r>
      <w:r w:rsidRPr="00791523">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w:t>
      </w:r>
      <w:r w:rsidR="00C73AB8" w:rsidRPr="00791523">
        <w:rPr>
          <w:rFonts w:ascii="Palatino Linotype" w:eastAsia="Times New Roman" w:hAnsi="Palatino Linotype" w:cs="Arial"/>
          <w:color w:val="000000"/>
          <w:lang w:eastAsia="es-MX"/>
        </w:rPr>
        <w:t>,</w:t>
      </w:r>
      <w:r w:rsidRPr="00791523">
        <w:rPr>
          <w:rFonts w:ascii="Palatino Linotype" w:eastAsia="Times New Roman" w:hAnsi="Palatino Linotype" w:cs="Arial"/>
          <w:color w:val="000000"/>
          <w:lang w:eastAsia="es-MX"/>
        </w:rPr>
        <w:t xml:space="preserve"> el</w:t>
      </w:r>
      <w:r w:rsidRPr="00791523">
        <w:rPr>
          <w:rFonts w:ascii="Palatino Linotype" w:eastAsia="Times New Roman" w:hAnsi="Palatino Linotype" w:cs="Arial"/>
          <w:color w:val="000000"/>
        </w:rPr>
        <w:t xml:space="preserve"> </w:t>
      </w:r>
      <w:r w:rsidRPr="00791523">
        <w:rPr>
          <w:rFonts w:ascii="Palatino Linotype" w:eastAsia="Times New Roman" w:hAnsi="Palatino Linotype" w:cs="Arial"/>
          <w:b/>
          <w:color w:val="000000"/>
        </w:rPr>
        <w:t>SUJETO OBLIGADO</w:t>
      </w:r>
      <w:r w:rsidRPr="00791523">
        <w:rPr>
          <w:rFonts w:ascii="Palatino Linotype" w:eastAsia="Times New Roman" w:hAnsi="Palatino Linotype" w:cs="Arial"/>
          <w:color w:val="000000"/>
        </w:rPr>
        <w:t xml:space="preserve"> debe ser cuidadoso del debido cumplimiento de las obligaciones constitucionales que se le imponen</w:t>
      </w:r>
      <w:r w:rsidR="002C4B4C" w:rsidRPr="00791523">
        <w:rPr>
          <w:rFonts w:ascii="Palatino Linotype" w:eastAsia="Times New Roman" w:hAnsi="Palatino Linotype" w:cs="Arial"/>
          <w:color w:val="000000"/>
        </w:rPr>
        <w:t>,</w:t>
      </w:r>
      <w:r w:rsidRPr="00791523">
        <w:rPr>
          <w:rFonts w:ascii="Palatino Linotype" w:eastAsia="Times New Roman" w:hAnsi="Palatino Linotype" w:cs="Arial"/>
          <w:color w:val="000000"/>
        </w:rPr>
        <w:t xml:space="preserve"> en consecuencia a todas las autoridades, en el ámbito de su competencia, según lo dispone el tercer párrafo del artículo primero de la </w:t>
      </w:r>
      <w:r w:rsidRPr="00791523">
        <w:rPr>
          <w:rFonts w:ascii="Palatino Linotype" w:eastAsia="Times New Roman" w:hAnsi="Palatino Linotype" w:cs="Arial"/>
          <w:b/>
          <w:color w:val="000000"/>
        </w:rPr>
        <w:t xml:space="preserve">Constitución Política de los Estados Unidos Mexicanos </w:t>
      </w:r>
      <w:r w:rsidRPr="00791523">
        <w:rPr>
          <w:rFonts w:ascii="Palatino Linotype" w:eastAsia="Times New Roman" w:hAnsi="Palatino Linotype" w:cs="Arial"/>
          <w:color w:val="000000"/>
        </w:rPr>
        <w:t xml:space="preserve">al señalar la obligación de “promover, </w:t>
      </w:r>
      <w:r w:rsidRPr="00791523">
        <w:rPr>
          <w:rFonts w:ascii="Palatino Linotype" w:eastAsia="Times New Roman" w:hAnsi="Palatino Linotype" w:cs="Arial"/>
          <w:b/>
          <w:color w:val="000000"/>
        </w:rPr>
        <w:t>respetar</w:t>
      </w:r>
      <w:r w:rsidRPr="00791523">
        <w:rPr>
          <w:rFonts w:ascii="Palatino Linotype" w:eastAsia="Times New Roman" w:hAnsi="Palatino Linotype" w:cs="Arial"/>
          <w:color w:val="000000"/>
        </w:rPr>
        <w:t xml:space="preserve">, proteger y </w:t>
      </w:r>
      <w:r w:rsidRPr="00791523">
        <w:rPr>
          <w:rFonts w:ascii="Palatino Linotype" w:eastAsia="Times New Roman" w:hAnsi="Palatino Linotype" w:cs="Arial"/>
          <w:b/>
          <w:color w:val="000000"/>
          <w:u w:val="single"/>
        </w:rPr>
        <w:t>garantizar</w:t>
      </w:r>
      <w:r w:rsidRPr="00791523">
        <w:rPr>
          <w:rFonts w:ascii="Palatino Linotype" w:eastAsia="Times New Roman" w:hAnsi="Palatino Linotype" w:cs="Arial"/>
          <w:color w:val="000000"/>
        </w:rPr>
        <w:t xml:space="preserve"> los derechos humanos”, entre los cuales se encuentra dicho derecho. </w:t>
      </w:r>
    </w:p>
    <w:p w:rsidR="00390C2D" w:rsidRPr="00791523" w:rsidRDefault="00390C2D" w:rsidP="00791523">
      <w:pPr>
        <w:pStyle w:val="Prrafodelista"/>
        <w:tabs>
          <w:tab w:val="left" w:pos="142"/>
          <w:tab w:val="left" w:pos="284"/>
          <w:tab w:val="left" w:pos="426"/>
        </w:tabs>
        <w:spacing w:before="240" w:after="240" w:line="360" w:lineRule="auto"/>
        <w:ind w:left="0" w:right="49"/>
        <w:jc w:val="both"/>
        <w:rPr>
          <w:rFonts w:ascii="Palatino Linotype" w:eastAsia="MS Mincho" w:hAnsi="Palatino Linotype" w:cs="Times New Roman"/>
          <w:color w:val="000000"/>
        </w:rPr>
      </w:pPr>
    </w:p>
    <w:p w:rsidR="00390C2D" w:rsidRPr="00791523" w:rsidRDefault="00390C2D"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791523">
        <w:rPr>
          <w:rFonts w:ascii="Palatino Linotype" w:eastAsia="Times New Roman" w:hAnsi="Palatino Linotype"/>
        </w:rPr>
        <w:t xml:space="preserve">Definiendo el Derecho de Acceso a la Información Pública como: </w:t>
      </w:r>
      <w:r w:rsidRPr="00791523">
        <w:rPr>
          <w:rFonts w:ascii="Palatino Linotype" w:hAnsi="Palatino Linotype"/>
          <w:i/>
          <w:color w:val="000000"/>
        </w:rPr>
        <w:t>La igualdad de oportunidades para recibir, buscar e impartir información</w:t>
      </w:r>
      <w:r w:rsidRPr="00791523">
        <w:rPr>
          <w:rStyle w:val="Refdenotaalpie"/>
          <w:rFonts w:ascii="Palatino Linotype" w:hAnsi="Palatino Linotype"/>
          <w:i/>
          <w:color w:val="000000"/>
        </w:rPr>
        <w:footnoteReference w:id="1"/>
      </w:r>
      <w:r w:rsidRPr="00791523">
        <w:rPr>
          <w:rFonts w:ascii="Palatino Linotype" w:hAnsi="Palatino Linotype"/>
          <w:i/>
          <w:color w:val="000000"/>
        </w:rPr>
        <w:t xml:space="preserve">en posesión de cualquier autoridad, </w:t>
      </w:r>
      <w:r w:rsidRPr="00791523">
        <w:rPr>
          <w:rFonts w:ascii="Palatino Linotype" w:hAnsi="Palatino Linotype"/>
          <w:i/>
          <w:color w:val="000000"/>
        </w:rPr>
        <w:lastRenderedPageBreak/>
        <w:t>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791523">
        <w:rPr>
          <w:rStyle w:val="Refdenotaalpie"/>
          <w:rFonts w:ascii="Palatino Linotype" w:hAnsi="Palatino Linotype"/>
          <w:i/>
          <w:color w:val="000000"/>
        </w:rPr>
        <w:footnoteReference w:id="2"/>
      </w:r>
      <w:r w:rsidRPr="00791523">
        <w:rPr>
          <w:rFonts w:ascii="Palatino Linotype" w:hAnsi="Palatino Linotype"/>
          <w:color w:val="000000"/>
        </w:rPr>
        <w:t>que se constituye como una herramienta fundamental para ejercer</w:t>
      </w:r>
      <w:r w:rsidRPr="00791523">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791523">
        <w:rPr>
          <w:rStyle w:val="Refdenotaalpie"/>
          <w:rFonts w:ascii="Palatino Linotype" w:hAnsi="Palatino Linotype"/>
          <w:i/>
          <w:color w:val="000000"/>
        </w:rPr>
        <w:footnoteReference w:id="3"/>
      </w:r>
      <w:r w:rsidR="00555E8F" w:rsidRPr="00791523">
        <w:rPr>
          <w:rFonts w:ascii="Palatino Linotype" w:hAnsi="Palatino Linotype"/>
          <w:i/>
          <w:color w:val="000000"/>
        </w:rPr>
        <w:t xml:space="preserve"> </w:t>
      </w:r>
      <w:r w:rsidRPr="00791523">
        <w:rPr>
          <w:rFonts w:ascii="Palatino Linotype" w:hAnsi="Palatino Linotype"/>
          <w:color w:val="000000"/>
        </w:rPr>
        <w:t>fomentando</w:t>
      </w:r>
      <w:r w:rsidRPr="00791523">
        <w:rPr>
          <w:rFonts w:ascii="Palatino Linotype" w:hAnsi="Palatino Linotype"/>
          <w:i/>
          <w:color w:val="000000"/>
        </w:rPr>
        <w:t xml:space="preserve"> la transparencia de las actividades estatales y </w:t>
      </w:r>
      <w:r w:rsidRPr="00791523">
        <w:rPr>
          <w:rFonts w:ascii="Palatino Linotype" w:hAnsi="Palatino Linotype"/>
          <w:color w:val="000000"/>
        </w:rPr>
        <w:t>promoviendo</w:t>
      </w:r>
      <w:r w:rsidRPr="00791523">
        <w:rPr>
          <w:rFonts w:ascii="Palatino Linotype" w:hAnsi="Palatino Linotype"/>
          <w:i/>
          <w:color w:val="000000"/>
        </w:rPr>
        <w:t xml:space="preserve"> la responsabilidad de los funcionarios sobre su gestión pública,</w:t>
      </w:r>
      <w:r w:rsidRPr="00791523">
        <w:rPr>
          <w:rStyle w:val="Refdenotaalpie"/>
          <w:rFonts w:ascii="Palatino Linotype" w:hAnsi="Palatino Linotype"/>
          <w:i/>
          <w:color w:val="000000"/>
        </w:rPr>
        <w:footnoteReference w:id="4"/>
      </w:r>
      <w:r w:rsidRPr="00791523">
        <w:rPr>
          <w:rFonts w:ascii="Palatino Linotype" w:hAnsi="Palatino Linotype"/>
          <w:color w:val="000000"/>
        </w:rPr>
        <w:t>que permite</w:t>
      </w:r>
      <w:r w:rsidRPr="00791523">
        <w:rPr>
          <w:rFonts w:ascii="Palatino Linotype" w:hAnsi="Palatino Linotype"/>
          <w:i/>
          <w:color w:val="000000"/>
        </w:rPr>
        <w:t xml:space="preserve"> saber qué están haciendo los gobiernos por sus pueblos, sin lo cual la verdad languidecería y la participación en el gobierno permanecería fragmentada.</w:t>
      </w:r>
    </w:p>
    <w:p w:rsidR="00390C2D" w:rsidRPr="00791523" w:rsidRDefault="00390C2D" w:rsidP="00791523">
      <w:pPr>
        <w:pStyle w:val="Prrafodelista"/>
        <w:tabs>
          <w:tab w:val="left" w:pos="142"/>
          <w:tab w:val="left" w:pos="284"/>
          <w:tab w:val="left" w:pos="426"/>
        </w:tabs>
        <w:spacing w:line="360" w:lineRule="auto"/>
        <w:ind w:left="0"/>
        <w:rPr>
          <w:rFonts w:ascii="Palatino Linotype" w:eastAsia="Times New Roman" w:hAnsi="Palatino Linotype"/>
        </w:rPr>
      </w:pPr>
    </w:p>
    <w:p w:rsidR="00390C2D" w:rsidRPr="00791523" w:rsidRDefault="00390C2D"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791523">
        <w:rPr>
          <w:rFonts w:ascii="Palatino Linotype" w:eastAsia="Times New Roman" w:hAnsi="Palatino Linotype"/>
        </w:rPr>
        <w:t>Por lo anterior, se deduce que el derecho de acceso a la información pública es un derecho humano constitucionalmente reconocido</w:t>
      </w:r>
      <w:r w:rsidR="00C73AB8" w:rsidRPr="00791523">
        <w:rPr>
          <w:rFonts w:ascii="Palatino Linotype" w:eastAsia="Times New Roman" w:hAnsi="Palatino Linotype"/>
        </w:rPr>
        <w:t xml:space="preserve"> y</w:t>
      </w:r>
      <w:r w:rsidR="002C4B4C" w:rsidRPr="00791523">
        <w:rPr>
          <w:rFonts w:ascii="Palatino Linotype" w:eastAsia="Times New Roman" w:hAnsi="Palatino Linotype"/>
        </w:rPr>
        <w:t>,</w:t>
      </w:r>
      <w:r w:rsidR="00C73AB8" w:rsidRPr="00791523">
        <w:rPr>
          <w:rFonts w:ascii="Palatino Linotype" w:eastAsia="Times New Roman" w:hAnsi="Palatino Linotype"/>
        </w:rPr>
        <w:t xml:space="preserve"> a</w:t>
      </w:r>
      <w:r w:rsidRPr="00791523">
        <w:rPr>
          <w:rFonts w:ascii="Palatino Linotype" w:eastAsia="Times New Roman" w:hAnsi="Palatino Linotype"/>
        </w:rPr>
        <w:t xml:space="preserve"> consecuencia</w:t>
      </w:r>
      <w:r w:rsidR="00C73AB8" w:rsidRPr="00791523">
        <w:rPr>
          <w:rFonts w:ascii="Palatino Linotype" w:eastAsia="Times New Roman" w:hAnsi="Palatino Linotype"/>
        </w:rPr>
        <w:t xml:space="preserve"> de ello,</w:t>
      </w:r>
      <w:r w:rsidRPr="00791523">
        <w:rPr>
          <w:rFonts w:ascii="Palatino Linotype" w:eastAsia="Times New Roman" w:hAnsi="Palatino Linotype"/>
        </w:rPr>
        <w:t xml:space="preserve"> todas las autoridades en el ámbito de sus competencias, funciones y atribuciones tienen la obligación de respetarlo, protegerlo y garantizarlo</w:t>
      </w:r>
      <w:r w:rsidR="000E2E37" w:rsidRPr="00791523">
        <w:rPr>
          <w:rFonts w:ascii="Palatino Linotype" w:eastAsia="Times New Roman" w:hAnsi="Palatino Linotype"/>
        </w:rPr>
        <w:t>.</w:t>
      </w:r>
    </w:p>
    <w:p w:rsidR="00390C2D" w:rsidRPr="00791523" w:rsidRDefault="00390C2D" w:rsidP="00791523">
      <w:pPr>
        <w:pStyle w:val="Prrafodelista"/>
        <w:tabs>
          <w:tab w:val="left" w:pos="142"/>
          <w:tab w:val="left" w:pos="284"/>
          <w:tab w:val="left" w:pos="426"/>
        </w:tabs>
        <w:spacing w:line="360" w:lineRule="auto"/>
        <w:ind w:left="0"/>
        <w:rPr>
          <w:rFonts w:ascii="Palatino Linotype" w:eastAsia="Times New Roman" w:hAnsi="Palatino Linotype"/>
        </w:rPr>
      </w:pPr>
    </w:p>
    <w:p w:rsidR="000E2E37" w:rsidRPr="006B41A2" w:rsidRDefault="00390C2D"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i/>
        </w:rPr>
      </w:pPr>
      <w:r w:rsidRPr="00791523">
        <w:rPr>
          <w:rFonts w:ascii="Palatino Linotype" w:eastAsia="Times New Roman" w:hAnsi="Palatino Linotype"/>
        </w:rPr>
        <w:t>En el caso co</w:t>
      </w:r>
      <w:r w:rsidR="00C73AB8" w:rsidRPr="00791523">
        <w:rPr>
          <w:rFonts w:ascii="Palatino Linotype" w:eastAsia="Times New Roman" w:hAnsi="Palatino Linotype"/>
        </w:rPr>
        <w:t xml:space="preserve">ncreto que nos ocupa, </w:t>
      </w:r>
      <w:r w:rsidR="00A859DE" w:rsidRPr="00791523">
        <w:rPr>
          <w:rFonts w:ascii="Palatino Linotype" w:eastAsia="Times New Roman" w:hAnsi="Palatino Linotype"/>
        </w:rPr>
        <w:t>l</w:t>
      </w:r>
      <w:r w:rsidR="00111533" w:rsidRPr="00791523">
        <w:rPr>
          <w:rFonts w:ascii="Palatino Linotype" w:eastAsia="Times New Roman" w:hAnsi="Palatino Linotype"/>
        </w:rPr>
        <w:t>a</w:t>
      </w:r>
      <w:r w:rsidRPr="00791523">
        <w:rPr>
          <w:rFonts w:ascii="Palatino Linotype" w:eastAsia="Times New Roman" w:hAnsi="Palatino Linotype"/>
        </w:rPr>
        <w:t xml:space="preserve"> particular</w:t>
      </w:r>
      <w:r w:rsidR="002F5CDE" w:rsidRPr="00791523">
        <w:rPr>
          <w:rFonts w:ascii="Palatino Linotype" w:eastAsia="Times New Roman" w:hAnsi="Palatino Linotype"/>
        </w:rPr>
        <w:t xml:space="preserve"> solicitó</w:t>
      </w:r>
      <w:r w:rsidR="0056488B" w:rsidRPr="00791523">
        <w:rPr>
          <w:rFonts w:ascii="Palatino Linotype" w:eastAsia="Times New Roman" w:hAnsi="Palatino Linotype"/>
        </w:rPr>
        <w:t xml:space="preserve"> </w:t>
      </w:r>
      <w:r w:rsidR="00111533" w:rsidRPr="00791523">
        <w:rPr>
          <w:rFonts w:ascii="Palatino Linotype" w:eastAsia="Times New Roman" w:hAnsi="Palatino Linotype"/>
        </w:rPr>
        <w:t xml:space="preserve">conocer si la persona de nombre </w:t>
      </w:r>
      <w:r w:rsidR="00111533" w:rsidRPr="00791523">
        <w:rPr>
          <w:rFonts w:ascii="Palatino Linotype" w:eastAsia="Times New Roman" w:hAnsi="Palatino Linotype"/>
          <w:i/>
        </w:rPr>
        <w:t>Berenice Medrano Rosas</w:t>
      </w:r>
      <w:r w:rsidR="00111533" w:rsidRPr="00791523">
        <w:rPr>
          <w:rFonts w:ascii="Palatino Linotype" w:eastAsia="Times New Roman" w:hAnsi="Palatino Linotype"/>
        </w:rPr>
        <w:t xml:space="preserve"> ha proporcionado servicios de salud en psicología durante alguna campaña realizada por el Ayuntamiento</w:t>
      </w:r>
      <w:r w:rsidR="00A4775A" w:rsidRPr="00791523">
        <w:rPr>
          <w:rFonts w:ascii="Palatino Linotype" w:hAnsi="Palatino Linotype"/>
        </w:rPr>
        <w:t>;</w:t>
      </w:r>
      <w:r w:rsidRPr="00791523">
        <w:rPr>
          <w:rFonts w:ascii="Palatino Linotype" w:eastAsia="Times New Roman" w:hAnsi="Palatino Linotype"/>
        </w:rPr>
        <w:t xml:space="preserve"> solicitud que de acuerdo a las constancias que obran en el</w:t>
      </w:r>
      <w:r w:rsidR="00A4775A" w:rsidRPr="00791523">
        <w:rPr>
          <w:rFonts w:ascii="Palatino Linotype" w:eastAsia="Times New Roman" w:hAnsi="Palatino Linotype"/>
        </w:rPr>
        <w:t xml:space="preserve"> </w:t>
      </w:r>
      <w:r w:rsidR="00A4775A" w:rsidRPr="00791523">
        <w:rPr>
          <w:rFonts w:ascii="Palatino Linotype" w:eastAsia="Times New Roman" w:hAnsi="Palatino Linotype"/>
          <w:b/>
          <w:i/>
        </w:rPr>
        <w:t>SAIMEX</w:t>
      </w:r>
      <w:r w:rsidRPr="00791523">
        <w:rPr>
          <w:rFonts w:ascii="Palatino Linotype" w:eastAsia="Times New Roman" w:hAnsi="Palatino Linotype"/>
        </w:rPr>
        <w:t xml:space="preserve">, no fue atendida por el </w:t>
      </w:r>
      <w:r w:rsidRPr="00791523">
        <w:rPr>
          <w:rFonts w:ascii="Palatino Linotype" w:eastAsia="Times New Roman" w:hAnsi="Palatino Linotype"/>
          <w:b/>
        </w:rPr>
        <w:t>SUJETO OBLIGADO</w:t>
      </w:r>
      <w:r w:rsidRPr="00791523">
        <w:rPr>
          <w:rFonts w:ascii="Palatino Linotype" w:eastAsia="Times New Roman" w:hAnsi="Palatino Linotype"/>
        </w:rPr>
        <w:t xml:space="preserve">, razón por la que </w:t>
      </w:r>
      <w:r w:rsidR="00A859DE" w:rsidRPr="00791523">
        <w:rPr>
          <w:rFonts w:ascii="Palatino Linotype" w:eastAsia="Times New Roman" w:hAnsi="Palatino Linotype"/>
        </w:rPr>
        <w:t>l</w:t>
      </w:r>
      <w:r w:rsidR="00111533" w:rsidRPr="00791523">
        <w:rPr>
          <w:rFonts w:ascii="Palatino Linotype" w:eastAsia="Times New Roman" w:hAnsi="Palatino Linotype"/>
        </w:rPr>
        <w:t>a ahora</w:t>
      </w:r>
      <w:r w:rsidRPr="00791523">
        <w:rPr>
          <w:rFonts w:ascii="Palatino Linotype" w:eastAsia="Times New Roman" w:hAnsi="Palatino Linotype"/>
        </w:rPr>
        <w:t xml:space="preserve"> </w:t>
      </w:r>
      <w:r w:rsidR="00F56F46" w:rsidRPr="00791523">
        <w:rPr>
          <w:rFonts w:ascii="Palatino Linotype" w:eastAsia="Times New Roman" w:hAnsi="Palatino Linotype"/>
          <w:b/>
        </w:rPr>
        <w:t>RECURRENTE</w:t>
      </w:r>
      <w:r w:rsidRPr="00791523">
        <w:rPr>
          <w:rFonts w:ascii="Palatino Linotype" w:eastAsia="Times New Roman" w:hAnsi="Palatino Linotype"/>
          <w:b/>
        </w:rPr>
        <w:t xml:space="preserve"> </w:t>
      </w:r>
      <w:r w:rsidR="00F56F46" w:rsidRPr="00791523">
        <w:rPr>
          <w:rFonts w:ascii="Palatino Linotype" w:eastAsia="Times New Roman" w:hAnsi="Palatino Linotype"/>
        </w:rPr>
        <w:t xml:space="preserve">se inconformó y refirió como </w:t>
      </w:r>
      <w:r w:rsidRPr="00791523">
        <w:rPr>
          <w:rFonts w:ascii="Palatino Linotype" w:eastAsia="Times New Roman" w:hAnsi="Palatino Linotype"/>
        </w:rPr>
        <w:t>raz</w:t>
      </w:r>
      <w:r w:rsidR="002F5CDE" w:rsidRPr="00791523">
        <w:rPr>
          <w:rFonts w:ascii="Palatino Linotype" w:eastAsia="Times New Roman" w:hAnsi="Palatino Linotype"/>
        </w:rPr>
        <w:t>ones o motivos de inconformidad</w:t>
      </w:r>
      <w:r w:rsidR="00F56F46" w:rsidRPr="00791523">
        <w:rPr>
          <w:rFonts w:ascii="Palatino Linotype" w:eastAsia="Times New Roman" w:hAnsi="Palatino Linotype"/>
        </w:rPr>
        <w:t xml:space="preserve"> el no haber dado contestación a su solicitud de información</w:t>
      </w:r>
      <w:r w:rsidR="000E2E37" w:rsidRPr="00791523">
        <w:rPr>
          <w:rFonts w:ascii="Palatino Linotype" w:hAnsi="Palatino Linotype"/>
        </w:rPr>
        <w:t>.</w:t>
      </w:r>
    </w:p>
    <w:p w:rsidR="00390C2D" w:rsidRPr="00791523" w:rsidRDefault="00390C2D"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rPr>
      </w:pPr>
      <w:r w:rsidRPr="00791523">
        <w:rPr>
          <w:rFonts w:ascii="Palatino Linotype" w:eastAsia="Times New Roman" w:hAnsi="Palatino Linotype"/>
        </w:rPr>
        <w:lastRenderedPageBreak/>
        <w:t>Por lo tanto, derivado de lo señalado en la interposición del recurso de revisión</w:t>
      </w:r>
      <w:r w:rsidR="00A859DE" w:rsidRPr="00791523">
        <w:rPr>
          <w:rFonts w:ascii="Palatino Linotype" w:eastAsia="Times New Roman" w:hAnsi="Palatino Linotype"/>
        </w:rPr>
        <w:t>,</w:t>
      </w:r>
      <w:r w:rsidRPr="00791523">
        <w:rPr>
          <w:rFonts w:ascii="Palatino Linotype" w:eastAsia="Times New Roman" w:hAnsi="Palatino Linotype"/>
        </w:rPr>
        <w:t xml:space="preserve"> la actuación del </w:t>
      </w:r>
      <w:r w:rsidR="00AC5F1B" w:rsidRPr="00791523">
        <w:rPr>
          <w:rFonts w:ascii="Palatino Linotype" w:eastAsia="Times New Roman" w:hAnsi="Palatino Linotype"/>
          <w:b/>
        </w:rPr>
        <w:t xml:space="preserve">Ayuntamiento de </w:t>
      </w:r>
      <w:proofErr w:type="spellStart"/>
      <w:r w:rsidR="002D11FC" w:rsidRPr="00791523">
        <w:rPr>
          <w:rFonts w:ascii="Palatino Linotype" w:eastAsia="Times New Roman" w:hAnsi="Palatino Linotype"/>
          <w:b/>
        </w:rPr>
        <w:t>Tequixquiac</w:t>
      </w:r>
      <w:proofErr w:type="spellEnd"/>
      <w:r w:rsidRPr="00791523">
        <w:rPr>
          <w:rFonts w:ascii="Palatino Linotype" w:eastAsia="Times New Roman" w:hAnsi="Palatino Linotype"/>
          <w:b/>
        </w:rPr>
        <w:t xml:space="preserve"> </w:t>
      </w:r>
      <w:r w:rsidRPr="00791523">
        <w:rPr>
          <w:rFonts w:ascii="Palatino Linotype" w:hAnsi="Palatino Linotype" w:cs="Arial"/>
        </w:rPr>
        <w:t xml:space="preserve">constituye una afectación al derecho humano de acceso a la información pública del particular, toda vez que incumple </w:t>
      </w:r>
      <w:r w:rsidR="00130074" w:rsidRPr="00791523">
        <w:rPr>
          <w:rFonts w:ascii="Palatino Linotype" w:hAnsi="Palatino Linotype" w:cs="Arial"/>
        </w:rPr>
        <w:t xml:space="preserve">con sus obligaciones de transparencia </w:t>
      </w:r>
      <w:r w:rsidRPr="00791523">
        <w:rPr>
          <w:rFonts w:ascii="Palatino Linotype" w:hAnsi="Palatino Linotype" w:cs="Arial"/>
        </w:rPr>
        <w:t>al no entregar la información.</w:t>
      </w:r>
    </w:p>
    <w:p w:rsidR="00390C2D" w:rsidRPr="00791523" w:rsidRDefault="00390C2D" w:rsidP="00791523">
      <w:pPr>
        <w:pStyle w:val="Prrafodelista"/>
        <w:tabs>
          <w:tab w:val="left" w:pos="142"/>
          <w:tab w:val="left" w:pos="284"/>
          <w:tab w:val="left" w:pos="426"/>
        </w:tabs>
        <w:spacing w:line="360" w:lineRule="auto"/>
        <w:ind w:left="0"/>
        <w:rPr>
          <w:rFonts w:ascii="Palatino Linotype" w:hAnsi="Palatino Linotype" w:cs="Arial"/>
        </w:rPr>
      </w:pPr>
    </w:p>
    <w:p w:rsidR="00390C2D" w:rsidRPr="00791523" w:rsidRDefault="00390C2D"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791523">
        <w:rPr>
          <w:rFonts w:ascii="Palatino Linotype" w:hAnsi="Palatino Linotype" w:cs="Arial"/>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791523">
        <w:rPr>
          <w:rFonts w:ascii="Palatino Linotype" w:hAnsi="Palatino Linotype" w:cs="Arial"/>
          <w:u w:val="single"/>
        </w:rPr>
        <w:t>prevenir, investigar, sancionar y reparar las violaciones a los derechos humanos</w:t>
      </w:r>
      <w:r w:rsidR="006228CD" w:rsidRPr="00791523">
        <w:rPr>
          <w:rFonts w:ascii="Palatino Linotype" w:hAnsi="Palatino Linotype" w:cs="Arial"/>
        </w:rPr>
        <w:t>.</w:t>
      </w:r>
    </w:p>
    <w:p w:rsidR="00390C2D" w:rsidRPr="00791523" w:rsidRDefault="00390C2D" w:rsidP="00791523">
      <w:pPr>
        <w:pStyle w:val="Prrafodelista"/>
        <w:tabs>
          <w:tab w:val="left" w:pos="142"/>
          <w:tab w:val="left" w:pos="284"/>
          <w:tab w:val="left" w:pos="426"/>
        </w:tabs>
        <w:spacing w:line="360" w:lineRule="auto"/>
        <w:ind w:left="0"/>
        <w:rPr>
          <w:rFonts w:ascii="Palatino Linotype" w:eastAsia="Times New Roman" w:hAnsi="Palatino Linotype"/>
        </w:rPr>
      </w:pPr>
    </w:p>
    <w:p w:rsidR="00390C2D" w:rsidRPr="00791523" w:rsidRDefault="00390C2D"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791523">
        <w:rPr>
          <w:rFonts w:ascii="Palatino Linotype" w:eastAsia="Times New Roman" w:hAnsi="Palatino Linotype"/>
        </w:rPr>
        <w:t xml:space="preserve">Es así que la </w:t>
      </w:r>
      <w:r w:rsidRPr="00791523">
        <w:rPr>
          <w:rFonts w:ascii="Palatino Linotype" w:eastAsia="Times New Roman" w:hAnsi="Palatino Linotype"/>
          <w:b/>
        </w:rPr>
        <w:t xml:space="preserve">Ley de Transparencia y Acceso a la Información Pública del Estado de México y Municipios, </w:t>
      </w:r>
      <w:r w:rsidRPr="00791523">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791523">
        <w:rPr>
          <w:rFonts w:ascii="Palatino Linotype" w:eastAsia="Times New Roman" w:hAnsi="Palatino Linotype"/>
          <w:b/>
        </w:rPr>
        <w:t xml:space="preserve"> </w:t>
      </w:r>
      <w:r w:rsidRPr="00791523">
        <w:rPr>
          <w:rFonts w:ascii="Palatino Linotype" w:eastAsia="Times New Roman" w:hAnsi="Palatino Linotype"/>
        </w:rPr>
        <w:t xml:space="preserve">establece que </w:t>
      </w:r>
      <w:r w:rsidRPr="00791523">
        <w:rPr>
          <w:rFonts w:ascii="Palatino Linotype" w:eastAsia="Times New Roman" w:hAnsi="Palatino Linotype"/>
          <w:i/>
        </w:rPr>
        <w:t xml:space="preserve">el </w:t>
      </w:r>
      <w:r w:rsidRPr="00791523">
        <w:rPr>
          <w:rFonts w:ascii="Palatino Linotype" w:eastAsia="Times New Roman" w:hAnsi="Palatino Linotype"/>
          <w:i/>
          <w:u w:val="single"/>
        </w:rPr>
        <w:t>recurso de revisión</w:t>
      </w:r>
      <w:r w:rsidRPr="00791523">
        <w:rPr>
          <w:rFonts w:ascii="Palatino Linotype" w:eastAsia="Times New Roman" w:hAnsi="Palatino Linotype"/>
          <w:i/>
        </w:rPr>
        <w:t xml:space="preserve"> es la garantía secundaria mediante la cual se pretende reparar cualquier posible afectación al derecho de acceso a la información pública</w:t>
      </w:r>
      <w:r w:rsidRPr="00791523">
        <w:rPr>
          <w:rFonts w:ascii="Palatino Linotype" w:eastAsia="Times New Roman" w:hAnsi="Palatino Linotype"/>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E5521B" w:rsidRPr="00791523" w:rsidRDefault="00E5521B" w:rsidP="00791523">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E5521B" w:rsidRPr="00791523" w:rsidRDefault="00E5521B" w:rsidP="00791523">
      <w:pPr>
        <w:pStyle w:val="Prrafodelista"/>
        <w:tabs>
          <w:tab w:val="left" w:pos="142"/>
          <w:tab w:val="left" w:pos="284"/>
          <w:tab w:val="left" w:pos="426"/>
        </w:tabs>
        <w:spacing w:before="240" w:after="240" w:line="360" w:lineRule="auto"/>
        <w:ind w:left="0"/>
        <w:jc w:val="both"/>
        <w:outlineLvl w:val="2"/>
        <w:rPr>
          <w:rFonts w:ascii="Palatino Linotype" w:eastAsia="Times New Roman" w:hAnsi="Palatino Linotype"/>
          <w:b/>
        </w:rPr>
      </w:pPr>
      <w:bookmarkStart w:id="25" w:name="_Toc25168044"/>
      <w:r w:rsidRPr="00791523">
        <w:rPr>
          <w:rFonts w:ascii="Palatino Linotype" w:eastAsia="Times New Roman" w:hAnsi="Palatino Linotype"/>
          <w:b/>
        </w:rPr>
        <w:t>II. De</w:t>
      </w:r>
      <w:r w:rsidR="00A4775A" w:rsidRPr="00791523">
        <w:rPr>
          <w:rFonts w:ascii="Palatino Linotype" w:eastAsia="Times New Roman" w:hAnsi="Palatino Linotype"/>
          <w:b/>
        </w:rPr>
        <w:t xml:space="preserve">l </w:t>
      </w:r>
      <w:r w:rsidR="002D11FC" w:rsidRPr="00791523">
        <w:rPr>
          <w:rFonts w:ascii="Palatino Linotype" w:eastAsia="Times New Roman" w:hAnsi="Palatino Linotype"/>
          <w:b/>
        </w:rPr>
        <w:t>derecho de acceso a la información pública</w:t>
      </w:r>
      <w:r w:rsidRPr="00791523">
        <w:rPr>
          <w:rFonts w:ascii="Palatino Linotype" w:eastAsia="Times New Roman" w:hAnsi="Palatino Linotype"/>
          <w:b/>
        </w:rPr>
        <w:t>.</w:t>
      </w:r>
      <w:bookmarkEnd w:id="25"/>
    </w:p>
    <w:p w:rsidR="00E5521B" w:rsidRPr="00791523" w:rsidRDefault="00E5521B" w:rsidP="00791523">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2D11FC" w:rsidRPr="00791523" w:rsidRDefault="002D11FC"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91523">
        <w:rPr>
          <w:rFonts w:ascii="Palatino Linotype" w:eastAsia="Times New Roman" w:hAnsi="Palatino Linotype"/>
        </w:rPr>
        <w:t xml:space="preserve">A efecto de entender los alcances de la información pública se considera importante citar el criterio </w:t>
      </w:r>
      <w:r w:rsidRPr="00791523">
        <w:rPr>
          <w:rFonts w:ascii="Palatino Linotype" w:eastAsia="Times New Roman" w:hAnsi="Palatino Linotype"/>
          <w:bCs/>
          <w:lang w:val="es-MX"/>
        </w:rPr>
        <w:t xml:space="preserve">de interpretación en el orden administrativo número 0002-11, emitido por </w:t>
      </w:r>
      <w:r w:rsidRPr="00791523">
        <w:rPr>
          <w:rFonts w:ascii="Palatino Linotype" w:eastAsia="Times New Roman" w:hAnsi="Palatino Linotype"/>
          <w:bCs/>
          <w:lang w:val="es-MX"/>
        </w:rPr>
        <w:lastRenderedPageBreak/>
        <w:t xml:space="preserve">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791523">
        <w:rPr>
          <w:rFonts w:ascii="Palatino Linotype" w:eastAsia="Times New Roman" w:hAnsi="Palatino Linotype"/>
        </w:rPr>
        <w:t>cuyo rubro y texto dispone:</w:t>
      </w:r>
    </w:p>
    <w:p w:rsidR="002D11FC" w:rsidRPr="00791523" w:rsidRDefault="002D11FC" w:rsidP="00791523">
      <w:pPr>
        <w:pStyle w:val="Prrafodelista"/>
        <w:tabs>
          <w:tab w:val="left" w:pos="142"/>
          <w:tab w:val="left" w:pos="284"/>
          <w:tab w:val="left" w:pos="426"/>
        </w:tabs>
        <w:spacing w:before="240" w:after="240" w:line="360" w:lineRule="auto"/>
        <w:ind w:left="0"/>
        <w:jc w:val="both"/>
        <w:rPr>
          <w:rFonts w:ascii="Palatino Linotype" w:hAnsi="Palatino Linotype"/>
        </w:rPr>
      </w:pPr>
    </w:p>
    <w:p w:rsidR="002D11FC" w:rsidRPr="00791523" w:rsidRDefault="002D11FC" w:rsidP="00791523">
      <w:pPr>
        <w:autoSpaceDE w:val="0"/>
        <w:autoSpaceDN w:val="0"/>
        <w:adjustRightInd w:val="0"/>
        <w:spacing w:line="360" w:lineRule="auto"/>
        <w:ind w:left="567" w:right="567"/>
        <w:jc w:val="both"/>
        <w:rPr>
          <w:rFonts w:ascii="Palatino Linotype" w:hAnsi="Palatino Linotype" w:cs="Arial"/>
          <w:b/>
          <w:i/>
          <w:lang w:val="es-MX" w:eastAsia="es-MX"/>
        </w:rPr>
      </w:pPr>
      <w:r w:rsidRPr="00791523">
        <w:rPr>
          <w:rFonts w:ascii="Palatino Linotype" w:hAnsi="Palatino Linotype" w:cs="Arial"/>
          <w:b/>
          <w:i/>
          <w:lang w:val="es-MX" w:eastAsia="es-MX"/>
        </w:rPr>
        <w:t>“CRITERIO 0002-11</w:t>
      </w:r>
    </w:p>
    <w:p w:rsidR="002D11FC" w:rsidRPr="00791523" w:rsidRDefault="002D11FC" w:rsidP="00791523">
      <w:pPr>
        <w:autoSpaceDE w:val="0"/>
        <w:autoSpaceDN w:val="0"/>
        <w:adjustRightInd w:val="0"/>
        <w:spacing w:line="360" w:lineRule="auto"/>
        <w:ind w:left="567" w:right="567"/>
        <w:jc w:val="both"/>
        <w:rPr>
          <w:rFonts w:ascii="Palatino Linotype" w:hAnsi="Palatino Linotype" w:cs="Arial"/>
          <w:i/>
          <w:lang w:val="es-MX" w:eastAsia="es-MX"/>
        </w:rPr>
      </w:pPr>
      <w:r w:rsidRPr="00791523">
        <w:rPr>
          <w:rFonts w:ascii="Palatino Linotype" w:hAnsi="Palatino Linotype" w:cs="Arial"/>
          <w:b/>
          <w:i/>
          <w:lang w:val="es-MX" w:eastAsia="es-MX"/>
        </w:rPr>
        <w:t xml:space="preserve">INFORMACIÓN PÚBLICA, CONCEPTO DE, EN MATERIA DE TRANSPARENCIA. INTERPRETACIÓN TEMÁTICA DE LOS ARTÍCULOS 2, FRACCIÓN </w:t>
      </w:r>
      <w:r w:rsidRPr="00791523">
        <w:rPr>
          <w:rFonts w:ascii="Palatino Linotype" w:hAnsi="Palatino Linotype" w:cs="Arial"/>
          <w:b/>
          <w:bCs/>
          <w:i/>
          <w:lang w:val="es-MX" w:eastAsia="es-MX"/>
        </w:rPr>
        <w:t xml:space="preserve">V, XV, Y XVI, </w:t>
      </w:r>
      <w:r w:rsidRPr="00791523">
        <w:rPr>
          <w:rFonts w:ascii="Palatino Linotype" w:hAnsi="Palatino Linotype" w:cs="Arial"/>
          <w:b/>
          <w:i/>
          <w:lang w:val="es-MX" w:eastAsia="es-MX"/>
        </w:rPr>
        <w:t>3, 4,11 Y 41.</w:t>
      </w:r>
      <w:r w:rsidRPr="00791523">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D11FC" w:rsidRPr="00791523" w:rsidRDefault="002D11FC" w:rsidP="00791523">
      <w:pPr>
        <w:autoSpaceDE w:val="0"/>
        <w:autoSpaceDN w:val="0"/>
        <w:adjustRightInd w:val="0"/>
        <w:spacing w:line="360" w:lineRule="auto"/>
        <w:ind w:left="567" w:right="567"/>
        <w:jc w:val="both"/>
        <w:rPr>
          <w:rFonts w:ascii="Palatino Linotype" w:hAnsi="Palatino Linotype" w:cs="Arial"/>
          <w:i/>
          <w:lang w:val="es-MX" w:eastAsia="es-MX"/>
        </w:rPr>
      </w:pPr>
      <w:r w:rsidRPr="00791523">
        <w:rPr>
          <w:rFonts w:ascii="Palatino Linotype" w:hAnsi="Palatino Linotype" w:cs="Arial"/>
          <w:i/>
          <w:lang w:val="es-MX" w:eastAsia="es-MX"/>
        </w:rPr>
        <w:t>En consecuencia el acceso a la información se refiere a que se cumplan cualquiera de los siguientes tres supuestos:</w:t>
      </w:r>
    </w:p>
    <w:p w:rsidR="002D11FC" w:rsidRPr="00791523" w:rsidRDefault="002D11FC" w:rsidP="00791523">
      <w:pPr>
        <w:autoSpaceDE w:val="0"/>
        <w:autoSpaceDN w:val="0"/>
        <w:adjustRightInd w:val="0"/>
        <w:spacing w:line="360" w:lineRule="auto"/>
        <w:ind w:left="567" w:right="567"/>
        <w:jc w:val="both"/>
        <w:rPr>
          <w:rFonts w:ascii="Palatino Linotype" w:hAnsi="Palatino Linotype" w:cs="Arial"/>
          <w:i/>
          <w:lang w:val="es-MX" w:eastAsia="es-MX"/>
        </w:rPr>
      </w:pPr>
      <w:r w:rsidRPr="00791523">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rsidR="002D11FC" w:rsidRPr="00791523" w:rsidRDefault="002D11FC" w:rsidP="00791523">
      <w:pPr>
        <w:autoSpaceDE w:val="0"/>
        <w:autoSpaceDN w:val="0"/>
        <w:adjustRightInd w:val="0"/>
        <w:spacing w:line="360" w:lineRule="auto"/>
        <w:ind w:left="567" w:right="567"/>
        <w:jc w:val="both"/>
        <w:rPr>
          <w:rFonts w:ascii="Palatino Linotype" w:hAnsi="Palatino Linotype" w:cs="Arial"/>
          <w:i/>
          <w:lang w:val="es-MX" w:eastAsia="es-MX"/>
        </w:rPr>
      </w:pPr>
      <w:r w:rsidRPr="00791523">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rsidR="002D11FC" w:rsidRPr="00791523" w:rsidRDefault="002D11FC" w:rsidP="00791523">
      <w:pPr>
        <w:autoSpaceDE w:val="0"/>
        <w:autoSpaceDN w:val="0"/>
        <w:adjustRightInd w:val="0"/>
        <w:spacing w:line="360" w:lineRule="auto"/>
        <w:ind w:left="567" w:right="567"/>
        <w:jc w:val="both"/>
        <w:rPr>
          <w:rFonts w:ascii="Palatino Linotype" w:hAnsi="Palatino Linotype"/>
        </w:rPr>
      </w:pPr>
      <w:r w:rsidRPr="00791523">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rsidR="002D11FC" w:rsidRPr="00791523" w:rsidRDefault="002D11FC" w:rsidP="00791523">
      <w:pPr>
        <w:pStyle w:val="Prrafodelista"/>
        <w:tabs>
          <w:tab w:val="left" w:pos="142"/>
          <w:tab w:val="left" w:pos="284"/>
          <w:tab w:val="left" w:pos="426"/>
        </w:tabs>
        <w:spacing w:before="240" w:after="240" w:line="360" w:lineRule="auto"/>
        <w:ind w:left="0"/>
        <w:jc w:val="both"/>
        <w:rPr>
          <w:rFonts w:ascii="Palatino Linotype" w:hAnsi="Palatino Linotype"/>
        </w:rPr>
      </w:pPr>
    </w:p>
    <w:p w:rsidR="002D11FC" w:rsidRPr="006B41A2" w:rsidRDefault="002D11FC"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91523">
        <w:rPr>
          <w:rFonts w:ascii="Palatino Linotype" w:hAnsi="Palatino Linotype"/>
        </w:rPr>
        <w:t xml:space="preserve">El </w:t>
      </w:r>
      <w:r w:rsidRPr="00791523">
        <w:rPr>
          <w:rFonts w:ascii="Palatino Linotype" w:hAnsi="Palatino Linotype"/>
          <w:lang w:val="es-ES"/>
        </w:rPr>
        <w:t>derecho de acceso a la información encuentra su materia elemental en los documentos, y la Ley de Transparencia local nos brinda el siguiente concepto, para darnos un mejor panorama:</w:t>
      </w:r>
    </w:p>
    <w:p w:rsidR="002D11FC" w:rsidRPr="006B41A2" w:rsidRDefault="002D11FC" w:rsidP="006B41A2">
      <w:pPr>
        <w:autoSpaceDE w:val="0"/>
        <w:autoSpaceDN w:val="0"/>
        <w:adjustRightInd w:val="0"/>
        <w:spacing w:line="360" w:lineRule="auto"/>
        <w:ind w:left="567" w:right="567"/>
        <w:jc w:val="both"/>
        <w:rPr>
          <w:rFonts w:ascii="Palatino Linotype" w:hAnsi="Palatino Linotype"/>
          <w:i/>
          <w:lang w:val="es-ES"/>
        </w:rPr>
      </w:pPr>
      <w:r w:rsidRPr="00791523">
        <w:rPr>
          <w:rFonts w:ascii="Palatino Linotype" w:eastAsiaTheme="minorHAnsi" w:hAnsi="Palatino Linotype" w:cs="Bookman Old Style,Bold"/>
          <w:b/>
          <w:bCs/>
          <w:i/>
          <w:lang w:val="es-MX" w:eastAsia="en-US"/>
        </w:rPr>
        <w:t xml:space="preserve">XI. Documento: </w:t>
      </w:r>
      <w:r w:rsidRPr="00791523">
        <w:rPr>
          <w:rFonts w:ascii="Palatino Linotype" w:eastAsiaTheme="minorHAnsi" w:hAnsi="Palatino Linotype" w:cs="Bookman Old Style"/>
          <w:i/>
          <w:lang w:val="es-MX" w:eastAsia="en-US"/>
        </w:rPr>
        <w:t xml:space="preserve">Los expedientes, reportes, estudios, actas, resoluciones, oficios, correspondencia, acuerdos, directivas, directrices, circulares, contratos, convenios, instructivos, notas, memorandos, estadísticas o bien, </w:t>
      </w:r>
      <w:r w:rsidRPr="00791523">
        <w:rPr>
          <w:rFonts w:ascii="Palatino Linotype" w:eastAsiaTheme="minorHAnsi" w:hAnsi="Palatino Linotype" w:cs="Bookman Old Style"/>
          <w:b/>
          <w:i/>
          <w:lang w:val="es-MX" w:eastAsia="en-US"/>
        </w:rPr>
        <w:t>cualquier otro registro</w:t>
      </w:r>
      <w:r w:rsidRPr="00791523">
        <w:rPr>
          <w:rFonts w:ascii="Palatino Linotype" w:eastAsiaTheme="minorHAnsi" w:hAnsi="Palatino Linotype" w:cs="Bookman Old Style"/>
          <w:i/>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6B3E1D" w:rsidRPr="00791523" w:rsidRDefault="002D11FC"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91523">
        <w:rPr>
          <w:rFonts w:ascii="Palatino Linotype" w:eastAsia="MS Gothic" w:hAnsi="Palatino Linotype" w:cs="Times New Roman"/>
        </w:rPr>
        <w:t xml:space="preserve">Es </w:t>
      </w:r>
      <w:r w:rsidRPr="00791523">
        <w:rPr>
          <w:rFonts w:ascii="Palatino Linotype" w:hAnsi="Palatino Linotype"/>
          <w:lang w:val="es-ES"/>
        </w:rPr>
        <w:t>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2D11FC" w:rsidRPr="00791523" w:rsidRDefault="002D11FC" w:rsidP="00791523">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2D11FC" w:rsidRPr="00791523" w:rsidRDefault="002D11FC"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91523">
        <w:rPr>
          <w:rFonts w:ascii="Palatino Linotype" w:eastAsia="MS Gothic" w:hAnsi="Palatino Linotype" w:cs="Times New Roman"/>
        </w:rPr>
        <w:t xml:space="preserve">El </w:t>
      </w:r>
      <w:r w:rsidRPr="00791523">
        <w:rPr>
          <w:rFonts w:ascii="Palatino Linotype" w:eastAsia="MS Mincho" w:hAnsi="Palatino Linotype"/>
        </w:rPr>
        <w:t xml:space="preserve">acceso a la información es un derecho humano constitucional y convencionalmente reconocido y para tal efecto </w:t>
      </w:r>
      <w:r w:rsidRPr="00791523">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791523">
        <w:rPr>
          <w:rFonts w:ascii="Palatino Linotype" w:eastAsia="Calibri" w:hAnsi="Palatino Linotype"/>
          <w:i/>
          <w:lang w:val="es-ES"/>
        </w:rPr>
        <w:t xml:space="preserve">en el ámbito de sus atribuciones, de promover, respetar, proteger y </w:t>
      </w:r>
      <w:r w:rsidRPr="00791523">
        <w:rPr>
          <w:rFonts w:ascii="Palatino Linotype" w:eastAsia="Calibri" w:hAnsi="Palatino Linotype"/>
          <w:b/>
          <w:i/>
          <w:lang w:val="es-ES"/>
        </w:rPr>
        <w:t>garantizar</w:t>
      </w:r>
      <w:r w:rsidRPr="00791523">
        <w:rPr>
          <w:rFonts w:ascii="Palatino Linotype" w:eastAsia="Calibri" w:hAnsi="Palatino Linotype"/>
          <w:i/>
          <w:lang w:val="es-ES"/>
        </w:rPr>
        <w:t xml:space="preserve"> los derechos humanos. </w:t>
      </w:r>
      <w:r w:rsidRPr="00791523">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791523">
        <w:rPr>
          <w:rFonts w:ascii="Palatino Linotype" w:eastAsia="Calibri" w:hAnsi="Palatino Linotype"/>
          <w:b/>
          <w:i/>
          <w:lang w:val="es-ES"/>
        </w:rPr>
        <w:t xml:space="preserve"> e</w:t>
      </w:r>
      <w:r w:rsidRPr="00791523">
        <w:rPr>
          <w:rFonts w:ascii="Palatino Linotype" w:hAnsi="Palatino Linotype"/>
          <w:i/>
        </w:rPr>
        <w:t xml:space="preserve">l procedimiento de acceso a la información es la garantía primaria del derecho en cuestión y se rige </w:t>
      </w:r>
      <w:r w:rsidRPr="00791523">
        <w:rPr>
          <w:rFonts w:ascii="Palatino Linotype" w:hAnsi="Palatino Linotype"/>
          <w:i/>
        </w:rPr>
        <w:lastRenderedPageBreak/>
        <w:t>por los principios de simplicidad, rapidez y gratuidad del procedimiento, auxilio y orientación a los particulares</w:t>
      </w:r>
      <w:r w:rsidRPr="00791523">
        <w:rPr>
          <w:rStyle w:val="Refdenotaalpie"/>
          <w:rFonts w:ascii="Palatino Linotype" w:hAnsi="Palatino Linotype"/>
          <w:i/>
        </w:rPr>
        <w:footnoteReference w:id="5"/>
      </w:r>
      <w:r w:rsidRPr="00791523">
        <w:rPr>
          <w:rFonts w:ascii="Palatino Linotype" w:hAnsi="Palatino Linotype"/>
          <w:i/>
        </w:rPr>
        <w:t xml:space="preserve">, </w:t>
      </w:r>
      <w:r w:rsidRPr="00791523">
        <w:rPr>
          <w:rFonts w:ascii="Palatino Linotype" w:hAnsi="Palatino Linotype"/>
        </w:rPr>
        <w:t>asimismo establece</w:t>
      </w:r>
      <w:r w:rsidRPr="00791523">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2D11FC" w:rsidRPr="00791523" w:rsidRDefault="002D11FC" w:rsidP="00791523">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2D11FC" w:rsidRPr="00791523" w:rsidRDefault="0018071A"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91523">
        <w:rPr>
          <w:rFonts w:ascii="Palatino Linotype" w:eastAsia="MS Gothic" w:hAnsi="Palatino Linotype" w:cs="Times New Roman"/>
        </w:rPr>
        <w:t xml:space="preserve">El </w:t>
      </w:r>
      <w:r w:rsidRPr="00791523">
        <w:rPr>
          <w:rFonts w:ascii="Palatino Linotype" w:eastAsia="MS Mincho" w:hAnsi="Palatino Linotype" w:cstheme="majorBidi"/>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791523">
        <w:rPr>
          <w:rFonts w:ascii="Palatino Linotype" w:eastAsia="MS Mincho" w:hAnsi="Palatino Linotype" w:cstheme="majorBidi"/>
          <w:b/>
        </w:rPr>
        <w:t>los Sujetos Obligados deberán documentar todo acto que se derive del ejercicio de sus facultades, competencias o funciones,</w:t>
      </w:r>
      <w:r w:rsidRPr="00791523">
        <w:rPr>
          <w:rFonts w:ascii="Palatino Linotype" w:eastAsia="MS Mincho" w:hAnsi="Palatino Linotype" w:cstheme="majorBidi"/>
        </w:rPr>
        <w:t xml:space="preserve"> considerando desde su origen la eventual publicidad y reutilización de la información que generen, posean o administren.</w:t>
      </w:r>
    </w:p>
    <w:p w:rsidR="002D11FC" w:rsidRPr="00791523" w:rsidRDefault="002D11FC" w:rsidP="00791523">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2D11FC" w:rsidRPr="00791523" w:rsidRDefault="0018071A"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91523">
        <w:rPr>
          <w:rFonts w:ascii="Palatino Linotype" w:eastAsia="MS Gothic" w:hAnsi="Palatino Linotype" w:cs="Times New Roman"/>
        </w:rPr>
        <w:t xml:space="preserve">Además, </w:t>
      </w:r>
      <w:r w:rsidRPr="00791523">
        <w:rPr>
          <w:rFonts w:ascii="Palatino Linotype" w:eastAsia="Times New Roman" w:hAnsi="Palatino Linotype" w:cs="Arial"/>
          <w:color w:val="000000"/>
        </w:rPr>
        <w:t>debemos tomar en cuenta los artículos 4 y 12, de la Ley de Transparencia y Acceso a la Información Pública del Estado de México y Municipios, los cuales establecen lo siguiente:</w:t>
      </w:r>
    </w:p>
    <w:p w:rsidR="002D11FC" w:rsidRPr="00791523" w:rsidRDefault="002D11FC" w:rsidP="00791523">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18071A" w:rsidRPr="00791523" w:rsidRDefault="0018071A" w:rsidP="00791523">
      <w:pPr>
        <w:autoSpaceDE w:val="0"/>
        <w:autoSpaceDN w:val="0"/>
        <w:adjustRightInd w:val="0"/>
        <w:spacing w:line="360" w:lineRule="auto"/>
        <w:ind w:left="567" w:right="567"/>
        <w:jc w:val="both"/>
        <w:rPr>
          <w:rFonts w:ascii="Palatino Linotype" w:hAnsi="Palatino Linotype" w:cs="Bookman Old Style"/>
          <w:i/>
          <w:lang w:val="es-MX"/>
        </w:rPr>
      </w:pPr>
      <w:r w:rsidRPr="00791523">
        <w:rPr>
          <w:rFonts w:ascii="Palatino Linotype" w:hAnsi="Palatino Linotype" w:cs="Bookman Old Style,Bold"/>
          <w:b/>
          <w:bCs/>
          <w:i/>
          <w:lang w:val="es-MX"/>
        </w:rPr>
        <w:t xml:space="preserve">Artículo 4. </w:t>
      </w:r>
      <w:r w:rsidRPr="00791523">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rsidR="0018071A" w:rsidRPr="00791523" w:rsidRDefault="0018071A" w:rsidP="00791523">
      <w:pPr>
        <w:autoSpaceDE w:val="0"/>
        <w:autoSpaceDN w:val="0"/>
        <w:adjustRightInd w:val="0"/>
        <w:spacing w:line="360" w:lineRule="auto"/>
        <w:ind w:left="567" w:right="567"/>
        <w:jc w:val="both"/>
        <w:rPr>
          <w:rFonts w:ascii="Palatino Linotype" w:hAnsi="Palatino Linotype" w:cs="Bookman Old Style"/>
          <w:i/>
          <w:lang w:val="es-MX"/>
        </w:rPr>
      </w:pPr>
    </w:p>
    <w:p w:rsidR="0018071A" w:rsidRPr="00791523" w:rsidRDefault="0018071A" w:rsidP="00791523">
      <w:pPr>
        <w:autoSpaceDE w:val="0"/>
        <w:autoSpaceDN w:val="0"/>
        <w:adjustRightInd w:val="0"/>
        <w:spacing w:line="360" w:lineRule="auto"/>
        <w:ind w:left="567" w:right="567"/>
        <w:jc w:val="both"/>
        <w:rPr>
          <w:rFonts w:ascii="Palatino Linotype" w:hAnsi="Palatino Linotype" w:cs="Bookman Old Style"/>
          <w:i/>
          <w:lang w:val="es-MX"/>
        </w:rPr>
      </w:pPr>
      <w:r w:rsidRPr="00791523">
        <w:rPr>
          <w:rFonts w:ascii="Palatino Linotype" w:hAnsi="Palatino Linotype" w:cs="Bookman Old Style"/>
          <w:i/>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18071A" w:rsidRPr="00791523" w:rsidRDefault="0018071A" w:rsidP="00791523">
      <w:pPr>
        <w:autoSpaceDE w:val="0"/>
        <w:autoSpaceDN w:val="0"/>
        <w:adjustRightInd w:val="0"/>
        <w:spacing w:line="360" w:lineRule="auto"/>
        <w:ind w:left="567" w:right="567"/>
        <w:jc w:val="both"/>
        <w:rPr>
          <w:rFonts w:ascii="Palatino Linotype" w:hAnsi="Palatino Linotype" w:cs="Bookman Old Style"/>
          <w:i/>
          <w:lang w:val="es-MX"/>
        </w:rPr>
      </w:pPr>
    </w:p>
    <w:p w:rsidR="0018071A" w:rsidRPr="00791523" w:rsidRDefault="0018071A" w:rsidP="00791523">
      <w:pPr>
        <w:autoSpaceDE w:val="0"/>
        <w:autoSpaceDN w:val="0"/>
        <w:adjustRightInd w:val="0"/>
        <w:spacing w:line="360" w:lineRule="auto"/>
        <w:ind w:left="567" w:right="567"/>
        <w:jc w:val="both"/>
        <w:rPr>
          <w:rFonts w:ascii="Palatino Linotype" w:hAnsi="Palatino Linotype" w:cs="Bookman Old Style"/>
          <w:i/>
          <w:lang w:val="es-MX"/>
        </w:rPr>
      </w:pPr>
      <w:r w:rsidRPr="00791523">
        <w:rPr>
          <w:rFonts w:ascii="Palatino Linotype" w:hAnsi="Palatino Linotype" w:cs="Bookman Old Style"/>
          <w:i/>
          <w:lang w:val="es-MX"/>
        </w:rPr>
        <w:t>Los sujetos obligados deben poner en práctica, políticas y programas de acceso a la información que se apeguen a criterios de publicidad, veracidad, oportunidad, precisión y suficiencia en beneficio de los solicitantes.</w:t>
      </w:r>
    </w:p>
    <w:p w:rsidR="0018071A" w:rsidRPr="00791523" w:rsidRDefault="0018071A" w:rsidP="00791523">
      <w:pPr>
        <w:autoSpaceDE w:val="0"/>
        <w:autoSpaceDN w:val="0"/>
        <w:adjustRightInd w:val="0"/>
        <w:spacing w:line="360" w:lineRule="auto"/>
        <w:ind w:right="567"/>
        <w:jc w:val="both"/>
        <w:rPr>
          <w:rFonts w:ascii="Palatino Linotype" w:eastAsia="Times New Roman" w:hAnsi="Palatino Linotype" w:cs="Arial"/>
          <w:i/>
          <w:color w:val="000000"/>
        </w:rPr>
      </w:pPr>
    </w:p>
    <w:p w:rsidR="0018071A" w:rsidRPr="00791523" w:rsidRDefault="0018071A" w:rsidP="00791523">
      <w:pPr>
        <w:autoSpaceDE w:val="0"/>
        <w:autoSpaceDN w:val="0"/>
        <w:adjustRightInd w:val="0"/>
        <w:spacing w:line="360" w:lineRule="auto"/>
        <w:ind w:left="567" w:right="567"/>
        <w:jc w:val="both"/>
        <w:rPr>
          <w:rFonts w:ascii="Palatino Linotype" w:hAnsi="Palatino Linotype" w:cs="Bookman Old Style"/>
          <w:i/>
          <w:lang w:val="es-MX"/>
        </w:rPr>
      </w:pPr>
      <w:r w:rsidRPr="00791523">
        <w:rPr>
          <w:rFonts w:ascii="Palatino Linotype" w:hAnsi="Palatino Linotype" w:cs="Bookman Old Style,Bold"/>
          <w:b/>
          <w:bCs/>
          <w:i/>
          <w:lang w:val="es-MX"/>
        </w:rPr>
        <w:t xml:space="preserve">Artículo 12. </w:t>
      </w:r>
      <w:r w:rsidRPr="00791523">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rsidR="0018071A" w:rsidRPr="00791523" w:rsidRDefault="0018071A" w:rsidP="00791523">
      <w:pPr>
        <w:autoSpaceDE w:val="0"/>
        <w:autoSpaceDN w:val="0"/>
        <w:adjustRightInd w:val="0"/>
        <w:spacing w:line="360" w:lineRule="auto"/>
        <w:ind w:left="567" w:right="567"/>
        <w:jc w:val="both"/>
        <w:rPr>
          <w:rFonts w:ascii="Palatino Linotype" w:hAnsi="Palatino Linotype" w:cs="Bookman Old Style"/>
          <w:i/>
          <w:lang w:val="es-MX"/>
        </w:rPr>
      </w:pPr>
    </w:p>
    <w:p w:rsidR="0018071A" w:rsidRPr="00791523" w:rsidRDefault="0018071A" w:rsidP="00791523">
      <w:pPr>
        <w:autoSpaceDE w:val="0"/>
        <w:autoSpaceDN w:val="0"/>
        <w:adjustRightInd w:val="0"/>
        <w:spacing w:line="360" w:lineRule="auto"/>
        <w:ind w:left="567" w:right="567"/>
        <w:jc w:val="both"/>
        <w:rPr>
          <w:rFonts w:ascii="Palatino Linotype" w:eastAsia="MS Gothic" w:hAnsi="Palatino Linotype" w:cs="Times New Roman"/>
        </w:rPr>
      </w:pPr>
      <w:r w:rsidRPr="00791523">
        <w:rPr>
          <w:rFonts w:ascii="Palatino Linotype" w:hAnsi="Palatino Linotype" w:cs="Bookman Old Style"/>
          <w:i/>
          <w:lang w:val="es-MX"/>
        </w:rPr>
        <w:t xml:space="preserve">Los sujetos obligados sólo proporcionarán la información pública que se les requiera y que obre en sus archivos y en el estado en que ésta se encuentre. </w:t>
      </w:r>
      <w:r w:rsidRPr="00791523">
        <w:rPr>
          <w:rFonts w:ascii="Palatino Linotype" w:hAnsi="Palatino Linotype" w:cs="Bookman Old Style"/>
          <w:b/>
          <w:i/>
          <w:lang w:val="es-MX"/>
        </w:rPr>
        <w:t>La obligación de proporcionar información no comprende el procesamiento de la misma, ni el presentarla conforme al interés del solicitante; no estarán obligados a generarla, resumirla, efectuar cálculos o practicar investigaciones.</w:t>
      </w:r>
    </w:p>
    <w:p w:rsidR="0018071A" w:rsidRPr="00791523" w:rsidRDefault="0018071A" w:rsidP="00791523">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2D11FC" w:rsidRPr="00791523" w:rsidRDefault="0018071A"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91523">
        <w:rPr>
          <w:rFonts w:ascii="Palatino Linotype" w:eastAsia="MS Gothic" w:hAnsi="Palatino Linotype" w:cs="Times New Roman"/>
        </w:rPr>
        <w:lastRenderedPageBreak/>
        <w:t xml:space="preserve">Es </w:t>
      </w:r>
      <w:r w:rsidRPr="00791523">
        <w:rPr>
          <w:rFonts w:ascii="Palatino Linotype" w:hAnsi="Palatino Linotype"/>
          <w:lang w:val="es-ES"/>
        </w:rPr>
        <w:t>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791523">
        <w:rPr>
          <w:rStyle w:val="Refdenotaalpie"/>
          <w:rFonts w:ascii="Palatino Linotype" w:hAnsi="Palatino Linotype"/>
          <w:lang w:val="es-ES"/>
        </w:rPr>
        <w:footnoteReference w:id="6"/>
      </w:r>
      <w:r w:rsidRPr="00791523">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2D11FC" w:rsidRPr="00791523" w:rsidRDefault="002D11FC" w:rsidP="00791523">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2D11FC" w:rsidRPr="00791523" w:rsidRDefault="0018071A"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91523">
        <w:rPr>
          <w:rFonts w:ascii="Palatino Linotype" w:eastAsia="MS Gothic" w:hAnsi="Palatino Linotype" w:cs="Times New Roman"/>
        </w:rPr>
        <w:t xml:space="preserve">Robustece </w:t>
      </w:r>
      <w:r w:rsidRPr="00791523">
        <w:rPr>
          <w:rFonts w:ascii="Palatino Linotype" w:hAnsi="Palatino Linotype"/>
          <w:lang w:val="es-ES"/>
        </w:rPr>
        <w:t>lo anterior la Tesis aislada identificada con la clave I.4º.A.40 A del Cuarto Tribunal colegiado en Materia Administrativa del Primer Circuito, publicada en el Seminario Judicial de la Federación y su Gaceta en el libro XVIII, Marzo 2013, Página 1899.</w:t>
      </w:r>
    </w:p>
    <w:p w:rsidR="002D11FC" w:rsidRPr="00791523" w:rsidRDefault="002D11FC" w:rsidP="00791523">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18071A" w:rsidRPr="00791523" w:rsidRDefault="0018071A" w:rsidP="00791523">
      <w:pPr>
        <w:pStyle w:val="Prrafodelista"/>
        <w:tabs>
          <w:tab w:val="left" w:pos="142"/>
          <w:tab w:val="left" w:pos="284"/>
          <w:tab w:val="left" w:pos="426"/>
        </w:tabs>
        <w:spacing w:before="240" w:after="240" w:line="360" w:lineRule="auto"/>
        <w:ind w:left="567" w:right="567"/>
        <w:jc w:val="both"/>
        <w:rPr>
          <w:rFonts w:ascii="Palatino Linotype" w:eastAsia="MS Gothic" w:hAnsi="Palatino Linotype" w:cs="Times New Roman"/>
        </w:rPr>
      </w:pPr>
      <w:r w:rsidRPr="00791523">
        <w:rPr>
          <w:rFonts w:ascii="Palatino Linotype" w:hAnsi="Palatino Linotype"/>
          <w:b/>
          <w:i/>
        </w:rPr>
        <w:t>ACCESO A LA INFORMACIÓN. IMPLICACIÓN DEL PRINCIPIO DE MÁXIMA PUBLICIDAD EN EL DERECHO FUNDAMENTAL RELATIVO.</w:t>
      </w:r>
      <w:r w:rsidRPr="00791523">
        <w:rPr>
          <w:rFonts w:ascii="Palatino Linotype" w:hAnsi="Palatino Linotype"/>
          <w:i/>
        </w:rPr>
        <w:t xml:space="preserve"> </w:t>
      </w:r>
      <w:r w:rsidR="0047391B" w:rsidRPr="00791523">
        <w:rPr>
          <w:rFonts w:ascii="Palatino Linotype" w:hAnsi="Palatino Linotype"/>
          <w:i/>
        </w:rPr>
        <w:t>“</w:t>
      </w:r>
      <w:r w:rsidRPr="00791523">
        <w:rPr>
          <w:rFonts w:ascii="Palatino Linotype" w:hAnsi="Palatino Linotype"/>
          <w:i/>
        </w:rPr>
        <w:t xml:space="preserve">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w:t>
      </w:r>
      <w:r w:rsidRPr="00791523">
        <w:rPr>
          <w:rFonts w:ascii="Palatino Linotype" w:hAnsi="Palatino Linotype"/>
          <w:i/>
        </w:rPr>
        <w:lastRenderedPageBreak/>
        <w:t>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18071A" w:rsidRPr="00791523" w:rsidRDefault="0018071A" w:rsidP="00791523">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2D11FC" w:rsidRPr="00791523" w:rsidRDefault="0018071A"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91523">
        <w:rPr>
          <w:rFonts w:ascii="Palatino Linotype" w:eastAsia="MS Gothic" w:hAnsi="Palatino Linotype" w:cs="Times New Roman"/>
        </w:rPr>
        <w:t xml:space="preserve">Tal </w:t>
      </w:r>
      <w:r w:rsidRPr="00791523">
        <w:rPr>
          <w:rFonts w:ascii="Palatino Linotype" w:hAnsi="Palatino Linotype"/>
          <w:lang w:val="es-ES"/>
        </w:rPr>
        <w:t>y como se ha señalado el derecho de acceso a la información se basa en permitir que la ciudadanía conozca de primera mano toda aquella información que se encuentra en posesión de los Sujetos Obligados, ya sea porque la genera, posee o administra, toda vez que, a través de dicha acción permite que las personas ejerzan un medio de control sobre las acciones que se están e</w:t>
      </w:r>
      <w:r w:rsidR="00996535" w:rsidRPr="00791523">
        <w:rPr>
          <w:rFonts w:ascii="Palatino Linotype" w:hAnsi="Palatino Linotype"/>
          <w:lang w:val="es-ES"/>
        </w:rPr>
        <w:t>jerciendo</w:t>
      </w:r>
      <w:r w:rsidRPr="00791523">
        <w:rPr>
          <w:rFonts w:ascii="Palatino Linotype" w:hAnsi="Palatino Linotype"/>
          <w:lang w:val="es-ES"/>
        </w:rPr>
        <w:t xml:space="preserve"> y evaluar su desempeño.</w:t>
      </w:r>
    </w:p>
    <w:p w:rsidR="002D11FC" w:rsidRPr="00791523" w:rsidRDefault="002D11FC" w:rsidP="00791523">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996535" w:rsidRPr="00791523" w:rsidRDefault="00996535" w:rsidP="00791523">
      <w:pPr>
        <w:pStyle w:val="Prrafodelista"/>
        <w:tabs>
          <w:tab w:val="left" w:pos="142"/>
          <w:tab w:val="left" w:pos="284"/>
          <w:tab w:val="left" w:pos="426"/>
        </w:tabs>
        <w:spacing w:before="240" w:after="240" w:line="360" w:lineRule="auto"/>
        <w:ind w:left="0"/>
        <w:jc w:val="both"/>
        <w:outlineLvl w:val="2"/>
        <w:rPr>
          <w:rFonts w:ascii="Palatino Linotype" w:eastAsia="MS Gothic" w:hAnsi="Palatino Linotype" w:cs="Times New Roman"/>
          <w:b/>
        </w:rPr>
      </w:pPr>
      <w:bookmarkStart w:id="26" w:name="_Toc25168045"/>
      <w:r w:rsidRPr="00791523">
        <w:rPr>
          <w:rFonts w:ascii="Palatino Linotype" w:eastAsia="MS Gothic" w:hAnsi="Palatino Linotype" w:cs="Times New Roman"/>
          <w:b/>
        </w:rPr>
        <w:t xml:space="preserve">III. De los programas o campañas de salud promovidos por el Ayuntamiento de </w:t>
      </w:r>
      <w:proofErr w:type="spellStart"/>
      <w:r w:rsidRPr="00791523">
        <w:rPr>
          <w:rFonts w:ascii="Palatino Linotype" w:eastAsia="MS Gothic" w:hAnsi="Palatino Linotype" w:cs="Times New Roman"/>
          <w:b/>
        </w:rPr>
        <w:t>Tequixquiac</w:t>
      </w:r>
      <w:proofErr w:type="spellEnd"/>
      <w:r w:rsidRPr="00791523">
        <w:rPr>
          <w:rFonts w:ascii="Palatino Linotype" w:eastAsia="MS Gothic" w:hAnsi="Palatino Linotype" w:cs="Times New Roman"/>
          <w:b/>
        </w:rPr>
        <w:t>.</w:t>
      </w:r>
      <w:bookmarkEnd w:id="26"/>
    </w:p>
    <w:p w:rsidR="00996535" w:rsidRPr="00791523" w:rsidRDefault="00996535" w:rsidP="00791523">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2D11FC" w:rsidRPr="00791523" w:rsidRDefault="00996535"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91523">
        <w:rPr>
          <w:rFonts w:ascii="Palatino Linotype" w:eastAsia="MS Gothic" w:hAnsi="Palatino Linotype" w:cs="Times New Roman"/>
        </w:rPr>
        <w:t>Ahora bien, toda vez que la particular solicitó conocer si una persona específica había prestado servicios de salud en psicología durante alguna cam</w:t>
      </w:r>
      <w:r w:rsidR="00ED3283" w:rsidRPr="00791523">
        <w:rPr>
          <w:rFonts w:ascii="Palatino Linotype" w:eastAsia="MS Gothic" w:hAnsi="Palatino Linotype" w:cs="Times New Roman"/>
        </w:rPr>
        <w:t>paña, es conveniente iniciar el presente estudio con base en lo estipulado en el artículo 4 de la Constitución Política de los Estados Unidos Mexicanos, el cual, en su cuarto párrafo considera lo siguiente:</w:t>
      </w:r>
    </w:p>
    <w:p w:rsidR="002D11FC" w:rsidRPr="00791523" w:rsidRDefault="002D11FC" w:rsidP="00791523">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ED3283" w:rsidRPr="00791523" w:rsidRDefault="00ED3283" w:rsidP="00791523">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91523">
        <w:rPr>
          <w:rFonts w:ascii="Palatino Linotype" w:hAnsi="Palatino Linotype"/>
          <w:i/>
        </w:rPr>
        <w:t>“</w:t>
      </w:r>
      <w:r w:rsidRPr="00791523">
        <w:rPr>
          <w:rFonts w:ascii="Palatino Linotype" w:hAnsi="Palatino Linotype"/>
          <w:b/>
          <w:i/>
        </w:rPr>
        <w:t xml:space="preserve">Artículo 4o.- </w:t>
      </w:r>
      <w:r w:rsidRPr="00791523">
        <w:rPr>
          <w:rFonts w:ascii="Palatino Linotype" w:hAnsi="Palatino Linotype"/>
          <w:i/>
        </w:rPr>
        <w:t>La mujer y el hombre son iguales ante la ley. Ésta protegerá la organización y el desarrollo de la familia.</w:t>
      </w:r>
    </w:p>
    <w:p w:rsidR="00ED3283" w:rsidRPr="00791523" w:rsidRDefault="00ED3283" w:rsidP="00791523">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91523">
        <w:rPr>
          <w:rFonts w:ascii="Palatino Linotype" w:hAnsi="Palatino Linotype"/>
          <w:i/>
        </w:rPr>
        <w:t>(…)</w:t>
      </w:r>
    </w:p>
    <w:p w:rsidR="00ED3283" w:rsidRPr="00791523" w:rsidRDefault="00ED3283" w:rsidP="00791523">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91523">
        <w:rPr>
          <w:rFonts w:ascii="Palatino Linotype" w:hAnsi="Palatino Linotype"/>
          <w:b/>
          <w:i/>
        </w:rPr>
        <w:t>Toda persona tiene derecho a la protección de la salud. La Ley definirá las bases y modalidades para el acceso a los servicios de salud y establecerá la concurrencia de la Federación y las entidades federativas en materia de salubridad general</w:t>
      </w:r>
      <w:r w:rsidRPr="00791523">
        <w:rPr>
          <w:rFonts w:ascii="Palatino Linotype" w:hAnsi="Palatino Linotype"/>
          <w:i/>
        </w:rPr>
        <w:t>, conforme a lo que dispone la fracción XVI del artículo 73 de esta Constitución.</w:t>
      </w:r>
    </w:p>
    <w:p w:rsidR="00ED3283" w:rsidRPr="00791523" w:rsidRDefault="00ED3283" w:rsidP="00791523">
      <w:pPr>
        <w:pStyle w:val="Prrafodelista"/>
        <w:tabs>
          <w:tab w:val="left" w:pos="142"/>
          <w:tab w:val="left" w:pos="284"/>
          <w:tab w:val="left" w:pos="426"/>
        </w:tabs>
        <w:spacing w:before="240" w:after="240" w:line="360" w:lineRule="auto"/>
        <w:ind w:left="567" w:right="567"/>
        <w:jc w:val="both"/>
        <w:rPr>
          <w:rFonts w:ascii="Palatino Linotype" w:hAnsi="Palatino Linotype"/>
        </w:rPr>
      </w:pPr>
      <w:r w:rsidRPr="00791523">
        <w:rPr>
          <w:rFonts w:ascii="Palatino Linotype" w:hAnsi="Palatino Linotype"/>
          <w:i/>
        </w:rPr>
        <w:t>(…)”</w:t>
      </w:r>
    </w:p>
    <w:p w:rsidR="00ED3283" w:rsidRPr="00791523" w:rsidRDefault="00ED3283" w:rsidP="00791523">
      <w:pPr>
        <w:pStyle w:val="Prrafodelista"/>
        <w:tabs>
          <w:tab w:val="left" w:pos="142"/>
          <w:tab w:val="left" w:pos="284"/>
          <w:tab w:val="left" w:pos="426"/>
        </w:tabs>
        <w:spacing w:before="240" w:after="240" w:line="360" w:lineRule="auto"/>
        <w:ind w:left="567" w:right="567"/>
        <w:jc w:val="both"/>
        <w:rPr>
          <w:rFonts w:ascii="Palatino Linotype" w:eastAsia="MS Gothic" w:hAnsi="Palatino Linotype" w:cs="Times New Roman"/>
        </w:rPr>
      </w:pPr>
      <w:r w:rsidRPr="00791523">
        <w:rPr>
          <w:rFonts w:ascii="Palatino Linotype" w:hAnsi="Palatino Linotype"/>
        </w:rPr>
        <w:t>(Énfasis añadido)</w:t>
      </w:r>
    </w:p>
    <w:p w:rsidR="00ED3283" w:rsidRPr="00791523" w:rsidRDefault="00ED3283" w:rsidP="00791523">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2D11FC" w:rsidRPr="00791523" w:rsidRDefault="00ED3283"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91523">
        <w:rPr>
          <w:rFonts w:ascii="Palatino Linotype" w:eastAsia="MS Gothic" w:hAnsi="Palatino Linotype" w:cs="Times New Roman"/>
        </w:rPr>
        <w:t xml:space="preserve">Es así como nuestra </w:t>
      </w:r>
      <w:r w:rsidRPr="00791523">
        <w:rPr>
          <w:rFonts w:ascii="Palatino Linotype" w:eastAsia="MS Gothic" w:hAnsi="Palatino Linotype" w:cs="Times New Roman"/>
          <w:i/>
        </w:rPr>
        <w:t>Magna Carta</w:t>
      </w:r>
      <w:r w:rsidRPr="00791523">
        <w:rPr>
          <w:rFonts w:ascii="Palatino Linotype" w:eastAsia="MS Gothic" w:hAnsi="Palatino Linotype" w:cs="Times New Roman"/>
        </w:rPr>
        <w:t xml:space="preserve"> reconoce al derecho a la salud como una garantía que toda persona en el territorio nacional gozar</w:t>
      </w:r>
      <w:r w:rsidR="0080681B" w:rsidRPr="00791523">
        <w:rPr>
          <w:rFonts w:ascii="Palatino Linotype" w:eastAsia="MS Gothic" w:hAnsi="Palatino Linotype" w:cs="Times New Roman"/>
        </w:rPr>
        <w:t>á y, que para efecto de lograr abarcar la protección del derecho a la salud, el Estado establecerá los niveles de concurrencia entre la Federación y las entidades.</w:t>
      </w:r>
    </w:p>
    <w:p w:rsidR="002D11FC" w:rsidRPr="00791523" w:rsidRDefault="002D11FC" w:rsidP="00791523">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2D11FC" w:rsidRPr="00791523" w:rsidRDefault="0080681B"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91523">
        <w:rPr>
          <w:rFonts w:ascii="Palatino Linotype" w:eastAsia="MS Gothic" w:hAnsi="Palatino Linotype" w:cs="Times New Roman"/>
        </w:rPr>
        <w:t xml:space="preserve">Partiendo de lo anterior, el artículo 8 del Bando Municipal 2019 de </w:t>
      </w:r>
      <w:proofErr w:type="spellStart"/>
      <w:r w:rsidRPr="00791523">
        <w:rPr>
          <w:rFonts w:ascii="Palatino Linotype" w:eastAsia="MS Gothic" w:hAnsi="Palatino Linotype" w:cs="Times New Roman"/>
        </w:rPr>
        <w:t>Tequixquiac</w:t>
      </w:r>
      <w:proofErr w:type="spellEnd"/>
      <w:r w:rsidRPr="00791523">
        <w:rPr>
          <w:rFonts w:ascii="Palatino Linotype" w:eastAsia="MS Gothic" w:hAnsi="Palatino Linotype" w:cs="Times New Roman"/>
        </w:rPr>
        <w:t>, señala que el municipio y el Ayuntamiento tendrán, entre otros, el siguiente objetivo:</w:t>
      </w:r>
    </w:p>
    <w:p w:rsidR="002D11FC" w:rsidRPr="00791523" w:rsidRDefault="002D11FC" w:rsidP="00791523">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80681B" w:rsidRPr="00791523" w:rsidRDefault="0080681B" w:rsidP="00791523">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91523">
        <w:rPr>
          <w:rFonts w:ascii="Palatino Linotype" w:hAnsi="Palatino Linotype"/>
          <w:i/>
        </w:rPr>
        <w:t>“</w:t>
      </w:r>
      <w:r w:rsidRPr="00791523">
        <w:rPr>
          <w:rFonts w:ascii="Palatino Linotype" w:hAnsi="Palatino Linotype"/>
          <w:b/>
          <w:i/>
        </w:rPr>
        <w:t>Artículo 8.-</w:t>
      </w:r>
      <w:r w:rsidRPr="00791523">
        <w:rPr>
          <w:rFonts w:ascii="Palatino Linotype" w:hAnsi="Palatino Linotype"/>
          <w:i/>
        </w:rPr>
        <w:t xml:space="preserve"> La actividad del Municipio se dirige a la consecución de los fines siguientes:</w:t>
      </w:r>
    </w:p>
    <w:p w:rsidR="0080681B" w:rsidRPr="00791523" w:rsidRDefault="0080681B" w:rsidP="00791523">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91523">
        <w:rPr>
          <w:rFonts w:ascii="Palatino Linotype" w:hAnsi="Palatino Linotype"/>
          <w:i/>
        </w:rPr>
        <w:t>(…)</w:t>
      </w:r>
    </w:p>
    <w:p w:rsidR="0080681B" w:rsidRPr="00791523" w:rsidRDefault="0080681B" w:rsidP="00791523">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91523">
        <w:rPr>
          <w:rFonts w:ascii="Palatino Linotype" w:hAnsi="Palatino Linotype"/>
          <w:b/>
          <w:i/>
        </w:rPr>
        <w:t>XII. Fomentar la salud</w:t>
      </w:r>
      <w:r w:rsidRPr="00791523">
        <w:rPr>
          <w:rFonts w:ascii="Palatino Linotype" w:hAnsi="Palatino Linotype"/>
          <w:i/>
        </w:rPr>
        <w:t>, la integración familiar y el combate al vicio, adicciones y promover mecanismos para prevenir la violencia intrafamiliar;</w:t>
      </w:r>
    </w:p>
    <w:p w:rsidR="0080681B" w:rsidRPr="00791523" w:rsidRDefault="0080681B" w:rsidP="00791523">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91523">
        <w:rPr>
          <w:rFonts w:ascii="Palatino Linotype" w:hAnsi="Palatino Linotype"/>
          <w:i/>
        </w:rPr>
        <w:t>(…)”</w:t>
      </w:r>
    </w:p>
    <w:p w:rsidR="0080681B" w:rsidRPr="00791523" w:rsidRDefault="0080681B" w:rsidP="00791523">
      <w:pPr>
        <w:pStyle w:val="Prrafodelista"/>
        <w:tabs>
          <w:tab w:val="left" w:pos="142"/>
          <w:tab w:val="left" w:pos="284"/>
          <w:tab w:val="left" w:pos="426"/>
        </w:tabs>
        <w:spacing w:before="240" w:after="240" w:line="360" w:lineRule="auto"/>
        <w:ind w:left="567" w:right="567"/>
        <w:jc w:val="both"/>
        <w:rPr>
          <w:rFonts w:ascii="Palatino Linotype" w:hAnsi="Palatino Linotype"/>
          <w:i/>
        </w:rPr>
      </w:pPr>
    </w:p>
    <w:p w:rsidR="0080681B" w:rsidRPr="00791523" w:rsidRDefault="0080681B" w:rsidP="00791523">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91523">
        <w:rPr>
          <w:rFonts w:ascii="Palatino Linotype" w:hAnsi="Palatino Linotype"/>
          <w:i/>
        </w:rPr>
        <w:t>“</w:t>
      </w:r>
      <w:r w:rsidRPr="00791523">
        <w:rPr>
          <w:rFonts w:ascii="Palatino Linotype" w:hAnsi="Palatino Linotype"/>
          <w:b/>
          <w:i/>
        </w:rPr>
        <w:t>Artículo 29.-</w:t>
      </w:r>
      <w:r w:rsidRPr="00791523">
        <w:rPr>
          <w:rFonts w:ascii="Palatino Linotype" w:hAnsi="Palatino Linotype"/>
          <w:i/>
        </w:rPr>
        <w:t xml:space="preserve"> Son fines del Ayuntamiento:</w:t>
      </w:r>
    </w:p>
    <w:p w:rsidR="0080681B" w:rsidRPr="00791523" w:rsidRDefault="0080681B" w:rsidP="00791523">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91523">
        <w:rPr>
          <w:rFonts w:ascii="Palatino Linotype" w:hAnsi="Palatino Linotype"/>
          <w:i/>
        </w:rPr>
        <w:t>(…)</w:t>
      </w:r>
    </w:p>
    <w:p w:rsidR="0080681B" w:rsidRPr="00791523" w:rsidRDefault="0080681B" w:rsidP="00791523">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91523">
        <w:rPr>
          <w:rFonts w:ascii="Palatino Linotype" w:hAnsi="Palatino Linotype"/>
          <w:b/>
          <w:i/>
        </w:rPr>
        <w:t>XV. Fomentar la salud</w:t>
      </w:r>
      <w:r w:rsidRPr="00791523">
        <w:rPr>
          <w:rFonts w:ascii="Palatino Linotype" w:hAnsi="Palatino Linotype"/>
          <w:i/>
        </w:rPr>
        <w:t>, la integración familiar, el combate a los vicios y adicciones, además, promover mecanismos para prevenir la violencia intrafamiliar;</w:t>
      </w:r>
    </w:p>
    <w:p w:rsidR="0080681B" w:rsidRPr="00791523" w:rsidRDefault="0080681B" w:rsidP="00791523">
      <w:pPr>
        <w:pStyle w:val="Prrafodelista"/>
        <w:tabs>
          <w:tab w:val="left" w:pos="142"/>
          <w:tab w:val="left" w:pos="284"/>
          <w:tab w:val="left" w:pos="426"/>
        </w:tabs>
        <w:spacing w:before="240" w:after="240" w:line="360" w:lineRule="auto"/>
        <w:ind w:left="567" w:right="567"/>
        <w:jc w:val="both"/>
        <w:rPr>
          <w:rFonts w:ascii="Palatino Linotype" w:hAnsi="Palatino Linotype"/>
        </w:rPr>
      </w:pPr>
      <w:r w:rsidRPr="00791523">
        <w:rPr>
          <w:rFonts w:ascii="Palatino Linotype" w:hAnsi="Palatino Linotype"/>
          <w:i/>
        </w:rPr>
        <w:t>(…)”</w:t>
      </w:r>
    </w:p>
    <w:p w:rsidR="0080681B" w:rsidRPr="00791523" w:rsidRDefault="0080681B" w:rsidP="00791523">
      <w:pPr>
        <w:pStyle w:val="Prrafodelista"/>
        <w:tabs>
          <w:tab w:val="left" w:pos="142"/>
          <w:tab w:val="left" w:pos="284"/>
          <w:tab w:val="left" w:pos="426"/>
        </w:tabs>
        <w:spacing w:before="240" w:after="240" w:line="360" w:lineRule="auto"/>
        <w:ind w:left="567" w:right="567"/>
        <w:jc w:val="both"/>
        <w:rPr>
          <w:rFonts w:ascii="Palatino Linotype" w:eastAsia="MS Gothic" w:hAnsi="Palatino Linotype" w:cs="Times New Roman"/>
        </w:rPr>
      </w:pPr>
      <w:r w:rsidRPr="00791523">
        <w:rPr>
          <w:rFonts w:ascii="Palatino Linotype" w:hAnsi="Palatino Linotype"/>
        </w:rPr>
        <w:t>(Énfasis añadido)</w:t>
      </w:r>
    </w:p>
    <w:p w:rsidR="0080681B" w:rsidRPr="00791523" w:rsidRDefault="0080681B" w:rsidP="00791523">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2D11FC" w:rsidRPr="00791523" w:rsidRDefault="0080681B"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91523">
        <w:rPr>
          <w:rFonts w:ascii="Palatino Linotype" w:eastAsia="MS Gothic" w:hAnsi="Palatino Linotype" w:cs="Times New Roman"/>
        </w:rPr>
        <w:t>Bajo esa óptica, para lograr el objetivo del fomento a la salud, el Ayuntamiento contará, de conformidad con el numeral 95 del ordenamiento en estudio, con la siguiente Dirección Administrativa:</w:t>
      </w:r>
    </w:p>
    <w:p w:rsidR="002D11FC" w:rsidRPr="00791523" w:rsidRDefault="002D11FC" w:rsidP="00791523">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80681B" w:rsidRPr="00791523" w:rsidRDefault="00825B5D" w:rsidP="00791523">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91523">
        <w:rPr>
          <w:rFonts w:ascii="Palatino Linotype" w:hAnsi="Palatino Linotype"/>
          <w:i/>
        </w:rPr>
        <w:t>“</w:t>
      </w:r>
      <w:r w:rsidR="0080681B" w:rsidRPr="00791523">
        <w:rPr>
          <w:rFonts w:ascii="Palatino Linotype" w:hAnsi="Palatino Linotype"/>
          <w:b/>
          <w:i/>
        </w:rPr>
        <w:t>Artículo 95.-</w:t>
      </w:r>
      <w:r w:rsidR="0080681B" w:rsidRPr="00791523">
        <w:rPr>
          <w:rFonts w:ascii="Palatino Linotype" w:hAnsi="Palatino Linotype"/>
          <w:i/>
        </w:rPr>
        <w:t xml:space="preserve"> </w:t>
      </w:r>
      <w:r w:rsidR="0080681B" w:rsidRPr="00791523">
        <w:rPr>
          <w:rFonts w:ascii="Palatino Linotype" w:hAnsi="Palatino Linotype"/>
          <w:b/>
          <w:i/>
        </w:rPr>
        <w:t>La Dirección de Desarrollo Social</w:t>
      </w:r>
      <w:r w:rsidR="0080681B" w:rsidRPr="00791523">
        <w:rPr>
          <w:rFonts w:ascii="Palatino Linotype" w:hAnsi="Palatino Linotype"/>
          <w:i/>
        </w:rPr>
        <w:t xml:space="preserve"> formulará, </w:t>
      </w:r>
      <w:r w:rsidR="0080681B" w:rsidRPr="00791523">
        <w:rPr>
          <w:rFonts w:ascii="Palatino Linotype" w:hAnsi="Palatino Linotype"/>
          <w:b/>
          <w:i/>
        </w:rPr>
        <w:t>coordinará e implementará planes y programas</w:t>
      </w:r>
      <w:r w:rsidR="0080681B" w:rsidRPr="00791523">
        <w:rPr>
          <w:rFonts w:ascii="Palatino Linotype" w:hAnsi="Palatino Linotype"/>
          <w:i/>
        </w:rPr>
        <w:t xml:space="preserve"> en materia de educación, cultura, deporte, recreación, alimentación, vivienda, esparcimiento con la participación ciudadana y otras, </w:t>
      </w:r>
      <w:r w:rsidR="0080681B" w:rsidRPr="00791523">
        <w:rPr>
          <w:rFonts w:ascii="Palatino Linotype" w:hAnsi="Palatino Linotype"/>
          <w:b/>
          <w:i/>
        </w:rPr>
        <w:t>encaminadas a mejorar e incrementar la calidad de vida de los habitantes</w:t>
      </w:r>
      <w:r w:rsidR="0080681B" w:rsidRPr="00791523">
        <w:rPr>
          <w:rFonts w:ascii="Palatino Linotype" w:hAnsi="Palatino Linotype"/>
          <w:i/>
        </w:rPr>
        <w:t xml:space="preserve">, atendiendo las necesidades más urgentes de los grupos vulnerables, </w:t>
      </w:r>
      <w:r w:rsidR="0080681B" w:rsidRPr="00791523">
        <w:rPr>
          <w:rFonts w:ascii="Palatino Linotype" w:hAnsi="Palatino Linotype"/>
          <w:i/>
        </w:rPr>
        <w:lastRenderedPageBreak/>
        <w:t xml:space="preserve">coordinando acciones con las autoridades federales, estatales, municipales, asociaciones civiles e iniciativa privada. </w:t>
      </w:r>
      <w:r w:rsidR="0080681B" w:rsidRPr="00791523">
        <w:rPr>
          <w:rFonts w:ascii="Palatino Linotype" w:hAnsi="Palatino Linotype"/>
          <w:b/>
          <w:i/>
        </w:rPr>
        <w:t>Son atribuciones de las autoridades municipales en materia de desarrollo social las siguientes:</w:t>
      </w:r>
    </w:p>
    <w:p w:rsidR="0080681B" w:rsidRPr="00791523" w:rsidRDefault="0080681B" w:rsidP="00791523">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91523">
        <w:rPr>
          <w:rFonts w:ascii="Palatino Linotype" w:hAnsi="Palatino Linotype"/>
          <w:b/>
          <w:i/>
        </w:rPr>
        <w:t xml:space="preserve">I. Disponer del personal e instrumentos </w:t>
      </w:r>
      <w:r w:rsidRPr="00791523">
        <w:rPr>
          <w:rFonts w:ascii="Palatino Linotype" w:hAnsi="Palatino Linotype"/>
          <w:i/>
        </w:rPr>
        <w:t xml:space="preserve">administrativos necesarios para asegurar la atención a la población del Municipio, </w:t>
      </w:r>
      <w:r w:rsidRPr="00791523">
        <w:rPr>
          <w:rFonts w:ascii="Palatino Linotype" w:hAnsi="Palatino Linotype"/>
          <w:b/>
          <w:i/>
        </w:rPr>
        <w:t>con la finalidad de implementar programas sociales que favorezcan el desarrollo personal, familiar, de equidad de género, cultural y social de cada habitante</w:t>
      </w:r>
      <w:r w:rsidRPr="00791523">
        <w:rPr>
          <w:rFonts w:ascii="Palatino Linotype" w:hAnsi="Palatino Linotype"/>
          <w:i/>
        </w:rPr>
        <w:t xml:space="preserve">; </w:t>
      </w:r>
    </w:p>
    <w:p w:rsidR="0080681B" w:rsidRPr="00791523" w:rsidRDefault="0080681B" w:rsidP="00791523">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91523">
        <w:rPr>
          <w:rFonts w:ascii="Palatino Linotype" w:hAnsi="Palatino Linotype"/>
          <w:b/>
          <w:i/>
        </w:rPr>
        <w:t>II. Orientar el desarrollo municipal hacia condiciones de equidad y combate a la marginación</w:t>
      </w:r>
      <w:r w:rsidRPr="00791523">
        <w:rPr>
          <w:rFonts w:ascii="Palatino Linotype" w:hAnsi="Palatino Linotype"/>
          <w:i/>
        </w:rPr>
        <w:t xml:space="preserve"> en comunidades o lugares que por resultados de su evaluación social y económica así lo requieran;</w:t>
      </w:r>
    </w:p>
    <w:p w:rsidR="0080681B" w:rsidRPr="00791523" w:rsidRDefault="0080681B" w:rsidP="00791523">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91523">
        <w:rPr>
          <w:rFonts w:ascii="Palatino Linotype" w:hAnsi="Palatino Linotype"/>
          <w:i/>
        </w:rPr>
        <w:t>(…)</w:t>
      </w:r>
    </w:p>
    <w:p w:rsidR="00825B5D" w:rsidRPr="00791523" w:rsidRDefault="00825B5D" w:rsidP="00791523">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91523">
        <w:rPr>
          <w:rFonts w:ascii="Palatino Linotype" w:hAnsi="Palatino Linotype"/>
          <w:b/>
          <w:i/>
        </w:rPr>
        <w:t>V. Promover coordinadamente con otras instituciones públicas y privadas, acciones, obras y servicios que se relacionen con la asistencia social</w:t>
      </w:r>
      <w:r w:rsidRPr="00791523">
        <w:rPr>
          <w:rFonts w:ascii="Palatino Linotype" w:hAnsi="Palatino Linotype"/>
          <w:i/>
        </w:rPr>
        <w:t xml:space="preserve"> y la propagación de una cultura altruista;</w:t>
      </w:r>
    </w:p>
    <w:p w:rsidR="0080681B" w:rsidRPr="00791523" w:rsidRDefault="0080681B" w:rsidP="00791523">
      <w:pPr>
        <w:pStyle w:val="Prrafodelista"/>
        <w:tabs>
          <w:tab w:val="left" w:pos="142"/>
          <w:tab w:val="left" w:pos="284"/>
          <w:tab w:val="left" w:pos="426"/>
        </w:tabs>
        <w:spacing w:before="240" w:after="240" w:line="360" w:lineRule="auto"/>
        <w:ind w:left="567" w:right="567"/>
        <w:jc w:val="both"/>
        <w:rPr>
          <w:rFonts w:ascii="Palatino Linotype" w:hAnsi="Palatino Linotype"/>
        </w:rPr>
      </w:pPr>
      <w:r w:rsidRPr="00791523">
        <w:rPr>
          <w:rFonts w:ascii="Palatino Linotype" w:hAnsi="Palatino Linotype"/>
          <w:i/>
        </w:rPr>
        <w:t>(…)</w:t>
      </w:r>
      <w:r w:rsidR="00825B5D" w:rsidRPr="00791523">
        <w:rPr>
          <w:rFonts w:ascii="Palatino Linotype" w:hAnsi="Palatino Linotype"/>
          <w:i/>
        </w:rPr>
        <w:t>”</w:t>
      </w:r>
    </w:p>
    <w:p w:rsidR="00825B5D" w:rsidRPr="00791523" w:rsidRDefault="00825B5D" w:rsidP="00791523">
      <w:pPr>
        <w:pStyle w:val="Prrafodelista"/>
        <w:tabs>
          <w:tab w:val="left" w:pos="142"/>
          <w:tab w:val="left" w:pos="284"/>
          <w:tab w:val="left" w:pos="426"/>
        </w:tabs>
        <w:spacing w:before="240" w:after="240" w:line="360" w:lineRule="auto"/>
        <w:ind w:left="567" w:right="567"/>
        <w:jc w:val="both"/>
        <w:rPr>
          <w:rFonts w:ascii="Palatino Linotype" w:eastAsia="MS Gothic" w:hAnsi="Palatino Linotype" w:cs="Times New Roman"/>
        </w:rPr>
      </w:pPr>
      <w:r w:rsidRPr="00791523">
        <w:rPr>
          <w:rFonts w:ascii="Palatino Linotype" w:hAnsi="Palatino Linotype"/>
        </w:rPr>
        <w:t>(Énfasis añadido)</w:t>
      </w:r>
    </w:p>
    <w:p w:rsidR="0080681B" w:rsidRPr="00791523" w:rsidRDefault="0080681B" w:rsidP="00791523">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2D11FC" w:rsidRPr="00791523" w:rsidRDefault="00825B5D"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91523">
        <w:rPr>
          <w:rFonts w:ascii="Palatino Linotype" w:eastAsia="MS Gothic" w:hAnsi="Palatino Linotype" w:cs="Times New Roman"/>
        </w:rPr>
        <w:t xml:space="preserve">De lo anterior se coligue que la Dirección de Desarrollo Social será el área administrativa del </w:t>
      </w:r>
      <w:r w:rsidRPr="00791523">
        <w:rPr>
          <w:rFonts w:ascii="Palatino Linotype" w:eastAsia="MS Gothic" w:hAnsi="Palatino Linotype" w:cs="Times New Roman"/>
          <w:b/>
        </w:rPr>
        <w:t>SUJETO OBLIGADO</w:t>
      </w:r>
      <w:r w:rsidRPr="00791523">
        <w:rPr>
          <w:rFonts w:ascii="Palatino Linotype" w:eastAsia="MS Gothic" w:hAnsi="Palatino Linotype" w:cs="Times New Roman"/>
        </w:rPr>
        <w:t xml:space="preserve"> encargada de implementar diversas actividades y programas destinadas a mejorar la calidad de vida de los habitantes del Municipio de </w:t>
      </w:r>
      <w:proofErr w:type="spellStart"/>
      <w:r w:rsidRPr="00791523">
        <w:rPr>
          <w:rFonts w:ascii="Palatino Linotype" w:eastAsia="MS Gothic" w:hAnsi="Palatino Linotype" w:cs="Times New Roman"/>
        </w:rPr>
        <w:t>Tequixquiac</w:t>
      </w:r>
      <w:proofErr w:type="spellEnd"/>
      <w:r w:rsidRPr="00791523">
        <w:rPr>
          <w:rFonts w:ascii="Palatino Linotype" w:eastAsia="MS Gothic" w:hAnsi="Palatino Linotype" w:cs="Times New Roman"/>
        </w:rPr>
        <w:t xml:space="preserve">; asimismo, tendrá a su cargo cuatro órganos administrativos, los cuales reconoce el artículo 96 del Bando Municipal 2019 de </w:t>
      </w:r>
      <w:proofErr w:type="spellStart"/>
      <w:r w:rsidRPr="00791523">
        <w:rPr>
          <w:rFonts w:ascii="Palatino Linotype" w:eastAsia="MS Gothic" w:hAnsi="Palatino Linotype" w:cs="Times New Roman"/>
        </w:rPr>
        <w:t>Tequixquiac</w:t>
      </w:r>
      <w:proofErr w:type="spellEnd"/>
      <w:r w:rsidRPr="00791523">
        <w:rPr>
          <w:rFonts w:ascii="Palatino Linotype" w:eastAsia="MS Gothic" w:hAnsi="Palatino Linotype" w:cs="Times New Roman"/>
        </w:rPr>
        <w:t xml:space="preserve"> de la siguiente manera:</w:t>
      </w:r>
    </w:p>
    <w:p w:rsidR="002D11FC" w:rsidRPr="00791523" w:rsidRDefault="002D11FC" w:rsidP="00791523">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825B5D" w:rsidRPr="00791523" w:rsidRDefault="00825B5D" w:rsidP="00791523">
      <w:pPr>
        <w:pStyle w:val="Prrafodelista"/>
        <w:tabs>
          <w:tab w:val="left" w:pos="142"/>
          <w:tab w:val="left" w:pos="284"/>
          <w:tab w:val="left" w:pos="426"/>
        </w:tabs>
        <w:spacing w:before="240" w:after="240" w:line="360" w:lineRule="auto"/>
        <w:ind w:left="567" w:right="567"/>
        <w:jc w:val="both"/>
        <w:rPr>
          <w:rFonts w:ascii="Palatino Linotype" w:hAnsi="Palatino Linotype"/>
        </w:rPr>
      </w:pPr>
      <w:r w:rsidRPr="00791523">
        <w:rPr>
          <w:rFonts w:ascii="Palatino Linotype" w:hAnsi="Palatino Linotype"/>
          <w:i/>
        </w:rPr>
        <w:lastRenderedPageBreak/>
        <w:t>“</w:t>
      </w:r>
      <w:r w:rsidRPr="00791523">
        <w:rPr>
          <w:rFonts w:ascii="Palatino Linotype" w:hAnsi="Palatino Linotype"/>
          <w:b/>
          <w:i/>
        </w:rPr>
        <w:t>Artículo 96.-</w:t>
      </w:r>
      <w:r w:rsidRPr="00791523">
        <w:rPr>
          <w:rFonts w:ascii="Palatino Linotype" w:hAnsi="Palatino Linotype"/>
          <w:i/>
        </w:rPr>
        <w:t xml:space="preserve"> </w:t>
      </w:r>
      <w:r w:rsidRPr="00791523">
        <w:rPr>
          <w:rFonts w:ascii="Palatino Linotype" w:hAnsi="Palatino Linotype"/>
          <w:b/>
          <w:i/>
        </w:rPr>
        <w:t>La Dirección de Desarrollo Social tendrá a su cargo</w:t>
      </w:r>
      <w:r w:rsidRPr="00791523">
        <w:rPr>
          <w:rFonts w:ascii="Palatino Linotype" w:hAnsi="Palatino Linotype"/>
          <w:i/>
        </w:rPr>
        <w:t xml:space="preserve"> el Centro de Desarrollo de la Colonia Ejidal, la Coordinación del Instituto Municipal de la Mujer y Bienestar Social, Coordinación Municipal de la Juventud </w:t>
      </w:r>
      <w:r w:rsidRPr="00791523">
        <w:rPr>
          <w:rFonts w:ascii="Palatino Linotype" w:hAnsi="Palatino Linotype"/>
          <w:b/>
          <w:i/>
        </w:rPr>
        <w:t>y Coordinación de Salud</w:t>
      </w:r>
      <w:r w:rsidRPr="00791523">
        <w:rPr>
          <w:rFonts w:ascii="Palatino Linotype" w:hAnsi="Palatino Linotype"/>
          <w:i/>
        </w:rPr>
        <w:t>.”</w:t>
      </w:r>
    </w:p>
    <w:p w:rsidR="00825B5D" w:rsidRPr="00791523" w:rsidRDefault="00825B5D" w:rsidP="00791523">
      <w:pPr>
        <w:pStyle w:val="Prrafodelista"/>
        <w:tabs>
          <w:tab w:val="left" w:pos="142"/>
          <w:tab w:val="left" w:pos="284"/>
          <w:tab w:val="left" w:pos="426"/>
        </w:tabs>
        <w:spacing w:before="240" w:after="240" w:line="360" w:lineRule="auto"/>
        <w:ind w:left="567" w:right="567"/>
        <w:jc w:val="both"/>
        <w:rPr>
          <w:rFonts w:ascii="Palatino Linotype" w:eastAsia="MS Gothic" w:hAnsi="Palatino Linotype" w:cs="Times New Roman"/>
        </w:rPr>
      </w:pPr>
      <w:r w:rsidRPr="00791523">
        <w:rPr>
          <w:rFonts w:ascii="Palatino Linotype" w:hAnsi="Palatino Linotype"/>
        </w:rPr>
        <w:t>(Énfasis añadido)</w:t>
      </w:r>
    </w:p>
    <w:p w:rsidR="00825B5D" w:rsidRPr="00791523" w:rsidRDefault="00825B5D" w:rsidP="00791523">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2D11FC" w:rsidRPr="00791523" w:rsidRDefault="00825B5D"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91523">
        <w:rPr>
          <w:rFonts w:ascii="Palatino Linotype" w:eastAsia="MS Gothic" w:hAnsi="Palatino Linotype" w:cs="Times New Roman"/>
        </w:rPr>
        <w:t>Así las cosas, el numeral 99 del ordenamiento municipal, reconocer que la Coordinación de Salud tendrá las siguientes atribuciones:</w:t>
      </w:r>
    </w:p>
    <w:p w:rsidR="002D11FC" w:rsidRPr="00791523" w:rsidRDefault="002D11FC" w:rsidP="00791523">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825B5D" w:rsidRPr="00791523" w:rsidRDefault="00825B5D" w:rsidP="00791523">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91523">
        <w:rPr>
          <w:rFonts w:ascii="Palatino Linotype" w:hAnsi="Palatino Linotype"/>
          <w:i/>
        </w:rPr>
        <w:t>“</w:t>
      </w:r>
      <w:r w:rsidRPr="00791523">
        <w:rPr>
          <w:rFonts w:ascii="Palatino Linotype" w:hAnsi="Palatino Linotype"/>
          <w:b/>
          <w:i/>
        </w:rPr>
        <w:t>Artículo 99.-</w:t>
      </w:r>
      <w:r w:rsidRPr="00791523">
        <w:rPr>
          <w:rFonts w:ascii="Palatino Linotype" w:hAnsi="Palatino Linotype"/>
          <w:i/>
        </w:rPr>
        <w:t xml:space="preserve"> La Coordinación de Salud, le corresponden las siguientes funciones: </w:t>
      </w:r>
    </w:p>
    <w:p w:rsidR="00825B5D" w:rsidRPr="00791523" w:rsidRDefault="00825B5D" w:rsidP="00791523">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91523">
        <w:rPr>
          <w:rFonts w:ascii="Palatino Linotype" w:hAnsi="Palatino Linotype"/>
          <w:i/>
        </w:rPr>
        <w:t xml:space="preserve">I. Coadyuvar con el Gobierno Federal y Estatal en los programas de salud pública. </w:t>
      </w:r>
    </w:p>
    <w:p w:rsidR="00825B5D" w:rsidRPr="00791523" w:rsidRDefault="00825B5D" w:rsidP="00791523">
      <w:pPr>
        <w:pStyle w:val="Prrafodelista"/>
        <w:tabs>
          <w:tab w:val="left" w:pos="142"/>
          <w:tab w:val="left" w:pos="284"/>
          <w:tab w:val="left" w:pos="426"/>
        </w:tabs>
        <w:spacing w:before="240" w:after="240" w:line="360" w:lineRule="auto"/>
        <w:ind w:left="567" w:right="567"/>
        <w:jc w:val="both"/>
        <w:rPr>
          <w:rFonts w:ascii="Palatino Linotype" w:hAnsi="Palatino Linotype"/>
          <w:b/>
          <w:i/>
        </w:rPr>
      </w:pPr>
      <w:r w:rsidRPr="00791523">
        <w:rPr>
          <w:rFonts w:ascii="Palatino Linotype" w:hAnsi="Palatino Linotype"/>
          <w:b/>
          <w:i/>
        </w:rPr>
        <w:t>II. Planear, solicitar, gestionar y apoyar las campañas de salud dentro del Municipio;</w:t>
      </w:r>
    </w:p>
    <w:p w:rsidR="00825B5D" w:rsidRPr="00791523" w:rsidRDefault="00825B5D" w:rsidP="00791523">
      <w:pPr>
        <w:pStyle w:val="Prrafodelista"/>
        <w:tabs>
          <w:tab w:val="left" w:pos="142"/>
          <w:tab w:val="left" w:pos="284"/>
          <w:tab w:val="left" w:pos="426"/>
        </w:tabs>
        <w:spacing w:before="240" w:after="240" w:line="360" w:lineRule="auto"/>
        <w:ind w:left="567" w:right="567"/>
        <w:jc w:val="both"/>
        <w:rPr>
          <w:rFonts w:ascii="Palatino Linotype" w:hAnsi="Palatino Linotype"/>
          <w:b/>
          <w:i/>
        </w:rPr>
      </w:pPr>
      <w:r w:rsidRPr="00791523">
        <w:rPr>
          <w:rFonts w:ascii="Palatino Linotype" w:hAnsi="Palatino Linotype"/>
          <w:b/>
          <w:i/>
        </w:rPr>
        <w:t xml:space="preserve">III. La coordinación de Salud promoverá y coadyuvará en la salud, mediante jornadas médico asistenciales y programas integrales en materia de salud, haciendo especial énfasis en la prevención de enfermedades y promoción de la salud; </w:t>
      </w:r>
    </w:p>
    <w:p w:rsidR="00825B5D" w:rsidRPr="00791523" w:rsidRDefault="00825B5D" w:rsidP="00791523">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91523">
        <w:rPr>
          <w:rFonts w:ascii="Palatino Linotype" w:hAnsi="Palatino Linotype"/>
          <w:i/>
        </w:rPr>
        <w:t xml:space="preserve">IV. Control canino y felino de especies que se encuentren deambulando en las vías públicas del Municipio de acuerdo al Reglamento de Control Canino (aprobado en la sesión Ordinaria de Cabildo), así como generar acciones tendientes a evitar la proliferación de población canina y mantener el municipio libre de rabia; </w:t>
      </w:r>
    </w:p>
    <w:p w:rsidR="00825B5D" w:rsidRPr="00791523" w:rsidRDefault="00825B5D" w:rsidP="00791523">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91523">
        <w:rPr>
          <w:rFonts w:ascii="Palatino Linotype" w:hAnsi="Palatino Linotype"/>
          <w:i/>
        </w:rPr>
        <w:t xml:space="preserve">V. Procurar que las instalaciones de Salud Pública se encuentren en las mejores condiciones, por medio del Instituto de Salud del Estado de México y la jurisdicción sanitaria correspondiente; y </w:t>
      </w:r>
    </w:p>
    <w:p w:rsidR="00825B5D" w:rsidRPr="00791523" w:rsidRDefault="00825B5D" w:rsidP="00791523">
      <w:pPr>
        <w:pStyle w:val="Prrafodelista"/>
        <w:tabs>
          <w:tab w:val="left" w:pos="142"/>
          <w:tab w:val="left" w:pos="284"/>
          <w:tab w:val="left" w:pos="426"/>
        </w:tabs>
        <w:spacing w:before="240" w:after="240" w:line="360" w:lineRule="auto"/>
        <w:ind w:left="567" w:right="567"/>
        <w:jc w:val="both"/>
        <w:rPr>
          <w:rFonts w:ascii="Palatino Linotype" w:hAnsi="Palatino Linotype"/>
        </w:rPr>
      </w:pPr>
      <w:r w:rsidRPr="00791523">
        <w:rPr>
          <w:rFonts w:ascii="Palatino Linotype" w:hAnsi="Palatino Linotype"/>
          <w:b/>
          <w:i/>
        </w:rPr>
        <w:lastRenderedPageBreak/>
        <w:t xml:space="preserve">VI. Realizar campañas en coordinación con las diferentes instituciones de salud para prevenir el sobre peso en el Municipio de </w:t>
      </w:r>
      <w:proofErr w:type="spellStart"/>
      <w:r w:rsidRPr="00791523">
        <w:rPr>
          <w:rFonts w:ascii="Palatino Linotype" w:hAnsi="Palatino Linotype"/>
          <w:b/>
          <w:i/>
        </w:rPr>
        <w:t>Tequixquiac</w:t>
      </w:r>
      <w:proofErr w:type="spellEnd"/>
      <w:r w:rsidRPr="00791523">
        <w:rPr>
          <w:rFonts w:ascii="Palatino Linotype" w:hAnsi="Palatino Linotype"/>
          <w:i/>
        </w:rPr>
        <w:t>”</w:t>
      </w:r>
    </w:p>
    <w:p w:rsidR="00825B5D" w:rsidRPr="00791523" w:rsidRDefault="00825B5D" w:rsidP="00791523">
      <w:pPr>
        <w:pStyle w:val="Prrafodelista"/>
        <w:tabs>
          <w:tab w:val="left" w:pos="142"/>
          <w:tab w:val="left" w:pos="284"/>
          <w:tab w:val="left" w:pos="426"/>
        </w:tabs>
        <w:spacing w:before="240" w:after="240" w:line="360" w:lineRule="auto"/>
        <w:ind w:left="567" w:right="567"/>
        <w:jc w:val="both"/>
        <w:rPr>
          <w:rFonts w:ascii="Palatino Linotype" w:hAnsi="Palatino Linotype"/>
        </w:rPr>
      </w:pPr>
      <w:r w:rsidRPr="00791523">
        <w:rPr>
          <w:rFonts w:ascii="Palatino Linotype" w:hAnsi="Palatino Linotype"/>
        </w:rPr>
        <w:t>(Énfasis añadido)</w:t>
      </w:r>
    </w:p>
    <w:p w:rsidR="00825B5D" w:rsidRPr="006B41A2" w:rsidRDefault="00825B5D" w:rsidP="00791523">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 w:val="10"/>
        </w:rPr>
      </w:pPr>
    </w:p>
    <w:p w:rsidR="002D11FC" w:rsidRPr="00791523" w:rsidRDefault="001F5E3A"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91523">
        <w:rPr>
          <w:rFonts w:ascii="Palatino Linotype" w:eastAsia="MS Gothic" w:hAnsi="Palatino Linotype" w:cs="Times New Roman"/>
        </w:rPr>
        <w:t xml:space="preserve">De la lectura a los preceptos legales anteriormente transcritos es concluyente que el </w:t>
      </w:r>
      <w:r w:rsidRPr="00791523">
        <w:rPr>
          <w:rFonts w:ascii="Palatino Linotype" w:eastAsia="MS Gothic" w:hAnsi="Palatino Linotype" w:cs="Times New Roman"/>
          <w:b/>
        </w:rPr>
        <w:t>SUJETO OBLIGADO</w:t>
      </w:r>
      <w:r w:rsidRPr="00791523">
        <w:rPr>
          <w:rFonts w:ascii="Palatino Linotype" w:eastAsia="MS Gothic" w:hAnsi="Palatino Linotype" w:cs="Times New Roman"/>
        </w:rPr>
        <w:t xml:space="preserve"> tiene, efectivamente, facultades para planear, solicitar, administrar, incentivar y realizar campañas de salud en el territorio municipal, los cuales, en lo general, considerarán jornadas médico asistenciales y programas integrales en materia de salud.</w:t>
      </w:r>
    </w:p>
    <w:p w:rsidR="002D11FC" w:rsidRPr="006B41A2" w:rsidRDefault="002D11FC" w:rsidP="00791523">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 w:val="10"/>
        </w:rPr>
      </w:pPr>
    </w:p>
    <w:p w:rsidR="000B6355" w:rsidRPr="006B41A2" w:rsidRDefault="000B6355"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91523">
        <w:rPr>
          <w:rFonts w:ascii="Palatino Linotype" w:eastAsia="MS Gothic" w:hAnsi="Palatino Linotype" w:cs="Times New Roman"/>
        </w:rPr>
        <w:t xml:space="preserve">Lo anterior se ve reflejado en una de las publicaciones realizadas a través de la página web oficial </w:t>
      </w:r>
      <w:r w:rsidR="005054E8" w:rsidRPr="00791523">
        <w:rPr>
          <w:rFonts w:ascii="Palatino Linotype" w:eastAsia="MS Gothic" w:hAnsi="Palatino Linotype" w:cs="Times New Roman"/>
        </w:rPr>
        <w:t xml:space="preserve">del Ayuntamiento de </w:t>
      </w:r>
      <w:proofErr w:type="spellStart"/>
      <w:r w:rsidR="005054E8" w:rsidRPr="00791523">
        <w:rPr>
          <w:rFonts w:ascii="Palatino Linotype" w:eastAsia="MS Gothic" w:hAnsi="Palatino Linotype" w:cs="Times New Roman"/>
        </w:rPr>
        <w:t>Tequixquiac</w:t>
      </w:r>
      <w:proofErr w:type="spellEnd"/>
      <w:r w:rsidR="005054E8" w:rsidRPr="00791523">
        <w:rPr>
          <w:rFonts w:ascii="Palatino Linotype" w:eastAsia="MS Gothic" w:hAnsi="Palatino Linotype" w:cs="Times New Roman"/>
        </w:rPr>
        <w:t xml:space="preserve">, la cual invita a los </w:t>
      </w:r>
      <w:proofErr w:type="spellStart"/>
      <w:r w:rsidR="005054E8" w:rsidRPr="00791523">
        <w:rPr>
          <w:rFonts w:ascii="Palatino Linotype" w:eastAsia="MS Gothic" w:hAnsi="Palatino Linotype" w:cs="Times New Roman"/>
        </w:rPr>
        <w:t>Tequixquiaquences</w:t>
      </w:r>
      <w:proofErr w:type="spellEnd"/>
      <w:r w:rsidR="005054E8" w:rsidRPr="00791523">
        <w:rPr>
          <w:rFonts w:ascii="Palatino Linotype" w:eastAsia="MS Gothic" w:hAnsi="Palatino Linotype" w:cs="Times New Roman"/>
        </w:rPr>
        <w:t xml:space="preserve"> a la jornada de salud pública que se llevaría a cabo el catorce (14) de noviembre de dos mil diecinueve, a las 10:00 horas, en la explanada municipal. Se inserta a continuación la imagen de la invitación a modo de referencia:</w:t>
      </w:r>
    </w:p>
    <w:p w:rsidR="000B6355" w:rsidRPr="00791523" w:rsidRDefault="000B6355" w:rsidP="006B41A2">
      <w:pPr>
        <w:pStyle w:val="Prrafodelista"/>
        <w:tabs>
          <w:tab w:val="left" w:pos="142"/>
          <w:tab w:val="left" w:pos="284"/>
          <w:tab w:val="left" w:pos="426"/>
        </w:tabs>
        <w:spacing w:before="240" w:after="240" w:line="360" w:lineRule="auto"/>
        <w:ind w:left="0"/>
        <w:jc w:val="center"/>
        <w:rPr>
          <w:rFonts w:ascii="Palatino Linotype" w:eastAsia="MS Gothic" w:hAnsi="Palatino Linotype" w:cs="Times New Roman"/>
        </w:rPr>
      </w:pPr>
      <w:r w:rsidRPr="00791523">
        <w:rPr>
          <w:rFonts w:ascii="Palatino Linotype" w:hAnsi="Palatino Linotype"/>
          <w:noProof/>
          <w:lang w:val="es-MX" w:eastAsia="es-MX"/>
        </w:rPr>
        <w:drawing>
          <wp:inline distT="0" distB="0" distL="0" distR="0" wp14:anchorId="2C7B8EE8" wp14:editId="2087E989">
            <wp:extent cx="4775200" cy="2848707"/>
            <wp:effectExtent l="57150" t="57150" r="120650" b="1231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787" t="11652" r="26908" b="4770"/>
                    <a:stretch/>
                  </pic:blipFill>
                  <pic:spPr bwMode="auto">
                    <a:xfrm>
                      <a:off x="0" y="0"/>
                      <a:ext cx="4800866" cy="286401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07D59" w:rsidRPr="00791523" w:rsidRDefault="000B6355"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91523">
        <w:rPr>
          <w:rFonts w:ascii="Palatino Linotype" w:eastAsia="MS Gothic" w:hAnsi="Palatino Linotype" w:cs="Times New Roman"/>
        </w:rPr>
        <w:lastRenderedPageBreak/>
        <w:t>E</w:t>
      </w:r>
      <w:r w:rsidR="006922C0" w:rsidRPr="00791523">
        <w:rPr>
          <w:rFonts w:ascii="Palatino Linotype" w:eastAsia="MS Gothic" w:hAnsi="Palatino Linotype" w:cs="Times New Roman"/>
        </w:rPr>
        <w:t xml:space="preserve">n consecuencia, el </w:t>
      </w:r>
      <w:r w:rsidR="006922C0" w:rsidRPr="00791523">
        <w:rPr>
          <w:rFonts w:ascii="Palatino Linotype" w:eastAsia="MS Gothic" w:hAnsi="Palatino Linotype" w:cs="Times New Roman"/>
          <w:b/>
        </w:rPr>
        <w:t>SUJETO OBLIGADO</w:t>
      </w:r>
      <w:r w:rsidR="006922C0" w:rsidRPr="00791523">
        <w:rPr>
          <w:rFonts w:ascii="Palatino Linotype" w:eastAsia="MS Gothic" w:hAnsi="Palatino Linotype" w:cs="Times New Roman"/>
        </w:rPr>
        <w:t xml:space="preserve"> deberá entregar a la particular el o los documentos donde consten </w:t>
      </w:r>
      <w:r w:rsidR="00DC632E" w:rsidRPr="00791523">
        <w:rPr>
          <w:rFonts w:ascii="Palatino Linotype" w:eastAsia="MS Gothic" w:hAnsi="Palatino Linotype" w:cs="Times New Roman"/>
        </w:rPr>
        <w:t xml:space="preserve">si la persona de nombre </w:t>
      </w:r>
      <w:r w:rsidR="00DC632E" w:rsidRPr="00791523">
        <w:rPr>
          <w:rFonts w:ascii="Palatino Linotype" w:eastAsia="MS Gothic" w:hAnsi="Palatino Linotype" w:cs="Times New Roman"/>
          <w:i/>
        </w:rPr>
        <w:t>Berenice Medrano Rosas</w:t>
      </w:r>
      <w:r w:rsidR="00DC632E" w:rsidRPr="00791523">
        <w:rPr>
          <w:rFonts w:ascii="Palatino Linotype" w:eastAsia="MS Gothic" w:hAnsi="Palatino Linotype" w:cs="Times New Roman"/>
        </w:rPr>
        <w:t xml:space="preserve"> ha proporcionado o no servicios de salud en psicología en alguna de las campañas</w:t>
      </w:r>
      <w:r w:rsidR="000F0893" w:rsidRPr="00791523">
        <w:rPr>
          <w:rFonts w:ascii="Palatino Linotype" w:eastAsia="MS Gothic" w:hAnsi="Palatino Linotype" w:cs="Times New Roman"/>
        </w:rPr>
        <w:t>, programas o jornadas del Ayuntamiento</w:t>
      </w:r>
      <w:r w:rsidR="00DC632E" w:rsidRPr="00791523">
        <w:rPr>
          <w:rFonts w:ascii="Palatino Linotype" w:eastAsia="MS Gothic" w:hAnsi="Palatino Linotype" w:cs="Times New Roman"/>
        </w:rPr>
        <w:t>, de ser necesario en versión pública.</w:t>
      </w:r>
    </w:p>
    <w:p w:rsidR="006922C0" w:rsidRPr="00791523" w:rsidRDefault="006922C0" w:rsidP="00791523">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2D11FC" w:rsidRPr="00791523" w:rsidRDefault="00DC632E"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91523">
        <w:rPr>
          <w:rFonts w:ascii="Palatino Linotype" w:eastAsia="MS Gothic" w:hAnsi="Palatino Linotype" w:cs="Times New Roman"/>
        </w:rPr>
        <w:t xml:space="preserve">Cabe destacar que la </w:t>
      </w:r>
      <w:r w:rsidRPr="00791523">
        <w:rPr>
          <w:rFonts w:ascii="Palatino Linotype" w:eastAsia="MS Gothic" w:hAnsi="Palatino Linotype" w:cs="Times New Roman"/>
          <w:b/>
        </w:rPr>
        <w:t>RECURRENTE</w:t>
      </w:r>
      <w:r w:rsidRPr="00791523">
        <w:rPr>
          <w:rFonts w:ascii="Palatino Linotype" w:eastAsia="MS Gothic" w:hAnsi="Palatino Linotype" w:cs="Times New Roman"/>
        </w:rPr>
        <w:t xml:space="preserve">, al momento de presentar su solicitud de información, no estableció una temporalidad específica por la cual requiriese la información; por ello, el </w:t>
      </w:r>
      <w:r w:rsidRPr="00791523">
        <w:rPr>
          <w:rFonts w:ascii="Palatino Linotype" w:eastAsia="MS Gothic" w:hAnsi="Palatino Linotype" w:cs="Times New Roman"/>
          <w:b/>
        </w:rPr>
        <w:t>SUJETO OBLIGADO</w:t>
      </w:r>
      <w:r w:rsidRPr="00791523">
        <w:rPr>
          <w:rFonts w:ascii="Palatino Linotype" w:eastAsia="MS Gothic" w:hAnsi="Palatino Linotype" w:cs="Times New Roman"/>
        </w:rPr>
        <w:t xml:space="preserve"> deberá entregar la información por el periodo comprendido de un año inmediato anterior a la solicitud, esto es, del seis (06) de agosto del dos mil dieciocho al seis (06) de agosto del dos mil diecinueve.</w:t>
      </w:r>
    </w:p>
    <w:p w:rsidR="002D11FC" w:rsidRPr="00791523" w:rsidRDefault="002D11FC" w:rsidP="00791523">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2D11FC" w:rsidRPr="00791523" w:rsidRDefault="00DC632E"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91523">
        <w:rPr>
          <w:rFonts w:ascii="Palatino Linotype" w:eastAsia="MS Gothic" w:hAnsi="Palatino Linotype" w:cs="Times New Roman"/>
        </w:rPr>
        <w:t>Lo anterior encuentra sustento con base en el Criterio 03-19, emitido por el Instituto Nacional de Transparencia, Acceso a la Información y Protección de Datos Personales, cuya literalidad se transcribe a continuación:</w:t>
      </w:r>
    </w:p>
    <w:p w:rsidR="00202AC5" w:rsidRPr="00791523" w:rsidRDefault="00202AC5" w:rsidP="00791523">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65533B" w:rsidRPr="006B41A2" w:rsidRDefault="00202AC5" w:rsidP="006B41A2">
      <w:pPr>
        <w:spacing w:before="1" w:line="360" w:lineRule="auto"/>
        <w:ind w:left="567" w:right="567"/>
        <w:jc w:val="both"/>
        <w:rPr>
          <w:rFonts w:ascii="Palatino Linotype" w:eastAsia="Arial" w:hAnsi="Palatino Linotype" w:cs="Arial"/>
          <w:i/>
          <w:lang w:val="es-MX" w:eastAsia="en-US"/>
        </w:rPr>
      </w:pPr>
      <w:r w:rsidRPr="00791523">
        <w:rPr>
          <w:rFonts w:ascii="Palatino Linotype" w:eastAsia="Arial" w:hAnsi="Palatino Linotype" w:cs="Arial"/>
          <w:b/>
          <w:i/>
        </w:rPr>
        <w:t>Periodo de búsqueda de la información. “</w:t>
      </w:r>
      <w:r w:rsidRPr="00791523">
        <w:rPr>
          <w:rFonts w:ascii="Palatino Linotype" w:eastAsia="Arial" w:hAnsi="Palatino Linotype" w:cs="Arial"/>
          <w:i/>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rsidR="00202AC5" w:rsidRPr="00791523" w:rsidRDefault="00202AC5" w:rsidP="00791523">
      <w:pPr>
        <w:pStyle w:val="Prrafodelista"/>
        <w:tabs>
          <w:tab w:val="left" w:pos="142"/>
          <w:tab w:val="left" w:pos="284"/>
          <w:tab w:val="left" w:pos="426"/>
        </w:tabs>
        <w:spacing w:before="240" w:after="240" w:line="360" w:lineRule="auto"/>
        <w:ind w:left="0"/>
        <w:jc w:val="both"/>
        <w:outlineLvl w:val="2"/>
        <w:rPr>
          <w:rFonts w:ascii="Palatino Linotype" w:eastAsia="MS Gothic" w:hAnsi="Palatino Linotype" w:cs="Times New Roman"/>
          <w:b/>
        </w:rPr>
      </w:pPr>
      <w:bookmarkStart w:id="27" w:name="_Toc25168046"/>
      <w:r w:rsidRPr="00791523">
        <w:rPr>
          <w:rFonts w:ascii="Palatino Linotype" w:eastAsia="MS Gothic" w:hAnsi="Palatino Linotype" w:cs="Times New Roman"/>
          <w:b/>
        </w:rPr>
        <w:t>IV. De las manifestaciones vertidas en el recurso de revisión.</w:t>
      </w:r>
      <w:bookmarkEnd w:id="27"/>
    </w:p>
    <w:p w:rsidR="00202AC5" w:rsidRPr="00791523" w:rsidRDefault="00202AC5" w:rsidP="00791523">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202AC5" w:rsidRPr="00791523" w:rsidRDefault="00202AC5"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91523">
        <w:rPr>
          <w:rFonts w:ascii="Palatino Linotype" w:eastAsia="MS Gothic" w:hAnsi="Palatino Linotype" w:cs="Times New Roman"/>
        </w:rPr>
        <w:lastRenderedPageBreak/>
        <w:t>No se ignora que la particular, al momento de promover el recurso de revisión indicado al rubro de esta resolución, señaló como Acto Impugnado y Razones o Motivos de Inconformidad, lo siguiente:</w:t>
      </w:r>
    </w:p>
    <w:p w:rsidR="00202AC5" w:rsidRPr="00791523" w:rsidRDefault="00202AC5" w:rsidP="00791523">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202AC5" w:rsidRPr="00791523" w:rsidRDefault="00202AC5" w:rsidP="00791523">
      <w:pPr>
        <w:pStyle w:val="Prrafodelista"/>
        <w:tabs>
          <w:tab w:val="left" w:pos="142"/>
          <w:tab w:val="left" w:pos="284"/>
          <w:tab w:val="left" w:pos="426"/>
        </w:tabs>
        <w:spacing w:before="240" w:after="240" w:line="360" w:lineRule="auto"/>
        <w:ind w:left="567" w:right="567"/>
        <w:jc w:val="both"/>
        <w:rPr>
          <w:rFonts w:ascii="Palatino Linotype" w:hAnsi="Palatino Linotype"/>
          <w:color w:val="000000"/>
        </w:rPr>
      </w:pPr>
      <w:r w:rsidRPr="00791523">
        <w:rPr>
          <w:rFonts w:ascii="Palatino Linotype" w:hAnsi="Palatino Linotype"/>
          <w:i/>
          <w:color w:val="000000"/>
        </w:rPr>
        <w:t xml:space="preserve">“CD. Nezahualcóyotl a 19 de septiembre del año 2019 Asunto. Solicitud y queja Por mi propio Derecho yo </w:t>
      </w:r>
      <w:r w:rsidR="003A6801" w:rsidRPr="003A6801">
        <w:rPr>
          <w:rFonts w:ascii="Palatino Linotype" w:hAnsi="Palatino Linotype"/>
          <w:i/>
          <w:color w:val="000000"/>
          <w:highlight w:val="black"/>
        </w:rPr>
        <w:t>--------------------------</w:t>
      </w:r>
      <w:r w:rsidRPr="00791523">
        <w:rPr>
          <w:rFonts w:ascii="Palatino Linotype" w:hAnsi="Palatino Linotype"/>
          <w:i/>
          <w:color w:val="000000"/>
        </w:rPr>
        <w:t xml:space="preserve"> solicito de forma respetuosa y en base a mi garantía constitucional consagrada en el artículo 8º Constitucional </w:t>
      </w:r>
      <w:r w:rsidRPr="00791523">
        <w:rPr>
          <w:rFonts w:ascii="Palatino Linotype" w:hAnsi="Palatino Linotype"/>
          <w:b/>
          <w:i/>
          <w:color w:val="000000"/>
        </w:rPr>
        <w:t xml:space="preserve">solicito. Que se me aclare </w:t>
      </w:r>
      <w:proofErr w:type="spellStart"/>
      <w:r w:rsidRPr="00791523">
        <w:rPr>
          <w:rFonts w:ascii="Palatino Linotype" w:hAnsi="Palatino Linotype"/>
          <w:b/>
          <w:i/>
          <w:color w:val="000000"/>
        </w:rPr>
        <w:t>el porqué</w:t>
      </w:r>
      <w:proofErr w:type="spellEnd"/>
      <w:r w:rsidRPr="00791523">
        <w:rPr>
          <w:rFonts w:ascii="Palatino Linotype" w:hAnsi="Palatino Linotype"/>
          <w:b/>
          <w:i/>
          <w:color w:val="000000"/>
        </w:rPr>
        <w:t xml:space="preserve"> no se me dio respuesta</w:t>
      </w:r>
      <w:r w:rsidRPr="00791523">
        <w:rPr>
          <w:rFonts w:ascii="Palatino Linotype" w:hAnsi="Palatino Linotype"/>
          <w:i/>
          <w:color w:val="000000"/>
        </w:rPr>
        <w:t xml:space="preserve"> en tiempo y forma de mis solicitudes anteriores con respecto </w:t>
      </w:r>
      <w:r w:rsidRPr="00791523">
        <w:rPr>
          <w:rFonts w:ascii="Palatino Linotype" w:hAnsi="Palatino Linotype"/>
          <w:b/>
          <w:i/>
          <w:color w:val="000000"/>
        </w:rPr>
        <w:t xml:space="preserve">a la petición de información pública de los gobiernos de ¿ Zumpango ¿ </w:t>
      </w:r>
      <w:proofErr w:type="spellStart"/>
      <w:r w:rsidRPr="00791523">
        <w:rPr>
          <w:rFonts w:ascii="Palatino Linotype" w:hAnsi="Palatino Linotype"/>
          <w:b/>
          <w:i/>
          <w:color w:val="000000"/>
        </w:rPr>
        <w:t>Apaxco</w:t>
      </w:r>
      <w:proofErr w:type="spellEnd"/>
      <w:r w:rsidRPr="00791523">
        <w:rPr>
          <w:rFonts w:ascii="Palatino Linotype" w:hAnsi="Palatino Linotype"/>
          <w:i/>
          <w:color w:val="000000"/>
        </w:rPr>
        <w:t xml:space="preserve"> ¿ </w:t>
      </w:r>
      <w:proofErr w:type="spellStart"/>
      <w:r w:rsidRPr="00791523">
        <w:rPr>
          <w:rFonts w:ascii="Palatino Linotype" w:hAnsi="Palatino Linotype"/>
          <w:i/>
          <w:color w:val="000000"/>
        </w:rPr>
        <w:t>Tequixquiac</w:t>
      </w:r>
      <w:proofErr w:type="spellEnd"/>
      <w:r w:rsidRPr="00791523">
        <w:rPr>
          <w:rFonts w:ascii="Palatino Linotype" w:hAnsi="Palatino Linotype"/>
          <w:i/>
          <w:color w:val="000000"/>
        </w:rPr>
        <w:t xml:space="preserve"> </w:t>
      </w:r>
      <w:r w:rsidRPr="00791523">
        <w:rPr>
          <w:rFonts w:ascii="Palatino Linotype" w:hAnsi="Palatino Linotype"/>
          <w:b/>
          <w:i/>
          <w:color w:val="000000"/>
        </w:rPr>
        <w:t xml:space="preserve">¿ Ecatepec de Morelos ¿ Huehuetoca </w:t>
      </w:r>
      <w:r w:rsidRPr="00791523">
        <w:rPr>
          <w:rFonts w:ascii="Palatino Linotype" w:hAnsi="Palatino Linotype"/>
          <w:i/>
          <w:color w:val="000000"/>
        </w:rPr>
        <w:t xml:space="preserve">Números de Folio consecutivos: 273800, 273801, 273802, 273803, 268581, 268582, 268583, 268584, 268586, 268574 y 268575 </w:t>
      </w:r>
      <w:r w:rsidRPr="00791523">
        <w:rPr>
          <w:rFonts w:ascii="Palatino Linotype" w:hAnsi="Palatino Linotype"/>
          <w:b/>
          <w:i/>
          <w:color w:val="000000"/>
        </w:rPr>
        <w:t>En los cuales se solicita si es que la persona de nombre Berenice Medrano Rosas ha proporcionado servicios de salud en campañas efectuadas por estos municipios durante el año 2018</w:t>
      </w:r>
      <w:r w:rsidRPr="00791523">
        <w:rPr>
          <w:rFonts w:ascii="Palatino Linotype" w:hAnsi="Palatino Linotype"/>
          <w:i/>
          <w:color w:val="000000"/>
        </w:rPr>
        <w:t xml:space="preserve">.” </w:t>
      </w:r>
      <w:r w:rsidRPr="00791523">
        <w:rPr>
          <w:rFonts w:ascii="Palatino Linotype" w:hAnsi="Palatino Linotype"/>
          <w:color w:val="000000"/>
        </w:rPr>
        <w:t>(Sic.)</w:t>
      </w:r>
    </w:p>
    <w:p w:rsidR="00202AC5" w:rsidRPr="00791523" w:rsidRDefault="00202AC5" w:rsidP="00791523">
      <w:pPr>
        <w:pStyle w:val="Prrafodelista"/>
        <w:tabs>
          <w:tab w:val="left" w:pos="142"/>
          <w:tab w:val="left" w:pos="284"/>
          <w:tab w:val="left" w:pos="426"/>
        </w:tabs>
        <w:spacing w:before="240" w:after="240" w:line="360" w:lineRule="auto"/>
        <w:ind w:left="567" w:right="567"/>
        <w:jc w:val="both"/>
        <w:rPr>
          <w:rFonts w:ascii="Palatino Linotype" w:eastAsia="MS Gothic" w:hAnsi="Palatino Linotype" w:cs="Times New Roman"/>
        </w:rPr>
      </w:pPr>
      <w:r w:rsidRPr="00791523">
        <w:rPr>
          <w:rFonts w:ascii="Palatino Linotype" w:hAnsi="Palatino Linotype"/>
          <w:color w:val="000000"/>
        </w:rPr>
        <w:t>(Énfasis añadido)</w:t>
      </w:r>
    </w:p>
    <w:p w:rsidR="00202AC5" w:rsidRPr="00791523" w:rsidRDefault="00202AC5" w:rsidP="00791523">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202AC5" w:rsidRPr="00791523" w:rsidRDefault="00A121FF"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91523">
        <w:rPr>
          <w:rFonts w:ascii="Palatino Linotype" w:eastAsia="MS Gothic" w:hAnsi="Palatino Linotype" w:cs="Times New Roman"/>
        </w:rPr>
        <w:t xml:space="preserve">De tal manera que, aparte de manifestar su inconformidad por la omisión de respuesta por parte del Ayuntamiento de </w:t>
      </w:r>
      <w:proofErr w:type="spellStart"/>
      <w:r w:rsidRPr="00791523">
        <w:rPr>
          <w:rFonts w:ascii="Palatino Linotype" w:eastAsia="MS Gothic" w:hAnsi="Palatino Linotype" w:cs="Times New Roman"/>
        </w:rPr>
        <w:t>Tequixquiac</w:t>
      </w:r>
      <w:proofErr w:type="spellEnd"/>
      <w:r w:rsidRPr="00791523">
        <w:rPr>
          <w:rFonts w:ascii="Palatino Linotype" w:eastAsia="MS Gothic" w:hAnsi="Palatino Linotype" w:cs="Times New Roman"/>
        </w:rPr>
        <w:t xml:space="preserve"> a su solicitud de información, también denunció la falta de respuesta a la misma por parte de los Ayuntamientos de Zumpango, </w:t>
      </w:r>
      <w:proofErr w:type="spellStart"/>
      <w:r w:rsidRPr="00791523">
        <w:rPr>
          <w:rFonts w:ascii="Palatino Linotype" w:eastAsia="MS Gothic" w:hAnsi="Palatino Linotype" w:cs="Times New Roman"/>
        </w:rPr>
        <w:t>Apaxco</w:t>
      </w:r>
      <w:proofErr w:type="spellEnd"/>
      <w:r w:rsidRPr="00791523">
        <w:rPr>
          <w:rFonts w:ascii="Palatino Linotype" w:eastAsia="MS Gothic" w:hAnsi="Palatino Linotype" w:cs="Times New Roman"/>
        </w:rPr>
        <w:t xml:space="preserve">, Ecatepec de Morelos y Huehuetoca, lo cual resulta ser una ampliación a lo que inicialmente solicitó la </w:t>
      </w:r>
      <w:r w:rsidRPr="00791523">
        <w:rPr>
          <w:rFonts w:ascii="Palatino Linotype" w:eastAsia="MS Gothic" w:hAnsi="Palatino Linotype" w:cs="Times New Roman"/>
          <w:b/>
        </w:rPr>
        <w:t>RECURRENTE</w:t>
      </w:r>
      <w:r w:rsidRPr="00791523">
        <w:rPr>
          <w:rFonts w:ascii="Palatino Linotype" w:eastAsia="MS Gothic" w:hAnsi="Palatino Linotype" w:cs="Times New Roman"/>
        </w:rPr>
        <w:t xml:space="preserve"> en la solicitud de información </w:t>
      </w:r>
      <w:r w:rsidRPr="00791523">
        <w:rPr>
          <w:rFonts w:ascii="Palatino Linotype" w:eastAsia="MS Gothic" w:hAnsi="Palatino Linotype" w:cs="Times New Roman"/>
          <w:b/>
        </w:rPr>
        <w:t>00080/TEQUIXQU/IP/2019</w:t>
      </w:r>
      <w:r w:rsidRPr="00791523">
        <w:rPr>
          <w:rFonts w:ascii="Palatino Linotype" w:eastAsia="MS Gothic" w:hAnsi="Palatino Linotype" w:cs="Times New Roman"/>
        </w:rPr>
        <w:t xml:space="preserve">, entendiéndose como </w:t>
      </w:r>
      <w:r w:rsidRPr="00791523">
        <w:rPr>
          <w:rFonts w:ascii="Palatino Linotype" w:eastAsia="MS Gothic" w:hAnsi="Palatino Linotype" w:cs="Times New Roman"/>
          <w:lang w:val="es-ES"/>
        </w:rPr>
        <w:t xml:space="preserve">una </w:t>
      </w:r>
      <w:r w:rsidRPr="00791523">
        <w:rPr>
          <w:rFonts w:ascii="Palatino Linotype" w:eastAsia="MS Gothic" w:hAnsi="Palatino Linotype" w:cs="Times New Roman"/>
          <w:b/>
          <w:bCs/>
          <w:i/>
          <w:iCs/>
          <w:lang w:val="es-ES"/>
        </w:rPr>
        <w:t xml:space="preserve">Plus </w:t>
      </w:r>
      <w:proofErr w:type="spellStart"/>
      <w:r w:rsidRPr="00791523">
        <w:rPr>
          <w:rFonts w:ascii="Palatino Linotype" w:eastAsia="MS Gothic" w:hAnsi="Palatino Linotype" w:cs="Times New Roman"/>
          <w:b/>
          <w:bCs/>
          <w:i/>
          <w:iCs/>
          <w:lang w:val="es-ES"/>
        </w:rPr>
        <w:t>Petitio</w:t>
      </w:r>
      <w:proofErr w:type="spellEnd"/>
      <w:r w:rsidRPr="00791523">
        <w:rPr>
          <w:rFonts w:ascii="Palatino Linotype" w:eastAsia="MS Gothic" w:hAnsi="Palatino Linotype" w:cs="Times New Roman"/>
          <w:b/>
          <w:bCs/>
          <w:i/>
          <w:iCs/>
          <w:lang w:val="es-ES"/>
        </w:rPr>
        <w:t xml:space="preserve"> </w:t>
      </w:r>
      <w:r w:rsidRPr="00791523">
        <w:rPr>
          <w:rFonts w:ascii="Palatino Linotype" w:eastAsia="MS Gothic" w:hAnsi="Palatino Linotype" w:cs="Times New Roman"/>
          <w:lang w:val="es-ES"/>
        </w:rPr>
        <w:t>a su solicitud inicial que no puede abordarse</w:t>
      </w:r>
      <w:r w:rsidRPr="00791523">
        <w:rPr>
          <w:rFonts w:ascii="Palatino Linotype" w:eastAsia="MS Gothic" w:hAnsi="Palatino Linotype" w:cs="Times New Roman"/>
          <w:i/>
          <w:iCs/>
          <w:lang w:val="es-ES"/>
        </w:rPr>
        <w:t>.</w:t>
      </w:r>
    </w:p>
    <w:p w:rsidR="00A121FF" w:rsidRPr="00791523" w:rsidRDefault="00A121FF" w:rsidP="00791523">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A121FF" w:rsidRPr="00791523" w:rsidRDefault="00A121FF"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91523">
        <w:rPr>
          <w:rFonts w:ascii="Palatino Linotype" w:eastAsia="MS Gothic" w:hAnsi="Palatino Linotype" w:cs="Times New Roman"/>
        </w:rPr>
        <w:lastRenderedPageBreak/>
        <w:t>Sustenta lo anterior,</w:t>
      </w:r>
      <w:r w:rsidRPr="00791523">
        <w:rPr>
          <w:rFonts w:ascii="Palatino Linotype" w:eastAsia="MS Gothic" w:hAnsi="Palatino Linotype" w:cs="Times New Roman"/>
          <w:lang w:val="es-ES"/>
        </w:rPr>
        <w:t xml:space="preserve"> por analogía, la Tesis Aislada número I.8o.A.136 A, de la Novena Época, publicada en el Semanario Oficial de la Federación y su Gaceta Tomo XXIX, Marzo de 2009, página 2887, con número de registro 167607, que lleva por rubro y texto los siguientes:</w:t>
      </w:r>
    </w:p>
    <w:p w:rsidR="00A121FF" w:rsidRPr="00791523" w:rsidRDefault="00A121FF" w:rsidP="00791523">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A121FF" w:rsidRPr="006B41A2" w:rsidRDefault="00A121FF" w:rsidP="006B41A2">
      <w:pPr>
        <w:pStyle w:val="Sinespaciado"/>
        <w:spacing w:line="360" w:lineRule="auto"/>
        <w:ind w:left="567" w:right="567"/>
        <w:jc w:val="both"/>
        <w:rPr>
          <w:rFonts w:ascii="Palatino Linotype" w:hAnsi="Palatino Linotype"/>
          <w:i/>
          <w:lang w:val="es-ES"/>
        </w:rPr>
      </w:pPr>
      <w:r w:rsidRPr="00791523">
        <w:rPr>
          <w:rFonts w:ascii="Palatino Linotype" w:hAnsi="Palatino Linotype"/>
          <w:b/>
          <w:i/>
          <w:lang w:val="es-ES"/>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r w:rsidRPr="00791523">
        <w:rPr>
          <w:rFonts w:ascii="Palatino Linotype" w:hAnsi="Palatino Linotype"/>
          <w:i/>
          <w:lang w:val="es-ES"/>
        </w:rPr>
        <w:t xml:space="preserve"> “Si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w:t>
      </w:r>
      <w:r w:rsidRPr="00791523">
        <w:rPr>
          <w:rFonts w:ascii="Palatino Linotype" w:hAnsi="Palatino Linotype"/>
          <w:i/>
          <w:lang w:val="es-ES"/>
        </w:rPr>
        <w:lastRenderedPageBreak/>
        <w:t>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rsidR="00A121FF" w:rsidRPr="00791523" w:rsidRDefault="00A121FF"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91523">
        <w:rPr>
          <w:rFonts w:ascii="Palatino Linotype" w:eastAsia="MS Gothic" w:hAnsi="Palatino Linotype" w:cs="Times New Roman"/>
        </w:rPr>
        <w:t xml:space="preserve">Asimismo, ha sido criterio del Instituto Nacional de Transparencia, Acceso a la Información y Protección de Datos Personales </w:t>
      </w:r>
      <w:r w:rsidRPr="00791523">
        <w:rPr>
          <w:rFonts w:ascii="Palatino Linotype" w:eastAsia="MS Gothic" w:hAnsi="Palatino Linotype" w:cs="Times New Roman"/>
          <w:lang w:val="es-ES"/>
        </w:rPr>
        <w:t xml:space="preserve">bajo el número 27/10 que </w:t>
      </w:r>
      <w:r w:rsidRPr="00791523">
        <w:rPr>
          <w:rFonts w:ascii="Palatino Linotype" w:eastAsia="MS Gothic" w:hAnsi="Palatino Linotype" w:cs="Times New Roman"/>
          <w:bCs/>
          <w:u w:val="single"/>
          <w:lang w:val="es-ES"/>
        </w:rPr>
        <w:t>resulta improcedente ampliar las solicitudes de información pública</w:t>
      </w:r>
      <w:r w:rsidRPr="00791523">
        <w:rPr>
          <w:rFonts w:ascii="Palatino Linotype" w:eastAsia="MS Gothic" w:hAnsi="Palatino Linotype" w:cs="Times New Roman"/>
          <w:u w:val="single"/>
          <w:lang w:val="es-ES"/>
        </w:rPr>
        <w:t xml:space="preserve"> o de datos personales a través de la interposición del recurso de revisión</w:t>
      </w:r>
      <w:r w:rsidRPr="00791523">
        <w:rPr>
          <w:rFonts w:ascii="Palatino Linotype" w:eastAsia="MS Gothic" w:hAnsi="Palatino Linotype" w:cs="Times New Roman"/>
          <w:lang w:val="es-ES"/>
        </w:rPr>
        <w:t xml:space="preserve">, como se estima acontece en el presente asunto, al aumentar datos a la solicitud inicial, </w:t>
      </w:r>
      <w:r w:rsidRPr="00791523">
        <w:rPr>
          <w:rFonts w:ascii="Palatino Linotype" w:eastAsia="MS Gothic" w:hAnsi="Palatino Linotype" w:cs="Times New Roman"/>
          <w:b/>
          <w:bCs/>
          <w:lang w:val="es-ES"/>
        </w:rPr>
        <w:t>por lo que se insiste no se puede entrar al estudio de la información novedosa</w:t>
      </w:r>
      <w:r w:rsidRPr="00791523">
        <w:rPr>
          <w:rFonts w:ascii="Palatino Linotype" w:eastAsia="MS Gothic" w:hAnsi="Palatino Linotype" w:cs="Times New Roman"/>
          <w:lang w:val="es-ES"/>
        </w:rPr>
        <w:t>, criterio que es de la literalidad siguiente:</w:t>
      </w:r>
    </w:p>
    <w:p w:rsidR="00A121FF" w:rsidRPr="00791523" w:rsidRDefault="00A121FF" w:rsidP="00791523">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A121FF" w:rsidRPr="006B41A2" w:rsidRDefault="00A121FF" w:rsidP="006B41A2">
      <w:pPr>
        <w:pStyle w:val="Sinespaciado"/>
        <w:spacing w:line="360" w:lineRule="auto"/>
        <w:ind w:left="851" w:rightChars="567" w:right="1361"/>
        <w:jc w:val="both"/>
        <w:rPr>
          <w:rFonts w:ascii="Palatino Linotype" w:hAnsi="Palatino Linotype"/>
          <w:i/>
          <w:lang w:val="es-ES"/>
        </w:rPr>
      </w:pPr>
      <w:r w:rsidRPr="00791523">
        <w:rPr>
          <w:rFonts w:ascii="Palatino Linotype" w:hAnsi="Palatino Linotype"/>
          <w:i/>
          <w:lang w:val="es-ES"/>
        </w:rPr>
        <w:t>“Es improcedente ampliar las solicitudes de acceso a información pública o datos personales, a través de la interposición del recurso de revisión.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rsidR="00A121FF" w:rsidRPr="00791523" w:rsidRDefault="00A121FF"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91523">
        <w:rPr>
          <w:rFonts w:ascii="Palatino Linotype" w:eastAsia="MS Gothic" w:hAnsi="Palatino Linotype" w:cs="Times New Roman"/>
        </w:rPr>
        <w:t xml:space="preserve">No obstante lo anterior, esta Ponencia </w:t>
      </w:r>
      <w:proofErr w:type="spellStart"/>
      <w:r w:rsidRPr="00791523">
        <w:rPr>
          <w:rFonts w:ascii="Palatino Linotype" w:eastAsia="MS Gothic" w:hAnsi="Palatino Linotype" w:cs="Times New Roman"/>
        </w:rPr>
        <w:t>Resolutora</w:t>
      </w:r>
      <w:proofErr w:type="spellEnd"/>
      <w:r w:rsidRPr="00791523">
        <w:rPr>
          <w:rFonts w:ascii="Palatino Linotype" w:eastAsia="MS Gothic" w:hAnsi="Palatino Linotype" w:cs="Times New Roman"/>
        </w:rPr>
        <w:t xml:space="preserve"> hace del conocimiento de la particular que, de ser el caso que, si en alguna otra de sus solicitudes de información promovidas vía </w:t>
      </w:r>
      <w:r w:rsidRPr="00791523">
        <w:rPr>
          <w:rFonts w:ascii="Palatino Linotype" w:eastAsia="MS Gothic" w:hAnsi="Palatino Linotype" w:cs="Times New Roman"/>
          <w:i/>
        </w:rPr>
        <w:t>SAIMEX</w:t>
      </w:r>
      <w:r w:rsidRPr="00791523">
        <w:rPr>
          <w:rFonts w:ascii="Palatino Linotype" w:eastAsia="MS Gothic" w:hAnsi="Palatino Linotype" w:cs="Times New Roman"/>
        </w:rPr>
        <w:t xml:space="preserve"> a través de la Plataforma Nacional de Transparencia, no se le </w:t>
      </w:r>
      <w:r w:rsidRPr="00791523">
        <w:rPr>
          <w:rFonts w:ascii="Palatino Linotype" w:eastAsia="MS Gothic" w:hAnsi="Palatino Linotype" w:cs="Times New Roman"/>
        </w:rPr>
        <w:lastRenderedPageBreak/>
        <w:t>haya otorgado respuesta, tal como sucedió en el presente asunto, podrá impugnar la omisión de los Sujetos Obligados en términos del artículo 179, fracción VII, de la Ley de Transparencia y Acceso a la Información Pública del Estado de México y Municipios.</w:t>
      </w:r>
    </w:p>
    <w:p w:rsidR="00A121FF" w:rsidRPr="00791523" w:rsidRDefault="00A121FF" w:rsidP="00791523">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47391B" w:rsidRPr="006B41A2" w:rsidRDefault="00A121FF"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91523">
        <w:rPr>
          <w:rFonts w:ascii="Palatino Linotype" w:eastAsia="MS Gothic" w:hAnsi="Palatino Linotype" w:cs="Times New Roman"/>
        </w:rPr>
        <w:t xml:space="preserve">Por otro lado, si una vez recibida la información del Ayuntamiento de </w:t>
      </w:r>
      <w:proofErr w:type="spellStart"/>
      <w:r w:rsidRPr="00791523">
        <w:rPr>
          <w:rFonts w:ascii="Palatino Linotype" w:eastAsia="MS Gothic" w:hAnsi="Palatino Linotype" w:cs="Times New Roman"/>
        </w:rPr>
        <w:t>Tequixquiac</w:t>
      </w:r>
      <w:proofErr w:type="spellEnd"/>
      <w:r w:rsidRPr="00791523">
        <w:rPr>
          <w:rFonts w:ascii="Palatino Linotype" w:eastAsia="MS Gothic" w:hAnsi="Palatino Linotype" w:cs="Times New Roman"/>
        </w:rPr>
        <w:t xml:space="preserve">, la </w:t>
      </w:r>
      <w:r w:rsidRPr="00791523">
        <w:rPr>
          <w:rFonts w:ascii="Palatino Linotype" w:eastAsia="MS Gothic" w:hAnsi="Palatino Linotype" w:cs="Times New Roman"/>
          <w:b/>
        </w:rPr>
        <w:t xml:space="preserve">RECURRENTE </w:t>
      </w:r>
      <w:r w:rsidRPr="00791523">
        <w:rPr>
          <w:rFonts w:ascii="Palatino Linotype" w:eastAsia="MS Gothic" w:hAnsi="Palatino Linotype" w:cs="Times New Roman"/>
        </w:rPr>
        <w:t xml:space="preserve">considerase necesario ampliar el periodo de búsqueda de la información, </w:t>
      </w:r>
      <w:r w:rsidR="00F102E2" w:rsidRPr="00791523">
        <w:rPr>
          <w:rFonts w:ascii="Palatino Linotype" w:eastAsia="MS Gothic" w:hAnsi="Palatino Linotype" w:cs="Times New Roman"/>
        </w:rPr>
        <w:t>se dejan a salvo sus derechos para que ejercite su derecho de acceso a la información pública y requiera, dentro de una nueva solicitud de información, un período de búsqueda mayor al ordenado en la presente resolución.</w:t>
      </w:r>
    </w:p>
    <w:p w:rsidR="00BE1A6D" w:rsidRPr="006B41A2" w:rsidRDefault="00D50B61" w:rsidP="006B41A2">
      <w:pPr>
        <w:keepNext/>
        <w:keepLines/>
        <w:tabs>
          <w:tab w:val="left" w:pos="142"/>
          <w:tab w:val="left" w:pos="284"/>
        </w:tabs>
        <w:spacing w:before="40" w:line="360" w:lineRule="auto"/>
        <w:outlineLvl w:val="1"/>
        <w:rPr>
          <w:rFonts w:ascii="Palatino Linotype" w:eastAsia="MS Gothic" w:hAnsi="Palatino Linotype" w:cs="Times New Roman"/>
          <w:b/>
        </w:rPr>
      </w:pPr>
      <w:bookmarkStart w:id="28" w:name="_Toc25168047"/>
      <w:bookmarkEnd w:id="22"/>
      <w:r w:rsidRPr="00791523">
        <w:rPr>
          <w:rFonts w:ascii="Palatino Linotype" w:eastAsia="MS Gothic" w:hAnsi="Palatino Linotype" w:cs="Times New Roman"/>
          <w:b/>
        </w:rPr>
        <w:t>QUINTO</w:t>
      </w:r>
      <w:r w:rsidR="00390C2D" w:rsidRPr="00791523">
        <w:rPr>
          <w:rFonts w:ascii="Palatino Linotype" w:eastAsia="MS Gothic" w:hAnsi="Palatino Linotype" w:cs="Times New Roman"/>
          <w:b/>
        </w:rPr>
        <w:t xml:space="preserve">. </w:t>
      </w:r>
      <w:r w:rsidR="002010C8" w:rsidRPr="00791523">
        <w:rPr>
          <w:rFonts w:ascii="Palatino Linotype" w:eastAsia="MS Gothic" w:hAnsi="Palatino Linotype" w:cs="Times New Roman"/>
          <w:b/>
        </w:rPr>
        <w:t>De la versión pública</w:t>
      </w:r>
      <w:r w:rsidR="00BE1A6D" w:rsidRPr="00791523">
        <w:rPr>
          <w:rFonts w:ascii="Palatino Linotype" w:eastAsia="MS Gothic" w:hAnsi="Palatino Linotype" w:cs="Times New Roman"/>
          <w:b/>
        </w:rPr>
        <w:t>.</w:t>
      </w:r>
      <w:bookmarkStart w:id="29" w:name="_Toc447183492"/>
      <w:bookmarkStart w:id="30" w:name="_Toc450120667"/>
      <w:bookmarkStart w:id="31" w:name="_Toc461555895"/>
      <w:bookmarkEnd w:id="15"/>
      <w:bookmarkEnd w:id="16"/>
      <w:bookmarkEnd w:id="17"/>
      <w:bookmarkEnd w:id="18"/>
      <w:bookmarkEnd w:id="19"/>
      <w:bookmarkEnd w:id="20"/>
      <w:bookmarkEnd w:id="28"/>
    </w:p>
    <w:p w:rsidR="002B4574" w:rsidRPr="00791523" w:rsidRDefault="002010C8"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91523">
        <w:rPr>
          <w:rFonts w:ascii="Palatino Linotype" w:hAnsi="Palatino Linotype"/>
        </w:rPr>
        <w:t xml:space="preserve">Por </w:t>
      </w:r>
      <w:r w:rsidRPr="00791523">
        <w:rPr>
          <w:rFonts w:ascii="Palatino Linotype" w:hAnsi="Palatino Linotype" w:cs="Arial"/>
        </w:rPr>
        <w:t xml:space="preserve">otro lado, debe destacarse que debido a la naturaleza de la información solicitada, esto es, </w:t>
      </w:r>
      <w:r w:rsidR="005054E8" w:rsidRPr="00791523">
        <w:rPr>
          <w:rFonts w:ascii="Palatino Linotype" w:hAnsi="Palatino Linotype" w:cs="Arial"/>
        </w:rPr>
        <w:t>los documentos donde consten los servidores públicos y profesionistas de la salud que han participado en la realización de jornadas o programas de salud</w:t>
      </w:r>
      <w:r w:rsidRPr="00791523">
        <w:rPr>
          <w:rFonts w:ascii="Palatino Linotype" w:hAnsi="Palatino Linotype" w:cs="Arial"/>
        </w:rPr>
        <w:t xml:space="preserve">, podrían obrar eventualmente datos personales susceptibles de protegerse, y toda vez que éste Instituto de </w:t>
      </w:r>
      <w:r w:rsidRPr="00791523">
        <w:rPr>
          <w:rFonts w:ascii="Palatino Linotype" w:hAnsi="Palatino Linotype" w:cs="Arial"/>
          <w:color w:val="000000" w:themeColor="text1"/>
        </w:rPr>
        <w:t xml:space="preserve">Transparencia, Acceso a la Información Pública y Protección de Datos Personales del Estado de México tiene el deber de velar por la protección de los datos personales aun tratándose de servidores públicos, el </w:t>
      </w:r>
      <w:r w:rsidRPr="00791523">
        <w:rPr>
          <w:rFonts w:ascii="Palatino Linotype" w:hAnsi="Palatino Linotype" w:cs="Arial"/>
          <w:b/>
          <w:color w:val="000000" w:themeColor="text1"/>
        </w:rPr>
        <w:t>SUJETO OBLIGADO</w:t>
      </w:r>
      <w:r w:rsidRPr="00791523">
        <w:rPr>
          <w:rFonts w:ascii="Palatino Linotype" w:hAnsi="Palatino Linotype" w:cs="Arial"/>
          <w:color w:val="000000" w:themeColor="text1"/>
        </w:rPr>
        <w:t xml:space="preserve"> deberá analizar el contenido de las documentales a efecto de asegurarse que no se encuentren datos personales y, en su caso, deberá generar las </w:t>
      </w:r>
      <w:r w:rsidRPr="00791523">
        <w:rPr>
          <w:rFonts w:ascii="Palatino Linotype" w:hAnsi="Palatino Linotype" w:cs="Arial"/>
          <w:b/>
          <w:color w:val="000000" w:themeColor="text1"/>
          <w:u w:val="single"/>
        </w:rPr>
        <w:t>versiones públicas</w:t>
      </w:r>
      <w:r w:rsidRPr="00791523">
        <w:rPr>
          <w:rFonts w:ascii="Palatino Linotype" w:hAnsi="Palatino Linotype" w:cs="Arial"/>
          <w:color w:val="000000" w:themeColor="text1"/>
        </w:rPr>
        <w:t xml:space="preserve"> de los documentos por las consideraciones que se estimen pertinentes.</w:t>
      </w:r>
    </w:p>
    <w:p w:rsidR="00E30553" w:rsidRPr="00791523" w:rsidRDefault="00E30553" w:rsidP="00791523">
      <w:pPr>
        <w:pStyle w:val="Prrafodelista"/>
        <w:tabs>
          <w:tab w:val="left" w:pos="142"/>
          <w:tab w:val="left" w:pos="284"/>
          <w:tab w:val="left" w:pos="426"/>
        </w:tabs>
        <w:spacing w:before="240" w:after="240" w:line="360" w:lineRule="auto"/>
        <w:ind w:left="0"/>
        <w:jc w:val="both"/>
        <w:rPr>
          <w:rFonts w:ascii="Palatino Linotype" w:hAnsi="Palatino Linotype"/>
        </w:rPr>
      </w:pPr>
    </w:p>
    <w:p w:rsidR="00626775" w:rsidRPr="00791523" w:rsidRDefault="00626775"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222222"/>
          <w:lang w:val="es-ES" w:eastAsia="es-MX"/>
        </w:rPr>
      </w:pPr>
      <w:r w:rsidRPr="00791523">
        <w:rPr>
          <w:rFonts w:ascii="Palatino Linotype" w:eastAsia="MS Mincho" w:hAnsi="Palatino Linotype" w:cs="Times New Roman"/>
        </w:rPr>
        <w:t xml:space="preserve">La clasificación total o parcial de la información requerida, mediante solicitud de acceso a la información pública, constituye una restricción al derecho humano de acceso </w:t>
      </w:r>
      <w:r w:rsidRPr="00791523">
        <w:rPr>
          <w:rFonts w:ascii="Palatino Linotype" w:eastAsia="MS Mincho" w:hAnsi="Palatino Linotype" w:cs="Times New Roman"/>
        </w:rPr>
        <w:lastRenderedPageBreak/>
        <w:t>a la información. Como reiteradamente han dicho, diversos órganos jurisdiccionales, ningún derecho es absoluto</w:t>
      </w:r>
      <w:r w:rsidRPr="00791523">
        <w:rPr>
          <w:rFonts w:ascii="Palatino Linotype" w:eastAsia="MS Mincho" w:hAnsi="Palatino Linotype" w:cs="Times New Roman"/>
          <w:vertAlign w:val="superscript"/>
        </w:rPr>
        <w:footnoteReference w:id="7"/>
      </w:r>
      <w:r w:rsidRPr="00791523">
        <w:rPr>
          <w:rFonts w:ascii="Palatino Linotype" w:eastAsia="MS Mincho" w:hAnsi="Palatino Linotype" w:cs="Times New Roman"/>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791523">
        <w:rPr>
          <w:rFonts w:ascii="Palatino Linotype" w:eastAsia="MS Mincho" w:hAnsi="Palatino Linotype" w:cs="Times New Roman"/>
          <w:vertAlign w:val="superscript"/>
        </w:rPr>
        <w:footnoteReference w:id="8"/>
      </w:r>
      <w:r w:rsidRPr="00791523">
        <w:rPr>
          <w:rFonts w:ascii="Palatino Linotype" w:eastAsia="MS Mincho" w:hAnsi="Palatino Linotype" w:cs="Times New Roman"/>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626775" w:rsidRPr="00791523" w:rsidRDefault="00626775" w:rsidP="00791523">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222222"/>
          <w:lang w:val="es-ES" w:eastAsia="es-MX"/>
        </w:rPr>
      </w:pPr>
    </w:p>
    <w:p w:rsidR="00626775" w:rsidRDefault="00626775"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91523">
        <w:rPr>
          <w:rFonts w:ascii="Palatino Linotype" w:eastAsia="Times New Roman" w:hAnsi="Palatino Linotype" w:cs="Arial"/>
          <w:color w:val="222222"/>
          <w:lang w:val="es-ES" w:eastAsia="es-MX"/>
        </w:rPr>
        <w:t xml:space="preserve">El </w:t>
      </w:r>
      <w:r w:rsidRPr="00791523">
        <w:rPr>
          <w:rFonts w:ascii="Palatino Linotype" w:hAnsi="Palatino Linotype"/>
        </w:rPr>
        <w:t xml:space="preserve">grave problema que enfrentamos en general, los acuerdos de clasificación de la información que emiten los sujetos obligados, siguen sin observar los requisitos, tanto por </w:t>
      </w:r>
      <w:r w:rsidRPr="00791523">
        <w:rPr>
          <w:rFonts w:ascii="Palatino Linotype" w:hAnsi="Palatino Linotype"/>
        </w:rPr>
        <w:lastRenderedPageBreak/>
        <w:t>la complejidad del procedimiento como por la falta de atención de los operadores jurídicos.</w:t>
      </w:r>
    </w:p>
    <w:p w:rsidR="006B41A2" w:rsidRPr="006B41A2" w:rsidRDefault="006B41A2" w:rsidP="006B41A2">
      <w:pPr>
        <w:pStyle w:val="Prrafodelista"/>
        <w:tabs>
          <w:tab w:val="left" w:pos="142"/>
          <w:tab w:val="left" w:pos="284"/>
          <w:tab w:val="left" w:pos="426"/>
        </w:tabs>
        <w:spacing w:before="240" w:after="240" w:line="360" w:lineRule="auto"/>
        <w:ind w:left="0"/>
        <w:jc w:val="both"/>
        <w:rPr>
          <w:rFonts w:ascii="Palatino Linotype" w:hAnsi="Palatino Linotype"/>
        </w:rPr>
      </w:pPr>
    </w:p>
    <w:p w:rsidR="00626775" w:rsidRPr="00791523" w:rsidRDefault="00626775" w:rsidP="00791523">
      <w:pPr>
        <w:pStyle w:val="Prrafodelista"/>
        <w:tabs>
          <w:tab w:val="left" w:pos="142"/>
          <w:tab w:val="left" w:pos="284"/>
          <w:tab w:val="left" w:pos="426"/>
        </w:tabs>
        <w:spacing w:before="240" w:after="240" w:line="360" w:lineRule="auto"/>
        <w:ind w:left="0"/>
        <w:jc w:val="both"/>
        <w:rPr>
          <w:rFonts w:ascii="Palatino Linotype" w:hAnsi="Palatino Linotype"/>
          <w:b/>
        </w:rPr>
      </w:pPr>
      <w:r w:rsidRPr="00791523">
        <w:rPr>
          <w:rFonts w:ascii="Palatino Linotype" w:hAnsi="Palatino Linotype"/>
          <w:b/>
        </w:rPr>
        <w:t>I. Requisitos previos.</w:t>
      </w:r>
    </w:p>
    <w:p w:rsidR="00626775" w:rsidRPr="00791523" w:rsidRDefault="00626775" w:rsidP="00791523">
      <w:pPr>
        <w:pStyle w:val="Prrafodelista"/>
        <w:tabs>
          <w:tab w:val="left" w:pos="142"/>
          <w:tab w:val="left" w:pos="284"/>
          <w:tab w:val="left" w:pos="426"/>
        </w:tabs>
        <w:spacing w:before="240" w:after="240" w:line="360" w:lineRule="auto"/>
        <w:ind w:left="0"/>
        <w:jc w:val="both"/>
        <w:rPr>
          <w:rFonts w:ascii="Palatino Linotype" w:hAnsi="Palatino Linotype"/>
        </w:rPr>
      </w:pPr>
    </w:p>
    <w:p w:rsidR="00626775" w:rsidRPr="00791523" w:rsidRDefault="00626775"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91523">
        <w:rPr>
          <w:rFonts w:ascii="Palatino Linotype" w:eastAsia="Times New Roman" w:hAnsi="Palatino Linotype" w:cs="Arial"/>
          <w:color w:val="222222"/>
          <w:lang w:val="es-ES" w:eastAsia="es-MX"/>
        </w:rPr>
        <w:t xml:space="preserve">Los </w:t>
      </w:r>
      <w:r w:rsidRPr="00791523">
        <w:rPr>
          <w:rFonts w:ascii="Palatino Linotype" w:hAnsi="Palatino Linotype"/>
        </w:rPr>
        <w:t>artículos</w:t>
      </w:r>
      <w:r w:rsidRPr="00791523">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626775" w:rsidRPr="00791523" w:rsidRDefault="00626775" w:rsidP="00791523">
      <w:pPr>
        <w:pStyle w:val="Prrafodelista"/>
        <w:tabs>
          <w:tab w:val="left" w:pos="142"/>
          <w:tab w:val="left" w:pos="284"/>
          <w:tab w:val="left" w:pos="426"/>
        </w:tabs>
        <w:spacing w:before="240" w:after="240" w:line="360" w:lineRule="auto"/>
        <w:ind w:left="0"/>
        <w:jc w:val="both"/>
        <w:rPr>
          <w:rFonts w:ascii="Palatino Linotype" w:hAnsi="Palatino Linotype"/>
        </w:rPr>
      </w:pPr>
    </w:p>
    <w:p w:rsidR="00626775" w:rsidRPr="00791523" w:rsidRDefault="00626775"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91523">
        <w:rPr>
          <w:rFonts w:ascii="Palatino Linotype" w:eastAsia="Times New Roman" w:hAnsi="Palatino Linotype" w:cs="Arial"/>
          <w:color w:val="222222"/>
          <w:lang w:val="es-ES" w:eastAsia="es-MX"/>
        </w:rPr>
        <w:t xml:space="preserve">Además, </w:t>
      </w:r>
      <w:r w:rsidRPr="00791523">
        <w:rPr>
          <w:rFonts w:ascii="Palatino Linotype" w:hAnsi="Palatino Linotype" w:cs="Arial"/>
          <w:color w:val="000000" w:themeColor="text1"/>
        </w:rPr>
        <w:t>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626775" w:rsidRPr="00791523" w:rsidRDefault="00626775" w:rsidP="00791523">
      <w:pPr>
        <w:pStyle w:val="Prrafodelista"/>
        <w:tabs>
          <w:tab w:val="left" w:pos="142"/>
          <w:tab w:val="left" w:pos="284"/>
          <w:tab w:val="left" w:pos="426"/>
        </w:tabs>
        <w:spacing w:before="240" w:after="240" w:line="360" w:lineRule="auto"/>
        <w:ind w:left="0"/>
        <w:jc w:val="both"/>
        <w:rPr>
          <w:rFonts w:ascii="Palatino Linotype" w:hAnsi="Palatino Linotype"/>
        </w:rPr>
      </w:pPr>
    </w:p>
    <w:p w:rsidR="00626775" w:rsidRPr="00791523" w:rsidRDefault="00626775"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91523">
        <w:rPr>
          <w:rFonts w:ascii="Palatino Linotype" w:eastAsia="Times New Roman" w:hAnsi="Palatino Linotype" w:cs="Arial"/>
          <w:color w:val="222222"/>
          <w:lang w:val="es-ES" w:eastAsia="es-MX"/>
        </w:rPr>
        <w:t xml:space="preserve">El </w:t>
      </w:r>
      <w:r w:rsidRPr="00791523">
        <w:rPr>
          <w:rFonts w:ascii="Palatino Linotype" w:hAnsi="Palatino Linotype" w:cs="Arial"/>
          <w:color w:val="000000" w:themeColor="text1"/>
        </w:rPr>
        <w:t xml:space="preserve">último de estos requisitos previos consiste en que no se pueden emitir acuerdos de carácter general ni particular, según lo disponen los artículos 134 y 108 de la Ley Estatal y de la Ley General, respectivamente, esto es, </w:t>
      </w:r>
      <w:r w:rsidRPr="00791523">
        <w:rPr>
          <w:rFonts w:ascii="Palatino Linotype" w:hAnsi="Palatino Linotype" w:cs="Arial"/>
          <w:b/>
          <w:color w:val="000000" w:themeColor="text1"/>
          <w:u w:val="single"/>
        </w:rPr>
        <w:t xml:space="preserve">no se puede hacer un acuerdo para </w:t>
      </w:r>
      <w:r w:rsidRPr="00791523">
        <w:rPr>
          <w:rFonts w:ascii="Palatino Linotype" w:hAnsi="Palatino Linotype" w:cs="Arial"/>
          <w:b/>
          <w:color w:val="000000" w:themeColor="text1"/>
          <w:u w:val="single"/>
        </w:rPr>
        <w:lastRenderedPageBreak/>
        <w:t xml:space="preserve">clasificar de manera general todos los documentos de un expediente o área,  </w:t>
      </w:r>
      <w:r w:rsidRPr="00791523">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rsidR="00626775" w:rsidRPr="00791523" w:rsidRDefault="00626775" w:rsidP="00791523">
      <w:pPr>
        <w:pStyle w:val="Prrafodelista"/>
        <w:tabs>
          <w:tab w:val="left" w:pos="142"/>
          <w:tab w:val="left" w:pos="284"/>
          <w:tab w:val="left" w:pos="426"/>
        </w:tabs>
        <w:spacing w:before="240" w:after="240" w:line="360" w:lineRule="auto"/>
        <w:ind w:left="0"/>
        <w:jc w:val="both"/>
        <w:rPr>
          <w:rFonts w:ascii="Palatino Linotype" w:hAnsi="Palatino Linotype"/>
        </w:rPr>
      </w:pPr>
    </w:p>
    <w:p w:rsidR="00626775" w:rsidRPr="00791523" w:rsidRDefault="00626775" w:rsidP="00791523">
      <w:pPr>
        <w:pStyle w:val="Prrafodelista"/>
        <w:tabs>
          <w:tab w:val="left" w:pos="142"/>
          <w:tab w:val="left" w:pos="284"/>
          <w:tab w:val="left" w:pos="426"/>
        </w:tabs>
        <w:spacing w:before="240" w:after="240" w:line="360" w:lineRule="auto"/>
        <w:ind w:left="0"/>
        <w:jc w:val="both"/>
        <w:rPr>
          <w:rFonts w:ascii="Palatino Linotype" w:hAnsi="Palatino Linotype"/>
          <w:b/>
        </w:rPr>
      </w:pPr>
      <w:r w:rsidRPr="00791523">
        <w:rPr>
          <w:rFonts w:ascii="Palatino Linotype" w:hAnsi="Palatino Linotype"/>
          <w:b/>
        </w:rPr>
        <w:t>II. Supuestos de clasificación.</w:t>
      </w:r>
    </w:p>
    <w:p w:rsidR="00626775" w:rsidRPr="00791523" w:rsidRDefault="00626775" w:rsidP="00791523">
      <w:pPr>
        <w:pStyle w:val="Prrafodelista"/>
        <w:tabs>
          <w:tab w:val="left" w:pos="142"/>
          <w:tab w:val="left" w:pos="284"/>
          <w:tab w:val="left" w:pos="426"/>
        </w:tabs>
        <w:spacing w:before="240" w:after="240" w:line="360" w:lineRule="auto"/>
        <w:ind w:left="0"/>
        <w:jc w:val="both"/>
        <w:rPr>
          <w:rFonts w:ascii="Palatino Linotype" w:hAnsi="Palatino Linotype"/>
        </w:rPr>
      </w:pPr>
    </w:p>
    <w:p w:rsidR="00626775" w:rsidRPr="00791523" w:rsidRDefault="00626775"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91523">
        <w:rPr>
          <w:rFonts w:ascii="Palatino Linotype" w:eastAsia="Times New Roman" w:hAnsi="Palatino Linotype" w:cs="Arial"/>
          <w:color w:val="222222"/>
          <w:lang w:val="es-ES" w:eastAsia="es-MX"/>
        </w:rPr>
        <w:t xml:space="preserve">Las </w:t>
      </w:r>
      <w:r w:rsidRPr="00791523">
        <w:rPr>
          <w:rFonts w:ascii="Palatino Linotype" w:hAnsi="Palatino Linotype" w:cs="Arial"/>
          <w:color w:val="000000" w:themeColor="text1"/>
        </w:rPr>
        <w:t>disposiciones constitucionales y legales en la materia establecen los dos supuestos generales para clasificar la información: por reserva y por confidencialidad.</w:t>
      </w:r>
    </w:p>
    <w:p w:rsidR="00626775" w:rsidRPr="00791523" w:rsidRDefault="00626775" w:rsidP="00791523">
      <w:pPr>
        <w:pStyle w:val="Prrafodelista"/>
        <w:tabs>
          <w:tab w:val="left" w:pos="142"/>
          <w:tab w:val="left" w:pos="284"/>
          <w:tab w:val="left" w:pos="426"/>
        </w:tabs>
        <w:spacing w:before="240" w:after="240" w:line="360" w:lineRule="auto"/>
        <w:ind w:left="0"/>
        <w:jc w:val="both"/>
        <w:rPr>
          <w:rFonts w:ascii="Palatino Linotype" w:hAnsi="Palatino Linotype"/>
        </w:rPr>
      </w:pPr>
    </w:p>
    <w:p w:rsidR="00626775" w:rsidRPr="00791523" w:rsidRDefault="00626775"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91523">
        <w:rPr>
          <w:rFonts w:ascii="Palatino Linotype" w:eastAsia="Times New Roman" w:hAnsi="Palatino Linotype" w:cs="Arial"/>
          <w:color w:val="222222"/>
          <w:lang w:val="es-ES" w:eastAsia="es-MX"/>
        </w:rPr>
        <w:t xml:space="preserve">Los </w:t>
      </w:r>
      <w:r w:rsidRPr="00791523">
        <w:rPr>
          <w:rFonts w:ascii="Palatino Linotype" w:hAnsi="Palatino Linotype" w:cs="Arial"/>
          <w:color w:val="000000" w:themeColor="text1"/>
        </w:rPr>
        <w:t>artículos 143 y 116 de la Ley Estatal y de la Ley General, respectivamente, señalan los supuestos para que la información pueda ser clasificada como confidencial:</w:t>
      </w:r>
    </w:p>
    <w:p w:rsidR="00626775" w:rsidRPr="00791523" w:rsidRDefault="00626775" w:rsidP="00791523">
      <w:pPr>
        <w:pStyle w:val="Prrafodelista"/>
        <w:tabs>
          <w:tab w:val="left" w:pos="142"/>
          <w:tab w:val="left" w:pos="284"/>
          <w:tab w:val="left" w:pos="426"/>
        </w:tabs>
        <w:spacing w:before="240" w:after="240" w:line="360" w:lineRule="auto"/>
        <w:ind w:left="0"/>
        <w:jc w:val="both"/>
        <w:rPr>
          <w:rFonts w:ascii="Palatino Linotype" w:hAnsi="Palatino Linotype"/>
        </w:rPr>
      </w:pPr>
    </w:p>
    <w:p w:rsidR="00626775" w:rsidRPr="00791523" w:rsidRDefault="00626775" w:rsidP="00791523">
      <w:pPr>
        <w:widowControl w:val="0"/>
        <w:tabs>
          <w:tab w:val="left" w:pos="8222"/>
        </w:tabs>
        <w:autoSpaceDE w:val="0"/>
        <w:autoSpaceDN w:val="0"/>
        <w:adjustRightInd w:val="0"/>
        <w:spacing w:after="240" w:line="360" w:lineRule="auto"/>
        <w:ind w:left="567" w:right="567"/>
        <w:jc w:val="both"/>
        <w:rPr>
          <w:rFonts w:ascii="Palatino Linotype" w:hAnsi="Palatino Linotype" w:cs="Times"/>
          <w:i/>
          <w:color w:val="000000"/>
        </w:rPr>
      </w:pPr>
      <w:r w:rsidRPr="00791523">
        <w:rPr>
          <w:rFonts w:ascii="Palatino Linotype" w:hAnsi="Palatino Linotype" w:cs="Bookman Old Style"/>
          <w:bCs/>
          <w:i/>
          <w:color w:val="000000"/>
        </w:rPr>
        <w:t xml:space="preserve">I. </w:t>
      </w:r>
      <w:r w:rsidRPr="00791523">
        <w:rPr>
          <w:rFonts w:ascii="Palatino Linotype" w:hAnsi="Palatino Linotype" w:cs="Bookman Old Style"/>
          <w:i/>
          <w:color w:val="000000"/>
        </w:rPr>
        <w:t xml:space="preserve">Se refiera a la información privada y los datos personales concernientes a una persona física o </w:t>
      </w:r>
      <w:proofErr w:type="gramStart"/>
      <w:r w:rsidRPr="00791523">
        <w:rPr>
          <w:rFonts w:ascii="Palatino Linotype" w:hAnsi="Palatino Linotype" w:cs="Bookman Old Style"/>
          <w:i/>
          <w:color w:val="000000"/>
        </w:rPr>
        <w:t>jurídico</w:t>
      </w:r>
      <w:proofErr w:type="gramEnd"/>
      <w:r w:rsidRPr="00791523">
        <w:rPr>
          <w:rFonts w:ascii="Palatino Linotype" w:hAnsi="Palatino Linotype" w:cs="Bookman Old Style"/>
          <w:i/>
          <w:color w:val="000000"/>
        </w:rPr>
        <w:t xml:space="preserve"> colectiva identificada o identificable; </w:t>
      </w:r>
    </w:p>
    <w:p w:rsidR="00626775" w:rsidRPr="00791523" w:rsidRDefault="00626775" w:rsidP="00791523">
      <w:pPr>
        <w:widowControl w:val="0"/>
        <w:tabs>
          <w:tab w:val="left" w:pos="8222"/>
        </w:tabs>
        <w:autoSpaceDE w:val="0"/>
        <w:autoSpaceDN w:val="0"/>
        <w:adjustRightInd w:val="0"/>
        <w:spacing w:after="240" w:line="360" w:lineRule="auto"/>
        <w:ind w:left="567" w:right="567"/>
        <w:jc w:val="both"/>
        <w:rPr>
          <w:rFonts w:ascii="Palatino Linotype" w:hAnsi="Palatino Linotype" w:cs="Times"/>
          <w:i/>
          <w:color w:val="000000"/>
        </w:rPr>
      </w:pPr>
      <w:r w:rsidRPr="00791523">
        <w:rPr>
          <w:rFonts w:ascii="Palatino Linotype" w:hAnsi="Palatino Linotype" w:cs="Bookman Old Style"/>
          <w:bCs/>
          <w:i/>
          <w:color w:val="000000"/>
        </w:rPr>
        <w:t xml:space="preserve">II. </w:t>
      </w:r>
      <w:r w:rsidRPr="00791523">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626775" w:rsidRPr="00791523" w:rsidRDefault="00626775" w:rsidP="00791523">
      <w:pPr>
        <w:widowControl w:val="0"/>
        <w:tabs>
          <w:tab w:val="left" w:pos="8222"/>
        </w:tabs>
        <w:autoSpaceDE w:val="0"/>
        <w:autoSpaceDN w:val="0"/>
        <w:adjustRightInd w:val="0"/>
        <w:spacing w:after="240" w:line="360" w:lineRule="auto"/>
        <w:ind w:left="567" w:right="567"/>
        <w:jc w:val="both"/>
        <w:rPr>
          <w:rFonts w:ascii="Palatino Linotype" w:hAnsi="Palatino Linotype" w:cs="Times"/>
          <w:i/>
          <w:color w:val="000000"/>
        </w:rPr>
      </w:pPr>
      <w:r w:rsidRPr="00791523">
        <w:rPr>
          <w:rFonts w:ascii="Palatino Linotype" w:hAnsi="Palatino Linotype" w:cs="Bookman Old Style"/>
          <w:bCs/>
          <w:i/>
          <w:color w:val="000000"/>
        </w:rPr>
        <w:t xml:space="preserve">III. </w:t>
      </w:r>
      <w:r w:rsidRPr="00791523">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626775" w:rsidRPr="00791523" w:rsidRDefault="00626775" w:rsidP="00791523">
      <w:pPr>
        <w:widowControl w:val="0"/>
        <w:tabs>
          <w:tab w:val="left" w:pos="8222"/>
        </w:tabs>
        <w:autoSpaceDE w:val="0"/>
        <w:autoSpaceDN w:val="0"/>
        <w:adjustRightInd w:val="0"/>
        <w:spacing w:after="240" w:line="360" w:lineRule="auto"/>
        <w:ind w:left="567" w:right="567"/>
        <w:jc w:val="both"/>
        <w:rPr>
          <w:rFonts w:ascii="Palatino Linotype" w:hAnsi="Palatino Linotype" w:cs="Bookman Old Style"/>
          <w:i/>
          <w:color w:val="000000"/>
        </w:rPr>
      </w:pPr>
      <w:r w:rsidRPr="00791523">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w:t>
      </w:r>
      <w:r w:rsidRPr="00791523">
        <w:rPr>
          <w:rFonts w:ascii="Palatino Linotype" w:hAnsi="Palatino Linotype" w:cs="Bookman Old Style"/>
          <w:i/>
          <w:color w:val="000000"/>
        </w:rPr>
        <w:lastRenderedPageBreak/>
        <w:t xml:space="preserve">facultados para ello. </w:t>
      </w:r>
    </w:p>
    <w:p w:rsidR="00626775" w:rsidRPr="00791523" w:rsidRDefault="00626775" w:rsidP="00791523">
      <w:pPr>
        <w:widowControl w:val="0"/>
        <w:tabs>
          <w:tab w:val="left" w:pos="8222"/>
        </w:tabs>
        <w:autoSpaceDE w:val="0"/>
        <w:autoSpaceDN w:val="0"/>
        <w:adjustRightInd w:val="0"/>
        <w:spacing w:after="240" w:line="360" w:lineRule="auto"/>
        <w:ind w:left="567" w:right="567"/>
        <w:jc w:val="both"/>
        <w:rPr>
          <w:rFonts w:ascii="Palatino Linotype" w:hAnsi="Palatino Linotype"/>
        </w:rPr>
      </w:pPr>
      <w:r w:rsidRPr="00791523">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w:t>
      </w:r>
    </w:p>
    <w:p w:rsidR="00626775" w:rsidRPr="00791523" w:rsidRDefault="00626775" w:rsidP="00791523">
      <w:pPr>
        <w:pStyle w:val="Prrafodelista"/>
        <w:tabs>
          <w:tab w:val="left" w:pos="142"/>
          <w:tab w:val="left" w:pos="284"/>
          <w:tab w:val="left" w:pos="426"/>
        </w:tabs>
        <w:spacing w:before="240" w:after="240" w:line="360" w:lineRule="auto"/>
        <w:ind w:left="0"/>
        <w:jc w:val="both"/>
        <w:rPr>
          <w:rFonts w:ascii="Palatino Linotype" w:hAnsi="Palatino Linotype"/>
        </w:rPr>
      </w:pPr>
    </w:p>
    <w:p w:rsidR="00626775" w:rsidRPr="00791523" w:rsidRDefault="00626775"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91523">
        <w:rPr>
          <w:rFonts w:ascii="Palatino Linotype" w:eastAsia="Times New Roman" w:hAnsi="Palatino Linotype" w:cs="Arial"/>
          <w:color w:val="222222"/>
          <w:lang w:val="es-ES" w:eastAsia="es-MX"/>
        </w:rPr>
        <w:t xml:space="preserve">Mientras </w:t>
      </w:r>
      <w:r w:rsidRPr="00791523">
        <w:rPr>
          <w:rFonts w:ascii="Palatino Linotype" w:hAnsi="Palatino Linotype" w:cs="Arial"/>
          <w:color w:val="000000" w:themeColor="text1"/>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626775" w:rsidRPr="00791523" w:rsidRDefault="00626775" w:rsidP="00791523">
      <w:pPr>
        <w:pStyle w:val="Prrafodelista"/>
        <w:tabs>
          <w:tab w:val="left" w:pos="142"/>
          <w:tab w:val="left" w:pos="284"/>
          <w:tab w:val="left" w:pos="426"/>
        </w:tabs>
        <w:spacing w:before="240" w:after="240" w:line="360" w:lineRule="auto"/>
        <w:ind w:left="0"/>
        <w:jc w:val="both"/>
        <w:rPr>
          <w:rFonts w:ascii="Palatino Linotype" w:hAnsi="Palatino Linotype"/>
        </w:rPr>
      </w:pPr>
    </w:p>
    <w:p w:rsidR="00626775" w:rsidRPr="00791523" w:rsidRDefault="00626775"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91523">
        <w:rPr>
          <w:rFonts w:ascii="Palatino Linotype" w:eastAsia="Times New Roman" w:hAnsi="Palatino Linotype" w:cs="Arial"/>
          <w:color w:val="222222"/>
          <w:lang w:val="es-ES" w:eastAsia="es-MX"/>
        </w:rPr>
        <w:t xml:space="preserve">Como </w:t>
      </w:r>
      <w:r w:rsidRPr="00791523">
        <w:rPr>
          <w:rFonts w:ascii="Palatino Linotype" w:hAnsi="Palatino Linotype" w:cs="Arial"/>
          <w:color w:val="000000" w:themeColor="text1"/>
        </w:rPr>
        <w:t xml:space="preserve">consecuencia de lo anterior, el </w:t>
      </w:r>
      <w:r w:rsidRPr="00791523">
        <w:rPr>
          <w:rFonts w:ascii="Palatino Linotype" w:hAnsi="Palatino Linotype" w:cs="Arial"/>
          <w:b/>
          <w:color w:val="000000" w:themeColor="text1"/>
        </w:rPr>
        <w:t>SUJETO OBLIGADO</w:t>
      </w:r>
      <w:r w:rsidRPr="00791523">
        <w:rPr>
          <w:rFonts w:ascii="Palatino Linotype" w:hAnsi="Palatino Linotype" w:cs="Arial"/>
          <w:color w:val="000000" w:themeColor="text1"/>
        </w:rPr>
        <w:t xml:space="preserve"> debe identificar claramente el tipo de información y hacer un juicio de subsunción o encaje</w:t>
      </w:r>
      <w:r w:rsidRPr="00791523">
        <w:rPr>
          <w:rFonts w:ascii="Palatino Linotype" w:hAnsi="Palatino Linotype"/>
          <w:vertAlign w:val="superscript"/>
        </w:rPr>
        <w:footnoteReference w:id="9"/>
      </w:r>
      <w:r w:rsidRPr="00791523">
        <w:rPr>
          <w:rFonts w:ascii="Palatino Linotype" w:hAnsi="Palatino Linotype" w:cs="Arial"/>
          <w:color w:val="000000" w:themeColor="text1"/>
        </w:rPr>
        <w:t xml:space="preserve"> para acreditar que el supuesto de hecho corresponde estrictamente con la hipótesis jurídica. Esto </w:t>
      </w:r>
      <w:r w:rsidRPr="00791523">
        <w:rPr>
          <w:rFonts w:ascii="Palatino Linotype" w:hAnsi="Palatino Linotype" w:cs="Arial"/>
          <w:color w:val="000000" w:themeColor="text1"/>
        </w:rPr>
        <w:lastRenderedPageBreak/>
        <w:t>también lo debe de realizar el servidor público habilitado y el titular del área que administra la información.</w:t>
      </w:r>
    </w:p>
    <w:p w:rsidR="00626775" w:rsidRPr="00791523" w:rsidRDefault="00626775" w:rsidP="00791523">
      <w:pPr>
        <w:pStyle w:val="Prrafodelista"/>
        <w:tabs>
          <w:tab w:val="left" w:pos="142"/>
          <w:tab w:val="left" w:pos="284"/>
          <w:tab w:val="left" w:pos="426"/>
        </w:tabs>
        <w:spacing w:before="240" w:after="240" w:line="360" w:lineRule="auto"/>
        <w:ind w:left="0"/>
        <w:jc w:val="both"/>
        <w:rPr>
          <w:rFonts w:ascii="Palatino Linotype" w:hAnsi="Palatino Linotype"/>
        </w:rPr>
      </w:pPr>
    </w:p>
    <w:p w:rsidR="00626775" w:rsidRPr="00791523" w:rsidRDefault="00626775"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91523">
        <w:rPr>
          <w:rFonts w:ascii="Palatino Linotype" w:eastAsia="Times New Roman" w:hAnsi="Palatino Linotype" w:cs="Arial"/>
          <w:color w:val="222222"/>
          <w:lang w:val="es-ES" w:eastAsia="es-MX"/>
        </w:rPr>
        <w:t xml:space="preserve">Una </w:t>
      </w:r>
      <w:r w:rsidRPr="00791523">
        <w:rPr>
          <w:rFonts w:ascii="Palatino Linotype" w:hAnsi="Palatino Linotype" w:cs="Arial"/>
          <w:color w:val="000000" w:themeColor="text1"/>
        </w:rPr>
        <w:t>vez hecho lo anterior, se remite la información al Titular de la Unidad de Transparencia, con el acuerdo de clasificación correspondiente, para que sea sometido al conocimiento del Comité de Transparencia.</w:t>
      </w:r>
    </w:p>
    <w:p w:rsidR="00626775" w:rsidRPr="00791523" w:rsidRDefault="00626775" w:rsidP="00791523">
      <w:pPr>
        <w:pStyle w:val="Prrafodelista"/>
        <w:tabs>
          <w:tab w:val="left" w:pos="142"/>
          <w:tab w:val="left" w:pos="284"/>
          <w:tab w:val="left" w:pos="426"/>
        </w:tabs>
        <w:spacing w:before="240" w:after="240" w:line="360" w:lineRule="auto"/>
        <w:ind w:left="0"/>
        <w:jc w:val="both"/>
        <w:rPr>
          <w:rFonts w:ascii="Palatino Linotype" w:hAnsi="Palatino Linotype"/>
        </w:rPr>
      </w:pPr>
    </w:p>
    <w:p w:rsidR="00626775" w:rsidRPr="00791523" w:rsidRDefault="00626775" w:rsidP="00791523">
      <w:pPr>
        <w:pStyle w:val="Prrafodelista"/>
        <w:tabs>
          <w:tab w:val="left" w:pos="142"/>
          <w:tab w:val="left" w:pos="284"/>
          <w:tab w:val="left" w:pos="426"/>
        </w:tabs>
        <w:spacing w:before="240" w:after="240" w:line="360" w:lineRule="auto"/>
        <w:ind w:left="0"/>
        <w:jc w:val="both"/>
        <w:rPr>
          <w:rFonts w:ascii="Palatino Linotype" w:hAnsi="Palatino Linotype"/>
          <w:b/>
        </w:rPr>
      </w:pPr>
      <w:r w:rsidRPr="00791523">
        <w:rPr>
          <w:rFonts w:ascii="Palatino Linotype" w:hAnsi="Palatino Linotype"/>
          <w:b/>
        </w:rPr>
        <w:t>III. La intervención del Comité de Transparencia.</w:t>
      </w:r>
    </w:p>
    <w:p w:rsidR="00626775" w:rsidRPr="00791523" w:rsidRDefault="00626775" w:rsidP="00791523">
      <w:pPr>
        <w:pStyle w:val="Prrafodelista"/>
        <w:tabs>
          <w:tab w:val="left" w:pos="142"/>
          <w:tab w:val="left" w:pos="284"/>
          <w:tab w:val="left" w:pos="426"/>
        </w:tabs>
        <w:spacing w:before="240" w:after="240" w:line="360" w:lineRule="auto"/>
        <w:ind w:left="0"/>
        <w:jc w:val="both"/>
        <w:rPr>
          <w:rFonts w:ascii="Palatino Linotype" w:hAnsi="Palatino Linotype"/>
          <w:b/>
        </w:rPr>
      </w:pPr>
      <w:r w:rsidRPr="00791523">
        <w:rPr>
          <w:rFonts w:ascii="Palatino Linotype" w:hAnsi="Palatino Linotype"/>
          <w:b/>
        </w:rPr>
        <w:t>a) Formalidades para emitir el Acuerdo de Clasificación.</w:t>
      </w:r>
    </w:p>
    <w:p w:rsidR="00626775" w:rsidRPr="00791523" w:rsidRDefault="00626775" w:rsidP="00791523">
      <w:pPr>
        <w:pStyle w:val="Prrafodelista"/>
        <w:tabs>
          <w:tab w:val="left" w:pos="142"/>
          <w:tab w:val="left" w:pos="284"/>
          <w:tab w:val="left" w:pos="426"/>
        </w:tabs>
        <w:spacing w:before="240" w:after="240" w:line="360" w:lineRule="auto"/>
        <w:ind w:left="0"/>
        <w:jc w:val="both"/>
        <w:rPr>
          <w:rFonts w:ascii="Palatino Linotype" w:hAnsi="Palatino Linotype"/>
        </w:rPr>
      </w:pPr>
    </w:p>
    <w:p w:rsidR="00626775" w:rsidRPr="00791523" w:rsidRDefault="00626775"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91523">
        <w:rPr>
          <w:rFonts w:ascii="Palatino Linotype" w:eastAsia="Times New Roman" w:hAnsi="Palatino Linotype" w:cs="Arial"/>
          <w:color w:val="222222"/>
          <w:lang w:val="es-ES" w:eastAsia="es-MX"/>
        </w:rPr>
        <w:t xml:space="preserve">El </w:t>
      </w:r>
      <w:r w:rsidRPr="00791523">
        <w:rPr>
          <w:rFonts w:ascii="Palatino Linotype" w:hAnsi="Palatino Linotype" w:cs="Arial"/>
          <w:color w:val="000000" w:themeColor="text1"/>
        </w:rPr>
        <w:t xml:space="preserve">Comité de Transparencia, según lo dispuesto en los artículos 128 y 103 de la Ley Estatal y de la Ley General, respectivamente, y </w:t>
      </w:r>
      <w:r w:rsidRPr="00791523">
        <w:rPr>
          <w:rFonts w:ascii="Palatino Linotype" w:hAnsi="Palatino Linotype"/>
        </w:rPr>
        <w:t xml:space="preserve">la fracción III del numeral Segundo de los </w:t>
      </w:r>
      <w:r w:rsidRPr="00791523">
        <w:rPr>
          <w:rFonts w:ascii="Palatino Linotype" w:hAnsi="Palatino Linotype" w:cs="Arial"/>
          <w:color w:val="000000" w:themeColor="text1"/>
        </w:rPr>
        <w:t>Lineamientos generales en materia de clasificación y desclasificación de la información, así como para la elaboración de versiones públicas, en adelante los Lineamientos Generales,</w:t>
      </w:r>
      <w:r w:rsidRPr="00791523">
        <w:rPr>
          <w:rFonts w:ascii="Palatino Linotype" w:hAnsi="Palatino Linotype"/>
        </w:rPr>
        <w:t xml:space="preserve"> </w:t>
      </w:r>
      <w:r w:rsidRPr="00791523">
        <w:rPr>
          <w:rFonts w:ascii="Palatino Linotype" w:hAnsi="Palatino Linotype" w:cs="Arial"/>
          <w:color w:val="000000" w:themeColor="text1"/>
        </w:rPr>
        <w:t xml:space="preserve">cuenta con las facultades para </w:t>
      </w:r>
      <w:r w:rsidRPr="00791523">
        <w:rPr>
          <w:rFonts w:ascii="Palatino Linotype" w:hAnsi="Palatino Linotype" w:cs="Arial"/>
          <w:b/>
          <w:color w:val="000000" w:themeColor="text1"/>
          <w:u w:val="single"/>
        </w:rPr>
        <w:t>confirmar, modificar o revocar</w:t>
      </w:r>
      <w:r w:rsidRPr="00791523">
        <w:rPr>
          <w:rFonts w:ascii="Palatino Linotype" w:hAnsi="Palatino Linotype" w:cs="Arial"/>
          <w:color w:val="000000" w:themeColor="text1"/>
        </w:rPr>
        <w:t xml:space="preserve"> la clasificación de la información que ha hecho el titular del área que administra la información. Por lo tanto, el Comité </w:t>
      </w:r>
      <w:r w:rsidRPr="00791523">
        <w:rPr>
          <w:rFonts w:ascii="Palatino Linotype" w:hAnsi="Palatino Linotype" w:cs="Arial"/>
          <w:b/>
          <w:color w:val="000000" w:themeColor="text1"/>
          <w:u w:val="single"/>
        </w:rPr>
        <w:t>no aprueba</w:t>
      </w:r>
      <w:r w:rsidRPr="00791523">
        <w:rPr>
          <w:rFonts w:ascii="Palatino Linotype" w:hAnsi="Palatino Linotype" w:cs="Arial"/>
          <w:color w:val="000000" w:themeColor="text1"/>
        </w:rPr>
        <w:t xml:space="preserve"> la clasificación, sino que revisa lo que ha hecho el titular del área y confirma, modifica o revoca la decisión a través de un acuerdo.</w:t>
      </w:r>
    </w:p>
    <w:p w:rsidR="00626775" w:rsidRPr="00791523" w:rsidRDefault="00626775" w:rsidP="00791523">
      <w:pPr>
        <w:pStyle w:val="Prrafodelista"/>
        <w:tabs>
          <w:tab w:val="left" w:pos="142"/>
          <w:tab w:val="left" w:pos="284"/>
          <w:tab w:val="left" w:pos="426"/>
        </w:tabs>
        <w:spacing w:before="240" w:after="240" w:line="360" w:lineRule="auto"/>
        <w:ind w:left="0"/>
        <w:jc w:val="both"/>
        <w:rPr>
          <w:rFonts w:ascii="Palatino Linotype" w:hAnsi="Palatino Linotype"/>
        </w:rPr>
      </w:pPr>
    </w:p>
    <w:p w:rsidR="00626775" w:rsidRPr="00791523" w:rsidRDefault="00626775"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91523">
        <w:rPr>
          <w:rFonts w:ascii="Palatino Linotype" w:eastAsia="Times New Roman" w:hAnsi="Palatino Linotype" w:cs="Arial"/>
          <w:color w:val="222222"/>
          <w:lang w:val="es-ES" w:eastAsia="es-MX"/>
        </w:rPr>
        <w:t xml:space="preserve">Evidentemente, </w:t>
      </w:r>
      <w:r w:rsidRPr="00791523">
        <w:rPr>
          <w:rFonts w:ascii="Palatino Linotype" w:hAnsi="Palatino Linotype" w:cs="Arial"/>
          <w:color w:val="000000" w:themeColor="text1"/>
        </w:rPr>
        <w:t xml:space="preserve">esta decisión implica una restricción a un derecho humano, por lo tanto, puede generar un agravio al particular y, en consecuencia, es necesario que </w:t>
      </w:r>
      <w:r w:rsidRPr="00791523">
        <w:rPr>
          <w:rFonts w:ascii="Palatino Linotype" w:hAnsi="Palatino Linotype" w:cs="Arial"/>
          <w:b/>
          <w:color w:val="000000" w:themeColor="text1"/>
          <w:u w:val="single"/>
        </w:rPr>
        <w:t>el acto reúna con los requisitos elementales</w:t>
      </w:r>
      <w:r w:rsidRPr="00791523">
        <w:rPr>
          <w:rFonts w:ascii="Palatino Linotype" w:hAnsi="Palatino Linotype" w:cs="Arial"/>
          <w:color w:val="000000" w:themeColor="text1"/>
        </w:rPr>
        <w:t xml:space="preserve">, entre ellos, que la autoridad que va a emitir el acto de autoridad sea la legalmente facultada para ello, es decir, que cumpla con el principio de reserva de ley,  por lo que no está demás señalar que el artículo 45 de la Ley Estatal, </w:t>
      </w:r>
      <w:r w:rsidRPr="00791523">
        <w:rPr>
          <w:rFonts w:ascii="Palatino Linotype" w:hAnsi="Palatino Linotype" w:cs="Arial"/>
          <w:color w:val="000000" w:themeColor="text1"/>
        </w:rPr>
        <w:lastRenderedPageBreak/>
        <w:t>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626775" w:rsidRPr="00791523" w:rsidRDefault="00626775" w:rsidP="00791523">
      <w:pPr>
        <w:pStyle w:val="Prrafodelista"/>
        <w:tabs>
          <w:tab w:val="left" w:pos="142"/>
          <w:tab w:val="left" w:pos="284"/>
          <w:tab w:val="left" w:pos="426"/>
        </w:tabs>
        <w:spacing w:before="240" w:after="240" w:line="360" w:lineRule="auto"/>
        <w:ind w:left="0"/>
        <w:jc w:val="both"/>
        <w:rPr>
          <w:rFonts w:ascii="Palatino Linotype" w:hAnsi="Palatino Linotype"/>
        </w:rPr>
      </w:pPr>
    </w:p>
    <w:p w:rsidR="00626775" w:rsidRPr="00791523" w:rsidRDefault="00626775"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91523">
        <w:rPr>
          <w:rFonts w:ascii="Palatino Linotype" w:eastAsia="Times New Roman" w:hAnsi="Palatino Linotype" w:cs="Arial"/>
          <w:color w:val="222222"/>
          <w:lang w:val="es-ES" w:eastAsia="es-MX"/>
        </w:rPr>
        <w:t xml:space="preserve">La </w:t>
      </w:r>
      <w:r w:rsidRPr="00791523">
        <w:rPr>
          <w:rFonts w:ascii="Palatino Linotype" w:hAnsi="Palatino Linotype"/>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626775" w:rsidRPr="00791523" w:rsidRDefault="00626775" w:rsidP="00791523">
      <w:pPr>
        <w:pStyle w:val="Prrafodelista"/>
        <w:tabs>
          <w:tab w:val="left" w:pos="142"/>
          <w:tab w:val="left" w:pos="284"/>
          <w:tab w:val="left" w:pos="426"/>
        </w:tabs>
        <w:spacing w:before="240" w:after="240" w:line="360" w:lineRule="auto"/>
        <w:ind w:left="0"/>
        <w:jc w:val="both"/>
        <w:rPr>
          <w:rFonts w:ascii="Palatino Linotype" w:hAnsi="Palatino Linotype"/>
        </w:rPr>
      </w:pPr>
    </w:p>
    <w:p w:rsidR="00626775" w:rsidRPr="00791523" w:rsidRDefault="00626775" w:rsidP="00791523">
      <w:pPr>
        <w:pStyle w:val="Prrafodelista"/>
        <w:tabs>
          <w:tab w:val="left" w:pos="142"/>
          <w:tab w:val="left" w:pos="284"/>
          <w:tab w:val="left" w:pos="426"/>
        </w:tabs>
        <w:spacing w:before="240" w:after="240" w:line="360" w:lineRule="auto"/>
        <w:ind w:left="0"/>
        <w:jc w:val="both"/>
        <w:rPr>
          <w:rFonts w:ascii="Palatino Linotype" w:hAnsi="Palatino Linotype"/>
          <w:b/>
        </w:rPr>
      </w:pPr>
      <w:r w:rsidRPr="00791523">
        <w:rPr>
          <w:rFonts w:ascii="Palatino Linotype" w:hAnsi="Palatino Linotype"/>
          <w:b/>
        </w:rPr>
        <w:t>b) Requisitos de fondo del Acuerdo de Clasificación.</w:t>
      </w:r>
    </w:p>
    <w:p w:rsidR="00626775" w:rsidRPr="00791523" w:rsidRDefault="00626775" w:rsidP="00791523">
      <w:pPr>
        <w:pStyle w:val="Prrafodelista"/>
        <w:tabs>
          <w:tab w:val="left" w:pos="142"/>
          <w:tab w:val="left" w:pos="284"/>
          <w:tab w:val="left" w:pos="426"/>
        </w:tabs>
        <w:spacing w:before="240" w:after="240" w:line="360" w:lineRule="auto"/>
        <w:ind w:left="0"/>
        <w:jc w:val="both"/>
        <w:rPr>
          <w:rFonts w:ascii="Palatino Linotype" w:hAnsi="Palatino Linotype"/>
        </w:rPr>
      </w:pPr>
    </w:p>
    <w:p w:rsidR="00626775" w:rsidRPr="00791523" w:rsidRDefault="00626775"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91523">
        <w:rPr>
          <w:rFonts w:ascii="Palatino Linotype" w:eastAsia="Times New Roman" w:hAnsi="Palatino Linotype" w:cs="Arial"/>
          <w:color w:val="222222"/>
          <w:lang w:val="es-ES" w:eastAsia="es-MX"/>
        </w:rPr>
        <w:t xml:space="preserve">Como </w:t>
      </w:r>
      <w:r w:rsidRPr="00791523">
        <w:rPr>
          <w:rFonts w:ascii="Palatino Linotype" w:hAnsi="Palatino Linotype" w:cs="Arial"/>
          <w:color w:val="000000" w:themeColor="text1"/>
        </w:rPr>
        <w:t xml:space="preserve">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w:t>
      </w:r>
      <w:r w:rsidRPr="00791523">
        <w:rPr>
          <w:rFonts w:ascii="Palatino Linotype" w:hAnsi="Palatino Linotype" w:cs="Arial"/>
          <w:color w:val="000000" w:themeColor="text1"/>
        </w:rPr>
        <w:lastRenderedPageBreak/>
        <w:t>corresponde a los sujetos obligados, por lo que deberán fundar y motivar debidamente la clasificación.</w:t>
      </w:r>
    </w:p>
    <w:p w:rsidR="00626775" w:rsidRPr="00791523" w:rsidRDefault="00626775" w:rsidP="00791523">
      <w:pPr>
        <w:pStyle w:val="Prrafodelista"/>
        <w:tabs>
          <w:tab w:val="left" w:pos="142"/>
          <w:tab w:val="left" w:pos="284"/>
          <w:tab w:val="left" w:pos="426"/>
        </w:tabs>
        <w:spacing w:before="240" w:after="240" w:line="360" w:lineRule="auto"/>
        <w:ind w:left="0"/>
        <w:jc w:val="both"/>
        <w:rPr>
          <w:rFonts w:ascii="Palatino Linotype" w:hAnsi="Palatino Linotype"/>
        </w:rPr>
      </w:pPr>
    </w:p>
    <w:p w:rsidR="00626775" w:rsidRPr="00791523" w:rsidRDefault="00626775"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91523">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626775" w:rsidRPr="00791523" w:rsidRDefault="00626775" w:rsidP="00791523">
      <w:pPr>
        <w:pStyle w:val="Prrafodelista"/>
        <w:tabs>
          <w:tab w:val="left" w:pos="142"/>
          <w:tab w:val="left" w:pos="284"/>
          <w:tab w:val="left" w:pos="426"/>
        </w:tabs>
        <w:spacing w:before="240" w:after="240" w:line="360" w:lineRule="auto"/>
        <w:ind w:left="0"/>
        <w:jc w:val="both"/>
        <w:rPr>
          <w:rFonts w:ascii="Palatino Linotype" w:hAnsi="Palatino Linotype"/>
        </w:rPr>
      </w:pPr>
    </w:p>
    <w:p w:rsidR="00626775" w:rsidRPr="00791523" w:rsidRDefault="00626775"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91523">
        <w:rPr>
          <w:rFonts w:ascii="Palatino Linotype" w:eastAsia="Times New Roman" w:hAnsi="Palatino Linotype" w:cs="Arial"/>
          <w:color w:val="222222"/>
          <w:lang w:val="es-ES" w:eastAsia="es-MX"/>
        </w:rPr>
        <w:t xml:space="preserve">Han </w:t>
      </w:r>
      <w:r w:rsidRPr="00791523">
        <w:rPr>
          <w:rFonts w:ascii="Palatino Linotype" w:eastAsia="Times New Roman" w:hAnsi="Palatino Linotype" w:cs="Arial"/>
          <w:color w:val="222222"/>
          <w:lang w:eastAsia="es-MX"/>
        </w:rPr>
        <w:t>sido vastos los estudios doctrinarios relativos a estos derechos fundamentales y al principio de legalidad en ellos contenidos; como ejemplo, el procesalista José Ovalle Fabela, en su obra “Garantías Constitucionales del Proceso”, refiere que “...</w:t>
      </w:r>
      <w:r w:rsidRPr="00791523">
        <w:rPr>
          <w:rFonts w:ascii="Palatino Linotype" w:eastAsia="Times New Roman" w:hAnsi="Palatino Linotype" w:cs="Arial"/>
          <w:i/>
          <w:color w:val="222222"/>
          <w:lang w:eastAsia="es-MX"/>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791523">
        <w:rPr>
          <w:rFonts w:ascii="Palatino Linotype" w:eastAsia="Times New Roman" w:hAnsi="Palatino Linotype" w:cs="Arial"/>
          <w:color w:val="222222"/>
          <w:lang w:eastAsia="es-MX"/>
        </w:rPr>
        <w:t>.”</w:t>
      </w:r>
      <w:r w:rsidRPr="00791523">
        <w:rPr>
          <w:rFonts w:ascii="Palatino Linotype" w:eastAsia="Times New Roman" w:hAnsi="Palatino Linotype"/>
          <w:vertAlign w:val="superscript"/>
        </w:rPr>
        <w:footnoteReference w:id="10"/>
      </w:r>
    </w:p>
    <w:p w:rsidR="00626775" w:rsidRPr="00791523" w:rsidRDefault="00626775" w:rsidP="00791523">
      <w:pPr>
        <w:pStyle w:val="Prrafodelista"/>
        <w:tabs>
          <w:tab w:val="left" w:pos="142"/>
          <w:tab w:val="left" w:pos="284"/>
          <w:tab w:val="left" w:pos="426"/>
        </w:tabs>
        <w:spacing w:before="240" w:after="240" w:line="360" w:lineRule="auto"/>
        <w:ind w:left="0"/>
        <w:jc w:val="both"/>
        <w:rPr>
          <w:rFonts w:ascii="Palatino Linotype" w:hAnsi="Palatino Linotype"/>
        </w:rPr>
      </w:pPr>
    </w:p>
    <w:p w:rsidR="00626775" w:rsidRPr="00791523" w:rsidRDefault="00626775"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91523">
        <w:rPr>
          <w:rFonts w:ascii="Palatino Linotype" w:eastAsia="Times New Roman" w:hAnsi="Palatino Linotype" w:cs="Arial"/>
          <w:color w:val="222222"/>
          <w:lang w:val="es-ES" w:eastAsia="es-MX"/>
        </w:rPr>
        <w:t xml:space="preserve">Por </w:t>
      </w:r>
      <w:r w:rsidRPr="00791523">
        <w:rPr>
          <w:rFonts w:ascii="Palatino Linotype" w:eastAsia="Times New Roman" w:hAnsi="Palatino Linotype" w:cs="Arial"/>
          <w:color w:val="222222"/>
          <w:lang w:eastAsia="es-MX"/>
        </w:rPr>
        <w:t>su parte, el intérprete judicial del país ha establecido una jurisprudencia respecto a qué debe entenderse por fundamentación y motivación, en los siguientes términos:</w:t>
      </w:r>
    </w:p>
    <w:p w:rsidR="00626775" w:rsidRPr="00791523" w:rsidRDefault="00626775" w:rsidP="00791523">
      <w:pPr>
        <w:pStyle w:val="Prrafodelista"/>
        <w:tabs>
          <w:tab w:val="left" w:pos="142"/>
          <w:tab w:val="left" w:pos="284"/>
          <w:tab w:val="left" w:pos="426"/>
        </w:tabs>
        <w:spacing w:before="240" w:after="240" w:line="360" w:lineRule="auto"/>
        <w:ind w:left="0"/>
        <w:jc w:val="both"/>
        <w:rPr>
          <w:rFonts w:ascii="Palatino Linotype" w:hAnsi="Palatino Linotype"/>
        </w:rPr>
      </w:pPr>
    </w:p>
    <w:p w:rsidR="00626775" w:rsidRPr="00791523" w:rsidRDefault="00626775" w:rsidP="00791523">
      <w:pPr>
        <w:spacing w:line="360" w:lineRule="auto"/>
        <w:ind w:left="851" w:right="618"/>
        <w:contextualSpacing/>
        <w:jc w:val="both"/>
        <w:rPr>
          <w:rFonts w:ascii="Palatino Linotype" w:hAnsi="Palatino Linotype" w:cs="Arial"/>
          <w:i/>
          <w:color w:val="000000"/>
        </w:rPr>
      </w:pPr>
      <w:r w:rsidRPr="00791523">
        <w:rPr>
          <w:rFonts w:ascii="Palatino Linotype" w:hAnsi="Palatino Linotype" w:cs="Arial"/>
          <w:b/>
          <w:i/>
          <w:color w:val="000000"/>
        </w:rPr>
        <w:t>FUNDAMENTACIÓN Y MOTIVACIÓN.</w:t>
      </w:r>
      <w:r w:rsidRPr="00791523">
        <w:rPr>
          <w:rFonts w:ascii="Palatino Linotype" w:hAnsi="Palatino Linotype" w:cs="Arial"/>
          <w:i/>
          <w:color w:val="000000"/>
        </w:rPr>
        <w:t xml:space="preserve"> La </w:t>
      </w:r>
      <w:r w:rsidRPr="00791523">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791523">
        <w:rPr>
          <w:rFonts w:ascii="Palatino Linotype" w:hAnsi="Palatino Linotype" w:cs="Arial"/>
          <w:i/>
          <w:color w:val="000000"/>
        </w:rPr>
        <w:t>.</w:t>
      </w:r>
    </w:p>
    <w:p w:rsidR="00626775" w:rsidRPr="00791523" w:rsidRDefault="00626775" w:rsidP="00791523">
      <w:pPr>
        <w:spacing w:line="360" w:lineRule="auto"/>
        <w:ind w:left="851" w:right="618"/>
        <w:contextualSpacing/>
        <w:jc w:val="both"/>
        <w:rPr>
          <w:rFonts w:ascii="Palatino Linotype" w:hAnsi="Palatino Linotype" w:cs="Arial"/>
          <w:i/>
          <w:color w:val="000000"/>
        </w:rPr>
      </w:pPr>
      <w:r w:rsidRPr="00791523">
        <w:rPr>
          <w:rFonts w:ascii="Palatino Linotype" w:hAnsi="Palatino Linotype" w:cs="Arial"/>
          <w:i/>
          <w:color w:val="000000"/>
        </w:rPr>
        <w:t>SEGUNDO TRIBUNAL COLEGIADO DEL SEXTO CIRCUITO.</w:t>
      </w:r>
    </w:p>
    <w:p w:rsidR="00626775" w:rsidRPr="00791523" w:rsidRDefault="00626775" w:rsidP="00791523">
      <w:pPr>
        <w:spacing w:line="360" w:lineRule="auto"/>
        <w:ind w:left="851" w:right="618"/>
        <w:contextualSpacing/>
        <w:jc w:val="both"/>
        <w:rPr>
          <w:rFonts w:ascii="Palatino Linotype" w:hAnsi="Palatino Linotype" w:cs="Arial"/>
          <w:i/>
          <w:color w:val="000000"/>
        </w:rPr>
      </w:pPr>
      <w:r w:rsidRPr="00791523">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626775" w:rsidRPr="00791523" w:rsidRDefault="00626775" w:rsidP="00791523">
      <w:pPr>
        <w:spacing w:line="360" w:lineRule="auto"/>
        <w:ind w:left="851" w:right="618"/>
        <w:contextualSpacing/>
        <w:jc w:val="both"/>
        <w:rPr>
          <w:rFonts w:ascii="Palatino Linotype" w:hAnsi="Palatino Linotype" w:cs="Arial"/>
          <w:i/>
          <w:color w:val="000000"/>
        </w:rPr>
      </w:pPr>
      <w:r w:rsidRPr="00791523">
        <w:rPr>
          <w:rFonts w:ascii="Palatino Linotype" w:hAnsi="Palatino Linotype" w:cs="Arial"/>
          <w:i/>
          <w:color w:val="000000"/>
        </w:rPr>
        <w:t xml:space="preserve">Revisión fiscal 103/88. Instituto Mexicano del Seguro Social. 18 de octubre de 1988. Unanimidad de votos. Ponente: Arnoldo Nájera Virgen. Secretario: Alejandro </w:t>
      </w:r>
      <w:proofErr w:type="spellStart"/>
      <w:r w:rsidRPr="00791523">
        <w:rPr>
          <w:rFonts w:ascii="Palatino Linotype" w:hAnsi="Palatino Linotype" w:cs="Arial"/>
          <w:i/>
          <w:color w:val="000000"/>
        </w:rPr>
        <w:t>Esponda</w:t>
      </w:r>
      <w:proofErr w:type="spellEnd"/>
      <w:r w:rsidRPr="00791523">
        <w:rPr>
          <w:rFonts w:ascii="Palatino Linotype" w:hAnsi="Palatino Linotype" w:cs="Arial"/>
          <w:i/>
          <w:color w:val="000000"/>
        </w:rPr>
        <w:t xml:space="preserve"> Rincón.</w:t>
      </w:r>
    </w:p>
    <w:p w:rsidR="00626775" w:rsidRPr="00791523" w:rsidRDefault="00626775" w:rsidP="00791523">
      <w:pPr>
        <w:spacing w:line="360" w:lineRule="auto"/>
        <w:ind w:left="851" w:right="618"/>
        <w:contextualSpacing/>
        <w:jc w:val="both"/>
        <w:rPr>
          <w:rFonts w:ascii="Palatino Linotype" w:hAnsi="Palatino Linotype" w:cs="Arial"/>
          <w:i/>
          <w:color w:val="000000"/>
        </w:rPr>
      </w:pPr>
      <w:r w:rsidRPr="00791523">
        <w:rPr>
          <w:rFonts w:ascii="Palatino Linotype" w:hAnsi="Palatino Linotype" w:cs="Arial"/>
          <w:i/>
          <w:color w:val="000000"/>
        </w:rPr>
        <w:t xml:space="preserve">Amparo en revisión 333/88. </w:t>
      </w:r>
      <w:proofErr w:type="spellStart"/>
      <w:r w:rsidRPr="00791523">
        <w:rPr>
          <w:rFonts w:ascii="Palatino Linotype" w:hAnsi="Palatino Linotype" w:cs="Arial"/>
          <w:i/>
          <w:color w:val="000000"/>
        </w:rPr>
        <w:t>Adilia</w:t>
      </w:r>
      <w:proofErr w:type="spellEnd"/>
      <w:r w:rsidRPr="00791523">
        <w:rPr>
          <w:rFonts w:ascii="Palatino Linotype" w:hAnsi="Palatino Linotype" w:cs="Arial"/>
          <w:i/>
          <w:color w:val="000000"/>
        </w:rPr>
        <w:t xml:space="preserve"> Romero. 26 de octubre de 1988. Unanimidad de votos. Ponente: Arnoldo Nájera Virgen. Secretario: Enrique Crispín Campos Ramírez.</w:t>
      </w:r>
    </w:p>
    <w:p w:rsidR="00626775" w:rsidRPr="00791523" w:rsidRDefault="00626775" w:rsidP="00791523">
      <w:pPr>
        <w:spacing w:line="360" w:lineRule="auto"/>
        <w:ind w:left="851" w:right="618"/>
        <w:contextualSpacing/>
        <w:jc w:val="both"/>
        <w:rPr>
          <w:rFonts w:ascii="Palatino Linotype" w:hAnsi="Palatino Linotype" w:cs="Arial"/>
          <w:i/>
          <w:color w:val="000000"/>
        </w:rPr>
      </w:pPr>
      <w:r w:rsidRPr="00791523">
        <w:rPr>
          <w:rFonts w:ascii="Palatino Linotype" w:hAnsi="Palatino Linotype" w:cs="Arial"/>
          <w:i/>
          <w:color w:val="000000"/>
        </w:rPr>
        <w:t xml:space="preserve">Amparo en revisión 597/95. Emilio Maurer Bretón. 15 de noviembre de 1995. Unanimidad de votos. Ponente: Clementina Ramírez Moguel </w:t>
      </w:r>
      <w:proofErr w:type="spellStart"/>
      <w:r w:rsidRPr="00791523">
        <w:rPr>
          <w:rFonts w:ascii="Palatino Linotype" w:hAnsi="Palatino Linotype" w:cs="Arial"/>
          <w:i/>
          <w:color w:val="000000"/>
        </w:rPr>
        <w:t>Goyzueta</w:t>
      </w:r>
      <w:proofErr w:type="spellEnd"/>
      <w:r w:rsidRPr="00791523">
        <w:rPr>
          <w:rFonts w:ascii="Palatino Linotype" w:hAnsi="Palatino Linotype" w:cs="Arial"/>
          <w:i/>
          <w:color w:val="000000"/>
        </w:rPr>
        <w:t>. Secretario: Gonzalo Carrera Molina.</w:t>
      </w:r>
    </w:p>
    <w:p w:rsidR="00626775" w:rsidRPr="00791523" w:rsidRDefault="00626775" w:rsidP="00791523">
      <w:pPr>
        <w:spacing w:line="360" w:lineRule="auto"/>
        <w:ind w:left="851" w:right="618"/>
        <w:contextualSpacing/>
        <w:jc w:val="both"/>
        <w:rPr>
          <w:rFonts w:ascii="Palatino Linotype" w:hAnsi="Palatino Linotype" w:cs="Arial"/>
          <w:i/>
          <w:color w:val="000000"/>
        </w:rPr>
      </w:pPr>
      <w:r w:rsidRPr="00791523">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791523">
        <w:rPr>
          <w:rFonts w:ascii="Palatino Linotype" w:hAnsi="Palatino Linotype" w:cs="Arial"/>
          <w:i/>
          <w:color w:val="000000"/>
        </w:rPr>
        <w:t>Baigts</w:t>
      </w:r>
      <w:proofErr w:type="spellEnd"/>
      <w:r w:rsidRPr="00791523">
        <w:rPr>
          <w:rFonts w:ascii="Palatino Linotype" w:hAnsi="Palatino Linotype" w:cs="Arial"/>
          <w:i/>
          <w:color w:val="000000"/>
        </w:rPr>
        <w:t xml:space="preserve"> Muñoz.</w:t>
      </w:r>
    </w:p>
    <w:p w:rsidR="00626775" w:rsidRPr="00791523" w:rsidRDefault="00626775" w:rsidP="00791523">
      <w:pPr>
        <w:pStyle w:val="Prrafodelista"/>
        <w:tabs>
          <w:tab w:val="left" w:pos="142"/>
          <w:tab w:val="left" w:pos="284"/>
          <w:tab w:val="left" w:pos="426"/>
        </w:tabs>
        <w:spacing w:before="240" w:after="240" w:line="360" w:lineRule="auto"/>
        <w:ind w:left="0"/>
        <w:jc w:val="both"/>
        <w:rPr>
          <w:rFonts w:ascii="Palatino Linotype" w:hAnsi="Palatino Linotype"/>
        </w:rPr>
      </w:pPr>
    </w:p>
    <w:p w:rsidR="00626775" w:rsidRPr="00791523" w:rsidRDefault="00626775"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91523">
        <w:rPr>
          <w:rFonts w:ascii="Palatino Linotype" w:eastAsia="Times New Roman" w:hAnsi="Palatino Linotype" w:cs="Arial"/>
          <w:color w:val="222222"/>
          <w:lang w:val="es-ES" w:eastAsia="es-MX"/>
        </w:rPr>
        <w:lastRenderedPageBreak/>
        <w:t xml:space="preserve">Así, </w:t>
      </w:r>
      <w:r w:rsidRPr="00791523">
        <w:rPr>
          <w:rFonts w:ascii="Palatino Linotype" w:eastAsia="Times New Roman" w:hAnsi="Palatino Linotype" w:cs="Arial"/>
          <w:color w:val="222222"/>
          <w:lang w:eastAsia="es-MX"/>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626775" w:rsidRPr="00791523" w:rsidRDefault="00626775" w:rsidP="00791523">
      <w:pPr>
        <w:pStyle w:val="Prrafodelista"/>
        <w:tabs>
          <w:tab w:val="left" w:pos="142"/>
          <w:tab w:val="left" w:pos="284"/>
          <w:tab w:val="left" w:pos="426"/>
        </w:tabs>
        <w:spacing w:before="240" w:after="240" w:line="360" w:lineRule="auto"/>
        <w:ind w:left="0"/>
        <w:jc w:val="both"/>
        <w:rPr>
          <w:rFonts w:ascii="Palatino Linotype" w:hAnsi="Palatino Linotype"/>
        </w:rPr>
      </w:pPr>
    </w:p>
    <w:p w:rsidR="00626775" w:rsidRPr="00791523" w:rsidRDefault="00626775"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91523">
        <w:rPr>
          <w:rFonts w:ascii="Palatino Linotype" w:eastAsia="Times New Roman" w:hAnsi="Palatino Linotype" w:cs="Arial"/>
          <w:color w:val="222222"/>
          <w:lang w:val="es-ES" w:eastAsia="es-MX"/>
        </w:rPr>
        <w:t xml:space="preserve">En </w:t>
      </w:r>
      <w:r w:rsidRPr="00791523">
        <w:rPr>
          <w:rFonts w:ascii="Palatino Linotype" w:eastAsia="Times New Roman" w:hAnsi="Palatino Linotype" w:cs="Arial"/>
          <w:color w:val="222222"/>
          <w:lang w:eastAsia="es-MX"/>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626775" w:rsidRPr="00791523" w:rsidRDefault="00626775" w:rsidP="00791523">
      <w:pPr>
        <w:pStyle w:val="Prrafodelista"/>
        <w:tabs>
          <w:tab w:val="left" w:pos="142"/>
          <w:tab w:val="left" w:pos="284"/>
          <w:tab w:val="left" w:pos="426"/>
        </w:tabs>
        <w:spacing w:before="240" w:after="240" w:line="360" w:lineRule="auto"/>
        <w:ind w:left="0"/>
        <w:jc w:val="both"/>
        <w:rPr>
          <w:rFonts w:ascii="Palatino Linotype" w:hAnsi="Palatino Linotype"/>
        </w:rPr>
      </w:pPr>
    </w:p>
    <w:p w:rsidR="00626775" w:rsidRPr="00791523" w:rsidRDefault="00626775"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91523">
        <w:rPr>
          <w:rFonts w:ascii="Palatino Linotype" w:eastAsia="Times New Roman" w:hAnsi="Palatino Linotype" w:cs="Arial"/>
          <w:color w:val="222222"/>
          <w:lang w:val="es-ES" w:eastAsia="es-MX"/>
        </w:rPr>
        <w:t xml:space="preserve">En </w:t>
      </w:r>
      <w:r w:rsidRPr="00791523">
        <w:rPr>
          <w:rFonts w:ascii="Palatino Linotype" w:eastAsia="Times New Roman" w:hAnsi="Palatino Linotype" w:cs="Arial"/>
          <w:color w:val="222222"/>
          <w:lang w:eastAsia="es-MX"/>
        </w:rPr>
        <w:t>ese mismo sentido, el numeral trigésimo tercero fracción V de los Lineamientos Generales, precisa que para motivar la clasificación se deben acreditar las circunstancias de tiempo, modo y lugar.</w:t>
      </w:r>
    </w:p>
    <w:p w:rsidR="00626775" w:rsidRPr="00791523" w:rsidRDefault="00626775" w:rsidP="00791523">
      <w:pPr>
        <w:pStyle w:val="Prrafodelista"/>
        <w:tabs>
          <w:tab w:val="left" w:pos="142"/>
          <w:tab w:val="left" w:pos="284"/>
          <w:tab w:val="left" w:pos="426"/>
        </w:tabs>
        <w:spacing w:before="240" w:after="240" w:line="360" w:lineRule="auto"/>
        <w:ind w:left="0"/>
        <w:jc w:val="both"/>
        <w:rPr>
          <w:rFonts w:ascii="Palatino Linotype" w:hAnsi="Palatino Linotype"/>
        </w:rPr>
      </w:pPr>
    </w:p>
    <w:p w:rsidR="00626775" w:rsidRPr="00791523" w:rsidRDefault="00626775"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91523">
        <w:rPr>
          <w:rFonts w:ascii="Palatino Linotype" w:eastAsia="Times New Roman" w:hAnsi="Palatino Linotype" w:cs="Arial"/>
          <w:color w:val="222222"/>
          <w:lang w:val="es-ES" w:eastAsia="es-MX"/>
        </w:rPr>
        <w:t xml:space="preserve">Ahora </w:t>
      </w:r>
      <w:r w:rsidRPr="00791523">
        <w:rPr>
          <w:rFonts w:ascii="Palatino Linotype" w:eastAsia="Times New Roman" w:hAnsi="Palatino Linotype" w:cs="Arial"/>
          <w:color w:val="222222"/>
          <w:lang w:eastAsia="es-MX"/>
        </w:rPr>
        <w:t xml:space="preserve">bien, </w:t>
      </w:r>
      <w:r w:rsidRPr="00791523">
        <w:rPr>
          <w:rFonts w:ascii="Palatino Linotype" w:eastAsia="Times New Roman" w:hAnsi="Palatino Linotype" w:cs="Arial"/>
          <w:b/>
          <w:color w:val="222222"/>
          <w:u w:val="single"/>
          <w:lang w:eastAsia="es-MX"/>
        </w:rPr>
        <w:t>para cada caso además de fundar y motivar</w:t>
      </w:r>
      <w:r w:rsidRPr="00791523">
        <w:rPr>
          <w:rFonts w:ascii="Palatino Linotype" w:eastAsia="Times New Roman" w:hAnsi="Palatino Linotype" w:cs="Arial"/>
          <w:color w:val="222222"/>
          <w:lang w:eastAsia="es-MX"/>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791523">
        <w:rPr>
          <w:rFonts w:ascii="Palatino Linotype" w:hAnsi="Palatino Linotype"/>
        </w:rPr>
        <w:t xml:space="preserve"> </w:t>
      </w:r>
      <w:r w:rsidRPr="00791523">
        <w:rPr>
          <w:rFonts w:ascii="Palatino Linotype" w:eastAsia="Times New Roman" w:hAnsi="Palatino Linotype" w:cs="Arial"/>
          <w:color w:val="222222"/>
          <w:lang w:eastAsia="es-MX"/>
        </w:rPr>
        <w:t>datos personales</w:t>
      </w:r>
      <w:r w:rsidRPr="00791523">
        <w:rPr>
          <w:rFonts w:ascii="Palatino Linotype" w:eastAsia="Times New Roman" w:hAnsi="Palatino Linotype"/>
          <w:vertAlign w:val="superscript"/>
        </w:rPr>
        <w:footnoteReference w:id="11"/>
      </w:r>
      <w:r w:rsidRPr="00791523">
        <w:rPr>
          <w:rFonts w:ascii="Palatino Linotype" w:eastAsia="Times New Roman" w:hAnsi="Palatino Linotype" w:cs="Arial"/>
          <w:color w:val="222222"/>
          <w:lang w:eastAsia="es-MX"/>
        </w:rPr>
        <w:t xml:space="preserve"> del servidor público que no tienen ninguna injerencia en el tema de la transparencia y la rendición de cuentas,  por </w:t>
      </w:r>
      <w:r w:rsidRPr="00791523">
        <w:rPr>
          <w:rFonts w:ascii="Palatino Linotype" w:eastAsia="Times New Roman" w:hAnsi="Palatino Linotype" w:cs="Arial"/>
          <w:color w:val="222222"/>
          <w:lang w:eastAsia="es-MX"/>
        </w:rPr>
        <w:lastRenderedPageBreak/>
        <w:t xml:space="preserve">ejemplo, </w:t>
      </w:r>
      <w:r w:rsidRPr="00791523">
        <w:rPr>
          <w:rFonts w:ascii="Palatino Linotype" w:eastAsia="Calibri" w:hAnsi="Palatino Linotype" w:cs="Arial"/>
          <w:lang w:val="es-ES" w:eastAsia="es-MX"/>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rsidR="00626775" w:rsidRPr="00791523" w:rsidRDefault="00626775" w:rsidP="00791523">
      <w:pPr>
        <w:pStyle w:val="Prrafodelista"/>
        <w:tabs>
          <w:tab w:val="left" w:pos="142"/>
          <w:tab w:val="left" w:pos="284"/>
          <w:tab w:val="left" w:pos="426"/>
        </w:tabs>
        <w:spacing w:before="240" w:after="240" w:line="360" w:lineRule="auto"/>
        <w:ind w:left="0"/>
        <w:jc w:val="both"/>
        <w:rPr>
          <w:rFonts w:ascii="Palatino Linotype" w:hAnsi="Palatino Linotype"/>
        </w:rPr>
      </w:pPr>
    </w:p>
    <w:p w:rsidR="00626775" w:rsidRPr="00791523" w:rsidRDefault="00626775"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91523">
        <w:rPr>
          <w:rFonts w:ascii="Palatino Linotype" w:eastAsia="Times New Roman" w:hAnsi="Palatino Linotype" w:cs="Arial"/>
          <w:color w:val="222222"/>
          <w:lang w:val="es-ES" w:eastAsia="es-MX"/>
        </w:rPr>
        <w:t xml:space="preserve">Otro </w:t>
      </w:r>
      <w:r w:rsidRPr="00791523">
        <w:rPr>
          <w:rFonts w:ascii="Palatino Linotype" w:eastAsia="Calibri" w:hAnsi="Palatino Linotype" w:cs="Arial"/>
          <w:lang w:val="es-ES" w:eastAsia="es-MX"/>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626775" w:rsidRPr="00791523" w:rsidRDefault="00626775" w:rsidP="00791523">
      <w:pPr>
        <w:pStyle w:val="Prrafodelista"/>
        <w:tabs>
          <w:tab w:val="left" w:pos="142"/>
          <w:tab w:val="left" w:pos="284"/>
          <w:tab w:val="left" w:pos="426"/>
        </w:tabs>
        <w:spacing w:before="240" w:after="240" w:line="360" w:lineRule="auto"/>
        <w:ind w:left="0"/>
        <w:jc w:val="both"/>
        <w:rPr>
          <w:rFonts w:ascii="Palatino Linotype" w:hAnsi="Palatino Linotype"/>
        </w:rPr>
      </w:pPr>
    </w:p>
    <w:p w:rsidR="008D1B69" w:rsidRPr="00791523" w:rsidRDefault="008D1B69" w:rsidP="00791523">
      <w:pPr>
        <w:pStyle w:val="Prrafodelista"/>
        <w:tabs>
          <w:tab w:val="left" w:pos="142"/>
          <w:tab w:val="left" w:pos="284"/>
          <w:tab w:val="left" w:pos="426"/>
        </w:tabs>
        <w:spacing w:before="240" w:after="240" w:line="360" w:lineRule="auto"/>
        <w:ind w:left="0"/>
        <w:jc w:val="both"/>
        <w:outlineLvl w:val="1"/>
        <w:rPr>
          <w:rFonts w:ascii="Palatino Linotype" w:hAnsi="Palatino Linotype"/>
          <w:b/>
        </w:rPr>
      </w:pPr>
      <w:bookmarkStart w:id="32" w:name="_Toc25168048"/>
      <w:r w:rsidRPr="00791523">
        <w:rPr>
          <w:rFonts w:ascii="Palatino Linotype" w:hAnsi="Palatino Linotype"/>
          <w:b/>
        </w:rPr>
        <w:t>SEXTO. Vista a los Órganos de Control Interno.</w:t>
      </w:r>
      <w:bookmarkEnd w:id="32"/>
    </w:p>
    <w:p w:rsidR="008D1B69" w:rsidRPr="00791523" w:rsidRDefault="008D1B69" w:rsidP="00791523">
      <w:pPr>
        <w:pStyle w:val="Prrafodelista"/>
        <w:tabs>
          <w:tab w:val="left" w:pos="142"/>
          <w:tab w:val="left" w:pos="284"/>
          <w:tab w:val="left" w:pos="426"/>
        </w:tabs>
        <w:spacing w:before="240" w:after="240" w:line="360" w:lineRule="auto"/>
        <w:ind w:left="0"/>
        <w:jc w:val="both"/>
        <w:rPr>
          <w:rFonts w:ascii="Palatino Linotype" w:hAnsi="Palatino Linotype"/>
        </w:rPr>
      </w:pPr>
    </w:p>
    <w:p w:rsidR="00626775" w:rsidRPr="00791523" w:rsidRDefault="008D1B69"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91523">
        <w:rPr>
          <w:rFonts w:ascii="Palatino Linotype" w:eastAsia="Times New Roman" w:hAnsi="Palatino Linotype" w:cs="Arial"/>
          <w:color w:val="222222"/>
          <w:lang w:val="es-ES" w:eastAsia="es-MX"/>
        </w:rPr>
        <w:t xml:space="preserve">Es </w:t>
      </w:r>
      <w:r w:rsidRPr="00791523">
        <w:rPr>
          <w:rFonts w:ascii="Palatino Linotype" w:hAnsi="Palatino Linotype"/>
        </w:rPr>
        <w:t xml:space="preserve">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791523">
        <w:rPr>
          <w:rFonts w:ascii="Palatino Linotype" w:hAnsi="Palatino Linotype"/>
          <w:b/>
        </w:rPr>
        <w:t>SUJETO OBLIGADO</w:t>
      </w:r>
      <w:r w:rsidRPr="00791523">
        <w:rPr>
          <w:rFonts w:ascii="Palatino Linotype" w:hAnsi="Palatino Linotype"/>
        </w:rPr>
        <w:t>.</w:t>
      </w:r>
    </w:p>
    <w:p w:rsidR="00626775" w:rsidRPr="00791523" w:rsidRDefault="00626775" w:rsidP="00791523">
      <w:pPr>
        <w:pStyle w:val="Prrafodelista"/>
        <w:tabs>
          <w:tab w:val="left" w:pos="142"/>
          <w:tab w:val="left" w:pos="284"/>
          <w:tab w:val="left" w:pos="426"/>
        </w:tabs>
        <w:spacing w:before="240" w:after="240" w:line="360" w:lineRule="auto"/>
        <w:ind w:left="0"/>
        <w:jc w:val="both"/>
        <w:rPr>
          <w:rFonts w:ascii="Palatino Linotype" w:hAnsi="Palatino Linotype"/>
        </w:rPr>
      </w:pPr>
    </w:p>
    <w:p w:rsidR="00626775" w:rsidRPr="00791523" w:rsidRDefault="008D1B69"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91523">
        <w:rPr>
          <w:rFonts w:ascii="Palatino Linotype" w:eastAsia="Times New Roman" w:hAnsi="Palatino Linotype" w:cs="Arial"/>
          <w:color w:val="222222"/>
          <w:lang w:val="es-ES" w:eastAsia="es-MX"/>
        </w:rPr>
        <w:t xml:space="preserve">Por </w:t>
      </w:r>
      <w:r w:rsidRPr="00791523">
        <w:rPr>
          <w:rFonts w:ascii="Palatino Linotype" w:eastAsia="MS Mincho" w:hAnsi="Palatino Linotype" w:cs="Times New Roman"/>
        </w:rPr>
        <w:t>ello, es conveniente señalar la fracción X, del artículo 36, de la Ley de Transparencia y Acceso a la Información Pública del Estado de México y Municipios, que establece:</w:t>
      </w:r>
    </w:p>
    <w:p w:rsidR="00626775" w:rsidRPr="00791523" w:rsidRDefault="00626775" w:rsidP="00791523">
      <w:pPr>
        <w:pStyle w:val="Prrafodelista"/>
        <w:tabs>
          <w:tab w:val="left" w:pos="142"/>
          <w:tab w:val="left" w:pos="284"/>
          <w:tab w:val="left" w:pos="426"/>
        </w:tabs>
        <w:spacing w:before="240" w:after="240" w:line="360" w:lineRule="auto"/>
        <w:ind w:left="0"/>
        <w:jc w:val="both"/>
        <w:rPr>
          <w:rFonts w:ascii="Palatino Linotype" w:hAnsi="Palatino Linotype"/>
        </w:rPr>
      </w:pPr>
    </w:p>
    <w:p w:rsidR="008D1B69" w:rsidRPr="00791523" w:rsidRDefault="008D1B69" w:rsidP="00791523">
      <w:pPr>
        <w:spacing w:line="360" w:lineRule="auto"/>
        <w:ind w:left="567" w:right="567"/>
        <w:contextualSpacing/>
        <w:jc w:val="both"/>
        <w:rPr>
          <w:rFonts w:ascii="Palatino Linotype" w:eastAsia="MS Mincho" w:hAnsi="Palatino Linotype" w:cs="Times New Roman"/>
          <w:i/>
        </w:rPr>
      </w:pPr>
      <w:r w:rsidRPr="00791523">
        <w:rPr>
          <w:rFonts w:ascii="Palatino Linotype" w:eastAsia="MS Mincho" w:hAnsi="Palatino Linotype" w:cs="Times New Roman"/>
          <w:i/>
        </w:rPr>
        <w:t>Artículo 36. El Instituto tendrá, en el ámbito de su competencia, las siguientes atribuciones:</w:t>
      </w:r>
    </w:p>
    <w:p w:rsidR="008D1B69" w:rsidRPr="00791523" w:rsidRDefault="008D1B69" w:rsidP="00791523">
      <w:pPr>
        <w:spacing w:line="360" w:lineRule="auto"/>
        <w:ind w:left="567" w:right="567"/>
        <w:contextualSpacing/>
        <w:jc w:val="both"/>
        <w:rPr>
          <w:rFonts w:ascii="Palatino Linotype" w:eastAsia="MS Mincho" w:hAnsi="Palatino Linotype" w:cs="Times New Roman"/>
          <w:i/>
        </w:rPr>
      </w:pPr>
      <w:r w:rsidRPr="00791523">
        <w:rPr>
          <w:rFonts w:ascii="Palatino Linotype" w:eastAsia="MS Mincho" w:hAnsi="Palatino Linotype" w:cs="Times New Roman"/>
          <w:i/>
        </w:rPr>
        <w:t>(…)</w:t>
      </w:r>
    </w:p>
    <w:p w:rsidR="008D1B69" w:rsidRPr="00791523" w:rsidRDefault="008D1B69" w:rsidP="00791523">
      <w:pPr>
        <w:spacing w:line="360" w:lineRule="auto"/>
        <w:ind w:left="567" w:right="567"/>
        <w:contextualSpacing/>
        <w:jc w:val="both"/>
        <w:rPr>
          <w:rFonts w:ascii="Palatino Linotype" w:eastAsia="MS Mincho" w:hAnsi="Palatino Linotype" w:cs="Times New Roman"/>
          <w:i/>
        </w:rPr>
      </w:pPr>
      <w:r w:rsidRPr="00791523">
        <w:rPr>
          <w:rFonts w:ascii="Palatino Linotype" w:eastAsia="MS Mincho" w:hAnsi="Palatino Linotype" w:cs="Times New Roman"/>
          <w:i/>
        </w:rPr>
        <w:t xml:space="preserve">X. Hacer del conocimiento del órgano de control interno o equivalente de cada Sujeto Obligado las infracciones a esta Ley; </w:t>
      </w:r>
    </w:p>
    <w:p w:rsidR="008D1B69" w:rsidRPr="006B41A2" w:rsidRDefault="008D1B69" w:rsidP="006B41A2">
      <w:pPr>
        <w:spacing w:line="360" w:lineRule="auto"/>
        <w:ind w:left="567" w:right="567"/>
        <w:contextualSpacing/>
        <w:jc w:val="both"/>
        <w:rPr>
          <w:rFonts w:ascii="Palatino Linotype" w:eastAsia="MS Mincho" w:hAnsi="Palatino Linotype" w:cs="Times New Roman"/>
          <w:i/>
        </w:rPr>
      </w:pPr>
      <w:r w:rsidRPr="00791523">
        <w:rPr>
          <w:rFonts w:ascii="Palatino Linotype" w:eastAsia="MS Mincho" w:hAnsi="Palatino Linotype" w:cs="Times New Roman"/>
          <w:i/>
        </w:rPr>
        <w:t>(…)</w:t>
      </w:r>
    </w:p>
    <w:p w:rsidR="00626775" w:rsidRPr="00791523" w:rsidRDefault="008D1B69"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91523">
        <w:rPr>
          <w:rFonts w:ascii="Palatino Linotype" w:eastAsia="Times New Roman" w:hAnsi="Palatino Linotype" w:cs="Arial"/>
          <w:color w:val="222222"/>
          <w:lang w:val="es-ES" w:eastAsia="es-MX"/>
        </w:rPr>
        <w:t xml:space="preserve">Asimismo, </w:t>
      </w:r>
      <w:r w:rsidRPr="00791523">
        <w:rPr>
          <w:rFonts w:ascii="Palatino Linotype" w:eastAsia="MS Mincho" w:hAnsi="Palatino Linotype" w:cs="Times New Roman"/>
        </w:rPr>
        <w:t xml:space="preserve">este Pleno hará del conocimiento del Órgano de Control de este Instituto de las infracciones en que el </w:t>
      </w:r>
      <w:r w:rsidRPr="00791523">
        <w:rPr>
          <w:rFonts w:ascii="Palatino Linotype" w:eastAsia="MS Mincho" w:hAnsi="Palatino Linotype" w:cs="Times New Roman"/>
          <w:b/>
        </w:rPr>
        <w:t>SUJETO OBLIGADO</w:t>
      </w:r>
      <w:r w:rsidRPr="00791523">
        <w:rPr>
          <w:rFonts w:ascii="Palatino Linotype" w:eastAsia="MS Mincho" w:hAnsi="Palatino Linotype" w:cs="Times New Roman"/>
        </w:rPr>
        <w:t xml:space="preserve"> incurrió, toda vez que la naturaleza de investigar y sancionar corresponde a un ente distinto a éste a través de un procedimiento diferente al recurso de revisión, lo cual se encuentra previsto </w:t>
      </w:r>
      <w:r w:rsidRPr="00791523">
        <w:rPr>
          <w:rFonts w:ascii="Palatino Linotype" w:eastAsia="MS Mincho" w:hAnsi="Palatino Linotype" w:cs="Arial"/>
        </w:rPr>
        <w:t>en la Ley de Transparencia Acceso a la Información Pública del Estado de México y Municipios específicamente en sus artículos 222 y 223 que señalan lo siguiente:</w:t>
      </w:r>
    </w:p>
    <w:p w:rsidR="008D1B69" w:rsidRPr="00791523" w:rsidRDefault="008D1B69" w:rsidP="00791523">
      <w:pPr>
        <w:pStyle w:val="Prrafodelista"/>
        <w:tabs>
          <w:tab w:val="left" w:pos="142"/>
          <w:tab w:val="left" w:pos="284"/>
          <w:tab w:val="left" w:pos="426"/>
        </w:tabs>
        <w:spacing w:before="240" w:after="240" w:line="360" w:lineRule="auto"/>
        <w:ind w:left="0"/>
        <w:jc w:val="both"/>
        <w:rPr>
          <w:rFonts w:ascii="Palatino Linotype" w:hAnsi="Palatino Linotype"/>
        </w:rPr>
      </w:pPr>
    </w:p>
    <w:p w:rsidR="008D1B69" w:rsidRPr="00791523" w:rsidRDefault="008D1B69" w:rsidP="00791523">
      <w:pPr>
        <w:spacing w:line="360" w:lineRule="auto"/>
        <w:ind w:left="567" w:right="567"/>
        <w:contextualSpacing/>
        <w:jc w:val="both"/>
        <w:rPr>
          <w:rFonts w:ascii="Palatino Linotype" w:eastAsia="MS Mincho" w:hAnsi="Palatino Linotype" w:cs="Times New Roman"/>
          <w:i/>
        </w:rPr>
      </w:pPr>
      <w:r w:rsidRPr="00791523">
        <w:rPr>
          <w:rFonts w:ascii="Palatino Linotype" w:eastAsia="MS Mincho" w:hAnsi="Palatino Linotype" w:cs="Times New Roman"/>
          <w:i/>
        </w:rPr>
        <w:t>“</w:t>
      </w:r>
      <w:r w:rsidRPr="00791523">
        <w:rPr>
          <w:rFonts w:ascii="Palatino Linotype" w:eastAsia="MS Mincho" w:hAnsi="Palatino Linotype" w:cs="Times New Roman"/>
          <w:b/>
          <w:i/>
        </w:rPr>
        <w:t>Artículo 222.</w:t>
      </w:r>
      <w:r w:rsidRPr="00791523">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rsidR="008D1B69" w:rsidRPr="00791523" w:rsidRDefault="008D1B69" w:rsidP="00791523">
      <w:pPr>
        <w:spacing w:line="360" w:lineRule="auto"/>
        <w:ind w:left="567" w:right="567"/>
        <w:contextualSpacing/>
        <w:jc w:val="both"/>
        <w:rPr>
          <w:rFonts w:ascii="Palatino Linotype" w:eastAsia="MS Mincho" w:hAnsi="Palatino Linotype" w:cs="Times New Roman"/>
          <w:i/>
        </w:rPr>
      </w:pPr>
      <w:r w:rsidRPr="00791523">
        <w:rPr>
          <w:rFonts w:ascii="Palatino Linotype" w:eastAsia="MS Mincho" w:hAnsi="Palatino Linotype" w:cs="Times New Roman"/>
          <w:i/>
        </w:rPr>
        <w:t>…</w:t>
      </w:r>
    </w:p>
    <w:p w:rsidR="008D1B69" w:rsidRPr="00791523" w:rsidRDefault="008D1B69" w:rsidP="00791523">
      <w:pPr>
        <w:spacing w:line="360" w:lineRule="auto"/>
        <w:ind w:left="567" w:right="567"/>
        <w:contextualSpacing/>
        <w:jc w:val="both"/>
        <w:rPr>
          <w:rFonts w:ascii="Palatino Linotype" w:eastAsia="MS Mincho" w:hAnsi="Palatino Linotype" w:cs="Times New Roman"/>
          <w:b/>
          <w:i/>
        </w:rPr>
      </w:pPr>
      <w:r w:rsidRPr="00791523">
        <w:rPr>
          <w:rFonts w:ascii="Palatino Linotype" w:eastAsia="MS Mincho" w:hAnsi="Palatino Linotype" w:cs="Times New Roman"/>
          <w:b/>
          <w:i/>
        </w:rPr>
        <w:t xml:space="preserve">I. Cualquier acto u </w:t>
      </w:r>
      <w:r w:rsidRPr="00791523">
        <w:rPr>
          <w:rFonts w:ascii="Palatino Linotype" w:eastAsia="MS Mincho" w:hAnsi="Palatino Linotype" w:cs="Times New Roman"/>
          <w:b/>
          <w:i/>
          <w:u w:val="single"/>
        </w:rPr>
        <w:t>omisión</w:t>
      </w:r>
      <w:r w:rsidRPr="00791523">
        <w:rPr>
          <w:rFonts w:ascii="Palatino Linotype" w:eastAsia="MS Mincho" w:hAnsi="Palatino Linotype" w:cs="Times New Roman"/>
          <w:b/>
          <w:i/>
        </w:rPr>
        <w:t xml:space="preserve"> que provoque la suspensión o deficiencia en la atención de las solicitudes de información;</w:t>
      </w:r>
    </w:p>
    <w:p w:rsidR="008D1B69" w:rsidRPr="00791523" w:rsidRDefault="008D1B69" w:rsidP="00791523">
      <w:pPr>
        <w:spacing w:line="360" w:lineRule="auto"/>
        <w:ind w:left="567" w:right="567"/>
        <w:contextualSpacing/>
        <w:jc w:val="both"/>
        <w:rPr>
          <w:rFonts w:ascii="Palatino Linotype" w:eastAsia="MS Mincho" w:hAnsi="Palatino Linotype" w:cs="Times New Roman"/>
          <w:i/>
        </w:rPr>
      </w:pPr>
      <w:r w:rsidRPr="00791523">
        <w:rPr>
          <w:rFonts w:ascii="Palatino Linotype" w:eastAsia="MS Mincho" w:hAnsi="Palatino Linotype" w:cs="Times New Roman"/>
          <w:b/>
          <w:i/>
          <w:u w:val="single"/>
        </w:rPr>
        <w:t>II. La falta de respuesta a las solicitudes de información en los plazos señalados en la normatividad aplicable</w:t>
      </w:r>
      <w:r w:rsidRPr="00791523">
        <w:rPr>
          <w:rFonts w:ascii="Palatino Linotype" w:eastAsia="MS Mincho" w:hAnsi="Palatino Linotype" w:cs="Times New Roman"/>
          <w:i/>
        </w:rPr>
        <w:t>;</w:t>
      </w:r>
    </w:p>
    <w:p w:rsidR="008D1B69" w:rsidRPr="00791523" w:rsidRDefault="008D1B69" w:rsidP="00791523">
      <w:pPr>
        <w:spacing w:line="360" w:lineRule="auto"/>
        <w:ind w:left="567" w:right="567"/>
        <w:contextualSpacing/>
        <w:jc w:val="both"/>
        <w:rPr>
          <w:rFonts w:ascii="Palatino Linotype" w:eastAsia="MS Mincho" w:hAnsi="Palatino Linotype" w:cs="Times New Roman"/>
          <w:i/>
        </w:rPr>
      </w:pPr>
      <w:r w:rsidRPr="00791523">
        <w:rPr>
          <w:rFonts w:ascii="Palatino Linotype" w:eastAsia="MS Mincho" w:hAnsi="Palatino Linotype" w:cs="Times New Roman"/>
          <w:i/>
        </w:rPr>
        <w:t>…”</w:t>
      </w:r>
    </w:p>
    <w:p w:rsidR="008D1B69" w:rsidRPr="00791523" w:rsidRDefault="008D1B69" w:rsidP="00791523">
      <w:pPr>
        <w:spacing w:line="360" w:lineRule="auto"/>
        <w:ind w:left="567" w:right="567"/>
        <w:contextualSpacing/>
        <w:jc w:val="both"/>
        <w:rPr>
          <w:rFonts w:ascii="Palatino Linotype" w:eastAsia="MS Mincho" w:hAnsi="Palatino Linotype" w:cs="Times New Roman"/>
          <w:i/>
        </w:rPr>
      </w:pPr>
      <w:r w:rsidRPr="00791523">
        <w:rPr>
          <w:rFonts w:ascii="Palatino Linotype" w:eastAsia="MS Mincho" w:hAnsi="Palatino Linotype" w:cs="Times New Roman"/>
          <w:i/>
        </w:rPr>
        <w:lastRenderedPageBreak/>
        <w:t>“</w:t>
      </w:r>
      <w:r w:rsidRPr="00791523">
        <w:rPr>
          <w:rFonts w:ascii="Palatino Linotype" w:eastAsia="MS Mincho" w:hAnsi="Palatino Linotype" w:cs="Times New Roman"/>
          <w:b/>
          <w:i/>
        </w:rPr>
        <w:t>Artículo 223.</w:t>
      </w:r>
      <w:r w:rsidRPr="00791523">
        <w:rPr>
          <w:rFonts w:ascii="Palatino Linotype" w:eastAsia="MS Mincho" w:hAnsi="Palatino Linotype" w:cs="Times New Roman"/>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8D1B69" w:rsidRPr="006B41A2" w:rsidRDefault="008D1B69" w:rsidP="006B41A2">
      <w:pPr>
        <w:spacing w:line="360" w:lineRule="auto"/>
        <w:ind w:left="567" w:right="567"/>
        <w:contextualSpacing/>
        <w:jc w:val="both"/>
        <w:rPr>
          <w:rFonts w:ascii="Palatino Linotype" w:eastAsia="MS Mincho" w:hAnsi="Palatino Linotype" w:cs="Times New Roman"/>
          <w:i/>
        </w:rPr>
      </w:pPr>
      <w:r w:rsidRPr="00791523">
        <w:rPr>
          <w:rFonts w:ascii="Palatino Linotype" w:eastAsia="MS Mincho" w:hAnsi="Palatino Linotype" w:cs="Times New Roman"/>
          <w:i/>
        </w:rPr>
        <w:t>…”</w:t>
      </w:r>
    </w:p>
    <w:p w:rsidR="008D1B69" w:rsidRPr="00791523" w:rsidRDefault="008D1B69"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91523">
        <w:rPr>
          <w:rFonts w:ascii="Palatino Linotype" w:eastAsia="Times New Roman" w:hAnsi="Palatino Linotype" w:cs="Arial"/>
          <w:color w:val="222222"/>
          <w:lang w:val="es-ES" w:eastAsia="es-MX"/>
        </w:rPr>
        <w:t xml:space="preserve">Así las cosas, del análisis realizado a las constancias de autos que obran en el expediente digital del recurso de revisión indicado al rubro, se aprecia que la Unidad de Transparencia del </w:t>
      </w:r>
      <w:r w:rsidRPr="00791523">
        <w:rPr>
          <w:rFonts w:ascii="Palatino Linotype" w:eastAsia="Times New Roman" w:hAnsi="Palatino Linotype" w:cs="Arial"/>
          <w:b/>
          <w:color w:val="222222"/>
          <w:lang w:val="es-ES" w:eastAsia="es-MX"/>
        </w:rPr>
        <w:t>SUJETO OBLIGADO</w:t>
      </w:r>
      <w:r w:rsidRPr="00791523">
        <w:rPr>
          <w:rFonts w:ascii="Palatino Linotype" w:eastAsia="Times New Roman" w:hAnsi="Palatino Linotype" w:cs="Arial"/>
          <w:color w:val="222222"/>
          <w:lang w:val="es-ES" w:eastAsia="es-MX"/>
        </w:rPr>
        <w:t xml:space="preserve"> </w:t>
      </w:r>
      <w:r w:rsidR="00202AC5" w:rsidRPr="00791523">
        <w:rPr>
          <w:rFonts w:ascii="Palatino Linotype" w:eastAsia="Times New Roman" w:hAnsi="Palatino Linotype" w:cs="Arial"/>
          <w:color w:val="222222"/>
          <w:lang w:val="es-ES" w:eastAsia="es-MX"/>
        </w:rPr>
        <w:t>nunca turnó</w:t>
      </w:r>
      <w:r w:rsidRPr="00791523">
        <w:rPr>
          <w:rFonts w:ascii="Palatino Linotype" w:eastAsia="Times New Roman" w:hAnsi="Palatino Linotype" w:cs="Arial"/>
          <w:color w:val="222222"/>
          <w:lang w:val="es-ES" w:eastAsia="es-MX"/>
        </w:rPr>
        <w:t xml:space="preserve"> la solicitud de información al área competente para poseer, generar y administrar la informa</w:t>
      </w:r>
      <w:r w:rsidR="00202AC5" w:rsidRPr="00791523">
        <w:rPr>
          <w:rFonts w:ascii="Palatino Linotype" w:eastAsia="Times New Roman" w:hAnsi="Palatino Linotype" w:cs="Arial"/>
          <w:color w:val="222222"/>
          <w:lang w:val="es-ES" w:eastAsia="es-MX"/>
        </w:rPr>
        <w:t>ción solicitada</w:t>
      </w:r>
      <w:r w:rsidRPr="00791523">
        <w:rPr>
          <w:rFonts w:ascii="Palatino Linotype" w:eastAsia="Times New Roman" w:hAnsi="Palatino Linotype" w:cs="Arial"/>
          <w:color w:val="222222"/>
          <w:lang w:val="es-ES" w:eastAsia="es-MX"/>
        </w:rPr>
        <w:t>, como muestran las siguientes capturas de pantalla:</w:t>
      </w:r>
    </w:p>
    <w:p w:rsidR="008D1B69" w:rsidRPr="00791523" w:rsidRDefault="008D1B69" w:rsidP="00791523">
      <w:pPr>
        <w:pStyle w:val="Prrafodelista"/>
        <w:tabs>
          <w:tab w:val="left" w:pos="142"/>
          <w:tab w:val="left" w:pos="284"/>
          <w:tab w:val="left" w:pos="426"/>
        </w:tabs>
        <w:spacing w:before="240" w:after="240" w:line="360" w:lineRule="auto"/>
        <w:ind w:left="0"/>
        <w:jc w:val="both"/>
        <w:rPr>
          <w:rFonts w:ascii="Palatino Linotype" w:hAnsi="Palatino Linotype"/>
        </w:rPr>
      </w:pPr>
    </w:p>
    <w:p w:rsidR="00ED2A4D" w:rsidRPr="00791523" w:rsidRDefault="00DA3D22" w:rsidP="00791523">
      <w:pPr>
        <w:pStyle w:val="Prrafodelista"/>
        <w:tabs>
          <w:tab w:val="left" w:pos="142"/>
          <w:tab w:val="left" w:pos="284"/>
          <w:tab w:val="left" w:pos="426"/>
        </w:tabs>
        <w:spacing w:before="240" w:after="240" w:line="360" w:lineRule="auto"/>
        <w:ind w:left="0"/>
        <w:jc w:val="center"/>
        <w:rPr>
          <w:rFonts w:ascii="Palatino Linotype" w:hAnsi="Palatino Linotype"/>
        </w:rPr>
      </w:pPr>
      <w:r w:rsidRPr="00DA3D22">
        <w:rPr>
          <w:rFonts w:ascii="Palatino Linotype" w:hAnsi="Palatino Linotype"/>
          <w:noProof/>
          <w:lang w:val="es-MX" w:eastAsia="es-MX"/>
        </w:rPr>
        <w:drawing>
          <wp:inline distT="0" distB="0" distL="0" distR="0">
            <wp:extent cx="5120640" cy="1386970"/>
            <wp:effectExtent l="57150" t="19050" r="60960" b="1181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7577" cy="1391557"/>
                    </a:xfrm>
                    <a:prstGeom prst="rect">
                      <a:avLst/>
                    </a:prstGeom>
                    <a:noFill/>
                    <a:ln>
                      <a:solidFill>
                        <a:schemeClr val="tx1"/>
                      </a:solidFill>
                    </a:ln>
                    <a:effectLst>
                      <a:outerShdw blurRad="50800" dist="50800" dir="5400000" sx="99000" sy="99000" algn="ctr" rotWithShape="0">
                        <a:schemeClr val="tx1"/>
                      </a:outerShdw>
                    </a:effectLst>
                  </pic:spPr>
                </pic:pic>
              </a:graphicData>
            </a:graphic>
          </wp:inline>
        </w:drawing>
      </w:r>
    </w:p>
    <w:p w:rsidR="008D1B69" w:rsidRPr="00791523" w:rsidRDefault="008D1B69" w:rsidP="00791523">
      <w:pPr>
        <w:pStyle w:val="Prrafodelista"/>
        <w:tabs>
          <w:tab w:val="left" w:pos="142"/>
          <w:tab w:val="left" w:pos="284"/>
          <w:tab w:val="left" w:pos="426"/>
        </w:tabs>
        <w:spacing w:before="240" w:after="240" w:line="360" w:lineRule="auto"/>
        <w:ind w:left="0"/>
        <w:jc w:val="both"/>
        <w:rPr>
          <w:rFonts w:ascii="Palatino Linotype" w:hAnsi="Palatino Linotype"/>
        </w:rPr>
      </w:pPr>
    </w:p>
    <w:p w:rsidR="008D1B69" w:rsidRPr="00791523" w:rsidRDefault="008D1B69"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91523">
        <w:rPr>
          <w:rFonts w:ascii="Palatino Linotype" w:eastAsia="Times New Roman" w:hAnsi="Palatino Linotype" w:cs="Arial"/>
          <w:color w:val="222222"/>
          <w:lang w:val="es-ES" w:eastAsia="es-MX"/>
        </w:rPr>
        <w:t xml:space="preserve">Por </w:t>
      </w:r>
      <w:r w:rsidRPr="00791523">
        <w:rPr>
          <w:rFonts w:ascii="Palatino Linotype" w:eastAsia="Calibri" w:hAnsi="Palatino Linotype" w:cs="Arial"/>
          <w:color w:val="000000"/>
          <w:lang w:val="es-ES" w:eastAsia="es-MX"/>
        </w:rPr>
        <w:t xml:space="preserve">lo que es menester en este asunto, </w:t>
      </w:r>
      <w:r w:rsidRPr="00791523">
        <w:rPr>
          <w:rFonts w:ascii="Palatino Linotype" w:eastAsia="Times New Roman" w:hAnsi="Palatino Linotype" w:cs="Arial"/>
          <w:color w:val="222222"/>
          <w:lang w:val="es-ES" w:eastAsia="es-MX"/>
        </w:rPr>
        <w:t>dar vista al Órgano de Control Interno de este Instituto para que en ejercicio de sus atribuciones atienda las directivas marcadas en la propia Ley de la materia, con fundamento en el artículo 190 de la ley de</w:t>
      </w:r>
      <w:r w:rsidR="00202AC5" w:rsidRPr="00791523">
        <w:rPr>
          <w:rFonts w:ascii="Palatino Linotype" w:eastAsia="Times New Roman" w:hAnsi="Palatino Linotype" w:cs="Arial"/>
          <w:color w:val="222222"/>
          <w:lang w:val="es-ES" w:eastAsia="es-MX"/>
        </w:rPr>
        <w:t xml:space="preserve"> la materia, el cual señala que</w:t>
      </w:r>
      <w:r w:rsidRPr="00791523">
        <w:rPr>
          <w:rFonts w:ascii="Palatino Linotype" w:eastAsia="Times New Roman" w:hAnsi="Palatino Linotype" w:cs="Arial"/>
          <w:color w:val="222222"/>
          <w:lang w:val="es-ES" w:eastAsia="es-MX"/>
        </w:rPr>
        <w:t xml:space="preserve"> cuando este </w:t>
      </w:r>
      <w:r w:rsidR="00202AC5" w:rsidRPr="00791523">
        <w:rPr>
          <w:rFonts w:ascii="Palatino Linotype" w:eastAsia="Times New Roman" w:hAnsi="Palatino Linotype" w:cs="Arial"/>
          <w:color w:val="222222"/>
          <w:lang w:val="es-ES" w:eastAsia="es-MX"/>
        </w:rPr>
        <w:t xml:space="preserve">Órgano </w:t>
      </w:r>
      <w:r w:rsidRPr="00791523">
        <w:rPr>
          <w:rFonts w:ascii="Palatino Linotype" w:eastAsia="Times New Roman" w:hAnsi="Palatino Linotype" w:cs="Arial"/>
          <w:color w:val="222222"/>
          <w:lang w:val="es-ES" w:eastAsia="es-MX"/>
        </w:rPr>
        <w:t xml:space="preserve">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w:t>
      </w:r>
      <w:r w:rsidRPr="00791523">
        <w:rPr>
          <w:rFonts w:ascii="Palatino Linotype" w:eastAsia="Times New Roman" w:hAnsi="Palatino Linotype" w:cs="Arial"/>
          <w:color w:val="222222"/>
          <w:lang w:val="es-ES" w:eastAsia="es-MX"/>
        </w:rPr>
        <w:lastRenderedPageBreak/>
        <w:t>competente para que éste inicie, en su caso, el procedimiento de responsabilidad respectivo, cuyo resultado deberá de ser informado al Instituto.</w:t>
      </w:r>
    </w:p>
    <w:p w:rsidR="008D1B69" w:rsidRPr="00791523" w:rsidRDefault="008D1B69" w:rsidP="00791523">
      <w:pPr>
        <w:pStyle w:val="Prrafodelista"/>
        <w:tabs>
          <w:tab w:val="left" w:pos="142"/>
          <w:tab w:val="left" w:pos="284"/>
          <w:tab w:val="left" w:pos="426"/>
        </w:tabs>
        <w:spacing w:before="240" w:after="240" w:line="360" w:lineRule="auto"/>
        <w:ind w:left="0"/>
        <w:jc w:val="both"/>
        <w:rPr>
          <w:rFonts w:ascii="Palatino Linotype" w:hAnsi="Palatino Linotype"/>
        </w:rPr>
      </w:pPr>
    </w:p>
    <w:p w:rsidR="003A6589" w:rsidRPr="00791523" w:rsidRDefault="003D50AD" w:rsidP="00791523">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91523">
        <w:rPr>
          <w:rFonts w:ascii="Palatino Linotype" w:eastAsia="Calibri" w:hAnsi="Palatino Linotype" w:cs="Arial"/>
          <w:lang w:val="es-ES"/>
        </w:rPr>
        <w:t>P</w:t>
      </w:r>
      <w:r w:rsidRPr="00791523">
        <w:rPr>
          <w:rFonts w:ascii="Palatino Linotype" w:eastAsia="Times New Roman" w:hAnsi="Palatino Linotype" w:cs="Arial"/>
          <w:lang w:val="es-ES"/>
        </w:rPr>
        <w:t>or lo anteriormente expuesto, resultan</w:t>
      </w:r>
      <w:r w:rsidR="0047391B" w:rsidRPr="00791523">
        <w:rPr>
          <w:rFonts w:ascii="Palatino Linotype" w:eastAsia="Times New Roman" w:hAnsi="Palatino Linotype" w:cs="Arial"/>
          <w:lang w:val="es-ES"/>
        </w:rPr>
        <w:t xml:space="preserve"> parcialmente</w:t>
      </w:r>
      <w:r w:rsidRPr="00791523">
        <w:rPr>
          <w:rFonts w:ascii="Palatino Linotype" w:eastAsia="Times New Roman" w:hAnsi="Palatino Linotype" w:cs="Arial"/>
          <w:lang w:val="es-ES"/>
        </w:rPr>
        <w:t xml:space="preserve"> fundadas las razones o motivos de </w:t>
      </w:r>
      <w:r w:rsidRPr="00791523">
        <w:rPr>
          <w:rFonts w:ascii="Palatino Linotype" w:hAnsi="Palatino Linotype" w:cs="Arial"/>
        </w:rPr>
        <w:t xml:space="preserve">inconformidad hechos valer por </w:t>
      </w:r>
      <w:r w:rsidR="00202AC5" w:rsidRPr="00791523">
        <w:rPr>
          <w:rFonts w:ascii="Palatino Linotype" w:hAnsi="Palatino Linotype" w:cs="Arial"/>
        </w:rPr>
        <w:t>la</w:t>
      </w:r>
      <w:r w:rsidRPr="00791523">
        <w:rPr>
          <w:rFonts w:ascii="Palatino Linotype" w:hAnsi="Palatino Linotype" w:cs="Arial"/>
        </w:rPr>
        <w:t xml:space="preserve"> </w:t>
      </w:r>
      <w:r w:rsidRPr="00791523">
        <w:rPr>
          <w:rFonts w:ascii="Palatino Linotype" w:hAnsi="Palatino Linotype" w:cs="Arial"/>
          <w:b/>
        </w:rPr>
        <w:t>RECURRENTE</w:t>
      </w:r>
      <w:r w:rsidRPr="00791523">
        <w:rPr>
          <w:rFonts w:ascii="Palatino Linotype" w:hAnsi="Palatino Linotype" w:cs="Arial"/>
        </w:rPr>
        <w:t>, toda vez que</w:t>
      </w:r>
      <w:r w:rsidRPr="00791523">
        <w:rPr>
          <w:rFonts w:ascii="Palatino Linotype" w:eastAsia="Times New Roman" w:hAnsi="Palatino Linotype" w:cs="Times New Roman"/>
        </w:rPr>
        <w:t xml:space="preserve"> se actualiza la hipótesis de procedencia</w:t>
      </w:r>
      <w:r w:rsidRPr="00791523">
        <w:rPr>
          <w:rFonts w:ascii="Palatino Linotype" w:eastAsia="Times New Roman" w:hAnsi="Palatino Linotype" w:cs="Times New Roman"/>
          <w:b/>
        </w:rPr>
        <w:t xml:space="preserve"> </w:t>
      </w:r>
      <w:r w:rsidRPr="00791523">
        <w:rPr>
          <w:rFonts w:ascii="Palatino Linotype" w:eastAsia="Times New Roman" w:hAnsi="Palatino Linotype" w:cs="Arial"/>
          <w:color w:val="222222"/>
          <w:lang w:eastAsia="es-MX"/>
        </w:rPr>
        <w:t xml:space="preserve">contenida en </w:t>
      </w:r>
      <w:r w:rsidRPr="00791523">
        <w:rPr>
          <w:rFonts w:ascii="Palatino Linotype" w:eastAsia="Times New Roman" w:hAnsi="Palatino Linotype" w:cs="Arial"/>
          <w:color w:val="222222"/>
          <w:lang w:val="es-ES" w:eastAsia="es-MX"/>
        </w:rPr>
        <w:t xml:space="preserve">el artículo 179, </w:t>
      </w:r>
      <w:r w:rsidR="00202AC5" w:rsidRPr="00791523">
        <w:rPr>
          <w:rFonts w:ascii="Palatino Linotype" w:eastAsia="Times New Roman" w:hAnsi="Palatino Linotype" w:cs="Arial"/>
          <w:lang w:val="es-ES" w:eastAsia="es-MX"/>
        </w:rPr>
        <w:t>fracción</w:t>
      </w:r>
      <w:r w:rsidR="009B4FC2" w:rsidRPr="00791523">
        <w:rPr>
          <w:rFonts w:ascii="Palatino Linotype" w:eastAsia="Times New Roman" w:hAnsi="Palatino Linotype" w:cs="Arial"/>
          <w:lang w:val="es-ES" w:eastAsia="es-MX"/>
        </w:rPr>
        <w:t xml:space="preserve"> </w:t>
      </w:r>
      <w:r w:rsidR="00202AC5" w:rsidRPr="00791523">
        <w:rPr>
          <w:rFonts w:ascii="Palatino Linotype" w:eastAsia="Times New Roman" w:hAnsi="Palatino Linotype" w:cs="Arial"/>
          <w:lang w:val="es-ES" w:eastAsia="es-MX"/>
        </w:rPr>
        <w:t>VII</w:t>
      </w:r>
      <w:r w:rsidR="008D1B69" w:rsidRPr="00791523">
        <w:rPr>
          <w:rFonts w:ascii="Palatino Linotype" w:eastAsia="Times New Roman" w:hAnsi="Palatino Linotype" w:cs="Arial"/>
          <w:lang w:val="es-ES" w:eastAsia="es-MX"/>
        </w:rPr>
        <w:t xml:space="preserve"> </w:t>
      </w:r>
      <w:r w:rsidRPr="00791523">
        <w:rPr>
          <w:rFonts w:ascii="Palatino Linotype" w:eastAsia="Times New Roman" w:hAnsi="Palatino Linotype" w:cs="Arial"/>
          <w:color w:val="222222"/>
          <w:lang w:val="es-ES" w:eastAsia="es-MX"/>
        </w:rPr>
        <w:t xml:space="preserve">de la </w:t>
      </w:r>
      <w:r w:rsidRPr="00791523">
        <w:rPr>
          <w:rFonts w:ascii="Palatino Linotype" w:eastAsia="Calibri" w:hAnsi="Palatino Linotype" w:cs="Arial"/>
          <w:b/>
          <w:lang w:val="es-ES"/>
        </w:rPr>
        <w:t>Ley de Transparencia y Acceso a la Información Pública del Estado de México y Municipios</w:t>
      </w:r>
      <w:r w:rsidRPr="00791523">
        <w:rPr>
          <w:rFonts w:ascii="Palatino Linotype" w:eastAsia="Times New Roman" w:hAnsi="Palatino Linotype" w:cs="Arial"/>
          <w:color w:val="222222"/>
          <w:lang w:val="es-ES" w:eastAsia="es-MX"/>
        </w:rPr>
        <w:t>.</w:t>
      </w:r>
    </w:p>
    <w:bookmarkEnd w:id="29"/>
    <w:bookmarkEnd w:id="30"/>
    <w:bookmarkEnd w:id="31"/>
    <w:p w:rsidR="006E5EF0" w:rsidRPr="00791523" w:rsidRDefault="006E5EF0" w:rsidP="00791523">
      <w:pPr>
        <w:spacing w:line="360" w:lineRule="auto"/>
        <w:rPr>
          <w:rFonts w:ascii="Palatino Linotype" w:hAnsi="Palatino Linotype"/>
          <w:lang w:val="es-ES"/>
        </w:rPr>
      </w:pPr>
    </w:p>
    <w:p w:rsidR="006E5EF0" w:rsidRPr="00791523" w:rsidRDefault="006E5EF0" w:rsidP="00791523">
      <w:pPr>
        <w:pStyle w:val="Ttulo1"/>
        <w:spacing w:line="360" w:lineRule="auto"/>
        <w:jc w:val="center"/>
        <w:rPr>
          <w:szCs w:val="24"/>
          <w:lang w:val="es-ES"/>
        </w:rPr>
      </w:pPr>
      <w:bookmarkStart w:id="33" w:name="_Toc25168049"/>
      <w:r w:rsidRPr="00791523">
        <w:rPr>
          <w:szCs w:val="24"/>
          <w:lang w:val="es-ES"/>
        </w:rPr>
        <w:t>R E S O L U T I V O S</w:t>
      </w:r>
      <w:bookmarkEnd w:id="33"/>
    </w:p>
    <w:p w:rsidR="00087EFD" w:rsidRPr="00791523" w:rsidRDefault="00087EFD" w:rsidP="00791523">
      <w:pPr>
        <w:spacing w:line="360" w:lineRule="auto"/>
        <w:jc w:val="both"/>
        <w:rPr>
          <w:rFonts w:ascii="Palatino Linotype" w:eastAsia="Times New Roman" w:hAnsi="Palatino Linotype" w:cs="Arial"/>
          <w:b/>
        </w:rPr>
      </w:pPr>
    </w:p>
    <w:p w:rsidR="003D50AD" w:rsidRPr="00791523" w:rsidRDefault="003D50AD" w:rsidP="00791523">
      <w:pPr>
        <w:spacing w:line="360" w:lineRule="auto"/>
        <w:jc w:val="both"/>
        <w:rPr>
          <w:rFonts w:ascii="Palatino Linotype" w:eastAsia="Calibri" w:hAnsi="Palatino Linotype" w:cs="Arial"/>
          <w:lang w:val="es-ES"/>
        </w:rPr>
      </w:pPr>
      <w:r w:rsidRPr="00791523">
        <w:rPr>
          <w:rFonts w:ascii="Palatino Linotype" w:eastAsia="Times New Roman" w:hAnsi="Palatino Linotype" w:cs="Arial"/>
          <w:b/>
        </w:rPr>
        <w:t>PRIMERO</w:t>
      </w:r>
      <w:r w:rsidRPr="00791523">
        <w:rPr>
          <w:rFonts w:ascii="Palatino Linotype" w:eastAsia="Times New Roman" w:hAnsi="Palatino Linotype" w:cs="Arial"/>
          <w:lang w:val="es-ES"/>
        </w:rPr>
        <w:t>.</w:t>
      </w:r>
      <w:r w:rsidR="00087EFD" w:rsidRPr="00791523">
        <w:rPr>
          <w:rFonts w:ascii="Palatino Linotype" w:eastAsia="Times New Roman" w:hAnsi="Palatino Linotype" w:cs="Arial"/>
          <w:lang w:val="es-ES"/>
        </w:rPr>
        <w:t xml:space="preserve"> Resultan </w:t>
      </w:r>
      <w:r w:rsidR="0047391B" w:rsidRPr="00791523">
        <w:rPr>
          <w:rFonts w:ascii="Palatino Linotype" w:eastAsia="Times New Roman" w:hAnsi="Palatino Linotype" w:cs="Arial"/>
          <w:lang w:val="es-ES"/>
        </w:rPr>
        <w:t xml:space="preserve">parcialmente </w:t>
      </w:r>
      <w:r w:rsidR="00087EFD" w:rsidRPr="00791523">
        <w:rPr>
          <w:rFonts w:ascii="Palatino Linotype" w:eastAsia="Times New Roman" w:hAnsi="Palatino Linotype" w:cs="Arial"/>
          <w:lang w:val="es-ES"/>
        </w:rPr>
        <w:t>fundadas las razones o</w:t>
      </w:r>
      <w:r w:rsidRPr="00791523">
        <w:rPr>
          <w:rFonts w:ascii="Palatino Linotype" w:eastAsia="Times New Roman" w:hAnsi="Palatino Linotype" w:cs="Arial"/>
          <w:lang w:val="es-ES"/>
        </w:rPr>
        <w:t xml:space="preserve"> motivo</w:t>
      </w:r>
      <w:r w:rsidR="00614478" w:rsidRPr="00791523">
        <w:rPr>
          <w:rFonts w:ascii="Palatino Linotype" w:eastAsia="Times New Roman" w:hAnsi="Palatino Linotype" w:cs="Arial"/>
          <w:lang w:val="es-ES"/>
        </w:rPr>
        <w:t>s de inconformidad hechos valer e</w:t>
      </w:r>
      <w:r w:rsidRPr="00791523">
        <w:rPr>
          <w:rFonts w:ascii="Palatino Linotype" w:eastAsia="Calibri" w:hAnsi="Palatino Linotype" w:cs="Arial"/>
          <w:lang w:val="es-ES"/>
        </w:rPr>
        <w:t xml:space="preserve">n el recurso de revisión </w:t>
      </w:r>
      <w:r w:rsidR="00F102E2" w:rsidRPr="00791523">
        <w:rPr>
          <w:rFonts w:ascii="Palatino Linotype" w:eastAsia="Times New Roman" w:hAnsi="Palatino Linotype" w:cs="Times New Roman"/>
          <w:b/>
        </w:rPr>
        <w:t>07503</w:t>
      </w:r>
      <w:r w:rsidR="00096913" w:rsidRPr="00791523">
        <w:rPr>
          <w:rFonts w:ascii="Palatino Linotype" w:eastAsia="Times New Roman" w:hAnsi="Palatino Linotype" w:cs="Times New Roman"/>
          <w:b/>
        </w:rPr>
        <w:t>/INFOEM/IP/RR/</w:t>
      </w:r>
      <w:r w:rsidR="009B4FC2" w:rsidRPr="00791523">
        <w:rPr>
          <w:rFonts w:ascii="Palatino Linotype" w:eastAsia="Times New Roman" w:hAnsi="Palatino Linotype" w:cs="Times New Roman"/>
          <w:b/>
        </w:rPr>
        <w:t>2019</w:t>
      </w:r>
      <w:r w:rsidR="00096913" w:rsidRPr="00791523">
        <w:rPr>
          <w:rFonts w:ascii="Palatino Linotype" w:eastAsia="Times New Roman" w:hAnsi="Palatino Linotype" w:cs="Times New Roman"/>
          <w:b/>
        </w:rPr>
        <w:t xml:space="preserve"> </w:t>
      </w:r>
      <w:r w:rsidR="00B96B07" w:rsidRPr="00791523">
        <w:rPr>
          <w:rFonts w:ascii="Palatino Linotype" w:eastAsia="Times New Roman" w:hAnsi="Palatino Linotype" w:cs="Times New Roman"/>
        </w:rPr>
        <w:t>en términos de</w:t>
      </w:r>
      <w:r w:rsidR="008D1B69" w:rsidRPr="00791523">
        <w:rPr>
          <w:rFonts w:ascii="Palatino Linotype" w:eastAsia="Times New Roman" w:hAnsi="Palatino Linotype" w:cs="Times New Roman"/>
        </w:rPr>
        <w:t xml:space="preserve"> </w:t>
      </w:r>
      <w:r w:rsidR="00B05E35" w:rsidRPr="00791523">
        <w:rPr>
          <w:rFonts w:ascii="Palatino Linotype" w:eastAsia="Times New Roman" w:hAnsi="Palatino Linotype" w:cs="Times New Roman"/>
        </w:rPr>
        <w:t>l</w:t>
      </w:r>
      <w:r w:rsidR="008D1B69" w:rsidRPr="00791523">
        <w:rPr>
          <w:rFonts w:ascii="Palatino Linotype" w:eastAsia="Times New Roman" w:hAnsi="Palatino Linotype" w:cs="Times New Roman"/>
        </w:rPr>
        <w:t>os</w:t>
      </w:r>
      <w:r w:rsidR="00B96B07" w:rsidRPr="00791523">
        <w:rPr>
          <w:rFonts w:ascii="Palatino Linotype" w:eastAsia="Times New Roman" w:hAnsi="Palatino Linotype" w:cs="Times New Roman"/>
        </w:rPr>
        <w:t xml:space="preserve"> </w:t>
      </w:r>
      <w:r w:rsidR="007034F5" w:rsidRPr="00791523">
        <w:rPr>
          <w:rFonts w:ascii="Palatino Linotype" w:eastAsia="Times New Roman" w:hAnsi="Palatino Linotype" w:cs="Times New Roman"/>
          <w:b/>
        </w:rPr>
        <w:t>C</w:t>
      </w:r>
      <w:r w:rsidR="00B96B07" w:rsidRPr="00791523">
        <w:rPr>
          <w:rFonts w:ascii="Palatino Linotype" w:eastAsia="Times New Roman" w:hAnsi="Palatino Linotype" w:cs="Times New Roman"/>
          <w:b/>
        </w:rPr>
        <w:t>onsiderando</w:t>
      </w:r>
      <w:r w:rsidR="008D1B69" w:rsidRPr="00791523">
        <w:rPr>
          <w:rFonts w:ascii="Palatino Linotype" w:eastAsia="Times New Roman" w:hAnsi="Palatino Linotype" w:cs="Times New Roman"/>
          <w:b/>
        </w:rPr>
        <w:t>s</w:t>
      </w:r>
      <w:r w:rsidRPr="00791523">
        <w:rPr>
          <w:rFonts w:ascii="Palatino Linotype" w:eastAsia="Times New Roman" w:hAnsi="Palatino Linotype" w:cs="Times New Roman"/>
          <w:b/>
        </w:rPr>
        <w:t xml:space="preserve"> </w:t>
      </w:r>
      <w:r w:rsidR="00292BCC" w:rsidRPr="00791523">
        <w:rPr>
          <w:rFonts w:ascii="Palatino Linotype" w:eastAsia="Times New Roman" w:hAnsi="Palatino Linotype" w:cs="Times New Roman"/>
          <w:b/>
        </w:rPr>
        <w:t xml:space="preserve">CUARTO </w:t>
      </w:r>
      <w:r w:rsidR="008D1B69" w:rsidRPr="00791523">
        <w:rPr>
          <w:rFonts w:ascii="Palatino Linotype" w:eastAsia="Times New Roman" w:hAnsi="Palatino Linotype" w:cs="Times New Roman"/>
        </w:rPr>
        <w:t xml:space="preserve">y </w:t>
      </w:r>
      <w:r w:rsidR="008D1B69" w:rsidRPr="00791523">
        <w:rPr>
          <w:rFonts w:ascii="Palatino Linotype" w:eastAsia="Times New Roman" w:hAnsi="Palatino Linotype" w:cs="Times New Roman"/>
          <w:b/>
        </w:rPr>
        <w:t xml:space="preserve">QUINTO </w:t>
      </w:r>
      <w:r w:rsidR="00BA5158" w:rsidRPr="00791523">
        <w:rPr>
          <w:rFonts w:ascii="Palatino Linotype" w:eastAsia="Times New Roman" w:hAnsi="Palatino Linotype" w:cs="Times New Roman"/>
        </w:rPr>
        <w:t>d</w:t>
      </w:r>
      <w:r w:rsidRPr="00791523">
        <w:rPr>
          <w:rFonts w:ascii="Palatino Linotype" w:eastAsia="Times New Roman" w:hAnsi="Palatino Linotype" w:cs="Times New Roman"/>
        </w:rPr>
        <w:t>e la presente resolución.</w:t>
      </w:r>
      <w:r w:rsidRPr="00791523">
        <w:rPr>
          <w:rFonts w:ascii="Palatino Linotype" w:eastAsia="Calibri" w:hAnsi="Palatino Linotype" w:cs="Arial"/>
          <w:lang w:val="es-ES"/>
        </w:rPr>
        <w:t xml:space="preserve"> </w:t>
      </w:r>
    </w:p>
    <w:p w:rsidR="008C54C1" w:rsidRPr="00791523" w:rsidRDefault="008C54C1" w:rsidP="00791523">
      <w:pPr>
        <w:spacing w:line="360" w:lineRule="auto"/>
        <w:jc w:val="both"/>
        <w:rPr>
          <w:rFonts w:ascii="Palatino Linotype" w:eastAsia="Calibri" w:hAnsi="Palatino Linotype" w:cs="Arial"/>
          <w:bCs/>
          <w:lang w:val="es-ES"/>
        </w:rPr>
      </w:pPr>
    </w:p>
    <w:p w:rsidR="00BA5158" w:rsidRPr="00791523" w:rsidRDefault="008C54C1" w:rsidP="00791523">
      <w:pPr>
        <w:spacing w:line="360" w:lineRule="auto"/>
        <w:jc w:val="both"/>
        <w:rPr>
          <w:rFonts w:ascii="Palatino Linotype" w:eastAsia="Calibri" w:hAnsi="Palatino Linotype" w:cs="Arial"/>
          <w:lang w:val="es-ES"/>
        </w:rPr>
      </w:pPr>
      <w:r w:rsidRPr="00791523">
        <w:rPr>
          <w:rFonts w:ascii="Palatino Linotype" w:eastAsia="Calibri" w:hAnsi="Palatino Linotype" w:cs="Arial"/>
          <w:b/>
          <w:lang w:val="es-ES"/>
        </w:rPr>
        <w:t xml:space="preserve">SEGUNDO. </w:t>
      </w:r>
      <w:r w:rsidRPr="00791523">
        <w:rPr>
          <w:rFonts w:ascii="Palatino Linotype" w:eastAsia="Calibri" w:hAnsi="Palatino Linotype" w:cs="Arial"/>
          <w:lang w:val="es-ES"/>
        </w:rPr>
        <w:t>Se</w:t>
      </w:r>
      <w:r w:rsidR="003D50AD" w:rsidRPr="00791523">
        <w:rPr>
          <w:rFonts w:ascii="Palatino Linotype" w:eastAsia="Calibri" w:hAnsi="Palatino Linotype" w:cs="Arial"/>
          <w:b/>
          <w:lang w:val="es-ES"/>
        </w:rPr>
        <w:t xml:space="preserve"> ORDENA </w:t>
      </w:r>
      <w:bookmarkStart w:id="34" w:name="_GoBack"/>
      <w:bookmarkEnd w:id="34"/>
      <w:r w:rsidR="003D50AD" w:rsidRPr="00791523">
        <w:rPr>
          <w:rFonts w:ascii="Palatino Linotype" w:eastAsia="Calibri" w:hAnsi="Palatino Linotype" w:cs="Arial"/>
          <w:lang w:val="es-ES"/>
        </w:rPr>
        <w:t>al</w:t>
      </w:r>
      <w:r w:rsidR="00BA5158" w:rsidRPr="00791523">
        <w:rPr>
          <w:rFonts w:ascii="Palatino Linotype" w:eastAsia="Calibri" w:hAnsi="Palatino Linotype" w:cs="Arial"/>
          <w:b/>
          <w:lang w:val="es-ES"/>
        </w:rPr>
        <w:t xml:space="preserve"> Ayuntamiento de </w:t>
      </w:r>
      <w:proofErr w:type="spellStart"/>
      <w:r w:rsidR="00F102E2" w:rsidRPr="00791523">
        <w:rPr>
          <w:rFonts w:ascii="Palatino Linotype" w:eastAsia="Calibri" w:hAnsi="Palatino Linotype" w:cs="Arial"/>
          <w:b/>
          <w:lang w:val="es-ES"/>
        </w:rPr>
        <w:t>Tequixquiac</w:t>
      </w:r>
      <w:proofErr w:type="spellEnd"/>
      <w:r w:rsidR="00BA5158" w:rsidRPr="00791523">
        <w:rPr>
          <w:rFonts w:ascii="Palatino Linotype" w:eastAsia="Calibri" w:hAnsi="Palatino Linotype" w:cs="Arial"/>
          <w:b/>
          <w:lang w:val="es-ES"/>
        </w:rPr>
        <w:t xml:space="preserve"> </w:t>
      </w:r>
      <w:r w:rsidR="00096913" w:rsidRPr="00791523">
        <w:rPr>
          <w:rFonts w:ascii="Palatino Linotype" w:eastAsia="Calibri" w:hAnsi="Palatino Linotype" w:cs="Arial"/>
          <w:lang w:val="es-ES"/>
        </w:rPr>
        <w:t>e</w:t>
      </w:r>
      <w:r w:rsidR="003D50AD" w:rsidRPr="00791523">
        <w:rPr>
          <w:rFonts w:ascii="Palatino Linotype" w:eastAsia="Times New Roman" w:hAnsi="Palatino Linotype" w:cs="Arial"/>
          <w:lang w:val="es-ES"/>
        </w:rPr>
        <w:t xml:space="preserve">ntregar vía </w:t>
      </w:r>
      <w:r w:rsidR="003D50AD" w:rsidRPr="00791523">
        <w:rPr>
          <w:rFonts w:ascii="Palatino Linotype" w:eastAsia="Times New Roman" w:hAnsi="Palatino Linotype" w:cs="Arial"/>
        </w:rPr>
        <w:t>Sistema de Acceso a Información Mexiquense (</w:t>
      </w:r>
      <w:r w:rsidR="003D50AD" w:rsidRPr="00791523">
        <w:rPr>
          <w:rFonts w:ascii="Palatino Linotype" w:eastAsia="Times New Roman" w:hAnsi="Palatino Linotype" w:cs="Arial"/>
          <w:i/>
        </w:rPr>
        <w:t>SAIMEX</w:t>
      </w:r>
      <w:r w:rsidR="003D50AD" w:rsidRPr="00791523">
        <w:rPr>
          <w:rFonts w:ascii="Palatino Linotype" w:eastAsia="Times New Roman" w:hAnsi="Palatino Linotype" w:cs="Arial"/>
        </w:rPr>
        <w:t>)</w:t>
      </w:r>
      <w:r w:rsidR="0065533B" w:rsidRPr="00791523">
        <w:rPr>
          <w:rFonts w:ascii="Palatino Linotype" w:eastAsia="Times New Roman" w:hAnsi="Palatino Linotype" w:cs="Arial"/>
          <w:lang w:val="es-ES"/>
        </w:rPr>
        <w:t xml:space="preserve"> y correo electrónico,</w:t>
      </w:r>
      <w:r w:rsidR="000906F8" w:rsidRPr="00791523">
        <w:rPr>
          <w:rFonts w:ascii="Palatino Linotype" w:eastAsia="Times New Roman" w:hAnsi="Palatino Linotype" w:cs="Arial"/>
          <w:lang w:val="es-ES"/>
        </w:rPr>
        <w:t xml:space="preserve"> </w:t>
      </w:r>
      <w:r w:rsidR="008D1B69" w:rsidRPr="00791523">
        <w:rPr>
          <w:rFonts w:ascii="Palatino Linotype" w:eastAsia="Times New Roman" w:hAnsi="Palatino Linotype" w:cs="Arial"/>
          <w:lang w:val="es-ES"/>
        </w:rPr>
        <w:t xml:space="preserve">de ser necesario en versión pública, </w:t>
      </w:r>
      <w:r w:rsidR="000F0893" w:rsidRPr="00791523">
        <w:rPr>
          <w:rFonts w:ascii="Palatino Linotype" w:eastAsia="Times New Roman" w:hAnsi="Palatino Linotype" w:cs="Arial"/>
          <w:lang w:val="es-ES"/>
        </w:rPr>
        <w:t>la</w:t>
      </w:r>
      <w:r w:rsidR="00B96B07" w:rsidRPr="00791523">
        <w:rPr>
          <w:rFonts w:ascii="Palatino Linotype" w:eastAsia="Times New Roman" w:hAnsi="Palatino Linotype" w:cs="Arial"/>
          <w:lang w:val="es-ES"/>
        </w:rPr>
        <w:t xml:space="preserve"> </w:t>
      </w:r>
      <w:r w:rsidR="003D50AD" w:rsidRPr="00791523">
        <w:rPr>
          <w:rFonts w:ascii="Palatino Linotype" w:eastAsia="Calibri" w:hAnsi="Palatino Linotype" w:cs="Arial"/>
          <w:lang w:val="es-ES"/>
        </w:rPr>
        <w:t>siguiente información:</w:t>
      </w:r>
    </w:p>
    <w:p w:rsidR="00F44A85" w:rsidRPr="00791523" w:rsidRDefault="000F0893" w:rsidP="00791523">
      <w:pPr>
        <w:pStyle w:val="Prrafodelista"/>
        <w:numPr>
          <w:ilvl w:val="0"/>
          <w:numId w:val="27"/>
        </w:numPr>
        <w:tabs>
          <w:tab w:val="left" w:pos="142"/>
          <w:tab w:val="left" w:pos="284"/>
        </w:tabs>
        <w:spacing w:before="240" w:after="240" w:line="360" w:lineRule="auto"/>
        <w:ind w:right="567"/>
        <w:jc w:val="both"/>
        <w:rPr>
          <w:rFonts w:ascii="Palatino Linotype" w:eastAsia="Calibri" w:hAnsi="Palatino Linotype" w:cs="Arial"/>
          <w:b/>
        </w:rPr>
      </w:pPr>
      <w:bookmarkStart w:id="35" w:name="_Toc503891610"/>
      <w:bookmarkStart w:id="36" w:name="_Toc453696503"/>
      <w:bookmarkStart w:id="37" w:name="_Toc454301156"/>
      <w:bookmarkStart w:id="38" w:name="_Toc462653938"/>
      <w:bookmarkStart w:id="39" w:name="_Toc477891769"/>
      <w:bookmarkStart w:id="40" w:name="_Toc477891859"/>
      <w:bookmarkStart w:id="41" w:name="_Toc481576260"/>
      <w:bookmarkStart w:id="42" w:name="_Toc492590392"/>
      <w:r w:rsidRPr="00791523">
        <w:rPr>
          <w:rFonts w:ascii="Palatino Linotype" w:hAnsi="Palatino Linotype" w:cs="Arial"/>
          <w:b/>
        </w:rPr>
        <w:t>Documento donde conste la participación de la persona referida en la solicitud de información</w:t>
      </w:r>
      <w:r w:rsidR="00F102E2" w:rsidRPr="00791523">
        <w:rPr>
          <w:rFonts w:ascii="Palatino Linotype" w:hAnsi="Palatino Linotype" w:cs="Arial"/>
          <w:b/>
        </w:rPr>
        <w:t xml:space="preserve"> </w:t>
      </w:r>
      <w:r w:rsidR="00DA266B" w:rsidRPr="00791523">
        <w:rPr>
          <w:rFonts w:ascii="Palatino Linotype" w:hAnsi="Palatino Linotype" w:cs="Arial"/>
          <w:b/>
          <w:lang w:val="es-ES"/>
        </w:rPr>
        <w:t xml:space="preserve">00080/TEQUIXQU/IP/2019 </w:t>
      </w:r>
      <w:r w:rsidR="00F102E2" w:rsidRPr="00791523">
        <w:rPr>
          <w:rFonts w:ascii="Palatino Linotype" w:hAnsi="Palatino Linotype" w:cs="Arial"/>
          <w:b/>
        </w:rPr>
        <w:t>en las diversas campañas,</w:t>
      </w:r>
      <w:r w:rsidRPr="00791523">
        <w:rPr>
          <w:rFonts w:ascii="Palatino Linotype" w:hAnsi="Palatino Linotype" w:cs="Arial"/>
          <w:b/>
        </w:rPr>
        <w:t xml:space="preserve"> jornadas o programas de salud llevadas a cabo por el Ayuntamiento, por el periodo comprendido d</w:t>
      </w:r>
      <w:r w:rsidR="00F102E2" w:rsidRPr="00791523">
        <w:rPr>
          <w:rFonts w:ascii="Palatino Linotype" w:hAnsi="Palatino Linotype" w:cs="Arial"/>
          <w:b/>
        </w:rPr>
        <w:t>el seis (06) de agosto del dos mil dieciocho al seis (06) de agosto del dos mil diecinueve.</w:t>
      </w:r>
    </w:p>
    <w:p w:rsidR="008D1B69" w:rsidRPr="00791523" w:rsidRDefault="008D1B69" w:rsidP="00791523">
      <w:pPr>
        <w:pStyle w:val="Prrafodelista"/>
        <w:tabs>
          <w:tab w:val="left" w:pos="142"/>
          <w:tab w:val="left" w:pos="284"/>
        </w:tabs>
        <w:spacing w:before="240" w:after="240" w:line="360" w:lineRule="auto"/>
        <w:ind w:left="851" w:right="567"/>
        <w:jc w:val="both"/>
        <w:rPr>
          <w:rFonts w:ascii="Palatino Linotype" w:eastAsia="Calibri" w:hAnsi="Palatino Linotype" w:cs="Arial"/>
          <w:b/>
        </w:rPr>
      </w:pPr>
    </w:p>
    <w:bookmarkEnd w:id="35"/>
    <w:bookmarkEnd w:id="36"/>
    <w:bookmarkEnd w:id="37"/>
    <w:bookmarkEnd w:id="38"/>
    <w:bookmarkEnd w:id="39"/>
    <w:bookmarkEnd w:id="40"/>
    <w:bookmarkEnd w:id="41"/>
    <w:bookmarkEnd w:id="42"/>
    <w:p w:rsidR="008D1B69" w:rsidRPr="00791523" w:rsidRDefault="008D1B69" w:rsidP="00791523">
      <w:pPr>
        <w:spacing w:line="360" w:lineRule="auto"/>
        <w:jc w:val="both"/>
        <w:rPr>
          <w:rFonts w:ascii="Palatino Linotype" w:eastAsia="Calibri" w:hAnsi="Palatino Linotype" w:cs="Arial"/>
        </w:rPr>
      </w:pPr>
      <w:r w:rsidRPr="00791523">
        <w:rPr>
          <w:rFonts w:ascii="Palatino Linotype" w:eastAsia="Calibri" w:hAnsi="Palatino Linotype" w:cs="Arial"/>
        </w:rPr>
        <w:lastRenderedPageBreak/>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791523">
        <w:rPr>
          <w:rFonts w:ascii="Palatino Linotype" w:eastAsia="Calibri" w:hAnsi="Palatino Linotype" w:cs="Arial"/>
          <w:b/>
        </w:rPr>
        <w:t>RECURRENTE</w:t>
      </w:r>
      <w:r w:rsidRPr="00791523">
        <w:rPr>
          <w:rFonts w:ascii="Palatino Linotype" w:eastAsia="Calibri" w:hAnsi="Palatino Linotype" w:cs="Arial"/>
        </w:rPr>
        <w:t>.</w:t>
      </w:r>
    </w:p>
    <w:p w:rsidR="008D1B69" w:rsidRPr="00791523" w:rsidRDefault="008D1B69" w:rsidP="00791523">
      <w:pPr>
        <w:spacing w:line="360" w:lineRule="auto"/>
        <w:jc w:val="both"/>
        <w:rPr>
          <w:rFonts w:ascii="Palatino Linotype" w:eastAsia="Palatino Linotype" w:hAnsi="Palatino Linotype" w:cs="Palatino Linotype"/>
          <w:b/>
        </w:rPr>
      </w:pPr>
    </w:p>
    <w:p w:rsidR="003D50AD" w:rsidRPr="00791523" w:rsidRDefault="008C54C1" w:rsidP="00791523">
      <w:pPr>
        <w:spacing w:line="360" w:lineRule="auto"/>
        <w:jc w:val="both"/>
        <w:rPr>
          <w:rFonts w:ascii="Palatino Linotype" w:hAnsi="Palatino Linotype"/>
          <w:shd w:val="clear" w:color="auto" w:fill="FFFFFF"/>
        </w:rPr>
      </w:pPr>
      <w:r w:rsidRPr="00791523">
        <w:rPr>
          <w:rFonts w:ascii="Palatino Linotype" w:eastAsia="Palatino Linotype" w:hAnsi="Palatino Linotype" w:cs="Palatino Linotype"/>
          <w:b/>
        </w:rPr>
        <w:t>TERCERO. Notifíquese</w:t>
      </w:r>
      <w:r w:rsidRPr="00791523">
        <w:rPr>
          <w:rFonts w:ascii="Palatino Linotype" w:eastAsia="Palatino Linotype" w:hAnsi="Palatino Linotype" w:cs="Palatino Linotype"/>
        </w:rPr>
        <w:t xml:space="preserve"> </w:t>
      </w:r>
      <w:r w:rsidR="003D50AD" w:rsidRPr="00791523">
        <w:rPr>
          <w:rFonts w:ascii="Palatino Linotype" w:eastAsia="Palatino Linotype" w:hAnsi="Palatino Linotype" w:cs="Palatino Linotype"/>
        </w:rPr>
        <w:t xml:space="preserve">al Titular de la Unidad de Transparencia del </w:t>
      </w:r>
      <w:r w:rsidR="003D50AD" w:rsidRPr="00791523">
        <w:rPr>
          <w:rFonts w:ascii="Palatino Linotype" w:eastAsia="Palatino Linotype" w:hAnsi="Palatino Linotype" w:cs="Palatino Linotype"/>
          <w:b/>
        </w:rPr>
        <w:t>SUJETO OBLIGADO</w:t>
      </w:r>
      <w:r w:rsidR="003D50AD" w:rsidRPr="00791523">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3D50AD" w:rsidRPr="00791523">
        <w:rPr>
          <w:rFonts w:ascii="Palatino Linotype" w:hAnsi="Palatino Linotype"/>
          <w:shd w:val="clear" w:color="auto" w:fill="FFFFFF"/>
        </w:rPr>
        <w:t>vigente, dé cumplimiento a lo ordenado dentro del plazo de diez días hábiles, debiendo rendir a este Instituto el informe de cumplimiento de la resolución en un plazo de tres días hábiles posteriores.</w:t>
      </w:r>
    </w:p>
    <w:p w:rsidR="008C54C1" w:rsidRPr="00791523" w:rsidRDefault="008C54C1" w:rsidP="00791523">
      <w:pPr>
        <w:spacing w:line="360" w:lineRule="auto"/>
        <w:jc w:val="both"/>
        <w:rPr>
          <w:rFonts w:ascii="Palatino Linotype" w:hAnsi="Palatino Linotype"/>
          <w:shd w:val="clear" w:color="auto" w:fill="FFFFFF"/>
        </w:rPr>
      </w:pPr>
    </w:p>
    <w:p w:rsidR="00FD7733" w:rsidRPr="00791523" w:rsidRDefault="008C54C1" w:rsidP="00791523">
      <w:pPr>
        <w:spacing w:line="360" w:lineRule="auto"/>
        <w:jc w:val="both"/>
        <w:rPr>
          <w:rFonts w:ascii="Palatino Linotype" w:eastAsia="Times New Roman" w:hAnsi="Palatino Linotype" w:cs="Times New Roman"/>
          <w:lang w:val="es-ES" w:eastAsia="es-MX"/>
        </w:rPr>
      </w:pPr>
      <w:r w:rsidRPr="00791523">
        <w:rPr>
          <w:rFonts w:ascii="Palatino Linotype" w:eastAsia="Times New Roman" w:hAnsi="Palatino Linotype" w:cs="Arial"/>
          <w:b/>
          <w:lang w:val="es-ES"/>
        </w:rPr>
        <w:t>CUARTO.</w:t>
      </w:r>
      <w:r w:rsidR="00951021" w:rsidRPr="00791523">
        <w:rPr>
          <w:rFonts w:ascii="Palatino Linotype" w:eastAsia="Times New Roman" w:hAnsi="Palatino Linotype" w:cs="Arial"/>
          <w:lang w:val="es-ES"/>
        </w:rPr>
        <w:t xml:space="preserve"> Notifíquese </w:t>
      </w:r>
      <w:r w:rsidR="008D1B69" w:rsidRPr="00791523">
        <w:rPr>
          <w:rFonts w:ascii="Palatino Linotype" w:eastAsia="Times New Roman" w:hAnsi="Palatino Linotype" w:cs="Arial"/>
          <w:lang w:val="es-ES"/>
        </w:rPr>
        <w:t xml:space="preserve">a </w:t>
      </w:r>
      <w:r w:rsidR="000A3A8C" w:rsidRPr="000A3A8C">
        <w:rPr>
          <w:rFonts w:ascii="Palatino Linotype" w:eastAsia="Times New Roman" w:hAnsi="Palatino Linotype" w:cs="Arial"/>
          <w:b/>
          <w:highlight w:val="black"/>
          <w:lang w:val="es-ES"/>
        </w:rPr>
        <w:t>-------------------</w:t>
      </w:r>
      <w:r w:rsidR="000A3A8C">
        <w:rPr>
          <w:rFonts w:ascii="Palatino Linotype" w:eastAsia="Times New Roman" w:hAnsi="Palatino Linotype" w:cs="Arial"/>
          <w:b/>
          <w:highlight w:val="black"/>
          <w:lang w:val="es-ES"/>
        </w:rPr>
        <w:t>-----------------------------</w:t>
      </w:r>
      <w:r w:rsidR="000A3A8C" w:rsidRPr="000A3A8C">
        <w:rPr>
          <w:rFonts w:ascii="Palatino Linotype" w:eastAsia="Times New Roman" w:hAnsi="Palatino Linotype" w:cs="Arial"/>
          <w:b/>
          <w:highlight w:val="black"/>
          <w:lang w:val="es-ES"/>
        </w:rPr>
        <w:t>---</w:t>
      </w:r>
      <w:r w:rsidR="008D1B69" w:rsidRPr="00791523">
        <w:rPr>
          <w:rFonts w:ascii="Palatino Linotype" w:eastAsia="Times New Roman" w:hAnsi="Palatino Linotype" w:cs="Arial"/>
          <w:b/>
          <w:lang w:val="es-ES"/>
        </w:rPr>
        <w:t xml:space="preserve"> </w:t>
      </w:r>
      <w:r w:rsidR="003D50AD" w:rsidRPr="00791523">
        <w:rPr>
          <w:rStyle w:val="Ttulo2Car"/>
          <w:rFonts w:ascii="Palatino Linotype" w:hAnsi="Palatino Linotype"/>
          <w:color w:val="auto"/>
          <w:sz w:val="24"/>
          <w:szCs w:val="24"/>
        </w:rPr>
        <w:t>la presente</w:t>
      </w:r>
      <w:r w:rsidR="00FD7733" w:rsidRPr="00791523">
        <w:rPr>
          <w:rFonts w:ascii="Palatino Linotype" w:eastAsia="Times New Roman" w:hAnsi="Palatino Linotype" w:cs="Times New Roman"/>
          <w:lang w:val="es-ES" w:eastAsia="es-MX"/>
        </w:rPr>
        <w:t xml:space="preserve"> resolución</w:t>
      </w:r>
      <w:r w:rsidR="0065533B" w:rsidRPr="00791523">
        <w:rPr>
          <w:rFonts w:ascii="Palatino Linotype" w:eastAsia="Times New Roman" w:hAnsi="Palatino Linotype" w:cs="Times New Roman"/>
          <w:lang w:val="es-ES" w:eastAsia="es-MX"/>
        </w:rPr>
        <w:t>.</w:t>
      </w:r>
    </w:p>
    <w:p w:rsidR="0065533B" w:rsidRPr="00791523" w:rsidRDefault="0065533B" w:rsidP="00791523">
      <w:pPr>
        <w:spacing w:line="360" w:lineRule="auto"/>
        <w:jc w:val="both"/>
        <w:rPr>
          <w:rFonts w:ascii="Palatino Linotype" w:eastAsia="Times New Roman" w:hAnsi="Palatino Linotype" w:cs="Arial"/>
          <w:b/>
          <w:lang w:val="es-ES"/>
        </w:rPr>
      </w:pPr>
    </w:p>
    <w:p w:rsidR="003D50AD" w:rsidRPr="00791523" w:rsidRDefault="003D50AD" w:rsidP="00791523">
      <w:pPr>
        <w:spacing w:line="360" w:lineRule="auto"/>
        <w:jc w:val="both"/>
        <w:rPr>
          <w:rFonts w:ascii="Palatino Linotype" w:eastAsia="Times New Roman" w:hAnsi="Palatino Linotype" w:cs="Times New Roman"/>
          <w:lang w:val="es-ES" w:eastAsia="es-MX"/>
        </w:rPr>
      </w:pPr>
      <w:r w:rsidRPr="00791523">
        <w:rPr>
          <w:rFonts w:ascii="Palatino Linotype" w:eastAsia="Calibri" w:hAnsi="Palatino Linotype" w:cs="Times New Roman"/>
          <w:b/>
          <w:lang w:val="es-MX" w:eastAsia="en-US"/>
        </w:rPr>
        <w:t>QUINTO.</w:t>
      </w:r>
      <w:r w:rsidRPr="00791523">
        <w:rPr>
          <w:rFonts w:ascii="Palatino Linotype" w:eastAsia="Calibri" w:hAnsi="Palatino Linotype" w:cs="Times New Roman"/>
          <w:lang w:val="es-MX" w:eastAsia="en-US"/>
        </w:rPr>
        <w:t xml:space="preserve"> </w:t>
      </w:r>
      <w:r w:rsidR="00FD7733" w:rsidRPr="00791523">
        <w:rPr>
          <w:rFonts w:ascii="Palatino Linotype" w:eastAsia="Times New Roman" w:hAnsi="Palatino Linotype" w:cs="Times New Roman"/>
          <w:lang w:val="es-ES" w:eastAsia="es-MX"/>
        </w:rPr>
        <w:t xml:space="preserve">Se hace del conocimiento de </w:t>
      </w:r>
      <w:r w:rsidR="000A3A8C" w:rsidRPr="000A3A8C">
        <w:rPr>
          <w:rFonts w:ascii="Palatino Linotype" w:eastAsia="Times New Roman" w:hAnsi="Palatino Linotype" w:cs="Arial"/>
          <w:b/>
          <w:highlight w:val="black"/>
          <w:lang w:val="es-ES"/>
        </w:rPr>
        <w:t>-----------------------------------------------</w:t>
      </w:r>
      <w:r w:rsidR="0065533B" w:rsidRPr="00791523">
        <w:rPr>
          <w:rFonts w:ascii="Palatino Linotype" w:eastAsia="Times New Roman" w:hAnsi="Palatino Linotype" w:cs="Arial"/>
          <w:b/>
          <w:lang w:val="es-ES"/>
        </w:rPr>
        <w:t xml:space="preserve"> </w:t>
      </w:r>
      <w:r w:rsidRPr="00791523">
        <w:rPr>
          <w:rFonts w:ascii="Palatino Linotype" w:eastAsia="Times New Roman" w:hAnsi="Palatino Linotype" w:cs="Times New Roman"/>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w:t>
      </w:r>
      <w:r w:rsidR="00110244" w:rsidRPr="00791523">
        <w:rPr>
          <w:rFonts w:ascii="Palatino Linotype" w:eastAsia="Times New Roman" w:hAnsi="Palatino Linotype" w:cs="Times New Roman"/>
          <w:lang w:val="es-ES" w:eastAsia="es-MX"/>
        </w:rPr>
        <w:t xml:space="preserve"> </w:t>
      </w:r>
      <w:r w:rsidRPr="00791523">
        <w:rPr>
          <w:rFonts w:ascii="Palatino Linotype" w:eastAsia="Times New Roman" w:hAnsi="Palatino Linotype" w:cs="Times New Roman"/>
          <w:bCs/>
          <w:lang w:val="es-ES" w:eastAsia="es-MX"/>
        </w:rPr>
        <w:t>vía juicio de amparo</w:t>
      </w:r>
      <w:r w:rsidR="00110244" w:rsidRPr="00791523">
        <w:rPr>
          <w:rFonts w:ascii="Palatino Linotype" w:eastAsia="Times New Roman" w:hAnsi="Palatino Linotype" w:cs="Times New Roman"/>
          <w:bCs/>
          <w:lang w:val="es-ES" w:eastAsia="es-MX"/>
        </w:rPr>
        <w:t xml:space="preserve"> </w:t>
      </w:r>
      <w:r w:rsidRPr="00791523">
        <w:rPr>
          <w:rFonts w:ascii="Palatino Linotype" w:eastAsia="Times New Roman" w:hAnsi="Palatino Linotype" w:cs="Times New Roman"/>
          <w:lang w:val="es-ES" w:eastAsia="es-MX"/>
        </w:rPr>
        <w:t>en los términos de las leyes aplicables.</w:t>
      </w:r>
    </w:p>
    <w:p w:rsidR="008C54C1" w:rsidRPr="00791523" w:rsidRDefault="008C54C1" w:rsidP="00791523">
      <w:pPr>
        <w:spacing w:line="360" w:lineRule="auto"/>
        <w:jc w:val="both"/>
        <w:rPr>
          <w:rFonts w:ascii="Palatino Linotype" w:eastAsia="Times New Roman" w:hAnsi="Palatino Linotype" w:cs="Times New Roman"/>
          <w:lang w:val="es-ES" w:eastAsia="es-MX"/>
        </w:rPr>
      </w:pPr>
    </w:p>
    <w:p w:rsidR="003D50AD" w:rsidRPr="006B41A2" w:rsidRDefault="003D50AD" w:rsidP="006B41A2">
      <w:pPr>
        <w:spacing w:line="360" w:lineRule="auto"/>
        <w:jc w:val="both"/>
        <w:rPr>
          <w:rFonts w:ascii="Palatino Linotype" w:eastAsia="MS Mincho" w:hAnsi="Palatino Linotype" w:cs="Times New Roman"/>
        </w:rPr>
      </w:pPr>
      <w:r w:rsidRPr="00791523">
        <w:rPr>
          <w:rFonts w:ascii="Palatino Linotype" w:eastAsia="Calibri" w:hAnsi="Palatino Linotype" w:cs="Times New Roman"/>
          <w:b/>
          <w:lang w:val="es-MX" w:eastAsia="en-US"/>
        </w:rPr>
        <w:t>SEXTO.</w:t>
      </w:r>
      <w:r w:rsidRPr="00791523">
        <w:rPr>
          <w:rFonts w:ascii="Palatino Linotype" w:eastAsia="MS Mincho" w:hAnsi="Palatino Linotype" w:cs="Times New Roman"/>
        </w:rPr>
        <w:t xml:space="preserve"> Gírese oficio al Contralor Interno y Órgano de Control y Vigilancia de este Instituto para hacer de su conocimiento la presente resolución, a fin de que en ejercicio de </w:t>
      </w:r>
      <w:r w:rsidRPr="00791523">
        <w:rPr>
          <w:rFonts w:ascii="Palatino Linotype" w:eastAsia="MS Mincho" w:hAnsi="Palatino Linotype" w:cs="Times New Roman"/>
        </w:rPr>
        <w:lastRenderedPageBreak/>
        <w:t>sus atribuciones y de conformidad al artículo 190 de la Ley de Transparencia y Acceso a la Información Pública del Estado de México y Municipios, determine lo conducente, e</w:t>
      </w:r>
      <w:r w:rsidR="00110244" w:rsidRPr="00791523">
        <w:rPr>
          <w:rFonts w:ascii="Palatino Linotype" w:eastAsia="MS Mincho" w:hAnsi="Palatino Linotype" w:cs="Times New Roman"/>
        </w:rPr>
        <w:t>n términos del</w:t>
      </w:r>
      <w:r w:rsidR="003B5933" w:rsidRPr="00791523">
        <w:rPr>
          <w:rFonts w:ascii="Palatino Linotype" w:eastAsia="MS Mincho" w:hAnsi="Palatino Linotype" w:cs="Times New Roman"/>
        </w:rPr>
        <w:t xml:space="preserve"> </w:t>
      </w:r>
      <w:r w:rsidR="00110244" w:rsidRPr="00791523">
        <w:rPr>
          <w:rFonts w:ascii="Palatino Linotype" w:eastAsia="MS Mincho" w:hAnsi="Palatino Linotype" w:cs="Times New Roman"/>
          <w:b/>
        </w:rPr>
        <w:t>C</w:t>
      </w:r>
      <w:r w:rsidR="003B5933" w:rsidRPr="00791523">
        <w:rPr>
          <w:rFonts w:ascii="Palatino Linotype" w:eastAsia="MS Mincho" w:hAnsi="Palatino Linotype" w:cs="Times New Roman"/>
          <w:b/>
        </w:rPr>
        <w:t xml:space="preserve">onsiderando </w:t>
      </w:r>
      <w:r w:rsidR="008D1B69" w:rsidRPr="00791523">
        <w:rPr>
          <w:rFonts w:ascii="Palatino Linotype" w:eastAsia="MS Mincho" w:hAnsi="Palatino Linotype" w:cs="Times New Roman"/>
          <w:b/>
        </w:rPr>
        <w:t>SEXTO</w:t>
      </w:r>
      <w:r w:rsidR="00110244" w:rsidRPr="00791523">
        <w:rPr>
          <w:rFonts w:ascii="Palatino Linotype" w:eastAsia="MS Mincho" w:hAnsi="Palatino Linotype" w:cs="Times New Roman"/>
        </w:rPr>
        <w:t>.</w:t>
      </w:r>
      <w:r w:rsidR="003B5933" w:rsidRPr="00791523">
        <w:rPr>
          <w:rFonts w:ascii="Palatino Linotype" w:eastAsia="MS Mincho" w:hAnsi="Palatino Linotype" w:cs="Times New Roman"/>
        </w:rPr>
        <w:t xml:space="preserve"> </w:t>
      </w:r>
    </w:p>
    <w:p w:rsidR="00D16727" w:rsidRDefault="00A55BA0" w:rsidP="006B41A2">
      <w:pPr>
        <w:shd w:val="clear" w:color="auto" w:fill="FFFFFF"/>
        <w:spacing w:before="240" w:after="360" w:line="360" w:lineRule="auto"/>
        <w:jc w:val="both"/>
        <w:rPr>
          <w:rFonts w:ascii="Palatino Linotype" w:hAnsi="Palatino Linotype"/>
        </w:rPr>
      </w:pPr>
      <w:r w:rsidRPr="006B41A2">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MARTINEZ SANCHEZ; EVA ABAID YAPUR;</w:t>
      </w:r>
      <w:r w:rsidR="00110244" w:rsidRPr="006B41A2">
        <w:rPr>
          <w:rFonts w:ascii="Palatino Linotype" w:hAnsi="Palatino Linotype"/>
        </w:rPr>
        <w:t xml:space="preserve"> JOSÉ GUADALUPE LUNA HERNÁNDEZ,</w:t>
      </w:r>
      <w:r w:rsidRPr="006B41A2">
        <w:rPr>
          <w:rFonts w:ascii="Palatino Linotype" w:hAnsi="Palatino Linotype"/>
        </w:rPr>
        <w:t xml:space="preserve"> </w:t>
      </w:r>
      <w:r w:rsidR="00340AD2" w:rsidRPr="006B41A2">
        <w:rPr>
          <w:rFonts w:ascii="Palatino Linotype" w:hAnsi="Palatino Linotype"/>
        </w:rPr>
        <w:t>JA</w:t>
      </w:r>
      <w:r w:rsidR="00B96B07" w:rsidRPr="006B41A2">
        <w:rPr>
          <w:rFonts w:ascii="Palatino Linotype" w:hAnsi="Palatino Linotype"/>
        </w:rPr>
        <w:t>VI</w:t>
      </w:r>
      <w:r w:rsidR="006255DB" w:rsidRPr="006B41A2">
        <w:rPr>
          <w:rFonts w:ascii="Palatino Linotype" w:hAnsi="Palatino Linotype"/>
        </w:rPr>
        <w:t>ER MARTÍNEZ CRUZ</w:t>
      </w:r>
      <w:r w:rsidR="00110244" w:rsidRPr="006B41A2">
        <w:rPr>
          <w:rFonts w:ascii="Palatino Linotype" w:hAnsi="Palatino Linotype"/>
        </w:rPr>
        <w:t xml:space="preserve"> Y LUIS GUSTAVO PARRA NORIEGA</w:t>
      </w:r>
      <w:r w:rsidR="006B41A2">
        <w:rPr>
          <w:rFonts w:ascii="Palatino Linotype" w:hAnsi="Palatino Linotype"/>
        </w:rPr>
        <w:t xml:space="preserve"> CON AUSENCIA JUSTIFICADA</w:t>
      </w:r>
      <w:r w:rsidR="006255DB" w:rsidRPr="006B41A2">
        <w:rPr>
          <w:rFonts w:ascii="Palatino Linotype" w:hAnsi="Palatino Linotype"/>
        </w:rPr>
        <w:t xml:space="preserve">; </w:t>
      </w:r>
      <w:r w:rsidR="00313EC3" w:rsidRPr="006B41A2">
        <w:rPr>
          <w:rFonts w:ascii="Palatino Linotype" w:hAnsi="Palatino Linotype"/>
        </w:rPr>
        <w:t xml:space="preserve">EN LA </w:t>
      </w:r>
      <w:r w:rsidR="006B41A2">
        <w:rPr>
          <w:rFonts w:ascii="Palatino Linotype" w:hAnsi="Palatino Linotype"/>
        </w:rPr>
        <w:t>CUADRAGÉSIMA</w:t>
      </w:r>
      <w:r w:rsidR="0065533B" w:rsidRPr="006B41A2">
        <w:rPr>
          <w:rFonts w:ascii="Palatino Linotype" w:hAnsi="Palatino Linotype"/>
        </w:rPr>
        <w:t xml:space="preserve"> CUARTA SESIÓN</w:t>
      </w:r>
      <w:r w:rsidRPr="006B41A2">
        <w:rPr>
          <w:rFonts w:ascii="Palatino Linotype" w:hAnsi="Palatino Linotype"/>
        </w:rPr>
        <w:t xml:space="preserve"> ORDINARIA CELEBRADA </w:t>
      </w:r>
      <w:r w:rsidR="00B96B07" w:rsidRPr="006B41A2">
        <w:rPr>
          <w:rFonts w:ascii="Palatino Linotype" w:hAnsi="Palatino Linotype"/>
        </w:rPr>
        <w:t xml:space="preserve">EL </w:t>
      </w:r>
      <w:r w:rsidR="0065533B" w:rsidRPr="006B41A2">
        <w:rPr>
          <w:rFonts w:ascii="Palatino Linotype" w:hAnsi="Palatino Linotype"/>
        </w:rPr>
        <w:t>VEINTISIETE</w:t>
      </w:r>
      <w:r w:rsidR="00313EC3" w:rsidRPr="006B41A2">
        <w:rPr>
          <w:rFonts w:ascii="Palatino Linotype" w:hAnsi="Palatino Linotype"/>
        </w:rPr>
        <w:t xml:space="preserve"> (</w:t>
      </w:r>
      <w:r w:rsidR="0065533B" w:rsidRPr="006B41A2">
        <w:rPr>
          <w:rFonts w:ascii="Palatino Linotype" w:hAnsi="Palatino Linotype"/>
        </w:rPr>
        <w:t>27</w:t>
      </w:r>
      <w:r w:rsidR="006255DB" w:rsidRPr="006B41A2">
        <w:rPr>
          <w:rFonts w:ascii="Palatino Linotype" w:hAnsi="Palatino Linotype"/>
        </w:rPr>
        <w:t xml:space="preserve">) </w:t>
      </w:r>
      <w:r w:rsidRPr="006B41A2">
        <w:rPr>
          <w:rFonts w:ascii="Palatino Linotype" w:hAnsi="Palatino Linotype"/>
        </w:rPr>
        <w:t xml:space="preserve">DE </w:t>
      </w:r>
      <w:r w:rsidR="0065533B" w:rsidRPr="006B41A2">
        <w:rPr>
          <w:rFonts w:ascii="Palatino Linotype" w:hAnsi="Palatino Linotype"/>
        </w:rPr>
        <w:t>NOVIEMBRE</w:t>
      </w:r>
      <w:r w:rsidR="00313EC3" w:rsidRPr="006B41A2">
        <w:rPr>
          <w:rFonts w:ascii="Palatino Linotype" w:hAnsi="Palatino Linotype"/>
        </w:rPr>
        <w:t xml:space="preserve"> </w:t>
      </w:r>
      <w:r w:rsidRPr="006B41A2">
        <w:rPr>
          <w:rFonts w:ascii="Palatino Linotype" w:hAnsi="Palatino Linotype"/>
        </w:rPr>
        <w:t xml:space="preserve">DE DOS MIL </w:t>
      </w:r>
      <w:r w:rsidR="00F44A85" w:rsidRPr="006B41A2">
        <w:rPr>
          <w:rFonts w:ascii="Palatino Linotype" w:hAnsi="Palatino Linotype"/>
        </w:rPr>
        <w:t>DIECINUEVE</w:t>
      </w:r>
      <w:r w:rsidRPr="006B41A2">
        <w:rPr>
          <w:rFonts w:ascii="Palatino Linotype" w:hAnsi="Palatino Linotype"/>
        </w:rPr>
        <w:t>, ANTE EL SECRETARIO TÉCNICO DEL PLENO</w:t>
      </w:r>
      <w:r w:rsidR="006B41A2">
        <w:rPr>
          <w:rFonts w:ascii="Palatino Linotype" w:hAnsi="Palatino Linotype"/>
        </w:rPr>
        <w:t>,</w:t>
      </w:r>
      <w:r w:rsidRPr="006B41A2">
        <w:rPr>
          <w:rFonts w:ascii="Palatino Linotype" w:hAnsi="Palatino Linotype"/>
        </w:rPr>
        <w:t xml:space="preserve"> ALEXIS TAPIA RAMÍREZ.</w:t>
      </w:r>
    </w:p>
    <w:p w:rsidR="006B41A2" w:rsidRPr="00791523" w:rsidRDefault="006B41A2" w:rsidP="006B41A2">
      <w:pPr>
        <w:shd w:val="clear" w:color="auto" w:fill="FFFFFF"/>
        <w:spacing w:before="240" w:after="360" w:line="360" w:lineRule="auto"/>
        <w:jc w:val="both"/>
        <w:rPr>
          <w:rFonts w:ascii="Palatino Linotype" w:hAnsi="Palatino Linotype"/>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A55BA0" w:rsidRPr="00791523" w:rsidTr="001A4CD6">
        <w:trPr>
          <w:trHeight w:val="1168"/>
        </w:trPr>
        <w:tc>
          <w:tcPr>
            <w:tcW w:w="8697" w:type="dxa"/>
            <w:gridSpan w:val="2"/>
            <w:vAlign w:val="center"/>
          </w:tcPr>
          <w:p w:rsidR="00110244" w:rsidRPr="00791523" w:rsidRDefault="00110244" w:rsidP="006B41A2">
            <w:pPr>
              <w:spacing w:line="360" w:lineRule="auto"/>
              <w:rPr>
                <w:rFonts w:ascii="Palatino Linotype" w:hAnsi="Palatino Linotype" w:cs="Times New Roman"/>
                <w:b/>
              </w:rPr>
            </w:pPr>
          </w:p>
          <w:p w:rsidR="00A55BA0" w:rsidRPr="00791523" w:rsidRDefault="00A55BA0" w:rsidP="00791523">
            <w:pPr>
              <w:spacing w:line="360" w:lineRule="auto"/>
              <w:jc w:val="center"/>
              <w:rPr>
                <w:rFonts w:ascii="Palatino Linotype" w:hAnsi="Palatino Linotype" w:cs="Times New Roman"/>
                <w:b/>
              </w:rPr>
            </w:pPr>
            <w:r w:rsidRPr="00791523">
              <w:rPr>
                <w:rFonts w:ascii="Palatino Linotype" w:hAnsi="Palatino Linotype" w:cs="Times New Roman"/>
                <w:b/>
              </w:rPr>
              <w:t>Zulema Martínez Sánchez</w:t>
            </w:r>
          </w:p>
          <w:p w:rsidR="00A55BA0" w:rsidRPr="00791523" w:rsidRDefault="00A55BA0" w:rsidP="00791523">
            <w:pPr>
              <w:spacing w:line="360" w:lineRule="auto"/>
              <w:jc w:val="center"/>
              <w:rPr>
                <w:rFonts w:ascii="Palatino Linotype" w:hAnsi="Palatino Linotype" w:cs="Times New Roman"/>
              </w:rPr>
            </w:pPr>
            <w:r w:rsidRPr="00791523">
              <w:rPr>
                <w:rFonts w:ascii="Palatino Linotype" w:hAnsi="Palatino Linotype" w:cs="Times New Roman"/>
              </w:rPr>
              <w:t>Comisionada Presidenta</w:t>
            </w:r>
          </w:p>
          <w:p w:rsidR="00A55BA0" w:rsidRPr="00791523" w:rsidRDefault="00A55BA0" w:rsidP="00791523">
            <w:pPr>
              <w:spacing w:line="360" w:lineRule="auto"/>
              <w:jc w:val="center"/>
              <w:rPr>
                <w:rFonts w:ascii="Palatino Linotype" w:hAnsi="Palatino Linotype" w:cs="Times New Roman"/>
              </w:rPr>
            </w:pPr>
            <w:r w:rsidRPr="00791523">
              <w:rPr>
                <w:rFonts w:ascii="Palatino Linotype" w:hAnsi="Palatino Linotype" w:cs="Times New Roman"/>
              </w:rPr>
              <w:t>(Rúbrica)</w:t>
            </w:r>
          </w:p>
        </w:tc>
      </w:tr>
      <w:tr w:rsidR="00A55BA0" w:rsidRPr="00791523" w:rsidTr="001A4CD6">
        <w:trPr>
          <w:trHeight w:val="1395"/>
        </w:trPr>
        <w:tc>
          <w:tcPr>
            <w:tcW w:w="4348" w:type="dxa"/>
            <w:vAlign w:val="center"/>
          </w:tcPr>
          <w:p w:rsidR="00A55BA0" w:rsidRPr="00791523" w:rsidRDefault="00A55BA0" w:rsidP="00791523">
            <w:pPr>
              <w:spacing w:line="360" w:lineRule="auto"/>
              <w:jc w:val="center"/>
              <w:rPr>
                <w:rFonts w:ascii="Palatino Linotype" w:hAnsi="Palatino Linotype" w:cs="Times New Roman"/>
                <w:b/>
              </w:rPr>
            </w:pPr>
          </w:p>
          <w:p w:rsidR="00F86D0F" w:rsidRPr="00791523" w:rsidRDefault="00F86D0F" w:rsidP="00791523">
            <w:pPr>
              <w:spacing w:line="360" w:lineRule="auto"/>
              <w:jc w:val="center"/>
              <w:rPr>
                <w:rFonts w:ascii="Palatino Linotype" w:hAnsi="Palatino Linotype" w:cs="Times New Roman"/>
                <w:b/>
              </w:rPr>
            </w:pPr>
          </w:p>
          <w:p w:rsidR="00A55BA0" w:rsidRPr="00791523" w:rsidRDefault="00A55BA0" w:rsidP="00791523">
            <w:pPr>
              <w:spacing w:line="360" w:lineRule="auto"/>
              <w:jc w:val="center"/>
              <w:rPr>
                <w:rFonts w:ascii="Palatino Linotype" w:hAnsi="Palatino Linotype" w:cs="Times New Roman"/>
                <w:b/>
              </w:rPr>
            </w:pPr>
            <w:r w:rsidRPr="00791523">
              <w:rPr>
                <w:rFonts w:ascii="Palatino Linotype" w:hAnsi="Palatino Linotype" w:cs="Times New Roman"/>
                <w:b/>
              </w:rPr>
              <w:t xml:space="preserve">Eva </w:t>
            </w:r>
            <w:proofErr w:type="spellStart"/>
            <w:r w:rsidRPr="00791523">
              <w:rPr>
                <w:rFonts w:ascii="Palatino Linotype" w:hAnsi="Palatino Linotype" w:cs="Times New Roman"/>
                <w:b/>
              </w:rPr>
              <w:t>Abaid</w:t>
            </w:r>
            <w:proofErr w:type="spellEnd"/>
            <w:r w:rsidRPr="00791523">
              <w:rPr>
                <w:rFonts w:ascii="Palatino Linotype" w:hAnsi="Palatino Linotype" w:cs="Times New Roman"/>
                <w:b/>
              </w:rPr>
              <w:t xml:space="preserve"> </w:t>
            </w:r>
            <w:proofErr w:type="spellStart"/>
            <w:r w:rsidRPr="00791523">
              <w:rPr>
                <w:rFonts w:ascii="Palatino Linotype" w:hAnsi="Palatino Linotype" w:cs="Times New Roman"/>
                <w:b/>
              </w:rPr>
              <w:t>Yapur</w:t>
            </w:r>
            <w:proofErr w:type="spellEnd"/>
          </w:p>
          <w:p w:rsidR="00A55BA0" w:rsidRPr="00791523" w:rsidRDefault="00A55BA0" w:rsidP="00791523">
            <w:pPr>
              <w:spacing w:line="360" w:lineRule="auto"/>
              <w:jc w:val="center"/>
              <w:rPr>
                <w:rFonts w:ascii="Palatino Linotype" w:hAnsi="Palatino Linotype" w:cs="Times New Roman"/>
              </w:rPr>
            </w:pPr>
            <w:r w:rsidRPr="00791523">
              <w:rPr>
                <w:rFonts w:ascii="Palatino Linotype" w:hAnsi="Palatino Linotype" w:cs="Times New Roman"/>
              </w:rPr>
              <w:t>Comisionada</w:t>
            </w:r>
          </w:p>
          <w:p w:rsidR="00A55BA0" w:rsidRPr="00791523" w:rsidRDefault="00A55BA0" w:rsidP="00791523">
            <w:pPr>
              <w:spacing w:line="360" w:lineRule="auto"/>
              <w:jc w:val="center"/>
              <w:rPr>
                <w:rFonts w:ascii="Palatino Linotype" w:hAnsi="Palatino Linotype" w:cs="Times New Roman"/>
              </w:rPr>
            </w:pPr>
            <w:r w:rsidRPr="00791523">
              <w:rPr>
                <w:rFonts w:ascii="Palatino Linotype" w:hAnsi="Palatino Linotype" w:cs="Times New Roman"/>
              </w:rPr>
              <w:t>(Rúbrica)</w:t>
            </w:r>
          </w:p>
        </w:tc>
        <w:tc>
          <w:tcPr>
            <w:tcW w:w="4349" w:type="dxa"/>
            <w:vAlign w:val="center"/>
          </w:tcPr>
          <w:p w:rsidR="00A55BA0" w:rsidRPr="00791523" w:rsidRDefault="00A55BA0" w:rsidP="00791523">
            <w:pPr>
              <w:spacing w:line="360" w:lineRule="auto"/>
              <w:jc w:val="center"/>
              <w:rPr>
                <w:rFonts w:ascii="Palatino Linotype" w:hAnsi="Palatino Linotype" w:cs="Times New Roman"/>
                <w:b/>
              </w:rPr>
            </w:pPr>
          </w:p>
          <w:p w:rsidR="00F86D0F" w:rsidRPr="00791523" w:rsidRDefault="00F86D0F" w:rsidP="00791523">
            <w:pPr>
              <w:spacing w:line="360" w:lineRule="auto"/>
              <w:jc w:val="center"/>
              <w:rPr>
                <w:rFonts w:ascii="Palatino Linotype" w:hAnsi="Palatino Linotype" w:cs="Times New Roman"/>
                <w:b/>
              </w:rPr>
            </w:pPr>
          </w:p>
          <w:p w:rsidR="00A55BA0" w:rsidRPr="00791523" w:rsidRDefault="00A55BA0" w:rsidP="00791523">
            <w:pPr>
              <w:spacing w:line="360" w:lineRule="auto"/>
              <w:jc w:val="center"/>
              <w:rPr>
                <w:rFonts w:ascii="Palatino Linotype" w:hAnsi="Palatino Linotype" w:cs="Times New Roman"/>
                <w:b/>
              </w:rPr>
            </w:pPr>
            <w:r w:rsidRPr="00791523">
              <w:rPr>
                <w:rFonts w:ascii="Palatino Linotype" w:hAnsi="Palatino Linotype" w:cs="Times New Roman"/>
                <w:b/>
              </w:rPr>
              <w:t>José Guadalupe Luna Hernández</w:t>
            </w:r>
          </w:p>
          <w:p w:rsidR="00A55BA0" w:rsidRPr="00791523" w:rsidRDefault="00A55BA0" w:rsidP="00791523">
            <w:pPr>
              <w:spacing w:line="360" w:lineRule="auto"/>
              <w:jc w:val="center"/>
              <w:rPr>
                <w:rFonts w:ascii="Palatino Linotype" w:hAnsi="Palatino Linotype" w:cs="Times New Roman"/>
              </w:rPr>
            </w:pPr>
            <w:r w:rsidRPr="00791523">
              <w:rPr>
                <w:rFonts w:ascii="Palatino Linotype" w:hAnsi="Palatino Linotype" w:cs="Times New Roman"/>
              </w:rPr>
              <w:t>Comisionado</w:t>
            </w:r>
          </w:p>
          <w:p w:rsidR="00A55BA0" w:rsidRPr="00791523" w:rsidRDefault="00A55BA0" w:rsidP="00791523">
            <w:pPr>
              <w:spacing w:line="360" w:lineRule="auto"/>
              <w:jc w:val="center"/>
              <w:rPr>
                <w:rFonts w:ascii="Palatino Linotype" w:hAnsi="Palatino Linotype" w:cs="Times New Roman"/>
              </w:rPr>
            </w:pPr>
            <w:r w:rsidRPr="00791523">
              <w:rPr>
                <w:rFonts w:ascii="Palatino Linotype" w:hAnsi="Palatino Linotype" w:cs="Times New Roman"/>
              </w:rPr>
              <w:t>(Rúbrica)</w:t>
            </w:r>
          </w:p>
        </w:tc>
      </w:tr>
      <w:tr w:rsidR="00A55BA0" w:rsidRPr="00791523" w:rsidTr="001A4CD6">
        <w:trPr>
          <w:trHeight w:val="1451"/>
        </w:trPr>
        <w:tc>
          <w:tcPr>
            <w:tcW w:w="4348" w:type="dxa"/>
            <w:vAlign w:val="center"/>
          </w:tcPr>
          <w:p w:rsidR="00110244" w:rsidRPr="00791523" w:rsidRDefault="00110244" w:rsidP="00791523">
            <w:pPr>
              <w:spacing w:line="360" w:lineRule="auto"/>
              <w:jc w:val="center"/>
              <w:rPr>
                <w:rFonts w:ascii="Palatino Linotype" w:hAnsi="Palatino Linotype" w:cs="Times New Roman"/>
                <w:b/>
              </w:rPr>
            </w:pPr>
          </w:p>
          <w:p w:rsidR="00F86D0F" w:rsidRDefault="00F86D0F" w:rsidP="00791523">
            <w:pPr>
              <w:spacing w:line="360" w:lineRule="auto"/>
              <w:jc w:val="center"/>
              <w:rPr>
                <w:rFonts w:ascii="Palatino Linotype" w:hAnsi="Palatino Linotype" w:cs="Times New Roman"/>
                <w:b/>
              </w:rPr>
            </w:pPr>
          </w:p>
          <w:p w:rsidR="006B41A2" w:rsidRPr="00791523" w:rsidRDefault="006B41A2" w:rsidP="00791523">
            <w:pPr>
              <w:spacing w:line="360" w:lineRule="auto"/>
              <w:jc w:val="center"/>
              <w:rPr>
                <w:rFonts w:ascii="Palatino Linotype" w:hAnsi="Palatino Linotype" w:cs="Times New Roman"/>
                <w:b/>
              </w:rPr>
            </w:pPr>
          </w:p>
          <w:p w:rsidR="00A55BA0" w:rsidRPr="00791523" w:rsidRDefault="00A55BA0" w:rsidP="00791523">
            <w:pPr>
              <w:spacing w:line="360" w:lineRule="auto"/>
              <w:jc w:val="center"/>
              <w:rPr>
                <w:rFonts w:ascii="Palatino Linotype" w:hAnsi="Palatino Linotype" w:cs="Times New Roman"/>
                <w:b/>
              </w:rPr>
            </w:pPr>
            <w:r w:rsidRPr="00791523">
              <w:rPr>
                <w:rFonts w:ascii="Palatino Linotype" w:hAnsi="Palatino Linotype" w:cs="Times New Roman"/>
                <w:b/>
              </w:rPr>
              <w:t>Javier Martínez Cruz</w:t>
            </w:r>
          </w:p>
          <w:p w:rsidR="00A55BA0" w:rsidRPr="00791523" w:rsidRDefault="00A55BA0" w:rsidP="00791523">
            <w:pPr>
              <w:spacing w:line="360" w:lineRule="auto"/>
              <w:jc w:val="center"/>
              <w:rPr>
                <w:rFonts w:ascii="Palatino Linotype" w:hAnsi="Palatino Linotype" w:cs="Times New Roman"/>
              </w:rPr>
            </w:pPr>
            <w:r w:rsidRPr="00791523">
              <w:rPr>
                <w:rFonts w:ascii="Palatino Linotype" w:hAnsi="Palatino Linotype" w:cs="Times New Roman"/>
              </w:rPr>
              <w:t>Comisionado</w:t>
            </w:r>
          </w:p>
          <w:p w:rsidR="00A55BA0" w:rsidRPr="00791523" w:rsidRDefault="00A55BA0" w:rsidP="00791523">
            <w:pPr>
              <w:spacing w:line="360" w:lineRule="auto"/>
              <w:jc w:val="center"/>
              <w:rPr>
                <w:rFonts w:ascii="Palatino Linotype" w:hAnsi="Palatino Linotype" w:cs="Times New Roman"/>
              </w:rPr>
            </w:pPr>
            <w:r w:rsidRPr="00791523">
              <w:rPr>
                <w:rFonts w:ascii="Palatino Linotype" w:hAnsi="Palatino Linotype" w:cs="Times New Roman"/>
              </w:rPr>
              <w:t>(Rúbrica)</w:t>
            </w:r>
          </w:p>
        </w:tc>
        <w:tc>
          <w:tcPr>
            <w:tcW w:w="4349" w:type="dxa"/>
            <w:vAlign w:val="center"/>
          </w:tcPr>
          <w:p w:rsidR="007034F5" w:rsidRPr="00791523" w:rsidRDefault="007034F5" w:rsidP="00791523">
            <w:pPr>
              <w:spacing w:line="360" w:lineRule="auto"/>
              <w:jc w:val="center"/>
              <w:rPr>
                <w:rFonts w:ascii="Palatino Linotype" w:hAnsi="Palatino Linotype" w:cs="Times New Roman"/>
                <w:b/>
              </w:rPr>
            </w:pPr>
          </w:p>
          <w:p w:rsidR="00F86D0F" w:rsidRDefault="00F86D0F" w:rsidP="00791523">
            <w:pPr>
              <w:spacing w:line="360" w:lineRule="auto"/>
              <w:jc w:val="center"/>
              <w:rPr>
                <w:rFonts w:ascii="Palatino Linotype" w:hAnsi="Palatino Linotype" w:cs="Times New Roman"/>
                <w:b/>
              </w:rPr>
            </w:pPr>
          </w:p>
          <w:p w:rsidR="006B41A2" w:rsidRDefault="006B41A2" w:rsidP="00791523">
            <w:pPr>
              <w:spacing w:line="360" w:lineRule="auto"/>
              <w:jc w:val="center"/>
              <w:rPr>
                <w:rFonts w:ascii="Palatino Linotype" w:hAnsi="Palatino Linotype" w:cs="Times New Roman"/>
                <w:b/>
              </w:rPr>
            </w:pPr>
          </w:p>
          <w:p w:rsidR="006B41A2" w:rsidRPr="00791523" w:rsidRDefault="006B41A2" w:rsidP="00791523">
            <w:pPr>
              <w:spacing w:line="360" w:lineRule="auto"/>
              <w:jc w:val="center"/>
              <w:rPr>
                <w:rFonts w:ascii="Palatino Linotype" w:hAnsi="Palatino Linotype" w:cs="Times New Roman"/>
                <w:b/>
              </w:rPr>
            </w:pPr>
          </w:p>
          <w:p w:rsidR="007034F5" w:rsidRPr="00791523" w:rsidRDefault="007034F5" w:rsidP="00791523">
            <w:pPr>
              <w:spacing w:line="360" w:lineRule="auto"/>
              <w:jc w:val="center"/>
              <w:rPr>
                <w:rFonts w:ascii="Palatino Linotype" w:hAnsi="Palatino Linotype" w:cs="Times New Roman"/>
              </w:rPr>
            </w:pPr>
            <w:r w:rsidRPr="00791523">
              <w:rPr>
                <w:rFonts w:ascii="Palatino Linotype" w:hAnsi="Palatino Linotype" w:cs="Times New Roman"/>
                <w:b/>
              </w:rPr>
              <w:t>Luis Gustavo Parra Noriega</w:t>
            </w:r>
          </w:p>
          <w:p w:rsidR="007034F5" w:rsidRPr="00791523" w:rsidRDefault="007034F5" w:rsidP="00791523">
            <w:pPr>
              <w:spacing w:line="360" w:lineRule="auto"/>
              <w:jc w:val="center"/>
              <w:rPr>
                <w:rFonts w:ascii="Palatino Linotype" w:hAnsi="Palatino Linotype" w:cs="Times New Roman"/>
              </w:rPr>
            </w:pPr>
            <w:r w:rsidRPr="00791523">
              <w:rPr>
                <w:rFonts w:ascii="Palatino Linotype" w:hAnsi="Palatino Linotype" w:cs="Times New Roman"/>
              </w:rPr>
              <w:t>Comisionado</w:t>
            </w:r>
          </w:p>
          <w:p w:rsidR="007034F5" w:rsidRPr="00791523" w:rsidRDefault="00610738" w:rsidP="00791523">
            <w:pPr>
              <w:spacing w:line="360" w:lineRule="auto"/>
              <w:jc w:val="center"/>
              <w:rPr>
                <w:rFonts w:ascii="Palatino Linotype" w:hAnsi="Palatino Linotype" w:cs="Times New Roman"/>
              </w:rPr>
            </w:pPr>
            <w:r>
              <w:rPr>
                <w:rFonts w:ascii="Palatino Linotype" w:hAnsi="Palatino Linotype" w:cs="Times New Roman"/>
              </w:rPr>
              <w:t>(Ausencia Justificada</w:t>
            </w:r>
            <w:r w:rsidR="007034F5" w:rsidRPr="00791523">
              <w:rPr>
                <w:rFonts w:ascii="Palatino Linotype" w:hAnsi="Palatino Linotype" w:cs="Times New Roman"/>
              </w:rPr>
              <w:t>)</w:t>
            </w:r>
          </w:p>
          <w:p w:rsidR="00A55BA0" w:rsidRPr="00791523" w:rsidRDefault="00A55BA0" w:rsidP="00791523">
            <w:pPr>
              <w:spacing w:line="360" w:lineRule="auto"/>
              <w:jc w:val="center"/>
              <w:rPr>
                <w:rFonts w:ascii="Palatino Linotype" w:hAnsi="Palatino Linotype" w:cs="Times New Roman"/>
              </w:rPr>
            </w:pPr>
          </w:p>
        </w:tc>
      </w:tr>
      <w:tr w:rsidR="00A55BA0" w:rsidRPr="00791523" w:rsidTr="001A4CD6">
        <w:trPr>
          <w:trHeight w:val="1263"/>
        </w:trPr>
        <w:tc>
          <w:tcPr>
            <w:tcW w:w="8697" w:type="dxa"/>
            <w:gridSpan w:val="2"/>
            <w:vAlign w:val="center"/>
          </w:tcPr>
          <w:p w:rsidR="00A55BA0" w:rsidRPr="00791523" w:rsidRDefault="00A55BA0" w:rsidP="00791523">
            <w:pPr>
              <w:spacing w:line="360" w:lineRule="auto"/>
              <w:jc w:val="center"/>
              <w:rPr>
                <w:rFonts w:ascii="Palatino Linotype" w:hAnsi="Palatino Linotype" w:cs="Times New Roman"/>
                <w:b/>
              </w:rPr>
            </w:pPr>
          </w:p>
          <w:p w:rsidR="00F86D0F" w:rsidRDefault="00F86D0F" w:rsidP="00791523">
            <w:pPr>
              <w:spacing w:line="360" w:lineRule="auto"/>
              <w:jc w:val="center"/>
              <w:rPr>
                <w:rFonts w:ascii="Palatino Linotype" w:hAnsi="Palatino Linotype" w:cs="Times New Roman"/>
                <w:b/>
              </w:rPr>
            </w:pPr>
          </w:p>
          <w:p w:rsidR="006B41A2" w:rsidRPr="00791523" w:rsidRDefault="006B41A2" w:rsidP="00791523">
            <w:pPr>
              <w:spacing w:line="360" w:lineRule="auto"/>
              <w:jc w:val="center"/>
              <w:rPr>
                <w:rFonts w:ascii="Palatino Linotype" w:hAnsi="Palatino Linotype" w:cs="Times New Roman"/>
                <w:b/>
              </w:rPr>
            </w:pPr>
          </w:p>
          <w:p w:rsidR="00A55BA0" w:rsidRPr="00791523" w:rsidRDefault="00A55BA0" w:rsidP="00791523">
            <w:pPr>
              <w:spacing w:line="360" w:lineRule="auto"/>
              <w:jc w:val="center"/>
              <w:rPr>
                <w:rFonts w:ascii="Palatino Linotype" w:hAnsi="Palatino Linotype" w:cs="Times New Roman"/>
                <w:b/>
              </w:rPr>
            </w:pPr>
            <w:r w:rsidRPr="00791523">
              <w:rPr>
                <w:rFonts w:ascii="Palatino Linotype" w:hAnsi="Palatino Linotype" w:cs="Times New Roman"/>
                <w:b/>
              </w:rPr>
              <w:t>Alexis Tapia Ramírez</w:t>
            </w:r>
          </w:p>
          <w:p w:rsidR="00A55BA0" w:rsidRPr="00791523" w:rsidRDefault="00A55BA0" w:rsidP="00791523">
            <w:pPr>
              <w:spacing w:line="360" w:lineRule="auto"/>
              <w:jc w:val="center"/>
              <w:rPr>
                <w:rFonts w:ascii="Palatino Linotype" w:hAnsi="Palatino Linotype" w:cs="Times New Roman"/>
              </w:rPr>
            </w:pPr>
            <w:r w:rsidRPr="00791523">
              <w:rPr>
                <w:rFonts w:ascii="Palatino Linotype" w:hAnsi="Palatino Linotype" w:cs="Times New Roman"/>
              </w:rPr>
              <w:t>Secretario Técnico del Pleno</w:t>
            </w:r>
          </w:p>
          <w:p w:rsidR="00A55BA0" w:rsidRPr="00791523" w:rsidRDefault="00A55BA0" w:rsidP="00791523">
            <w:pPr>
              <w:spacing w:line="360" w:lineRule="auto"/>
              <w:jc w:val="center"/>
              <w:rPr>
                <w:rFonts w:ascii="Palatino Linotype" w:hAnsi="Palatino Linotype" w:cs="Times New Roman"/>
              </w:rPr>
            </w:pPr>
            <w:r w:rsidRPr="00791523">
              <w:rPr>
                <w:rFonts w:ascii="Palatino Linotype" w:hAnsi="Palatino Linotype" w:cs="Times New Roman"/>
              </w:rPr>
              <w:t>(Rúbrica)</w:t>
            </w:r>
          </w:p>
        </w:tc>
      </w:tr>
    </w:tbl>
    <w:p w:rsidR="00CF3989" w:rsidRDefault="00CF3989" w:rsidP="00791523">
      <w:pPr>
        <w:spacing w:before="240" w:after="240" w:line="360" w:lineRule="auto"/>
        <w:jc w:val="both"/>
        <w:rPr>
          <w:rFonts w:ascii="Palatino Linotype" w:eastAsia="Times New Roman" w:hAnsi="Palatino Linotype" w:cs="Arial"/>
        </w:rPr>
      </w:pPr>
    </w:p>
    <w:p w:rsidR="006B41A2" w:rsidRPr="00791523" w:rsidRDefault="006B41A2" w:rsidP="00791523">
      <w:pPr>
        <w:spacing w:before="240" w:after="240" w:line="360" w:lineRule="auto"/>
        <w:jc w:val="both"/>
        <w:rPr>
          <w:rFonts w:ascii="Palatino Linotype" w:eastAsia="Times New Roman" w:hAnsi="Palatino Linotype" w:cs="Arial"/>
        </w:rPr>
      </w:pPr>
    </w:p>
    <w:p w:rsidR="00780382" w:rsidRPr="00791523" w:rsidRDefault="00A55BA0" w:rsidP="00791523">
      <w:pPr>
        <w:spacing w:before="240" w:after="240" w:line="360" w:lineRule="auto"/>
        <w:jc w:val="both"/>
        <w:rPr>
          <w:rFonts w:ascii="Palatino Linotype" w:hAnsi="Palatino Linotype"/>
        </w:rPr>
      </w:pPr>
      <w:r w:rsidRPr="006B41A2">
        <w:rPr>
          <w:rFonts w:ascii="Palatino Linotype" w:eastAsia="Times New Roman" w:hAnsi="Palatino Linotype" w:cs="Arial"/>
        </w:rPr>
        <w:t xml:space="preserve">Esta hoja corresponde a la resolución de </w:t>
      </w:r>
      <w:r w:rsidR="0065533B" w:rsidRPr="006B41A2">
        <w:rPr>
          <w:rFonts w:ascii="Palatino Linotype" w:eastAsia="Times New Roman" w:hAnsi="Palatino Linotype" w:cs="Arial"/>
        </w:rPr>
        <w:t>veintisiete</w:t>
      </w:r>
      <w:r w:rsidR="00F60843" w:rsidRPr="006B41A2">
        <w:rPr>
          <w:rFonts w:ascii="Palatino Linotype" w:eastAsia="Times New Roman" w:hAnsi="Palatino Linotype" w:cs="Arial"/>
        </w:rPr>
        <w:t xml:space="preserve"> </w:t>
      </w:r>
      <w:r w:rsidRPr="006B41A2">
        <w:rPr>
          <w:rFonts w:ascii="Palatino Linotype" w:eastAsia="Times New Roman" w:hAnsi="Palatino Linotype" w:cs="Arial"/>
        </w:rPr>
        <w:t>(</w:t>
      </w:r>
      <w:r w:rsidR="0065533B" w:rsidRPr="006B41A2">
        <w:rPr>
          <w:rFonts w:ascii="Palatino Linotype" w:eastAsia="Times New Roman" w:hAnsi="Palatino Linotype" w:cs="Arial"/>
        </w:rPr>
        <w:t>27</w:t>
      </w:r>
      <w:r w:rsidRPr="006B41A2">
        <w:rPr>
          <w:rFonts w:ascii="Palatino Linotype" w:eastAsia="Times New Roman" w:hAnsi="Palatino Linotype" w:cs="Arial"/>
        </w:rPr>
        <w:t xml:space="preserve">) de </w:t>
      </w:r>
      <w:r w:rsidR="008D1B69" w:rsidRPr="006B41A2">
        <w:rPr>
          <w:rFonts w:ascii="Palatino Linotype" w:eastAsia="Times New Roman" w:hAnsi="Palatino Linotype" w:cs="Arial"/>
        </w:rPr>
        <w:t>noviembre</w:t>
      </w:r>
      <w:r w:rsidR="006E5427" w:rsidRPr="006B41A2">
        <w:rPr>
          <w:rFonts w:ascii="Palatino Linotype" w:eastAsia="Times New Roman" w:hAnsi="Palatino Linotype" w:cs="Arial"/>
        </w:rPr>
        <w:t xml:space="preserve"> </w:t>
      </w:r>
      <w:r w:rsidRPr="006B41A2">
        <w:rPr>
          <w:rFonts w:ascii="Palatino Linotype" w:eastAsia="Times New Roman" w:hAnsi="Palatino Linotype" w:cs="Arial"/>
        </w:rPr>
        <w:t xml:space="preserve">de dos mil </w:t>
      </w:r>
      <w:r w:rsidR="00F44A85" w:rsidRPr="006B41A2">
        <w:rPr>
          <w:rFonts w:ascii="Palatino Linotype" w:eastAsia="Times New Roman" w:hAnsi="Palatino Linotype" w:cs="Arial"/>
        </w:rPr>
        <w:t>diecinueve</w:t>
      </w:r>
      <w:r w:rsidRPr="006B41A2">
        <w:rPr>
          <w:rFonts w:ascii="Palatino Linotype" w:eastAsia="Times New Roman" w:hAnsi="Palatino Linotype" w:cs="Arial"/>
        </w:rPr>
        <w:t xml:space="preserve">, emitida en el recurso de revisión </w:t>
      </w:r>
      <w:r w:rsidR="00F102E2" w:rsidRPr="006B41A2">
        <w:rPr>
          <w:rFonts w:ascii="Palatino Linotype" w:eastAsia="Times New Roman" w:hAnsi="Palatino Linotype" w:cs="Arial"/>
          <w:b/>
        </w:rPr>
        <w:t>07503</w:t>
      </w:r>
      <w:r w:rsidRPr="006B41A2">
        <w:rPr>
          <w:rFonts w:ascii="Palatino Linotype" w:eastAsia="Times New Roman" w:hAnsi="Palatino Linotype" w:cs="Arial"/>
          <w:b/>
        </w:rPr>
        <w:t>/INFOEM/IP/RR/</w:t>
      </w:r>
      <w:r w:rsidR="00F44A85" w:rsidRPr="006B41A2">
        <w:rPr>
          <w:rFonts w:ascii="Palatino Linotype" w:eastAsia="Times New Roman" w:hAnsi="Palatino Linotype" w:cs="Arial"/>
          <w:b/>
        </w:rPr>
        <w:t>2019</w:t>
      </w:r>
      <w:r w:rsidRPr="006B41A2">
        <w:rPr>
          <w:rFonts w:ascii="Palatino Linotype" w:eastAsia="Times New Roman" w:hAnsi="Palatino Linotype" w:cs="Arial"/>
        </w:rPr>
        <w:t>.</w:t>
      </w:r>
    </w:p>
    <w:p w:rsidR="00791523" w:rsidRPr="00791523" w:rsidRDefault="00791523">
      <w:pPr>
        <w:spacing w:before="240" w:after="240" w:line="360" w:lineRule="auto"/>
        <w:jc w:val="both"/>
        <w:rPr>
          <w:rFonts w:ascii="Palatino Linotype" w:hAnsi="Palatino Linotype"/>
        </w:rPr>
      </w:pPr>
    </w:p>
    <w:sectPr w:rsidR="00791523" w:rsidRPr="00791523" w:rsidSect="00791523">
      <w:headerReference w:type="default" r:id="rId11"/>
      <w:footerReference w:type="default" r:id="rId12"/>
      <w:headerReference w:type="first" r:id="rId13"/>
      <w:footerReference w:type="first" r:id="rId14"/>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5265" w:rsidRDefault="00B55265">
      <w:r>
        <w:separator/>
      </w:r>
    </w:p>
  </w:endnote>
  <w:endnote w:type="continuationSeparator" w:id="0">
    <w:p w:rsidR="00B55265" w:rsidRDefault="00B55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65533B" w:rsidRPr="00883450" w:rsidRDefault="0065533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011C9F">
              <w:rPr>
                <w:rFonts w:ascii="Palatino Linotype" w:hAnsi="Palatino Linotype"/>
                <w:b/>
                <w:bCs/>
                <w:noProof/>
                <w:sz w:val="22"/>
                <w:szCs w:val="20"/>
              </w:rPr>
              <w:t>42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011C9F">
              <w:rPr>
                <w:rFonts w:ascii="Palatino Linotype" w:hAnsi="Palatino Linotype"/>
                <w:b/>
                <w:bCs/>
                <w:noProof/>
                <w:sz w:val="22"/>
                <w:szCs w:val="20"/>
              </w:rPr>
              <w:t>45</w:t>
            </w:r>
            <w:r w:rsidRPr="00883450">
              <w:rPr>
                <w:rFonts w:ascii="Palatino Linotype" w:hAnsi="Palatino Linotype"/>
                <w:b/>
                <w:bCs/>
                <w:sz w:val="22"/>
                <w:szCs w:val="20"/>
              </w:rPr>
              <w:fldChar w:fldCharType="end"/>
            </w:r>
          </w:p>
        </w:sdtContent>
      </w:sdt>
    </w:sdtContent>
  </w:sdt>
  <w:p w:rsidR="0065533B" w:rsidRDefault="0065533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33B" w:rsidRPr="00883450" w:rsidRDefault="0065533B" w:rsidP="001A4CD6">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11C9F" w:rsidRPr="00011C9F">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11C9F" w:rsidRPr="00011C9F">
      <w:rPr>
        <w:rFonts w:ascii="Palatino Linotype" w:hAnsi="Palatino Linotype"/>
        <w:noProof/>
        <w:sz w:val="22"/>
        <w:szCs w:val="22"/>
        <w:lang w:val="es-ES"/>
      </w:rPr>
      <w:t>45</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5265" w:rsidRDefault="00B55265">
      <w:r>
        <w:separator/>
      </w:r>
    </w:p>
  </w:footnote>
  <w:footnote w:type="continuationSeparator" w:id="0">
    <w:p w:rsidR="00B55265" w:rsidRDefault="00B55265">
      <w:r>
        <w:continuationSeparator/>
      </w:r>
    </w:p>
  </w:footnote>
  <w:footnote w:id="1">
    <w:p w:rsidR="0065533B" w:rsidRPr="009C43C2" w:rsidRDefault="0065533B" w:rsidP="00390C2D">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Convención Americana sobre Derechos Humanos. Artículo 13.</w:t>
      </w:r>
    </w:p>
  </w:footnote>
  <w:footnote w:id="2">
    <w:p w:rsidR="0065533B" w:rsidRPr="009C43C2" w:rsidRDefault="0065533B" w:rsidP="00390C2D">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Constitución Política de los Estados Unidos Mexicanos. Artículo sexto, sección A, fracción I.</w:t>
      </w:r>
    </w:p>
  </w:footnote>
  <w:footnote w:id="3">
    <w:p w:rsidR="0065533B" w:rsidRPr="009C43C2" w:rsidRDefault="0065533B" w:rsidP="00390C2D">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rsidR="0065533B" w:rsidRDefault="0065533B" w:rsidP="00390C2D">
      <w:pPr>
        <w:pStyle w:val="Textonotapie"/>
      </w:pPr>
      <w:r w:rsidRPr="009C43C2">
        <w:rPr>
          <w:rStyle w:val="Refdenotaalpie"/>
          <w:rFonts w:ascii="Palatino Linotype" w:hAnsi="Palatino Linotype"/>
          <w:sz w:val="18"/>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5">
    <w:p w:rsidR="0065533B" w:rsidRDefault="0065533B" w:rsidP="002D11FC">
      <w:pPr>
        <w:pStyle w:val="Textonotapie"/>
      </w:pPr>
      <w:r>
        <w:rPr>
          <w:rStyle w:val="Refdenotaalpie"/>
        </w:rPr>
        <w:footnoteRef/>
      </w:r>
      <w:r>
        <w:t xml:space="preserve"> Artículo 150. Ley de Transparencia y Acceso a la Información Pública del Estado de México y Municipios.</w:t>
      </w:r>
    </w:p>
    <w:p w:rsidR="0065533B" w:rsidRDefault="0065533B" w:rsidP="002D11FC">
      <w:pPr>
        <w:pStyle w:val="Textonotapie"/>
      </w:pPr>
      <w:r>
        <w:t>Artículo 151. Ibídem.</w:t>
      </w:r>
    </w:p>
  </w:footnote>
  <w:footnote w:id="6">
    <w:p w:rsidR="0065533B" w:rsidRDefault="0065533B" w:rsidP="0018071A">
      <w:pPr>
        <w:pStyle w:val="Textonotapie"/>
      </w:pPr>
      <w:r>
        <w:rPr>
          <w:rStyle w:val="Refdenotaalpie"/>
        </w:rPr>
        <w:footnoteRef/>
      </w:r>
      <w:r>
        <w:t xml:space="preserve"> Ley de Transparencia y Acceso a la Información Pública del Estado de México y Municipios. Artículo 9. …</w:t>
      </w:r>
    </w:p>
    <w:p w:rsidR="0065533B" w:rsidRDefault="0065533B" w:rsidP="0018071A">
      <w:pPr>
        <w:pStyle w:val="Textonotapie"/>
      </w:pPr>
      <w:r>
        <w:t>II. Eficacia: Obligación del Instituto para tutelar, de manera efectiva, el derecho de acceso a la información;</w:t>
      </w:r>
    </w:p>
    <w:p w:rsidR="0065533B" w:rsidRDefault="0065533B" w:rsidP="0018071A">
      <w:pPr>
        <w:pStyle w:val="Textonotapie"/>
      </w:pPr>
      <w:r>
        <w:t xml:space="preserve">… </w:t>
      </w:r>
    </w:p>
  </w:footnote>
  <w:footnote w:id="7">
    <w:p w:rsidR="0065533B" w:rsidRPr="00034B44" w:rsidRDefault="0065533B" w:rsidP="00626775">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rsidR="0065533B" w:rsidRPr="00034B44" w:rsidRDefault="0065533B" w:rsidP="00626775">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8">
    <w:p w:rsidR="0065533B" w:rsidRPr="00034B44" w:rsidRDefault="0065533B" w:rsidP="00626775">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9">
    <w:p w:rsidR="0065533B" w:rsidRPr="00034B44" w:rsidRDefault="0065533B" w:rsidP="00626775">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65533B" w:rsidRPr="00034B44" w:rsidRDefault="0065533B" w:rsidP="00626775">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65533B" w:rsidRPr="00034B44" w:rsidRDefault="0065533B" w:rsidP="00626775">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10">
    <w:p w:rsidR="0065533B" w:rsidRPr="00034B44" w:rsidRDefault="0065533B" w:rsidP="00626775">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1">
    <w:p w:rsidR="0065533B" w:rsidRPr="00034B44" w:rsidRDefault="0065533B" w:rsidP="00626775">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65533B" w:rsidRPr="00034B44" w:rsidRDefault="0065533B" w:rsidP="00626775">
      <w:pPr>
        <w:pStyle w:val="Textonotapie"/>
        <w:jc w:val="both"/>
        <w:rPr>
          <w:rFonts w:ascii="Palatino Linotype" w:hAnsi="Palatino Linotype"/>
          <w:sz w:val="18"/>
        </w:rPr>
      </w:pPr>
      <w:r w:rsidRPr="00034B44">
        <w:rPr>
          <w:rFonts w:ascii="Palatino Linotype" w:hAnsi="Palatino Linotype"/>
          <w:sz w:val="18"/>
        </w:rPr>
        <w:t xml:space="preserve"> (…)</w:t>
      </w:r>
    </w:p>
    <w:p w:rsidR="0065533B" w:rsidRPr="00034B44" w:rsidRDefault="0065533B" w:rsidP="00626775">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33B" w:rsidRDefault="0065533B">
    <w:pPr>
      <w:pStyle w:val="Encabezado"/>
    </w:pPr>
  </w:p>
  <w:p w:rsidR="0065533B" w:rsidRDefault="0065533B">
    <w:pPr>
      <w:pStyle w:val="Encabezado"/>
    </w:pPr>
  </w:p>
  <w:tbl>
    <w:tblPr>
      <w:tblStyle w:val="Tablaconcuadrcula"/>
      <w:tblW w:w="6804"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969"/>
    </w:tblGrid>
    <w:tr w:rsidR="0065533B" w:rsidRPr="00EF13C1" w:rsidTr="00262B20">
      <w:trPr>
        <w:trHeight w:val="138"/>
      </w:trPr>
      <w:tc>
        <w:tcPr>
          <w:tcW w:w="2835" w:type="dxa"/>
          <w:vAlign w:val="center"/>
        </w:tcPr>
        <w:p w:rsidR="0065533B" w:rsidRPr="00EF13C1" w:rsidRDefault="0065533B" w:rsidP="001A4CD6">
          <w:pPr>
            <w:rPr>
              <w:rFonts w:ascii="Palatino Linotype" w:hAnsi="Palatino Linotype"/>
              <w:b/>
              <w:sz w:val="22"/>
              <w:szCs w:val="22"/>
            </w:rPr>
          </w:pPr>
          <w:r w:rsidRPr="00EF13C1">
            <w:rPr>
              <w:rFonts w:ascii="Palatino Linotype" w:hAnsi="Palatino Linotype"/>
              <w:b/>
              <w:sz w:val="22"/>
              <w:szCs w:val="22"/>
            </w:rPr>
            <w:t>Recurso de revisión:</w:t>
          </w:r>
        </w:p>
      </w:tc>
      <w:tc>
        <w:tcPr>
          <w:tcW w:w="3969" w:type="dxa"/>
          <w:vAlign w:val="center"/>
        </w:tcPr>
        <w:p w:rsidR="0065533B" w:rsidRPr="00EF13C1" w:rsidRDefault="0065533B" w:rsidP="00E51B74">
          <w:pPr>
            <w:pStyle w:val="Encabezado"/>
            <w:rPr>
              <w:rFonts w:ascii="Palatino Linotype" w:hAnsi="Palatino Linotype"/>
              <w:b/>
              <w:sz w:val="22"/>
              <w:szCs w:val="22"/>
            </w:rPr>
          </w:pPr>
          <w:r>
            <w:rPr>
              <w:rFonts w:ascii="Palatino Linotype" w:hAnsi="Palatino Linotype" w:cs="Arial"/>
              <w:b/>
              <w:bCs/>
              <w:sz w:val="22"/>
              <w:szCs w:val="22"/>
              <w:lang w:eastAsia="es-MX"/>
            </w:rPr>
            <w:t>07503/INFOEM/IP/RR/2019</w:t>
          </w:r>
        </w:p>
      </w:tc>
    </w:tr>
    <w:tr w:rsidR="0065533B" w:rsidRPr="00EF13C1" w:rsidTr="00262B20">
      <w:trPr>
        <w:trHeight w:val="321"/>
      </w:trPr>
      <w:tc>
        <w:tcPr>
          <w:tcW w:w="2835" w:type="dxa"/>
          <w:vAlign w:val="center"/>
        </w:tcPr>
        <w:p w:rsidR="0065533B" w:rsidRPr="00EF13C1" w:rsidRDefault="0065533B" w:rsidP="001A4CD6">
          <w:pPr>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rsidR="0065533B" w:rsidRPr="00EF13C1" w:rsidRDefault="0065533B" w:rsidP="00301B89">
          <w:pPr>
            <w:pStyle w:val="Encabezado"/>
            <w:ind w:right="21"/>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Tequixquiac</w:t>
          </w:r>
          <w:proofErr w:type="spellEnd"/>
        </w:p>
      </w:tc>
    </w:tr>
    <w:tr w:rsidR="0065533B" w:rsidRPr="00EF13C1" w:rsidTr="00262B20">
      <w:trPr>
        <w:trHeight w:val="321"/>
      </w:trPr>
      <w:tc>
        <w:tcPr>
          <w:tcW w:w="2835" w:type="dxa"/>
          <w:vAlign w:val="center"/>
        </w:tcPr>
        <w:p w:rsidR="0065533B" w:rsidRPr="00EF13C1" w:rsidRDefault="0065533B" w:rsidP="001A4CD6">
          <w:pPr>
            <w:rPr>
              <w:rFonts w:ascii="Palatino Linotype" w:hAnsi="Palatino Linotype"/>
              <w:b/>
              <w:sz w:val="22"/>
              <w:szCs w:val="22"/>
            </w:rPr>
          </w:pPr>
          <w:r w:rsidRPr="00EF13C1">
            <w:rPr>
              <w:rFonts w:ascii="Palatino Linotype" w:hAnsi="Palatino Linotype"/>
              <w:b/>
              <w:sz w:val="22"/>
              <w:szCs w:val="22"/>
            </w:rPr>
            <w:t>Comisionado ponente:</w:t>
          </w:r>
        </w:p>
      </w:tc>
      <w:tc>
        <w:tcPr>
          <w:tcW w:w="3969" w:type="dxa"/>
          <w:vAlign w:val="center"/>
        </w:tcPr>
        <w:p w:rsidR="0065533B" w:rsidRPr="00EF13C1" w:rsidRDefault="0065533B" w:rsidP="001A4CD6">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65533B" w:rsidRDefault="0065533B" w:rsidP="001A4CD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33B" w:rsidRDefault="0065533B" w:rsidP="001A4CD6">
    <w:pPr>
      <w:pStyle w:val="Encabezado"/>
      <w:tabs>
        <w:tab w:val="clear" w:pos="4252"/>
        <w:tab w:val="clear" w:pos="8504"/>
        <w:tab w:val="left" w:pos="3103"/>
      </w:tabs>
    </w:pPr>
    <w:r>
      <w:tab/>
    </w:r>
    <w:r>
      <w:tab/>
    </w:r>
  </w:p>
  <w:tbl>
    <w:tblPr>
      <w:tblStyle w:val="Tablaconcuadrcula"/>
      <w:tblW w:w="6681" w:type="dxa"/>
      <w:tblInd w:w="252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3827"/>
    </w:tblGrid>
    <w:tr w:rsidR="0065533B" w:rsidRPr="00182113" w:rsidTr="00262B20">
      <w:trPr>
        <w:trHeight w:val="138"/>
      </w:trPr>
      <w:tc>
        <w:tcPr>
          <w:tcW w:w="2532" w:type="dxa"/>
          <w:vAlign w:val="center"/>
        </w:tcPr>
        <w:p w:rsidR="0065533B" w:rsidRPr="00182113" w:rsidRDefault="0065533B" w:rsidP="001A4CD6">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2" w:type="dxa"/>
          <w:vAlign w:val="center"/>
        </w:tcPr>
        <w:p w:rsidR="0065533B" w:rsidRPr="00182113" w:rsidRDefault="0065533B" w:rsidP="001A4CD6">
          <w:pPr>
            <w:pStyle w:val="Encabezado"/>
            <w:jc w:val="center"/>
            <w:rPr>
              <w:rFonts w:ascii="Palatino Linotype" w:hAnsi="Palatino Linotype"/>
              <w:b/>
              <w:sz w:val="22"/>
              <w:szCs w:val="22"/>
            </w:rPr>
          </w:pPr>
        </w:p>
      </w:tc>
      <w:tc>
        <w:tcPr>
          <w:tcW w:w="3827" w:type="dxa"/>
          <w:vAlign w:val="center"/>
        </w:tcPr>
        <w:p w:rsidR="0065533B" w:rsidRPr="005143E6" w:rsidRDefault="0065533B" w:rsidP="00E51B74">
          <w:pPr>
            <w:pStyle w:val="Encabezado"/>
            <w:rPr>
              <w:rFonts w:ascii="Palatino Linotype" w:hAnsi="Palatino Linotype" w:cs="Arial"/>
              <w:b/>
              <w:bCs/>
              <w:lang w:eastAsia="es-MX"/>
            </w:rPr>
          </w:pPr>
          <w:r>
            <w:rPr>
              <w:rFonts w:ascii="Palatino Linotype" w:hAnsi="Palatino Linotype" w:cs="Arial"/>
              <w:b/>
              <w:bCs/>
              <w:lang w:eastAsia="es-MX"/>
            </w:rPr>
            <w:t>07503/</w:t>
          </w:r>
          <w:r w:rsidRPr="00182113">
            <w:rPr>
              <w:rFonts w:ascii="Palatino Linotype" w:hAnsi="Palatino Linotype" w:cs="Arial"/>
              <w:b/>
              <w:bCs/>
              <w:lang w:eastAsia="es-MX"/>
            </w:rPr>
            <w:t>INFOEM/IP/RR/</w:t>
          </w:r>
          <w:r>
            <w:rPr>
              <w:rFonts w:ascii="Palatino Linotype" w:hAnsi="Palatino Linotype" w:cs="Arial"/>
              <w:b/>
              <w:bCs/>
              <w:lang w:eastAsia="es-MX"/>
            </w:rPr>
            <w:t>2019</w:t>
          </w:r>
        </w:p>
      </w:tc>
    </w:tr>
    <w:tr w:rsidR="0065533B" w:rsidRPr="00182113" w:rsidTr="00262B20">
      <w:trPr>
        <w:trHeight w:val="227"/>
      </w:trPr>
      <w:tc>
        <w:tcPr>
          <w:tcW w:w="2532" w:type="dxa"/>
          <w:vAlign w:val="center"/>
        </w:tcPr>
        <w:p w:rsidR="0065533B" w:rsidRPr="00182113" w:rsidRDefault="0065533B" w:rsidP="001A4CD6">
          <w:pPr>
            <w:rPr>
              <w:rFonts w:ascii="Palatino Linotype" w:hAnsi="Palatino Linotype"/>
              <w:b/>
              <w:sz w:val="22"/>
              <w:szCs w:val="22"/>
            </w:rPr>
          </w:pPr>
          <w:r w:rsidRPr="00182113">
            <w:rPr>
              <w:rFonts w:ascii="Palatino Linotype" w:hAnsi="Palatino Linotype"/>
              <w:b/>
              <w:sz w:val="22"/>
              <w:szCs w:val="22"/>
            </w:rPr>
            <w:t>Recurrente:</w:t>
          </w:r>
        </w:p>
      </w:tc>
      <w:tc>
        <w:tcPr>
          <w:tcW w:w="322" w:type="dxa"/>
          <w:vAlign w:val="center"/>
        </w:tcPr>
        <w:p w:rsidR="0065533B" w:rsidRPr="00182113" w:rsidRDefault="0065533B" w:rsidP="001A4CD6">
          <w:pPr>
            <w:pStyle w:val="Encabezado"/>
            <w:jc w:val="center"/>
            <w:rPr>
              <w:rFonts w:ascii="Palatino Linotype" w:hAnsi="Palatino Linotype"/>
              <w:b/>
              <w:sz w:val="22"/>
              <w:szCs w:val="22"/>
            </w:rPr>
          </w:pPr>
        </w:p>
      </w:tc>
      <w:tc>
        <w:tcPr>
          <w:tcW w:w="3827" w:type="dxa"/>
          <w:vAlign w:val="center"/>
        </w:tcPr>
        <w:p w:rsidR="0065533B" w:rsidRPr="0069792E" w:rsidRDefault="003A6801" w:rsidP="00301B89">
          <w:pPr>
            <w:pStyle w:val="Encabezado"/>
            <w:tabs>
              <w:tab w:val="clear" w:pos="4252"/>
            </w:tabs>
            <w:ind w:left="-104" w:right="-112"/>
            <w:jc w:val="center"/>
            <w:rPr>
              <w:rFonts w:ascii="Palatino Linotype" w:hAnsi="Palatino Linotype"/>
              <w:b/>
              <w:sz w:val="22"/>
              <w:szCs w:val="22"/>
            </w:rPr>
          </w:pPr>
          <w:r w:rsidRPr="003A6801">
            <w:rPr>
              <w:rFonts w:ascii="Palatino Linotype" w:hAnsi="Palatino Linotype"/>
              <w:b/>
              <w:sz w:val="22"/>
              <w:szCs w:val="22"/>
              <w:highlight w:val="black"/>
            </w:rPr>
            <w:t>---------------------------------------------------</w:t>
          </w:r>
        </w:p>
      </w:tc>
    </w:tr>
    <w:tr w:rsidR="0065533B" w:rsidRPr="00182113" w:rsidTr="00262B20">
      <w:trPr>
        <w:trHeight w:val="232"/>
      </w:trPr>
      <w:tc>
        <w:tcPr>
          <w:tcW w:w="2532" w:type="dxa"/>
          <w:vAlign w:val="center"/>
        </w:tcPr>
        <w:p w:rsidR="0065533B" w:rsidRPr="00182113" w:rsidRDefault="0065533B" w:rsidP="001A4CD6">
          <w:pPr>
            <w:rPr>
              <w:rFonts w:ascii="Palatino Linotype" w:hAnsi="Palatino Linotype"/>
              <w:b/>
              <w:sz w:val="22"/>
              <w:szCs w:val="22"/>
            </w:rPr>
          </w:pPr>
          <w:r w:rsidRPr="00182113">
            <w:rPr>
              <w:rFonts w:ascii="Palatino Linotype" w:hAnsi="Palatino Linotype"/>
              <w:b/>
              <w:sz w:val="22"/>
              <w:szCs w:val="22"/>
            </w:rPr>
            <w:t>Sujeto obligado:</w:t>
          </w:r>
        </w:p>
      </w:tc>
      <w:tc>
        <w:tcPr>
          <w:tcW w:w="322" w:type="dxa"/>
          <w:vAlign w:val="center"/>
        </w:tcPr>
        <w:p w:rsidR="0065533B" w:rsidRPr="00182113" w:rsidRDefault="0065533B" w:rsidP="001A4CD6">
          <w:pPr>
            <w:pStyle w:val="Encabezado"/>
            <w:jc w:val="center"/>
            <w:rPr>
              <w:rFonts w:ascii="Palatino Linotype" w:hAnsi="Palatino Linotype"/>
              <w:b/>
              <w:sz w:val="22"/>
              <w:szCs w:val="22"/>
            </w:rPr>
          </w:pPr>
        </w:p>
      </w:tc>
      <w:tc>
        <w:tcPr>
          <w:tcW w:w="3827" w:type="dxa"/>
          <w:vAlign w:val="center"/>
        </w:tcPr>
        <w:p w:rsidR="0065533B" w:rsidRPr="00182113" w:rsidRDefault="0065533B" w:rsidP="00301B89">
          <w:pPr>
            <w:pStyle w:val="Encabezado"/>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Tequixquiac</w:t>
          </w:r>
          <w:proofErr w:type="spellEnd"/>
        </w:p>
      </w:tc>
    </w:tr>
    <w:tr w:rsidR="0065533B" w:rsidRPr="00182113" w:rsidTr="00262B20">
      <w:trPr>
        <w:trHeight w:val="320"/>
      </w:trPr>
      <w:tc>
        <w:tcPr>
          <w:tcW w:w="2532" w:type="dxa"/>
          <w:vAlign w:val="center"/>
        </w:tcPr>
        <w:p w:rsidR="0065533B" w:rsidRPr="00182113" w:rsidRDefault="0065533B" w:rsidP="001A4CD6">
          <w:pPr>
            <w:rPr>
              <w:rFonts w:ascii="Palatino Linotype" w:hAnsi="Palatino Linotype"/>
              <w:b/>
              <w:sz w:val="22"/>
              <w:szCs w:val="22"/>
            </w:rPr>
          </w:pPr>
          <w:r w:rsidRPr="00182113">
            <w:rPr>
              <w:rFonts w:ascii="Palatino Linotype" w:hAnsi="Palatino Linotype"/>
              <w:b/>
              <w:sz w:val="22"/>
              <w:szCs w:val="22"/>
            </w:rPr>
            <w:t>Comisionado ponente:</w:t>
          </w:r>
        </w:p>
      </w:tc>
      <w:tc>
        <w:tcPr>
          <w:tcW w:w="322" w:type="dxa"/>
          <w:vAlign w:val="center"/>
        </w:tcPr>
        <w:p w:rsidR="0065533B" w:rsidRPr="00182113" w:rsidRDefault="0065533B" w:rsidP="001A4CD6">
          <w:pPr>
            <w:pStyle w:val="Encabezado"/>
            <w:jc w:val="center"/>
            <w:rPr>
              <w:rFonts w:ascii="Palatino Linotype" w:hAnsi="Palatino Linotype"/>
              <w:b/>
              <w:sz w:val="22"/>
              <w:szCs w:val="22"/>
            </w:rPr>
          </w:pPr>
        </w:p>
      </w:tc>
      <w:tc>
        <w:tcPr>
          <w:tcW w:w="3827" w:type="dxa"/>
          <w:vAlign w:val="center"/>
        </w:tcPr>
        <w:p w:rsidR="0065533B" w:rsidRPr="00182113" w:rsidRDefault="0065533B" w:rsidP="001A4CD6">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65533B" w:rsidRDefault="0065533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61E53"/>
    <w:multiLevelType w:val="hybridMultilevel"/>
    <w:tmpl w:val="3ECC7E0E"/>
    <w:lvl w:ilvl="0" w:tplc="080A0001">
      <w:start w:val="1"/>
      <w:numFmt w:val="bullet"/>
      <w:lvlText w:val=""/>
      <w:lvlJc w:val="left"/>
      <w:pPr>
        <w:ind w:left="786" w:hanging="360"/>
      </w:pPr>
      <w:rPr>
        <w:rFonts w:ascii="Symbol" w:hAnsi="Symbol"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 w15:restartNumberingAfterBreak="0">
    <w:nsid w:val="25EF0E93"/>
    <w:multiLevelType w:val="hybridMultilevel"/>
    <w:tmpl w:val="664862F8"/>
    <w:lvl w:ilvl="0" w:tplc="4FCCA7EA">
      <w:start w:val="1"/>
      <w:numFmt w:val="lowerLetter"/>
      <w:lvlText w:val="%1)"/>
      <w:lvlJc w:val="left"/>
      <w:pPr>
        <w:ind w:left="927" w:hanging="360"/>
      </w:pPr>
      <w:rPr>
        <w:rFonts w:cs="Arial" w:hint="default"/>
        <w:i w:val="0"/>
        <w:sz w:val="24"/>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8" w15:restartNumberingAfterBreak="0">
    <w:nsid w:val="28922F6B"/>
    <w:multiLevelType w:val="hybridMultilevel"/>
    <w:tmpl w:val="9828D4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0"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317490"/>
    <w:multiLevelType w:val="hybridMultilevel"/>
    <w:tmpl w:val="1E506442"/>
    <w:lvl w:ilvl="0" w:tplc="92BE0B36">
      <w:start w:val="1"/>
      <w:numFmt w:val="decimal"/>
      <w:lvlText w:val="%1."/>
      <w:lvlJc w:val="left"/>
      <w:pPr>
        <w:ind w:left="5464" w:hanging="360"/>
      </w:pPr>
      <w:rPr>
        <w:rFonts w:ascii="Palatino Linotype" w:hAnsi="Palatino Linotype" w:hint="default"/>
        <w:b/>
        <w:i w:val="0"/>
        <w:color w:val="auto"/>
        <w:sz w:val="24"/>
      </w:rPr>
    </w:lvl>
    <w:lvl w:ilvl="1" w:tplc="B23422EC">
      <w:start w:val="1"/>
      <w:numFmt w:val="lowerLetter"/>
      <w:lvlText w:val="%2)"/>
      <w:lvlJc w:val="left"/>
      <w:pPr>
        <w:ind w:left="1800" w:hanging="720"/>
      </w:pPr>
      <w:rPr>
        <w:rFonts w:hint="default"/>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E3275E"/>
    <w:multiLevelType w:val="hybridMultilevel"/>
    <w:tmpl w:val="A5BEEEAA"/>
    <w:lvl w:ilvl="0" w:tplc="07FA6882">
      <w:start w:val="1"/>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67658D5"/>
    <w:multiLevelType w:val="hybridMultilevel"/>
    <w:tmpl w:val="4BFED97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1171DC0"/>
    <w:multiLevelType w:val="hybridMultilevel"/>
    <w:tmpl w:val="EC10C8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DCD46F4"/>
    <w:multiLevelType w:val="hybridMultilevel"/>
    <w:tmpl w:val="BA5E2D2A"/>
    <w:lvl w:ilvl="0" w:tplc="385C8FD0">
      <w:start w:val="1"/>
      <w:numFmt w:val="upperLetter"/>
      <w:lvlText w:val="%1)"/>
      <w:lvlJc w:val="left"/>
      <w:pPr>
        <w:ind w:left="720" w:hanging="360"/>
      </w:pPr>
      <w:rPr>
        <w:rFonts w:eastAsiaTheme="min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E0071B6"/>
    <w:multiLevelType w:val="hybridMultilevel"/>
    <w:tmpl w:val="56A2FF12"/>
    <w:lvl w:ilvl="0" w:tplc="92BE0B36">
      <w:start w:val="1"/>
      <w:numFmt w:val="decimal"/>
      <w:lvlText w:val="%1."/>
      <w:lvlJc w:val="left"/>
      <w:pPr>
        <w:ind w:left="5464" w:hanging="360"/>
      </w:pPr>
      <w:rPr>
        <w:rFonts w:ascii="Palatino Linotype" w:hAnsi="Palatino Linotype" w:hint="default"/>
        <w:b/>
        <w:i w:val="0"/>
        <w:color w:val="auto"/>
        <w:sz w:val="24"/>
      </w:rPr>
    </w:lvl>
    <w:lvl w:ilvl="1" w:tplc="080A000B">
      <w:start w:val="1"/>
      <w:numFmt w:val="bullet"/>
      <w:lvlText w:val=""/>
      <w:lvlJc w:val="left"/>
      <w:pPr>
        <w:ind w:left="1800" w:hanging="720"/>
      </w:pPr>
      <w:rPr>
        <w:rFonts w:ascii="Wingdings" w:hAnsi="Wingding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4A717D8"/>
    <w:multiLevelType w:val="hybridMultilevel"/>
    <w:tmpl w:val="C450E0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9DF5423"/>
    <w:multiLevelType w:val="hybridMultilevel"/>
    <w:tmpl w:val="F6F01FC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B4A382C"/>
    <w:multiLevelType w:val="hybridMultilevel"/>
    <w:tmpl w:val="9A2E78E8"/>
    <w:lvl w:ilvl="0" w:tplc="F904CDDA">
      <w:start w:val="9"/>
      <w:numFmt w:val="upperLetter"/>
      <w:lvlText w:val="%1."/>
      <w:lvlJc w:val="left"/>
      <w:pPr>
        <w:ind w:left="720" w:hanging="360"/>
      </w:pPr>
      <w:rPr>
        <w:rFonts w:cs="Arial"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4"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25" w15:restartNumberingAfterBreak="0">
    <w:nsid w:val="7CA92E24"/>
    <w:multiLevelType w:val="hybridMultilevel"/>
    <w:tmpl w:val="4698A34A"/>
    <w:lvl w:ilvl="0" w:tplc="F96AE5BE">
      <w:start w:val="1"/>
      <w:numFmt w:val="upperLetter"/>
      <w:lvlText w:val="%1)"/>
      <w:lvlJc w:val="left"/>
      <w:pPr>
        <w:ind w:left="720" w:hanging="360"/>
      </w:pPr>
      <w:rPr>
        <w:rFonts w:cs="Arial"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1"/>
  </w:num>
  <w:num w:numId="3">
    <w:abstractNumId w:val="17"/>
  </w:num>
  <w:num w:numId="4">
    <w:abstractNumId w:val="9"/>
  </w:num>
  <w:num w:numId="5">
    <w:abstractNumId w:val="0"/>
  </w:num>
  <w:num w:numId="6">
    <w:abstractNumId w:val="1"/>
  </w:num>
  <w:num w:numId="7">
    <w:abstractNumId w:val="3"/>
  </w:num>
  <w:num w:numId="8">
    <w:abstractNumId w:val="23"/>
  </w:num>
  <w:num w:numId="9">
    <w:abstractNumId w:val="11"/>
  </w:num>
  <w:num w:numId="10">
    <w:abstractNumId w:val="12"/>
  </w:num>
  <w:num w:numId="11">
    <w:abstractNumId w:val="15"/>
  </w:num>
  <w:num w:numId="12">
    <w:abstractNumId w:val="5"/>
  </w:num>
  <w:num w:numId="13">
    <w:abstractNumId w:val="24"/>
  </w:num>
  <w:num w:numId="14">
    <w:abstractNumId w:val="10"/>
  </w:num>
  <w:num w:numId="15">
    <w:abstractNumId w:val="7"/>
  </w:num>
  <w:num w:numId="16">
    <w:abstractNumId w:val="2"/>
  </w:num>
  <w:num w:numId="17">
    <w:abstractNumId w:val="14"/>
  </w:num>
  <w:num w:numId="18">
    <w:abstractNumId w:val="16"/>
  </w:num>
  <w:num w:numId="19">
    <w:abstractNumId w:val="13"/>
  </w:num>
  <w:num w:numId="20">
    <w:abstractNumId w:val="25"/>
  </w:num>
  <w:num w:numId="21">
    <w:abstractNumId w:val="22"/>
  </w:num>
  <w:num w:numId="22">
    <w:abstractNumId w:val="6"/>
  </w:num>
  <w:num w:numId="23">
    <w:abstractNumId w:val="21"/>
  </w:num>
  <w:num w:numId="24">
    <w:abstractNumId w:val="8"/>
  </w:num>
  <w:num w:numId="25">
    <w:abstractNumId w:val="20"/>
  </w:num>
  <w:num w:numId="26">
    <w:abstractNumId w:val="19"/>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BA0"/>
    <w:rsid w:val="0000547D"/>
    <w:rsid w:val="00006232"/>
    <w:rsid w:val="00011C9F"/>
    <w:rsid w:val="000134A1"/>
    <w:rsid w:val="00015D3B"/>
    <w:rsid w:val="00030E8B"/>
    <w:rsid w:val="00031242"/>
    <w:rsid w:val="00032BD5"/>
    <w:rsid w:val="00032F2E"/>
    <w:rsid w:val="000342A6"/>
    <w:rsid w:val="00034A4C"/>
    <w:rsid w:val="00035DCC"/>
    <w:rsid w:val="000365FB"/>
    <w:rsid w:val="000415A8"/>
    <w:rsid w:val="00057777"/>
    <w:rsid w:val="00065257"/>
    <w:rsid w:val="00087EFD"/>
    <w:rsid w:val="000906F8"/>
    <w:rsid w:val="00093440"/>
    <w:rsid w:val="00096913"/>
    <w:rsid w:val="000A333C"/>
    <w:rsid w:val="000A3A8C"/>
    <w:rsid w:val="000B0798"/>
    <w:rsid w:val="000B6355"/>
    <w:rsid w:val="000D029A"/>
    <w:rsid w:val="000D4292"/>
    <w:rsid w:val="000D696D"/>
    <w:rsid w:val="000E14D4"/>
    <w:rsid w:val="000E1EF5"/>
    <w:rsid w:val="000E2E37"/>
    <w:rsid w:val="000E68DC"/>
    <w:rsid w:val="000F0893"/>
    <w:rsid w:val="000F0A44"/>
    <w:rsid w:val="000F4181"/>
    <w:rsid w:val="000F5037"/>
    <w:rsid w:val="001052C0"/>
    <w:rsid w:val="00110244"/>
    <w:rsid w:val="00111533"/>
    <w:rsid w:val="00112CE8"/>
    <w:rsid w:val="00124DD2"/>
    <w:rsid w:val="00130074"/>
    <w:rsid w:val="00134074"/>
    <w:rsid w:val="00134368"/>
    <w:rsid w:val="001367B5"/>
    <w:rsid w:val="001501C7"/>
    <w:rsid w:val="00155F00"/>
    <w:rsid w:val="001570F2"/>
    <w:rsid w:val="001631F8"/>
    <w:rsid w:val="00163BA3"/>
    <w:rsid w:val="001649AD"/>
    <w:rsid w:val="00167FBD"/>
    <w:rsid w:val="0017271A"/>
    <w:rsid w:val="00175451"/>
    <w:rsid w:val="0018071A"/>
    <w:rsid w:val="0018283F"/>
    <w:rsid w:val="001900FE"/>
    <w:rsid w:val="001A2852"/>
    <w:rsid w:val="001A4CD6"/>
    <w:rsid w:val="001B413D"/>
    <w:rsid w:val="001B4306"/>
    <w:rsid w:val="001B537C"/>
    <w:rsid w:val="001D306D"/>
    <w:rsid w:val="001D6F0D"/>
    <w:rsid w:val="001E43E4"/>
    <w:rsid w:val="001E4669"/>
    <w:rsid w:val="001F3FE7"/>
    <w:rsid w:val="001F499B"/>
    <w:rsid w:val="001F5E3A"/>
    <w:rsid w:val="002010C8"/>
    <w:rsid w:val="00202AC5"/>
    <w:rsid w:val="00205D1F"/>
    <w:rsid w:val="00207D59"/>
    <w:rsid w:val="00211CCB"/>
    <w:rsid w:val="00213898"/>
    <w:rsid w:val="0021402D"/>
    <w:rsid w:val="00214E34"/>
    <w:rsid w:val="00220341"/>
    <w:rsid w:val="00222D6C"/>
    <w:rsid w:val="00230CEB"/>
    <w:rsid w:val="002406C0"/>
    <w:rsid w:val="00242193"/>
    <w:rsid w:val="00245D49"/>
    <w:rsid w:val="0024667A"/>
    <w:rsid w:val="00247376"/>
    <w:rsid w:val="002572AE"/>
    <w:rsid w:val="002612E8"/>
    <w:rsid w:val="00261B54"/>
    <w:rsid w:val="00262B20"/>
    <w:rsid w:val="00277C08"/>
    <w:rsid w:val="00277D13"/>
    <w:rsid w:val="00284CD9"/>
    <w:rsid w:val="00292BCC"/>
    <w:rsid w:val="002A00B1"/>
    <w:rsid w:val="002A09C7"/>
    <w:rsid w:val="002B4574"/>
    <w:rsid w:val="002C37C0"/>
    <w:rsid w:val="002C4B4C"/>
    <w:rsid w:val="002D1192"/>
    <w:rsid w:val="002D11FC"/>
    <w:rsid w:val="002D278B"/>
    <w:rsid w:val="002E362D"/>
    <w:rsid w:val="002E6484"/>
    <w:rsid w:val="002F5CDE"/>
    <w:rsid w:val="00301B89"/>
    <w:rsid w:val="00304E51"/>
    <w:rsid w:val="0030660D"/>
    <w:rsid w:val="00313EC3"/>
    <w:rsid w:val="00321228"/>
    <w:rsid w:val="00337251"/>
    <w:rsid w:val="00340AD2"/>
    <w:rsid w:val="00341755"/>
    <w:rsid w:val="003425A6"/>
    <w:rsid w:val="00351A52"/>
    <w:rsid w:val="00356FFB"/>
    <w:rsid w:val="00383EB3"/>
    <w:rsid w:val="00390C2D"/>
    <w:rsid w:val="00397509"/>
    <w:rsid w:val="003A232D"/>
    <w:rsid w:val="003A3292"/>
    <w:rsid w:val="003A6589"/>
    <w:rsid w:val="003A6801"/>
    <w:rsid w:val="003B5933"/>
    <w:rsid w:val="003C71AF"/>
    <w:rsid w:val="003D0081"/>
    <w:rsid w:val="003D454E"/>
    <w:rsid w:val="003D50AD"/>
    <w:rsid w:val="003D525D"/>
    <w:rsid w:val="003D6A00"/>
    <w:rsid w:val="003D6EA6"/>
    <w:rsid w:val="003E56C5"/>
    <w:rsid w:val="003F609D"/>
    <w:rsid w:val="003F61D7"/>
    <w:rsid w:val="004017FC"/>
    <w:rsid w:val="00414324"/>
    <w:rsid w:val="00414C5B"/>
    <w:rsid w:val="004166B2"/>
    <w:rsid w:val="004229E6"/>
    <w:rsid w:val="00423161"/>
    <w:rsid w:val="0043098B"/>
    <w:rsid w:val="00432188"/>
    <w:rsid w:val="00433076"/>
    <w:rsid w:val="00441401"/>
    <w:rsid w:val="00451617"/>
    <w:rsid w:val="004618F0"/>
    <w:rsid w:val="00464FF4"/>
    <w:rsid w:val="0047391B"/>
    <w:rsid w:val="00492F73"/>
    <w:rsid w:val="004A0E30"/>
    <w:rsid w:val="004A3547"/>
    <w:rsid w:val="004A3BF4"/>
    <w:rsid w:val="004B1809"/>
    <w:rsid w:val="004B1EA0"/>
    <w:rsid w:val="004B60C9"/>
    <w:rsid w:val="004B6297"/>
    <w:rsid w:val="004C0DA1"/>
    <w:rsid w:val="004C5004"/>
    <w:rsid w:val="004E6F73"/>
    <w:rsid w:val="004F27AC"/>
    <w:rsid w:val="004F44D4"/>
    <w:rsid w:val="00500DD3"/>
    <w:rsid w:val="005054E8"/>
    <w:rsid w:val="00506433"/>
    <w:rsid w:val="0050688E"/>
    <w:rsid w:val="005143E6"/>
    <w:rsid w:val="0051758D"/>
    <w:rsid w:val="0052144D"/>
    <w:rsid w:val="005260B7"/>
    <w:rsid w:val="00531380"/>
    <w:rsid w:val="00537EB4"/>
    <w:rsid w:val="0054193B"/>
    <w:rsid w:val="00555E8F"/>
    <w:rsid w:val="00556554"/>
    <w:rsid w:val="00557FCA"/>
    <w:rsid w:val="00563D8D"/>
    <w:rsid w:val="0056488B"/>
    <w:rsid w:val="0057083E"/>
    <w:rsid w:val="00570E89"/>
    <w:rsid w:val="00571AD4"/>
    <w:rsid w:val="005725E9"/>
    <w:rsid w:val="00572838"/>
    <w:rsid w:val="00591A27"/>
    <w:rsid w:val="005921E9"/>
    <w:rsid w:val="005A1F06"/>
    <w:rsid w:val="005B70B5"/>
    <w:rsid w:val="005C6377"/>
    <w:rsid w:val="005D1981"/>
    <w:rsid w:val="005D2D1C"/>
    <w:rsid w:val="005D3E69"/>
    <w:rsid w:val="005D791C"/>
    <w:rsid w:val="005E0AF0"/>
    <w:rsid w:val="006041B2"/>
    <w:rsid w:val="006057F0"/>
    <w:rsid w:val="0060674E"/>
    <w:rsid w:val="00606A49"/>
    <w:rsid w:val="00610738"/>
    <w:rsid w:val="00614478"/>
    <w:rsid w:val="006228CD"/>
    <w:rsid w:val="00624357"/>
    <w:rsid w:val="006255DB"/>
    <w:rsid w:val="00626775"/>
    <w:rsid w:val="00642B78"/>
    <w:rsid w:val="00642CED"/>
    <w:rsid w:val="00645492"/>
    <w:rsid w:val="0065533B"/>
    <w:rsid w:val="00657293"/>
    <w:rsid w:val="00663F49"/>
    <w:rsid w:val="00664309"/>
    <w:rsid w:val="00664711"/>
    <w:rsid w:val="0066549D"/>
    <w:rsid w:val="006728A5"/>
    <w:rsid w:val="006922C0"/>
    <w:rsid w:val="00694D7C"/>
    <w:rsid w:val="0069522F"/>
    <w:rsid w:val="00695A9A"/>
    <w:rsid w:val="0069792E"/>
    <w:rsid w:val="006B3E1D"/>
    <w:rsid w:val="006B41A2"/>
    <w:rsid w:val="006D0FE4"/>
    <w:rsid w:val="006D4306"/>
    <w:rsid w:val="006E51FB"/>
    <w:rsid w:val="006E5427"/>
    <w:rsid w:val="006E5EF0"/>
    <w:rsid w:val="006F4D55"/>
    <w:rsid w:val="006F7BB6"/>
    <w:rsid w:val="0070173D"/>
    <w:rsid w:val="007034F5"/>
    <w:rsid w:val="00733D32"/>
    <w:rsid w:val="00742EAC"/>
    <w:rsid w:val="0074418E"/>
    <w:rsid w:val="00745ED5"/>
    <w:rsid w:val="007464D0"/>
    <w:rsid w:val="007557A7"/>
    <w:rsid w:val="0076038C"/>
    <w:rsid w:val="007609C8"/>
    <w:rsid w:val="00763406"/>
    <w:rsid w:val="00763C28"/>
    <w:rsid w:val="007663E4"/>
    <w:rsid w:val="0077177C"/>
    <w:rsid w:val="00771B05"/>
    <w:rsid w:val="007744EC"/>
    <w:rsid w:val="00780382"/>
    <w:rsid w:val="00782400"/>
    <w:rsid w:val="00782BB1"/>
    <w:rsid w:val="00791523"/>
    <w:rsid w:val="007946CF"/>
    <w:rsid w:val="00795AA6"/>
    <w:rsid w:val="007A005B"/>
    <w:rsid w:val="007A6825"/>
    <w:rsid w:val="007A7BA0"/>
    <w:rsid w:val="007B310F"/>
    <w:rsid w:val="007C2130"/>
    <w:rsid w:val="007C588E"/>
    <w:rsid w:val="007D02B4"/>
    <w:rsid w:val="007E41C2"/>
    <w:rsid w:val="007F4F56"/>
    <w:rsid w:val="0080681B"/>
    <w:rsid w:val="008174E3"/>
    <w:rsid w:val="00825B5D"/>
    <w:rsid w:val="00831505"/>
    <w:rsid w:val="008355F1"/>
    <w:rsid w:val="00846CEB"/>
    <w:rsid w:val="00850718"/>
    <w:rsid w:val="00852925"/>
    <w:rsid w:val="00854EE8"/>
    <w:rsid w:val="00855BBD"/>
    <w:rsid w:val="008626A8"/>
    <w:rsid w:val="00870842"/>
    <w:rsid w:val="00894D37"/>
    <w:rsid w:val="008C153E"/>
    <w:rsid w:val="008C1593"/>
    <w:rsid w:val="008C15B3"/>
    <w:rsid w:val="008C185F"/>
    <w:rsid w:val="008C35D2"/>
    <w:rsid w:val="008C54C1"/>
    <w:rsid w:val="008C7782"/>
    <w:rsid w:val="008D1B69"/>
    <w:rsid w:val="008D53C3"/>
    <w:rsid w:val="008D6696"/>
    <w:rsid w:val="008E3975"/>
    <w:rsid w:val="008F23B8"/>
    <w:rsid w:val="00923510"/>
    <w:rsid w:val="00925AAD"/>
    <w:rsid w:val="00925D51"/>
    <w:rsid w:val="0093070D"/>
    <w:rsid w:val="00930C07"/>
    <w:rsid w:val="00933BFC"/>
    <w:rsid w:val="0093578E"/>
    <w:rsid w:val="00937188"/>
    <w:rsid w:val="00951021"/>
    <w:rsid w:val="00957170"/>
    <w:rsid w:val="00966FDA"/>
    <w:rsid w:val="00971996"/>
    <w:rsid w:val="00995175"/>
    <w:rsid w:val="00996535"/>
    <w:rsid w:val="009B4FC2"/>
    <w:rsid w:val="009C36E7"/>
    <w:rsid w:val="009C43C2"/>
    <w:rsid w:val="009C5448"/>
    <w:rsid w:val="009D2081"/>
    <w:rsid w:val="009E2C36"/>
    <w:rsid w:val="009E411C"/>
    <w:rsid w:val="00A06BC9"/>
    <w:rsid w:val="00A121FF"/>
    <w:rsid w:val="00A12BB4"/>
    <w:rsid w:val="00A137B4"/>
    <w:rsid w:val="00A3158D"/>
    <w:rsid w:val="00A3714E"/>
    <w:rsid w:val="00A40DC7"/>
    <w:rsid w:val="00A41BF8"/>
    <w:rsid w:val="00A46B18"/>
    <w:rsid w:val="00A4775A"/>
    <w:rsid w:val="00A55BA0"/>
    <w:rsid w:val="00A66C2E"/>
    <w:rsid w:val="00A76C3B"/>
    <w:rsid w:val="00A777F4"/>
    <w:rsid w:val="00A859DE"/>
    <w:rsid w:val="00A91238"/>
    <w:rsid w:val="00AA47F8"/>
    <w:rsid w:val="00AC041B"/>
    <w:rsid w:val="00AC26DD"/>
    <w:rsid w:val="00AC5F1B"/>
    <w:rsid w:val="00AC71D5"/>
    <w:rsid w:val="00AD2B94"/>
    <w:rsid w:val="00AD59CB"/>
    <w:rsid w:val="00AF2D44"/>
    <w:rsid w:val="00AF625F"/>
    <w:rsid w:val="00B05E35"/>
    <w:rsid w:val="00B10CAF"/>
    <w:rsid w:val="00B12AE4"/>
    <w:rsid w:val="00B16B7C"/>
    <w:rsid w:val="00B22768"/>
    <w:rsid w:val="00B35EBF"/>
    <w:rsid w:val="00B448B8"/>
    <w:rsid w:val="00B549FD"/>
    <w:rsid w:val="00B55265"/>
    <w:rsid w:val="00B57829"/>
    <w:rsid w:val="00B74FFD"/>
    <w:rsid w:val="00B819AE"/>
    <w:rsid w:val="00B81B32"/>
    <w:rsid w:val="00B83DBD"/>
    <w:rsid w:val="00B9306B"/>
    <w:rsid w:val="00B94FAD"/>
    <w:rsid w:val="00B952E6"/>
    <w:rsid w:val="00B96B07"/>
    <w:rsid w:val="00B97052"/>
    <w:rsid w:val="00BA15D4"/>
    <w:rsid w:val="00BA31EB"/>
    <w:rsid w:val="00BA5158"/>
    <w:rsid w:val="00BC26F1"/>
    <w:rsid w:val="00BC54E8"/>
    <w:rsid w:val="00BD40C4"/>
    <w:rsid w:val="00BD6F10"/>
    <w:rsid w:val="00BE1A6D"/>
    <w:rsid w:val="00BE2CBC"/>
    <w:rsid w:val="00BF7E3A"/>
    <w:rsid w:val="00C028D5"/>
    <w:rsid w:val="00C040E4"/>
    <w:rsid w:val="00C04C51"/>
    <w:rsid w:val="00C04CD2"/>
    <w:rsid w:val="00C05007"/>
    <w:rsid w:val="00C11DF7"/>
    <w:rsid w:val="00C14EEA"/>
    <w:rsid w:val="00C158E4"/>
    <w:rsid w:val="00C256D4"/>
    <w:rsid w:val="00C32B19"/>
    <w:rsid w:val="00C36B98"/>
    <w:rsid w:val="00C567E1"/>
    <w:rsid w:val="00C64C18"/>
    <w:rsid w:val="00C73AB8"/>
    <w:rsid w:val="00C75B8F"/>
    <w:rsid w:val="00C83B83"/>
    <w:rsid w:val="00C86A73"/>
    <w:rsid w:val="00C8714B"/>
    <w:rsid w:val="00C87D41"/>
    <w:rsid w:val="00C92950"/>
    <w:rsid w:val="00CA544A"/>
    <w:rsid w:val="00CC011C"/>
    <w:rsid w:val="00CC54B0"/>
    <w:rsid w:val="00CE0A58"/>
    <w:rsid w:val="00CE3BFC"/>
    <w:rsid w:val="00CE3C45"/>
    <w:rsid w:val="00CF3989"/>
    <w:rsid w:val="00D004ED"/>
    <w:rsid w:val="00D16727"/>
    <w:rsid w:val="00D26A5E"/>
    <w:rsid w:val="00D369A5"/>
    <w:rsid w:val="00D374D2"/>
    <w:rsid w:val="00D47A5B"/>
    <w:rsid w:val="00D50B61"/>
    <w:rsid w:val="00D53C1F"/>
    <w:rsid w:val="00D82CE9"/>
    <w:rsid w:val="00D92653"/>
    <w:rsid w:val="00D93E60"/>
    <w:rsid w:val="00DA266B"/>
    <w:rsid w:val="00DA3D22"/>
    <w:rsid w:val="00DC632E"/>
    <w:rsid w:val="00DE216C"/>
    <w:rsid w:val="00DF7495"/>
    <w:rsid w:val="00DF7C29"/>
    <w:rsid w:val="00E07D06"/>
    <w:rsid w:val="00E30553"/>
    <w:rsid w:val="00E33163"/>
    <w:rsid w:val="00E3617C"/>
    <w:rsid w:val="00E40A30"/>
    <w:rsid w:val="00E464B4"/>
    <w:rsid w:val="00E507DF"/>
    <w:rsid w:val="00E50C1A"/>
    <w:rsid w:val="00E51B74"/>
    <w:rsid w:val="00E5521B"/>
    <w:rsid w:val="00E55DA2"/>
    <w:rsid w:val="00E56784"/>
    <w:rsid w:val="00E67006"/>
    <w:rsid w:val="00E72CA5"/>
    <w:rsid w:val="00E76F13"/>
    <w:rsid w:val="00EA0917"/>
    <w:rsid w:val="00EA65D1"/>
    <w:rsid w:val="00EC1084"/>
    <w:rsid w:val="00EC140B"/>
    <w:rsid w:val="00EC2375"/>
    <w:rsid w:val="00EC74E4"/>
    <w:rsid w:val="00ED1D6D"/>
    <w:rsid w:val="00ED2A4D"/>
    <w:rsid w:val="00ED3283"/>
    <w:rsid w:val="00ED56BC"/>
    <w:rsid w:val="00ED6200"/>
    <w:rsid w:val="00EE1F37"/>
    <w:rsid w:val="00EF12E0"/>
    <w:rsid w:val="00EF1613"/>
    <w:rsid w:val="00EF766D"/>
    <w:rsid w:val="00F004B1"/>
    <w:rsid w:val="00F00D89"/>
    <w:rsid w:val="00F03A8E"/>
    <w:rsid w:val="00F06C8F"/>
    <w:rsid w:val="00F102E2"/>
    <w:rsid w:val="00F16490"/>
    <w:rsid w:val="00F2194B"/>
    <w:rsid w:val="00F21D21"/>
    <w:rsid w:val="00F25F3C"/>
    <w:rsid w:val="00F3211E"/>
    <w:rsid w:val="00F37D52"/>
    <w:rsid w:val="00F44A85"/>
    <w:rsid w:val="00F46CEB"/>
    <w:rsid w:val="00F56F46"/>
    <w:rsid w:val="00F60843"/>
    <w:rsid w:val="00F7379A"/>
    <w:rsid w:val="00F833B3"/>
    <w:rsid w:val="00F86D0F"/>
    <w:rsid w:val="00F9687E"/>
    <w:rsid w:val="00F9694B"/>
    <w:rsid w:val="00F97E34"/>
    <w:rsid w:val="00FA0EEA"/>
    <w:rsid w:val="00FA4039"/>
    <w:rsid w:val="00FA4D09"/>
    <w:rsid w:val="00FA6E9B"/>
    <w:rsid w:val="00FA7F06"/>
    <w:rsid w:val="00FB6F23"/>
    <w:rsid w:val="00FC679E"/>
    <w:rsid w:val="00FC702D"/>
    <w:rsid w:val="00FD0A82"/>
    <w:rsid w:val="00FD4BB0"/>
    <w:rsid w:val="00FD7733"/>
    <w:rsid w:val="00FE443E"/>
    <w:rsid w:val="00FE7E78"/>
    <w:rsid w:val="00FF0C84"/>
    <w:rsid w:val="00FF2E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2AA7A838-8C91-44D3-A65C-BCBED3490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BA0"/>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A55BA0"/>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A55BA0"/>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8C54C1"/>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5BA0"/>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A55BA0"/>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A55BA0"/>
    <w:pPr>
      <w:tabs>
        <w:tab w:val="center" w:pos="4252"/>
        <w:tab w:val="right" w:pos="8504"/>
      </w:tabs>
    </w:pPr>
  </w:style>
  <w:style w:type="character" w:customStyle="1" w:styleId="EncabezadoCar">
    <w:name w:val="Encabezado Car"/>
    <w:basedOn w:val="Fuentedeprrafopredeter"/>
    <w:link w:val="Encabezado"/>
    <w:uiPriority w:val="99"/>
    <w:rsid w:val="00A55BA0"/>
    <w:rPr>
      <w:rFonts w:eastAsiaTheme="minorEastAsia"/>
      <w:sz w:val="24"/>
      <w:szCs w:val="24"/>
      <w:lang w:val="es-ES_tradnl" w:eastAsia="es-ES"/>
    </w:rPr>
  </w:style>
  <w:style w:type="paragraph" w:styleId="Piedepgina">
    <w:name w:val="footer"/>
    <w:basedOn w:val="Normal"/>
    <w:link w:val="PiedepginaCar"/>
    <w:uiPriority w:val="99"/>
    <w:unhideWhenUsed/>
    <w:rsid w:val="00A55BA0"/>
    <w:pPr>
      <w:tabs>
        <w:tab w:val="center" w:pos="4252"/>
        <w:tab w:val="right" w:pos="8504"/>
      </w:tabs>
    </w:pPr>
  </w:style>
  <w:style w:type="character" w:customStyle="1" w:styleId="PiedepginaCar">
    <w:name w:val="Pie de página Car"/>
    <w:basedOn w:val="Fuentedeprrafopredeter"/>
    <w:link w:val="Piedepgina"/>
    <w:uiPriority w:val="99"/>
    <w:rsid w:val="00A55BA0"/>
    <w:rPr>
      <w:rFonts w:eastAsiaTheme="minorEastAsia"/>
      <w:sz w:val="24"/>
      <w:szCs w:val="24"/>
      <w:lang w:val="es-ES_tradnl" w:eastAsia="es-ES"/>
    </w:rPr>
  </w:style>
  <w:style w:type="table" w:styleId="Tablaconcuadrcula">
    <w:name w:val="Table Grid"/>
    <w:basedOn w:val="Tablanormal"/>
    <w:uiPriority w:val="39"/>
    <w:rsid w:val="00A55BA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55BA0"/>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55BA0"/>
    <w:rPr>
      <w:rFonts w:eastAsiaTheme="minorEastAsia"/>
      <w:sz w:val="24"/>
      <w:szCs w:val="24"/>
      <w:lang w:val="es-ES_tradnl" w:eastAsia="es-ES"/>
    </w:rPr>
  </w:style>
  <w:style w:type="character" w:styleId="Hipervnculo">
    <w:name w:val="Hyperlink"/>
    <w:basedOn w:val="Fuentedeprrafopredeter"/>
    <w:uiPriority w:val="99"/>
    <w:unhideWhenUsed/>
    <w:rsid w:val="00A55BA0"/>
    <w:rPr>
      <w:color w:val="0563C1" w:themeColor="hyperlink"/>
      <w:u w:val="single"/>
    </w:rPr>
  </w:style>
  <w:style w:type="paragraph" w:styleId="TDC1">
    <w:name w:val="toc 1"/>
    <w:basedOn w:val="Normal"/>
    <w:next w:val="Normal"/>
    <w:autoRedefine/>
    <w:uiPriority w:val="39"/>
    <w:unhideWhenUsed/>
    <w:rsid w:val="00A55BA0"/>
    <w:pPr>
      <w:spacing w:after="100"/>
    </w:pPr>
  </w:style>
  <w:style w:type="paragraph" w:styleId="TDC2">
    <w:name w:val="toc 2"/>
    <w:basedOn w:val="Normal"/>
    <w:next w:val="Normal"/>
    <w:autoRedefine/>
    <w:uiPriority w:val="39"/>
    <w:unhideWhenUsed/>
    <w:rsid w:val="00A55BA0"/>
    <w:pPr>
      <w:tabs>
        <w:tab w:val="right" w:leader="dot" w:pos="8779"/>
      </w:tabs>
      <w:spacing w:after="100"/>
    </w:pPr>
  </w:style>
  <w:style w:type="table" w:customStyle="1" w:styleId="Tablaconcuadrcula1">
    <w:name w:val="Tabla con cuadrícula1"/>
    <w:basedOn w:val="Tablanormal"/>
    <w:next w:val="Tablaconcuadrcula"/>
    <w:uiPriority w:val="59"/>
    <w:rsid w:val="00A55BA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A55BA0"/>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64C18"/>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64C1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C64C18"/>
    <w:rPr>
      <w:vertAlign w:val="superscript"/>
    </w:rPr>
  </w:style>
  <w:style w:type="character" w:customStyle="1" w:styleId="normaltextrun">
    <w:name w:val="normaltextrun"/>
    <w:basedOn w:val="Fuentedeprrafopredeter"/>
    <w:rsid w:val="00C92950"/>
  </w:style>
  <w:style w:type="paragraph" w:styleId="Textosinformato">
    <w:name w:val="Plain Text"/>
    <w:basedOn w:val="Normal"/>
    <w:link w:val="TextosinformatoCar"/>
    <w:rsid w:val="00C92950"/>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92950"/>
    <w:rPr>
      <w:rFonts w:ascii="Courier New" w:eastAsia="Times New Roman" w:hAnsi="Courier New" w:cs="Times New Roman"/>
      <w:sz w:val="20"/>
      <w:szCs w:val="20"/>
      <w:lang w:val="es-ES" w:eastAsia="es-ES"/>
    </w:rPr>
  </w:style>
  <w:style w:type="paragraph" w:customStyle="1" w:styleId="Texto">
    <w:name w:val="Texto"/>
    <w:basedOn w:val="Normal"/>
    <w:rsid w:val="00C92950"/>
    <w:pPr>
      <w:spacing w:after="101" w:line="216" w:lineRule="exact"/>
      <w:ind w:firstLine="288"/>
      <w:jc w:val="both"/>
    </w:pPr>
    <w:rPr>
      <w:rFonts w:ascii="Arial" w:eastAsia="Times New Roman" w:hAnsi="Arial" w:cs="Arial"/>
      <w:sz w:val="18"/>
      <w:szCs w:val="18"/>
      <w:lang w:val="es-MX"/>
    </w:rPr>
  </w:style>
  <w:style w:type="paragraph" w:styleId="Sinespaciado">
    <w:name w:val="No Spacing"/>
    <w:aliases w:val="Francesa"/>
    <w:link w:val="SinespaciadoCar"/>
    <w:uiPriority w:val="1"/>
    <w:qFormat/>
    <w:rsid w:val="00E40A30"/>
    <w:pPr>
      <w:spacing w:after="0" w:line="240" w:lineRule="auto"/>
    </w:pPr>
    <w:rPr>
      <w:rFonts w:eastAsiaTheme="minorEastAsia"/>
      <w:sz w:val="24"/>
      <w:szCs w:val="24"/>
      <w:lang w:val="es-ES_tradnl" w:eastAsia="es-ES"/>
    </w:rPr>
  </w:style>
  <w:style w:type="numbering" w:customStyle="1" w:styleId="Estiloimportado1">
    <w:name w:val="Estilo importado 1"/>
    <w:rsid w:val="00E40A30"/>
    <w:pPr>
      <w:numPr>
        <w:numId w:val="16"/>
      </w:numPr>
    </w:pPr>
  </w:style>
  <w:style w:type="character" w:customStyle="1" w:styleId="SinespaciadoCar">
    <w:name w:val="Sin espaciado Car"/>
    <w:aliases w:val="Francesa Car"/>
    <w:link w:val="Sinespaciado"/>
    <w:uiPriority w:val="1"/>
    <w:locked/>
    <w:rsid w:val="0052144D"/>
    <w:rPr>
      <w:rFonts w:eastAsiaTheme="minorEastAsia"/>
      <w:sz w:val="24"/>
      <w:szCs w:val="24"/>
      <w:lang w:val="es-ES_tradnl" w:eastAsia="es-ES"/>
    </w:rPr>
  </w:style>
  <w:style w:type="paragraph" w:styleId="TDC3">
    <w:name w:val="toc 3"/>
    <w:basedOn w:val="Normal"/>
    <w:next w:val="Normal"/>
    <w:autoRedefine/>
    <w:uiPriority w:val="39"/>
    <w:unhideWhenUsed/>
    <w:rsid w:val="006E5EF0"/>
    <w:pPr>
      <w:spacing w:after="100"/>
      <w:ind w:left="480"/>
    </w:pPr>
  </w:style>
  <w:style w:type="character" w:customStyle="1" w:styleId="Ttulo3Car">
    <w:name w:val="Título 3 Car"/>
    <w:basedOn w:val="Fuentedeprrafopredeter"/>
    <w:link w:val="Ttulo3"/>
    <w:uiPriority w:val="9"/>
    <w:semiHidden/>
    <w:rsid w:val="008C54C1"/>
    <w:rPr>
      <w:rFonts w:asciiTheme="majorHAnsi" w:eastAsiaTheme="majorEastAsia" w:hAnsiTheme="majorHAnsi" w:cstheme="majorBidi"/>
      <w:color w:val="1F4D78" w:themeColor="accent1" w:themeShade="7F"/>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38163">
      <w:bodyDiv w:val="1"/>
      <w:marLeft w:val="0"/>
      <w:marRight w:val="0"/>
      <w:marTop w:val="0"/>
      <w:marBottom w:val="0"/>
      <w:divBdr>
        <w:top w:val="none" w:sz="0" w:space="0" w:color="auto"/>
        <w:left w:val="none" w:sz="0" w:space="0" w:color="auto"/>
        <w:bottom w:val="none" w:sz="0" w:space="0" w:color="auto"/>
        <w:right w:val="none" w:sz="0" w:space="0" w:color="auto"/>
      </w:divBdr>
    </w:div>
    <w:div w:id="863709670">
      <w:bodyDiv w:val="1"/>
      <w:marLeft w:val="0"/>
      <w:marRight w:val="0"/>
      <w:marTop w:val="0"/>
      <w:marBottom w:val="0"/>
      <w:divBdr>
        <w:top w:val="none" w:sz="0" w:space="0" w:color="auto"/>
        <w:left w:val="none" w:sz="0" w:space="0" w:color="auto"/>
        <w:bottom w:val="none" w:sz="0" w:space="0" w:color="auto"/>
        <w:right w:val="none" w:sz="0" w:space="0" w:color="auto"/>
      </w:divBdr>
    </w:div>
    <w:div w:id="974679855">
      <w:bodyDiv w:val="1"/>
      <w:marLeft w:val="0"/>
      <w:marRight w:val="0"/>
      <w:marTop w:val="0"/>
      <w:marBottom w:val="0"/>
      <w:divBdr>
        <w:top w:val="none" w:sz="0" w:space="0" w:color="auto"/>
        <w:left w:val="none" w:sz="0" w:space="0" w:color="auto"/>
        <w:bottom w:val="none" w:sz="0" w:space="0" w:color="auto"/>
        <w:right w:val="none" w:sz="0" w:space="0" w:color="auto"/>
      </w:divBdr>
    </w:div>
    <w:div w:id="1048727882">
      <w:bodyDiv w:val="1"/>
      <w:marLeft w:val="0"/>
      <w:marRight w:val="0"/>
      <w:marTop w:val="0"/>
      <w:marBottom w:val="0"/>
      <w:divBdr>
        <w:top w:val="none" w:sz="0" w:space="0" w:color="auto"/>
        <w:left w:val="none" w:sz="0" w:space="0" w:color="auto"/>
        <w:bottom w:val="none" w:sz="0" w:space="0" w:color="auto"/>
        <w:right w:val="none" w:sz="0" w:space="0" w:color="auto"/>
      </w:divBdr>
    </w:div>
    <w:div w:id="1087195973">
      <w:bodyDiv w:val="1"/>
      <w:marLeft w:val="0"/>
      <w:marRight w:val="0"/>
      <w:marTop w:val="0"/>
      <w:marBottom w:val="0"/>
      <w:divBdr>
        <w:top w:val="none" w:sz="0" w:space="0" w:color="auto"/>
        <w:left w:val="none" w:sz="0" w:space="0" w:color="auto"/>
        <w:bottom w:val="none" w:sz="0" w:space="0" w:color="auto"/>
        <w:right w:val="none" w:sz="0" w:space="0" w:color="auto"/>
      </w:divBdr>
    </w:div>
    <w:div w:id="1377775516">
      <w:bodyDiv w:val="1"/>
      <w:marLeft w:val="0"/>
      <w:marRight w:val="0"/>
      <w:marTop w:val="0"/>
      <w:marBottom w:val="0"/>
      <w:divBdr>
        <w:top w:val="none" w:sz="0" w:space="0" w:color="auto"/>
        <w:left w:val="none" w:sz="0" w:space="0" w:color="auto"/>
        <w:bottom w:val="none" w:sz="0" w:space="0" w:color="auto"/>
        <w:right w:val="none" w:sz="0" w:space="0" w:color="auto"/>
      </w:divBdr>
    </w:div>
    <w:div w:id="1397818936">
      <w:bodyDiv w:val="1"/>
      <w:marLeft w:val="0"/>
      <w:marRight w:val="0"/>
      <w:marTop w:val="0"/>
      <w:marBottom w:val="0"/>
      <w:divBdr>
        <w:top w:val="none" w:sz="0" w:space="0" w:color="auto"/>
        <w:left w:val="none" w:sz="0" w:space="0" w:color="auto"/>
        <w:bottom w:val="none" w:sz="0" w:space="0" w:color="auto"/>
        <w:right w:val="none" w:sz="0" w:space="0" w:color="auto"/>
      </w:divBdr>
    </w:div>
    <w:div w:id="1461532956">
      <w:bodyDiv w:val="1"/>
      <w:marLeft w:val="0"/>
      <w:marRight w:val="0"/>
      <w:marTop w:val="0"/>
      <w:marBottom w:val="0"/>
      <w:divBdr>
        <w:top w:val="none" w:sz="0" w:space="0" w:color="auto"/>
        <w:left w:val="none" w:sz="0" w:space="0" w:color="auto"/>
        <w:bottom w:val="none" w:sz="0" w:space="0" w:color="auto"/>
        <w:right w:val="none" w:sz="0" w:space="0" w:color="auto"/>
      </w:divBdr>
    </w:div>
    <w:div w:id="1624768920">
      <w:bodyDiv w:val="1"/>
      <w:marLeft w:val="0"/>
      <w:marRight w:val="0"/>
      <w:marTop w:val="0"/>
      <w:marBottom w:val="0"/>
      <w:divBdr>
        <w:top w:val="none" w:sz="0" w:space="0" w:color="auto"/>
        <w:left w:val="none" w:sz="0" w:space="0" w:color="auto"/>
        <w:bottom w:val="none" w:sz="0" w:space="0" w:color="auto"/>
        <w:right w:val="none" w:sz="0" w:space="0" w:color="auto"/>
      </w:divBdr>
    </w:div>
    <w:div w:id="1632443839">
      <w:bodyDiv w:val="1"/>
      <w:marLeft w:val="0"/>
      <w:marRight w:val="0"/>
      <w:marTop w:val="0"/>
      <w:marBottom w:val="0"/>
      <w:divBdr>
        <w:top w:val="none" w:sz="0" w:space="0" w:color="auto"/>
        <w:left w:val="none" w:sz="0" w:space="0" w:color="auto"/>
        <w:bottom w:val="none" w:sz="0" w:space="0" w:color="auto"/>
        <w:right w:val="none" w:sz="0" w:space="0" w:color="auto"/>
      </w:divBdr>
    </w:div>
    <w:div w:id="1658875204">
      <w:bodyDiv w:val="1"/>
      <w:marLeft w:val="0"/>
      <w:marRight w:val="0"/>
      <w:marTop w:val="0"/>
      <w:marBottom w:val="0"/>
      <w:divBdr>
        <w:top w:val="none" w:sz="0" w:space="0" w:color="auto"/>
        <w:left w:val="none" w:sz="0" w:space="0" w:color="auto"/>
        <w:bottom w:val="none" w:sz="0" w:space="0" w:color="auto"/>
        <w:right w:val="none" w:sz="0" w:space="0" w:color="auto"/>
      </w:divBdr>
    </w:div>
    <w:div w:id="1744260396">
      <w:bodyDiv w:val="1"/>
      <w:marLeft w:val="0"/>
      <w:marRight w:val="0"/>
      <w:marTop w:val="0"/>
      <w:marBottom w:val="0"/>
      <w:divBdr>
        <w:top w:val="none" w:sz="0" w:space="0" w:color="auto"/>
        <w:left w:val="none" w:sz="0" w:space="0" w:color="auto"/>
        <w:bottom w:val="none" w:sz="0" w:space="0" w:color="auto"/>
        <w:right w:val="none" w:sz="0" w:space="0" w:color="auto"/>
      </w:divBdr>
    </w:div>
    <w:div w:id="1843472365">
      <w:bodyDiv w:val="1"/>
      <w:marLeft w:val="0"/>
      <w:marRight w:val="0"/>
      <w:marTop w:val="0"/>
      <w:marBottom w:val="0"/>
      <w:divBdr>
        <w:top w:val="none" w:sz="0" w:space="0" w:color="auto"/>
        <w:left w:val="none" w:sz="0" w:space="0" w:color="auto"/>
        <w:bottom w:val="none" w:sz="0" w:space="0" w:color="auto"/>
        <w:right w:val="none" w:sz="0" w:space="0" w:color="auto"/>
      </w:divBdr>
    </w:div>
    <w:div w:id="1863860750">
      <w:bodyDiv w:val="1"/>
      <w:marLeft w:val="0"/>
      <w:marRight w:val="0"/>
      <w:marTop w:val="0"/>
      <w:marBottom w:val="0"/>
      <w:divBdr>
        <w:top w:val="none" w:sz="0" w:space="0" w:color="auto"/>
        <w:left w:val="none" w:sz="0" w:space="0" w:color="auto"/>
        <w:bottom w:val="none" w:sz="0" w:space="0" w:color="auto"/>
        <w:right w:val="none" w:sz="0" w:space="0" w:color="auto"/>
      </w:divBdr>
    </w:div>
    <w:div w:id="1876233596">
      <w:bodyDiv w:val="1"/>
      <w:marLeft w:val="0"/>
      <w:marRight w:val="0"/>
      <w:marTop w:val="0"/>
      <w:marBottom w:val="0"/>
      <w:divBdr>
        <w:top w:val="none" w:sz="0" w:space="0" w:color="auto"/>
        <w:left w:val="none" w:sz="0" w:space="0" w:color="auto"/>
        <w:bottom w:val="none" w:sz="0" w:space="0" w:color="auto"/>
        <w:right w:val="none" w:sz="0" w:space="0" w:color="auto"/>
      </w:divBdr>
    </w:div>
    <w:div w:id="1909875892">
      <w:bodyDiv w:val="1"/>
      <w:marLeft w:val="0"/>
      <w:marRight w:val="0"/>
      <w:marTop w:val="0"/>
      <w:marBottom w:val="0"/>
      <w:divBdr>
        <w:top w:val="none" w:sz="0" w:space="0" w:color="auto"/>
        <w:left w:val="none" w:sz="0" w:space="0" w:color="auto"/>
        <w:bottom w:val="none" w:sz="0" w:space="0" w:color="auto"/>
        <w:right w:val="none" w:sz="0" w:space="0" w:color="auto"/>
      </w:divBdr>
    </w:div>
    <w:div w:id="1965689534">
      <w:bodyDiv w:val="1"/>
      <w:marLeft w:val="0"/>
      <w:marRight w:val="0"/>
      <w:marTop w:val="0"/>
      <w:marBottom w:val="0"/>
      <w:divBdr>
        <w:top w:val="none" w:sz="0" w:space="0" w:color="auto"/>
        <w:left w:val="none" w:sz="0" w:space="0" w:color="auto"/>
        <w:bottom w:val="none" w:sz="0" w:space="0" w:color="auto"/>
        <w:right w:val="none" w:sz="0" w:space="0" w:color="auto"/>
      </w:divBdr>
    </w:div>
    <w:div w:id="197389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93CDF2-34F9-4E61-ADA9-FEBFABA05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45</Pages>
  <Words>9669</Words>
  <Characters>53184</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Vero</cp:lastModifiedBy>
  <cp:revision>8</cp:revision>
  <dcterms:created xsi:type="dcterms:W3CDTF">2019-11-28T17:55:00Z</dcterms:created>
  <dcterms:modified xsi:type="dcterms:W3CDTF">2020-05-07T23:18:00Z</dcterms:modified>
</cp:coreProperties>
</file>