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w:t>
      </w:r>
      <w:r w:rsidR="007A2200">
        <w:rPr>
          <w:rFonts w:ascii="Palatino Linotype" w:hAnsi="Palatino Linotype" w:cs="Arial"/>
        </w:rPr>
        <w:t xml:space="preserve">a </w:t>
      </w:r>
      <w:r w:rsidR="00A570A4">
        <w:rPr>
          <w:rFonts w:ascii="Palatino Linotype" w:hAnsi="Palatino Linotype" w:cs="Arial"/>
        </w:rPr>
        <w:t xml:space="preserve">veinticinco </w:t>
      </w:r>
      <w:r w:rsidR="007A2200">
        <w:rPr>
          <w:rFonts w:ascii="Palatino Linotype" w:hAnsi="Palatino Linotype" w:cs="Arial"/>
        </w:rPr>
        <w:t>de septiembre de dos mil diecinueve.</w:t>
      </w:r>
      <w:r w:rsidRPr="00AD2A55">
        <w:rPr>
          <w:rFonts w:ascii="Palatino Linotype" w:eastAsia="Times New Roman" w:hAnsi="Palatino Linotype" w:cs="Arial"/>
          <w:color w:val="000000"/>
          <w:sz w:val="24"/>
          <w:szCs w:val="24"/>
          <w:lang w:eastAsia="es-MX"/>
        </w:rPr>
        <w:t>.</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1C7E6B">
        <w:rPr>
          <w:rFonts w:ascii="Palatino Linotype" w:hAnsi="Palatino Linotype" w:cs="Arial"/>
          <w:b/>
          <w:bCs/>
          <w:sz w:val="24"/>
          <w:szCs w:val="24"/>
          <w:lang w:eastAsia="es-MX"/>
        </w:rPr>
        <w:t>6040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994F7A">
        <w:rPr>
          <w:rFonts w:ascii="Palatino Linotype" w:hAnsi="Palatino Linotype" w:cs="Arial"/>
          <w:sz w:val="24"/>
          <w:szCs w:val="24"/>
        </w:rPr>
        <w:t>e</w:t>
      </w:r>
      <w:r>
        <w:rPr>
          <w:rFonts w:ascii="Palatino Linotype" w:hAnsi="Palatino Linotype" w:cs="Arial"/>
          <w:sz w:val="24"/>
          <w:szCs w:val="24"/>
        </w:rPr>
        <w:t xml:space="preserv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3942F0">
        <w:rPr>
          <w:rFonts w:ascii="Palatino Linotype" w:hAnsi="Palatino Linotype" w:cs="Arial"/>
          <w:b/>
          <w:sz w:val="24"/>
          <w:szCs w:val="24"/>
        </w:rPr>
        <w:t>XXXXXXXXXXXXXX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009567C1">
        <w:rPr>
          <w:rFonts w:ascii="Palatino Linotype" w:hAnsi="Palatino Linotype" w:cs="Arial"/>
          <w:b/>
          <w:sz w:val="24"/>
          <w:szCs w:val="24"/>
        </w:rPr>
        <w:t>El</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Pr="00AD2A55">
        <w:rPr>
          <w:rFonts w:ascii="Palatino Linotype" w:hAnsi="Palatino Linotype" w:cs="Arial"/>
          <w:sz w:val="24"/>
          <w:szCs w:val="24"/>
        </w:rPr>
        <w:t xml:space="preserve">respuesta del </w:t>
      </w:r>
      <w:r w:rsidR="009567C1" w:rsidRPr="009567C1">
        <w:rPr>
          <w:rFonts w:ascii="Palatino Linotype" w:hAnsi="Palatino Linotype" w:cs="Arial"/>
          <w:b/>
          <w:sz w:val="24"/>
          <w:szCs w:val="24"/>
        </w:rPr>
        <w:t>Ayuntamiento de Me</w:t>
      </w:r>
      <w:bookmarkStart w:id="0" w:name="_GoBack"/>
      <w:bookmarkEnd w:id="0"/>
      <w:r w:rsidR="009567C1" w:rsidRPr="009567C1">
        <w:rPr>
          <w:rFonts w:ascii="Palatino Linotype" w:hAnsi="Palatino Linotype" w:cs="Arial"/>
          <w:b/>
          <w:sz w:val="24"/>
          <w:szCs w:val="24"/>
        </w:rPr>
        <w:t>tepec</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t>PRIMERO. De la solicitud de información.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C47D87">
        <w:rPr>
          <w:rFonts w:ascii="Palatino Linotype" w:hAnsi="Palatino Linotype" w:cs="Arial"/>
          <w:sz w:val="24"/>
          <w:szCs w:val="24"/>
        </w:rPr>
        <w:t>siete</w:t>
      </w:r>
      <w:r w:rsidR="00E6268E">
        <w:rPr>
          <w:rFonts w:ascii="Palatino Linotype" w:hAnsi="Palatino Linotype" w:cs="Arial"/>
          <w:sz w:val="24"/>
          <w:szCs w:val="24"/>
        </w:rPr>
        <w:t xml:space="preserve"> </w:t>
      </w:r>
      <w:r>
        <w:rPr>
          <w:rFonts w:ascii="Palatino Linotype" w:hAnsi="Palatino Linotype" w:cs="Arial"/>
          <w:sz w:val="24"/>
          <w:szCs w:val="24"/>
        </w:rPr>
        <w:t xml:space="preserve">de </w:t>
      </w:r>
      <w:r w:rsidR="00C47D87">
        <w:rPr>
          <w:rFonts w:ascii="Palatino Linotype" w:hAnsi="Palatino Linotype" w:cs="Arial"/>
          <w:sz w:val="24"/>
          <w:szCs w:val="24"/>
        </w:rPr>
        <w:t>junio</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00D57EBB" w:rsidRPr="00D57EBB">
        <w:rPr>
          <w:rFonts w:ascii="Palatino Linotype" w:hAnsi="Palatino Linotype" w:cs="Arial"/>
          <w:b/>
          <w:sz w:val="24"/>
          <w:szCs w:val="24"/>
        </w:rPr>
        <w:t>00381/METEPEC/IP/2019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FA08FC" w:rsidRPr="00C47D87" w:rsidRDefault="00FA08FC" w:rsidP="00C47D87">
      <w:pPr>
        <w:ind w:left="851" w:right="850"/>
        <w:jc w:val="both"/>
        <w:rPr>
          <w:rFonts w:ascii="Palatino Linotype" w:hAnsi="Palatino Linotype"/>
          <w:i/>
          <w:color w:val="000000"/>
          <w:sz w:val="24"/>
          <w:szCs w:val="24"/>
        </w:rPr>
      </w:pPr>
    </w:p>
    <w:p w:rsidR="00FA08FC" w:rsidRPr="00BE7124" w:rsidRDefault="00FA08FC" w:rsidP="00FA08FC">
      <w:pPr>
        <w:ind w:left="851" w:right="850"/>
        <w:jc w:val="both"/>
        <w:rPr>
          <w:rFonts w:ascii="Palatino Linotype" w:eastAsia="Times New Roman" w:hAnsi="Palatino Linotype" w:cs="Times New Roman"/>
          <w:i/>
          <w:sz w:val="24"/>
          <w:szCs w:val="24"/>
          <w:lang w:eastAsia="es-MX"/>
        </w:rPr>
      </w:pPr>
      <w:r w:rsidRPr="00BE7124">
        <w:rPr>
          <w:rFonts w:ascii="Palatino Linotype" w:hAnsi="Palatino Linotype"/>
          <w:i/>
          <w:color w:val="000000"/>
          <w:sz w:val="24"/>
          <w:szCs w:val="24"/>
        </w:rPr>
        <w:t>“</w:t>
      </w:r>
      <w:r w:rsidR="003F6A0F" w:rsidRPr="003F6A0F">
        <w:rPr>
          <w:rFonts w:ascii="Palatino Linotype" w:hAnsi="Palatino Linotype"/>
          <w:i/>
          <w:color w:val="000000"/>
          <w:sz w:val="24"/>
          <w:szCs w:val="24"/>
        </w:rPr>
        <w:t>todas las facturas del mes de enero, febrero, marzo y abril en versión publica con su respectivo acuerdo</w:t>
      </w:r>
      <w:r w:rsidRPr="00BE7124">
        <w:rPr>
          <w:rFonts w:ascii="Palatino Linotype" w:hAnsi="Palatino Linotype"/>
          <w:i/>
          <w:color w:val="000000"/>
          <w:sz w:val="24"/>
          <w:szCs w:val="24"/>
        </w:rPr>
        <w:t>.</w:t>
      </w:r>
      <w:r w:rsidRPr="00BE7124">
        <w:rPr>
          <w:rFonts w:ascii="Palatino Linotype" w:eastAsia="Times New Roman" w:hAnsi="Palatino Linotype" w:cs="Times New Roman"/>
          <w:i/>
          <w:sz w:val="24"/>
          <w:szCs w:val="24"/>
          <w:lang w:eastAsia="es-ES"/>
        </w:rPr>
        <w:t>”</w:t>
      </w:r>
      <w:r w:rsidRPr="00BE7124">
        <w:rPr>
          <w:rFonts w:ascii="Palatino Linotype" w:eastAsia="Times New Roman" w:hAnsi="Palatino Linotype" w:cs="Times New Roman"/>
          <w:i/>
          <w:sz w:val="24"/>
          <w:szCs w:val="24"/>
          <w:lang w:val="es-ES_tradnl" w:eastAsia="es-ES"/>
        </w:rPr>
        <w:t xml:space="preserve"> (Sic).</w:t>
      </w:r>
    </w:p>
    <w:p w:rsidR="00FA08FC" w:rsidRPr="00CE6940" w:rsidRDefault="00FA08FC" w:rsidP="00CE6940">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Haciéndose constar que del acuse de solicitud de información contenida en el expediente electrónico del SAIMEX, se aprecia que </w:t>
      </w:r>
      <w:r w:rsidR="00FD1403">
        <w:rPr>
          <w:rFonts w:ascii="Palatino Linotype" w:hAnsi="Palatino Linotype" w:cs="Arial"/>
          <w:sz w:val="24"/>
          <w:szCs w:val="24"/>
        </w:rPr>
        <w:t>el</w:t>
      </w:r>
      <w:r w:rsidRPr="00201765">
        <w:rPr>
          <w:rFonts w:ascii="Palatino Linotype" w:hAnsi="Palatino Linotype" w:cs="Arial"/>
          <w:sz w:val="24"/>
          <w:szCs w:val="24"/>
        </w:rPr>
        <w:t xml:space="preserve">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43037F" w:rsidRDefault="0043037F" w:rsidP="00FA08FC">
      <w:pPr>
        <w:spacing w:after="0" w:line="360" w:lineRule="auto"/>
        <w:jc w:val="both"/>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lastRenderedPageBreak/>
        <w:t xml:space="preserve">SEGUNDO. De la respuesta del sujeto obligado. </w:t>
      </w:r>
    </w:p>
    <w:p w:rsidR="00FA08FC"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w:t>
      </w:r>
      <w:r w:rsidR="009567C1">
        <w:rPr>
          <w:rFonts w:ascii="Palatino Linotype" w:hAnsi="Palatino Linotype"/>
          <w:sz w:val="24"/>
          <w:szCs w:val="24"/>
        </w:rPr>
        <w:t>MEX, se advierte que el sujeto o</w:t>
      </w:r>
      <w:r w:rsidRPr="009763E3">
        <w:rPr>
          <w:rFonts w:ascii="Palatino Linotype" w:hAnsi="Palatino Linotype"/>
          <w:sz w:val="24"/>
          <w:szCs w:val="24"/>
        </w:rPr>
        <w:t xml:space="preserve">bligado </w:t>
      </w:r>
      <w:r w:rsidR="009567C1">
        <w:rPr>
          <w:rFonts w:ascii="Palatino Linotype" w:hAnsi="Palatino Linotype"/>
          <w:sz w:val="24"/>
          <w:szCs w:val="24"/>
        </w:rPr>
        <w:t>remitió en fecha veintiocho de junio del año en curso, la respuesta a la solicitud de información en donde a su vez solicita al particular aclare los requerimientos inmersos en su solicitud</w:t>
      </w:r>
    </w:p>
    <w:p w:rsidR="00BE7124" w:rsidRDefault="00BE7124" w:rsidP="00FA08FC">
      <w:pPr>
        <w:spacing w:after="0" w:line="360" w:lineRule="auto"/>
        <w:jc w:val="both"/>
        <w:rPr>
          <w:rFonts w:ascii="Palatino Linotype" w:hAnsi="Palatino Linotype"/>
          <w:sz w:val="24"/>
          <w:szCs w:val="24"/>
        </w:rPr>
      </w:pPr>
    </w:p>
    <w:p w:rsidR="003A3C28" w:rsidRDefault="009567C1" w:rsidP="00FA08FC">
      <w:pPr>
        <w:spacing w:after="0" w:line="360" w:lineRule="auto"/>
        <w:jc w:val="both"/>
        <w:rPr>
          <w:rFonts w:ascii="Palatino Linotype" w:hAnsi="Palatino Linotype"/>
          <w:sz w:val="24"/>
          <w:szCs w:val="24"/>
        </w:rPr>
      </w:pPr>
      <w:r>
        <w:rPr>
          <w:noProof/>
          <w:lang w:eastAsia="es-MX"/>
        </w:rPr>
        <w:drawing>
          <wp:inline distT="0" distB="0" distL="0" distR="0" wp14:anchorId="360BC98C" wp14:editId="0342170A">
            <wp:extent cx="5715000" cy="4610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44" t="7643" r="56019" b="18283"/>
                    <a:stretch/>
                  </pic:blipFill>
                  <pic:spPr bwMode="auto">
                    <a:xfrm>
                      <a:off x="0" y="0"/>
                      <a:ext cx="5715000" cy="4610100"/>
                    </a:xfrm>
                    <a:prstGeom prst="rect">
                      <a:avLst/>
                    </a:prstGeom>
                    <a:ln>
                      <a:noFill/>
                    </a:ln>
                    <a:extLst>
                      <a:ext uri="{53640926-AAD7-44D8-BBD7-CCE9431645EC}">
                        <a14:shadowObscured xmlns:a14="http://schemas.microsoft.com/office/drawing/2010/main"/>
                      </a:ext>
                    </a:extLst>
                  </pic:spPr>
                </pic:pic>
              </a:graphicData>
            </a:graphic>
          </wp:inline>
        </w:drawing>
      </w:r>
    </w:p>
    <w:p w:rsidR="003A3C28" w:rsidRDefault="003A3C28"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t>TERCERO. Del recurso de revisión.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 xml:space="preserve">Inconforme con la 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526EEE">
        <w:rPr>
          <w:rFonts w:ascii="Palatino Linotype" w:hAnsi="Palatino Linotype" w:cs="Arial"/>
          <w:sz w:val="24"/>
          <w:szCs w:val="24"/>
        </w:rPr>
        <w:t>cuatro</w:t>
      </w:r>
      <w:r w:rsidR="00F42FEF">
        <w:rPr>
          <w:rFonts w:ascii="Palatino Linotype" w:hAnsi="Palatino Linotype" w:cs="Arial"/>
          <w:sz w:val="24"/>
          <w:szCs w:val="24"/>
        </w:rPr>
        <w:t xml:space="preserve"> </w:t>
      </w:r>
      <w:r>
        <w:rPr>
          <w:rFonts w:ascii="Palatino Linotype" w:hAnsi="Palatino Linotype" w:cs="Arial"/>
          <w:sz w:val="24"/>
          <w:szCs w:val="24"/>
        </w:rPr>
        <w:t xml:space="preserve">de </w:t>
      </w:r>
      <w:r w:rsidR="00526EEE">
        <w:rPr>
          <w:rFonts w:ascii="Palatino Linotype" w:hAnsi="Palatino Linotype" w:cs="Arial"/>
          <w:sz w:val="24"/>
          <w:szCs w:val="24"/>
        </w:rPr>
        <w:t>jul</w:t>
      </w:r>
      <w:r w:rsidR="00CC2CA5">
        <w:rPr>
          <w:rFonts w:ascii="Palatino Linotype" w:hAnsi="Palatino Linotype" w:cs="Arial"/>
          <w:sz w:val="24"/>
          <w:szCs w:val="24"/>
        </w:rPr>
        <w:t>io</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0091687C" w:rsidRPr="0091687C">
        <w:rPr>
          <w:rFonts w:ascii="Palatino Linotype" w:hAnsi="Palatino Linotype" w:cs="Arial"/>
          <w:b/>
          <w:bCs/>
          <w:sz w:val="24"/>
          <w:szCs w:val="24"/>
          <w:lang w:eastAsia="es-MX"/>
        </w:rPr>
        <w:t>06040/INFOEM/IP/RR/2019</w:t>
      </w:r>
      <w:r w:rsidRPr="00AD2A55">
        <w:rPr>
          <w:rFonts w:ascii="Palatino Linotype" w:hAnsi="Palatino Linotype" w:cs="Arial"/>
          <w:sz w:val="24"/>
          <w:szCs w:val="24"/>
        </w:rPr>
        <w:t>, en el cual aduce,</w:t>
      </w:r>
      <w:r w:rsidR="00614B42">
        <w:rPr>
          <w:rFonts w:ascii="Palatino Linotype" w:hAnsi="Palatino Linotype" w:cs="Arial"/>
          <w:sz w:val="24"/>
          <w:szCs w:val="24"/>
        </w:rPr>
        <w:t xml:space="preserve"> las siguientes manifestaciones como </w:t>
      </w:r>
      <w:r w:rsidR="00614B42" w:rsidRPr="00614B42">
        <w:rPr>
          <w:rFonts w:ascii="Palatino Linotype" w:hAnsi="Palatino Linotype" w:cs="Arial"/>
          <w:sz w:val="24"/>
          <w:szCs w:val="24"/>
        </w:rPr>
        <w:t>a</w:t>
      </w:r>
      <w:r w:rsidRPr="00614B42">
        <w:rPr>
          <w:rFonts w:ascii="Palatino Linotype" w:hAnsi="Palatino Linotype" w:cs="Arial"/>
          <w:sz w:val="24"/>
          <w:szCs w:val="24"/>
        </w:rPr>
        <w:t xml:space="preserve">cto </w:t>
      </w:r>
      <w:r w:rsidR="00614B42" w:rsidRPr="00614B42">
        <w:rPr>
          <w:rFonts w:ascii="Palatino Linotype" w:hAnsi="Palatino Linotype" w:cs="Arial"/>
          <w:sz w:val="24"/>
          <w:szCs w:val="24"/>
        </w:rPr>
        <w:t>i</w:t>
      </w:r>
      <w:r w:rsidRPr="00614B42">
        <w:rPr>
          <w:rFonts w:ascii="Palatino Linotype" w:hAnsi="Palatino Linotype" w:cs="Arial"/>
          <w:sz w:val="24"/>
          <w:szCs w:val="24"/>
        </w:rPr>
        <w:t>mpugnado</w:t>
      </w:r>
      <w:r w:rsidR="00F42FEF">
        <w:rPr>
          <w:rFonts w:ascii="Palatino Linotype" w:hAnsi="Palatino Linotype" w:cs="Arial"/>
          <w:sz w:val="24"/>
          <w:szCs w:val="24"/>
        </w:rPr>
        <w:t xml:space="preserve"> y como </w:t>
      </w:r>
      <w:r w:rsidR="00F42FEF" w:rsidRPr="00614B42">
        <w:rPr>
          <w:rFonts w:ascii="Palatino Linotype" w:hAnsi="Palatino Linotype" w:cs="Arial"/>
          <w:sz w:val="24"/>
          <w:szCs w:val="24"/>
        </w:rPr>
        <w:t>Razones o Motivos de Inconformidad</w:t>
      </w:r>
      <w:r w:rsidRPr="00614B42">
        <w:rPr>
          <w:rFonts w:ascii="Palatino Linotype" w:hAnsi="Palatino Linotype" w:cs="Arial"/>
          <w:sz w:val="24"/>
          <w:szCs w:val="24"/>
        </w:rPr>
        <w:t>:</w:t>
      </w:r>
      <w:r w:rsidR="00614B42" w:rsidRPr="00614B42">
        <w:rPr>
          <w:rFonts w:ascii="Palatino Linotype" w:hAnsi="Palatino Linotype" w:cs="Arial"/>
          <w:sz w:val="24"/>
          <w:szCs w:val="24"/>
        </w:rPr>
        <w:t xml:space="preserve"> “</w:t>
      </w:r>
      <w:r w:rsidR="00F42FEF" w:rsidRPr="00F42FEF">
        <w:rPr>
          <w:rFonts w:ascii="Palatino Linotype" w:hAnsi="Palatino Linotype" w:cs="Arial"/>
          <w:i/>
          <w:sz w:val="24"/>
          <w:szCs w:val="24"/>
        </w:rPr>
        <w:t>respuesta</w:t>
      </w:r>
      <w:r w:rsidR="00614B42">
        <w:rPr>
          <w:rFonts w:ascii="Palatino Linotype" w:hAnsi="Palatino Linotype" w:cs="Arial"/>
          <w:sz w:val="24"/>
          <w:szCs w:val="24"/>
        </w:rPr>
        <w:t>”</w:t>
      </w:r>
      <w:r w:rsidR="00F42FEF">
        <w:rPr>
          <w:rFonts w:ascii="Palatino Linotype" w:hAnsi="Palatino Linotype" w:cs="Arial"/>
          <w:sz w:val="24"/>
          <w:szCs w:val="24"/>
        </w:rPr>
        <w:t>.</w:t>
      </w:r>
    </w:p>
    <w:p w:rsidR="008A3CFC" w:rsidRDefault="008A3C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t>CUARTO.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91687C">
        <w:rPr>
          <w:rFonts w:ascii="Palatino Linotype" w:hAnsi="Palatino Linotype" w:cs="Arial"/>
          <w:sz w:val="24"/>
          <w:szCs w:val="24"/>
        </w:rPr>
        <w:t>diez</w:t>
      </w:r>
      <w:r w:rsidR="002F4CB0">
        <w:rPr>
          <w:rFonts w:ascii="Palatino Linotype" w:hAnsi="Palatino Linotype" w:cs="Arial"/>
          <w:sz w:val="24"/>
          <w:szCs w:val="24"/>
        </w:rPr>
        <w:t xml:space="preserve"> </w:t>
      </w:r>
      <w:r>
        <w:rPr>
          <w:rFonts w:ascii="Palatino Linotype" w:hAnsi="Palatino Linotype" w:cs="Arial"/>
          <w:sz w:val="24"/>
          <w:szCs w:val="24"/>
        </w:rPr>
        <w:t xml:space="preserve">de </w:t>
      </w:r>
      <w:r w:rsidR="00C033D6">
        <w:rPr>
          <w:rFonts w:ascii="Palatino Linotype" w:hAnsi="Palatino Linotype" w:cs="Arial"/>
          <w:sz w:val="24"/>
          <w:szCs w:val="24"/>
        </w:rPr>
        <w:t>ju</w:t>
      </w:r>
      <w:r w:rsidR="002F4CB0">
        <w:rPr>
          <w:rFonts w:ascii="Palatino Linotype" w:hAnsi="Palatino Linotype" w:cs="Arial"/>
          <w:sz w:val="24"/>
          <w:szCs w:val="24"/>
        </w:rPr>
        <w:t>l</w:t>
      </w:r>
      <w:r w:rsidR="00C033D6">
        <w:rPr>
          <w:rFonts w:ascii="Palatino Linotype" w:hAnsi="Palatino Linotype" w:cs="Arial"/>
          <w:sz w:val="24"/>
          <w:szCs w:val="24"/>
        </w:rPr>
        <w:t>io</w:t>
      </w:r>
      <w:r>
        <w:rPr>
          <w:rFonts w:ascii="Palatino Linotype" w:hAnsi="Palatino Linotype" w:cs="Arial"/>
          <w:sz w:val="24"/>
          <w:szCs w:val="24"/>
        </w:rPr>
        <w:t xml:space="preserve"> </w:t>
      </w:r>
      <w:r w:rsidRPr="00AD2A55">
        <w:rPr>
          <w:rFonts w:ascii="Palatino Linotype" w:hAnsi="Palatino Linotype" w:cs="Arial"/>
          <w:sz w:val="24"/>
          <w:szCs w:val="24"/>
        </w:rPr>
        <w:t xml:space="preserve">de </w:t>
      </w:r>
      <w:r w:rsidR="002F4CB0">
        <w:rPr>
          <w:rFonts w:ascii="Palatino Linotype" w:hAnsi="Palatino Linotype" w:cs="Arial"/>
          <w:sz w:val="24"/>
          <w:szCs w:val="24"/>
        </w:rPr>
        <w:t xml:space="preserve">dos mil </w:t>
      </w:r>
      <w:r w:rsidR="00526EEE">
        <w:rPr>
          <w:rFonts w:ascii="Palatino Linotype" w:hAnsi="Palatino Linotype" w:cs="Arial"/>
          <w:sz w:val="24"/>
          <w:szCs w:val="24"/>
        </w:rPr>
        <w:t>dieci</w:t>
      </w:r>
      <w:r w:rsidR="002F4CB0">
        <w:rPr>
          <w:rFonts w:ascii="Palatino Linotype" w:hAnsi="Palatino Linotype" w:cs="Arial"/>
          <w:sz w:val="24"/>
          <w:szCs w:val="24"/>
        </w:rPr>
        <w:t>nueve</w:t>
      </w:r>
      <w:r w:rsidRPr="00AD2A55">
        <w:rPr>
          <w:rFonts w:ascii="Palatino Linotype" w:hAnsi="Palatino Linotype" w:cs="Arial"/>
          <w:sz w:val="24"/>
          <w:szCs w:val="24"/>
        </w:rPr>
        <w:t>,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t xml:space="preserve">QUINTO. De la etapa de </w:t>
      </w:r>
      <w:r w:rsidR="00D23F59" w:rsidRPr="007D54E2">
        <w:rPr>
          <w:rFonts w:ascii="Palatino Linotype" w:hAnsi="Palatino Linotype" w:cs="Arial"/>
          <w:b/>
          <w:sz w:val="28"/>
          <w:szCs w:val="24"/>
        </w:rPr>
        <w:t>instrucción</w:t>
      </w:r>
      <w:r w:rsidRPr="007D54E2">
        <w:rPr>
          <w:rFonts w:ascii="Palatino Linotype" w:hAnsi="Palatino Linotype" w:cs="Arial"/>
          <w:b/>
          <w:sz w:val="28"/>
          <w:szCs w:val="24"/>
        </w:rPr>
        <w:t>.</w:t>
      </w:r>
    </w:p>
    <w:p w:rsidR="00FA08FC" w:rsidRDefault="00211748" w:rsidP="00FA08FC">
      <w:pPr>
        <w:tabs>
          <w:tab w:val="left" w:pos="3206"/>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4864" behindDoc="0" locked="0" layoutInCell="1" allowOverlap="1">
                <wp:simplePos x="0" y="0"/>
                <wp:positionH relativeFrom="margin">
                  <wp:align>left</wp:align>
                </wp:positionH>
                <wp:positionV relativeFrom="paragraph">
                  <wp:posOffset>1073150</wp:posOffset>
                </wp:positionV>
                <wp:extent cx="5715000" cy="183832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715000" cy="1838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2E6BD" id="Conector recto 5" o:spid="_x0000_s1026" style="position:absolute;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4.5pt" to="450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" strokecolor="black [3200]" strokeweight=".5pt">
                <v:stroke joinstyle="miter"/>
                <w10:wrap anchorx="margin"/>
              </v:line>
            </w:pict>
          </mc:Fallback>
        </mc:AlternateContent>
      </w:r>
      <w:r w:rsidRPr="00211748">
        <w:rPr>
          <w:rFonts w:ascii="Palatino Linotype" w:hAnsi="Palatino Linotype" w:cs="Arial"/>
          <w:sz w:val="24"/>
          <w:szCs w:val="24"/>
        </w:rPr>
        <w:t>Así, una vez abierta la etapa de instrucción, en el sumario se observa que el sujeto obligado rindió el informe justificado corres</w:t>
      </w:r>
      <w:r w:rsidR="007D54E2">
        <w:rPr>
          <w:rFonts w:ascii="Palatino Linotype" w:hAnsi="Palatino Linotype" w:cs="Arial"/>
          <w:sz w:val="24"/>
          <w:szCs w:val="24"/>
        </w:rPr>
        <w:t>pondiente en fecha</w:t>
      </w:r>
      <w:r>
        <w:rPr>
          <w:rFonts w:ascii="Palatino Linotype" w:hAnsi="Palatino Linotype" w:cs="Arial"/>
          <w:sz w:val="24"/>
          <w:szCs w:val="24"/>
        </w:rPr>
        <w:t xml:space="preserve"> seis de agosto</w:t>
      </w:r>
      <w:r w:rsidR="007D54E2">
        <w:rPr>
          <w:rFonts w:ascii="Palatino Linotype" w:hAnsi="Palatino Linotype" w:cs="Arial"/>
          <w:sz w:val="24"/>
          <w:szCs w:val="24"/>
        </w:rPr>
        <w:t xml:space="preserve"> del año en curso</w:t>
      </w:r>
      <w:r w:rsidRPr="00211748">
        <w:rPr>
          <w:rFonts w:ascii="Palatino Linotype" w:hAnsi="Palatino Linotype" w:cs="Arial"/>
          <w:sz w:val="24"/>
          <w:szCs w:val="24"/>
        </w:rPr>
        <w:t>, en donde medularmente dicha autoridad refiere lo siguiente:</w:t>
      </w:r>
    </w:p>
    <w:p w:rsidR="00211748" w:rsidRDefault="00211748" w:rsidP="00FA08FC">
      <w:pPr>
        <w:tabs>
          <w:tab w:val="left" w:pos="3206"/>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702140" cy="7150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144" cy="7158882"/>
                    </a:xfrm>
                    <a:prstGeom prst="rect">
                      <a:avLst/>
                    </a:prstGeom>
                    <a:noFill/>
                    <a:ln>
                      <a:noFill/>
                    </a:ln>
                  </pic:spPr>
                </pic:pic>
              </a:graphicData>
            </a:graphic>
          </wp:inline>
        </w:drawing>
      </w:r>
    </w:p>
    <w:p w:rsidR="00211748" w:rsidRDefault="00211748" w:rsidP="00FA08FC">
      <w:pPr>
        <w:tabs>
          <w:tab w:val="left" w:pos="3206"/>
        </w:tabs>
        <w:spacing w:after="0" w:line="360" w:lineRule="auto"/>
        <w:jc w:val="both"/>
        <w:rPr>
          <w:rFonts w:ascii="Palatino Linotype" w:hAnsi="Palatino Linotype" w:cs="Arial"/>
          <w:b/>
          <w:sz w:val="24"/>
          <w:szCs w:val="24"/>
        </w:rPr>
      </w:pPr>
    </w:p>
    <w:p w:rsidR="00211748" w:rsidRDefault="00A651F1"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noProof/>
          <w:sz w:val="24"/>
          <w:szCs w:val="24"/>
          <w:lang w:eastAsia="es-MX"/>
        </w:rPr>
        <w:lastRenderedPageBreak/>
        <w:drawing>
          <wp:inline distT="0" distB="0" distL="0" distR="0">
            <wp:extent cx="5740005" cy="7150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740" cy="7160981"/>
                    </a:xfrm>
                    <a:prstGeom prst="rect">
                      <a:avLst/>
                    </a:prstGeom>
                    <a:noFill/>
                    <a:ln>
                      <a:noFill/>
                    </a:ln>
                  </pic:spPr>
                </pic:pic>
              </a:graphicData>
            </a:graphic>
          </wp:inline>
        </w:drawing>
      </w:r>
    </w:p>
    <w:p w:rsidR="00A651F1" w:rsidRDefault="00A651F1" w:rsidP="00FA08FC">
      <w:pPr>
        <w:tabs>
          <w:tab w:val="left" w:pos="3206"/>
        </w:tabs>
        <w:spacing w:after="0" w:line="360" w:lineRule="auto"/>
        <w:jc w:val="both"/>
        <w:rPr>
          <w:rFonts w:ascii="Palatino Linotype" w:hAnsi="Palatino Linotype" w:cs="Arial"/>
          <w:b/>
          <w:sz w:val="24"/>
          <w:szCs w:val="24"/>
        </w:rPr>
      </w:pPr>
    </w:p>
    <w:p w:rsidR="00A651F1" w:rsidRDefault="00A651F1"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noProof/>
          <w:sz w:val="24"/>
          <w:szCs w:val="24"/>
          <w:lang w:eastAsia="es-MX"/>
        </w:rPr>
        <w:lastRenderedPageBreak/>
        <w:drawing>
          <wp:inline distT="0" distB="0" distL="0" distR="0">
            <wp:extent cx="5702300" cy="687918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782" cy="6883387"/>
                    </a:xfrm>
                    <a:prstGeom prst="rect">
                      <a:avLst/>
                    </a:prstGeom>
                    <a:noFill/>
                    <a:ln>
                      <a:noFill/>
                    </a:ln>
                  </pic:spPr>
                </pic:pic>
              </a:graphicData>
            </a:graphic>
          </wp:inline>
        </w:drawing>
      </w:r>
    </w:p>
    <w:p w:rsidR="00D714AB" w:rsidRDefault="00D714AB" w:rsidP="00FA08FC">
      <w:pPr>
        <w:tabs>
          <w:tab w:val="left" w:pos="3206"/>
        </w:tabs>
        <w:spacing w:after="0" w:line="360" w:lineRule="auto"/>
        <w:jc w:val="both"/>
        <w:rPr>
          <w:rFonts w:ascii="Palatino Linotype" w:hAnsi="Palatino Linotype" w:cs="Arial"/>
          <w:b/>
          <w:sz w:val="24"/>
          <w:szCs w:val="24"/>
        </w:rPr>
      </w:pPr>
    </w:p>
    <w:p w:rsidR="007D54E2" w:rsidRDefault="007D54E2" w:rsidP="00FA08FC">
      <w:pPr>
        <w:tabs>
          <w:tab w:val="left" w:pos="3206"/>
        </w:tabs>
        <w:spacing w:after="0" w:line="360" w:lineRule="auto"/>
        <w:jc w:val="both"/>
        <w:rPr>
          <w:rFonts w:ascii="Palatino Linotype" w:hAnsi="Palatino Linotype" w:cs="Arial"/>
          <w:sz w:val="24"/>
          <w:szCs w:val="24"/>
        </w:rPr>
      </w:pPr>
    </w:p>
    <w:p w:rsidR="007D54E2" w:rsidRDefault="007D54E2" w:rsidP="00FA08FC">
      <w:pPr>
        <w:tabs>
          <w:tab w:val="left" w:pos="3206"/>
        </w:tabs>
        <w:spacing w:after="0" w:line="360" w:lineRule="auto"/>
        <w:jc w:val="both"/>
        <w:rPr>
          <w:rFonts w:ascii="Palatino Linotype" w:hAnsi="Palatino Linotype" w:cs="Arial"/>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32042D">
        <w:rPr>
          <w:rFonts w:ascii="Palatino Linotype" w:hAnsi="Palatino Linotype" w:cs="Arial"/>
          <w:sz w:val="24"/>
          <w:szCs w:val="24"/>
        </w:rPr>
        <w:t>doce de septiembre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w:t>
      </w:r>
      <w:r w:rsidR="00860EDE">
        <w:rPr>
          <w:rFonts w:ascii="Palatino Linotype" w:hAnsi="Palatino Linotype" w:cs="Arial"/>
          <w:sz w:val="24"/>
          <w:szCs w:val="24"/>
        </w:rPr>
        <w:t xml:space="preserve"> en</w:t>
      </w:r>
      <w:r w:rsidR="0032042D">
        <w:rPr>
          <w:rFonts w:ascii="Palatino Linotype" w:hAnsi="Palatino Linotype" w:cs="Arial"/>
          <w:sz w:val="24"/>
          <w:szCs w:val="24"/>
        </w:rPr>
        <w:t xml:space="preserve"> el cual se hizo constar que el hoy recurrente no presentó </w:t>
      </w:r>
      <w:r w:rsidR="00860EDE">
        <w:rPr>
          <w:rFonts w:ascii="Palatino Linotype" w:hAnsi="Palatino Linotype" w:cs="Arial"/>
          <w:sz w:val="24"/>
          <w:szCs w:val="24"/>
        </w:rPr>
        <w:t>manifestac</w:t>
      </w:r>
      <w:r w:rsidR="00166894">
        <w:rPr>
          <w:rFonts w:ascii="Palatino Linotype" w:hAnsi="Palatino Linotype" w:cs="Arial"/>
          <w:sz w:val="24"/>
          <w:szCs w:val="24"/>
        </w:rPr>
        <w:t>iones de su parte, ni ofreci</w:t>
      </w:r>
      <w:r w:rsidR="0032042D">
        <w:rPr>
          <w:rFonts w:ascii="Palatino Linotype" w:hAnsi="Palatino Linotype" w:cs="Arial"/>
          <w:sz w:val="24"/>
          <w:szCs w:val="24"/>
        </w:rPr>
        <w:t>ó</w:t>
      </w:r>
      <w:r w:rsidR="00860EDE">
        <w:rPr>
          <w:rFonts w:ascii="Palatino Linotype" w:hAnsi="Palatino Linotype" w:cs="Arial"/>
          <w:sz w:val="24"/>
          <w:szCs w:val="24"/>
        </w:rPr>
        <w:t xml:space="preserve"> p</w:t>
      </w:r>
      <w:r w:rsidR="0032042D">
        <w:rPr>
          <w:rFonts w:ascii="Palatino Linotype" w:hAnsi="Palatino Linotype" w:cs="Arial"/>
          <w:sz w:val="24"/>
          <w:szCs w:val="24"/>
        </w:rPr>
        <w:t xml:space="preserve">ruebas o alegatos que estimara </w:t>
      </w:r>
      <w:r w:rsidR="00860EDE">
        <w:rPr>
          <w:rFonts w:ascii="Palatino Linotype" w:hAnsi="Palatino Linotype" w:cs="Arial"/>
          <w:sz w:val="24"/>
          <w:szCs w:val="24"/>
        </w:rPr>
        <w:t>convenientes, por lo que se</w:t>
      </w:r>
      <w:r w:rsidRPr="00AD2A55">
        <w:rPr>
          <w:rFonts w:ascii="Palatino Linotype" w:hAnsi="Palatino Linotype" w:cs="Arial"/>
          <w:sz w:val="24"/>
          <w:szCs w:val="24"/>
        </w:rPr>
        <w:t xml:space="preserve"> </w:t>
      </w:r>
      <w:r w:rsidR="00860EDE">
        <w:rPr>
          <w:rFonts w:ascii="Palatino Linotype" w:hAnsi="Palatino Linotype" w:cs="Arial"/>
          <w:sz w:val="24"/>
          <w:szCs w:val="24"/>
        </w:rPr>
        <w:t xml:space="preserve">inició </w:t>
      </w:r>
      <w:r w:rsidRPr="00AD2A55">
        <w:rPr>
          <w:rFonts w:ascii="Palatino Linotype" w:hAnsi="Palatino Linotype" w:cs="Arial"/>
          <w:sz w:val="24"/>
          <w:szCs w:val="24"/>
        </w:rPr>
        <w:t>el término legal para dictar r</w:t>
      </w:r>
      <w:r w:rsidR="0043037F">
        <w:rPr>
          <w:rFonts w:ascii="Palatino Linotype" w:hAnsi="Palatino Linotype" w:cs="Arial"/>
          <w:sz w:val="24"/>
          <w:szCs w:val="24"/>
        </w:rPr>
        <w:t>esolución definitiva del asunto</w:t>
      </w:r>
      <w:r w:rsidR="0032042D">
        <w:rPr>
          <w:rFonts w:ascii="Palatino Linotype" w:hAnsi="Palatino Linotype" w:cs="Arial"/>
          <w:sz w:val="24"/>
          <w:szCs w:val="24"/>
        </w:rPr>
        <w:t>.</w:t>
      </w:r>
    </w:p>
    <w:p w:rsidR="0032042D" w:rsidRDefault="0032042D" w:rsidP="0032042D">
      <w:pPr>
        <w:pStyle w:val="Sinespaciado"/>
        <w:spacing w:line="360" w:lineRule="auto"/>
        <w:rPr>
          <w:rFonts w:ascii="Palatino Linotype" w:hAnsi="Palatino Linotype"/>
          <w:b/>
          <w:sz w:val="26"/>
          <w:szCs w:val="26"/>
        </w:rPr>
      </w:pP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7D54E2">
        <w:rPr>
          <w:rFonts w:ascii="Palatino Linotype" w:hAnsi="Palatino Linotype" w:cs="Arial"/>
          <w:b/>
          <w:sz w:val="28"/>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7D54E2">
        <w:rPr>
          <w:rFonts w:ascii="Palatino Linotype" w:hAnsi="Palatino Linotype" w:cs="Arial"/>
          <w:b/>
          <w:sz w:val="28"/>
          <w:szCs w:val="24"/>
        </w:rPr>
        <w:t>PRIMERO. De la competencia</w:t>
      </w:r>
      <w:r w:rsidRPr="007D54E2">
        <w:rPr>
          <w:rFonts w:ascii="Palatino Linotype" w:hAnsi="Palatino Linotype" w:cs="Arial"/>
          <w:sz w:val="28"/>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08FC" w:rsidRDefault="00FA08FC" w:rsidP="00FA08FC">
      <w:pPr>
        <w:spacing w:after="0" w:line="360" w:lineRule="auto"/>
        <w:jc w:val="both"/>
        <w:rPr>
          <w:rFonts w:ascii="Palatino Linotype" w:hAnsi="Palatino Linotype" w:cs="Arial"/>
          <w:sz w:val="24"/>
          <w:szCs w:val="24"/>
        </w:rPr>
      </w:pPr>
    </w:p>
    <w:p w:rsidR="007707AC" w:rsidRDefault="007707AC" w:rsidP="00FA08FC">
      <w:pPr>
        <w:autoSpaceDE w:val="0"/>
        <w:autoSpaceDN w:val="0"/>
        <w:adjustRightInd w:val="0"/>
        <w:spacing w:after="0" w:line="360" w:lineRule="auto"/>
        <w:jc w:val="both"/>
        <w:rPr>
          <w:rFonts w:ascii="Palatino Linotype" w:hAnsi="Palatino Linotype" w:cs="Arial"/>
          <w:b/>
          <w:sz w:val="24"/>
          <w:szCs w:val="24"/>
        </w:rPr>
      </w:pPr>
    </w:p>
    <w:p w:rsidR="007707AC" w:rsidRDefault="007707AC" w:rsidP="00FA08FC">
      <w:pPr>
        <w:autoSpaceDE w:val="0"/>
        <w:autoSpaceDN w:val="0"/>
        <w:adjustRightInd w:val="0"/>
        <w:spacing w:after="0" w:line="360" w:lineRule="auto"/>
        <w:jc w:val="both"/>
        <w:rPr>
          <w:rFonts w:ascii="Palatino Linotype" w:hAnsi="Palatino Linotype" w:cs="Arial"/>
          <w:b/>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t>SEGUNDO. De los alcances del Recurso de Revisión.</w:t>
      </w:r>
      <w:r w:rsidRPr="00AD2A55">
        <w:rPr>
          <w:rFonts w:ascii="Palatino Linotype" w:hAnsi="Palatino Linotype" w:cs="Arial"/>
          <w:b/>
          <w:sz w:val="24"/>
          <w:szCs w:val="24"/>
        </w:rPr>
        <w:t xml:space="preserve">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r w:rsidRPr="007D54E2">
        <w:rPr>
          <w:rFonts w:ascii="Palatino Linotype" w:hAnsi="Palatino Linotype" w:cs="Arial"/>
          <w:b/>
          <w:sz w:val="28"/>
        </w:rPr>
        <w:t>CUARTO. Del estudio y resolución del asunto.</w:t>
      </w:r>
      <w:r w:rsidRPr="007D54E2">
        <w:rPr>
          <w:rFonts w:ascii="Palatino Linotype" w:hAnsi="Palatino Linotype" w:cs="Arial"/>
          <w:sz w:val="28"/>
        </w:rPr>
        <w:t xml:space="preserve"> </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 xml:space="preserve">el derecho de acceso a la información pública implica que cualquier persona conozca la </w:t>
      </w:r>
      <w:r w:rsidRPr="002E35AF">
        <w:rPr>
          <w:rFonts w:ascii="Palatino Linotype" w:hAnsi="Palatino Linotype" w:cs="Arial"/>
          <w:color w:val="000000" w:themeColor="text1"/>
          <w:sz w:val="24"/>
          <w:szCs w:val="24"/>
        </w:rPr>
        <w:lastRenderedPageBreak/>
        <w:t>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w:t>
      </w:r>
      <w:r w:rsidRPr="002E35AF">
        <w:rPr>
          <w:rFonts w:ascii="Palatino Linotype" w:hAnsi="Palatino Linotype" w:cs="Arial"/>
          <w:i/>
          <w:color w:val="000000" w:themeColor="text1"/>
        </w:rPr>
        <w:lastRenderedPageBreak/>
        <w:t>reservada temporalmente por razones de interés público, en los términos de las causas legítimas y estrictamente necesarias previstas por esta Ley.</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E35AF" w:rsidRDefault="00FA08FC" w:rsidP="00FA08F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 xml:space="preserve">Así como en la obligación de los sujetos obligados a permitir el acceso a su información, es decir, otorgar el acceso a la información que se haya solicitado y que </w:t>
      </w:r>
      <w:r w:rsidRPr="00967895">
        <w:rPr>
          <w:rFonts w:ascii="Palatino Linotype" w:hAnsi="Palatino Linotype" w:cs="Arial"/>
          <w:color w:val="000000" w:themeColor="text1"/>
          <w:sz w:val="24"/>
          <w:szCs w:val="24"/>
        </w:rPr>
        <w:lastRenderedPageBreak/>
        <w:t>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w:t>
      </w:r>
      <w:r w:rsidR="00812913">
        <w:rPr>
          <w:rFonts w:ascii="Palatino Linotype" w:hAnsi="Palatino Linotype" w:cs="Arial"/>
          <w:sz w:val="24"/>
          <w:szCs w:val="24"/>
        </w:rPr>
        <w:t>strar la información solicitada, consistente en:</w:t>
      </w:r>
    </w:p>
    <w:p w:rsidR="00812913" w:rsidRDefault="00812913" w:rsidP="00FA08FC">
      <w:pPr>
        <w:autoSpaceDE w:val="0"/>
        <w:autoSpaceDN w:val="0"/>
        <w:adjustRightInd w:val="0"/>
        <w:spacing w:after="0" w:line="360" w:lineRule="auto"/>
        <w:jc w:val="both"/>
        <w:rPr>
          <w:rFonts w:ascii="Palatino Linotype" w:hAnsi="Palatino Linotype" w:cs="Arial"/>
          <w:sz w:val="24"/>
          <w:szCs w:val="24"/>
        </w:rPr>
      </w:pPr>
    </w:p>
    <w:p w:rsidR="00812913" w:rsidRDefault="007707A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i/>
          <w:color w:val="000000"/>
          <w:sz w:val="24"/>
          <w:szCs w:val="24"/>
        </w:rPr>
        <w:t>“todas las facturas del mes de enero, febrero, marzo y abril en versión publica con su respectivo acuerdo</w:t>
      </w:r>
      <w:r>
        <w:rPr>
          <w:rFonts w:ascii="Times New Roman" w:hAnsi="Times New Roman" w:cs="Times New Roman"/>
          <w:i/>
          <w:sz w:val="24"/>
          <w:szCs w:val="24"/>
          <w:lang w:eastAsia="es-MX"/>
        </w:rPr>
        <w:t>.</w:t>
      </w:r>
      <w:r>
        <w:rPr>
          <w:rFonts w:ascii="Palatino Linotype" w:eastAsia="Times New Roman" w:hAnsi="Palatino Linotype" w:cs="Times New Roman"/>
          <w:i/>
          <w:sz w:val="24"/>
          <w:szCs w:val="24"/>
          <w:lang w:eastAsia="es-ES"/>
        </w:rPr>
        <w:t>”</w:t>
      </w:r>
      <w:r>
        <w:rPr>
          <w:rFonts w:ascii="Palatino Linotype" w:eastAsia="Times New Roman" w:hAnsi="Palatino Linotype" w:cs="Times New Roman"/>
          <w:i/>
          <w:sz w:val="24"/>
          <w:szCs w:val="24"/>
          <w:lang w:val="es-ES_tradnl" w:eastAsia="es-ES"/>
        </w:rPr>
        <w:t xml:space="preserve"> (Sic).</w:t>
      </w:r>
    </w:p>
    <w:p w:rsidR="00FD3D80" w:rsidRPr="00FD3D80" w:rsidRDefault="00FD3D80" w:rsidP="00FD3D80">
      <w:pPr>
        <w:autoSpaceDE w:val="0"/>
        <w:autoSpaceDN w:val="0"/>
        <w:adjustRightInd w:val="0"/>
        <w:spacing w:after="0" w:line="360" w:lineRule="auto"/>
        <w:jc w:val="both"/>
        <w:rPr>
          <w:rFonts w:ascii="Palatino Linotype" w:hAnsi="Palatino Linotype" w:cs="Arial"/>
          <w:sz w:val="24"/>
          <w:szCs w:val="24"/>
        </w:rPr>
      </w:pPr>
    </w:p>
    <w:p w:rsidR="00F86002" w:rsidRDefault="00FD3D80" w:rsidP="00FD3D80">
      <w:pPr>
        <w:autoSpaceDE w:val="0"/>
        <w:autoSpaceDN w:val="0"/>
        <w:adjustRightInd w:val="0"/>
        <w:spacing w:after="0" w:line="360" w:lineRule="auto"/>
        <w:jc w:val="both"/>
        <w:rPr>
          <w:rFonts w:ascii="Palatino Linotype" w:hAnsi="Palatino Linotype" w:cs="Arial"/>
          <w:sz w:val="24"/>
          <w:szCs w:val="24"/>
        </w:rPr>
      </w:pPr>
      <w:r w:rsidRPr="00FD3D80">
        <w:rPr>
          <w:rFonts w:ascii="Palatino Linotype" w:hAnsi="Palatino Linotype" w:cs="Arial"/>
          <w:sz w:val="24"/>
          <w:szCs w:val="24"/>
        </w:rPr>
        <w:t xml:space="preserve">Para lo cual el sujeto obligado a través de la Unidad de Transparencia manifestó de forma económica a través del SAIMEX, lo siguiente: </w:t>
      </w:r>
    </w:p>
    <w:p w:rsidR="00F86002" w:rsidRDefault="00F86002" w:rsidP="00FD3D80">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20B5C385" wp14:editId="781A8B25">
            <wp:extent cx="5715000" cy="3562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44" t="7643" r="56019" b="18283"/>
                    <a:stretch/>
                  </pic:blipFill>
                  <pic:spPr bwMode="auto">
                    <a:xfrm>
                      <a:off x="0" y="0"/>
                      <a:ext cx="5715000" cy="3562350"/>
                    </a:xfrm>
                    <a:prstGeom prst="rect">
                      <a:avLst/>
                    </a:prstGeom>
                    <a:ln>
                      <a:noFill/>
                    </a:ln>
                    <a:extLst>
                      <a:ext uri="{53640926-AAD7-44D8-BBD7-CCE9431645EC}">
                        <a14:shadowObscured xmlns:a14="http://schemas.microsoft.com/office/drawing/2010/main"/>
                      </a:ext>
                    </a:extLst>
                  </pic:spPr>
                </pic:pic>
              </a:graphicData>
            </a:graphic>
          </wp:inline>
        </w:drawing>
      </w:r>
    </w:p>
    <w:p w:rsidR="00FD3D80" w:rsidRPr="005B7B2A" w:rsidRDefault="00F86002" w:rsidP="00FD3D8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w:t>
      </w:r>
      <w:r w:rsidR="00FD3D80">
        <w:rPr>
          <w:rFonts w:ascii="Palatino Linotype" w:hAnsi="Palatino Linotype" w:cs="Arial"/>
          <w:sz w:val="24"/>
          <w:szCs w:val="24"/>
        </w:rPr>
        <w:t xml:space="preserve">hora bien, </w:t>
      </w:r>
      <w:r w:rsidR="00FD3D80" w:rsidRPr="007707AC">
        <w:rPr>
          <w:rFonts w:ascii="Palatino Linotype" w:hAnsi="Palatino Linotype" w:cs="Arial"/>
          <w:sz w:val="24"/>
          <w:szCs w:val="24"/>
        </w:rPr>
        <w:t>es cierto que la Unidad de</w:t>
      </w:r>
      <w:r w:rsidR="00FD3D80" w:rsidRPr="005B7B2A">
        <w:rPr>
          <w:rFonts w:ascii="Palatino Linotype" w:hAnsi="Palatino Linotype" w:cs="Arial"/>
          <w:sz w:val="24"/>
          <w:szCs w:val="24"/>
        </w:rPr>
        <w:t xml:space="preserv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rsidR="00FD3D80" w:rsidRPr="005B7B2A" w:rsidRDefault="00FD3D80" w:rsidP="005B7B2A">
      <w:pPr>
        <w:autoSpaceDE w:val="0"/>
        <w:autoSpaceDN w:val="0"/>
        <w:adjustRightInd w:val="0"/>
        <w:spacing w:after="0" w:line="360" w:lineRule="auto"/>
        <w:jc w:val="both"/>
        <w:rPr>
          <w:rFonts w:ascii="Palatino Linotype" w:hAnsi="Palatino Linotype" w:cs="Arial"/>
          <w:sz w:val="24"/>
          <w:szCs w:val="24"/>
        </w:rPr>
      </w:pPr>
    </w:p>
    <w:p w:rsidR="00FD3D80" w:rsidRPr="005B7B2A" w:rsidRDefault="00FD3D80" w:rsidP="005B7B2A">
      <w:pPr>
        <w:tabs>
          <w:tab w:val="left" w:pos="709"/>
        </w:tabs>
        <w:spacing w:after="0" w:line="240" w:lineRule="auto"/>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V. Entregar, en su caso, a los particulares la información solicitada;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rsidR="00FD3D80" w:rsidRDefault="00FD3D80" w:rsidP="005B7B2A">
      <w:pPr>
        <w:tabs>
          <w:tab w:val="left" w:pos="709"/>
        </w:tabs>
        <w:spacing w:after="0" w:line="240" w:lineRule="auto"/>
        <w:ind w:left="851" w:right="760"/>
        <w:jc w:val="center"/>
        <w:rPr>
          <w:rFonts w:ascii="Palatino Linotype" w:hAnsi="Palatino Linotype" w:cs="Arial"/>
          <w:b/>
        </w:rPr>
      </w:pPr>
    </w:p>
    <w:p w:rsidR="00F86002" w:rsidRPr="005B7B2A" w:rsidRDefault="00F86002" w:rsidP="005B7B2A">
      <w:pPr>
        <w:tabs>
          <w:tab w:val="left" w:pos="709"/>
        </w:tabs>
        <w:spacing w:after="0" w:line="240" w:lineRule="auto"/>
        <w:ind w:left="851" w:right="760"/>
        <w:jc w:val="center"/>
        <w:rPr>
          <w:rFonts w:ascii="Palatino Linotype" w:hAnsi="Palatino Linotype" w:cs="Arial"/>
          <w:b/>
        </w:rPr>
      </w:pPr>
    </w:p>
    <w:p w:rsidR="005B7B2A" w:rsidRPr="005B7B2A" w:rsidRDefault="005B7B2A" w:rsidP="005B7B2A">
      <w:pPr>
        <w:autoSpaceDE w:val="0"/>
        <w:autoSpaceDN w:val="0"/>
        <w:adjustRightInd w:val="0"/>
        <w:spacing w:after="0" w:line="360" w:lineRule="auto"/>
        <w:jc w:val="both"/>
        <w:rPr>
          <w:rFonts w:ascii="Palatino Linotype" w:hAnsi="Palatino Linotype" w:cs="Arial"/>
          <w:sz w:val="24"/>
          <w:szCs w:val="24"/>
        </w:rPr>
      </w:pPr>
    </w:p>
    <w:p w:rsidR="00FD3D80" w:rsidRDefault="00FD3D80" w:rsidP="005B7B2A">
      <w:pPr>
        <w:autoSpaceDE w:val="0"/>
        <w:autoSpaceDN w:val="0"/>
        <w:adjustRightInd w:val="0"/>
        <w:spacing w:after="0" w:line="360" w:lineRule="auto"/>
        <w:jc w:val="both"/>
        <w:rPr>
          <w:rFonts w:ascii="Palatino Linotype" w:hAnsi="Palatino Linotype" w:cs="Arial"/>
          <w:sz w:val="24"/>
          <w:szCs w:val="24"/>
        </w:rPr>
      </w:pPr>
      <w:r w:rsidRPr="005B7B2A">
        <w:rPr>
          <w:rFonts w:ascii="Palatino Linotype" w:hAnsi="Palatino Linotype" w:cs="Arial"/>
          <w:sz w:val="24"/>
          <w:szCs w:val="24"/>
        </w:rPr>
        <w:lastRenderedPageBreak/>
        <w:t xml:space="preserve">Lo anterior es así ya que derivado de la solicitud número </w:t>
      </w:r>
      <w:r w:rsidR="00F86002" w:rsidRPr="00F86002">
        <w:rPr>
          <w:rFonts w:ascii="Palatino Linotype" w:hAnsi="Palatino Linotype" w:cs="Arial"/>
          <w:sz w:val="24"/>
          <w:szCs w:val="24"/>
        </w:rPr>
        <w:t xml:space="preserve"> 00381/METEPEC/IP/2019 </w:t>
      </w:r>
      <w:r w:rsidRPr="005B7B2A">
        <w:rPr>
          <w:rFonts w:ascii="Palatino Linotype" w:hAnsi="Palatino Linotype" w:cs="Arial"/>
          <w:sz w:val="24"/>
          <w:szCs w:val="24"/>
        </w:rPr>
        <w:t xml:space="preserve">(en la que se resuelve), se aprecia en el sistema SAIMEX, que la </w:t>
      </w:r>
      <w:r w:rsidR="00385633">
        <w:rPr>
          <w:rFonts w:ascii="Palatino Linotype" w:hAnsi="Palatino Linotype" w:cs="Arial"/>
          <w:sz w:val="24"/>
          <w:szCs w:val="24"/>
        </w:rPr>
        <w:t xml:space="preserve">Unidad de Transparencia </w:t>
      </w:r>
      <w:r w:rsidR="00385633" w:rsidRPr="00385633">
        <w:rPr>
          <w:rFonts w:ascii="Palatino Linotype" w:hAnsi="Palatino Linotype" w:cs="Arial"/>
          <w:sz w:val="24"/>
          <w:szCs w:val="24"/>
        </w:rPr>
        <w:t>y Acceso a la Información Pública</w:t>
      </w:r>
      <w:r w:rsidR="00F86002">
        <w:rPr>
          <w:rFonts w:ascii="Palatino Linotype" w:hAnsi="Palatino Linotype" w:cs="Arial"/>
          <w:sz w:val="24"/>
          <w:szCs w:val="24"/>
        </w:rPr>
        <w:t xml:space="preserve"> del sujeto obligado, remitió la solicitud de información al servidor público habilitado que pudiera tener la misma, sin embargo de una visualización al apartado de requerimientos se denota que nunca hubo respuesta al turno en referencia, por ende</w:t>
      </w:r>
      <w:r w:rsidRPr="005B7B2A">
        <w:rPr>
          <w:rFonts w:ascii="Palatino Linotype" w:hAnsi="Palatino Linotype" w:cs="Arial"/>
          <w:sz w:val="24"/>
          <w:szCs w:val="24"/>
        </w:rPr>
        <w:t xml:space="preserve"> de motu proprio (por propia iniciativa) </w:t>
      </w:r>
      <w:r w:rsidR="00F86002">
        <w:rPr>
          <w:rFonts w:ascii="Palatino Linotype" w:hAnsi="Palatino Linotype" w:cs="Arial"/>
          <w:sz w:val="24"/>
          <w:szCs w:val="24"/>
        </w:rPr>
        <w:t xml:space="preserve">la Unidad de Transparencia </w:t>
      </w:r>
      <w:r w:rsidR="003D6D36">
        <w:rPr>
          <w:rFonts w:ascii="Palatino Linotype" w:hAnsi="Palatino Linotype" w:cs="Arial"/>
          <w:sz w:val="24"/>
          <w:szCs w:val="24"/>
        </w:rPr>
        <w:t>dio atención a la solicitud de información</w:t>
      </w:r>
      <w:r w:rsidRPr="005B7B2A">
        <w:rPr>
          <w:rFonts w:ascii="Palatino Linotype" w:hAnsi="Palatino Linotype" w:cs="Arial"/>
          <w:sz w:val="24"/>
          <w:szCs w:val="24"/>
        </w:rPr>
        <w:t>, sin que exista certeza de que las áreas que pudieran tener dicha información dieran cuenta de la atención a la solicitud antes citada, como se aprecia a continuación:</w:t>
      </w:r>
    </w:p>
    <w:p w:rsidR="003D6D36" w:rsidRPr="005B7B2A" w:rsidRDefault="003D6D36" w:rsidP="005B7B2A">
      <w:pPr>
        <w:autoSpaceDE w:val="0"/>
        <w:autoSpaceDN w:val="0"/>
        <w:adjustRightInd w:val="0"/>
        <w:spacing w:after="0" w:line="360" w:lineRule="auto"/>
        <w:jc w:val="both"/>
        <w:rPr>
          <w:rFonts w:ascii="Palatino Linotype" w:hAnsi="Palatino Linotype" w:cs="Arial"/>
          <w:sz w:val="24"/>
          <w:szCs w:val="24"/>
        </w:rPr>
      </w:pPr>
    </w:p>
    <w:p w:rsidR="00FD3D80" w:rsidRDefault="00FD3D80" w:rsidP="00FD3D80">
      <w:pPr>
        <w:tabs>
          <w:tab w:val="left" w:pos="7938"/>
        </w:tabs>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6432" behindDoc="0" locked="0" layoutInCell="1" allowOverlap="1" wp14:anchorId="73FD680B" wp14:editId="5B8D67D4">
                <wp:simplePos x="0" y="0"/>
                <wp:positionH relativeFrom="column">
                  <wp:posOffset>4110990</wp:posOffset>
                </wp:positionH>
                <wp:positionV relativeFrom="paragraph">
                  <wp:posOffset>513715</wp:posOffset>
                </wp:positionV>
                <wp:extent cx="190500" cy="736600"/>
                <wp:effectExtent l="0" t="25400" r="0" b="31750"/>
                <wp:wrapNone/>
                <wp:docPr id="14" name="Flecha abajo 14"/>
                <wp:cNvGraphicFramePr/>
                <a:graphic xmlns:a="http://schemas.openxmlformats.org/drawingml/2006/main">
                  <a:graphicData uri="http://schemas.microsoft.com/office/word/2010/wordprocessingShape">
                    <wps:wsp>
                      <wps:cNvSpPr/>
                      <wps:spPr>
                        <a:xfrm rot="5400000">
                          <a:off x="0" y="0"/>
                          <a:ext cx="190500" cy="7366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151B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4" o:spid="_x0000_s1026" type="#_x0000_t67" style="position:absolute;margin-left:323.7pt;margin-top:40.45pt;width:15pt;height:58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" adj="18807" fillcolor="red" strokecolor="#1f4d78 [1604]" strokeweight="1pt"/>
            </w:pict>
          </mc:Fallback>
        </mc:AlternateContent>
      </w:r>
      <w:r w:rsidR="00F86002">
        <w:rPr>
          <w:noProof/>
          <w:lang w:eastAsia="es-MX"/>
        </w:rPr>
        <w:drawing>
          <wp:inline distT="0" distB="0" distL="0" distR="0" wp14:anchorId="36525A79" wp14:editId="6E2D9E0B">
            <wp:extent cx="5676900" cy="2066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196" t="24985" r="16832" b="59436"/>
                    <a:stretch/>
                  </pic:blipFill>
                  <pic:spPr bwMode="auto">
                    <a:xfrm>
                      <a:off x="0" y="0"/>
                      <a:ext cx="5677326" cy="2067080"/>
                    </a:xfrm>
                    <a:prstGeom prst="rect">
                      <a:avLst/>
                    </a:prstGeom>
                    <a:ln>
                      <a:noFill/>
                    </a:ln>
                    <a:extLst>
                      <a:ext uri="{53640926-AAD7-44D8-BBD7-CCE9431645EC}">
                        <a14:shadowObscured xmlns:a14="http://schemas.microsoft.com/office/drawing/2010/main"/>
                      </a:ext>
                    </a:extLst>
                  </pic:spPr>
                </pic:pic>
              </a:graphicData>
            </a:graphic>
          </wp:inline>
        </w:drawing>
      </w:r>
    </w:p>
    <w:p w:rsidR="00FD3D80" w:rsidRPr="00385633" w:rsidRDefault="00FD3D80" w:rsidP="00385633">
      <w:pPr>
        <w:tabs>
          <w:tab w:val="left" w:pos="7938"/>
        </w:tabs>
        <w:spacing w:after="0" w:line="360" w:lineRule="auto"/>
        <w:jc w:val="both"/>
        <w:rPr>
          <w:rFonts w:ascii="Palatino Linotype" w:hAnsi="Palatino Linotype" w:cs="Arial"/>
          <w:sz w:val="24"/>
          <w:szCs w:val="24"/>
        </w:rPr>
      </w:pPr>
    </w:p>
    <w:p w:rsidR="00FD3D80" w:rsidRPr="00385633" w:rsidRDefault="00FD3D80" w:rsidP="00385633">
      <w:pPr>
        <w:tabs>
          <w:tab w:val="left" w:pos="7938"/>
        </w:tabs>
        <w:spacing w:after="0" w:line="360" w:lineRule="auto"/>
        <w:jc w:val="both"/>
        <w:rPr>
          <w:rFonts w:ascii="Palatino Linotype" w:hAnsi="Palatino Linotype" w:cs="Arial"/>
          <w:sz w:val="24"/>
          <w:szCs w:val="24"/>
        </w:rPr>
      </w:pPr>
      <w:r w:rsidRPr="0084578F">
        <w:rPr>
          <w:rFonts w:ascii="Palatino Linotype" w:hAnsi="Palatino Linotype" w:cs="Arial"/>
          <w:sz w:val="24"/>
          <w:szCs w:val="24"/>
        </w:rPr>
        <w:t xml:space="preserve">De la anterior evidencia, </w:t>
      </w:r>
      <w:r w:rsidRPr="00385633">
        <w:rPr>
          <w:rFonts w:ascii="Palatino Linotype" w:hAnsi="Palatino Linotype" w:cs="Arial"/>
          <w:sz w:val="24"/>
          <w:szCs w:val="24"/>
        </w:rPr>
        <w:t>que no se adjuntó archivo electrónico alguno, ni se aprecia alguna comunicación interna en el sistema que haya quedado registrada</w:t>
      </w:r>
      <w:r w:rsidR="00C73DF2">
        <w:rPr>
          <w:rFonts w:ascii="Palatino Linotype" w:hAnsi="Palatino Linotype" w:cs="Arial"/>
          <w:sz w:val="24"/>
          <w:szCs w:val="24"/>
        </w:rPr>
        <w:t>, de igual forma resalta que el turno fue realizado al Jefe de la Unidad de Transparencia del sujeto obligado, lo que resulta incongruencia e incertidumbre sobre la respuesta emitida por el mismo</w:t>
      </w:r>
      <w:r w:rsidRPr="00385633">
        <w:rPr>
          <w:rFonts w:ascii="Palatino Linotype" w:hAnsi="Palatino Linotype" w:cs="Arial"/>
          <w:sz w:val="24"/>
          <w:szCs w:val="24"/>
        </w:rPr>
        <w:t>.</w:t>
      </w:r>
    </w:p>
    <w:p w:rsidR="00FD3D80" w:rsidRPr="00385633" w:rsidRDefault="00FD3D80" w:rsidP="00385633">
      <w:pPr>
        <w:tabs>
          <w:tab w:val="left" w:pos="7938"/>
        </w:tabs>
        <w:spacing w:after="0" w:line="360" w:lineRule="auto"/>
        <w:jc w:val="both"/>
        <w:rPr>
          <w:rFonts w:ascii="Palatino Linotype" w:hAnsi="Palatino Linotype" w:cs="Arial"/>
          <w:sz w:val="24"/>
          <w:szCs w:val="24"/>
        </w:rPr>
      </w:pPr>
    </w:p>
    <w:p w:rsidR="00BB2946" w:rsidRDefault="0084578F" w:rsidP="00385633">
      <w:pPr>
        <w:tabs>
          <w:tab w:val="left" w:pos="7938"/>
        </w:tabs>
        <w:spacing w:after="0" w:line="360" w:lineRule="auto"/>
        <w:jc w:val="both"/>
        <w:rPr>
          <w:rFonts w:ascii="Palatino Linotype" w:hAnsi="Palatino Linotype" w:cs="Arial"/>
          <w:sz w:val="24"/>
          <w:szCs w:val="24"/>
        </w:rPr>
      </w:pPr>
      <w:r w:rsidRPr="00996B01">
        <w:rPr>
          <w:rFonts w:ascii="Palatino Linotype" w:hAnsi="Palatino Linotype" w:cs="Arial"/>
          <w:sz w:val="24"/>
          <w:szCs w:val="24"/>
        </w:rPr>
        <w:lastRenderedPageBreak/>
        <w:t>Ahora bien</w:t>
      </w:r>
      <w:r w:rsidR="00FD3D80" w:rsidRPr="00996B01">
        <w:rPr>
          <w:rFonts w:ascii="Palatino Linotype" w:hAnsi="Palatino Linotype" w:cs="Arial"/>
          <w:sz w:val="24"/>
          <w:szCs w:val="24"/>
        </w:rPr>
        <w:t xml:space="preserve">, para esta ponencia, no pasa desapercibido lo que establece el </w:t>
      </w:r>
      <w:r w:rsidR="00BB2946" w:rsidRPr="00996B01">
        <w:rPr>
          <w:rFonts w:ascii="Palatino Linotype" w:hAnsi="Palatino Linotype" w:cs="Arial"/>
          <w:sz w:val="24"/>
          <w:szCs w:val="24"/>
        </w:rPr>
        <w:t>Manual Único de Contabilidad</w:t>
      </w:r>
      <w:r w:rsidR="00BB2946" w:rsidRPr="00BB2946">
        <w:rPr>
          <w:rFonts w:ascii="Palatino Linotype" w:hAnsi="Palatino Linotype" w:cs="Arial"/>
          <w:sz w:val="24"/>
          <w:szCs w:val="24"/>
        </w:rPr>
        <w:t xml:space="preserve"> Gubernamental para las Dependencias y Entidades Públicas del Gobierno y Municipios del Estado de México</w:t>
      </w:r>
      <w:r w:rsidR="00BB2946">
        <w:rPr>
          <w:rFonts w:ascii="Palatino Linotype" w:hAnsi="Palatino Linotype" w:cs="Arial"/>
          <w:sz w:val="24"/>
          <w:szCs w:val="24"/>
        </w:rPr>
        <w:t xml:space="preserve">, aplicable para el Municipio de </w:t>
      </w:r>
      <w:r w:rsidR="00C73DF2">
        <w:rPr>
          <w:rFonts w:ascii="Palatino Linotype" w:hAnsi="Palatino Linotype" w:cs="Arial"/>
          <w:sz w:val="24"/>
          <w:szCs w:val="24"/>
        </w:rPr>
        <w:t>Metepec</w:t>
      </w:r>
      <w:r w:rsidR="00A64808">
        <w:rPr>
          <w:rFonts w:ascii="Palatino Linotype" w:hAnsi="Palatino Linotype" w:cs="Arial"/>
          <w:sz w:val="24"/>
          <w:szCs w:val="24"/>
        </w:rPr>
        <w:t>, establece entre otras cosas lo siguiente:</w:t>
      </w:r>
    </w:p>
    <w:p w:rsidR="00A64808" w:rsidRDefault="00A64808" w:rsidP="00385633">
      <w:pPr>
        <w:tabs>
          <w:tab w:val="left" w:pos="7938"/>
        </w:tabs>
        <w:spacing w:after="0" w:line="360" w:lineRule="auto"/>
        <w:jc w:val="both"/>
        <w:rPr>
          <w:rFonts w:ascii="Palatino Linotype" w:hAnsi="Palatino Linotype" w:cs="Arial"/>
          <w:sz w:val="24"/>
          <w:szCs w:val="24"/>
        </w:rPr>
      </w:pPr>
    </w:p>
    <w:p w:rsidR="00A64808" w:rsidRDefault="00771F78" w:rsidP="00771F78">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r w:rsidRPr="00771F78">
        <w:rPr>
          <w:rFonts w:ascii="Palatino Linotype" w:hAnsi="Palatino Linotype" w:cs="Arial"/>
          <w:b/>
          <w:i/>
          <w:lang w:eastAsia="es-MX"/>
        </w:rPr>
        <w:t>Presupuesto de Egresos Pagado:</w:t>
      </w:r>
      <w:r w:rsidRPr="00771F78">
        <w:rPr>
          <w:rFonts w:ascii="Palatino Linotype" w:hAnsi="Palatino Linotype" w:cs="Arial"/>
          <w:i/>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771F78">
        <w:rPr>
          <w:rFonts w:ascii="Palatino Linotype" w:hAnsi="Palatino Linotype" w:cs="Arial"/>
          <w:b/>
          <w:i/>
          <w:u w:val="single"/>
          <w:lang w:eastAsia="es-MX"/>
        </w:rPr>
        <w:t>por el pago de facturas</w:t>
      </w:r>
      <w:r w:rsidRPr="00771F78">
        <w:rPr>
          <w:rFonts w:ascii="Palatino Linotype" w:hAnsi="Palatino Linotype" w:cs="Arial"/>
          <w:i/>
          <w:lang w:eastAsia="es-MX"/>
        </w:rPr>
        <w:t>, en el caso de compras de contado, se utilizará como contra-cuenta la de Presupuesto de Egresos Comprometido, Devengado o por Ejercer, según corresponda.</w:t>
      </w:r>
    </w:p>
    <w:p w:rsidR="00771F78" w:rsidRDefault="00771F78" w:rsidP="00771F78">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771F78" w:rsidRPr="00771F78" w:rsidRDefault="00771F78" w:rsidP="00771F78">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IX. GUÍA CONTABILIZADORA </w:t>
      </w:r>
    </w:p>
    <w:p w:rsidR="00771F78" w:rsidRPr="00771F78" w:rsidRDefault="00771F78" w:rsidP="00771F78">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PARA EL REGISTRO CONTABLE </w:t>
      </w:r>
    </w:p>
    <w:p w:rsidR="00771F78" w:rsidRPr="00771F78" w:rsidRDefault="00771F78" w:rsidP="00771F78">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Y PRESUPUESTAL DE </w:t>
      </w:r>
    </w:p>
    <w:p w:rsidR="00771F78" w:rsidRDefault="00771F78" w:rsidP="00771F78">
      <w:pPr>
        <w:tabs>
          <w:tab w:val="left" w:pos="709"/>
        </w:tabs>
        <w:spacing w:after="0" w:line="240" w:lineRule="auto"/>
        <w:ind w:left="851" w:right="760"/>
        <w:jc w:val="center"/>
        <w:rPr>
          <w:rFonts w:ascii="Palatino Linotype" w:hAnsi="Palatino Linotype" w:cs="Arial"/>
          <w:i/>
          <w:lang w:eastAsia="es-MX"/>
        </w:rPr>
      </w:pPr>
      <w:r w:rsidRPr="00771F78">
        <w:rPr>
          <w:rFonts w:ascii="Palatino Linotype" w:hAnsi="Palatino Linotype" w:cs="Arial"/>
          <w:b/>
          <w:i/>
          <w:lang w:eastAsia="es-MX"/>
        </w:rPr>
        <w:t>OPERACIONES ESPECÍFICAS</w:t>
      </w:r>
    </w:p>
    <w:p w:rsidR="00771F78" w:rsidRDefault="00771F78" w:rsidP="00771F78">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771F78" w:rsidRDefault="00443C43" w:rsidP="00443C43">
      <w:pPr>
        <w:tabs>
          <w:tab w:val="left" w:pos="709"/>
        </w:tabs>
        <w:spacing w:after="0" w:line="240" w:lineRule="auto"/>
        <w:ind w:left="851" w:right="760"/>
        <w:jc w:val="center"/>
        <w:rPr>
          <w:rFonts w:ascii="Palatino Linotype" w:hAnsi="Palatino Linotype" w:cs="Arial"/>
          <w:b/>
          <w:i/>
          <w:lang w:eastAsia="es-MX"/>
        </w:rPr>
      </w:pPr>
      <w:r w:rsidRPr="00443C43">
        <w:rPr>
          <w:rFonts w:ascii="Palatino Linotype" w:hAnsi="Palatino Linotype" w:cs="Arial"/>
          <w:b/>
          <w:i/>
          <w:lang w:eastAsia="es-MX"/>
        </w:rPr>
        <w:t>C) MUNICIPIOS Y SUS ORGANISMOS DESCENTRALIZADOS</w:t>
      </w:r>
    </w:p>
    <w:p w:rsidR="00B426E3" w:rsidRPr="00443C43" w:rsidRDefault="00B426E3" w:rsidP="00443C43">
      <w:pPr>
        <w:tabs>
          <w:tab w:val="left" w:pos="709"/>
        </w:tabs>
        <w:spacing w:after="0" w:line="240" w:lineRule="auto"/>
        <w:ind w:left="851" w:right="760"/>
        <w:jc w:val="center"/>
        <w:rPr>
          <w:rFonts w:ascii="Palatino Linotype" w:hAnsi="Palatino Linotype" w:cs="Arial"/>
          <w:b/>
          <w:i/>
          <w:lang w:eastAsia="es-MX"/>
        </w:rPr>
      </w:pP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en Caja, Bancos y Fondo Fijo de Caja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Inversiones en Instituciones Financieras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Robo de Fondos Públicos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Depreciación Acumulada del Activo Fijo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Créditos a favor del Municipio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Documentos por cobrar a favor del Municipio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el DIF Municipal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Adquisiciones de Bienes y Servicios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Movimientos del Almacén de Materiales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Altas y Bajas del Activo Fijo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Depósitos en Garantía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Pagos Anticipados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Constitución de Pasivo Derivado de Operaciones Ajenas a su Función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Proveedores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los Adeudos de Ejercicios Fiscales Anteriores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 de Nomina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Financiamientos Bancarios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lastRenderedPageBreak/>
        <w:t xml:space="preserve">Ministraciones de Fondos para Obra de Infraestructura e Inversión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Obras PAD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Obra Pública con Recursos Propios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Calculo de Intereses por Pagar IVA Repercutido (para Organismos de Agua únicamente)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Obligaciones por Pagar a Largo Plazo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Anticipo del GEM a cuenta de Participaciones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Nacional de Recursos Federales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General de Obras Rezagos por Cobro de Agua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Fondo de Prioridades Estatales y Municipales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Fianzas Contratadas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Bienes Muebles e Inmuebles en Comodato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las Disponibilidades Financieras de Ejercicios Anteriores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Fideicomisos de Aportaciones para Planta Tratadora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del Programa Cultural Tripartita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 las Multas Federales Pendientes de Cobro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el Rezago de Cobro de Impuestos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Cheques devueltos vía pago de Contribuciones 3.5%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Aportaciones de Mejoras por Servicios Ambientales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Estímulo Fiscal de Impuesto Sobre la Renta de Impuestos y Salarios </w:t>
      </w:r>
    </w:p>
    <w:p w:rsidR="00BB2946" w:rsidRP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Adeudos Históricos por el Consumo de Energía Eléctrica</w:t>
      </w:r>
    </w:p>
    <w:p w:rsidR="00BB2946" w:rsidRPr="00443C43" w:rsidRDefault="00443C43" w:rsidP="00443C43">
      <w:pPr>
        <w:tabs>
          <w:tab w:val="left" w:pos="709"/>
        </w:tabs>
        <w:spacing w:after="0" w:line="240" w:lineRule="auto"/>
        <w:ind w:right="760"/>
        <w:jc w:val="center"/>
        <w:rPr>
          <w:rFonts w:ascii="Palatino Linotype" w:hAnsi="Palatino Linotype" w:cs="Arial"/>
          <w:i/>
          <w:lang w:eastAsia="es-MX"/>
        </w:rPr>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1596390</wp:posOffset>
                </wp:positionH>
                <wp:positionV relativeFrom="paragraph">
                  <wp:posOffset>1330325</wp:posOffset>
                </wp:positionV>
                <wp:extent cx="800100" cy="409575"/>
                <wp:effectExtent l="19050" t="19050" r="38100" b="47625"/>
                <wp:wrapNone/>
                <wp:docPr id="20" name="Rectángulo 20"/>
                <wp:cNvGraphicFramePr/>
                <a:graphic xmlns:a="http://schemas.openxmlformats.org/drawingml/2006/main">
                  <a:graphicData uri="http://schemas.microsoft.com/office/word/2010/wordprocessingShape">
                    <wps:wsp>
                      <wps:cNvSpPr/>
                      <wps:spPr>
                        <a:xfrm>
                          <a:off x="0" y="0"/>
                          <a:ext cx="80010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EBE21" id="Rectángulo 20" o:spid="_x0000_s1026" style="position:absolute;margin-left:125.7pt;margin-top:104.75pt;width:63pt;height:3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" filled="f" strokecolor="red" strokeweight="4.5pt"/>
            </w:pict>
          </mc:Fallback>
        </mc:AlternateContent>
      </w:r>
      <w:r>
        <w:rPr>
          <w:noProof/>
          <w:lang w:eastAsia="es-MX"/>
        </w:rPr>
        <w:drawing>
          <wp:inline distT="0" distB="0" distL="0" distR="0" wp14:anchorId="7E1AC1F8" wp14:editId="4C03E2D3">
            <wp:extent cx="5915025" cy="27527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28" t="15579" r="27083" b="44738"/>
                    <a:stretch/>
                  </pic:blipFill>
                  <pic:spPr bwMode="auto">
                    <a:xfrm>
                      <a:off x="0" y="0"/>
                      <a:ext cx="5915025" cy="2752725"/>
                    </a:xfrm>
                    <a:prstGeom prst="rect">
                      <a:avLst/>
                    </a:prstGeom>
                    <a:ln>
                      <a:noFill/>
                    </a:ln>
                    <a:extLst>
                      <a:ext uri="{53640926-AAD7-44D8-BBD7-CCE9431645EC}">
                        <a14:shadowObscured xmlns:a14="http://schemas.microsoft.com/office/drawing/2010/main"/>
                      </a:ext>
                    </a:extLst>
                  </pic:spPr>
                </pic:pic>
              </a:graphicData>
            </a:graphic>
          </wp:inline>
        </w:drawing>
      </w:r>
    </w:p>
    <w:p w:rsidR="00BB2946" w:rsidRDefault="00BB2946" w:rsidP="00385633">
      <w:pPr>
        <w:tabs>
          <w:tab w:val="left" w:pos="7938"/>
        </w:tabs>
        <w:spacing w:after="0" w:line="360" w:lineRule="auto"/>
        <w:jc w:val="both"/>
        <w:rPr>
          <w:rFonts w:ascii="Palatino Linotype" w:hAnsi="Palatino Linotype" w:cs="Arial"/>
          <w:sz w:val="24"/>
          <w:szCs w:val="24"/>
        </w:rPr>
      </w:pPr>
    </w:p>
    <w:p w:rsidR="00BB2946" w:rsidRDefault="00BC1017" w:rsidP="00385633">
      <w:pPr>
        <w:tabs>
          <w:tab w:val="left" w:pos="7938"/>
        </w:tabs>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1552" behindDoc="0" locked="0" layoutInCell="1" allowOverlap="1" wp14:anchorId="61CBCD9F" wp14:editId="629C2507">
                <wp:simplePos x="0" y="0"/>
                <wp:positionH relativeFrom="column">
                  <wp:posOffset>1624965</wp:posOffset>
                </wp:positionH>
                <wp:positionV relativeFrom="paragraph">
                  <wp:posOffset>2760346</wp:posOffset>
                </wp:positionV>
                <wp:extent cx="1085850" cy="571500"/>
                <wp:effectExtent l="19050" t="19050" r="38100" b="38100"/>
                <wp:wrapNone/>
                <wp:docPr id="26" name="Rectángulo 26"/>
                <wp:cNvGraphicFramePr/>
                <a:graphic xmlns:a="http://schemas.openxmlformats.org/drawingml/2006/main">
                  <a:graphicData uri="http://schemas.microsoft.com/office/word/2010/wordprocessingShape">
                    <wps:wsp>
                      <wps:cNvSpPr/>
                      <wps:spPr>
                        <a:xfrm>
                          <a:off x="0" y="0"/>
                          <a:ext cx="1085850" cy="5715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F38B1" id="Rectángulo 26" o:spid="_x0000_s1026" style="position:absolute;margin-left:127.95pt;margin-top:217.35pt;width:85.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" filled="f" strokecolor="red" strokeweight="4.5pt"/>
            </w:pict>
          </mc:Fallback>
        </mc:AlternateContent>
      </w:r>
      <w:r>
        <w:rPr>
          <w:noProof/>
          <w:lang w:eastAsia="es-MX"/>
        </w:rPr>
        <mc:AlternateContent>
          <mc:Choice Requires="wps">
            <w:drawing>
              <wp:anchor distT="0" distB="0" distL="114300" distR="114300" simplePos="0" relativeHeight="251673600" behindDoc="0" locked="0" layoutInCell="1" allowOverlap="1" wp14:anchorId="61CBCD9F" wp14:editId="629C2507">
                <wp:simplePos x="0" y="0"/>
                <wp:positionH relativeFrom="column">
                  <wp:posOffset>1691640</wp:posOffset>
                </wp:positionH>
                <wp:positionV relativeFrom="paragraph">
                  <wp:posOffset>5332095</wp:posOffset>
                </wp:positionV>
                <wp:extent cx="1085850" cy="409575"/>
                <wp:effectExtent l="19050" t="19050" r="38100" b="47625"/>
                <wp:wrapNone/>
                <wp:docPr id="27" name="Rectángulo 27"/>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6F8720" id="Rectángulo 27" o:spid="_x0000_s1026" style="position:absolute;margin-left:133.2pt;margin-top:419.85pt;width:85.5pt;height:32.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" filled="f" strokecolor="red" strokeweight="4.5pt"/>
            </w:pict>
          </mc:Fallback>
        </mc:AlternateContent>
      </w:r>
      <w:r>
        <w:rPr>
          <w:noProof/>
          <w:lang w:eastAsia="es-MX"/>
        </w:rPr>
        <mc:AlternateContent>
          <mc:Choice Requires="wps">
            <w:drawing>
              <wp:anchor distT="0" distB="0" distL="114300" distR="114300" simplePos="0" relativeHeight="251669504" behindDoc="0" locked="0" layoutInCell="1" allowOverlap="1" wp14:anchorId="30292B08" wp14:editId="3664962B">
                <wp:simplePos x="0" y="0"/>
                <wp:positionH relativeFrom="column">
                  <wp:posOffset>1624965</wp:posOffset>
                </wp:positionH>
                <wp:positionV relativeFrom="paragraph">
                  <wp:posOffset>798195</wp:posOffset>
                </wp:positionV>
                <wp:extent cx="1085850" cy="409575"/>
                <wp:effectExtent l="19050" t="19050" r="38100" b="47625"/>
                <wp:wrapNone/>
                <wp:docPr id="25" name="Rectángulo 25"/>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0300CC" id="Rectángulo 25" o:spid="_x0000_s1026" style="position:absolute;margin-left:127.95pt;margin-top:62.85pt;width:85.5pt;height:32.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" filled="f" strokecolor="red" strokeweight="4.5pt"/>
            </w:pict>
          </mc:Fallback>
        </mc:AlternateContent>
      </w:r>
      <w:r w:rsidR="00443C43">
        <w:rPr>
          <w:noProof/>
          <w:lang w:eastAsia="es-MX"/>
        </w:rPr>
        <w:drawing>
          <wp:inline distT="0" distB="0" distL="0" distR="0" wp14:anchorId="462760C9" wp14:editId="13F81AA7">
            <wp:extent cx="6096000" cy="6858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59" t="22928" r="27249" b="18871"/>
                    <a:stretch/>
                  </pic:blipFill>
                  <pic:spPr bwMode="auto">
                    <a:xfrm>
                      <a:off x="0" y="0"/>
                      <a:ext cx="6096000" cy="6858000"/>
                    </a:xfrm>
                    <a:prstGeom prst="rect">
                      <a:avLst/>
                    </a:prstGeom>
                    <a:ln>
                      <a:noFill/>
                    </a:ln>
                    <a:extLst>
                      <a:ext uri="{53640926-AAD7-44D8-BBD7-CCE9431645EC}">
                        <a14:shadowObscured xmlns:a14="http://schemas.microsoft.com/office/drawing/2010/main"/>
                      </a:ext>
                    </a:extLst>
                  </pic:spPr>
                </pic:pic>
              </a:graphicData>
            </a:graphic>
          </wp:inline>
        </w:drawing>
      </w:r>
    </w:p>
    <w:p w:rsidR="00443C43" w:rsidRDefault="00443C43" w:rsidP="00385633">
      <w:pPr>
        <w:tabs>
          <w:tab w:val="left" w:pos="7938"/>
        </w:tabs>
        <w:spacing w:after="0" w:line="360" w:lineRule="auto"/>
        <w:jc w:val="both"/>
        <w:rPr>
          <w:rFonts w:ascii="Palatino Linotype" w:hAnsi="Palatino Linotype" w:cs="Arial"/>
          <w:sz w:val="24"/>
          <w:szCs w:val="24"/>
        </w:rPr>
      </w:pPr>
    </w:p>
    <w:p w:rsidR="00443C43" w:rsidRDefault="00443C43" w:rsidP="00385633">
      <w:pPr>
        <w:tabs>
          <w:tab w:val="left" w:pos="7938"/>
        </w:tabs>
        <w:spacing w:after="0" w:line="360" w:lineRule="auto"/>
        <w:jc w:val="both"/>
        <w:rPr>
          <w:rFonts w:ascii="Palatino Linotype" w:hAnsi="Palatino Linotype" w:cs="Arial"/>
          <w:sz w:val="24"/>
          <w:szCs w:val="24"/>
        </w:rPr>
      </w:pPr>
    </w:p>
    <w:p w:rsidR="00BC1017" w:rsidRDefault="00BC1017" w:rsidP="00BC1017">
      <w:pPr>
        <w:tabs>
          <w:tab w:val="left" w:pos="7938"/>
        </w:tabs>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7696" behindDoc="0" locked="0" layoutInCell="1" allowOverlap="1" wp14:anchorId="37D3550F" wp14:editId="4172F2DF">
                <wp:simplePos x="0" y="0"/>
                <wp:positionH relativeFrom="column">
                  <wp:posOffset>1463040</wp:posOffset>
                </wp:positionH>
                <wp:positionV relativeFrom="paragraph">
                  <wp:posOffset>2084070</wp:posOffset>
                </wp:positionV>
                <wp:extent cx="1085850" cy="800100"/>
                <wp:effectExtent l="19050" t="19050" r="38100" b="38100"/>
                <wp:wrapNone/>
                <wp:docPr id="31" name="Rectángulo 31"/>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9BBD" id="Rectángulo 31" o:spid="_x0000_s1026" style="position:absolute;margin-left:115.2pt;margin-top:164.1pt;width:85.5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" filled="f" strokecolor="red" strokeweight="4.5pt"/>
            </w:pict>
          </mc:Fallback>
        </mc:AlternateContent>
      </w:r>
      <w:r>
        <w:rPr>
          <w:noProof/>
          <w:lang w:eastAsia="es-MX"/>
        </w:rPr>
        <mc:AlternateContent>
          <mc:Choice Requires="wps">
            <w:drawing>
              <wp:anchor distT="0" distB="0" distL="114300" distR="114300" simplePos="0" relativeHeight="251675648" behindDoc="0" locked="0" layoutInCell="1" allowOverlap="1" wp14:anchorId="2AAFCB90" wp14:editId="3521145A">
                <wp:simplePos x="0" y="0"/>
                <wp:positionH relativeFrom="column">
                  <wp:posOffset>1463040</wp:posOffset>
                </wp:positionH>
                <wp:positionV relativeFrom="paragraph">
                  <wp:posOffset>826770</wp:posOffset>
                </wp:positionV>
                <wp:extent cx="1085850" cy="800100"/>
                <wp:effectExtent l="19050" t="19050" r="38100" b="38100"/>
                <wp:wrapNone/>
                <wp:docPr id="30" name="Rectángulo 30"/>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DCCA4" id="Rectángulo 30" o:spid="_x0000_s1026" style="position:absolute;margin-left:115.2pt;margin-top:65.1pt;width:85.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" filled="f" strokecolor="red" strokeweight="4.5pt"/>
            </w:pict>
          </mc:Fallback>
        </mc:AlternateContent>
      </w:r>
      <w:r>
        <w:rPr>
          <w:noProof/>
          <w:lang w:eastAsia="es-MX"/>
        </w:rPr>
        <w:drawing>
          <wp:inline distT="0" distB="0" distL="0" distR="0" wp14:anchorId="6013F6BE" wp14:editId="0BB25A6E">
            <wp:extent cx="5867400" cy="2000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59" t="18224" r="27083" b="64139"/>
                    <a:stretch/>
                  </pic:blipFill>
                  <pic:spPr bwMode="auto">
                    <a:xfrm>
                      <a:off x="0" y="0"/>
                      <a:ext cx="5867400" cy="2000250"/>
                    </a:xfrm>
                    <a:prstGeom prst="rect">
                      <a:avLst/>
                    </a:prstGeom>
                    <a:ln>
                      <a:noFill/>
                    </a:ln>
                    <a:extLst>
                      <a:ext uri="{53640926-AAD7-44D8-BBD7-CCE9431645EC}">
                        <a14:shadowObscured xmlns:a14="http://schemas.microsoft.com/office/drawing/2010/main"/>
                      </a:ext>
                    </a:extLst>
                  </pic:spPr>
                </pic:pic>
              </a:graphicData>
            </a:graphic>
          </wp:inline>
        </w:drawing>
      </w:r>
    </w:p>
    <w:p w:rsidR="00BC1017" w:rsidRDefault="00BC1017" w:rsidP="00385633">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2F5E84CC" wp14:editId="40374187">
            <wp:extent cx="5867400" cy="4781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794" t="12933" r="27083" b="45327"/>
                    <a:stretch/>
                  </pic:blipFill>
                  <pic:spPr bwMode="auto">
                    <a:xfrm>
                      <a:off x="0" y="0"/>
                      <a:ext cx="5867400" cy="4781550"/>
                    </a:xfrm>
                    <a:prstGeom prst="rect">
                      <a:avLst/>
                    </a:prstGeom>
                    <a:ln>
                      <a:noFill/>
                    </a:ln>
                    <a:extLst>
                      <a:ext uri="{53640926-AAD7-44D8-BBD7-CCE9431645EC}">
                        <a14:shadowObscured xmlns:a14="http://schemas.microsoft.com/office/drawing/2010/main"/>
                      </a:ext>
                    </a:extLst>
                  </pic:spPr>
                </pic:pic>
              </a:graphicData>
            </a:graphic>
          </wp:inline>
        </w:drawing>
      </w:r>
    </w:p>
    <w:p w:rsidR="00BC1017" w:rsidRDefault="00BC1017" w:rsidP="00385633">
      <w:pPr>
        <w:tabs>
          <w:tab w:val="left" w:pos="7938"/>
        </w:tabs>
        <w:spacing w:after="0" w:line="360" w:lineRule="auto"/>
        <w:jc w:val="both"/>
        <w:rPr>
          <w:rFonts w:ascii="Palatino Linotype" w:hAnsi="Palatino Linotype" w:cs="Arial"/>
          <w:sz w:val="24"/>
          <w:szCs w:val="24"/>
        </w:rPr>
      </w:pPr>
    </w:p>
    <w:p w:rsidR="00BC1017" w:rsidRDefault="00BC1017" w:rsidP="00385633">
      <w:pPr>
        <w:tabs>
          <w:tab w:val="left" w:pos="7938"/>
        </w:tabs>
        <w:spacing w:after="0" w:line="360" w:lineRule="auto"/>
        <w:jc w:val="both"/>
        <w:rPr>
          <w:rFonts w:ascii="Palatino Linotype" w:hAnsi="Palatino Linotype" w:cs="Arial"/>
          <w:sz w:val="24"/>
          <w:szCs w:val="24"/>
        </w:rPr>
      </w:pPr>
    </w:p>
    <w:p w:rsidR="00BA7FF6" w:rsidRDefault="00BA7FF6" w:rsidP="00BA7FF6">
      <w:pPr>
        <w:tabs>
          <w:tab w:val="left" w:pos="7938"/>
        </w:tabs>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1792" behindDoc="0" locked="0" layoutInCell="1" allowOverlap="1" wp14:anchorId="5A1DBD76" wp14:editId="41FA3261">
                <wp:simplePos x="0" y="0"/>
                <wp:positionH relativeFrom="column">
                  <wp:posOffset>1605915</wp:posOffset>
                </wp:positionH>
                <wp:positionV relativeFrom="paragraph">
                  <wp:posOffset>5894070</wp:posOffset>
                </wp:positionV>
                <wp:extent cx="781050" cy="619125"/>
                <wp:effectExtent l="19050" t="19050" r="38100" b="47625"/>
                <wp:wrapNone/>
                <wp:docPr id="34" name="Rectángulo 34"/>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66B29" id="Rectángulo 34" o:spid="_x0000_s1026" style="position:absolute;margin-left:126.45pt;margin-top:464.1pt;width:61.5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" filled="f" strokecolor="red" strokeweight="4.5pt"/>
            </w:pict>
          </mc:Fallback>
        </mc:AlternateContent>
      </w:r>
      <w:r>
        <w:rPr>
          <w:noProof/>
          <w:lang w:eastAsia="es-MX"/>
        </w:rPr>
        <mc:AlternateContent>
          <mc:Choice Requires="wps">
            <w:drawing>
              <wp:anchor distT="0" distB="0" distL="114300" distR="114300" simplePos="0" relativeHeight="251679744" behindDoc="0" locked="0" layoutInCell="1" allowOverlap="1" wp14:anchorId="3D7033F9" wp14:editId="1486AED4">
                <wp:simplePos x="0" y="0"/>
                <wp:positionH relativeFrom="column">
                  <wp:posOffset>1605915</wp:posOffset>
                </wp:positionH>
                <wp:positionV relativeFrom="paragraph">
                  <wp:posOffset>4998720</wp:posOffset>
                </wp:positionV>
                <wp:extent cx="781050" cy="619125"/>
                <wp:effectExtent l="19050" t="19050" r="38100" b="47625"/>
                <wp:wrapNone/>
                <wp:docPr id="33" name="Rectángulo 33"/>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192DA" id="Rectángulo 33" o:spid="_x0000_s1026" style="position:absolute;margin-left:126.45pt;margin-top:393.6pt;width:61.5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" filled="f" strokecolor="red" strokeweight="4.5pt"/>
            </w:pict>
          </mc:Fallback>
        </mc:AlternateContent>
      </w:r>
      <w:r>
        <w:rPr>
          <w:noProof/>
          <w:lang w:eastAsia="es-MX"/>
        </w:rPr>
        <w:drawing>
          <wp:inline distT="0" distB="0" distL="0" distR="0" wp14:anchorId="0A522F32" wp14:editId="6A168926">
            <wp:extent cx="5895975" cy="69913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959" t="15286" r="27083" b="9171"/>
                    <a:stretch/>
                  </pic:blipFill>
                  <pic:spPr bwMode="auto">
                    <a:xfrm>
                      <a:off x="0" y="0"/>
                      <a:ext cx="5895975" cy="6991350"/>
                    </a:xfrm>
                    <a:prstGeom prst="rect">
                      <a:avLst/>
                    </a:prstGeom>
                    <a:ln>
                      <a:noFill/>
                    </a:ln>
                    <a:extLst>
                      <a:ext uri="{53640926-AAD7-44D8-BBD7-CCE9431645EC}">
                        <a14:shadowObscured xmlns:a14="http://schemas.microsoft.com/office/drawing/2010/main"/>
                      </a:ext>
                    </a:extLst>
                  </pic:spPr>
                </pic:pic>
              </a:graphicData>
            </a:graphic>
          </wp:inline>
        </w:drawing>
      </w:r>
    </w:p>
    <w:p w:rsidR="00BA7FF6" w:rsidRDefault="00BA7FF6" w:rsidP="00385633">
      <w:pPr>
        <w:tabs>
          <w:tab w:val="left" w:pos="7938"/>
        </w:tabs>
        <w:spacing w:after="0" w:line="360" w:lineRule="auto"/>
        <w:jc w:val="both"/>
        <w:rPr>
          <w:rFonts w:ascii="Palatino Linotype" w:hAnsi="Palatino Linotype" w:cs="Arial"/>
          <w:sz w:val="24"/>
          <w:szCs w:val="24"/>
        </w:rPr>
      </w:pPr>
    </w:p>
    <w:p w:rsidR="005D781A" w:rsidRDefault="005D781A" w:rsidP="00385633">
      <w:pPr>
        <w:tabs>
          <w:tab w:val="left" w:pos="7938"/>
        </w:tabs>
        <w:spacing w:after="0" w:line="360" w:lineRule="auto"/>
        <w:jc w:val="both"/>
        <w:rPr>
          <w:rFonts w:ascii="Palatino Linotype" w:hAnsi="Palatino Linotype" w:cs="Arial"/>
          <w:sz w:val="24"/>
          <w:szCs w:val="24"/>
        </w:rPr>
      </w:pPr>
    </w:p>
    <w:p w:rsidR="00A91471" w:rsidRDefault="00A91471" w:rsidP="00A91471">
      <w:pPr>
        <w:tabs>
          <w:tab w:val="left" w:pos="7938"/>
        </w:tabs>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3840" behindDoc="0" locked="0" layoutInCell="1" allowOverlap="1" wp14:anchorId="4D7D6DAD" wp14:editId="5FE555F2">
                <wp:simplePos x="0" y="0"/>
                <wp:positionH relativeFrom="column">
                  <wp:posOffset>1510664</wp:posOffset>
                </wp:positionH>
                <wp:positionV relativeFrom="paragraph">
                  <wp:posOffset>1798320</wp:posOffset>
                </wp:positionV>
                <wp:extent cx="1038225" cy="619125"/>
                <wp:effectExtent l="19050" t="19050" r="47625" b="47625"/>
                <wp:wrapNone/>
                <wp:docPr id="37" name="Rectángulo 37"/>
                <wp:cNvGraphicFramePr/>
                <a:graphic xmlns:a="http://schemas.openxmlformats.org/drawingml/2006/main">
                  <a:graphicData uri="http://schemas.microsoft.com/office/word/2010/wordprocessingShape">
                    <wps:wsp>
                      <wps:cNvSpPr/>
                      <wps:spPr>
                        <a:xfrm>
                          <a:off x="0" y="0"/>
                          <a:ext cx="1038225"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0D9F1" id="Rectángulo 37" o:spid="_x0000_s1026" style="position:absolute;margin-left:118.95pt;margin-top:141.6pt;width:81.7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" filled="f" strokecolor="red" strokeweight="4.5pt"/>
            </w:pict>
          </mc:Fallback>
        </mc:AlternateContent>
      </w:r>
      <w:r>
        <w:rPr>
          <w:noProof/>
          <w:lang w:eastAsia="es-MX"/>
        </w:rPr>
        <w:drawing>
          <wp:inline distT="0" distB="0" distL="0" distR="0" wp14:anchorId="627C5077" wp14:editId="04551883">
            <wp:extent cx="5876925" cy="45434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959" t="27043" r="27083" b="21516"/>
                    <a:stretch/>
                  </pic:blipFill>
                  <pic:spPr bwMode="auto">
                    <a:xfrm>
                      <a:off x="0" y="0"/>
                      <a:ext cx="5876925" cy="4543425"/>
                    </a:xfrm>
                    <a:prstGeom prst="rect">
                      <a:avLst/>
                    </a:prstGeom>
                    <a:ln>
                      <a:noFill/>
                    </a:ln>
                    <a:extLst>
                      <a:ext uri="{53640926-AAD7-44D8-BBD7-CCE9431645EC}">
                        <a14:shadowObscured xmlns:a14="http://schemas.microsoft.com/office/drawing/2010/main"/>
                      </a:ext>
                    </a:extLst>
                  </pic:spPr>
                </pic:pic>
              </a:graphicData>
            </a:graphic>
          </wp:inline>
        </w:drawing>
      </w:r>
    </w:p>
    <w:p w:rsidR="00A91471" w:rsidRDefault="00A91471" w:rsidP="00385633">
      <w:pPr>
        <w:tabs>
          <w:tab w:val="left" w:pos="7938"/>
        </w:tabs>
        <w:spacing w:after="0" w:line="360" w:lineRule="auto"/>
        <w:jc w:val="both"/>
        <w:rPr>
          <w:rFonts w:ascii="Palatino Linotype" w:hAnsi="Palatino Linotype" w:cs="Arial"/>
          <w:sz w:val="24"/>
          <w:szCs w:val="24"/>
        </w:rPr>
      </w:pPr>
    </w:p>
    <w:p w:rsidR="00FD3D80" w:rsidRPr="00385633" w:rsidRDefault="00FD3D80" w:rsidP="00385633">
      <w:pPr>
        <w:tabs>
          <w:tab w:val="left" w:pos="7938"/>
        </w:tabs>
        <w:spacing w:after="0" w:line="360" w:lineRule="auto"/>
        <w:jc w:val="both"/>
        <w:rPr>
          <w:rFonts w:ascii="Palatino Linotype" w:hAnsi="Palatino Linotype" w:cs="Arial"/>
          <w:sz w:val="24"/>
          <w:szCs w:val="24"/>
        </w:rPr>
      </w:pPr>
      <w:r w:rsidRPr="00385633">
        <w:rPr>
          <w:rFonts w:ascii="Palatino Linotype" w:hAnsi="Palatino Linotype" w:cs="Arial"/>
          <w:sz w:val="24"/>
          <w:szCs w:val="24"/>
        </w:rPr>
        <w:t xml:space="preserve">Como podemos apreciar </w:t>
      </w:r>
      <w:r w:rsidR="005D781A">
        <w:rPr>
          <w:rFonts w:ascii="Palatino Linotype" w:hAnsi="Palatino Linotype" w:cs="Arial"/>
          <w:sz w:val="24"/>
          <w:szCs w:val="24"/>
        </w:rPr>
        <w:t xml:space="preserve">el Municipio de </w:t>
      </w:r>
      <w:r w:rsidR="00C73DF2">
        <w:rPr>
          <w:rFonts w:ascii="Palatino Linotype" w:hAnsi="Palatino Linotype" w:cs="Arial"/>
          <w:sz w:val="24"/>
          <w:szCs w:val="24"/>
        </w:rPr>
        <w:t>Metepec</w:t>
      </w:r>
      <w:r w:rsidR="005D781A">
        <w:rPr>
          <w:rFonts w:ascii="Palatino Linotype" w:hAnsi="Palatino Linotype" w:cs="Arial"/>
          <w:sz w:val="24"/>
          <w:szCs w:val="24"/>
        </w:rPr>
        <w:t>, debe aplicar el Manual en cita respecto de la contabilidad que lleva en sus distintas operaciones, y que como hemos podido ver, estas pueden ser generadas, poseídas o administradas por diversas dependencias del Municipio, ya sea por los bienes y servicios adquiridos así como por el pago de adeudos fiscales anteriores,</w:t>
      </w:r>
      <w:r w:rsidR="00A91471">
        <w:rPr>
          <w:rFonts w:ascii="Palatino Linotype" w:hAnsi="Palatino Linotype" w:cs="Arial"/>
          <w:sz w:val="24"/>
          <w:szCs w:val="24"/>
        </w:rPr>
        <w:t xml:space="preserve"> etc.</w:t>
      </w:r>
      <w:r w:rsidR="005D781A">
        <w:rPr>
          <w:rFonts w:ascii="Palatino Linotype" w:hAnsi="Palatino Linotype" w:cs="Arial"/>
          <w:sz w:val="24"/>
          <w:szCs w:val="24"/>
        </w:rPr>
        <w:t xml:space="preserve"> no obstante ello, la Unidad de Transparencia omitió girar la </w:t>
      </w:r>
      <w:r w:rsidR="00A91471">
        <w:rPr>
          <w:rFonts w:ascii="Palatino Linotype" w:hAnsi="Palatino Linotype" w:cs="Arial"/>
          <w:sz w:val="24"/>
          <w:szCs w:val="24"/>
        </w:rPr>
        <w:t>solicitud</w:t>
      </w:r>
      <w:r w:rsidR="005D781A">
        <w:rPr>
          <w:rFonts w:ascii="Palatino Linotype" w:hAnsi="Palatino Linotype" w:cs="Arial"/>
          <w:sz w:val="24"/>
          <w:szCs w:val="24"/>
        </w:rPr>
        <w:t xml:space="preserve"> a las unidades </w:t>
      </w:r>
      <w:r w:rsidR="00A91471">
        <w:rPr>
          <w:rFonts w:ascii="Palatino Linotype" w:hAnsi="Palatino Linotype" w:cs="Arial"/>
          <w:sz w:val="24"/>
          <w:szCs w:val="24"/>
        </w:rPr>
        <w:t>administrativas</w:t>
      </w:r>
      <w:r w:rsidR="005D781A">
        <w:rPr>
          <w:rFonts w:ascii="Palatino Linotype" w:hAnsi="Palatino Linotype" w:cs="Arial"/>
          <w:sz w:val="24"/>
          <w:szCs w:val="24"/>
        </w:rPr>
        <w:t xml:space="preserve"> que por sus funciones deben contar con las facturas que amparen los gastos ejercidos con recursos públicos</w:t>
      </w:r>
      <w:r w:rsidR="00A91471">
        <w:rPr>
          <w:rFonts w:ascii="Palatino Linotype" w:hAnsi="Palatino Linotype" w:cs="Arial"/>
          <w:sz w:val="24"/>
          <w:szCs w:val="24"/>
        </w:rPr>
        <w:t>.</w:t>
      </w:r>
    </w:p>
    <w:p w:rsidR="005D781A" w:rsidRDefault="005D781A" w:rsidP="005D781A">
      <w:pPr>
        <w:tabs>
          <w:tab w:val="left" w:pos="7938"/>
        </w:tabs>
        <w:spacing w:after="0" w:line="360" w:lineRule="auto"/>
        <w:jc w:val="both"/>
        <w:rPr>
          <w:rFonts w:ascii="Palatino Linotype" w:hAnsi="Palatino Linotype" w:cs="Arial"/>
          <w:sz w:val="24"/>
          <w:szCs w:val="24"/>
        </w:rPr>
      </w:pPr>
    </w:p>
    <w:p w:rsidR="00FD3D80" w:rsidRPr="005D781A" w:rsidRDefault="00A91471" w:rsidP="005D781A">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Es decir,</w:t>
      </w:r>
      <w:r w:rsidR="00FD3D80" w:rsidRPr="005D781A">
        <w:rPr>
          <w:rFonts w:ascii="Palatino Linotype" w:hAnsi="Palatino Linotype" w:cs="Arial"/>
          <w:sz w:val="24"/>
          <w:szCs w:val="24"/>
        </w:rPr>
        <w:t xml:space="preserve"> </w:t>
      </w:r>
      <w:r>
        <w:rPr>
          <w:rFonts w:ascii="Palatino Linotype" w:hAnsi="Palatino Linotype" w:cs="Arial"/>
          <w:sz w:val="24"/>
          <w:szCs w:val="24"/>
        </w:rPr>
        <w:t xml:space="preserve">la Unidad de Transparencia </w:t>
      </w:r>
      <w:r w:rsidR="00FD3D80" w:rsidRPr="005D781A">
        <w:rPr>
          <w:rFonts w:ascii="Palatino Linotype" w:hAnsi="Palatino Linotype" w:cs="Arial"/>
          <w:sz w:val="24"/>
          <w:szCs w:val="24"/>
        </w:rPr>
        <w:t>inobserv</w:t>
      </w:r>
      <w:r>
        <w:rPr>
          <w:rFonts w:ascii="Palatino Linotype" w:hAnsi="Palatino Linotype" w:cs="Arial"/>
          <w:sz w:val="24"/>
          <w:szCs w:val="24"/>
        </w:rPr>
        <w:t>ó</w:t>
      </w:r>
      <w:r w:rsidR="00FD3D80" w:rsidRPr="005D781A">
        <w:rPr>
          <w:rFonts w:ascii="Palatino Linotype" w:hAnsi="Palatino Linotype" w:cs="Arial"/>
          <w:sz w:val="24"/>
          <w:szCs w:val="24"/>
        </w:rPr>
        <w:t xml:space="preserve"> el procedimiento de acceso a la información </w:t>
      </w:r>
      <w:r>
        <w:rPr>
          <w:rFonts w:ascii="Palatino Linotype" w:hAnsi="Palatino Linotype" w:cs="Arial"/>
          <w:sz w:val="24"/>
          <w:szCs w:val="24"/>
        </w:rPr>
        <w:t>lo cual es parte de sus</w:t>
      </w:r>
      <w:r w:rsidR="00FD3D80" w:rsidRPr="005D781A">
        <w:rPr>
          <w:rFonts w:ascii="Palatino Linotype" w:hAnsi="Palatino Linotype" w:cs="Arial"/>
          <w:sz w:val="24"/>
          <w:szCs w:val="24"/>
        </w:rPr>
        <w:t xml:space="preserve"> funciones </w:t>
      </w:r>
      <w:r>
        <w:rPr>
          <w:rFonts w:ascii="Palatino Linotype" w:hAnsi="Palatino Linotype" w:cs="Arial"/>
          <w:sz w:val="24"/>
          <w:szCs w:val="24"/>
        </w:rPr>
        <w:t xml:space="preserve">sustantivas </w:t>
      </w:r>
      <w:r w:rsidR="00FD3D80" w:rsidRPr="005D781A">
        <w:rPr>
          <w:rFonts w:ascii="Palatino Linotype" w:hAnsi="Palatino Linotype" w:cs="Arial"/>
          <w:sz w:val="24"/>
          <w:szCs w:val="24"/>
        </w:rPr>
        <w:t>de acuerdo a los artículos 50 y 53 fracciones II, V y VI de la Ley en la materia antes citada.</w:t>
      </w:r>
    </w:p>
    <w:p w:rsidR="00FD3D80" w:rsidRPr="005D781A" w:rsidRDefault="00FD3D80" w:rsidP="005D781A">
      <w:pPr>
        <w:tabs>
          <w:tab w:val="left" w:pos="7938"/>
        </w:tabs>
        <w:spacing w:after="0" w:line="360" w:lineRule="auto"/>
        <w:jc w:val="both"/>
        <w:rPr>
          <w:rFonts w:ascii="Palatino Linotype" w:hAnsi="Palatino Linotype" w:cs="Arial"/>
          <w:sz w:val="24"/>
          <w:szCs w:val="24"/>
        </w:rPr>
      </w:pPr>
    </w:p>
    <w:p w:rsidR="00FD3D80" w:rsidRPr="00A91471" w:rsidRDefault="00FD3D80" w:rsidP="00A91471">
      <w:pPr>
        <w:tabs>
          <w:tab w:val="left" w:pos="7938"/>
        </w:tabs>
        <w:spacing w:after="0" w:line="360" w:lineRule="auto"/>
        <w:jc w:val="both"/>
        <w:rPr>
          <w:rFonts w:ascii="Palatino Linotype" w:hAnsi="Palatino Linotype" w:cs="Arial"/>
          <w:sz w:val="24"/>
          <w:szCs w:val="24"/>
        </w:rPr>
      </w:pPr>
      <w:r w:rsidRPr="00A91471">
        <w:rPr>
          <w:rFonts w:ascii="Palatino Linotype" w:hAnsi="Palatino Linotype" w:cs="Arial"/>
          <w:sz w:val="24"/>
          <w:szCs w:val="24"/>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 unidad administrativa que por obligación le corresponden dar atención a la misma.</w:t>
      </w:r>
    </w:p>
    <w:p w:rsidR="00FD3D80" w:rsidRPr="00A91471" w:rsidRDefault="00FD3D80" w:rsidP="00A91471">
      <w:pPr>
        <w:tabs>
          <w:tab w:val="left" w:pos="7938"/>
        </w:tabs>
        <w:spacing w:after="0" w:line="360" w:lineRule="auto"/>
        <w:jc w:val="both"/>
        <w:rPr>
          <w:rFonts w:ascii="Palatino Linotype" w:hAnsi="Palatino Linotype" w:cs="Arial"/>
          <w:sz w:val="24"/>
          <w:szCs w:val="24"/>
        </w:rPr>
      </w:pPr>
    </w:p>
    <w:p w:rsidR="00A91471" w:rsidRDefault="00FD3D80" w:rsidP="00A91471">
      <w:pPr>
        <w:tabs>
          <w:tab w:val="left" w:pos="7938"/>
        </w:tabs>
        <w:spacing w:after="0" w:line="360" w:lineRule="auto"/>
        <w:jc w:val="both"/>
        <w:rPr>
          <w:rFonts w:ascii="Palatino Linotype" w:hAnsi="Palatino Linotype" w:cs="Arial"/>
          <w:sz w:val="24"/>
          <w:szCs w:val="24"/>
        </w:rPr>
      </w:pPr>
      <w:r w:rsidRPr="00590DD9">
        <w:rPr>
          <w:rFonts w:ascii="Palatino Linotype" w:hAnsi="Palatino Linotype" w:cs="Arial"/>
          <w:sz w:val="24"/>
          <w:szCs w:val="24"/>
        </w:rPr>
        <w:t xml:space="preserve">Por otro lado es necesario referir </w:t>
      </w:r>
      <w:r w:rsidR="00A91471" w:rsidRPr="00590DD9">
        <w:rPr>
          <w:rFonts w:ascii="Palatino Linotype" w:hAnsi="Palatino Linotype" w:cs="Arial"/>
          <w:sz w:val="24"/>
          <w:szCs w:val="24"/>
        </w:rPr>
        <w:t xml:space="preserve">que la Ley de Transparencia </w:t>
      </w:r>
      <w:r w:rsidR="00F24371" w:rsidRPr="00590DD9">
        <w:rPr>
          <w:rFonts w:ascii="Palatino Linotype" w:hAnsi="Palatino Linotype" w:cs="Arial"/>
          <w:sz w:val="24"/>
          <w:szCs w:val="24"/>
        </w:rPr>
        <w:t xml:space="preserve">y Acceso a la Información Pública del Estado de México y Municipios </w:t>
      </w:r>
      <w:r w:rsidR="0086489F" w:rsidRPr="00590DD9">
        <w:rPr>
          <w:rFonts w:ascii="Palatino Linotype" w:hAnsi="Palatino Linotype" w:cs="Arial"/>
          <w:sz w:val="24"/>
          <w:szCs w:val="24"/>
        </w:rPr>
        <w:t>prevé un procedimiento</w:t>
      </w:r>
      <w:r w:rsidR="0086489F">
        <w:rPr>
          <w:rFonts w:ascii="Palatino Linotype" w:hAnsi="Palatino Linotype" w:cs="Arial"/>
          <w:sz w:val="24"/>
          <w:szCs w:val="24"/>
        </w:rPr>
        <w:t xml:space="preserve"> </w:t>
      </w:r>
      <w:r w:rsidR="00BD5A7A">
        <w:rPr>
          <w:rFonts w:ascii="Palatino Linotype" w:hAnsi="Palatino Linotype" w:cs="Arial"/>
          <w:sz w:val="24"/>
          <w:szCs w:val="24"/>
        </w:rPr>
        <w:t>específico</w:t>
      </w:r>
      <w:r w:rsidR="0086489F">
        <w:rPr>
          <w:rFonts w:ascii="Palatino Linotype" w:hAnsi="Palatino Linotype" w:cs="Arial"/>
          <w:sz w:val="24"/>
          <w:szCs w:val="24"/>
        </w:rPr>
        <w:t xml:space="preserve"> para solicitar aclaraciones a los peticionarios de información cuando de la lectura de la solicitud de información exista duda respecto de lo que se requiere</w:t>
      </w:r>
      <w:r w:rsidR="00BD5A7A">
        <w:rPr>
          <w:rFonts w:ascii="Palatino Linotype" w:hAnsi="Palatino Linotype" w:cs="Arial"/>
          <w:sz w:val="24"/>
          <w:szCs w:val="24"/>
        </w:rPr>
        <w:t xml:space="preserve">, tal y como lo establece el artículo </w:t>
      </w:r>
      <w:r w:rsidR="00C64F28">
        <w:rPr>
          <w:rFonts w:ascii="Palatino Linotype" w:hAnsi="Palatino Linotype" w:cs="Arial"/>
          <w:sz w:val="24"/>
          <w:szCs w:val="24"/>
        </w:rPr>
        <w:t xml:space="preserve">159, por lo que solicitar aclaración en la </w:t>
      </w:r>
      <w:r w:rsidR="00DF4503">
        <w:rPr>
          <w:rFonts w:ascii="Palatino Linotype" w:hAnsi="Palatino Linotype" w:cs="Arial"/>
          <w:sz w:val="24"/>
          <w:szCs w:val="24"/>
        </w:rPr>
        <w:t>contestación</w:t>
      </w:r>
      <w:r w:rsidR="00C64F28">
        <w:rPr>
          <w:rFonts w:ascii="Palatino Linotype" w:hAnsi="Palatino Linotype" w:cs="Arial"/>
          <w:sz w:val="24"/>
          <w:szCs w:val="24"/>
        </w:rPr>
        <w:t xml:space="preserve">, también supone de una </w:t>
      </w:r>
      <w:r w:rsidR="00DF4503">
        <w:rPr>
          <w:rFonts w:ascii="Palatino Linotype" w:hAnsi="Palatino Linotype" w:cs="Arial"/>
          <w:sz w:val="24"/>
          <w:szCs w:val="24"/>
        </w:rPr>
        <w:t>inobservancia</w:t>
      </w:r>
      <w:r w:rsidR="00C64F28">
        <w:rPr>
          <w:rFonts w:ascii="Palatino Linotype" w:hAnsi="Palatino Linotype" w:cs="Arial"/>
          <w:sz w:val="24"/>
          <w:szCs w:val="24"/>
        </w:rPr>
        <w:t xml:space="preserve"> a la Ley de </w:t>
      </w:r>
      <w:r w:rsidR="00DF4503">
        <w:rPr>
          <w:rFonts w:ascii="Palatino Linotype" w:hAnsi="Palatino Linotype" w:cs="Arial"/>
          <w:sz w:val="24"/>
          <w:szCs w:val="24"/>
        </w:rPr>
        <w:t>Transparencia</w:t>
      </w:r>
      <w:r w:rsidR="00C64F28">
        <w:rPr>
          <w:rFonts w:ascii="Palatino Linotype" w:hAnsi="Palatino Linotype" w:cs="Arial"/>
          <w:sz w:val="24"/>
          <w:szCs w:val="24"/>
        </w:rPr>
        <w:t xml:space="preserve"> en comento.</w:t>
      </w:r>
    </w:p>
    <w:p w:rsidR="00A91471" w:rsidRDefault="00A91471" w:rsidP="00A91471">
      <w:pPr>
        <w:tabs>
          <w:tab w:val="left" w:pos="7938"/>
        </w:tabs>
        <w:spacing w:after="0" w:line="360" w:lineRule="auto"/>
        <w:jc w:val="both"/>
        <w:rPr>
          <w:rFonts w:ascii="Palatino Linotype" w:hAnsi="Palatino Linotype" w:cs="Arial"/>
          <w:sz w:val="24"/>
          <w:szCs w:val="24"/>
        </w:rPr>
      </w:pPr>
    </w:p>
    <w:p w:rsidR="00FD3D80" w:rsidRDefault="00FD3D80" w:rsidP="00FD3D80">
      <w:pPr>
        <w:pStyle w:val="Prrafodelista"/>
        <w:spacing w:line="360" w:lineRule="auto"/>
        <w:ind w:left="0"/>
        <w:jc w:val="both"/>
        <w:rPr>
          <w:rFonts w:ascii="Palatino Linotype" w:hAnsi="Palatino Linotype" w:cs="Arial"/>
        </w:rPr>
      </w:pPr>
      <w:r>
        <w:rPr>
          <w:rFonts w:ascii="Palatino Linotype" w:hAnsi="Palatino Linotype" w:cs="Arial"/>
          <w:lang w:eastAsia="es-MX"/>
        </w:rPr>
        <w:t xml:space="preserve">Por todo lo anterior es que se considera revocar la respuesta del sujeto obligado a efecto que dé atención a la solitud de información número </w:t>
      </w:r>
      <w:r w:rsidR="00C73DF2" w:rsidRPr="00C73DF2">
        <w:rPr>
          <w:rFonts w:ascii="Palatino Linotype" w:hAnsi="Palatino Linotype" w:cs="Arial"/>
          <w:b/>
        </w:rPr>
        <w:t xml:space="preserve"> 00381/METEPEC/IP/2019</w:t>
      </w:r>
      <w:r>
        <w:rPr>
          <w:rFonts w:ascii="Palatino Linotype" w:hAnsi="Palatino Linotype" w:cs="Arial"/>
          <w:b/>
        </w:rPr>
        <w:t xml:space="preserve">, </w:t>
      </w:r>
      <w:r>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rsidR="00FD3D80" w:rsidRDefault="00FD3D80" w:rsidP="00FD3D80">
      <w:pPr>
        <w:pStyle w:val="Prrafodelista"/>
        <w:spacing w:line="360" w:lineRule="auto"/>
        <w:ind w:left="0"/>
        <w:jc w:val="both"/>
        <w:rPr>
          <w:rFonts w:ascii="Palatino Linotype" w:hAnsi="Palatino Linotype" w:cs="Arial"/>
        </w:rPr>
      </w:pPr>
    </w:p>
    <w:p w:rsidR="00FD3D80" w:rsidRPr="00941C69" w:rsidRDefault="00FD3D80" w:rsidP="00620984">
      <w:pPr>
        <w:tabs>
          <w:tab w:val="left" w:pos="7938"/>
        </w:tabs>
        <w:spacing w:after="0" w:line="360" w:lineRule="auto"/>
        <w:ind w:left="851" w:right="902"/>
        <w:jc w:val="both"/>
        <w:rPr>
          <w:rFonts w:ascii="Palatino Linotype" w:hAnsi="Palatino Linotype"/>
          <w:i/>
        </w:rPr>
      </w:pPr>
      <w:r>
        <w:rPr>
          <w:rFonts w:ascii="Palatino Linotype" w:hAnsi="Palatino Linotype"/>
          <w:i/>
        </w:rPr>
        <w:t>“</w:t>
      </w:r>
      <w:r w:rsidRPr="00941C69">
        <w:rPr>
          <w:rFonts w:ascii="Palatino Linotype" w:hAnsi="Palatino Linotype"/>
          <w:i/>
        </w:rPr>
        <w:t xml:space="preserve">Artículo 162. Las unidades de transparencia deberán garantizar que las solicitudes </w:t>
      </w:r>
      <w:r w:rsidRPr="006064F2">
        <w:rPr>
          <w:rFonts w:ascii="Palatino Linotype" w:hAnsi="Palatino Linotype"/>
          <w:b/>
          <w:i/>
          <w:u w:val="single"/>
        </w:rPr>
        <w:t>se turnen a todas las Áreas</w:t>
      </w:r>
      <w:r w:rsidRPr="00941C69">
        <w:rPr>
          <w:rFonts w:ascii="Palatino Linotype" w:hAnsi="Palatino Linotype"/>
          <w:i/>
        </w:rPr>
        <w:t xml:space="preserve"> competentes que cuenten con la información o deban </w:t>
      </w:r>
      <w:r w:rsidRPr="00941C69">
        <w:rPr>
          <w:rFonts w:ascii="Palatino Linotype" w:hAnsi="Palatino Linotype"/>
          <w:i/>
        </w:rPr>
        <w:lastRenderedPageBreak/>
        <w:t xml:space="preserve">tenerla de acuerdo a sus facultades, competencias y funciones, </w:t>
      </w:r>
      <w:r w:rsidRPr="006064F2">
        <w:rPr>
          <w:rFonts w:ascii="Palatino Linotype" w:hAnsi="Palatino Linotype"/>
          <w:b/>
          <w:i/>
          <w:u w:val="single"/>
        </w:rPr>
        <w:t>con el objeto de que realicen una búsqueda exhaustiva y razonable</w:t>
      </w:r>
      <w:r w:rsidRPr="00941C69">
        <w:rPr>
          <w:rFonts w:ascii="Palatino Linotype" w:hAnsi="Palatino Linotype"/>
          <w:i/>
        </w:rPr>
        <w:t xml:space="preserve"> de la información solicitada.</w:t>
      </w:r>
      <w:r>
        <w:rPr>
          <w:rFonts w:ascii="Palatino Linotype" w:hAnsi="Palatino Linotype"/>
          <w:i/>
        </w:rPr>
        <w:t>”(Énfasis añadido)</w:t>
      </w:r>
    </w:p>
    <w:p w:rsidR="00FD3D80" w:rsidRDefault="00FD3D80" w:rsidP="00FD3D80">
      <w:pPr>
        <w:pStyle w:val="Prrafodelista"/>
        <w:spacing w:line="360" w:lineRule="auto"/>
        <w:ind w:left="0"/>
        <w:jc w:val="both"/>
        <w:rPr>
          <w:rFonts w:ascii="Palatino Linotype" w:hAnsi="Palatino Linotype" w:cs="Arial"/>
          <w:lang w:eastAsia="es-MX"/>
        </w:rPr>
      </w:pPr>
    </w:p>
    <w:p w:rsidR="00FD3D80" w:rsidRDefault="00FD3D80" w:rsidP="00FD3D80">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administrativas de las que formen parte.</w:t>
      </w:r>
    </w:p>
    <w:p w:rsidR="00F207BC" w:rsidRDefault="00F207BC" w:rsidP="000A59D7">
      <w:pPr>
        <w:pStyle w:val="Prrafodelista"/>
        <w:spacing w:line="360" w:lineRule="auto"/>
        <w:ind w:left="0"/>
        <w:jc w:val="both"/>
        <w:rPr>
          <w:rFonts w:ascii="Palatino Linotype" w:hAnsi="Palatino Linotype" w:cs="Arial"/>
          <w:lang w:eastAsia="es-MX"/>
        </w:rPr>
      </w:pPr>
    </w:p>
    <w:p w:rsidR="00FD3D80" w:rsidRDefault="00FD3D80" w:rsidP="00FD3D80">
      <w:pPr>
        <w:tabs>
          <w:tab w:val="left" w:pos="7938"/>
        </w:tabs>
        <w:spacing w:after="0" w:line="360" w:lineRule="auto"/>
        <w:jc w:val="both"/>
        <w:rPr>
          <w:rFonts w:ascii="Palatino Linotype" w:eastAsia="Times New Roman" w:hAnsi="Palatino Linotype" w:cs="Times New Roman"/>
          <w:sz w:val="24"/>
          <w:szCs w:val="24"/>
          <w:lang w:val="es-ES_tradnl" w:eastAsia="es-ES"/>
        </w:rPr>
      </w:pPr>
      <w:r>
        <w:rPr>
          <w:rFonts w:ascii="Palatino Linotype" w:eastAsia="Arial Unicode MS" w:hAnsi="Palatino Linotype" w:cs="Arial"/>
          <w:sz w:val="24"/>
        </w:rPr>
        <w:t xml:space="preserve">Ahora bien respecto de la temporalidad el hoy recurrente refiere: </w:t>
      </w:r>
      <w:r w:rsidRPr="001D3E7D">
        <w:rPr>
          <w:rFonts w:ascii="Palatino Linotype" w:eastAsia="Arial Unicode MS" w:hAnsi="Palatino Linotype" w:cs="Arial"/>
          <w:sz w:val="24"/>
        </w:rPr>
        <w:t>“</w:t>
      </w:r>
      <w:r w:rsidR="00590DD9">
        <w:rPr>
          <w:rFonts w:ascii="Palatino Linotype" w:hAnsi="Palatino Linotype"/>
          <w:i/>
          <w:color w:val="000000"/>
          <w:sz w:val="24"/>
          <w:szCs w:val="24"/>
        </w:rPr>
        <w:t>todas las facturas del mes de enero, febrero, marzo y abril en versión publica con su respectivo acuerdo</w:t>
      </w:r>
      <w:r w:rsidR="00590DD9">
        <w:rPr>
          <w:rFonts w:ascii="Times New Roman" w:hAnsi="Times New Roman" w:cs="Times New Roman"/>
          <w:i/>
          <w:sz w:val="24"/>
          <w:szCs w:val="24"/>
          <w:lang w:eastAsia="es-MX"/>
        </w:rPr>
        <w:t>.</w:t>
      </w:r>
      <w:r w:rsidR="00590DD9">
        <w:rPr>
          <w:rFonts w:ascii="Palatino Linotype" w:eastAsia="Times New Roman" w:hAnsi="Palatino Linotype" w:cs="Times New Roman"/>
          <w:i/>
          <w:sz w:val="24"/>
          <w:szCs w:val="24"/>
          <w:lang w:eastAsia="es-ES"/>
        </w:rPr>
        <w:t>”</w:t>
      </w:r>
      <w:r w:rsidR="00590DD9">
        <w:rPr>
          <w:rFonts w:ascii="Palatino Linotype" w:eastAsia="Times New Roman" w:hAnsi="Palatino Linotype" w:cs="Times New Roman"/>
          <w:i/>
          <w:sz w:val="24"/>
          <w:szCs w:val="24"/>
          <w:lang w:val="es-ES_tradnl" w:eastAsia="es-ES"/>
        </w:rPr>
        <w:t xml:space="preserve"> (Sic)</w:t>
      </w:r>
      <w:r w:rsidRPr="001D3E7D">
        <w:rPr>
          <w:rFonts w:ascii="Palatino Linotype" w:eastAsia="Arial Unicode MS" w:hAnsi="Palatino Linotype" w:cs="Arial"/>
          <w:sz w:val="24"/>
        </w:rPr>
        <w:t xml:space="preserve">, como podemos apreciar se requiere </w:t>
      </w:r>
      <w:r w:rsidR="000E6CDE">
        <w:rPr>
          <w:rFonts w:ascii="Palatino Linotype" w:eastAsia="Arial Unicode MS" w:hAnsi="Palatino Linotype" w:cs="Arial"/>
          <w:sz w:val="24"/>
        </w:rPr>
        <w:t xml:space="preserve">todas las facturas del sujeto obligado únicamente de los meses de </w:t>
      </w:r>
      <w:r w:rsidR="00590DD9">
        <w:rPr>
          <w:rFonts w:ascii="Palatino Linotype" w:eastAsia="Arial Unicode MS" w:hAnsi="Palatino Linotype" w:cs="Arial"/>
          <w:sz w:val="24"/>
        </w:rPr>
        <w:t>enero</w:t>
      </w:r>
      <w:r w:rsidR="000E6CDE">
        <w:rPr>
          <w:rFonts w:ascii="Palatino Linotype" w:eastAsia="Arial Unicode MS" w:hAnsi="Palatino Linotype" w:cs="Arial"/>
          <w:sz w:val="24"/>
        </w:rPr>
        <w:t xml:space="preserve">, </w:t>
      </w:r>
      <w:r w:rsidR="00590DD9">
        <w:rPr>
          <w:rFonts w:ascii="Palatino Linotype" w:eastAsia="Arial Unicode MS" w:hAnsi="Palatino Linotype" w:cs="Arial"/>
          <w:sz w:val="24"/>
        </w:rPr>
        <w:t>febrero, marzo</w:t>
      </w:r>
      <w:r w:rsidR="000E6CDE">
        <w:rPr>
          <w:rFonts w:ascii="Palatino Linotype" w:eastAsia="Arial Unicode MS" w:hAnsi="Palatino Linotype" w:cs="Arial"/>
          <w:sz w:val="24"/>
        </w:rPr>
        <w:t xml:space="preserve"> y </w:t>
      </w:r>
      <w:r w:rsidR="00590DD9">
        <w:rPr>
          <w:rFonts w:ascii="Palatino Linotype" w:eastAsia="Arial Unicode MS" w:hAnsi="Palatino Linotype" w:cs="Arial"/>
          <w:sz w:val="24"/>
        </w:rPr>
        <w:t>abril</w:t>
      </w:r>
      <w:r w:rsidR="000E6CDE">
        <w:rPr>
          <w:rFonts w:ascii="Palatino Linotype" w:eastAsia="Arial Unicode MS" w:hAnsi="Palatino Linotype" w:cs="Arial"/>
          <w:sz w:val="24"/>
        </w:rPr>
        <w:t>, y aunque el hoy recurrente no refiere año, esta ponencia obvia que se refiere al año dos mil diecinueve, por ser el ejercicio fiscal que está transcurriendo</w:t>
      </w:r>
      <w:r>
        <w:rPr>
          <w:rFonts w:ascii="Palatino Linotype" w:eastAsia="Times New Roman" w:hAnsi="Palatino Linotype" w:cs="Times New Roman"/>
          <w:sz w:val="24"/>
          <w:szCs w:val="24"/>
          <w:lang w:val="es-ES_tradnl" w:eastAsia="es-ES"/>
        </w:rPr>
        <w:t>.</w:t>
      </w:r>
    </w:p>
    <w:p w:rsidR="00FD3D80" w:rsidRPr="000E6CDE" w:rsidRDefault="00FD3D80" w:rsidP="000E6CDE">
      <w:pPr>
        <w:tabs>
          <w:tab w:val="left" w:pos="7938"/>
        </w:tabs>
        <w:spacing w:after="0" w:line="360" w:lineRule="auto"/>
        <w:jc w:val="both"/>
        <w:rPr>
          <w:rFonts w:ascii="Palatino Linotype" w:eastAsia="Arial Unicode MS" w:hAnsi="Palatino Linotype" w:cs="Arial"/>
          <w:sz w:val="24"/>
        </w:rPr>
      </w:pPr>
    </w:p>
    <w:p w:rsidR="00491B96" w:rsidRPr="000E6CDE" w:rsidRDefault="00491B96" w:rsidP="000E6CDE">
      <w:pPr>
        <w:tabs>
          <w:tab w:val="left" w:pos="7938"/>
        </w:tabs>
        <w:spacing w:after="0" w:line="360" w:lineRule="auto"/>
        <w:jc w:val="both"/>
        <w:rPr>
          <w:rFonts w:ascii="Palatino Linotype" w:eastAsia="Arial Unicode MS" w:hAnsi="Palatino Linotype" w:cs="Arial"/>
          <w:sz w:val="24"/>
        </w:rPr>
      </w:pPr>
      <w:r w:rsidRPr="000E6CDE">
        <w:rPr>
          <w:rFonts w:ascii="Palatino Linotype" w:eastAsia="Arial Unicode MS" w:hAnsi="Palatino Linotype" w:cs="Arial"/>
          <w:sz w:val="24"/>
        </w:rPr>
        <w:t>Por lo tanto, la información de la que deberá hacer búsqueda exhaustiva y razonable el sujeto obligado</w:t>
      </w:r>
      <w:r w:rsidR="00073EB5">
        <w:rPr>
          <w:rFonts w:ascii="Palatino Linotype" w:eastAsia="Arial Unicode MS" w:hAnsi="Palatino Linotype" w:cs="Arial"/>
          <w:sz w:val="24"/>
        </w:rPr>
        <w:t xml:space="preserve"> en todas las áreas que por sus funciones generen, administren o posean</w:t>
      </w:r>
      <w:r w:rsidRPr="000E6CDE">
        <w:rPr>
          <w:rFonts w:ascii="Palatino Linotype" w:eastAsia="Arial Unicode MS" w:hAnsi="Palatino Linotype" w:cs="Arial"/>
          <w:sz w:val="24"/>
        </w:rPr>
        <w:t xml:space="preserve"> </w:t>
      </w:r>
      <w:r w:rsidR="000E6CDE">
        <w:rPr>
          <w:rFonts w:ascii="Palatino Linotype" w:eastAsia="Arial Unicode MS" w:hAnsi="Palatino Linotype" w:cs="Arial"/>
          <w:sz w:val="24"/>
        </w:rPr>
        <w:t xml:space="preserve">todas las facturas de los meses de </w:t>
      </w:r>
      <w:r w:rsidR="00EA39E1">
        <w:rPr>
          <w:rFonts w:ascii="Palatino Linotype" w:eastAsia="Arial Unicode MS" w:hAnsi="Palatino Linotype" w:cs="Arial"/>
          <w:sz w:val="24"/>
        </w:rPr>
        <w:t>enero, febrero, marzo y abril</w:t>
      </w:r>
      <w:r w:rsidR="000E6CDE">
        <w:rPr>
          <w:rFonts w:ascii="Palatino Linotype" w:eastAsia="Arial Unicode MS" w:hAnsi="Palatino Linotype" w:cs="Arial"/>
          <w:sz w:val="24"/>
        </w:rPr>
        <w:t xml:space="preserve"> del año dos mil diecinueve</w:t>
      </w:r>
      <w:r w:rsidRPr="000E6CDE">
        <w:rPr>
          <w:rFonts w:ascii="Palatino Linotype" w:eastAsia="Arial Unicode MS" w:hAnsi="Palatino Linotype" w:cs="Arial"/>
          <w:sz w:val="24"/>
        </w:rPr>
        <w:t>.</w:t>
      </w:r>
    </w:p>
    <w:p w:rsidR="00FD3D80" w:rsidRPr="00620984" w:rsidRDefault="00FD3D80" w:rsidP="00620984">
      <w:pPr>
        <w:spacing w:after="0" w:line="360" w:lineRule="auto"/>
        <w:ind w:right="51"/>
        <w:jc w:val="both"/>
        <w:rPr>
          <w:rFonts w:ascii="Palatino Linotype" w:hAnsi="Palatino Linotype" w:cs="Arial"/>
          <w:sz w:val="24"/>
          <w:szCs w:val="24"/>
        </w:rPr>
      </w:pPr>
    </w:p>
    <w:p w:rsidR="00FD3D80" w:rsidRPr="006B20CD" w:rsidRDefault="00FD3D80" w:rsidP="006B20CD">
      <w:pPr>
        <w:pStyle w:val="Prrafodelista"/>
        <w:numPr>
          <w:ilvl w:val="0"/>
          <w:numId w:val="4"/>
        </w:numPr>
        <w:shd w:val="clear" w:color="auto" w:fill="FFFFFF"/>
        <w:spacing w:line="360" w:lineRule="auto"/>
        <w:ind w:left="567"/>
        <w:jc w:val="both"/>
        <w:rPr>
          <w:rFonts w:ascii="Palatino Linotype" w:hAnsi="Palatino Linotype"/>
          <w:color w:val="222222"/>
          <w:lang w:eastAsia="es-MX"/>
        </w:rPr>
      </w:pPr>
      <w:r w:rsidRPr="006B20CD">
        <w:rPr>
          <w:rFonts w:ascii="Palatino Linotype" w:hAnsi="Palatino Linotype"/>
          <w:b/>
          <w:bCs/>
          <w:i/>
          <w:iCs/>
          <w:color w:val="222222"/>
          <w:lang w:eastAsia="es-MX"/>
        </w:rPr>
        <w:t>De la versión pública.</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lastRenderedPageBreak/>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w:t>
      </w:r>
      <w:r w:rsidR="007E4CCA" w:rsidRPr="007E4CCA">
        <w:rPr>
          <w:rFonts w:ascii="Palatino Linotype" w:eastAsia="Arial Unicode MS" w:hAnsi="Palatino Linotype" w:cs="Arial"/>
          <w:sz w:val="24"/>
        </w:rPr>
        <w:t>la calidad de servidor público</w:t>
      </w:r>
      <w:r w:rsidRPr="007E4CCA">
        <w:rPr>
          <w:rFonts w:ascii="Palatino Linotype" w:eastAsia="Arial Unicode MS" w:hAnsi="Palatino Linotype" w:cs="Arial"/>
          <w:sz w:val="24"/>
        </w:rPr>
        <w:t>, entre otros considerados como datos personales en términos de la normatividad aplicable.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alcriterio número 18/17 de la segunda época, el cual refiere: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Respecto de los préstamos o descuentos de carácter personal, en virtud de no tener relación con la prestación del servicio y al no involucrar instituciones públicas, se consideran datos confidenciales, para entender los límites y alcances de esta restricción, es oportuno recurrir al artículo 84 de la Ley del Trabajo de los Servidores Públicos del Estado y Municipios: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 </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84. </w:t>
      </w:r>
      <w:r w:rsidRPr="005A0459">
        <w:rPr>
          <w:rFonts w:ascii="Palatino Linotype" w:hAnsi="Palatino Linotype"/>
          <w:i/>
          <w:iCs/>
          <w:color w:val="222222"/>
          <w:lang w:eastAsia="es-MX"/>
        </w:rPr>
        <w:t>Sólo podrán hacerse retenciones, descuentos o deducciones al sueldo de los servidores públicos por concepto de:</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 Gravámenes fiscales relacionados con el sueldo;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III. Cuotas sindicales;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 Descuentos ordenados por el Instituto de Seguridad Social del Estado de México y Municipios, con motivo de cuotas y obligaciones contraídas con éste por los servidores públicos;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 Obligaciones a cargo del servidor público con las que haya consentido, derivadas de la adquisición o del uso de habitaciones consideradas como de interés social;</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VII. Faltas de puntualidad o de asistencia injustificadas;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VIII. Pensiones alimenticias ordenadas por la autoridad judicial;</w:t>
      </w:r>
      <w:r w:rsidRPr="005A0459">
        <w:rPr>
          <w:rFonts w:ascii="Palatino Linotype" w:hAnsi="Palatino Linotype"/>
          <w:i/>
          <w:iCs/>
          <w:color w:val="222222"/>
          <w:lang w:eastAsia="es-MX"/>
        </w:rPr>
        <w:t> 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Cualquier otro convenido con instituciones de servicios y aceptado por el servidor público.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w:t>
      </w:r>
      <w:r w:rsidRPr="005A0459">
        <w:rPr>
          <w:rFonts w:ascii="Palatino Linotype" w:hAnsi="Palatino Linotype"/>
          <w:i/>
          <w:iCs/>
          <w:color w:val="222222"/>
          <w:lang w:eastAsia="es-MX"/>
        </w:rPr>
        <w:lastRenderedPageBreak/>
        <w:t>constitucional a una vivienda digna, o se refieran a lo establecido en la fracción VIII de este artículo, en que se ajustará a lo determinado por la autoridad judicial.”</w:t>
      </w:r>
    </w:p>
    <w:p w:rsidR="00FD3D80" w:rsidRPr="005A0459" w:rsidRDefault="00FD3D80" w:rsidP="00FD3D80">
      <w:pPr>
        <w:shd w:val="clear" w:color="auto" w:fill="FFFFFF"/>
        <w:spacing w:line="360" w:lineRule="auto"/>
        <w:ind w:left="567" w:right="567"/>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Amparo directo 194/88. Bufete Industrial Construcciones, S.A. de C.V. 28 de junio de 1988. Unanimidad de votos. Ponente: Gustavo Calvillo Rangel. Secretario: Jorge Alberto González Álvarez.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este sentido, el numeral trigésimo tercero fracción V de los Lineamientos Generales, precisa que para motivar la clasificación se deben acreditar las circunstancias de tiempo, modo y lugar.</w:t>
      </w:r>
    </w:p>
    <w:p w:rsidR="001B736A" w:rsidRDefault="001B736A"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F207BC" w:rsidRDefault="00F207BC" w:rsidP="00DB673C">
      <w:pPr>
        <w:spacing w:after="0" w:line="360" w:lineRule="auto"/>
        <w:ind w:right="51"/>
        <w:jc w:val="both"/>
        <w:rPr>
          <w:rFonts w:ascii="Palatino Linotype" w:eastAsia="Times New Roman" w:hAnsi="Palatino Linotype" w:cs="Times New Roman"/>
          <w:sz w:val="24"/>
          <w:szCs w:val="24"/>
          <w:lang w:val="es-ES_tradnl" w:eastAsia="es-ES"/>
        </w:rPr>
      </w:pPr>
    </w:p>
    <w:p w:rsidR="00DB673C" w:rsidRPr="00DB673C" w:rsidRDefault="00DB673C" w:rsidP="00DB673C">
      <w:pPr>
        <w:spacing w:after="0" w:line="360" w:lineRule="auto"/>
        <w:ind w:right="51"/>
        <w:jc w:val="both"/>
        <w:rPr>
          <w:rFonts w:ascii="Palatino Linotype" w:eastAsia="Calibri" w:hAnsi="Palatino Linotype" w:cs="Arial"/>
          <w:sz w:val="24"/>
          <w:szCs w:val="24"/>
        </w:rPr>
      </w:pPr>
      <w:r w:rsidRPr="00DB673C">
        <w:rPr>
          <w:rFonts w:ascii="Palatino Linotype" w:eastAsia="MS Mincho" w:hAnsi="Palatino Linotype" w:cs="Arial"/>
          <w:sz w:val="24"/>
          <w:szCs w:val="24"/>
        </w:rPr>
        <w:t>Así, en mérito</w:t>
      </w:r>
      <w:r w:rsidRPr="00DB673C">
        <w:rPr>
          <w:rFonts w:ascii="Palatino Linotype" w:eastAsia="Calibri" w:hAnsi="Palatino Linotype" w:cs="Arial"/>
          <w:sz w:val="24"/>
          <w:szCs w:val="24"/>
        </w:rPr>
        <w:t xml:space="preserve"> de lo expuesto en líneas anteriores </w:t>
      </w:r>
      <w:r w:rsidR="008B0DFA">
        <w:rPr>
          <w:rFonts w:ascii="Palatino Linotype" w:eastAsia="Calibri" w:hAnsi="Palatino Linotype" w:cs="Arial"/>
          <w:sz w:val="24"/>
          <w:szCs w:val="24"/>
        </w:rPr>
        <w:t xml:space="preserve">y al </w:t>
      </w:r>
      <w:r w:rsidRPr="00DB673C">
        <w:rPr>
          <w:rFonts w:ascii="Palatino Linotype" w:eastAsia="Calibri" w:hAnsi="Palatino Linotype"/>
          <w:noProof/>
          <w:sz w:val="24"/>
          <w:szCs w:val="24"/>
          <w:lang w:eastAsia="es-MX"/>
        </w:rPr>
        <w:t>resulta</w:t>
      </w:r>
      <w:r w:rsidR="008B0DFA">
        <w:rPr>
          <w:rFonts w:ascii="Palatino Linotype" w:eastAsia="Calibri" w:hAnsi="Palatino Linotype"/>
          <w:noProof/>
          <w:sz w:val="24"/>
          <w:szCs w:val="24"/>
          <w:lang w:eastAsia="es-MX"/>
        </w:rPr>
        <w:t>r</w:t>
      </w:r>
      <w:r w:rsidRPr="00DB673C">
        <w:rPr>
          <w:rFonts w:ascii="Palatino Linotype" w:eastAsia="Calibri" w:hAnsi="Palatino Linotype"/>
          <w:noProof/>
          <w:sz w:val="24"/>
          <w:szCs w:val="24"/>
          <w:lang w:eastAsia="es-MX"/>
        </w:rPr>
        <w:t xml:space="preserve"> </w:t>
      </w:r>
      <w:r w:rsidRPr="00DB673C">
        <w:rPr>
          <w:rFonts w:ascii="Palatino Linotype" w:eastAsia="Calibri" w:hAnsi="Palatino Linotype"/>
          <w:b/>
          <w:i/>
          <w:noProof/>
          <w:sz w:val="24"/>
          <w:szCs w:val="24"/>
          <w:lang w:eastAsia="es-MX"/>
        </w:rPr>
        <w:t xml:space="preserve">fundadas </w:t>
      </w:r>
      <w:r w:rsidRPr="00DB673C">
        <w:rPr>
          <w:rFonts w:ascii="Palatino Linotype" w:eastAsia="Calibri" w:hAnsi="Palatino Linotype"/>
          <w:noProof/>
          <w:sz w:val="24"/>
          <w:szCs w:val="24"/>
          <w:lang w:eastAsia="es-MX"/>
        </w:rPr>
        <w:t xml:space="preserve">las razones o motivos de inconformidad que arguye el </w:t>
      </w:r>
      <w:r w:rsidRPr="00DB673C">
        <w:rPr>
          <w:rFonts w:ascii="Palatino Linotype" w:eastAsia="Calibri" w:hAnsi="Palatino Linotype"/>
          <w:b/>
          <w:noProof/>
          <w:sz w:val="24"/>
          <w:szCs w:val="24"/>
          <w:lang w:eastAsia="es-MX"/>
        </w:rPr>
        <w:t>Recurrente</w:t>
      </w:r>
      <w:r w:rsidRPr="00DB673C">
        <w:rPr>
          <w:rFonts w:ascii="Palatino Linotype" w:eastAsia="Calibri" w:hAnsi="Palatino Linotype"/>
          <w:noProof/>
          <w:sz w:val="24"/>
          <w:szCs w:val="24"/>
          <w:lang w:eastAsia="es-MX"/>
        </w:rPr>
        <w:t xml:space="preserve">, </w:t>
      </w:r>
      <w:r w:rsidRPr="00DB673C">
        <w:rPr>
          <w:rFonts w:ascii="Palatino Linotype" w:eastAsia="Calibri" w:hAnsi="Palatino Linotype" w:cs="Arial"/>
          <w:sz w:val="24"/>
          <w:szCs w:val="24"/>
        </w:rPr>
        <w:t xml:space="preserve">por ello con fundamento en el artículo 186, fracción III, de la Ley de Transparencia y Acceso a la Información Pública del Estado de México y Municipios, se </w:t>
      </w:r>
      <w:r w:rsidRPr="00DB673C">
        <w:rPr>
          <w:rFonts w:ascii="Palatino Linotype" w:eastAsia="Calibri" w:hAnsi="Palatino Linotype" w:cs="Arial"/>
          <w:b/>
          <w:sz w:val="24"/>
          <w:szCs w:val="24"/>
        </w:rPr>
        <w:t>REVOCA</w:t>
      </w:r>
      <w:r w:rsidRPr="00DB673C">
        <w:rPr>
          <w:rFonts w:ascii="Palatino Linotype" w:eastAsia="Calibri" w:hAnsi="Palatino Linotype" w:cs="Arial"/>
          <w:sz w:val="24"/>
          <w:szCs w:val="24"/>
        </w:rPr>
        <w:t xml:space="preserve"> la respuesta a la solicitud de información pública número: </w:t>
      </w:r>
      <w:r w:rsidR="006B20CD" w:rsidRPr="006B20CD">
        <w:rPr>
          <w:rFonts w:ascii="Palatino Linotype" w:hAnsi="Palatino Linotype" w:cs="Arial"/>
          <w:b/>
          <w:sz w:val="24"/>
          <w:szCs w:val="24"/>
        </w:rPr>
        <w:t>00381/METEPEC/IP/2019</w:t>
      </w:r>
      <w:r w:rsidRPr="00DB673C">
        <w:rPr>
          <w:rFonts w:ascii="Palatino Linotype" w:eastAsia="Calibri" w:hAnsi="Palatino Linotype" w:cs="Arial"/>
          <w:sz w:val="24"/>
          <w:szCs w:val="24"/>
        </w:rPr>
        <w:t xml:space="preserve">; </w:t>
      </w:r>
      <w:r w:rsidRPr="00DB673C">
        <w:rPr>
          <w:rFonts w:ascii="Palatino Linotype" w:eastAsia="Calibri" w:hAnsi="Palatino Linotype"/>
          <w:sz w:val="24"/>
          <w:szCs w:val="24"/>
        </w:rPr>
        <w:t>que ha sido materia del presente fallo, p</w:t>
      </w:r>
      <w:r w:rsidRPr="00DB673C">
        <w:rPr>
          <w:rFonts w:ascii="Palatino Linotype" w:hAnsi="Palatino Linotype" w:cs="Arial"/>
          <w:sz w:val="24"/>
          <w:szCs w:val="24"/>
        </w:rPr>
        <w:t xml:space="preserve">or lo antes </w:t>
      </w:r>
      <w:r w:rsidRPr="00DB673C">
        <w:rPr>
          <w:rFonts w:ascii="Palatino Linotype" w:eastAsia="Calibri" w:hAnsi="Palatino Linotype" w:cs="Arial"/>
          <w:sz w:val="24"/>
          <w:szCs w:val="24"/>
        </w:rPr>
        <w:t>expuesto y fundado es de resolverse y</w:t>
      </w:r>
    </w:p>
    <w:p w:rsidR="00FA08FC" w:rsidRPr="00DB673C" w:rsidRDefault="00FA08FC" w:rsidP="00DB673C">
      <w:pPr>
        <w:spacing w:after="0" w:line="360" w:lineRule="auto"/>
        <w:ind w:right="51"/>
        <w:jc w:val="both"/>
        <w:rPr>
          <w:rFonts w:ascii="Palatino Linotype" w:eastAsia="Calibri" w:hAnsi="Palatino Linotype" w:cs="Arial"/>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Pr="00434359" w:rsidRDefault="00FA08FC" w:rsidP="00FA08FC">
      <w:pPr>
        <w:spacing w:after="0" w:line="360" w:lineRule="auto"/>
        <w:jc w:val="center"/>
        <w:rPr>
          <w:rFonts w:ascii="Palatino Linotype" w:eastAsia="Times New Roman" w:hAnsi="Palatino Linotype"/>
          <w:b/>
          <w:bCs/>
          <w:spacing w:val="60"/>
          <w:sz w:val="24"/>
          <w:szCs w:val="24"/>
          <w:lang w:val="es-ES_tradnl"/>
        </w:rPr>
      </w:pPr>
    </w:p>
    <w:p w:rsidR="00434359" w:rsidRPr="00434359" w:rsidRDefault="00434359" w:rsidP="00434359">
      <w:pPr>
        <w:spacing w:line="360" w:lineRule="auto"/>
        <w:jc w:val="both"/>
        <w:rPr>
          <w:rFonts w:ascii="Palatino Linotype" w:hAnsi="Palatino Linotype" w:cs="Arial"/>
          <w:b/>
          <w:sz w:val="24"/>
          <w:szCs w:val="24"/>
        </w:rPr>
      </w:pPr>
      <w:r w:rsidRPr="00434359">
        <w:rPr>
          <w:rFonts w:ascii="Palatino Linotype" w:hAnsi="Palatino Linotype" w:cs="Arial"/>
          <w:b/>
          <w:sz w:val="24"/>
          <w:szCs w:val="24"/>
          <w:lang w:val="es-ES_tradnl"/>
        </w:rPr>
        <w:t>PRIMERO.</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Se</w:t>
      </w:r>
      <w:r w:rsidRPr="00434359">
        <w:rPr>
          <w:rFonts w:ascii="Palatino Linotype" w:hAnsi="Palatino Linotype" w:cs="Arial"/>
          <w:sz w:val="24"/>
          <w:szCs w:val="24"/>
          <w:lang w:val="es-ES_tradnl"/>
        </w:rPr>
        <w:t xml:space="preserve"> </w:t>
      </w:r>
      <w:r w:rsidRPr="00434359">
        <w:rPr>
          <w:rFonts w:ascii="Palatino Linotype" w:hAnsi="Palatino Linotype" w:cs="Arial"/>
          <w:b/>
          <w:sz w:val="24"/>
          <w:szCs w:val="24"/>
          <w:lang w:val="es-ES_tradnl"/>
        </w:rPr>
        <w:t>REVOCA</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 xml:space="preserve">la respuesta entregada por </w:t>
      </w:r>
      <w:r w:rsidRPr="00434359">
        <w:rPr>
          <w:rFonts w:ascii="Palatino Linotype" w:eastAsia="Arial Unicode MS" w:hAnsi="Palatino Linotype" w:cs="Arial"/>
          <w:b/>
          <w:sz w:val="24"/>
          <w:szCs w:val="24"/>
        </w:rPr>
        <w:t xml:space="preserve">el Sujeto Obligado </w:t>
      </w:r>
      <w:r w:rsidRPr="00434359">
        <w:rPr>
          <w:rFonts w:ascii="Palatino Linotype" w:eastAsia="Arial Unicode MS" w:hAnsi="Palatino Linotype" w:cs="Arial"/>
          <w:sz w:val="24"/>
          <w:szCs w:val="24"/>
        </w:rPr>
        <w:t xml:space="preserve">a la solicitud de información número </w:t>
      </w:r>
      <w:r w:rsidR="006B20CD" w:rsidRPr="006B20CD">
        <w:rPr>
          <w:rFonts w:ascii="Palatino Linotype" w:hAnsi="Palatino Linotype" w:cs="Arial"/>
          <w:b/>
          <w:sz w:val="24"/>
          <w:szCs w:val="24"/>
        </w:rPr>
        <w:t xml:space="preserve"> 00381/METEPEC/IP/2019</w:t>
      </w:r>
      <w:r w:rsidRPr="00434359">
        <w:rPr>
          <w:rFonts w:ascii="Palatino Linotype" w:hAnsi="Palatino Linotype" w:cs="Arial"/>
          <w:sz w:val="24"/>
          <w:szCs w:val="24"/>
        </w:rPr>
        <w:t xml:space="preserve">, ya que </w:t>
      </w:r>
      <w:r w:rsidRPr="00434359">
        <w:rPr>
          <w:rFonts w:ascii="Palatino Linotype" w:hAnsi="Palatino Linotype" w:cs="Arial"/>
          <w:sz w:val="24"/>
          <w:szCs w:val="24"/>
          <w:lang w:val="es-ES_tradnl"/>
        </w:rPr>
        <w:t xml:space="preserve">resultan fundadas las razones o motivos de inconformidad </w:t>
      </w:r>
      <w:r w:rsidRPr="00434359">
        <w:rPr>
          <w:rFonts w:ascii="Palatino Linotype" w:eastAsia="Arial Unicode MS" w:hAnsi="Palatino Linotype" w:cs="Arial"/>
          <w:sz w:val="24"/>
          <w:szCs w:val="24"/>
        </w:rPr>
        <w:t xml:space="preserve">que arguye el recurrente, en términos del </w:t>
      </w:r>
      <w:r w:rsidRPr="00434359">
        <w:rPr>
          <w:rFonts w:ascii="Palatino Linotype" w:hAnsi="Palatino Linotype" w:cs="Arial"/>
          <w:sz w:val="24"/>
          <w:szCs w:val="24"/>
        </w:rPr>
        <w:t>Considerando Cuarto de la presente resolución.</w:t>
      </w:r>
    </w:p>
    <w:p w:rsidR="00434359" w:rsidRPr="00434359" w:rsidRDefault="00434359" w:rsidP="00434359">
      <w:pPr>
        <w:spacing w:line="360" w:lineRule="auto"/>
        <w:jc w:val="both"/>
        <w:rPr>
          <w:rFonts w:ascii="Palatino Linotype" w:hAnsi="Palatino Linotype" w:cs="Arial"/>
          <w:sz w:val="24"/>
          <w:szCs w:val="24"/>
        </w:rPr>
      </w:pPr>
    </w:p>
    <w:p w:rsidR="00434359" w:rsidRPr="00434359" w:rsidRDefault="00434359" w:rsidP="00434359">
      <w:pPr>
        <w:autoSpaceDE w:val="0"/>
        <w:autoSpaceDN w:val="0"/>
        <w:adjustRightInd w:val="0"/>
        <w:spacing w:line="360" w:lineRule="auto"/>
        <w:ind w:right="49"/>
        <w:jc w:val="both"/>
        <w:rPr>
          <w:rFonts w:ascii="Palatino Linotype" w:hAnsi="Palatino Linotype" w:cs="Arial"/>
          <w:sz w:val="24"/>
          <w:szCs w:val="24"/>
        </w:rPr>
      </w:pPr>
      <w:r w:rsidRPr="00434359">
        <w:rPr>
          <w:rFonts w:ascii="Palatino Linotype" w:hAnsi="Palatino Linotype"/>
          <w:b/>
          <w:sz w:val="24"/>
          <w:szCs w:val="24"/>
        </w:rPr>
        <w:lastRenderedPageBreak/>
        <w:t>SEGUNDO.</w:t>
      </w:r>
      <w:r w:rsidRPr="00434359">
        <w:rPr>
          <w:rFonts w:ascii="Palatino Linotype" w:hAnsi="Palatino Linotype" w:cs="Arial"/>
          <w:sz w:val="24"/>
          <w:szCs w:val="24"/>
        </w:rPr>
        <w:t xml:space="preserve"> Se ordena al Sujeto Obligado previa búsqueda</w:t>
      </w:r>
      <w:r w:rsidR="007B500A">
        <w:rPr>
          <w:rFonts w:ascii="Palatino Linotype" w:hAnsi="Palatino Linotype" w:cs="Arial"/>
          <w:sz w:val="24"/>
          <w:szCs w:val="24"/>
        </w:rPr>
        <w:t xml:space="preserve"> exhaustiva y razonable</w:t>
      </w:r>
      <w:r w:rsidR="00DB673C">
        <w:rPr>
          <w:rFonts w:ascii="Palatino Linotype" w:hAnsi="Palatino Linotype" w:cs="Arial"/>
          <w:sz w:val="24"/>
          <w:szCs w:val="24"/>
        </w:rPr>
        <w:t>,</w:t>
      </w:r>
      <w:r w:rsidRPr="00434359">
        <w:rPr>
          <w:rFonts w:ascii="Palatino Linotype" w:hAnsi="Palatino Linotype" w:cs="Arial"/>
          <w:sz w:val="24"/>
          <w:szCs w:val="24"/>
        </w:rPr>
        <w:t xml:space="preserve"> haga entrega al recurrente en términos del Considerando Cuarto de la presente resolución,</w:t>
      </w:r>
      <w:r w:rsidR="003712D2">
        <w:rPr>
          <w:rFonts w:ascii="Palatino Linotype" w:hAnsi="Palatino Linotype" w:cs="Arial"/>
          <w:sz w:val="24"/>
          <w:szCs w:val="24"/>
        </w:rPr>
        <w:t xml:space="preserve"> de ser procedente en versión pública,</w:t>
      </w:r>
      <w:r w:rsidRPr="00434359">
        <w:rPr>
          <w:rFonts w:ascii="Palatino Linotype" w:hAnsi="Palatino Linotype" w:cs="Arial"/>
          <w:sz w:val="24"/>
          <w:szCs w:val="24"/>
        </w:rPr>
        <w:t xml:space="preserve"> a través del SAIMEX, de lo siguiente:</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DC7D89" w:rsidRPr="001B736A" w:rsidRDefault="001647D3" w:rsidP="00DC7D89">
      <w:pPr>
        <w:pStyle w:val="Prrafodelista"/>
        <w:numPr>
          <w:ilvl w:val="0"/>
          <w:numId w:val="3"/>
        </w:numPr>
        <w:spacing w:line="360" w:lineRule="auto"/>
        <w:jc w:val="both"/>
        <w:rPr>
          <w:rFonts w:ascii="Palatino Linotype" w:hAnsi="Palatino Linotype"/>
          <w:color w:val="000000"/>
        </w:rPr>
      </w:pPr>
      <w:r>
        <w:rPr>
          <w:rFonts w:ascii="Palatino Linotype" w:hAnsi="Palatino Linotype"/>
          <w:color w:val="000000"/>
        </w:rPr>
        <w:t xml:space="preserve">Todas las facturas de los meses de </w:t>
      </w:r>
      <w:r w:rsidR="001B736A" w:rsidRPr="001B736A">
        <w:rPr>
          <w:rFonts w:ascii="Palatino Linotype" w:hAnsi="Palatino Linotype"/>
          <w:color w:val="000000"/>
        </w:rPr>
        <w:t>enero, febrero, marzo y abril del año dos mil diecinueve.</w:t>
      </w:r>
    </w:p>
    <w:p w:rsidR="00DC7D89" w:rsidRPr="00DC7D89" w:rsidRDefault="00DC7D89" w:rsidP="00DC7D89">
      <w:pPr>
        <w:pStyle w:val="Prrafodelista"/>
        <w:spacing w:line="360" w:lineRule="auto"/>
        <w:ind w:left="720"/>
        <w:jc w:val="both"/>
        <w:rPr>
          <w:rFonts w:ascii="Palatino Linotype" w:hAnsi="Palatino Linotype"/>
          <w:color w:val="000000"/>
        </w:rPr>
      </w:pPr>
    </w:p>
    <w:p w:rsidR="00DC7D89" w:rsidRPr="00DC7D89" w:rsidRDefault="00DC7D89" w:rsidP="00DC7D89">
      <w:pPr>
        <w:pStyle w:val="Prrafodelista"/>
        <w:spacing w:line="360" w:lineRule="auto"/>
        <w:ind w:left="720"/>
        <w:jc w:val="both"/>
        <w:rPr>
          <w:rFonts w:ascii="Palatino Linotype" w:hAnsi="Palatino Linotype"/>
          <w:color w:val="000000"/>
        </w:rPr>
      </w:pPr>
      <w:r w:rsidRPr="00DC7D89">
        <w:rPr>
          <w:rFonts w:ascii="Palatino Linotype" w:hAnsi="Palatino Linotype"/>
          <w:color w:val="000000"/>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FA08FC" w:rsidRPr="004209CE" w:rsidRDefault="00FA08FC" w:rsidP="0042512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lastRenderedPageBreak/>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7A2200" w:rsidRDefault="00FA08FC" w:rsidP="006B20CD">
      <w:pPr>
        <w:spacing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w:t>
      </w:r>
      <w:r w:rsidR="00E61BE3">
        <w:rPr>
          <w:rFonts w:ascii="Palatino Linotype" w:hAnsi="Palatino Linotype" w:cs="Arial"/>
          <w:sz w:val="24"/>
          <w:szCs w:val="24"/>
        </w:rPr>
        <w:t xml:space="preserve"> CON AUSENCIA JUSTIFICADA</w:t>
      </w:r>
      <w:r>
        <w:rPr>
          <w:rFonts w:ascii="Palatino Linotype" w:hAnsi="Palatino Linotype" w:cs="Arial"/>
          <w:sz w:val="24"/>
          <w:szCs w:val="24"/>
        </w:rPr>
        <w:t xml:space="preserve">, </w:t>
      </w:r>
      <w:r w:rsidR="00E61BE3">
        <w:rPr>
          <w:rFonts w:ascii="Palatino Linotype" w:hAnsi="Palatino Linotype" w:cs="Arial"/>
          <w:sz w:val="24"/>
          <w:szCs w:val="24"/>
        </w:rPr>
        <w:t>EN LA TRIGÉSIMA QUINTA</w:t>
      </w:r>
      <w:r w:rsidR="007A2200" w:rsidRPr="007A2200">
        <w:rPr>
          <w:rFonts w:ascii="Palatino Linotype" w:hAnsi="Palatino Linotype" w:cs="Arial"/>
          <w:sz w:val="24"/>
          <w:szCs w:val="24"/>
        </w:rPr>
        <w:t xml:space="preserve"> SESI</w:t>
      </w:r>
      <w:r w:rsidR="00E61BE3">
        <w:rPr>
          <w:rFonts w:ascii="Palatino Linotype" w:hAnsi="Palatino Linotype" w:cs="Arial"/>
          <w:sz w:val="24"/>
          <w:szCs w:val="24"/>
        </w:rPr>
        <w:t>ÓN ORDINARIA CELEBRADA EL VEINTICINCO</w:t>
      </w:r>
      <w:r w:rsidR="007A2200" w:rsidRPr="007A2200">
        <w:rPr>
          <w:rFonts w:ascii="Palatino Linotype" w:hAnsi="Palatino Linotype" w:cs="Arial"/>
          <w:sz w:val="24"/>
          <w:szCs w:val="24"/>
        </w:rPr>
        <w:t xml:space="preserve"> DE SEPTIEMBRE 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 xml:space="preserve">ALEXIS TAPIA RAMÍREZ. </w:t>
      </w:r>
      <w:r w:rsidR="00270318">
        <w:rPr>
          <w:rFonts w:ascii="Palatino Linotype" w:hAnsi="Palatino Linotype" w:cs="Arial"/>
          <w:sz w:val="24"/>
          <w:szCs w:val="24"/>
        </w:rPr>
        <w:t xml:space="preserve"> ------------------------------------------------------------------------------------------------------------------------------------------------------------------------------------------------------------------------------------------------------------------------------------------------------------------------------------------------------------------------------------------------------------------------------------------------------------------------------------------------------------------------------------------------------------------------------------------------------------------------------------------------------------------------------------------------------------------------------------------------------------------------------------------------------------------------------------------------------------------------------------------------------------------------------------------------------------------------------------------------------------------------------------------------------------------------------------------------------------------------------------------------------------------------------------------------------------------------------------------------------------------------------------------------------------------</w:t>
      </w:r>
    </w:p>
    <w:p w:rsidR="00FA08FC" w:rsidRDefault="00FA08FC" w:rsidP="00FA08FC">
      <w:pPr>
        <w:spacing w:after="0" w:line="360" w:lineRule="auto"/>
        <w:jc w:val="both"/>
        <w:rPr>
          <w:rFonts w:ascii="Palatino Linotype" w:hAnsi="Palatino Linotype"/>
          <w:sz w:val="24"/>
          <w:szCs w:val="24"/>
        </w:rPr>
      </w:pPr>
    </w:p>
    <w:p w:rsidR="007A2200" w:rsidRDefault="007A2200"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jc w:val="center"/>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FC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E61BE3" w:rsidP="00FA08FC">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r w:rsidR="00FA08FC">
                              <w:rPr>
                                <w:rFonts w:ascii="Palatino Linotype" w:hAnsi="Palatino Linotype"/>
                                <w:b/>
                                <w:sz w:val="24"/>
                                <w:szCs w:val="24"/>
                              </w:rPr>
                              <w:t>).</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9F6D7" id="_x0000_t202" coordsize="21600,21600" o:spt="202" path="m,l,21600r21600,l21600,xe">
                <v:stroke joinstyle="miter"/>
                <v:path gradientshapeok="t" o:connecttype="rect"/>
              </v:shapetype>
              <v:shape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E61BE3" w:rsidP="00FA08FC">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r w:rsidR="00FA08FC">
                        <w:rPr>
                          <w:rFonts w:ascii="Palatino Linotype" w:hAnsi="Palatino Linotype"/>
                          <w:b/>
                          <w:sz w:val="24"/>
                          <w:szCs w:val="24"/>
                        </w:rPr>
                        <w:t>).</w:t>
                      </w:r>
                    </w:p>
                    <w:p w:rsidR="00FA08FC" w:rsidRDefault="00FA08FC"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Default="00FA08FC" w:rsidP="00FA08FC">
      <w:pPr>
        <w:spacing w:after="0" w:line="240" w:lineRule="auto"/>
        <w:jc w:val="both"/>
        <w:rPr>
          <w:rFonts w:ascii="Palatino Linotype" w:hAnsi="Palatino Linotype" w:cs="Arial"/>
          <w:sz w:val="20"/>
          <w:szCs w:val="20"/>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E61BE3">
        <w:rPr>
          <w:rFonts w:ascii="Palatino Linotype" w:hAnsi="Palatino Linotype" w:cs="Arial"/>
          <w:sz w:val="20"/>
          <w:szCs w:val="20"/>
        </w:rPr>
        <w:t xml:space="preserve">veinticinco </w:t>
      </w:r>
      <w:r w:rsidR="007A2200" w:rsidRPr="007A2200">
        <w:rPr>
          <w:rFonts w:ascii="Palatino Linotype" w:hAnsi="Palatino Linotype" w:cs="Arial"/>
          <w:sz w:val="20"/>
          <w:szCs w:val="20"/>
        </w:rPr>
        <w:t>de septiembre de dos mil diecinueve</w:t>
      </w:r>
      <w:r w:rsidRPr="00D701CA">
        <w:rPr>
          <w:rFonts w:ascii="Palatino Linotype" w:hAnsi="Palatino Linotype" w:cs="Arial"/>
          <w:sz w:val="20"/>
          <w:szCs w:val="20"/>
        </w:rPr>
        <w:t xml:space="preserve">, emitida en el recurso de revisión </w:t>
      </w:r>
      <w:r w:rsidRPr="007A2200">
        <w:rPr>
          <w:rFonts w:ascii="Palatino Linotype" w:hAnsi="Palatino Linotype" w:cs="Arial"/>
          <w:sz w:val="20"/>
          <w:szCs w:val="20"/>
        </w:rPr>
        <w:t>0</w:t>
      </w:r>
      <w:r w:rsidR="006B20CD">
        <w:rPr>
          <w:rFonts w:ascii="Palatino Linotype" w:hAnsi="Palatino Linotype" w:cs="Arial"/>
          <w:sz w:val="20"/>
          <w:szCs w:val="20"/>
        </w:rPr>
        <w:t>6040</w:t>
      </w:r>
      <w:r w:rsidRPr="007A2200">
        <w:rPr>
          <w:rFonts w:ascii="Palatino Linotype" w:hAnsi="Palatino Linotype" w:cs="Arial"/>
          <w:sz w:val="20"/>
          <w:szCs w:val="20"/>
        </w:rPr>
        <w:t>/INFOEM/IP/RR/2019</w:t>
      </w:r>
      <w:r w:rsidRPr="00D701CA">
        <w:rPr>
          <w:rFonts w:ascii="Palatino Linotype" w:hAnsi="Palatino Linotype" w:cs="Arial"/>
          <w:sz w:val="20"/>
          <w:szCs w:val="20"/>
        </w:rPr>
        <w:t>.</w:t>
      </w:r>
    </w:p>
    <w:p w:rsidR="00FA08FC" w:rsidRPr="007A2200" w:rsidRDefault="006B20CD" w:rsidP="007A2200">
      <w:pPr>
        <w:spacing w:after="0" w:line="240" w:lineRule="auto"/>
        <w:jc w:val="both"/>
        <w:rPr>
          <w:rFonts w:ascii="Palatino Linotype" w:hAnsi="Palatino Linotype" w:cs="Arial"/>
          <w:sz w:val="20"/>
          <w:szCs w:val="20"/>
        </w:rPr>
      </w:pPr>
      <w:r>
        <w:rPr>
          <w:rFonts w:ascii="Palatino Linotype" w:hAnsi="Palatino Linotype" w:cs="Arial"/>
          <w:sz w:val="20"/>
          <w:szCs w:val="20"/>
        </w:rPr>
        <w:t>OSAM/CDFE</w:t>
      </w:r>
    </w:p>
    <w:sectPr w:rsidR="00FA08FC" w:rsidRPr="007A2200" w:rsidSect="006E3E3B">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ACD" w:rsidRDefault="00E00ACD" w:rsidP="00FA08FC">
      <w:pPr>
        <w:spacing w:after="0" w:line="240" w:lineRule="auto"/>
      </w:pPr>
      <w:r>
        <w:separator/>
      </w:r>
    </w:p>
  </w:endnote>
  <w:endnote w:type="continuationSeparator" w:id="0">
    <w:p w:rsidR="00E00ACD" w:rsidRDefault="00E00ACD"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842FF" w:rsidRPr="002D6DD8"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942F0">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942F0">
              <w:rPr>
                <w:rFonts w:ascii="Palatino Linotype" w:hAnsi="Palatino Linotype"/>
                <w:bCs/>
                <w:noProof/>
                <w:sz w:val="20"/>
              </w:rPr>
              <w:t>34</w:t>
            </w:r>
            <w:r>
              <w:rPr>
                <w:rFonts w:ascii="Palatino Linotype" w:hAnsi="Palatino Linotype"/>
                <w:bCs/>
                <w:noProof/>
                <w:sz w:val="20"/>
              </w:rPr>
              <w:fldChar w:fldCharType="end"/>
            </w:r>
          </w:p>
        </w:sdtContent>
      </w:sdt>
    </w:sdtContent>
  </w:sdt>
  <w:p w:rsidR="004842FF" w:rsidRDefault="003942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2FF" w:rsidRPr="000B69FA"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942F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942F0">
      <w:rPr>
        <w:rFonts w:ascii="Palatino Linotype" w:hAnsi="Palatino Linotype"/>
        <w:bCs/>
        <w:noProof/>
        <w:sz w:val="20"/>
      </w:rPr>
      <w:t>34</w:t>
    </w:r>
    <w:r>
      <w:rPr>
        <w:rFonts w:ascii="Palatino Linotype" w:hAnsi="Palatino Linotype"/>
        <w:bCs/>
        <w:noProof/>
        <w:sz w:val="20"/>
      </w:rPr>
      <w:fldChar w:fldCharType="end"/>
    </w:r>
  </w:p>
  <w:p w:rsidR="004842FF" w:rsidRDefault="003942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ACD" w:rsidRDefault="00E00ACD" w:rsidP="00FA08FC">
      <w:pPr>
        <w:spacing w:after="0" w:line="240" w:lineRule="auto"/>
      </w:pPr>
      <w:r>
        <w:separator/>
      </w:r>
    </w:p>
  </w:footnote>
  <w:footnote w:type="continuationSeparator" w:id="0">
    <w:p w:rsidR="00E00ACD" w:rsidRDefault="00E00ACD" w:rsidP="00FA0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2" w:type="dxa"/>
      <w:tblInd w:w="-851" w:type="dxa"/>
      <w:tblCellMar>
        <w:left w:w="70" w:type="dxa"/>
        <w:right w:w="70" w:type="dxa"/>
      </w:tblCellMar>
      <w:tblLook w:val="04A0" w:firstRow="1" w:lastRow="0" w:firstColumn="1" w:lastColumn="0" w:noHBand="0" w:noVBand="1"/>
    </w:tblPr>
    <w:tblGrid>
      <w:gridCol w:w="6805"/>
      <w:gridCol w:w="3407"/>
    </w:tblGrid>
    <w:tr w:rsidR="004842FF" w:rsidTr="00014B9D">
      <w:trPr>
        <w:trHeight w:val="227"/>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7" w:type="dxa"/>
          <w:hideMark/>
        </w:tcPr>
        <w:p w:rsidR="004842FF" w:rsidRDefault="00DA2845" w:rsidP="009457FC">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w:t>
          </w:r>
          <w:r w:rsidR="009376B7">
            <w:rPr>
              <w:rFonts w:ascii="Palatino Linotype" w:hAnsi="Palatino Linotype" w:cs="Arial"/>
              <w:bCs/>
              <w:sz w:val="24"/>
              <w:lang w:eastAsia="es-MX"/>
            </w:rPr>
            <w:t>6040</w:t>
          </w:r>
          <w:r>
            <w:rPr>
              <w:rFonts w:ascii="Palatino Linotype" w:hAnsi="Palatino Linotype" w:cs="Arial"/>
              <w:bCs/>
              <w:sz w:val="24"/>
              <w:lang w:eastAsia="es-MX"/>
            </w:rPr>
            <w:t>/INFOEM/IP/RR/2019</w:t>
          </w:r>
        </w:p>
      </w:tc>
    </w:tr>
    <w:tr w:rsidR="004842FF" w:rsidTr="00014B9D">
      <w:trPr>
        <w:trHeight w:val="242"/>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7" w:type="dxa"/>
          <w:hideMark/>
        </w:tcPr>
        <w:p w:rsidR="004842FF" w:rsidRDefault="009567C1" w:rsidP="00EF634B">
          <w:pPr>
            <w:spacing w:after="120" w:line="256" w:lineRule="auto"/>
            <w:ind w:left="-207" w:right="214" w:firstLine="207"/>
            <w:jc w:val="right"/>
            <w:rPr>
              <w:rFonts w:ascii="Palatino Linotype" w:hAnsi="Palatino Linotype" w:cs="Arial"/>
              <w:szCs w:val="20"/>
            </w:rPr>
          </w:pPr>
          <w:r w:rsidRPr="009567C1">
            <w:rPr>
              <w:rFonts w:ascii="Palatino Linotype" w:hAnsi="Palatino Linotype" w:cs="Arial"/>
              <w:szCs w:val="20"/>
            </w:rPr>
            <w:t>Ayuntamiento de Metepec</w:t>
          </w:r>
        </w:p>
      </w:tc>
    </w:tr>
    <w:tr w:rsidR="004842FF" w:rsidTr="00014B9D">
      <w:trPr>
        <w:trHeight w:val="342"/>
      </w:trPr>
      <w:tc>
        <w:tcPr>
          <w:tcW w:w="6805" w:type="dxa"/>
          <w:hideMark/>
        </w:tcPr>
        <w:p w:rsidR="004842FF" w:rsidRDefault="00DA2845"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7" w:type="dxa"/>
          <w:hideMark/>
        </w:tcPr>
        <w:p w:rsidR="004842FF" w:rsidRDefault="00DA2845" w:rsidP="00014B9D">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DA2845"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947"/>
      <w:gridCol w:w="3543"/>
    </w:tblGrid>
    <w:tr w:rsidR="004842FF" w:rsidTr="00044747">
      <w:trPr>
        <w:trHeight w:val="227"/>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4842FF" w:rsidRDefault="00DA2845" w:rsidP="009457FC">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w:t>
          </w:r>
          <w:r w:rsidR="001C7E6B">
            <w:rPr>
              <w:rFonts w:ascii="Palatino Linotype" w:hAnsi="Palatino Linotype" w:cs="Arial"/>
              <w:bCs/>
              <w:sz w:val="24"/>
              <w:lang w:eastAsia="es-MX"/>
            </w:rPr>
            <w:t>6040</w:t>
          </w:r>
          <w:r>
            <w:rPr>
              <w:rFonts w:ascii="Palatino Linotype" w:hAnsi="Palatino Linotype" w:cs="Arial"/>
              <w:bCs/>
              <w:sz w:val="24"/>
              <w:lang w:eastAsia="es-MX"/>
            </w:rPr>
            <w:t>/INFOEM/IP/RR/2019</w:t>
          </w:r>
        </w:p>
      </w:tc>
    </w:tr>
    <w:tr w:rsidR="004842FF" w:rsidTr="00044747">
      <w:trPr>
        <w:trHeight w:val="242"/>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4842FF" w:rsidRDefault="00DA2845" w:rsidP="009457FC">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 xml:space="preserve">Ayuntamiento de </w:t>
          </w:r>
          <w:r w:rsidR="001C7E6B">
            <w:rPr>
              <w:rFonts w:ascii="Palatino Linotype" w:hAnsi="Palatino Linotype" w:cs="Arial"/>
              <w:szCs w:val="20"/>
            </w:rPr>
            <w:t>Metepec</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543" w:type="dxa"/>
        </w:tcPr>
        <w:p w:rsidR="004842FF" w:rsidRPr="003D23D7" w:rsidRDefault="003942F0" w:rsidP="001C7E6B">
          <w:pPr>
            <w:spacing w:after="120" w:line="256" w:lineRule="auto"/>
            <w:ind w:left="-486" w:right="214" w:firstLine="486"/>
            <w:jc w:val="right"/>
            <w:rPr>
              <w:rFonts w:ascii="Palatino Linotype" w:hAnsi="Palatino Linotype" w:cs="Arial"/>
            </w:rPr>
          </w:pPr>
          <w:r>
            <w:rPr>
              <w:rFonts w:ascii="Palatino Linotype" w:hAnsi="Palatino Linotype" w:cs="Arial"/>
            </w:rPr>
            <w:t>XXXXXXXXXXXXX</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543" w:type="dxa"/>
        </w:tcPr>
        <w:p w:rsidR="004842FF" w:rsidRDefault="00DA2845" w:rsidP="00044747">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3942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2EB2"/>
    <w:multiLevelType w:val="hybridMultilevel"/>
    <w:tmpl w:val="2FE00C0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5BEA767F"/>
    <w:multiLevelType w:val="hybridMultilevel"/>
    <w:tmpl w:val="8C6EC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04FD9"/>
    <w:rsid w:val="000379CA"/>
    <w:rsid w:val="000561F4"/>
    <w:rsid w:val="00073EB5"/>
    <w:rsid w:val="00077A7F"/>
    <w:rsid w:val="00082BAE"/>
    <w:rsid w:val="00084449"/>
    <w:rsid w:val="000A59D7"/>
    <w:rsid w:val="000D4AF2"/>
    <w:rsid w:val="000E1CDD"/>
    <w:rsid w:val="000E31E8"/>
    <w:rsid w:val="000E6CDE"/>
    <w:rsid w:val="00144D35"/>
    <w:rsid w:val="001464F9"/>
    <w:rsid w:val="00157589"/>
    <w:rsid w:val="001647D3"/>
    <w:rsid w:val="00166894"/>
    <w:rsid w:val="00187FA6"/>
    <w:rsid w:val="001A3E01"/>
    <w:rsid w:val="001A487F"/>
    <w:rsid w:val="001B736A"/>
    <w:rsid w:val="001C7E6B"/>
    <w:rsid w:val="001D3E7D"/>
    <w:rsid w:val="00211748"/>
    <w:rsid w:val="00225915"/>
    <w:rsid w:val="00234599"/>
    <w:rsid w:val="00252670"/>
    <w:rsid w:val="00270318"/>
    <w:rsid w:val="00284CBE"/>
    <w:rsid w:val="002F4CB0"/>
    <w:rsid w:val="003138FF"/>
    <w:rsid w:val="003160FB"/>
    <w:rsid w:val="0032042D"/>
    <w:rsid w:val="00340F98"/>
    <w:rsid w:val="003442E9"/>
    <w:rsid w:val="0037015F"/>
    <w:rsid w:val="003712D2"/>
    <w:rsid w:val="00385633"/>
    <w:rsid w:val="003942F0"/>
    <w:rsid w:val="003A3C28"/>
    <w:rsid w:val="003D6D36"/>
    <w:rsid w:val="003F6A0F"/>
    <w:rsid w:val="00416647"/>
    <w:rsid w:val="0042512C"/>
    <w:rsid w:val="0043037F"/>
    <w:rsid w:val="00433567"/>
    <w:rsid w:val="00434359"/>
    <w:rsid w:val="00443C43"/>
    <w:rsid w:val="00491B96"/>
    <w:rsid w:val="004F2BC7"/>
    <w:rsid w:val="00526EEE"/>
    <w:rsid w:val="005411E0"/>
    <w:rsid w:val="00590DD9"/>
    <w:rsid w:val="005A63A0"/>
    <w:rsid w:val="005B5C28"/>
    <w:rsid w:val="005B7B2A"/>
    <w:rsid w:val="005C45E7"/>
    <w:rsid w:val="005D781A"/>
    <w:rsid w:val="005F56E4"/>
    <w:rsid w:val="00614B42"/>
    <w:rsid w:val="00620984"/>
    <w:rsid w:val="00631459"/>
    <w:rsid w:val="006443F5"/>
    <w:rsid w:val="0067359C"/>
    <w:rsid w:val="006916C7"/>
    <w:rsid w:val="006A78AC"/>
    <w:rsid w:val="006A7C2D"/>
    <w:rsid w:val="006B20CD"/>
    <w:rsid w:val="006B62BF"/>
    <w:rsid w:val="006D7593"/>
    <w:rsid w:val="00752D14"/>
    <w:rsid w:val="007707AC"/>
    <w:rsid w:val="00771F78"/>
    <w:rsid w:val="007813F8"/>
    <w:rsid w:val="007A2200"/>
    <w:rsid w:val="007B500A"/>
    <w:rsid w:val="007D5176"/>
    <w:rsid w:val="007D54E2"/>
    <w:rsid w:val="007E4CCA"/>
    <w:rsid w:val="007F37F1"/>
    <w:rsid w:val="007F7EC4"/>
    <w:rsid w:val="008041C1"/>
    <w:rsid w:val="00812913"/>
    <w:rsid w:val="00822864"/>
    <w:rsid w:val="00825761"/>
    <w:rsid w:val="00830E3E"/>
    <w:rsid w:val="0084578F"/>
    <w:rsid w:val="008528A2"/>
    <w:rsid w:val="00860EDE"/>
    <w:rsid w:val="0086489F"/>
    <w:rsid w:val="00875665"/>
    <w:rsid w:val="008A2582"/>
    <w:rsid w:val="008A3CFC"/>
    <w:rsid w:val="008B0DFA"/>
    <w:rsid w:val="008D7C44"/>
    <w:rsid w:val="008F532E"/>
    <w:rsid w:val="00903865"/>
    <w:rsid w:val="009157D8"/>
    <w:rsid w:val="0091687C"/>
    <w:rsid w:val="00925698"/>
    <w:rsid w:val="009376B7"/>
    <w:rsid w:val="00937D5D"/>
    <w:rsid w:val="009457FC"/>
    <w:rsid w:val="00947B70"/>
    <w:rsid w:val="009567C1"/>
    <w:rsid w:val="00994F7A"/>
    <w:rsid w:val="00996B01"/>
    <w:rsid w:val="009A2B89"/>
    <w:rsid w:val="009D22D1"/>
    <w:rsid w:val="009E7B5A"/>
    <w:rsid w:val="009F3CEC"/>
    <w:rsid w:val="00A2527E"/>
    <w:rsid w:val="00A43D30"/>
    <w:rsid w:val="00A570A4"/>
    <w:rsid w:val="00A64808"/>
    <w:rsid w:val="00A651F1"/>
    <w:rsid w:val="00A75E8B"/>
    <w:rsid w:val="00A91471"/>
    <w:rsid w:val="00A94118"/>
    <w:rsid w:val="00AD1C73"/>
    <w:rsid w:val="00B157B3"/>
    <w:rsid w:val="00B426E3"/>
    <w:rsid w:val="00B60DE2"/>
    <w:rsid w:val="00BA7FF6"/>
    <w:rsid w:val="00BB2946"/>
    <w:rsid w:val="00BC1017"/>
    <w:rsid w:val="00BD48B9"/>
    <w:rsid w:val="00BD5A7A"/>
    <w:rsid w:val="00BE1A08"/>
    <w:rsid w:val="00BE42C2"/>
    <w:rsid w:val="00BE7124"/>
    <w:rsid w:val="00BF1476"/>
    <w:rsid w:val="00C033D6"/>
    <w:rsid w:val="00C04E04"/>
    <w:rsid w:val="00C33547"/>
    <w:rsid w:val="00C47D87"/>
    <w:rsid w:val="00C52404"/>
    <w:rsid w:val="00C5792C"/>
    <w:rsid w:val="00C64F28"/>
    <w:rsid w:val="00C67713"/>
    <w:rsid w:val="00C73DF2"/>
    <w:rsid w:val="00CC2CA5"/>
    <w:rsid w:val="00CC4A5D"/>
    <w:rsid w:val="00CD450F"/>
    <w:rsid w:val="00CE3752"/>
    <w:rsid w:val="00CE6940"/>
    <w:rsid w:val="00CE74E2"/>
    <w:rsid w:val="00D20308"/>
    <w:rsid w:val="00D23F59"/>
    <w:rsid w:val="00D57EBB"/>
    <w:rsid w:val="00D714AB"/>
    <w:rsid w:val="00DA2845"/>
    <w:rsid w:val="00DB673C"/>
    <w:rsid w:val="00DC7D89"/>
    <w:rsid w:val="00DD0B83"/>
    <w:rsid w:val="00DD61C4"/>
    <w:rsid w:val="00DF4503"/>
    <w:rsid w:val="00E00ACD"/>
    <w:rsid w:val="00E61BE3"/>
    <w:rsid w:val="00E6268E"/>
    <w:rsid w:val="00E812EF"/>
    <w:rsid w:val="00EA39E1"/>
    <w:rsid w:val="00EA53DB"/>
    <w:rsid w:val="00EC27C6"/>
    <w:rsid w:val="00EE1D86"/>
    <w:rsid w:val="00EE396B"/>
    <w:rsid w:val="00EF472B"/>
    <w:rsid w:val="00EF634B"/>
    <w:rsid w:val="00F207BC"/>
    <w:rsid w:val="00F24371"/>
    <w:rsid w:val="00F4017F"/>
    <w:rsid w:val="00F40AB7"/>
    <w:rsid w:val="00F42FEF"/>
    <w:rsid w:val="00F8582E"/>
    <w:rsid w:val="00F86002"/>
    <w:rsid w:val="00F913A9"/>
    <w:rsid w:val="00FA08FC"/>
    <w:rsid w:val="00FA26C9"/>
    <w:rsid w:val="00FB2B18"/>
    <w:rsid w:val="00FD1403"/>
    <w:rsid w:val="00FD3D80"/>
    <w:rsid w:val="00FE2D6D"/>
    <w:rsid w:val="00FF0D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8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 w:type="paragraph" w:styleId="Sinespaciado">
    <w:name w:val="No Spacing"/>
    <w:aliases w:val="Francesa"/>
    <w:link w:val="SinespaciadoCar"/>
    <w:uiPriority w:val="1"/>
    <w:qFormat/>
    <w:rsid w:val="0032042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2042D"/>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7658">
      <w:bodyDiv w:val="1"/>
      <w:marLeft w:val="0"/>
      <w:marRight w:val="0"/>
      <w:marTop w:val="0"/>
      <w:marBottom w:val="0"/>
      <w:divBdr>
        <w:top w:val="none" w:sz="0" w:space="0" w:color="auto"/>
        <w:left w:val="none" w:sz="0" w:space="0" w:color="auto"/>
        <w:bottom w:val="none" w:sz="0" w:space="0" w:color="auto"/>
        <w:right w:val="none" w:sz="0" w:space="0" w:color="auto"/>
      </w:divBdr>
    </w:div>
    <w:div w:id="85928852">
      <w:bodyDiv w:val="1"/>
      <w:marLeft w:val="0"/>
      <w:marRight w:val="0"/>
      <w:marTop w:val="0"/>
      <w:marBottom w:val="0"/>
      <w:divBdr>
        <w:top w:val="none" w:sz="0" w:space="0" w:color="auto"/>
        <w:left w:val="none" w:sz="0" w:space="0" w:color="auto"/>
        <w:bottom w:val="none" w:sz="0" w:space="0" w:color="auto"/>
        <w:right w:val="none" w:sz="0" w:space="0" w:color="auto"/>
      </w:divBdr>
    </w:div>
    <w:div w:id="120921888">
      <w:bodyDiv w:val="1"/>
      <w:marLeft w:val="0"/>
      <w:marRight w:val="0"/>
      <w:marTop w:val="0"/>
      <w:marBottom w:val="0"/>
      <w:divBdr>
        <w:top w:val="none" w:sz="0" w:space="0" w:color="auto"/>
        <w:left w:val="none" w:sz="0" w:space="0" w:color="auto"/>
        <w:bottom w:val="none" w:sz="0" w:space="0" w:color="auto"/>
        <w:right w:val="none" w:sz="0" w:space="0" w:color="auto"/>
      </w:divBdr>
    </w:div>
    <w:div w:id="556939892">
      <w:bodyDiv w:val="1"/>
      <w:marLeft w:val="0"/>
      <w:marRight w:val="0"/>
      <w:marTop w:val="0"/>
      <w:marBottom w:val="0"/>
      <w:divBdr>
        <w:top w:val="none" w:sz="0" w:space="0" w:color="auto"/>
        <w:left w:val="none" w:sz="0" w:space="0" w:color="auto"/>
        <w:bottom w:val="none" w:sz="0" w:space="0" w:color="auto"/>
        <w:right w:val="none" w:sz="0" w:space="0" w:color="auto"/>
      </w:divBdr>
    </w:div>
    <w:div w:id="573971404">
      <w:bodyDiv w:val="1"/>
      <w:marLeft w:val="0"/>
      <w:marRight w:val="0"/>
      <w:marTop w:val="0"/>
      <w:marBottom w:val="0"/>
      <w:divBdr>
        <w:top w:val="none" w:sz="0" w:space="0" w:color="auto"/>
        <w:left w:val="none" w:sz="0" w:space="0" w:color="auto"/>
        <w:bottom w:val="none" w:sz="0" w:space="0" w:color="auto"/>
        <w:right w:val="none" w:sz="0" w:space="0" w:color="auto"/>
      </w:divBdr>
    </w:div>
    <w:div w:id="690028955">
      <w:bodyDiv w:val="1"/>
      <w:marLeft w:val="0"/>
      <w:marRight w:val="0"/>
      <w:marTop w:val="0"/>
      <w:marBottom w:val="0"/>
      <w:divBdr>
        <w:top w:val="none" w:sz="0" w:space="0" w:color="auto"/>
        <w:left w:val="none" w:sz="0" w:space="0" w:color="auto"/>
        <w:bottom w:val="none" w:sz="0" w:space="0" w:color="auto"/>
        <w:right w:val="none" w:sz="0" w:space="0" w:color="auto"/>
      </w:divBdr>
    </w:div>
    <w:div w:id="732385826">
      <w:bodyDiv w:val="1"/>
      <w:marLeft w:val="0"/>
      <w:marRight w:val="0"/>
      <w:marTop w:val="0"/>
      <w:marBottom w:val="0"/>
      <w:divBdr>
        <w:top w:val="none" w:sz="0" w:space="0" w:color="auto"/>
        <w:left w:val="none" w:sz="0" w:space="0" w:color="auto"/>
        <w:bottom w:val="none" w:sz="0" w:space="0" w:color="auto"/>
        <w:right w:val="none" w:sz="0" w:space="0" w:color="auto"/>
      </w:divBdr>
    </w:div>
    <w:div w:id="792166143">
      <w:bodyDiv w:val="1"/>
      <w:marLeft w:val="0"/>
      <w:marRight w:val="0"/>
      <w:marTop w:val="0"/>
      <w:marBottom w:val="0"/>
      <w:divBdr>
        <w:top w:val="none" w:sz="0" w:space="0" w:color="auto"/>
        <w:left w:val="none" w:sz="0" w:space="0" w:color="auto"/>
        <w:bottom w:val="none" w:sz="0" w:space="0" w:color="auto"/>
        <w:right w:val="none" w:sz="0" w:space="0" w:color="auto"/>
      </w:divBdr>
    </w:div>
    <w:div w:id="809786119">
      <w:bodyDiv w:val="1"/>
      <w:marLeft w:val="0"/>
      <w:marRight w:val="0"/>
      <w:marTop w:val="0"/>
      <w:marBottom w:val="0"/>
      <w:divBdr>
        <w:top w:val="none" w:sz="0" w:space="0" w:color="auto"/>
        <w:left w:val="none" w:sz="0" w:space="0" w:color="auto"/>
        <w:bottom w:val="none" w:sz="0" w:space="0" w:color="auto"/>
        <w:right w:val="none" w:sz="0" w:space="0" w:color="auto"/>
      </w:divBdr>
    </w:div>
    <w:div w:id="1026177767">
      <w:bodyDiv w:val="1"/>
      <w:marLeft w:val="0"/>
      <w:marRight w:val="0"/>
      <w:marTop w:val="0"/>
      <w:marBottom w:val="0"/>
      <w:divBdr>
        <w:top w:val="none" w:sz="0" w:space="0" w:color="auto"/>
        <w:left w:val="none" w:sz="0" w:space="0" w:color="auto"/>
        <w:bottom w:val="none" w:sz="0" w:space="0" w:color="auto"/>
        <w:right w:val="none" w:sz="0" w:space="0" w:color="auto"/>
      </w:divBdr>
    </w:div>
    <w:div w:id="1110203102">
      <w:bodyDiv w:val="1"/>
      <w:marLeft w:val="0"/>
      <w:marRight w:val="0"/>
      <w:marTop w:val="0"/>
      <w:marBottom w:val="0"/>
      <w:divBdr>
        <w:top w:val="none" w:sz="0" w:space="0" w:color="auto"/>
        <w:left w:val="none" w:sz="0" w:space="0" w:color="auto"/>
        <w:bottom w:val="none" w:sz="0" w:space="0" w:color="auto"/>
        <w:right w:val="none" w:sz="0" w:space="0" w:color="auto"/>
      </w:divBdr>
    </w:div>
    <w:div w:id="1215266352">
      <w:bodyDiv w:val="1"/>
      <w:marLeft w:val="0"/>
      <w:marRight w:val="0"/>
      <w:marTop w:val="0"/>
      <w:marBottom w:val="0"/>
      <w:divBdr>
        <w:top w:val="none" w:sz="0" w:space="0" w:color="auto"/>
        <w:left w:val="none" w:sz="0" w:space="0" w:color="auto"/>
        <w:bottom w:val="none" w:sz="0" w:space="0" w:color="auto"/>
        <w:right w:val="none" w:sz="0" w:space="0" w:color="auto"/>
      </w:divBdr>
    </w:div>
    <w:div w:id="1311515373">
      <w:bodyDiv w:val="1"/>
      <w:marLeft w:val="0"/>
      <w:marRight w:val="0"/>
      <w:marTop w:val="0"/>
      <w:marBottom w:val="0"/>
      <w:divBdr>
        <w:top w:val="none" w:sz="0" w:space="0" w:color="auto"/>
        <w:left w:val="none" w:sz="0" w:space="0" w:color="auto"/>
        <w:bottom w:val="none" w:sz="0" w:space="0" w:color="auto"/>
        <w:right w:val="none" w:sz="0" w:space="0" w:color="auto"/>
      </w:divBdr>
    </w:div>
    <w:div w:id="1518038981">
      <w:bodyDiv w:val="1"/>
      <w:marLeft w:val="0"/>
      <w:marRight w:val="0"/>
      <w:marTop w:val="0"/>
      <w:marBottom w:val="0"/>
      <w:divBdr>
        <w:top w:val="none" w:sz="0" w:space="0" w:color="auto"/>
        <w:left w:val="none" w:sz="0" w:space="0" w:color="auto"/>
        <w:bottom w:val="none" w:sz="0" w:space="0" w:color="auto"/>
        <w:right w:val="none" w:sz="0" w:space="0" w:color="auto"/>
      </w:divBdr>
    </w:div>
    <w:div w:id="1556575632">
      <w:bodyDiv w:val="1"/>
      <w:marLeft w:val="0"/>
      <w:marRight w:val="0"/>
      <w:marTop w:val="0"/>
      <w:marBottom w:val="0"/>
      <w:divBdr>
        <w:top w:val="none" w:sz="0" w:space="0" w:color="auto"/>
        <w:left w:val="none" w:sz="0" w:space="0" w:color="auto"/>
        <w:bottom w:val="none" w:sz="0" w:space="0" w:color="auto"/>
        <w:right w:val="none" w:sz="0" w:space="0" w:color="auto"/>
      </w:divBdr>
    </w:div>
    <w:div w:id="1655334590">
      <w:bodyDiv w:val="1"/>
      <w:marLeft w:val="0"/>
      <w:marRight w:val="0"/>
      <w:marTop w:val="0"/>
      <w:marBottom w:val="0"/>
      <w:divBdr>
        <w:top w:val="none" w:sz="0" w:space="0" w:color="auto"/>
        <w:left w:val="none" w:sz="0" w:space="0" w:color="auto"/>
        <w:bottom w:val="none" w:sz="0" w:space="0" w:color="auto"/>
        <w:right w:val="none" w:sz="0" w:space="0" w:color="auto"/>
      </w:divBdr>
    </w:div>
    <w:div w:id="1666594708">
      <w:bodyDiv w:val="1"/>
      <w:marLeft w:val="0"/>
      <w:marRight w:val="0"/>
      <w:marTop w:val="0"/>
      <w:marBottom w:val="0"/>
      <w:divBdr>
        <w:top w:val="none" w:sz="0" w:space="0" w:color="auto"/>
        <w:left w:val="none" w:sz="0" w:space="0" w:color="auto"/>
        <w:bottom w:val="none" w:sz="0" w:space="0" w:color="auto"/>
        <w:right w:val="none" w:sz="0" w:space="0" w:color="auto"/>
      </w:divBdr>
    </w:div>
    <w:div w:id="1767918984">
      <w:bodyDiv w:val="1"/>
      <w:marLeft w:val="0"/>
      <w:marRight w:val="0"/>
      <w:marTop w:val="0"/>
      <w:marBottom w:val="0"/>
      <w:divBdr>
        <w:top w:val="none" w:sz="0" w:space="0" w:color="auto"/>
        <w:left w:val="none" w:sz="0" w:space="0" w:color="auto"/>
        <w:bottom w:val="none" w:sz="0" w:space="0" w:color="auto"/>
        <w:right w:val="none" w:sz="0" w:space="0" w:color="auto"/>
      </w:divBdr>
    </w:div>
    <w:div w:id="1862625077">
      <w:bodyDiv w:val="1"/>
      <w:marLeft w:val="0"/>
      <w:marRight w:val="0"/>
      <w:marTop w:val="0"/>
      <w:marBottom w:val="0"/>
      <w:divBdr>
        <w:top w:val="none" w:sz="0" w:space="0" w:color="auto"/>
        <w:left w:val="none" w:sz="0" w:space="0" w:color="auto"/>
        <w:bottom w:val="none" w:sz="0" w:space="0" w:color="auto"/>
        <w:right w:val="none" w:sz="0" w:space="0" w:color="auto"/>
      </w:divBdr>
    </w:div>
    <w:div w:id="1975064767">
      <w:bodyDiv w:val="1"/>
      <w:marLeft w:val="0"/>
      <w:marRight w:val="0"/>
      <w:marTop w:val="0"/>
      <w:marBottom w:val="0"/>
      <w:divBdr>
        <w:top w:val="none" w:sz="0" w:space="0" w:color="auto"/>
        <w:left w:val="none" w:sz="0" w:space="0" w:color="auto"/>
        <w:bottom w:val="none" w:sz="0" w:space="0" w:color="auto"/>
        <w:right w:val="none" w:sz="0" w:space="0" w:color="auto"/>
      </w:divBdr>
    </w:div>
    <w:div w:id="213170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2)"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1EA46-F88F-433E-8C55-38D8B0AC3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6129</Words>
  <Characters>33713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2019-09-30T16:48:00Z</cp:lastPrinted>
  <dcterms:created xsi:type="dcterms:W3CDTF">2019-10-04T17:19:00Z</dcterms:created>
  <dcterms:modified xsi:type="dcterms:W3CDTF">2019-10-04T17:19:00Z</dcterms:modified>
</cp:coreProperties>
</file>