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B7200D">
        <w:rPr>
          <w:rFonts w:ascii="Palatino Linotype" w:hAnsi="Palatino Linotype"/>
          <w:sz w:val="24"/>
          <w:szCs w:val="24"/>
          <w:lang w:eastAsia="es-MX"/>
        </w:rPr>
        <w:t>veintidós</w:t>
      </w:r>
      <w:r w:rsidR="000B0E94">
        <w:rPr>
          <w:rFonts w:ascii="Palatino Linotype" w:hAnsi="Palatino Linotype"/>
          <w:sz w:val="24"/>
          <w:szCs w:val="24"/>
          <w:lang w:eastAsia="es-MX"/>
        </w:rPr>
        <w:t xml:space="preserve"> de </w:t>
      </w:r>
      <w:r w:rsidR="00851E8A">
        <w:rPr>
          <w:rFonts w:ascii="Palatino Linotype" w:hAnsi="Palatino Linotype"/>
          <w:sz w:val="24"/>
          <w:szCs w:val="24"/>
          <w:lang w:eastAsia="es-MX"/>
        </w:rPr>
        <w:t>mayo</w:t>
      </w:r>
      <w:r w:rsidR="00C6603E">
        <w:rPr>
          <w:rFonts w:ascii="Palatino Linotype" w:hAnsi="Palatino Linotype"/>
          <w:sz w:val="24"/>
          <w:szCs w:val="24"/>
          <w:lang w:eastAsia="es-MX"/>
        </w:rPr>
        <w:t xml:space="preserve"> 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984AA7">
        <w:rPr>
          <w:rFonts w:ascii="Palatino Linotype" w:hAnsi="Palatino Linotype"/>
          <w:sz w:val="24"/>
          <w:szCs w:val="24"/>
          <w:lang w:eastAsia="es-MX"/>
        </w:rPr>
        <w:t>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C54A74">
        <w:rPr>
          <w:rFonts w:ascii="Palatino Linotype" w:hAnsi="Palatino Linotype"/>
          <w:b/>
          <w:bCs/>
          <w:sz w:val="24"/>
          <w:szCs w:val="24"/>
          <w:lang w:eastAsia="es-MX"/>
        </w:rPr>
        <w:t>01310</w:t>
      </w:r>
      <w:r w:rsidR="004801C2" w:rsidRPr="004801C2">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w:t>
      </w:r>
      <w:r w:rsidR="00C54A74">
        <w:rPr>
          <w:rFonts w:ascii="Palatino Linotype" w:hAnsi="Palatino Linotype"/>
          <w:sz w:val="24"/>
          <w:szCs w:val="24"/>
        </w:rPr>
        <w:t xml:space="preserve"> el</w:t>
      </w:r>
      <w:r w:rsidR="004801C2">
        <w:rPr>
          <w:rFonts w:ascii="Palatino Linotype" w:hAnsi="Palatino Linotype"/>
          <w:sz w:val="24"/>
          <w:szCs w:val="24"/>
        </w:rPr>
        <w:t xml:space="preserve"> </w:t>
      </w:r>
      <w:r w:rsidR="004801C2" w:rsidRPr="0015148C">
        <w:rPr>
          <w:rFonts w:ascii="Palatino Linotype" w:hAnsi="Palatino Linotype"/>
          <w:b/>
          <w:sz w:val="24"/>
          <w:szCs w:val="24"/>
        </w:rPr>
        <w:t>C</w:t>
      </w:r>
      <w:r w:rsidR="004801C2">
        <w:rPr>
          <w:rFonts w:ascii="Palatino Linotype" w:hAnsi="Palatino Linotype"/>
          <w:sz w:val="24"/>
          <w:szCs w:val="24"/>
        </w:rPr>
        <w:t>.</w:t>
      </w:r>
      <w:r w:rsidR="009151CF">
        <w:rPr>
          <w:rFonts w:ascii="Palatino Linotype" w:hAnsi="Palatino Linotype"/>
          <w:sz w:val="24"/>
          <w:szCs w:val="24"/>
        </w:rPr>
        <w:t xml:space="preserve"> </w:t>
      </w:r>
      <w:r w:rsidR="00D911EC">
        <w:rPr>
          <w:rFonts w:ascii="Palatino Linotype" w:hAnsi="Palatino Linotype"/>
          <w:b/>
          <w:sz w:val="24"/>
          <w:szCs w:val="24"/>
        </w:rPr>
        <w:t>XXXXX XXXXXXX XXXX</w:t>
      </w:r>
      <w:r w:rsidR="00452ABA" w:rsidRPr="00452ABA">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47483D">
        <w:rPr>
          <w:rFonts w:ascii="Palatino Linotype" w:hAnsi="Palatino Linotype"/>
          <w:b/>
          <w:sz w:val="24"/>
          <w:szCs w:val="24"/>
        </w:rPr>
        <w:t>El 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C33B1">
        <w:rPr>
          <w:rFonts w:ascii="Palatino Linotype" w:hAnsi="Palatino Linotype"/>
          <w:sz w:val="24"/>
          <w:szCs w:val="24"/>
        </w:rPr>
        <w:t>l</w:t>
      </w:r>
      <w:r w:rsidR="004801C2">
        <w:rPr>
          <w:rFonts w:ascii="Palatino Linotype" w:hAnsi="Palatino Linotype"/>
          <w:sz w:val="24"/>
          <w:szCs w:val="24"/>
        </w:rPr>
        <w:t xml:space="preserve"> </w:t>
      </w:r>
      <w:r w:rsidR="00C54A74" w:rsidRPr="00C54A74">
        <w:rPr>
          <w:rFonts w:ascii="Palatino Linotype" w:hAnsi="Palatino Linotype" w:cs="Arial"/>
          <w:b/>
          <w:sz w:val="24"/>
          <w:szCs w:val="24"/>
        </w:rPr>
        <w:t>Ayuntamiento de Atenco</w:t>
      </w:r>
      <w:r w:rsidRPr="00216B8D">
        <w:rPr>
          <w:rFonts w:ascii="Palatino Linotype" w:hAnsi="Palatino Linotype"/>
          <w:sz w:val="24"/>
          <w:szCs w:val="24"/>
        </w:rPr>
        <w:t>, en lo subsecuente</w:t>
      </w:r>
      <w:r w:rsidR="004801C2">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0A242E">
        <w:rPr>
          <w:rFonts w:ascii="Palatino Linotype" w:hAnsi="Palatino Linotype"/>
          <w:sz w:val="24"/>
          <w:szCs w:val="24"/>
        </w:rPr>
        <w:t xml:space="preserve">ocho </w:t>
      </w:r>
      <w:r w:rsidR="009976F4">
        <w:rPr>
          <w:rFonts w:ascii="Palatino Linotype" w:hAnsi="Palatino Linotype"/>
          <w:sz w:val="24"/>
          <w:szCs w:val="24"/>
        </w:rPr>
        <w:t xml:space="preserve">de </w:t>
      </w:r>
      <w:r w:rsidR="00DC33B1">
        <w:rPr>
          <w:rFonts w:ascii="Palatino Linotype" w:hAnsi="Palatino Linotype"/>
          <w:sz w:val="24"/>
          <w:szCs w:val="24"/>
        </w:rPr>
        <w:t>febrero</w:t>
      </w:r>
      <w:r w:rsidR="009976F4">
        <w:rPr>
          <w:rFonts w:ascii="Palatino Linotype" w:hAnsi="Palatino Linotype"/>
          <w:sz w:val="24"/>
          <w:szCs w:val="24"/>
        </w:rPr>
        <w:t xml:space="preserve"> </w:t>
      </w:r>
      <w:r w:rsidR="008C0E72">
        <w:rPr>
          <w:rFonts w:ascii="Palatino Linotype" w:hAnsi="Palatino Linotype"/>
          <w:sz w:val="24"/>
          <w:szCs w:val="24"/>
        </w:rPr>
        <w:t>de dos mil dieci</w:t>
      </w:r>
      <w:r w:rsidR="004801C2">
        <w:rPr>
          <w:rFonts w:ascii="Palatino Linotype" w:hAnsi="Palatino Linotype"/>
          <w:sz w:val="24"/>
          <w:szCs w:val="24"/>
        </w:rPr>
        <w:t xml:space="preserve">nueve, </w:t>
      </w:r>
      <w:r w:rsidR="0047483D">
        <w:rPr>
          <w:rFonts w:ascii="Palatino Linotype" w:hAnsi="Palatino Linotype"/>
          <w:sz w:val="24"/>
          <w:szCs w:val="24"/>
        </w:rPr>
        <w:t>El 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0A242E" w:rsidRPr="000A242E">
        <w:rPr>
          <w:rFonts w:ascii="Palatino Linotype" w:hAnsi="Palatino Linotype"/>
          <w:b/>
          <w:sz w:val="24"/>
          <w:szCs w:val="24"/>
        </w:rPr>
        <w:t>00013/ATENCO/IP/2019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4F05CE" w:rsidRDefault="00C35F18" w:rsidP="0014447C">
      <w:pPr>
        <w:pStyle w:val="Sinespaciado"/>
        <w:spacing w:line="360" w:lineRule="auto"/>
        <w:jc w:val="both"/>
        <w:rPr>
          <w:rFonts w:ascii="Palatino Linotype" w:hAnsi="Palatino Linotype"/>
          <w:sz w:val="18"/>
          <w:szCs w:val="24"/>
        </w:rPr>
      </w:pPr>
    </w:p>
    <w:p w:rsidR="007E2E80" w:rsidRPr="004F05CE" w:rsidRDefault="007E2E80" w:rsidP="0014447C">
      <w:pPr>
        <w:pStyle w:val="Sinespaciado"/>
        <w:ind w:left="567" w:right="567"/>
        <w:jc w:val="both"/>
        <w:rPr>
          <w:rFonts w:ascii="Palatino Linotype" w:eastAsia="Times New Roman" w:hAnsi="Palatino Linotype" w:cs="Times New Roman"/>
          <w:i/>
          <w:lang w:val="es-ES_tradnl" w:eastAsia="es-ES"/>
        </w:rPr>
      </w:pPr>
      <w:r w:rsidRPr="004F05CE">
        <w:rPr>
          <w:rFonts w:ascii="Palatino Linotype" w:eastAsia="Times New Roman" w:hAnsi="Palatino Linotype" w:cs="Times New Roman"/>
          <w:i/>
          <w:lang w:val="es-ES_tradnl" w:eastAsia="es-ES"/>
        </w:rPr>
        <w:t>“</w:t>
      </w:r>
      <w:r w:rsidR="000A242E" w:rsidRPr="000A242E">
        <w:rPr>
          <w:rFonts w:ascii="Palatino Linotype" w:eastAsia="Times New Roman" w:hAnsi="Palatino Linotype" w:cs="Times New Roman"/>
          <w:i/>
          <w:lang w:eastAsia="es-ES"/>
        </w:rPr>
        <w:t>SOLICITO: 1) EL NOMBRE COMPLETO DE LOS INTEGRANTES DE LA COMISIÓN DE PREVENCIÓN Y ATENCIÓN DE CONFLICTOS LABORALES. 2) EL NOMBRE COMPLETO DE LOS INTEGRANTES DE LA COMISIÓN DE HACIENDA. 3) EL NOMBRE COMPLETO DE LOS INTEGRANTES DE LA COMISIÓN DE TRANSPARENCIA, ACCESO A LA INFORMACIÓN PÚBLICA Y PROTECCIÓN DE DATOS PERSONALES.</w:t>
      </w:r>
      <w:r w:rsidRPr="004F05CE">
        <w:rPr>
          <w:rFonts w:ascii="Palatino Linotype" w:eastAsia="Times New Roman" w:hAnsi="Palatino Linotype" w:cs="Times New Roman"/>
          <w:i/>
          <w:lang w:val="es-ES_tradnl" w:eastAsia="es-ES"/>
        </w:rPr>
        <w:t>” [Sic]</w:t>
      </w:r>
    </w:p>
    <w:p w:rsidR="00401D8A" w:rsidRDefault="00401D8A"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CF4037" w:rsidRDefault="00CF4037"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r w:rsidR="004F05CE">
        <w:rPr>
          <w:rFonts w:ascii="Palatino Linotype" w:eastAsia="Times New Roman" w:hAnsi="Palatino Linotype" w:cs="Times New Roman"/>
          <w:b/>
          <w:sz w:val="24"/>
          <w:szCs w:val="24"/>
          <w:lang w:val="es-ES_tradnl" w:eastAsia="es-ES"/>
        </w:rPr>
        <w:t>.</w:t>
      </w: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 xml:space="preserve">de información en fecha </w:t>
      </w:r>
      <w:r w:rsidR="00775750">
        <w:rPr>
          <w:rFonts w:ascii="Palatino Linotype" w:hAnsi="Palatino Linotype"/>
          <w:sz w:val="24"/>
        </w:rPr>
        <w:t>cuatro de marzo</w:t>
      </w:r>
      <w:r w:rsidR="008C0E72">
        <w:rPr>
          <w:rFonts w:ascii="Palatino Linotype" w:hAnsi="Palatino Linotype"/>
          <w:sz w:val="24"/>
        </w:rPr>
        <w:t xml:space="preserve"> de </w:t>
      </w:r>
      <w:r w:rsidR="004801C2">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0A242E" w:rsidRPr="000A242E" w:rsidTr="000A242E">
        <w:trPr>
          <w:trHeight w:val="300"/>
          <w:tblCellSpacing w:w="0" w:type="dxa"/>
          <w:jc w:val="center"/>
        </w:trPr>
        <w:tc>
          <w:tcPr>
            <w:tcW w:w="0" w:type="auto"/>
            <w:vAlign w:val="center"/>
            <w:hideMark/>
          </w:tcPr>
          <w:p w:rsidR="000A242E" w:rsidRPr="000A242E" w:rsidRDefault="000A242E" w:rsidP="000A242E">
            <w:pPr>
              <w:spacing w:after="0" w:line="240" w:lineRule="auto"/>
              <w:ind w:left="851" w:right="719"/>
              <w:jc w:val="right"/>
              <w:rPr>
                <w:rFonts w:ascii="Times New Roman" w:eastAsia="Times New Roman" w:hAnsi="Times New Roman" w:cs="Times New Roman"/>
                <w:sz w:val="24"/>
                <w:szCs w:val="24"/>
                <w:lang w:eastAsia="es-MX"/>
              </w:rPr>
            </w:pPr>
            <w:r w:rsidRPr="000A242E">
              <w:rPr>
                <w:rFonts w:ascii="Verdana" w:eastAsia="Times New Roman" w:hAnsi="Verdana" w:cs="Times New Roman"/>
                <w:sz w:val="18"/>
                <w:szCs w:val="18"/>
                <w:lang w:eastAsia="es-MX"/>
              </w:rPr>
              <w:t>Atenco, México a 04 de Marzo de 2019</w:t>
            </w:r>
          </w:p>
        </w:tc>
      </w:tr>
      <w:tr w:rsidR="000A242E" w:rsidRPr="000A242E" w:rsidTr="000A242E">
        <w:trPr>
          <w:trHeight w:val="300"/>
          <w:tblCellSpacing w:w="0" w:type="dxa"/>
          <w:jc w:val="center"/>
        </w:trPr>
        <w:tc>
          <w:tcPr>
            <w:tcW w:w="0" w:type="auto"/>
            <w:vAlign w:val="center"/>
            <w:hideMark/>
          </w:tcPr>
          <w:p w:rsidR="000A242E" w:rsidRPr="000A242E" w:rsidRDefault="000A242E" w:rsidP="000A242E">
            <w:pPr>
              <w:spacing w:after="0" w:line="240" w:lineRule="auto"/>
              <w:ind w:left="851" w:right="719"/>
              <w:jc w:val="right"/>
              <w:rPr>
                <w:rFonts w:ascii="Times New Roman" w:eastAsia="Times New Roman" w:hAnsi="Times New Roman" w:cs="Times New Roman"/>
                <w:sz w:val="24"/>
                <w:szCs w:val="24"/>
                <w:lang w:eastAsia="es-MX"/>
              </w:rPr>
            </w:pPr>
            <w:r w:rsidRPr="000A242E">
              <w:rPr>
                <w:rFonts w:ascii="Verdana" w:eastAsia="Times New Roman" w:hAnsi="Verdana" w:cs="Times New Roman"/>
                <w:sz w:val="18"/>
                <w:szCs w:val="18"/>
                <w:lang w:eastAsia="es-MX"/>
              </w:rPr>
              <w:t>Nombre del sol</w:t>
            </w:r>
            <w:r w:rsidR="00D911EC">
              <w:rPr>
                <w:rFonts w:ascii="Verdana" w:eastAsia="Times New Roman" w:hAnsi="Verdana" w:cs="Times New Roman"/>
                <w:sz w:val="18"/>
                <w:szCs w:val="18"/>
                <w:lang w:eastAsia="es-MX"/>
              </w:rPr>
              <w:t>icitante: XXXXX XXXXXXXXX XXXXX</w:t>
            </w:r>
          </w:p>
        </w:tc>
      </w:tr>
      <w:tr w:rsidR="000A242E" w:rsidRPr="000A242E" w:rsidTr="000A242E">
        <w:trPr>
          <w:trHeight w:val="300"/>
          <w:tblCellSpacing w:w="0" w:type="dxa"/>
          <w:jc w:val="center"/>
        </w:trPr>
        <w:tc>
          <w:tcPr>
            <w:tcW w:w="0" w:type="auto"/>
            <w:vAlign w:val="center"/>
            <w:hideMark/>
          </w:tcPr>
          <w:p w:rsidR="000A242E" w:rsidRPr="000A242E" w:rsidRDefault="000A242E" w:rsidP="000A242E">
            <w:pPr>
              <w:spacing w:after="0" w:line="240" w:lineRule="auto"/>
              <w:ind w:left="851" w:right="719"/>
              <w:jc w:val="right"/>
              <w:rPr>
                <w:rFonts w:ascii="Times New Roman" w:eastAsia="Times New Roman" w:hAnsi="Times New Roman" w:cs="Times New Roman"/>
                <w:sz w:val="24"/>
                <w:szCs w:val="24"/>
                <w:lang w:eastAsia="es-MX"/>
              </w:rPr>
            </w:pPr>
            <w:r w:rsidRPr="000A242E">
              <w:rPr>
                <w:rFonts w:ascii="Verdana" w:eastAsia="Times New Roman" w:hAnsi="Verdana" w:cs="Times New Roman"/>
                <w:sz w:val="18"/>
                <w:szCs w:val="18"/>
                <w:lang w:eastAsia="es-MX"/>
              </w:rPr>
              <w:t>Folio de la solicitud: 00013/ATENCO/IP/2019</w:t>
            </w:r>
          </w:p>
        </w:tc>
      </w:tr>
      <w:tr w:rsidR="000A242E" w:rsidRPr="000A242E" w:rsidTr="000A242E">
        <w:trPr>
          <w:trHeight w:val="375"/>
          <w:tblCellSpacing w:w="0" w:type="dxa"/>
          <w:jc w:val="center"/>
        </w:trPr>
        <w:tc>
          <w:tcPr>
            <w:tcW w:w="0" w:type="auto"/>
            <w:vAlign w:val="center"/>
            <w:hideMark/>
          </w:tcPr>
          <w:p w:rsidR="000A242E" w:rsidRPr="000A242E" w:rsidRDefault="000A242E" w:rsidP="000A242E">
            <w:pPr>
              <w:spacing w:after="0" w:line="240" w:lineRule="auto"/>
              <w:ind w:left="851" w:right="719"/>
              <w:rPr>
                <w:rFonts w:ascii="Times New Roman" w:eastAsia="Times New Roman" w:hAnsi="Times New Roman" w:cs="Times New Roman"/>
                <w:sz w:val="20"/>
                <w:szCs w:val="20"/>
                <w:lang w:eastAsia="es-MX"/>
              </w:rPr>
            </w:pPr>
          </w:p>
        </w:tc>
      </w:tr>
      <w:tr w:rsidR="000A242E" w:rsidRPr="000A242E" w:rsidTr="000A242E">
        <w:trPr>
          <w:trHeight w:val="150"/>
          <w:tblCellSpacing w:w="0" w:type="dxa"/>
          <w:jc w:val="center"/>
        </w:trPr>
        <w:tc>
          <w:tcPr>
            <w:tcW w:w="0" w:type="auto"/>
            <w:vAlign w:val="center"/>
            <w:hideMark/>
          </w:tcPr>
          <w:p w:rsidR="000A242E" w:rsidRPr="000A242E" w:rsidRDefault="000A242E" w:rsidP="000A242E">
            <w:pPr>
              <w:spacing w:after="0" w:line="240" w:lineRule="auto"/>
              <w:ind w:left="851" w:right="719"/>
              <w:rPr>
                <w:rFonts w:ascii="Times New Roman" w:eastAsia="Times New Roman" w:hAnsi="Times New Roman" w:cs="Times New Roman"/>
                <w:sz w:val="24"/>
                <w:szCs w:val="24"/>
                <w:lang w:eastAsia="es-MX"/>
              </w:rPr>
            </w:pPr>
            <w:r w:rsidRPr="000A242E">
              <w:rPr>
                <w:rFonts w:ascii="Verdana" w:eastAsia="Times New Roman" w:hAnsi="Verdana" w:cs="Times New Roman"/>
                <w:sz w:val="18"/>
                <w:szCs w:val="18"/>
                <w:lang w:eastAsia="es-MX"/>
              </w:rPr>
              <w:t>Se envía respuesta a la solicitud de información.</w:t>
            </w:r>
          </w:p>
        </w:tc>
      </w:tr>
      <w:tr w:rsidR="000A242E" w:rsidRPr="000A242E" w:rsidTr="000A242E">
        <w:trPr>
          <w:trHeight w:val="375"/>
          <w:tblCellSpacing w:w="0" w:type="dxa"/>
          <w:jc w:val="center"/>
        </w:trPr>
        <w:tc>
          <w:tcPr>
            <w:tcW w:w="0" w:type="auto"/>
            <w:vAlign w:val="center"/>
            <w:hideMark/>
          </w:tcPr>
          <w:p w:rsidR="000A242E" w:rsidRPr="000A242E" w:rsidRDefault="000A242E" w:rsidP="000A242E">
            <w:pPr>
              <w:spacing w:after="0" w:line="240" w:lineRule="auto"/>
              <w:ind w:left="851" w:right="719"/>
              <w:rPr>
                <w:rFonts w:ascii="Times New Roman" w:eastAsia="Times New Roman" w:hAnsi="Times New Roman" w:cs="Times New Roman"/>
                <w:sz w:val="24"/>
                <w:szCs w:val="24"/>
                <w:lang w:eastAsia="es-MX"/>
              </w:rPr>
            </w:pPr>
          </w:p>
        </w:tc>
      </w:tr>
      <w:tr w:rsidR="000A242E" w:rsidRPr="000A242E" w:rsidTr="000A242E">
        <w:trPr>
          <w:trHeight w:val="150"/>
          <w:tblCellSpacing w:w="0" w:type="dxa"/>
          <w:jc w:val="center"/>
        </w:trPr>
        <w:tc>
          <w:tcPr>
            <w:tcW w:w="0" w:type="auto"/>
            <w:vAlign w:val="center"/>
            <w:hideMark/>
          </w:tcPr>
          <w:p w:rsidR="000A242E" w:rsidRPr="000A242E" w:rsidRDefault="000A242E" w:rsidP="000A242E">
            <w:pPr>
              <w:spacing w:after="0" w:line="240" w:lineRule="auto"/>
              <w:ind w:left="851" w:right="719"/>
              <w:rPr>
                <w:rFonts w:ascii="Times New Roman" w:eastAsia="Times New Roman" w:hAnsi="Times New Roman" w:cs="Times New Roman"/>
                <w:sz w:val="20"/>
                <w:szCs w:val="20"/>
                <w:lang w:eastAsia="es-MX"/>
              </w:rPr>
            </w:pPr>
          </w:p>
        </w:tc>
      </w:tr>
      <w:tr w:rsidR="000A242E" w:rsidRPr="000A242E" w:rsidTr="000A242E">
        <w:trPr>
          <w:trHeight w:val="150"/>
          <w:tblCellSpacing w:w="0" w:type="dxa"/>
          <w:jc w:val="center"/>
        </w:trPr>
        <w:tc>
          <w:tcPr>
            <w:tcW w:w="0" w:type="auto"/>
            <w:vAlign w:val="center"/>
            <w:hideMark/>
          </w:tcPr>
          <w:p w:rsidR="000A242E" w:rsidRPr="000A242E" w:rsidRDefault="000A242E" w:rsidP="000A242E">
            <w:pPr>
              <w:spacing w:after="0" w:line="240" w:lineRule="auto"/>
              <w:ind w:left="851" w:right="719"/>
              <w:rPr>
                <w:rFonts w:ascii="Times New Roman" w:eastAsia="Times New Roman" w:hAnsi="Times New Roman" w:cs="Times New Roman"/>
                <w:sz w:val="24"/>
                <w:szCs w:val="24"/>
                <w:lang w:eastAsia="es-MX"/>
              </w:rPr>
            </w:pPr>
            <w:r w:rsidRPr="000A242E">
              <w:rPr>
                <w:rFonts w:ascii="Verdana" w:eastAsia="Times New Roman" w:hAnsi="Verdana" w:cs="Times New Roman"/>
                <w:sz w:val="18"/>
                <w:szCs w:val="18"/>
                <w:lang w:eastAsia="es-MX"/>
              </w:rPr>
              <w:t>ATENTAMENTE</w:t>
            </w:r>
            <w:bookmarkStart w:id="0" w:name="_GoBack"/>
            <w:bookmarkEnd w:id="0"/>
          </w:p>
        </w:tc>
      </w:tr>
      <w:tr w:rsidR="000A242E" w:rsidRPr="000A242E" w:rsidTr="000A242E">
        <w:trPr>
          <w:trHeight w:val="225"/>
          <w:tblCellSpacing w:w="0" w:type="dxa"/>
          <w:jc w:val="center"/>
        </w:trPr>
        <w:tc>
          <w:tcPr>
            <w:tcW w:w="0" w:type="auto"/>
            <w:vAlign w:val="center"/>
            <w:hideMark/>
          </w:tcPr>
          <w:p w:rsidR="000A242E" w:rsidRPr="000A242E" w:rsidRDefault="000A242E" w:rsidP="000A242E">
            <w:pPr>
              <w:spacing w:after="0" w:line="240" w:lineRule="auto"/>
              <w:ind w:left="851" w:right="719"/>
              <w:rPr>
                <w:rFonts w:ascii="Times New Roman" w:eastAsia="Times New Roman" w:hAnsi="Times New Roman" w:cs="Times New Roman"/>
                <w:sz w:val="24"/>
                <w:szCs w:val="24"/>
                <w:lang w:eastAsia="es-MX"/>
              </w:rPr>
            </w:pPr>
          </w:p>
        </w:tc>
      </w:tr>
      <w:tr w:rsidR="000A242E" w:rsidRPr="000A242E" w:rsidTr="000A242E">
        <w:trPr>
          <w:trHeight w:val="150"/>
          <w:tblCellSpacing w:w="0" w:type="dxa"/>
          <w:jc w:val="center"/>
        </w:trPr>
        <w:tc>
          <w:tcPr>
            <w:tcW w:w="0" w:type="auto"/>
            <w:vAlign w:val="center"/>
            <w:hideMark/>
          </w:tcPr>
          <w:p w:rsidR="000A242E" w:rsidRPr="000A242E" w:rsidRDefault="000A242E" w:rsidP="000A242E">
            <w:pPr>
              <w:spacing w:after="0" w:line="240" w:lineRule="auto"/>
              <w:ind w:left="851" w:right="719"/>
              <w:rPr>
                <w:rFonts w:ascii="Times New Roman" w:eastAsia="Times New Roman" w:hAnsi="Times New Roman" w:cs="Times New Roman"/>
                <w:sz w:val="24"/>
                <w:szCs w:val="24"/>
                <w:lang w:eastAsia="es-MX"/>
              </w:rPr>
            </w:pPr>
            <w:r w:rsidRPr="000A242E">
              <w:rPr>
                <w:rFonts w:ascii="Verdana" w:eastAsia="Times New Roman" w:hAnsi="Verdana" w:cs="Times New Roman"/>
                <w:sz w:val="18"/>
                <w:szCs w:val="18"/>
                <w:lang w:eastAsia="es-MX"/>
              </w:rPr>
              <w:t>Lic. Rosa María Palma Tapia</w:t>
            </w:r>
          </w:p>
        </w:tc>
      </w:tr>
    </w:tbl>
    <w:p w:rsidR="000A242E" w:rsidRDefault="000A242E" w:rsidP="0068260A">
      <w:pPr>
        <w:pStyle w:val="Sinespaciado"/>
        <w:spacing w:line="360" w:lineRule="auto"/>
        <w:jc w:val="both"/>
        <w:rPr>
          <w:rFonts w:ascii="Palatino Linotype" w:hAnsi="Palatino Linotype"/>
          <w:sz w:val="24"/>
          <w:szCs w:val="24"/>
        </w:rPr>
      </w:pPr>
    </w:p>
    <w:p w:rsidR="00775750" w:rsidRDefault="00775750" w:rsidP="00775750">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su respuesta anexó dos archivos electrónicos denominados </w:t>
      </w:r>
      <w:r w:rsidRPr="0062140D">
        <w:rPr>
          <w:rFonts w:ascii="Palatino Linotype" w:hAnsi="Palatino Linotype"/>
          <w:b/>
          <w:sz w:val="24"/>
          <w:szCs w:val="24"/>
        </w:rPr>
        <w:t>“</w:t>
      </w:r>
      <w:r w:rsidRPr="00775750">
        <w:rPr>
          <w:rFonts w:ascii="Palatino Linotype" w:hAnsi="Palatino Linotype"/>
          <w:b/>
          <w:sz w:val="24"/>
          <w:szCs w:val="24"/>
        </w:rPr>
        <w:t>Oficio SSA-020-2019.PDF</w:t>
      </w:r>
      <w:r>
        <w:rPr>
          <w:rFonts w:ascii="Palatino Linotype" w:hAnsi="Palatino Linotype"/>
          <w:b/>
          <w:sz w:val="24"/>
          <w:szCs w:val="24"/>
        </w:rPr>
        <w:t xml:space="preserve">” </w:t>
      </w:r>
      <w:r w:rsidRPr="00775750">
        <w:rPr>
          <w:rFonts w:ascii="Palatino Linotype" w:hAnsi="Palatino Linotype"/>
          <w:sz w:val="24"/>
          <w:szCs w:val="24"/>
        </w:rPr>
        <w:t>y</w:t>
      </w:r>
      <w:r>
        <w:rPr>
          <w:rFonts w:ascii="Palatino Linotype" w:hAnsi="Palatino Linotype"/>
          <w:b/>
          <w:sz w:val="24"/>
          <w:szCs w:val="24"/>
        </w:rPr>
        <w:t xml:space="preserve"> “</w:t>
      </w:r>
      <w:r w:rsidRPr="00775750">
        <w:rPr>
          <w:rFonts w:ascii="Palatino Linotype" w:hAnsi="Palatino Linotype"/>
          <w:b/>
          <w:sz w:val="24"/>
          <w:szCs w:val="24"/>
        </w:rPr>
        <w:t>Respuesta Solicitud 13-2019.PDF</w:t>
      </w:r>
      <w:r>
        <w:rPr>
          <w:rFonts w:ascii="Palatino Linotype" w:hAnsi="Palatino Linotype"/>
          <w:b/>
          <w:sz w:val="24"/>
          <w:szCs w:val="24"/>
        </w:rPr>
        <w:t>”</w:t>
      </w:r>
      <w:r w:rsidRPr="009344F8">
        <w:rPr>
          <w:rFonts w:ascii="Palatino Linotype" w:hAnsi="Palatino Linotype"/>
          <w:sz w:val="24"/>
          <w:szCs w:val="24"/>
        </w:rPr>
        <w:t>,</w:t>
      </w:r>
      <w:r>
        <w:rPr>
          <w:rFonts w:ascii="Palatino Linotype" w:hAnsi="Palatino Linotype"/>
          <w:b/>
          <w:sz w:val="24"/>
          <w:szCs w:val="24"/>
        </w:rPr>
        <w:t xml:space="preserve"> </w:t>
      </w:r>
      <w:r>
        <w:rPr>
          <w:rFonts w:ascii="Palatino Linotype" w:hAnsi="Palatino Linotype"/>
          <w:sz w:val="24"/>
          <w:szCs w:val="24"/>
        </w:rPr>
        <w:t>los cuales no se reproduce por ser del conocimiento de las partes; no o</w:t>
      </w:r>
      <w:r w:rsidRPr="00D04234">
        <w:rPr>
          <w:rFonts w:ascii="Palatino Linotype" w:hAnsi="Palatino Linotype"/>
          <w:sz w:val="24"/>
          <w:szCs w:val="24"/>
        </w:rPr>
        <w:t>bstante, se hará mérito de su contenido más adelante.</w:t>
      </w:r>
    </w:p>
    <w:p w:rsidR="00775750" w:rsidRDefault="00775750" w:rsidP="0014447C">
      <w:pPr>
        <w:pStyle w:val="Sinespaciado"/>
        <w:spacing w:line="360" w:lineRule="auto"/>
        <w:jc w:val="both"/>
        <w:rPr>
          <w:rFonts w:ascii="Palatino Linotype" w:hAnsi="Palatino Linotype"/>
          <w:b/>
          <w:sz w:val="26"/>
          <w:szCs w:val="26"/>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47483D">
        <w:rPr>
          <w:rFonts w:ascii="Palatino Linotype" w:hAnsi="Palatino Linotype"/>
          <w:sz w:val="24"/>
          <w:szCs w:val="24"/>
        </w:rPr>
        <w:t>El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3A0796">
        <w:rPr>
          <w:rFonts w:ascii="Palatino Linotype" w:hAnsi="Palatino Linotype"/>
          <w:sz w:val="24"/>
          <w:szCs w:val="24"/>
        </w:rPr>
        <w:t>cinco de marzo</w:t>
      </w:r>
      <w:r w:rsidR="00EA2AAB">
        <w:rPr>
          <w:rFonts w:ascii="Palatino Linotype" w:hAnsi="Palatino Linotype"/>
          <w:sz w:val="24"/>
          <w:szCs w:val="24"/>
        </w:rPr>
        <w:t xml:space="preserve"> </w:t>
      </w:r>
      <w:r w:rsidR="00EE10D9">
        <w:rPr>
          <w:rFonts w:ascii="Palatino Linotype" w:hAnsi="Palatino Linotype"/>
          <w:sz w:val="24"/>
          <w:szCs w:val="24"/>
        </w:rPr>
        <w:t>del presente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1C70D7">
        <w:rPr>
          <w:rFonts w:ascii="Palatino Linotype" w:hAnsi="Palatino Linotype"/>
          <w:b/>
          <w:bCs/>
          <w:sz w:val="24"/>
          <w:szCs w:val="24"/>
          <w:lang w:eastAsia="es-MX"/>
        </w:rPr>
        <w:t>013</w:t>
      </w:r>
      <w:r w:rsidR="00EE10D9">
        <w:rPr>
          <w:rFonts w:ascii="Palatino Linotype" w:hAnsi="Palatino Linotype"/>
          <w:b/>
          <w:bCs/>
          <w:sz w:val="24"/>
          <w:szCs w:val="24"/>
          <w:lang w:eastAsia="es-MX"/>
        </w:rPr>
        <w:t>10</w:t>
      </w:r>
      <w:r w:rsidR="009344F8" w:rsidRPr="009344F8">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4F05CE" w:rsidRDefault="00EE10D9" w:rsidP="0014447C">
      <w:pPr>
        <w:spacing w:line="240" w:lineRule="auto"/>
        <w:ind w:left="851" w:right="850"/>
        <w:jc w:val="both"/>
        <w:rPr>
          <w:rFonts w:ascii="Palatino Linotype" w:hAnsi="Palatino Linotype" w:cs="Arial"/>
          <w:i/>
        </w:rPr>
      </w:pPr>
      <w:r w:rsidRPr="00EE10D9">
        <w:rPr>
          <w:rFonts w:ascii="Palatino Linotype" w:hAnsi="Palatino Linotype" w:cs="Arial"/>
          <w:i/>
        </w:rPr>
        <w:t>"</w:t>
      </w:r>
      <w:r w:rsidR="00775750" w:rsidRPr="00775750">
        <w:rPr>
          <w:rFonts w:ascii="Palatino Linotype" w:hAnsi="Palatino Linotype" w:cs="Arial"/>
          <w:i/>
        </w:rPr>
        <w:t>RESPUESTA EMITIDA POR EL SUJETO OBLIGADO</w:t>
      </w:r>
      <w:r w:rsidRPr="00EE10D9">
        <w:rPr>
          <w:rFonts w:ascii="Palatino Linotype" w:hAnsi="Palatino Linotype" w:cs="Arial"/>
          <w:i/>
        </w:rPr>
        <w:t xml:space="preserve">" </w:t>
      </w:r>
      <w:r w:rsidR="006A3A54" w:rsidRPr="004F05CE">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F05CE" w:rsidRDefault="007E2E80" w:rsidP="0014447C">
      <w:pPr>
        <w:spacing w:line="240" w:lineRule="auto"/>
        <w:ind w:left="851" w:right="850"/>
        <w:jc w:val="both"/>
        <w:rPr>
          <w:rFonts w:ascii="Palatino Linotype" w:hAnsi="Palatino Linotype" w:cs="Arial"/>
          <w:i/>
        </w:rPr>
      </w:pPr>
      <w:r w:rsidRPr="004F05CE">
        <w:rPr>
          <w:rFonts w:ascii="Palatino Linotype" w:hAnsi="Palatino Linotype" w:cs="Arial"/>
          <w:i/>
        </w:rPr>
        <w:lastRenderedPageBreak/>
        <w:t>“</w:t>
      </w:r>
      <w:r w:rsidR="00775750" w:rsidRPr="00775750">
        <w:rPr>
          <w:rFonts w:ascii="Palatino Linotype" w:hAnsi="Palatino Linotype" w:cs="Arial"/>
          <w:i/>
        </w:rPr>
        <w:t>LA LEY ORGÁNICA MUNICIPAL DEL ESTADO DE MÉXICO SEÑALA LAS COMSIONES QUE TODO AYUNTAIENTO DEBE CONTEMPLAR DENTRO DE SU ADMINISTRACIÓN, POR ENDE NO ES CREIBLE QUE NO EXISTA LA COMISIÓN DE COFLICTOS LABORALES, PUES SE TRATA DE UNA OBLIGACIÓN LEGAL, NO DE UNA SUGERENCIA.</w:t>
      </w:r>
      <w:r w:rsidR="006A3A54" w:rsidRPr="004F05CE">
        <w:rPr>
          <w:rFonts w:ascii="Palatino Linotype" w:hAnsi="Palatino Linotype" w:cs="Arial"/>
          <w:i/>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2E6005">
        <w:rPr>
          <w:rFonts w:ascii="Palatino Linotype" w:hAnsi="Palatino Linotype"/>
          <w:sz w:val="24"/>
          <w:szCs w:val="24"/>
        </w:rPr>
        <w:t>once</w:t>
      </w:r>
      <w:r w:rsidR="009344F8">
        <w:rPr>
          <w:rFonts w:ascii="Palatino Linotype" w:hAnsi="Palatino Linotype"/>
          <w:sz w:val="24"/>
          <w:szCs w:val="24"/>
        </w:rPr>
        <w:t xml:space="preserve"> de </w:t>
      </w:r>
      <w:r w:rsidR="0011399D">
        <w:rPr>
          <w:rFonts w:ascii="Palatino Linotype" w:hAnsi="Palatino Linotype"/>
          <w:sz w:val="24"/>
          <w:szCs w:val="24"/>
        </w:rPr>
        <w:t>marzo</w:t>
      </w:r>
      <w:r w:rsidR="000E7C0A" w:rsidRPr="004657BE">
        <w:rPr>
          <w:rFonts w:ascii="Palatino Linotype" w:hAnsi="Palatino Linotype"/>
          <w:sz w:val="24"/>
          <w:szCs w:val="24"/>
        </w:rPr>
        <w:t xml:space="preserve"> 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2E6005" w:rsidRDefault="002E6005"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961A7A" w:rsidRDefault="00961A7A" w:rsidP="00961A7A">
      <w:pPr>
        <w:spacing w:after="0" w:line="360" w:lineRule="auto"/>
        <w:jc w:val="both"/>
        <w:rPr>
          <w:rFonts w:ascii="Palatino Linotype" w:hAnsi="Palatino Linotype" w:cs="Arial"/>
          <w:sz w:val="24"/>
          <w:szCs w:val="24"/>
        </w:rPr>
      </w:pPr>
      <w:r w:rsidRPr="009C4628">
        <w:rPr>
          <w:rFonts w:ascii="Palatino Linotype" w:hAnsi="Palatino Linotype" w:cs="Arial"/>
          <w:sz w:val="24"/>
          <w:szCs w:val="24"/>
        </w:rPr>
        <w:t xml:space="preserve">Una vez transcurrido el término legal referido, de las constancias que obran en el SAIMEX, se advierte que tanto el </w:t>
      </w:r>
      <w:r w:rsidRPr="009C4628">
        <w:rPr>
          <w:rFonts w:ascii="Palatino Linotype" w:hAnsi="Palatino Linotype" w:cs="Arial"/>
          <w:b/>
          <w:sz w:val="24"/>
          <w:szCs w:val="24"/>
        </w:rPr>
        <w:t>Sujeto Obligado</w:t>
      </w:r>
      <w:r w:rsidRPr="009C4628">
        <w:rPr>
          <w:rFonts w:ascii="Palatino Linotype" w:hAnsi="Palatino Linotype" w:cs="Arial"/>
          <w:sz w:val="24"/>
          <w:szCs w:val="24"/>
        </w:rPr>
        <w:t xml:space="preserve"> como </w:t>
      </w:r>
      <w:r>
        <w:rPr>
          <w:rFonts w:ascii="Palatino Linotype" w:hAnsi="Palatino Linotype" w:cs="Arial"/>
          <w:b/>
          <w:sz w:val="24"/>
          <w:szCs w:val="24"/>
        </w:rPr>
        <w:t>E</w:t>
      </w:r>
      <w:r w:rsidRPr="00E57465">
        <w:rPr>
          <w:rFonts w:ascii="Palatino Linotype" w:hAnsi="Palatino Linotype" w:cs="Arial"/>
          <w:b/>
          <w:sz w:val="24"/>
          <w:szCs w:val="24"/>
        </w:rPr>
        <w:t>l</w:t>
      </w:r>
      <w:r w:rsidRPr="009C4628">
        <w:rPr>
          <w:rFonts w:ascii="Palatino Linotype" w:hAnsi="Palatino Linotype" w:cs="Arial"/>
          <w:sz w:val="24"/>
          <w:szCs w:val="24"/>
        </w:rPr>
        <w:t xml:space="preserve"> </w:t>
      </w:r>
      <w:r w:rsidRPr="009C4628">
        <w:rPr>
          <w:rFonts w:ascii="Palatino Linotype" w:hAnsi="Palatino Linotype" w:cs="Arial"/>
          <w:b/>
          <w:sz w:val="24"/>
          <w:szCs w:val="24"/>
        </w:rPr>
        <w:t>Recurrente</w:t>
      </w:r>
      <w:r w:rsidRPr="009C4628">
        <w:rPr>
          <w:rFonts w:ascii="Palatino Linotype" w:hAnsi="Palatino Linotype" w:cs="Arial"/>
          <w:sz w:val="24"/>
          <w:szCs w:val="24"/>
        </w:rPr>
        <w:t>, fueron omisos en presentar manifestaciones, tal c</w:t>
      </w:r>
      <w:r>
        <w:rPr>
          <w:rFonts w:ascii="Palatino Linotype" w:hAnsi="Palatino Linotype" w:cs="Arial"/>
          <w:sz w:val="24"/>
          <w:szCs w:val="24"/>
        </w:rPr>
        <w:t>omo se observa en la siguiente captura</w:t>
      </w:r>
      <w:r w:rsidRPr="009C4628">
        <w:rPr>
          <w:rFonts w:ascii="Palatino Linotype" w:hAnsi="Palatino Linotype" w:cs="Arial"/>
          <w:sz w:val="24"/>
          <w:szCs w:val="24"/>
        </w:rPr>
        <w:t xml:space="preserve"> de pantalla:</w:t>
      </w:r>
    </w:p>
    <w:p w:rsidR="00961A7A" w:rsidRPr="00961A7A" w:rsidRDefault="00961A7A" w:rsidP="00961A7A">
      <w:pPr>
        <w:spacing w:after="0" w:line="360" w:lineRule="auto"/>
        <w:jc w:val="both"/>
        <w:rPr>
          <w:rFonts w:ascii="Palatino Linotype" w:hAnsi="Palatino Linotype" w:cs="Arial"/>
          <w:sz w:val="14"/>
          <w:szCs w:val="24"/>
        </w:rPr>
      </w:pPr>
    </w:p>
    <w:p w:rsidR="00ED0209" w:rsidRDefault="00961A7A" w:rsidP="00961A7A">
      <w:pPr>
        <w:pStyle w:val="Sinespaciado"/>
        <w:spacing w:line="360" w:lineRule="auto"/>
        <w:rPr>
          <w:rFonts w:ascii="Palatino Linotype" w:hAnsi="Palatino Linotype"/>
          <w:b/>
          <w:sz w:val="26"/>
          <w:szCs w:val="26"/>
        </w:rPr>
      </w:pPr>
      <w:r>
        <w:rPr>
          <w:noProof/>
          <w:lang w:eastAsia="es-MX"/>
        </w:rPr>
        <w:drawing>
          <wp:inline distT="0" distB="0" distL="0" distR="0" wp14:anchorId="3A77290B" wp14:editId="1D9B979E">
            <wp:extent cx="5760720" cy="15011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501140"/>
                    </a:xfrm>
                    <a:prstGeom prst="rect">
                      <a:avLst/>
                    </a:prstGeom>
                  </pic:spPr>
                </pic:pic>
              </a:graphicData>
            </a:graphic>
          </wp:inline>
        </w:drawing>
      </w:r>
    </w:p>
    <w:p w:rsidR="00961A7A" w:rsidRDefault="00961A7A" w:rsidP="0014447C">
      <w:pPr>
        <w:pStyle w:val="Sinespaciado"/>
        <w:spacing w:line="360" w:lineRule="auto"/>
        <w:jc w:val="both"/>
        <w:rPr>
          <w:rFonts w:ascii="Palatino Linotype" w:hAnsi="Palatino Linotype"/>
          <w:b/>
          <w:sz w:val="26"/>
          <w:szCs w:val="26"/>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 xml:space="preserve">Así, una vez transcurrido el término legal, se decretó el cierre de instrucción en fecha </w:t>
      </w:r>
      <w:r w:rsidR="00EF6FE2">
        <w:rPr>
          <w:rFonts w:ascii="Palatino Linotype" w:hAnsi="Palatino Linotype"/>
          <w:sz w:val="24"/>
          <w:szCs w:val="24"/>
        </w:rPr>
        <w:t>veintidós de marzo</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F05CE" w:rsidRDefault="004F05CE" w:rsidP="0014447C">
      <w:pPr>
        <w:pStyle w:val="Sinespaciado"/>
        <w:spacing w:line="360" w:lineRule="auto"/>
        <w:jc w:val="both"/>
        <w:rPr>
          <w:rFonts w:ascii="Palatino Linotype" w:hAnsi="Palatino Linotype"/>
          <w:sz w:val="24"/>
          <w:szCs w:val="24"/>
        </w:rPr>
      </w:pPr>
    </w:p>
    <w:p w:rsidR="00915450" w:rsidRPr="00915450" w:rsidRDefault="00915450" w:rsidP="0091545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005176">
        <w:rPr>
          <w:rFonts w:ascii="Palatino Linotype" w:hAnsi="Palatino Linotype" w:cs="Arial"/>
          <w:sz w:val="24"/>
          <w:szCs w:val="24"/>
        </w:rPr>
        <w:t>dos</w:t>
      </w:r>
      <w:r w:rsidR="00916B35">
        <w:rPr>
          <w:rFonts w:ascii="Palatino Linotype" w:hAnsi="Palatino Linotype" w:cs="Arial"/>
          <w:sz w:val="24"/>
          <w:szCs w:val="24"/>
        </w:rPr>
        <w:t xml:space="preserve"> de </w:t>
      </w:r>
      <w:r w:rsidR="00005176">
        <w:rPr>
          <w:rFonts w:ascii="Palatino Linotype" w:hAnsi="Palatino Linotype" w:cs="Arial"/>
          <w:sz w:val="24"/>
          <w:szCs w:val="24"/>
        </w:rPr>
        <w:t>mayo</w:t>
      </w:r>
      <w:r w:rsidR="00EB5002" w:rsidRPr="00CA5653">
        <w:rPr>
          <w:rFonts w:ascii="Palatino Linotype" w:hAnsi="Palatino Linotype" w:cs="Arial"/>
          <w:sz w:val="24"/>
          <w:szCs w:val="24"/>
        </w:rPr>
        <w:t xml:space="preserve"> </w:t>
      </w:r>
      <w:r w:rsidRPr="00CA5653">
        <w:rPr>
          <w:rFonts w:ascii="Palatino Linotype" w:hAnsi="Palatino Linotype" w:cs="Arial"/>
          <w:sz w:val="24"/>
          <w:szCs w:val="24"/>
        </w:rPr>
        <w:t>de dos mil dieci</w:t>
      </w:r>
      <w:r w:rsidR="00EB5002" w:rsidRPr="00CA5653">
        <w:rPr>
          <w:rFonts w:ascii="Palatino Linotype" w:hAnsi="Palatino Linotype" w:cs="Arial"/>
          <w:sz w:val="24"/>
          <w:szCs w:val="24"/>
        </w:rPr>
        <w:t>nueve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7483D">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w:t>
      </w:r>
      <w:r w:rsidR="00AB65FD">
        <w:rPr>
          <w:rFonts w:ascii="Palatino Linotype" w:hAnsi="Palatino Linotype"/>
          <w:sz w:val="24"/>
          <w:szCs w:val="24"/>
        </w:rPr>
        <w:t xml:space="preserve"> y III, 176, 178, 179 fracción V</w:t>
      </w:r>
      <w:r w:rsidRPr="0014447C">
        <w:rPr>
          <w:rFonts w:ascii="Palatino Linotype" w:hAnsi="Palatino Linotype"/>
          <w:sz w:val="24"/>
          <w:szCs w:val="24"/>
        </w:rPr>
        <w:t xml:space="preserve">, 181 párrafo tercero, 182, 185, 188 y 194 de la Ley de Transparencia y Acceso a la Información Pública del Estado de México y Municipios, 9 fracciones I, XXIV, 11 y 14 fracción I del Reglamento Interior del Instituto </w:t>
      </w:r>
      <w:r w:rsidRPr="0014447C">
        <w:rPr>
          <w:rFonts w:ascii="Palatino Linotype" w:hAnsi="Palatino Linotype"/>
          <w:sz w:val="24"/>
          <w:szCs w:val="24"/>
        </w:rPr>
        <w:lastRenderedPageBreak/>
        <w:t>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90DBD" w:rsidRPr="0014447C" w:rsidRDefault="00890DBD" w:rsidP="00890DBD">
      <w:pPr>
        <w:pStyle w:val="Sinespaciado"/>
        <w:spacing w:line="360" w:lineRule="auto"/>
        <w:jc w:val="both"/>
        <w:rPr>
          <w:rFonts w:ascii="Palatino Linotype" w:hAnsi="Palatino Linotype"/>
          <w:sz w:val="24"/>
          <w:szCs w:val="24"/>
        </w:rPr>
      </w:pPr>
    </w:p>
    <w:p w:rsidR="00705D1C" w:rsidRPr="0014447C" w:rsidRDefault="00F75EE0"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14447C">
        <w:rPr>
          <w:rFonts w:ascii="Palatino Linotype" w:hAnsi="Palatino Linotype"/>
          <w:sz w:val="24"/>
          <w:szCs w:val="24"/>
        </w:rPr>
        <w:lastRenderedPageBreak/>
        <w:t>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902E3B" w:rsidRPr="0014447C" w:rsidRDefault="00902E3B"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sz w:val="24"/>
          <w:szCs w:val="24"/>
        </w:rPr>
        <w:lastRenderedPageBreak/>
        <w:t>presupuestos 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7E2E80" w:rsidRPr="0014447C" w:rsidRDefault="00F75EE0"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icanos que a la letra establece</w:t>
      </w:r>
      <w:r w:rsidR="00916B35">
        <w:rPr>
          <w:rFonts w:ascii="Palatino Linotype" w:hAnsi="Palatino Linotype"/>
          <w:color w:val="000000"/>
          <w:sz w:val="24"/>
          <w:szCs w:val="24"/>
        </w:rPr>
        <w:t>;</w:t>
      </w:r>
      <w:r w:rsidR="00A56706">
        <w:rPr>
          <w:rFonts w:ascii="Palatino Linotype" w:hAnsi="Palatino Linotype"/>
          <w:color w:val="000000"/>
          <w:sz w:val="24"/>
          <w:szCs w:val="24"/>
        </w:rPr>
        <w:t xml:space="preserve"> </w:t>
      </w:r>
    </w:p>
    <w:p w:rsidR="00CF61B3" w:rsidRDefault="00CF61B3" w:rsidP="00153BFD">
      <w:pPr>
        <w:pStyle w:val="Sinespaciado"/>
        <w:spacing w:line="360" w:lineRule="auto"/>
        <w:jc w:val="both"/>
        <w:rPr>
          <w:rFonts w:ascii="Palatino Linotype" w:hAnsi="Palatino Linotype"/>
          <w:color w:val="000000"/>
          <w:sz w:val="24"/>
          <w:szCs w:val="24"/>
        </w:rPr>
      </w:pPr>
    </w:p>
    <w:p w:rsidR="00916B35" w:rsidRPr="00407282" w:rsidRDefault="00916B35"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lastRenderedPageBreak/>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305B06" w:rsidRDefault="00153BFD" w:rsidP="00153BFD">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p>
    <w:p w:rsidR="00153BFD" w:rsidRDefault="00153BFD" w:rsidP="00153BFD">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lastRenderedPageBreak/>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301A01" w:rsidRDefault="00301A01" w:rsidP="0014447C">
      <w:pPr>
        <w:pStyle w:val="Sinespaciado"/>
        <w:spacing w:line="360" w:lineRule="auto"/>
        <w:jc w:val="both"/>
        <w:rPr>
          <w:rFonts w:ascii="Palatino Linotype" w:hAnsi="Palatino Linotype"/>
          <w:sz w:val="24"/>
          <w:szCs w:val="24"/>
        </w:rPr>
      </w:pPr>
    </w:p>
    <w:p w:rsidR="00916B35" w:rsidRPr="0014447C" w:rsidRDefault="00916B35"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AB65FD">
        <w:rPr>
          <w:rFonts w:ascii="Palatino Linotype" w:hAnsi="Palatino Linotype"/>
          <w:sz w:val="24"/>
          <w:szCs w:val="24"/>
        </w:rPr>
        <w:t xml:space="preserve"> </w:t>
      </w:r>
      <w:r w:rsidR="0047483D">
        <w:rPr>
          <w:rFonts w:ascii="Palatino Linotype" w:hAnsi="Palatino Linotype"/>
          <w:sz w:val="24"/>
          <w:szCs w:val="24"/>
        </w:rPr>
        <w:t>El Recurrente</w:t>
      </w:r>
      <w:r w:rsidR="00336EDF">
        <w:rPr>
          <w:rFonts w:ascii="Palatino Linotype" w:hAnsi="Palatino Linotype"/>
          <w:sz w:val="24"/>
          <w:szCs w:val="24"/>
        </w:rPr>
        <w:t xml:space="preserve"> requirió </w:t>
      </w:r>
      <w:r w:rsidR="00AB6FE4">
        <w:rPr>
          <w:rFonts w:ascii="Palatino Linotype" w:hAnsi="Palatino Linotype"/>
          <w:sz w:val="24"/>
          <w:szCs w:val="24"/>
        </w:rPr>
        <w:t>lo siguiente:</w:t>
      </w:r>
    </w:p>
    <w:p w:rsidR="00EF6154" w:rsidRDefault="00EF6154" w:rsidP="0014447C">
      <w:pPr>
        <w:pStyle w:val="Sinespaciado"/>
        <w:spacing w:line="360" w:lineRule="auto"/>
        <w:jc w:val="both"/>
        <w:rPr>
          <w:rFonts w:ascii="Palatino Linotype" w:hAnsi="Palatino Linotype"/>
          <w:sz w:val="24"/>
          <w:szCs w:val="24"/>
        </w:rPr>
      </w:pPr>
    </w:p>
    <w:p w:rsidR="002D4514" w:rsidRPr="002D4514" w:rsidRDefault="00916B35" w:rsidP="002D4514">
      <w:pPr>
        <w:pStyle w:val="Sinespaciado"/>
        <w:numPr>
          <w:ilvl w:val="0"/>
          <w:numId w:val="19"/>
        </w:numPr>
        <w:spacing w:line="360" w:lineRule="auto"/>
        <w:ind w:right="283"/>
        <w:jc w:val="both"/>
        <w:rPr>
          <w:rFonts w:ascii="Palatino Linotype" w:hAnsi="Palatino Linotype"/>
          <w:sz w:val="36"/>
          <w:szCs w:val="24"/>
        </w:rPr>
      </w:pPr>
      <w:r w:rsidRPr="00916B35">
        <w:rPr>
          <w:rFonts w:ascii="Palatino Linotype" w:hAnsi="Palatino Linotype"/>
          <w:color w:val="000000"/>
          <w:sz w:val="20"/>
          <w:szCs w:val="14"/>
        </w:rPr>
        <w:lastRenderedPageBreak/>
        <w:t xml:space="preserve">NOMBRE COMPLETO DE LOS INTEGRANTES DE LA COMISIÓN DE PREVENCIÓN Y ATENCIÓN DE CONFLICTOS LABORALES. </w:t>
      </w:r>
    </w:p>
    <w:p w:rsidR="002D4514" w:rsidRPr="002D4514" w:rsidRDefault="00916B35" w:rsidP="002D4514">
      <w:pPr>
        <w:pStyle w:val="Sinespaciado"/>
        <w:numPr>
          <w:ilvl w:val="0"/>
          <w:numId w:val="19"/>
        </w:numPr>
        <w:spacing w:line="360" w:lineRule="auto"/>
        <w:ind w:right="283"/>
        <w:jc w:val="both"/>
        <w:rPr>
          <w:rFonts w:ascii="Palatino Linotype" w:hAnsi="Palatino Linotype"/>
          <w:sz w:val="36"/>
          <w:szCs w:val="24"/>
        </w:rPr>
      </w:pPr>
      <w:r w:rsidRPr="00916B35">
        <w:rPr>
          <w:rFonts w:ascii="Palatino Linotype" w:hAnsi="Palatino Linotype"/>
          <w:color w:val="000000"/>
          <w:sz w:val="20"/>
          <w:szCs w:val="14"/>
        </w:rPr>
        <w:t xml:space="preserve">NOMBRE COMPLETO DE LOS INTEGRANTES DE LA COMISIÓN DE HACIENDA. </w:t>
      </w:r>
    </w:p>
    <w:p w:rsidR="000A31EF" w:rsidRPr="00916B35" w:rsidRDefault="00916B35" w:rsidP="002D4514">
      <w:pPr>
        <w:pStyle w:val="Sinespaciado"/>
        <w:numPr>
          <w:ilvl w:val="0"/>
          <w:numId w:val="19"/>
        </w:numPr>
        <w:spacing w:line="360" w:lineRule="auto"/>
        <w:ind w:right="283"/>
        <w:jc w:val="both"/>
        <w:rPr>
          <w:rFonts w:ascii="Palatino Linotype" w:hAnsi="Palatino Linotype"/>
          <w:sz w:val="36"/>
          <w:szCs w:val="24"/>
        </w:rPr>
      </w:pPr>
      <w:r w:rsidRPr="00916B35">
        <w:rPr>
          <w:rFonts w:ascii="Palatino Linotype" w:hAnsi="Palatino Linotype"/>
          <w:color w:val="000000"/>
          <w:sz w:val="20"/>
          <w:szCs w:val="14"/>
        </w:rPr>
        <w:t>NOMBRE COMPLETO DE LOS INTEGRANTES DE LA COMISIÓN DE TRANSPARENCIA, ACCESO A LA INFORMACIÓN PÚBLICA Y PROTECCIÓN DE DATOS PERSONALES.</w:t>
      </w:r>
    </w:p>
    <w:p w:rsidR="00916B35" w:rsidRDefault="00916B35" w:rsidP="00542DE2">
      <w:pPr>
        <w:pStyle w:val="Sinespaciado"/>
        <w:spacing w:line="360" w:lineRule="auto"/>
        <w:jc w:val="both"/>
        <w:rPr>
          <w:rFonts w:ascii="Palatino Linotype" w:hAnsi="Palatino Linotype"/>
          <w:sz w:val="24"/>
          <w:szCs w:val="24"/>
        </w:rPr>
      </w:pPr>
    </w:p>
    <w:p w:rsidR="00C715DA" w:rsidRDefault="00E7413A" w:rsidP="00542DE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Así pues, de lo </w:t>
      </w:r>
      <w:r w:rsidR="003D4203">
        <w:rPr>
          <w:rFonts w:ascii="Palatino Linotype" w:hAnsi="Palatino Linotype"/>
          <w:sz w:val="24"/>
          <w:szCs w:val="24"/>
        </w:rPr>
        <w:t xml:space="preserve">peticionado por </w:t>
      </w:r>
      <w:r w:rsidR="0047483D">
        <w:rPr>
          <w:rFonts w:ascii="Palatino Linotype" w:hAnsi="Palatino Linotype"/>
          <w:sz w:val="24"/>
          <w:szCs w:val="24"/>
        </w:rPr>
        <w:t>El Recurrente</w:t>
      </w:r>
      <w:r w:rsidR="009E76F1">
        <w:rPr>
          <w:rFonts w:ascii="Palatino Linotype" w:hAnsi="Palatino Linotype"/>
          <w:sz w:val="24"/>
          <w:szCs w:val="24"/>
        </w:rPr>
        <w:t xml:space="preserve">, el Sujeto Obligado </w:t>
      </w:r>
      <w:r w:rsidR="007E60B8">
        <w:rPr>
          <w:rFonts w:ascii="Palatino Linotype" w:hAnsi="Palatino Linotype"/>
          <w:sz w:val="24"/>
          <w:szCs w:val="24"/>
        </w:rPr>
        <w:t>mediante respuesta a la</w:t>
      </w:r>
      <w:r w:rsidR="000678A1">
        <w:rPr>
          <w:rFonts w:ascii="Palatino Linotype" w:hAnsi="Palatino Linotype"/>
          <w:sz w:val="24"/>
          <w:szCs w:val="24"/>
        </w:rPr>
        <w:t xml:space="preserve"> solicitud</w:t>
      </w:r>
      <w:r w:rsidR="007E60B8">
        <w:rPr>
          <w:rFonts w:ascii="Palatino Linotype" w:hAnsi="Palatino Linotype"/>
          <w:sz w:val="24"/>
          <w:szCs w:val="24"/>
        </w:rPr>
        <w:t>,</w:t>
      </w:r>
      <w:r w:rsidR="000678A1">
        <w:rPr>
          <w:rFonts w:ascii="Palatino Linotype" w:hAnsi="Palatino Linotype"/>
          <w:sz w:val="24"/>
          <w:szCs w:val="24"/>
        </w:rPr>
        <w:t xml:space="preserve"> le indico </w:t>
      </w:r>
      <w:r w:rsidR="00C715DA">
        <w:rPr>
          <w:rFonts w:ascii="Palatino Linotype" w:hAnsi="Palatino Linotype"/>
          <w:sz w:val="24"/>
          <w:szCs w:val="24"/>
        </w:rPr>
        <w:t xml:space="preserve">de acuerdo al oficio número </w:t>
      </w:r>
      <w:r w:rsidR="00057D63">
        <w:rPr>
          <w:rFonts w:ascii="Palatino Linotype" w:hAnsi="Palatino Linotype"/>
          <w:sz w:val="24"/>
          <w:szCs w:val="24"/>
        </w:rPr>
        <w:t>SSA-020-2019 suscrito por la Secretaria del Ayuntamiento, que en la sesión de cabildo donde se aprobaron las Comisiones permantes, no se encuentra la Comisi</w:t>
      </w:r>
      <w:r w:rsidR="00D136BC">
        <w:rPr>
          <w:rFonts w:ascii="Palatino Linotype" w:hAnsi="Palatino Linotype"/>
          <w:sz w:val="24"/>
          <w:szCs w:val="24"/>
        </w:rPr>
        <w:t>ón de Prevención y Atención de C</w:t>
      </w:r>
      <w:r w:rsidR="00E35774">
        <w:rPr>
          <w:rFonts w:ascii="Palatino Linotype" w:hAnsi="Palatino Linotype"/>
          <w:sz w:val="24"/>
          <w:szCs w:val="24"/>
        </w:rPr>
        <w:t xml:space="preserve">onflictos Laborales, de igual manera se señaló en el mismo oficio el nombre completo y cargo de los integrantes de la Comisión de Hacienda </w:t>
      </w:r>
      <w:r w:rsidR="00C06C8D">
        <w:rPr>
          <w:rFonts w:ascii="Palatino Linotype" w:hAnsi="Palatino Linotype"/>
          <w:sz w:val="24"/>
          <w:szCs w:val="24"/>
        </w:rPr>
        <w:t xml:space="preserve">y de la </w:t>
      </w:r>
      <w:r w:rsidR="00C06C8D">
        <w:rPr>
          <w:rFonts w:ascii="Palatino Linotype" w:hAnsi="Palatino Linotype"/>
          <w:color w:val="000000"/>
          <w:sz w:val="24"/>
        </w:rPr>
        <w:t xml:space="preserve">Comisión de Transparencia, Acceso a la Información Pública y Protección de Datos Personales, como se aprecia en un extracto del mismo; </w:t>
      </w:r>
    </w:p>
    <w:p w:rsidR="009B6C1F" w:rsidRDefault="00867B1D" w:rsidP="00353D28">
      <w:pPr>
        <w:spacing w:before="240" w:after="240" w:line="360" w:lineRule="auto"/>
        <w:jc w:val="both"/>
        <w:rPr>
          <w:rFonts w:ascii="Palatino Linotype" w:hAnsi="Palatino Linotype" w:cs="Arial"/>
          <w:bCs/>
          <w:sz w:val="24"/>
        </w:rPr>
      </w:pPr>
      <w:r>
        <w:rPr>
          <w:rFonts w:ascii="Palatino Linotype" w:hAnsi="Palatino Linotype" w:cs="Arial"/>
          <w:bCs/>
          <w:noProof/>
          <w:sz w:val="24"/>
          <w:lang w:eastAsia="es-MX"/>
        </w:rPr>
        <mc:AlternateContent>
          <mc:Choice Requires="wps">
            <w:drawing>
              <wp:anchor distT="0" distB="0" distL="114300" distR="114300" simplePos="0" relativeHeight="251659264" behindDoc="0" locked="0" layoutInCell="1" allowOverlap="1">
                <wp:simplePos x="0" y="0"/>
                <wp:positionH relativeFrom="column">
                  <wp:posOffset>414709</wp:posOffset>
                </wp:positionH>
                <wp:positionV relativeFrom="paragraph">
                  <wp:posOffset>439916</wp:posOffset>
                </wp:positionV>
                <wp:extent cx="4699221" cy="2337683"/>
                <wp:effectExtent l="0" t="0" r="25400" b="24765"/>
                <wp:wrapNone/>
                <wp:docPr id="3" name="Conector recto 3"/>
                <wp:cNvGraphicFramePr/>
                <a:graphic xmlns:a="http://schemas.openxmlformats.org/drawingml/2006/main">
                  <a:graphicData uri="http://schemas.microsoft.com/office/word/2010/wordprocessingShape">
                    <wps:wsp>
                      <wps:cNvCnPr/>
                      <wps:spPr>
                        <a:xfrm>
                          <a:off x="0" y="0"/>
                          <a:ext cx="4699221" cy="23376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67E23C"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65pt,34.65pt" to="402.65pt,2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" strokecolor="black [3200]" strokeweight=".5pt">
                <v:stroke joinstyle="miter"/>
              </v:line>
            </w:pict>
          </mc:Fallback>
        </mc:AlternateContent>
      </w:r>
    </w:p>
    <w:p w:rsidR="009B6C1F" w:rsidRDefault="00867B1D" w:rsidP="00353D28">
      <w:pPr>
        <w:spacing w:before="240" w:after="240" w:line="360" w:lineRule="auto"/>
        <w:jc w:val="both"/>
        <w:rPr>
          <w:rFonts w:ascii="Palatino Linotype" w:hAnsi="Palatino Linotype" w:cs="Arial"/>
          <w:bCs/>
          <w:sz w:val="24"/>
        </w:rPr>
      </w:pPr>
      <w:r>
        <w:rPr>
          <w:noProof/>
          <w:lang w:eastAsia="es-MX"/>
        </w:rPr>
        <w:lastRenderedPageBreak/>
        <w:drawing>
          <wp:inline distT="0" distB="0" distL="0" distR="0" wp14:anchorId="34157A66" wp14:editId="429ADBE4">
            <wp:extent cx="5760720" cy="4455160"/>
            <wp:effectExtent l="19050" t="19050" r="11430" b="215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4455160"/>
                    </a:xfrm>
                    <a:prstGeom prst="rect">
                      <a:avLst/>
                    </a:prstGeom>
                    <a:ln>
                      <a:solidFill>
                        <a:schemeClr val="bg1">
                          <a:lumMod val="75000"/>
                        </a:schemeClr>
                      </a:solidFill>
                    </a:ln>
                  </pic:spPr>
                </pic:pic>
              </a:graphicData>
            </a:graphic>
          </wp:inline>
        </w:drawing>
      </w:r>
    </w:p>
    <w:p w:rsidR="00111C31" w:rsidRPr="00111C31" w:rsidRDefault="00111C31" w:rsidP="00111C31">
      <w:pPr>
        <w:spacing w:before="240" w:after="240" w:line="360" w:lineRule="auto"/>
        <w:jc w:val="both"/>
        <w:rPr>
          <w:rFonts w:ascii="Palatino Linotype" w:hAnsi="Palatino Linotype" w:cs="Arial"/>
          <w:sz w:val="2"/>
          <w:lang w:eastAsia="es-MX"/>
        </w:rPr>
      </w:pPr>
    </w:p>
    <w:p w:rsidR="00111C31" w:rsidRPr="008310CE" w:rsidRDefault="00111C31" w:rsidP="00111C31">
      <w:pPr>
        <w:spacing w:before="240" w:after="240" w:line="360" w:lineRule="auto"/>
        <w:jc w:val="both"/>
        <w:rPr>
          <w:rFonts w:ascii="Palatino Linotype" w:hAnsi="Palatino Linotype" w:cs="Arial"/>
          <w:color w:val="222222"/>
          <w:sz w:val="24"/>
        </w:rPr>
      </w:pPr>
      <w:r w:rsidRPr="008310CE">
        <w:rPr>
          <w:rFonts w:ascii="Palatino Linotype" w:hAnsi="Palatino Linotype" w:cs="Arial"/>
          <w:sz w:val="24"/>
          <w:lang w:eastAsia="es-MX"/>
        </w:rPr>
        <w:t xml:space="preserve">Por lo que, es de considerar que </w:t>
      </w:r>
      <w:r>
        <w:rPr>
          <w:rFonts w:ascii="Palatino Linotype" w:hAnsi="Palatino Linotype"/>
          <w:b/>
          <w:sz w:val="24"/>
        </w:rPr>
        <w:t>EL</w:t>
      </w:r>
      <w:r w:rsidRPr="008310CE">
        <w:rPr>
          <w:rFonts w:ascii="Palatino Linotype" w:hAnsi="Palatino Linotype"/>
          <w:b/>
          <w:sz w:val="24"/>
        </w:rPr>
        <w:t xml:space="preserve"> RECURRENTE</w:t>
      </w:r>
      <w:r w:rsidRPr="008310CE">
        <w:rPr>
          <w:rFonts w:ascii="Palatino Linotype" w:hAnsi="Palatino Linotype"/>
          <w:sz w:val="24"/>
        </w:rPr>
        <w:t xml:space="preserve"> </w:t>
      </w:r>
      <w:r w:rsidRPr="008310CE">
        <w:rPr>
          <w:rFonts w:ascii="Palatino Linotype" w:hAnsi="Palatino Linotype" w:cs="Arial"/>
          <w:sz w:val="24"/>
        </w:rPr>
        <w:t xml:space="preserve">no impugnó toda la información proporcionada por parte del </w:t>
      </w:r>
      <w:r w:rsidRPr="008310CE">
        <w:rPr>
          <w:rFonts w:ascii="Palatino Linotype" w:hAnsi="Palatino Linotype" w:cs="Arial"/>
          <w:b/>
          <w:sz w:val="24"/>
        </w:rPr>
        <w:t>SUJETO OBLIGADO</w:t>
      </w:r>
      <w:r w:rsidRPr="008310CE">
        <w:rPr>
          <w:rFonts w:ascii="Palatino Linotype" w:hAnsi="Palatino Linotype" w:cs="Arial"/>
          <w:sz w:val="24"/>
        </w:rPr>
        <w:t xml:space="preserve">, en la respuesta, ya que sólo se inconformó respecto </w:t>
      </w:r>
      <w:r w:rsidRPr="009B5F8B">
        <w:rPr>
          <w:rFonts w:ascii="Palatino Linotype" w:hAnsi="Palatino Linotype" w:cs="Arial"/>
          <w:sz w:val="24"/>
        </w:rPr>
        <w:t>de la informaci</w:t>
      </w:r>
      <w:r>
        <w:rPr>
          <w:rFonts w:ascii="Palatino Linotype" w:hAnsi="Palatino Linotype" w:cs="Arial"/>
          <w:sz w:val="24"/>
        </w:rPr>
        <w:t>ón faltante respecto a la C</w:t>
      </w:r>
      <w:r w:rsidRPr="00111C31">
        <w:rPr>
          <w:rFonts w:ascii="Palatino Linotype" w:hAnsi="Palatino Linotype" w:cs="Arial"/>
          <w:sz w:val="24"/>
        </w:rPr>
        <w:t>omisión de prevención y atención de conflictos laborales</w:t>
      </w:r>
      <w:r w:rsidRPr="008310CE">
        <w:rPr>
          <w:rFonts w:ascii="Palatino Linotype" w:hAnsi="Palatino Linotype" w:cs="Arial"/>
          <w:sz w:val="24"/>
        </w:rPr>
        <w:t xml:space="preserve">, por tal motivo, la respuesta, respecto a los rubros no combatidos y que sí fueron atendidos por </w:t>
      </w:r>
      <w:r w:rsidRPr="008310CE">
        <w:rPr>
          <w:rFonts w:ascii="Palatino Linotype" w:hAnsi="Palatino Linotype" w:cs="Arial"/>
          <w:b/>
          <w:sz w:val="24"/>
        </w:rPr>
        <w:t>EL SUJETO OBLIGADO</w:t>
      </w:r>
      <w:r w:rsidRPr="008310CE">
        <w:rPr>
          <w:rFonts w:ascii="Palatino Linotype" w:hAnsi="Palatino Linotype" w:cs="Arial"/>
          <w:sz w:val="24"/>
        </w:rPr>
        <w:t xml:space="preserve">, quedan firmes ante la falta de impugnación en específico, pues se entiende que </w:t>
      </w:r>
      <w:r w:rsidRPr="008310CE">
        <w:rPr>
          <w:rFonts w:ascii="Palatino Linotype" w:hAnsi="Palatino Linotype" w:cs="Arial"/>
          <w:b/>
          <w:sz w:val="24"/>
        </w:rPr>
        <w:t>L</w:t>
      </w:r>
      <w:r>
        <w:rPr>
          <w:rFonts w:ascii="Palatino Linotype" w:hAnsi="Palatino Linotype" w:cs="Arial"/>
          <w:b/>
          <w:sz w:val="24"/>
        </w:rPr>
        <w:t>A</w:t>
      </w:r>
      <w:r w:rsidRPr="008310CE">
        <w:rPr>
          <w:rFonts w:ascii="Palatino Linotype" w:hAnsi="Palatino Linotype" w:cs="Arial"/>
          <w:b/>
          <w:sz w:val="24"/>
        </w:rPr>
        <w:t xml:space="preserve"> RECURRENTE</w:t>
      </w:r>
      <w:r w:rsidRPr="008310CE">
        <w:rPr>
          <w:rFonts w:ascii="Palatino Linotype" w:hAnsi="Palatino Linotype" w:cs="Arial"/>
          <w:sz w:val="24"/>
        </w:rPr>
        <w:t xml:space="preserve"> ésta conforme con la información entregada al no contravenir la misma. </w:t>
      </w:r>
      <w:r w:rsidRPr="008310CE">
        <w:rPr>
          <w:rFonts w:ascii="Palatino Linotype" w:hAnsi="Palatino Linotype" w:cs="Arial"/>
          <w:color w:val="222222"/>
          <w:sz w:val="24"/>
        </w:rPr>
        <w:t> </w:t>
      </w:r>
    </w:p>
    <w:p w:rsidR="00111C31" w:rsidRPr="008310CE" w:rsidRDefault="00111C31" w:rsidP="00111C31">
      <w:pPr>
        <w:shd w:val="clear" w:color="auto" w:fill="FFFFFF"/>
        <w:spacing w:before="240" w:after="240" w:line="360" w:lineRule="auto"/>
        <w:ind w:right="49"/>
        <w:jc w:val="both"/>
        <w:rPr>
          <w:rFonts w:ascii="Palatino Linotype" w:hAnsi="Palatino Linotype" w:cs="Arial"/>
          <w:color w:val="222222"/>
          <w:sz w:val="24"/>
        </w:rPr>
      </w:pPr>
      <w:r w:rsidRPr="008310CE">
        <w:rPr>
          <w:rFonts w:ascii="Palatino Linotype" w:hAnsi="Palatino Linotype" w:cs="Arial"/>
          <w:color w:val="222222"/>
          <w:sz w:val="24"/>
        </w:rPr>
        <w:lastRenderedPageBreak/>
        <w:t>Sirve de sustento a lo anterior, por analogía la tesis jurisprudencial número VI.3o.C. J/60, publicada en el Semanario Judicial de la Federación y su Gaceta bajo el número de registro 176,608 que a la letra dice:</w:t>
      </w:r>
    </w:p>
    <w:p w:rsidR="00111C31" w:rsidRPr="00EE478B" w:rsidRDefault="00111C31" w:rsidP="00111C31">
      <w:pPr>
        <w:shd w:val="clear" w:color="auto" w:fill="FFFFFF"/>
        <w:spacing w:before="120" w:after="120"/>
        <w:ind w:left="851" w:right="902"/>
        <w:jc w:val="both"/>
        <w:rPr>
          <w:rFonts w:ascii="Palatino Linotype" w:hAnsi="Palatino Linotype" w:cs="Arial"/>
          <w:color w:val="222222"/>
        </w:rPr>
      </w:pPr>
      <w:r w:rsidRPr="00EE478B">
        <w:rPr>
          <w:rFonts w:ascii="Palatino Linotype" w:hAnsi="Palatino Linotype" w:cs="Arial"/>
          <w:color w:val="222222"/>
        </w:rPr>
        <w:t> </w:t>
      </w:r>
      <w:r w:rsidRPr="00EE478B">
        <w:rPr>
          <w:rFonts w:ascii="Palatino Linotype" w:hAnsi="Palatino Linotype" w:cs="Arial"/>
          <w:b/>
          <w:bCs/>
          <w:i/>
          <w:iCs/>
          <w:color w:val="222222"/>
        </w:rPr>
        <w:t>“ACTOS CONSENTIDOS. SON LOS QUE NO SE IMPUGNAN MEDIANTE EL RECURSO IDÓNEO.</w:t>
      </w:r>
      <w:r w:rsidRPr="00EE478B">
        <w:rPr>
          <w:rStyle w:val="apple-converted-space"/>
          <w:rFonts w:ascii="Palatino Linotype" w:hAnsi="Palatino Linotype" w:cs="Arial"/>
          <w:b/>
          <w:bCs/>
          <w:i/>
          <w:iCs/>
          <w:color w:val="222222"/>
        </w:rPr>
        <w:t> </w:t>
      </w:r>
      <w:r w:rsidRPr="00EE478B">
        <w:rPr>
          <w:rFonts w:ascii="Palatino Linotype" w:hAnsi="Palatino Linotype" w:cs="Arial"/>
          <w:i/>
          <w:iCs/>
          <w:color w:val="222222"/>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w:t>
      </w:r>
      <w:r w:rsidRPr="00EE478B">
        <w:rPr>
          <w:rFonts w:ascii="Palatino Linotype" w:hAnsi="Palatino Linotype" w:cs="Arial"/>
          <w:bCs/>
          <w:i/>
          <w:noProof/>
        </w:rPr>
        <w:t>(Sic)</w:t>
      </w:r>
    </w:p>
    <w:p w:rsidR="00111C31" w:rsidRPr="00CF5BC4" w:rsidRDefault="00111C31" w:rsidP="00111C31">
      <w:pPr>
        <w:shd w:val="clear" w:color="auto" w:fill="FFFFFF"/>
        <w:spacing w:before="240" w:after="240" w:line="360" w:lineRule="auto"/>
        <w:jc w:val="both"/>
        <w:rPr>
          <w:rFonts w:ascii="Palatino Linotype" w:hAnsi="Palatino Linotype" w:cs="Arial"/>
          <w:color w:val="222222"/>
          <w:sz w:val="12"/>
        </w:rPr>
      </w:pPr>
    </w:p>
    <w:p w:rsidR="00111C31" w:rsidRPr="008310CE" w:rsidRDefault="00111C31" w:rsidP="00210E0B">
      <w:pPr>
        <w:shd w:val="clear" w:color="auto" w:fill="FFFFFF"/>
        <w:spacing w:before="240" w:after="240" w:line="360" w:lineRule="auto"/>
        <w:jc w:val="both"/>
        <w:rPr>
          <w:rFonts w:ascii="Palatino Linotype" w:hAnsi="Palatino Linotype" w:cs="Arial"/>
          <w:color w:val="222222"/>
          <w:sz w:val="24"/>
        </w:rPr>
      </w:pPr>
      <w:r w:rsidRPr="008310CE">
        <w:rPr>
          <w:rFonts w:ascii="Palatino Linotype" w:hAnsi="Palatino Linotype" w:cs="Arial"/>
          <w:color w:val="222222"/>
          <w:sz w:val="24"/>
        </w:rPr>
        <w:t>Lo anterior es así, debido a que, cuando</w:t>
      </w:r>
      <w:r w:rsidRPr="008310CE">
        <w:rPr>
          <w:rStyle w:val="apple-converted-space"/>
          <w:rFonts w:ascii="Palatino Linotype" w:hAnsi="Palatino Linotype" w:cs="Arial"/>
          <w:color w:val="222222"/>
          <w:sz w:val="24"/>
        </w:rPr>
        <w:t> </w:t>
      </w:r>
      <w:r w:rsidRPr="008310CE">
        <w:rPr>
          <w:rFonts w:ascii="Palatino Linotype" w:hAnsi="Palatino Linotype" w:cs="Arial"/>
          <w:b/>
          <w:bCs/>
          <w:color w:val="222222"/>
          <w:sz w:val="24"/>
        </w:rPr>
        <w:t>EL RECURRENTE</w:t>
      </w:r>
      <w:r w:rsidRPr="008310CE">
        <w:rPr>
          <w:rStyle w:val="apple-converted-space"/>
          <w:rFonts w:ascii="Palatino Linotype" w:hAnsi="Palatino Linotype" w:cs="Arial"/>
          <w:b/>
          <w:bCs/>
          <w:color w:val="222222"/>
          <w:sz w:val="24"/>
        </w:rPr>
        <w:t> </w:t>
      </w:r>
      <w:r w:rsidRPr="008310CE">
        <w:rPr>
          <w:rFonts w:ascii="Palatino Linotype" w:hAnsi="Palatino Linotype" w:cs="Arial"/>
          <w:color w:val="222222"/>
          <w:sz w:val="24"/>
        </w:rPr>
        <w:t>impugnó la respuesta del</w:t>
      </w:r>
      <w:r w:rsidRPr="008310CE">
        <w:rPr>
          <w:rStyle w:val="apple-converted-space"/>
          <w:rFonts w:ascii="Palatino Linotype" w:hAnsi="Palatino Linotype" w:cs="Arial"/>
          <w:color w:val="222222"/>
          <w:sz w:val="24"/>
        </w:rPr>
        <w:t> </w:t>
      </w:r>
      <w:r w:rsidRPr="008310CE">
        <w:rPr>
          <w:rFonts w:ascii="Palatino Linotype" w:hAnsi="Palatino Linotype" w:cs="Arial"/>
          <w:b/>
          <w:bCs/>
          <w:color w:val="222222"/>
          <w:sz w:val="24"/>
        </w:rPr>
        <w:t>SUJETO OBLIGADO</w:t>
      </w:r>
      <w:r w:rsidRPr="008310CE">
        <w:rPr>
          <w:rFonts w:ascii="Palatino Linotype" w:hAnsi="Palatino Linotype" w:cs="Arial"/>
          <w:color w:val="222222"/>
          <w:sz w:val="24"/>
        </w:rPr>
        <w:t>, no expresó razón o motivo d</w:t>
      </w:r>
      <w:r w:rsidR="00210E0B">
        <w:rPr>
          <w:rFonts w:ascii="Palatino Linotype" w:hAnsi="Palatino Linotype" w:cs="Arial"/>
          <w:color w:val="222222"/>
          <w:sz w:val="24"/>
        </w:rPr>
        <w:t xml:space="preserve">e inconformidad en contra de  </w:t>
      </w:r>
      <w:r>
        <w:rPr>
          <w:rFonts w:ascii="Palatino Linotype" w:hAnsi="Palatino Linotype" w:cs="Arial"/>
          <w:color w:val="222222"/>
          <w:sz w:val="24"/>
        </w:rPr>
        <w:t xml:space="preserve">la </w:t>
      </w:r>
      <w:r w:rsidRPr="009B5F8B">
        <w:rPr>
          <w:rFonts w:ascii="Palatino Linotype" w:hAnsi="Palatino Linotype" w:cs="Arial"/>
          <w:color w:val="222222"/>
          <w:sz w:val="24"/>
        </w:rPr>
        <w:t>información</w:t>
      </w:r>
      <w:r w:rsidR="00210E0B">
        <w:rPr>
          <w:rFonts w:ascii="Palatino Linotype" w:hAnsi="Palatino Linotype" w:cs="Arial"/>
          <w:color w:val="222222"/>
          <w:sz w:val="24"/>
        </w:rPr>
        <w:t xml:space="preserve"> remitida respecto a los </w:t>
      </w:r>
      <w:r w:rsidR="00210E0B" w:rsidRPr="00210E0B">
        <w:rPr>
          <w:rFonts w:ascii="Palatino Linotype" w:hAnsi="Palatino Linotype" w:cs="Arial"/>
          <w:color w:val="222222"/>
          <w:sz w:val="24"/>
        </w:rPr>
        <w:t>nombre</w:t>
      </w:r>
      <w:r w:rsidR="00210E0B">
        <w:rPr>
          <w:rFonts w:ascii="Palatino Linotype" w:hAnsi="Palatino Linotype" w:cs="Arial"/>
          <w:color w:val="222222"/>
          <w:sz w:val="24"/>
        </w:rPr>
        <w:t>s</w:t>
      </w:r>
      <w:r w:rsidR="00210E0B" w:rsidRPr="00210E0B">
        <w:rPr>
          <w:rFonts w:ascii="Palatino Linotype" w:hAnsi="Palatino Linotype" w:cs="Arial"/>
          <w:color w:val="222222"/>
          <w:sz w:val="24"/>
        </w:rPr>
        <w:t xml:space="preserve"> de los integrant</w:t>
      </w:r>
      <w:r w:rsidR="00210E0B">
        <w:rPr>
          <w:rFonts w:ascii="Palatino Linotype" w:hAnsi="Palatino Linotype" w:cs="Arial"/>
          <w:color w:val="222222"/>
          <w:sz w:val="24"/>
        </w:rPr>
        <w:t>es de la comisión de hacienda y</w:t>
      </w:r>
      <w:r w:rsidR="00210E0B" w:rsidRPr="00210E0B">
        <w:rPr>
          <w:rFonts w:ascii="Palatino Linotype" w:hAnsi="Palatino Linotype" w:cs="Arial"/>
          <w:color w:val="222222"/>
          <w:sz w:val="24"/>
        </w:rPr>
        <w:t xml:space="preserve"> de los integrantes de la comisión de transparencia, acceso a la información pública y protección de datos personales</w:t>
      </w:r>
      <w:r w:rsidR="00210E0B">
        <w:rPr>
          <w:rFonts w:ascii="Palatino Linotype" w:hAnsi="Palatino Linotype" w:cs="Arial"/>
          <w:color w:val="222222"/>
          <w:sz w:val="24"/>
        </w:rPr>
        <w:t xml:space="preserve">, </w:t>
      </w:r>
      <w:r w:rsidRPr="009B5F8B">
        <w:rPr>
          <w:rFonts w:ascii="Palatino Linotype" w:hAnsi="Palatino Linotype" w:cs="Arial"/>
          <w:color w:val="222222"/>
          <w:sz w:val="24"/>
        </w:rPr>
        <w:t>entregada por</w:t>
      </w:r>
      <w:r w:rsidR="00210E0B">
        <w:rPr>
          <w:rFonts w:ascii="Palatino Linotype" w:hAnsi="Palatino Linotype" w:cs="Arial"/>
          <w:color w:val="222222"/>
          <w:sz w:val="24"/>
        </w:rPr>
        <w:t xml:space="preserve"> El Sujeto Obligado</w:t>
      </w:r>
      <w:r w:rsidRPr="008310CE">
        <w:rPr>
          <w:rFonts w:ascii="Palatino Linotype" w:hAnsi="Palatino Linotype" w:cs="Arial"/>
          <w:color w:val="222222"/>
          <w:sz w:val="24"/>
        </w:rPr>
        <w:t>; dichos rubros deben declararse at</w:t>
      </w:r>
      <w:r w:rsidR="00210E0B">
        <w:rPr>
          <w:rFonts w:ascii="Palatino Linotype" w:hAnsi="Palatino Linotype" w:cs="Arial"/>
          <w:color w:val="222222"/>
          <w:sz w:val="24"/>
        </w:rPr>
        <w:t>endidos, pues se entiende que el</w:t>
      </w:r>
      <w:r w:rsidRPr="008310CE">
        <w:rPr>
          <w:rFonts w:ascii="Palatino Linotype" w:hAnsi="Palatino Linotype" w:cs="Arial"/>
          <w:color w:val="222222"/>
          <w:sz w:val="24"/>
        </w:rPr>
        <w:t xml:space="preserve"> particular está conforme con la información entregada al no contravenir la misma.</w:t>
      </w:r>
    </w:p>
    <w:p w:rsidR="00111C31" w:rsidRPr="008310CE" w:rsidRDefault="00111C31" w:rsidP="00111C31">
      <w:pPr>
        <w:shd w:val="clear" w:color="auto" w:fill="FFFFFF"/>
        <w:spacing w:before="240" w:after="240" w:line="360" w:lineRule="auto"/>
        <w:ind w:right="49"/>
        <w:jc w:val="both"/>
        <w:rPr>
          <w:rFonts w:ascii="Palatino Linotype" w:eastAsia="Arial Unicode MS" w:hAnsi="Palatino Linotype" w:cs="Arial"/>
          <w:sz w:val="24"/>
        </w:rPr>
      </w:pPr>
      <w:r w:rsidRPr="008310CE">
        <w:rPr>
          <w:rFonts w:ascii="Palatino Linotype" w:eastAsia="Arial Unicode MS" w:hAnsi="Palatino Linotype" w:cs="Arial"/>
          <w:sz w:val="24"/>
        </w:rPr>
        <w:t xml:space="preserve">Consecuentemente, la parte de la respuesta que no fue impugnada debe declararse consentida por </w:t>
      </w:r>
      <w:r w:rsidRPr="008310CE">
        <w:rPr>
          <w:rFonts w:ascii="Palatino Linotype" w:eastAsia="Arial Unicode MS" w:hAnsi="Palatino Linotype" w:cs="Arial"/>
          <w:b/>
          <w:sz w:val="24"/>
        </w:rPr>
        <w:t>EL RECURRENTE</w:t>
      </w:r>
      <w:r w:rsidRPr="008310CE">
        <w:rPr>
          <w:rFonts w:ascii="Palatino Linotype" w:eastAsia="Arial Unicode MS" w:hAnsi="Palatino Linotype" w:cs="Arial"/>
          <w:sz w:val="24"/>
        </w:rPr>
        <w:t>, toda vez que no realizó manifestaciones de inconformidad; por lo que, no pueden producirse efectos jurídicos tendentes a revocar, confirmar o modificar el acto reclamado ya que se infiere su consentimiento ante la falta de impugnación eficaz.</w:t>
      </w:r>
    </w:p>
    <w:p w:rsidR="00111C31" w:rsidRPr="008310CE" w:rsidRDefault="00111C31" w:rsidP="00111C31">
      <w:pPr>
        <w:shd w:val="clear" w:color="auto" w:fill="FFFFFF"/>
        <w:spacing w:before="240" w:after="240" w:line="360" w:lineRule="auto"/>
        <w:ind w:right="49"/>
        <w:jc w:val="both"/>
        <w:rPr>
          <w:rFonts w:ascii="Palatino Linotype" w:hAnsi="Palatino Linotype" w:cs="Arial"/>
          <w:color w:val="222222"/>
          <w:sz w:val="24"/>
        </w:rPr>
      </w:pPr>
      <w:r w:rsidRPr="008310CE">
        <w:rPr>
          <w:rFonts w:ascii="Palatino Linotype" w:hAnsi="Palatino Linotype" w:cs="Arial"/>
          <w:color w:val="222222"/>
          <w:sz w:val="24"/>
        </w:rPr>
        <w:lastRenderedPageBreak/>
        <w:t>Sirve de apoyo a lo anterior, por analogía, la Tesis Jurisprudencial Número 3ª./J.7/91, Publicada en el Semanario Judicial de la Federación y su Gaceta bajo el número de registro 174,177, que establece lo siguiente:</w:t>
      </w:r>
    </w:p>
    <w:p w:rsidR="00111C31" w:rsidRDefault="00111C31" w:rsidP="00111C31">
      <w:pPr>
        <w:shd w:val="clear" w:color="auto" w:fill="FFFFFF"/>
        <w:spacing w:before="120" w:after="120"/>
        <w:ind w:left="851" w:right="902"/>
        <w:jc w:val="both"/>
        <w:rPr>
          <w:rFonts w:ascii="Palatino Linotype" w:hAnsi="Palatino Linotype" w:cs="Arial"/>
          <w:i/>
          <w:iCs/>
          <w:color w:val="222222"/>
        </w:rPr>
      </w:pPr>
      <w:r w:rsidRPr="00EE478B">
        <w:rPr>
          <w:rFonts w:ascii="Palatino Linotype" w:hAnsi="Palatino Linotype" w:cs="Arial"/>
          <w:color w:val="222222"/>
        </w:rPr>
        <w:t> </w:t>
      </w:r>
      <w:r w:rsidRPr="00EE478B">
        <w:rPr>
          <w:rFonts w:ascii="Palatino Linotype" w:hAnsi="Palatino Linotype" w:cs="Arial"/>
          <w:bCs/>
          <w:i/>
          <w:iCs/>
          <w:color w:val="222222"/>
        </w:rPr>
        <w:t>“</w:t>
      </w:r>
      <w:r w:rsidRPr="00EE478B">
        <w:rPr>
          <w:rFonts w:ascii="Palatino Linotype" w:hAnsi="Palatino Linotype" w:cs="Arial"/>
          <w:b/>
          <w:bCs/>
          <w:i/>
          <w:iCs/>
          <w:color w:val="222222"/>
        </w:rPr>
        <w:t>REVISIÓN EN AMPARO. LOS RESOLUTIVOS NO COMBATIDOS DEBEN DECLARARSE FIRMES.</w:t>
      </w:r>
      <w:r w:rsidRPr="00EE478B">
        <w:rPr>
          <w:rStyle w:val="apple-converted-space"/>
          <w:rFonts w:ascii="Palatino Linotype" w:hAnsi="Palatino Linotype" w:cs="Arial"/>
          <w:b/>
          <w:bCs/>
          <w:i/>
          <w:iCs/>
          <w:color w:val="222222"/>
        </w:rPr>
        <w:t> </w:t>
      </w:r>
      <w:r w:rsidRPr="00EE478B">
        <w:rPr>
          <w:rFonts w:ascii="Palatino Linotype" w:hAnsi="Palatino Linotype" w:cs="Arial"/>
          <w:i/>
          <w:iCs/>
          <w:color w:val="2222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w:t>
      </w:r>
      <w:r w:rsidRPr="00EE478B">
        <w:rPr>
          <w:rStyle w:val="apple-converted-space"/>
          <w:rFonts w:ascii="Palatino Linotype" w:hAnsi="Palatino Linotype" w:cs="Arial"/>
          <w:i/>
          <w:iCs/>
          <w:color w:val="222222"/>
        </w:rPr>
        <w:t> </w:t>
      </w:r>
      <w:r w:rsidRPr="00EE478B">
        <w:rPr>
          <w:rFonts w:ascii="Palatino Linotype" w:hAnsi="Palatino Linotype" w:cs="Arial"/>
          <w:i/>
          <w:iCs/>
          <w:color w:val="222222"/>
        </w:rPr>
        <w:t>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 (Sic)</w:t>
      </w:r>
    </w:p>
    <w:p w:rsidR="00111C31" w:rsidRPr="00210E0B" w:rsidRDefault="00111C31" w:rsidP="00524E9B">
      <w:pPr>
        <w:spacing w:before="240" w:after="360" w:line="360" w:lineRule="auto"/>
        <w:jc w:val="both"/>
        <w:rPr>
          <w:rFonts w:ascii="Palatino Linotype" w:eastAsia="Times New Roman" w:hAnsi="Palatino Linotype" w:cs="Arial"/>
          <w:sz w:val="6"/>
          <w:szCs w:val="24"/>
          <w:lang w:eastAsia="es-ES"/>
        </w:rPr>
      </w:pPr>
    </w:p>
    <w:p w:rsidR="00524E9B" w:rsidRPr="00691FC7" w:rsidRDefault="00524E9B" w:rsidP="00524E9B">
      <w:pPr>
        <w:spacing w:before="240" w:after="360" w:line="360" w:lineRule="auto"/>
        <w:jc w:val="both"/>
        <w:rPr>
          <w:rFonts w:ascii="Palatino Linotype" w:eastAsia="Times New Roman" w:hAnsi="Palatino Linotype" w:cs="Times New Roman"/>
          <w:sz w:val="24"/>
          <w:szCs w:val="24"/>
          <w:lang w:eastAsia="es-ES"/>
        </w:rPr>
      </w:pPr>
      <w:r w:rsidRPr="00691FC7">
        <w:rPr>
          <w:rFonts w:ascii="Palatino Linotype" w:eastAsia="Times New Roman" w:hAnsi="Palatino Linotype" w:cs="Arial"/>
          <w:sz w:val="24"/>
          <w:szCs w:val="24"/>
          <w:lang w:eastAsia="es-ES"/>
        </w:rPr>
        <w:t xml:space="preserve">En </w:t>
      </w:r>
      <w:r>
        <w:rPr>
          <w:rFonts w:ascii="Palatino Linotype" w:eastAsia="Times New Roman" w:hAnsi="Palatino Linotype" w:cs="Arial"/>
          <w:sz w:val="24"/>
          <w:szCs w:val="24"/>
          <w:lang w:eastAsia="es-ES"/>
        </w:rPr>
        <w:t>ese</w:t>
      </w:r>
      <w:r w:rsidRPr="00691FC7">
        <w:rPr>
          <w:rFonts w:ascii="Palatino Linotype" w:eastAsia="Times New Roman" w:hAnsi="Palatino Linotype" w:cs="Arial"/>
          <w:sz w:val="24"/>
          <w:szCs w:val="24"/>
          <w:lang w:eastAsia="es-ES"/>
        </w:rPr>
        <w:t xml:space="preserve"> orden de ideas, debe señalarse que la</w:t>
      </w:r>
      <w:r>
        <w:rPr>
          <w:rFonts w:ascii="Palatino Linotype" w:eastAsia="Times New Roman" w:hAnsi="Palatino Linotype" w:cs="Arial"/>
          <w:sz w:val="24"/>
          <w:szCs w:val="24"/>
          <w:lang w:eastAsia="es-ES"/>
        </w:rPr>
        <w:t>s manifestacio</w:t>
      </w:r>
      <w:r w:rsidRPr="00691FC7">
        <w:rPr>
          <w:rFonts w:ascii="Palatino Linotype" w:eastAsia="Times New Roman" w:hAnsi="Palatino Linotype" w:cs="Arial"/>
          <w:sz w:val="24"/>
          <w:szCs w:val="24"/>
          <w:lang w:eastAsia="es-ES"/>
        </w:rPr>
        <w:t>n</w:t>
      </w:r>
      <w:r>
        <w:rPr>
          <w:rFonts w:ascii="Palatino Linotype" w:eastAsia="Times New Roman" w:hAnsi="Palatino Linotype" w:cs="Arial"/>
          <w:sz w:val="24"/>
          <w:szCs w:val="24"/>
          <w:lang w:eastAsia="es-ES"/>
        </w:rPr>
        <w:t>es</w:t>
      </w:r>
      <w:r w:rsidRPr="00691FC7">
        <w:rPr>
          <w:rFonts w:ascii="Palatino Linotype" w:eastAsia="Times New Roman" w:hAnsi="Palatino Linotype" w:cs="Arial"/>
          <w:sz w:val="24"/>
          <w:szCs w:val="24"/>
          <w:lang w:eastAsia="es-ES"/>
        </w:rPr>
        <w:t xml:space="preserve"> vertida</w:t>
      </w:r>
      <w:r>
        <w:rPr>
          <w:rFonts w:ascii="Palatino Linotype" w:eastAsia="Times New Roman" w:hAnsi="Palatino Linotype" w:cs="Arial"/>
          <w:sz w:val="24"/>
          <w:szCs w:val="24"/>
          <w:lang w:eastAsia="es-ES"/>
        </w:rPr>
        <w:t>s</w:t>
      </w:r>
      <w:r w:rsidRPr="00691FC7">
        <w:rPr>
          <w:rFonts w:ascii="Palatino Linotype" w:eastAsia="Times New Roman" w:hAnsi="Palatino Linotype" w:cs="Arial"/>
          <w:sz w:val="24"/>
          <w:szCs w:val="24"/>
          <w:lang w:eastAsia="es-ES"/>
        </w:rPr>
        <w:t xml:space="preserve"> por </w:t>
      </w:r>
      <w:r>
        <w:rPr>
          <w:rFonts w:ascii="Palatino Linotype" w:eastAsia="Times New Roman" w:hAnsi="Palatino Linotype" w:cs="Arial"/>
          <w:b/>
          <w:sz w:val="24"/>
          <w:szCs w:val="24"/>
          <w:lang w:eastAsia="es-ES"/>
        </w:rPr>
        <w:t>E</w:t>
      </w:r>
      <w:r w:rsidRPr="00691FC7">
        <w:rPr>
          <w:rFonts w:ascii="Palatino Linotype" w:eastAsia="Times New Roman" w:hAnsi="Palatino Linotype" w:cs="Arial"/>
          <w:b/>
          <w:sz w:val="24"/>
          <w:szCs w:val="24"/>
          <w:lang w:eastAsia="es-ES"/>
        </w:rPr>
        <w:t>l Sujeto Obligado</w:t>
      </w:r>
      <w:r w:rsidRPr="00691FC7">
        <w:rPr>
          <w:rFonts w:ascii="Palatino Linotype" w:eastAsia="Times New Roman" w:hAnsi="Palatino Linotype" w:cs="Times New Roman"/>
          <w:b/>
          <w:sz w:val="24"/>
          <w:szCs w:val="24"/>
          <w:lang w:eastAsia="es-ES"/>
        </w:rPr>
        <w:t xml:space="preserve"> </w:t>
      </w:r>
      <w:r w:rsidRPr="00691FC7">
        <w:rPr>
          <w:rFonts w:ascii="Palatino Linotype" w:eastAsia="Times New Roman" w:hAnsi="Palatino Linotype" w:cs="Times New Roman"/>
          <w:sz w:val="24"/>
          <w:szCs w:val="24"/>
          <w:lang w:eastAsia="es-ES"/>
        </w:rPr>
        <w:t xml:space="preserve">en </w:t>
      </w:r>
      <w:r>
        <w:rPr>
          <w:rFonts w:ascii="Palatino Linotype" w:eastAsia="Times New Roman" w:hAnsi="Palatino Linotype" w:cs="Times New Roman"/>
          <w:sz w:val="24"/>
          <w:szCs w:val="24"/>
          <w:lang w:eastAsia="es-ES"/>
        </w:rPr>
        <w:t>su respuesta primigenia</w:t>
      </w:r>
      <w:r w:rsidRPr="00691FC7">
        <w:rPr>
          <w:rFonts w:ascii="Palatino Linotype" w:eastAsia="Times New Roman" w:hAnsi="Palatino Linotype" w:cs="Times New Roman"/>
          <w:sz w:val="24"/>
          <w:szCs w:val="24"/>
          <w:lang w:eastAsia="es-ES"/>
        </w:rPr>
        <w:t>, constituye una expresión en sentido negativo,</w:t>
      </w:r>
      <w:r>
        <w:rPr>
          <w:rFonts w:ascii="Palatino Linotype" w:eastAsia="Times New Roman" w:hAnsi="Palatino Linotype" w:cs="Times New Roman"/>
          <w:sz w:val="24"/>
          <w:szCs w:val="24"/>
          <w:lang w:eastAsia="es-ES"/>
        </w:rPr>
        <w:t xml:space="preserve"> ello, en virtud de referir que</w:t>
      </w:r>
      <w:r w:rsidRPr="00691FC7">
        <w:rPr>
          <w:rFonts w:ascii="Palatino Linotype" w:eastAsia="Times New Roman" w:hAnsi="Palatino Linotype" w:cs="Times New Roman"/>
          <w:sz w:val="24"/>
          <w:szCs w:val="24"/>
          <w:lang w:eastAsia="es-ES"/>
        </w:rPr>
        <w:t xml:space="preserve"> </w:t>
      </w:r>
      <w:r w:rsidRPr="00111164">
        <w:rPr>
          <w:rFonts w:ascii="Palatino Linotype" w:eastAsia="Times New Roman" w:hAnsi="Palatino Linotype" w:cs="Times New Roman"/>
          <w:sz w:val="24"/>
          <w:szCs w:val="24"/>
          <w:lang w:eastAsia="es-ES"/>
        </w:rPr>
        <w:t xml:space="preserve">no </w:t>
      </w:r>
      <w:r>
        <w:rPr>
          <w:rFonts w:ascii="Palatino Linotype" w:eastAsia="Times New Roman" w:hAnsi="Palatino Linotype" w:cs="Times New Roman"/>
          <w:sz w:val="24"/>
          <w:szCs w:val="24"/>
          <w:lang w:eastAsia="es-ES"/>
        </w:rPr>
        <w:t xml:space="preserve">se </w:t>
      </w:r>
      <w:r w:rsidRPr="00111164">
        <w:rPr>
          <w:rFonts w:ascii="Palatino Linotype" w:eastAsia="Times New Roman" w:hAnsi="Palatino Linotype" w:cs="Times New Roman"/>
          <w:sz w:val="24"/>
          <w:szCs w:val="24"/>
          <w:lang w:eastAsia="es-ES"/>
        </w:rPr>
        <w:t>ha</w:t>
      </w:r>
      <w:r>
        <w:rPr>
          <w:rFonts w:ascii="Palatino Linotype" w:eastAsia="Times New Roman" w:hAnsi="Palatino Linotype" w:cs="Times New Roman"/>
          <w:sz w:val="24"/>
          <w:szCs w:val="24"/>
          <w:lang w:eastAsia="es-ES"/>
        </w:rPr>
        <w:t xml:space="preserve"> creado la Comisión</w:t>
      </w:r>
      <w:r w:rsidRPr="00111164">
        <w:rPr>
          <w:rFonts w:ascii="Palatino Linotype" w:eastAsia="Times New Roman" w:hAnsi="Palatino Linotype" w:cs="Times New Roman"/>
          <w:sz w:val="24"/>
          <w:szCs w:val="24"/>
          <w:lang w:eastAsia="es-ES"/>
        </w:rPr>
        <w:t xml:space="preserve"> de Prevención y</w:t>
      </w:r>
      <w:r>
        <w:rPr>
          <w:rFonts w:ascii="Palatino Linotype" w:eastAsia="Times New Roman" w:hAnsi="Palatino Linotype" w:cs="Times New Roman"/>
          <w:sz w:val="24"/>
          <w:szCs w:val="24"/>
          <w:lang w:eastAsia="es-ES"/>
        </w:rPr>
        <w:t xml:space="preserve"> Atención a conflictos Laborales</w:t>
      </w:r>
      <w:r w:rsidRPr="00691FC7">
        <w:rPr>
          <w:rFonts w:ascii="Palatino Linotype" w:eastAsia="Times New Roman" w:hAnsi="Palatino Linotype" w:cs="Times New Roman"/>
          <w:sz w:val="24"/>
          <w:szCs w:val="24"/>
          <w:lang w:eastAsia="es-ES"/>
        </w:rPr>
        <w:t>.</w:t>
      </w:r>
    </w:p>
    <w:p w:rsidR="00524E9B" w:rsidRPr="00691FC7" w:rsidRDefault="00524E9B" w:rsidP="00524E9B">
      <w:pPr>
        <w:spacing w:after="0" w:line="360" w:lineRule="auto"/>
        <w:jc w:val="both"/>
        <w:rPr>
          <w:rFonts w:ascii="Palatino Linotype" w:eastAsia="Calibri" w:hAnsi="Palatino Linotype" w:cs="Arial"/>
          <w:sz w:val="24"/>
          <w:szCs w:val="24"/>
          <w:lang w:eastAsia="es-MX"/>
        </w:rPr>
      </w:pPr>
      <w:r>
        <w:rPr>
          <w:rFonts w:ascii="Palatino Linotype" w:eastAsia="Calibri" w:hAnsi="Palatino Linotype" w:cs="Times New Roman"/>
          <w:sz w:val="24"/>
          <w:szCs w:val="24"/>
        </w:rPr>
        <w:t xml:space="preserve">En ese tenor, se tiene que </w:t>
      </w:r>
      <w:r w:rsidRPr="00111164">
        <w:rPr>
          <w:rFonts w:ascii="Palatino Linotype" w:eastAsia="Calibri" w:hAnsi="Palatino Linotype" w:cs="Times New Roman"/>
          <w:b/>
          <w:sz w:val="24"/>
          <w:szCs w:val="24"/>
        </w:rPr>
        <w:t>E</w:t>
      </w:r>
      <w:r w:rsidRPr="00691FC7">
        <w:rPr>
          <w:rFonts w:ascii="Palatino Linotype" w:eastAsia="Calibri" w:hAnsi="Palatino Linotype" w:cs="Times New Roman"/>
          <w:b/>
          <w:sz w:val="24"/>
          <w:szCs w:val="24"/>
        </w:rPr>
        <w:t>l Sujeto Obligado</w:t>
      </w:r>
      <w:r w:rsidRPr="00691FC7">
        <w:rPr>
          <w:rFonts w:ascii="Palatino Linotype" w:eastAsia="Calibri" w:hAnsi="Palatino Linotype" w:cs="Times New Roman"/>
          <w:sz w:val="24"/>
          <w:szCs w:val="24"/>
        </w:rPr>
        <w:t xml:space="preserve"> no puede presentar </w:t>
      </w:r>
      <w:r>
        <w:rPr>
          <w:rFonts w:ascii="Palatino Linotype" w:eastAsia="Calibri" w:hAnsi="Palatino Linotype" w:cs="Times New Roman"/>
          <w:sz w:val="24"/>
          <w:szCs w:val="24"/>
        </w:rPr>
        <w:t xml:space="preserve">la información solicitada por </w:t>
      </w:r>
      <w:r w:rsidRPr="00111164">
        <w:rPr>
          <w:rFonts w:ascii="Palatino Linotype" w:eastAsia="Calibri" w:hAnsi="Palatino Linotype" w:cs="Times New Roman"/>
          <w:b/>
          <w:sz w:val="24"/>
          <w:szCs w:val="24"/>
        </w:rPr>
        <w:t>El</w:t>
      </w:r>
      <w:r w:rsidRPr="00691FC7">
        <w:rPr>
          <w:rFonts w:ascii="Palatino Linotype" w:eastAsia="Calibri" w:hAnsi="Palatino Linotype" w:cs="Times New Roman"/>
          <w:sz w:val="24"/>
          <w:szCs w:val="24"/>
        </w:rPr>
        <w:t xml:space="preserve"> </w:t>
      </w:r>
      <w:r w:rsidRPr="00691FC7">
        <w:rPr>
          <w:rFonts w:ascii="Palatino Linotype" w:eastAsia="Calibri" w:hAnsi="Palatino Linotype" w:cs="Times New Roman"/>
          <w:b/>
          <w:sz w:val="24"/>
          <w:szCs w:val="24"/>
        </w:rPr>
        <w:t>Recurrente</w:t>
      </w:r>
      <w:r w:rsidRPr="00691FC7">
        <w:rPr>
          <w:rFonts w:ascii="Palatino Linotype" w:eastAsia="Calibri" w:hAnsi="Palatino Linotype" w:cs="Times New Roman"/>
          <w:sz w:val="24"/>
          <w:szCs w:val="24"/>
        </w:rPr>
        <w:t>, toda vez que no existe, pues esta no ha sido genera</w:t>
      </w:r>
      <w:r>
        <w:rPr>
          <w:rFonts w:ascii="Palatino Linotype" w:eastAsia="Calibri" w:hAnsi="Palatino Linotype" w:cs="Times New Roman"/>
          <w:sz w:val="24"/>
          <w:szCs w:val="24"/>
        </w:rPr>
        <w:t xml:space="preserve">da, administrada o poseída por </w:t>
      </w:r>
      <w:r w:rsidRPr="00111164">
        <w:rPr>
          <w:rFonts w:ascii="Palatino Linotype" w:eastAsia="Calibri" w:hAnsi="Palatino Linotype" w:cs="Times New Roman"/>
          <w:b/>
          <w:sz w:val="24"/>
          <w:szCs w:val="24"/>
        </w:rPr>
        <w:t>E</w:t>
      </w:r>
      <w:r w:rsidRPr="00691FC7">
        <w:rPr>
          <w:rFonts w:ascii="Palatino Linotype" w:eastAsia="Calibri" w:hAnsi="Palatino Linotype" w:cs="Times New Roman"/>
          <w:b/>
          <w:sz w:val="24"/>
          <w:szCs w:val="24"/>
        </w:rPr>
        <w:t>l Sujeto Obligado</w:t>
      </w:r>
      <w:r w:rsidRPr="00691FC7">
        <w:rPr>
          <w:rFonts w:ascii="Palatino Linotype" w:eastAsia="Calibri" w:hAnsi="Palatino Linotype" w:cs="Times New Roman"/>
          <w:sz w:val="24"/>
          <w:szCs w:val="24"/>
        </w:rPr>
        <w:t xml:space="preserve"> en ejercicio de sus atribuciones. </w:t>
      </w:r>
      <w:r w:rsidRPr="00691FC7">
        <w:rPr>
          <w:rFonts w:ascii="Palatino Linotype" w:eastAsia="Calibri" w:hAnsi="Palatino Linotype" w:cs="Arial"/>
          <w:sz w:val="24"/>
          <w:szCs w:val="24"/>
          <w:lang w:eastAsia="es-MX"/>
        </w:rPr>
        <w:t>Por</w:t>
      </w:r>
      <w:r>
        <w:rPr>
          <w:rFonts w:ascii="Palatino Linotype" w:eastAsia="Calibri" w:hAnsi="Palatino Linotype" w:cs="Arial"/>
          <w:sz w:val="24"/>
          <w:szCs w:val="24"/>
          <w:lang w:eastAsia="es-MX"/>
        </w:rPr>
        <w:t xml:space="preserve"> lo tanto resulta evidente que </w:t>
      </w:r>
      <w:r w:rsidRPr="00111164">
        <w:rPr>
          <w:rFonts w:ascii="Palatino Linotype" w:eastAsia="Calibri" w:hAnsi="Palatino Linotype" w:cs="Arial"/>
          <w:b/>
          <w:sz w:val="24"/>
          <w:szCs w:val="24"/>
          <w:lang w:eastAsia="es-MX"/>
        </w:rPr>
        <w:t>E</w:t>
      </w:r>
      <w:r w:rsidRPr="00691FC7">
        <w:rPr>
          <w:rFonts w:ascii="Palatino Linotype" w:eastAsia="Calibri" w:hAnsi="Palatino Linotype" w:cs="Arial"/>
          <w:sz w:val="24"/>
          <w:szCs w:val="24"/>
          <w:lang w:eastAsia="es-MX"/>
        </w:rPr>
        <w:t xml:space="preserve">l </w:t>
      </w:r>
      <w:r w:rsidRPr="00691FC7">
        <w:rPr>
          <w:rFonts w:ascii="Palatino Linotype" w:eastAsia="Calibri" w:hAnsi="Palatino Linotype" w:cs="Arial"/>
          <w:b/>
          <w:sz w:val="24"/>
          <w:szCs w:val="24"/>
          <w:lang w:eastAsia="es-MX"/>
        </w:rPr>
        <w:t>Sujeto Obligado</w:t>
      </w:r>
      <w:r w:rsidRPr="00691FC7">
        <w:rPr>
          <w:rFonts w:ascii="Palatino Linotype" w:eastAsia="Calibri" w:hAnsi="Palatino Linotype" w:cs="Arial"/>
          <w:sz w:val="24"/>
          <w:szCs w:val="24"/>
          <w:lang w:eastAsia="es-MX"/>
        </w:rPr>
        <w:t xml:space="preserve"> no generó, administró o poseyó dicha información </w:t>
      </w:r>
      <w:r>
        <w:rPr>
          <w:rFonts w:ascii="Palatino Linotype" w:eastAsia="Calibri" w:hAnsi="Palatino Linotype" w:cs="Arial"/>
          <w:sz w:val="24"/>
          <w:szCs w:val="24"/>
          <w:lang w:eastAsia="es-MX"/>
        </w:rPr>
        <w:t>en los términos referidos por el</w:t>
      </w:r>
      <w:r w:rsidRPr="00691FC7">
        <w:rPr>
          <w:rFonts w:ascii="Palatino Linotype" w:eastAsia="Calibri" w:hAnsi="Palatino Linotype" w:cs="Arial"/>
          <w:sz w:val="24"/>
          <w:szCs w:val="24"/>
          <w:lang w:eastAsia="es-MX"/>
        </w:rPr>
        <w:t xml:space="preserve"> hoy Recurrente y que su inexistencia constituye hechos negativos, por tanto, dicha información no puede fácticamente obrar en los archivos del </w:t>
      </w:r>
      <w:r w:rsidRPr="00691FC7">
        <w:rPr>
          <w:rFonts w:ascii="Palatino Linotype" w:eastAsia="Calibri" w:hAnsi="Palatino Linotype" w:cs="Arial"/>
          <w:b/>
          <w:sz w:val="24"/>
          <w:szCs w:val="24"/>
          <w:lang w:eastAsia="es-MX"/>
        </w:rPr>
        <w:t>Sujeto Obligado</w:t>
      </w:r>
      <w:r w:rsidRPr="00691FC7">
        <w:rPr>
          <w:rFonts w:ascii="Palatino Linotype" w:eastAsia="Calibri" w:hAnsi="Palatino Linotype" w:cs="Arial"/>
          <w:sz w:val="24"/>
          <w:szCs w:val="24"/>
          <w:lang w:eastAsia="es-MX"/>
        </w:rPr>
        <w:t>, ya que no puede probarse por ser lógica y materialmente imposible.</w:t>
      </w:r>
    </w:p>
    <w:p w:rsidR="00524E9B" w:rsidRPr="00691FC7" w:rsidRDefault="00524E9B" w:rsidP="00524E9B">
      <w:pPr>
        <w:spacing w:after="0" w:line="360" w:lineRule="auto"/>
        <w:jc w:val="both"/>
        <w:rPr>
          <w:rFonts w:ascii="Palatino Linotype" w:eastAsia="Calibri" w:hAnsi="Palatino Linotype" w:cs="Arial"/>
          <w:sz w:val="24"/>
          <w:szCs w:val="24"/>
          <w:lang w:eastAsia="es-MX"/>
        </w:rPr>
      </w:pPr>
      <w:r w:rsidRPr="00691FC7">
        <w:rPr>
          <w:rFonts w:ascii="Palatino Linotype" w:eastAsia="Calibri" w:hAnsi="Palatino Linotype" w:cs="Arial"/>
          <w:sz w:val="24"/>
          <w:szCs w:val="24"/>
          <w:lang w:eastAsia="es-MX"/>
        </w:rPr>
        <w:lastRenderedPageBreak/>
        <w:t>Asimismo, no se trata de un caso por el cual la negación del hecho implique la afirmación del mismo, simplemente se está ante una notoria y evidente inexistencia fáctica de la información solicitada.</w:t>
      </w:r>
    </w:p>
    <w:p w:rsidR="00524E9B" w:rsidRPr="00691FC7" w:rsidRDefault="00524E9B" w:rsidP="00524E9B">
      <w:pPr>
        <w:spacing w:after="0" w:line="360" w:lineRule="auto"/>
        <w:jc w:val="both"/>
        <w:rPr>
          <w:rFonts w:ascii="Palatino Linotype" w:eastAsia="Calibri" w:hAnsi="Palatino Linotype" w:cs="Arial"/>
          <w:sz w:val="24"/>
          <w:szCs w:val="24"/>
          <w:lang w:eastAsia="es-MX"/>
        </w:rPr>
      </w:pPr>
    </w:p>
    <w:p w:rsidR="00524E9B" w:rsidRDefault="00524E9B" w:rsidP="00524E9B">
      <w:pPr>
        <w:spacing w:after="0" w:line="360" w:lineRule="auto"/>
        <w:jc w:val="both"/>
        <w:rPr>
          <w:rFonts w:ascii="Palatino Linotype" w:eastAsia="Calibri" w:hAnsi="Palatino Linotype" w:cs="Arial"/>
          <w:sz w:val="24"/>
          <w:szCs w:val="24"/>
          <w:lang w:eastAsia="es-MX"/>
        </w:rPr>
      </w:pPr>
      <w:r w:rsidRPr="00691FC7">
        <w:rPr>
          <w:rFonts w:ascii="Palatino Linotype" w:eastAsia="Calibri"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524E9B" w:rsidRPr="00691FC7" w:rsidRDefault="00524E9B" w:rsidP="00524E9B">
      <w:pPr>
        <w:spacing w:after="0" w:line="360" w:lineRule="auto"/>
        <w:jc w:val="both"/>
        <w:rPr>
          <w:rFonts w:ascii="Palatino Linotype" w:eastAsia="Calibri" w:hAnsi="Palatino Linotype" w:cs="Arial"/>
          <w:sz w:val="24"/>
          <w:szCs w:val="24"/>
          <w:lang w:eastAsia="es-MX"/>
        </w:rPr>
      </w:pPr>
    </w:p>
    <w:p w:rsidR="00524E9B" w:rsidRPr="00691FC7" w:rsidRDefault="00524E9B" w:rsidP="00524E9B">
      <w:pPr>
        <w:spacing w:after="0" w:line="240" w:lineRule="auto"/>
        <w:ind w:left="567" w:right="567"/>
        <w:jc w:val="both"/>
        <w:rPr>
          <w:rFonts w:ascii="Palatino Linotype" w:eastAsia="Calibri" w:hAnsi="Palatino Linotype" w:cs="Arial"/>
          <w:i/>
          <w:sz w:val="24"/>
          <w:szCs w:val="24"/>
          <w:lang w:eastAsia="es-MX"/>
        </w:rPr>
      </w:pPr>
      <w:r w:rsidRPr="00691FC7">
        <w:rPr>
          <w:rFonts w:ascii="Palatino Linotype" w:eastAsia="Calibri" w:hAnsi="Palatino Linotype" w:cs="Arial"/>
          <w:b/>
          <w:i/>
          <w:sz w:val="24"/>
          <w:szCs w:val="24"/>
          <w:lang w:eastAsia="es-MX"/>
        </w:rPr>
        <w:t>HECHOS NEGATIVOS, NO SON SUSCEPTIBLES DE DEMOSTRACIÓN</w:t>
      </w:r>
      <w:r w:rsidRPr="00691FC7">
        <w:rPr>
          <w:rFonts w:ascii="Palatino Linotype" w:eastAsia="Calibri" w:hAnsi="Palatino Linotype" w:cs="Arial"/>
          <w:i/>
          <w:sz w:val="24"/>
          <w:szCs w:val="24"/>
          <w:lang w:eastAsia="es-MX"/>
        </w:rPr>
        <w:t xml:space="preserve">. </w:t>
      </w:r>
    </w:p>
    <w:p w:rsidR="00524E9B" w:rsidRPr="00691FC7" w:rsidRDefault="00524E9B" w:rsidP="00524E9B">
      <w:pPr>
        <w:spacing w:after="0" w:line="240" w:lineRule="auto"/>
        <w:ind w:left="567" w:right="567"/>
        <w:jc w:val="both"/>
        <w:rPr>
          <w:rFonts w:ascii="Palatino Linotype" w:eastAsia="Calibri" w:hAnsi="Palatino Linotype" w:cs="Arial"/>
          <w:i/>
          <w:sz w:val="24"/>
          <w:szCs w:val="24"/>
          <w:lang w:eastAsia="es-MX"/>
        </w:rPr>
      </w:pPr>
      <w:r w:rsidRPr="00691FC7">
        <w:rPr>
          <w:rFonts w:ascii="Palatino Linotype" w:eastAsia="Calibri"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rsidR="00524E9B" w:rsidRPr="00691FC7" w:rsidRDefault="00524E9B" w:rsidP="00524E9B">
      <w:pPr>
        <w:spacing w:after="0" w:line="240" w:lineRule="auto"/>
        <w:ind w:left="567" w:right="567"/>
        <w:jc w:val="both"/>
        <w:rPr>
          <w:rFonts w:ascii="Palatino Linotype" w:eastAsia="Calibri" w:hAnsi="Palatino Linotype" w:cs="Arial"/>
          <w:i/>
          <w:sz w:val="24"/>
          <w:szCs w:val="24"/>
          <w:lang w:eastAsia="es-MX"/>
        </w:rPr>
      </w:pPr>
    </w:p>
    <w:p w:rsidR="00524E9B" w:rsidRPr="00691FC7" w:rsidRDefault="00524E9B" w:rsidP="00524E9B">
      <w:pPr>
        <w:spacing w:after="0" w:line="240" w:lineRule="auto"/>
        <w:ind w:left="567" w:right="567"/>
        <w:jc w:val="both"/>
        <w:rPr>
          <w:rFonts w:ascii="Palatino Linotype" w:eastAsia="Calibri" w:hAnsi="Palatino Linotype" w:cs="Arial"/>
          <w:i/>
          <w:sz w:val="24"/>
          <w:szCs w:val="24"/>
          <w:lang w:eastAsia="es-MX"/>
        </w:rPr>
      </w:pPr>
      <w:r w:rsidRPr="00691FC7">
        <w:rPr>
          <w:rFonts w:ascii="Palatino Linotype" w:eastAsia="Calibri" w:hAnsi="Palatino Linotype" w:cs="Arial"/>
          <w:i/>
          <w:sz w:val="24"/>
          <w:szCs w:val="24"/>
          <w:lang w:eastAsia="es-MX"/>
        </w:rPr>
        <w:t>Amparo en revisión 2022/61. José García Florín (Menor). 9 de octubre de 1961. Cinco votos. Ponente: José Rivera Pérez Campos.”</w:t>
      </w:r>
    </w:p>
    <w:p w:rsidR="00524E9B" w:rsidRPr="00691FC7" w:rsidRDefault="00524E9B" w:rsidP="00524E9B">
      <w:pPr>
        <w:spacing w:after="0" w:line="360" w:lineRule="auto"/>
        <w:ind w:right="567"/>
        <w:jc w:val="both"/>
        <w:rPr>
          <w:rFonts w:ascii="Palatino Linotype" w:eastAsia="Calibri" w:hAnsi="Palatino Linotype" w:cs="Arial"/>
          <w:sz w:val="24"/>
          <w:szCs w:val="24"/>
          <w:lang w:eastAsia="es-MX"/>
        </w:rPr>
      </w:pPr>
    </w:p>
    <w:p w:rsidR="00524E9B" w:rsidRPr="00691FC7" w:rsidRDefault="00524E9B" w:rsidP="00524E9B">
      <w:pPr>
        <w:spacing w:after="0" w:line="360" w:lineRule="auto"/>
        <w:jc w:val="both"/>
        <w:rPr>
          <w:rFonts w:ascii="Palatino Linotype" w:eastAsia="Calibri" w:hAnsi="Palatino Linotype" w:cs="Arial"/>
          <w:sz w:val="24"/>
          <w:szCs w:val="24"/>
          <w:lang w:eastAsia="es-MX"/>
        </w:rPr>
      </w:pPr>
      <w:r w:rsidRPr="00691FC7">
        <w:rPr>
          <w:rFonts w:ascii="Palatino Linotype" w:eastAsia="Calibri" w:hAnsi="Palatino Linotype" w:cs="Arial"/>
          <w:sz w:val="24"/>
          <w:szCs w:val="24"/>
          <w:lang w:eastAsia="es-MX"/>
        </w:rPr>
        <w:t xml:space="preserve">Además, y de conformidad con lo establecido en el artículo 12 de la Ley de Transparencia y Acceso a la Información Pública del Estado de México y Municipios, citado con anterioridad, el </w:t>
      </w:r>
      <w:r w:rsidRPr="00691FC7">
        <w:rPr>
          <w:rFonts w:ascii="Palatino Linotype" w:eastAsia="Calibri" w:hAnsi="Palatino Linotype" w:cs="Arial"/>
          <w:b/>
          <w:sz w:val="24"/>
          <w:szCs w:val="24"/>
          <w:lang w:eastAsia="es-MX"/>
        </w:rPr>
        <w:t>Sujeto Obligado</w:t>
      </w:r>
      <w:r w:rsidRPr="00691FC7">
        <w:rPr>
          <w:rFonts w:ascii="Palatino Linotype" w:eastAsia="Calibri" w:hAnsi="Palatino Linotype" w:cs="Arial"/>
          <w:sz w:val="24"/>
          <w:szCs w:val="24"/>
          <w:lang w:eastAsia="es-MX"/>
        </w:rPr>
        <w:t xml:space="preserve"> sólo proporcionará la información que obra en sus archivos, lo que </w:t>
      </w:r>
      <w:r w:rsidRPr="00691FC7">
        <w:rPr>
          <w:rFonts w:ascii="Palatino Linotype" w:eastAsia="Calibri" w:hAnsi="Palatino Linotype" w:cs="Arial"/>
          <w:i/>
          <w:sz w:val="24"/>
          <w:szCs w:val="24"/>
          <w:lang w:eastAsia="es-MX"/>
        </w:rPr>
        <w:t>a contrario sensu</w:t>
      </w:r>
      <w:r w:rsidRPr="00691FC7">
        <w:rPr>
          <w:rFonts w:ascii="Palatino Linotype" w:eastAsia="Calibri" w:hAnsi="Palatino Linotype" w:cs="Arial"/>
          <w:sz w:val="24"/>
          <w:szCs w:val="24"/>
          <w:lang w:eastAsia="es-MX"/>
        </w:rPr>
        <w:t xml:space="preserve"> significa que no se está obligado a proporcionar lo que no obre en sus archivos, mismo que se transcribe a continuación:</w:t>
      </w:r>
    </w:p>
    <w:p w:rsidR="00524E9B" w:rsidRPr="00691FC7" w:rsidRDefault="00524E9B" w:rsidP="00524E9B">
      <w:pPr>
        <w:spacing w:after="0" w:line="360" w:lineRule="auto"/>
        <w:jc w:val="both"/>
        <w:rPr>
          <w:rFonts w:ascii="Palatino Linotype" w:eastAsia="Calibri" w:hAnsi="Palatino Linotype" w:cs="Arial"/>
          <w:sz w:val="24"/>
          <w:szCs w:val="24"/>
          <w:lang w:eastAsia="es-MX"/>
        </w:rPr>
      </w:pPr>
    </w:p>
    <w:p w:rsidR="00524E9B" w:rsidRPr="00691FC7" w:rsidRDefault="00524E9B" w:rsidP="00524E9B">
      <w:pPr>
        <w:spacing w:after="0" w:line="240" w:lineRule="auto"/>
        <w:ind w:left="851" w:right="851"/>
        <w:jc w:val="both"/>
        <w:rPr>
          <w:rFonts w:ascii="Palatino Linotype" w:eastAsia="Calibri" w:hAnsi="Palatino Linotype" w:cs="Arial"/>
          <w:i/>
          <w:lang w:eastAsia="es-MX"/>
        </w:rPr>
      </w:pPr>
      <w:r w:rsidRPr="00691FC7">
        <w:rPr>
          <w:rFonts w:ascii="Palatino Linotype" w:eastAsia="Calibri" w:hAnsi="Palatino Linotype" w:cs="Arial"/>
          <w:b/>
          <w:i/>
          <w:lang w:eastAsia="es-MX"/>
        </w:rPr>
        <w:t>Artículo 12.</w:t>
      </w:r>
      <w:r w:rsidRPr="00691FC7">
        <w:rPr>
          <w:rFonts w:ascii="Palatino Linotype" w:eastAsia="Calibri"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rsidR="00524E9B" w:rsidRPr="00691FC7" w:rsidRDefault="00524E9B" w:rsidP="00524E9B">
      <w:pPr>
        <w:spacing w:after="0" w:line="240" w:lineRule="auto"/>
        <w:ind w:left="851" w:right="851"/>
        <w:jc w:val="both"/>
        <w:rPr>
          <w:rFonts w:ascii="Palatino Linotype" w:eastAsia="Calibri" w:hAnsi="Palatino Linotype" w:cs="Arial"/>
          <w:b/>
          <w:i/>
          <w:lang w:eastAsia="es-MX"/>
        </w:rPr>
      </w:pPr>
    </w:p>
    <w:p w:rsidR="00524E9B" w:rsidRPr="00691FC7" w:rsidRDefault="00524E9B" w:rsidP="00524E9B">
      <w:pPr>
        <w:spacing w:after="0" w:line="240" w:lineRule="auto"/>
        <w:ind w:left="851" w:right="851"/>
        <w:jc w:val="both"/>
        <w:rPr>
          <w:rFonts w:ascii="Palatino Linotype" w:eastAsia="Calibri" w:hAnsi="Palatino Linotype" w:cs="Arial"/>
          <w:i/>
          <w:lang w:eastAsia="es-MX"/>
        </w:rPr>
      </w:pPr>
      <w:r w:rsidRPr="00691FC7">
        <w:rPr>
          <w:rFonts w:ascii="Palatino Linotype" w:eastAsia="Calibri" w:hAnsi="Palatino Linotype" w:cs="Arial"/>
          <w:b/>
          <w:i/>
          <w:lang w:eastAsia="es-MX"/>
        </w:rPr>
        <w:lastRenderedPageBreak/>
        <w:t>Los sujetos obligados sólo proporcionarán la información pública que se les requiera y que obre en sus archivos y en el estado en que ésta se encuentre.</w:t>
      </w:r>
      <w:r w:rsidRPr="00691FC7">
        <w:rPr>
          <w:rFonts w:ascii="Palatino Linotype" w:eastAsia="Calibri"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rsidR="00524E9B" w:rsidRPr="00691FC7" w:rsidRDefault="00524E9B" w:rsidP="00524E9B">
      <w:pPr>
        <w:spacing w:after="0" w:line="360" w:lineRule="auto"/>
        <w:ind w:right="51"/>
        <w:jc w:val="both"/>
        <w:rPr>
          <w:rFonts w:ascii="Palatino Linotype" w:eastAsia="Times New Roman" w:hAnsi="Palatino Linotype" w:cs="Arial"/>
          <w:sz w:val="24"/>
          <w:szCs w:val="24"/>
          <w:lang w:val="es-ES" w:eastAsia="es-ES"/>
        </w:rPr>
      </w:pPr>
    </w:p>
    <w:p w:rsidR="00524E9B" w:rsidRPr="00691FC7" w:rsidRDefault="00524E9B" w:rsidP="00524E9B">
      <w:pPr>
        <w:spacing w:after="0" w:line="360" w:lineRule="auto"/>
        <w:ind w:right="51"/>
        <w:jc w:val="both"/>
        <w:rPr>
          <w:rFonts w:ascii="Palatino Linotype" w:eastAsia="Calibri" w:hAnsi="Palatino Linotype" w:cs="Arial"/>
          <w:sz w:val="24"/>
          <w:szCs w:val="24"/>
        </w:rPr>
      </w:pPr>
    </w:p>
    <w:p w:rsidR="00524E9B" w:rsidRPr="00691FC7" w:rsidRDefault="00524E9B" w:rsidP="00524E9B">
      <w:pPr>
        <w:spacing w:after="0" w:line="360" w:lineRule="auto"/>
        <w:jc w:val="both"/>
        <w:rPr>
          <w:rFonts w:ascii="Palatino Linotype" w:eastAsia="Calibri" w:hAnsi="Palatino Linotype" w:cs="Times New Roman"/>
          <w:sz w:val="24"/>
          <w:szCs w:val="24"/>
          <w:lang w:eastAsia="es-MX"/>
        </w:rPr>
      </w:pPr>
      <w:r w:rsidRPr="00691FC7">
        <w:rPr>
          <w:rFonts w:ascii="Palatino Linotype" w:eastAsia="Calibri" w:hAnsi="Palatino Linotype" w:cs="Arial"/>
          <w:sz w:val="24"/>
          <w:szCs w:val="24"/>
        </w:rPr>
        <w:t xml:space="preserve">Aunado a lo anterior respecto de los puntos referidos en el presente apartado, </w:t>
      </w:r>
      <w:r w:rsidRPr="00691FC7">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Pr="00691FC7">
        <w:rPr>
          <w:rFonts w:ascii="Palatino Linotype" w:eastAsia="Calibri" w:hAnsi="Palatino Linotype" w:cs="Arial"/>
          <w:b/>
          <w:bCs/>
          <w:sz w:val="24"/>
          <w:szCs w:val="24"/>
        </w:rPr>
        <w:t>Sujeto Obligado</w:t>
      </w:r>
      <w:r w:rsidRPr="00691FC7">
        <w:rPr>
          <w:rFonts w:ascii="Palatino Linotype" w:eastAsia="Calibri" w:hAnsi="Palatino Linotype" w:cs="Arial"/>
          <w:bCs/>
          <w:sz w:val="24"/>
          <w:szCs w:val="24"/>
        </w:rPr>
        <w:t xml:space="preserve">, pues no existe precepto legal alguno en la Ley de la materia que lo faculte para ello. </w:t>
      </w:r>
    </w:p>
    <w:p w:rsidR="00524E9B" w:rsidRPr="00691FC7" w:rsidRDefault="00524E9B" w:rsidP="00524E9B">
      <w:pPr>
        <w:spacing w:after="0" w:line="360" w:lineRule="auto"/>
        <w:jc w:val="both"/>
        <w:rPr>
          <w:rFonts w:ascii="Palatino Linotype" w:eastAsia="Calibri" w:hAnsi="Palatino Linotype" w:cs="Arial"/>
          <w:bCs/>
          <w:sz w:val="24"/>
          <w:szCs w:val="24"/>
        </w:rPr>
      </w:pPr>
    </w:p>
    <w:p w:rsidR="00524E9B" w:rsidRPr="00691FC7" w:rsidRDefault="00524E9B" w:rsidP="00524E9B">
      <w:pPr>
        <w:spacing w:after="0" w:line="360" w:lineRule="auto"/>
        <w:jc w:val="both"/>
        <w:rPr>
          <w:rFonts w:ascii="Palatino Linotype" w:eastAsia="Calibri" w:hAnsi="Palatino Linotype" w:cs="Times New Roman"/>
          <w:color w:val="000000"/>
          <w:sz w:val="24"/>
          <w:szCs w:val="24"/>
        </w:rPr>
      </w:pPr>
      <w:r w:rsidRPr="00691FC7">
        <w:rPr>
          <w:rFonts w:ascii="Palatino Linotype" w:eastAsia="Calibri" w:hAnsi="Palatino Linotype" w:cs="Arial"/>
          <w:sz w:val="24"/>
          <w:szCs w:val="24"/>
        </w:rPr>
        <w:t>Lo anterior se robustece con lo plasmado en el criterio</w:t>
      </w:r>
      <w:r w:rsidRPr="00691FC7">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524E9B" w:rsidRPr="00691FC7" w:rsidRDefault="00524E9B" w:rsidP="00524E9B">
      <w:pPr>
        <w:spacing w:after="0" w:line="360" w:lineRule="auto"/>
        <w:jc w:val="both"/>
        <w:rPr>
          <w:rFonts w:ascii="Palatino Linotype" w:eastAsia="Calibri" w:hAnsi="Palatino Linotype" w:cs="Times New Roman"/>
          <w:color w:val="000000"/>
          <w:sz w:val="24"/>
          <w:szCs w:val="24"/>
        </w:rPr>
      </w:pPr>
    </w:p>
    <w:p w:rsidR="00524E9B" w:rsidRPr="00691FC7" w:rsidRDefault="00524E9B" w:rsidP="00524E9B">
      <w:pPr>
        <w:spacing w:after="0" w:line="240" w:lineRule="auto"/>
        <w:ind w:left="567" w:right="567"/>
        <w:jc w:val="both"/>
        <w:rPr>
          <w:rFonts w:ascii="Palatino Linotype" w:eastAsia="Calibri" w:hAnsi="Palatino Linotype" w:cs="Times New Roman"/>
          <w:i/>
          <w:color w:val="000000"/>
          <w:highlight w:val="yellow"/>
        </w:rPr>
      </w:pPr>
      <w:r w:rsidRPr="00691FC7">
        <w:rPr>
          <w:rFonts w:ascii="Palatino Linotype" w:eastAsia="Calibri" w:hAnsi="Palatino Linotype" w:cs="Times New Roman"/>
          <w:i/>
          <w:color w:val="000000"/>
        </w:rPr>
        <w:t>“</w:t>
      </w:r>
      <w:r w:rsidRPr="00691FC7">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691FC7">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24E9B" w:rsidRPr="00691FC7" w:rsidRDefault="00524E9B" w:rsidP="00524E9B">
      <w:pPr>
        <w:spacing w:after="0" w:line="360" w:lineRule="auto"/>
        <w:ind w:right="51"/>
        <w:jc w:val="both"/>
        <w:rPr>
          <w:rFonts w:ascii="Palatino Linotype" w:eastAsia="Calibri" w:hAnsi="Palatino Linotype" w:cs="Arial"/>
          <w:sz w:val="24"/>
          <w:szCs w:val="24"/>
        </w:rPr>
      </w:pPr>
    </w:p>
    <w:p w:rsidR="00524E9B" w:rsidRDefault="00524E9B" w:rsidP="00524E9B">
      <w:pPr>
        <w:spacing w:after="0" w:line="360" w:lineRule="auto"/>
        <w:ind w:right="51"/>
        <w:jc w:val="both"/>
        <w:rPr>
          <w:rFonts w:ascii="Palatino Linotype" w:eastAsia="Calibri" w:hAnsi="Palatino Linotype" w:cs="Arial"/>
          <w:sz w:val="24"/>
          <w:szCs w:val="24"/>
        </w:rPr>
      </w:pPr>
      <w:r w:rsidRPr="00691FC7">
        <w:rPr>
          <w:rFonts w:ascii="Palatino Linotype" w:eastAsia="Calibri" w:hAnsi="Palatino Linotype" w:cs="Arial"/>
          <w:sz w:val="24"/>
          <w:szCs w:val="24"/>
        </w:rPr>
        <w:lastRenderedPageBreak/>
        <w:t>Por lo antes expuesto, se tienen</w:t>
      </w:r>
      <w:r>
        <w:rPr>
          <w:rFonts w:ascii="Palatino Linotype" w:eastAsia="Calibri" w:hAnsi="Palatino Linotype" w:cs="Arial"/>
          <w:sz w:val="24"/>
          <w:szCs w:val="24"/>
        </w:rPr>
        <w:t xml:space="preserve"> por colmada la pretensión del hoy Recurrente respecto de la solicitud de acceso a la información</w:t>
      </w:r>
      <w:r w:rsidRPr="00691FC7">
        <w:rPr>
          <w:rFonts w:ascii="Palatino Linotype" w:eastAsia="Calibri" w:hAnsi="Palatino Linotype" w:cs="Arial"/>
          <w:sz w:val="24"/>
          <w:szCs w:val="24"/>
        </w:rPr>
        <w:t>, ya que</w:t>
      </w:r>
      <w:r>
        <w:rPr>
          <w:rFonts w:ascii="Palatino Linotype" w:eastAsia="Calibri" w:hAnsi="Palatino Linotype" w:cs="Arial"/>
          <w:sz w:val="24"/>
          <w:szCs w:val="24"/>
        </w:rPr>
        <w:t xml:space="preserve"> la información referente al n</w:t>
      </w:r>
      <w:r w:rsidRPr="007D66CA">
        <w:rPr>
          <w:rFonts w:ascii="Palatino Linotype" w:eastAsia="Calibri" w:hAnsi="Palatino Linotype" w:cs="Arial"/>
          <w:sz w:val="24"/>
          <w:szCs w:val="24"/>
        </w:rPr>
        <w:t>ombre completo de los integrantes de la Comisión de Prevención y At</w:t>
      </w:r>
      <w:r>
        <w:rPr>
          <w:rFonts w:ascii="Palatino Linotype" w:eastAsia="Calibri" w:hAnsi="Palatino Linotype" w:cs="Arial"/>
          <w:sz w:val="24"/>
          <w:szCs w:val="24"/>
        </w:rPr>
        <w:t>ención de Conflictos Laborales</w:t>
      </w:r>
      <w:r w:rsidRPr="00691FC7">
        <w:rPr>
          <w:rFonts w:ascii="Palatino Linotype" w:eastAsia="Calibri" w:hAnsi="Palatino Linotype" w:cs="Arial"/>
          <w:sz w:val="24"/>
          <w:szCs w:val="24"/>
        </w:rPr>
        <w:t>, no ha sido genera</w:t>
      </w:r>
      <w:r>
        <w:rPr>
          <w:rFonts w:ascii="Palatino Linotype" w:eastAsia="Calibri" w:hAnsi="Palatino Linotype" w:cs="Arial"/>
          <w:sz w:val="24"/>
          <w:szCs w:val="24"/>
        </w:rPr>
        <w:t xml:space="preserve">da, administrada o poseída por </w:t>
      </w:r>
      <w:r w:rsidRPr="007D66CA">
        <w:rPr>
          <w:rFonts w:ascii="Palatino Linotype" w:eastAsia="Calibri" w:hAnsi="Palatino Linotype" w:cs="Arial"/>
          <w:b/>
          <w:sz w:val="24"/>
          <w:szCs w:val="24"/>
        </w:rPr>
        <w:t>E</w:t>
      </w:r>
      <w:r w:rsidRPr="00691FC7">
        <w:rPr>
          <w:rFonts w:ascii="Palatino Linotype" w:eastAsia="Calibri" w:hAnsi="Palatino Linotype" w:cs="Arial"/>
          <w:b/>
          <w:sz w:val="24"/>
          <w:szCs w:val="24"/>
        </w:rPr>
        <w:t>l</w:t>
      </w:r>
      <w:r w:rsidRPr="00691FC7">
        <w:rPr>
          <w:rFonts w:ascii="Palatino Linotype" w:eastAsia="Calibri" w:hAnsi="Palatino Linotype" w:cs="Arial"/>
          <w:sz w:val="24"/>
          <w:szCs w:val="24"/>
        </w:rPr>
        <w:t xml:space="preserve"> </w:t>
      </w:r>
      <w:r w:rsidRPr="00691FC7">
        <w:rPr>
          <w:rFonts w:ascii="Palatino Linotype" w:eastAsia="Calibri" w:hAnsi="Palatino Linotype" w:cs="Arial"/>
          <w:b/>
          <w:sz w:val="24"/>
          <w:szCs w:val="24"/>
        </w:rPr>
        <w:t>Sujeto Obligado</w:t>
      </w:r>
      <w:r w:rsidRPr="00691FC7">
        <w:rPr>
          <w:rFonts w:ascii="Palatino Linotype" w:eastAsia="Calibri" w:hAnsi="Palatino Linotype" w:cs="Arial"/>
          <w:sz w:val="24"/>
          <w:szCs w:val="24"/>
        </w:rPr>
        <w:t xml:space="preserve"> en ejercicio de sus atribuciones.</w:t>
      </w:r>
    </w:p>
    <w:p w:rsidR="009B6C1F" w:rsidRDefault="009307DA" w:rsidP="00353D28">
      <w:pPr>
        <w:spacing w:before="240" w:after="240" w:line="360" w:lineRule="auto"/>
        <w:jc w:val="both"/>
        <w:rPr>
          <w:rFonts w:ascii="Palatino Linotype" w:hAnsi="Palatino Linotype" w:cs="Arial"/>
          <w:bCs/>
          <w:sz w:val="24"/>
        </w:rPr>
      </w:pPr>
      <w:r>
        <w:rPr>
          <w:rFonts w:ascii="Palatino Linotype" w:hAnsi="Palatino Linotype" w:cs="Arial"/>
          <w:bCs/>
          <w:sz w:val="24"/>
        </w:rPr>
        <w:t>Ahora bien, de acuerdo al Bando Municipal del Ayuntami</w:t>
      </w:r>
      <w:r w:rsidR="00085517">
        <w:rPr>
          <w:rFonts w:ascii="Palatino Linotype" w:hAnsi="Palatino Linotype" w:cs="Arial"/>
          <w:bCs/>
          <w:sz w:val="24"/>
        </w:rPr>
        <w:t xml:space="preserve">ento de Atenco para el año 2019, en el Título Quinto Capítulo Primero denominado, del Honorable Ayuntamiento y sus Comisiones establece que; </w:t>
      </w:r>
    </w:p>
    <w:p w:rsidR="00085517" w:rsidRDefault="00085517" w:rsidP="00085517">
      <w:pPr>
        <w:spacing w:before="240" w:after="240" w:line="240" w:lineRule="auto"/>
        <w:ind w:left="709" w:right="1275"/>
        <w:jc w:val="both"/>
        <w:rPr>
          <w:rFonts w:ascii="Palatino Linotype" w:hAnsi="Palatino Linotype"/>
          <w:i/>
        </w:rPr>
      </w:pPr>
      <w:r w:rsidRPr="002B7455">
        <w:rPr>
          <w:rFonts w:ascii="Palatino Linotype" w:hAnsi="Palatino Linotype"/>
          <w:b/>
          <w:i/>
        </w:rPr>
        <w:t>Artículo 50.</w:t>
      </w:r>
      <w:r w:rsidRPr="00085517">
        <w:rPr>
          <w:rFonts w:ascii="Palatino Linotype" w:hAnsi="Palatino Linotype"/>
          <w:i/>
        </w:rPr>
        <w:t xml:space="preserve"> Las comisiones son responsables de estudiar, examinar y proponer al Ayuntamiento, los acuerdos, acciones o normas tendientes a mejorar la administración pública Municipal, así como de vigilar e informarle los asuntos a su cargo y el cumplimiento de los acuerdos de Cabildo. </w:t>
      </w:r>
    </w:p>
    <w:p w:rsidR="00DB1D8F" w:rsidRDefault="00085517" w:rsidP="00085517">
      <w:pPr>
        <w:spacing w:before="240" w:after="240" w:line="240" w:lineRule="auto"/>
        <w:ind w:left="709" w:right="1275"/>
        <w:jc w:val="both"/>
        <w:rPr>
          <w:rFonts w:ascii="Palatino Linotype" w:hAnsi="Palatino Linotype"/>
          <w:i/>
        </w:rPr>
      </w:pPr>
      <w:r w:rsidRPr="002B7455">
        <w:rPr>
          <w:rFonts w:ascii="Palatino Linotype" w:hAnsi="Palatino Linotype"/>
          <w:b/>
          <w:i/>
        </w:rPr>
        <w:t>Artículo 51.</w:t>
      </w:r>
      <w:r w:rsidRPr="00085517">
        <w:rPr>
          <w:rFonts w:ascii="Palatino Linotype" w:hAnsi="Palatino Linotype"/>
          <w:i/>
        </w:rPr>
        <w:t xml:space="preserve"> </w:t>
      </w:r>
      <w:r w:rsidRPr="002B7455">
        <w:rPr>
          <w:rFonts w:ascii="Palatino Linotype" w:hAnsi="Palatino Linotype"/>
          <w:b/>
          <w:i/>
        </w:rPr>
        <w:t xml:space="preserve">Las comisiones las determina el Ayuntamiento </w:t>
      </w:r>
      <w:r w:rsidRPr="00A51D06">
        <w:rPr>
          <w:rFonts w:ascii="Palatino Linotype" w:hAnsi="Palatino Linotype"/>
          <w:b/>
          <w:i/>
          <w:u w:val="single"/>
        </w:rPr>
        <w:t>de acuerdo con las necesidades del municipio</w:t>
      </w:r>
      <w:r w:rsidRPr="002B7455">
        <w:rPr>
          <w:rFonts w:ascii="Palatino Linotype" w:hAnsi="Palatino Linotype"/>
          <w:b/>
          <w:i/>
        </w:rPr>
        <w:t xml:space="preserve"> y pueden ser permanentes o transitorias.</w:t>
      </w:r>
      <w:r w:rsidRPr="00085517">
        <w:rPr>
          <w:rFonts w:ascii="Palatino Linotype" w:hAnsi="Palatino Linotype"/>
          <w:i/>
        </w:rPr>
        <w:t xml:space="preserve"> Se integran por tres miembros del Ayuntamiento con voz y voto, de los cuales uno de ellos será nombrado presidente de la comisión, quien cuenta con voto de calidad en caso de empate, todos son nombrados por el Ayuntamiento de entre sus miembros, a propuesta del Presidente Municipal se podrá integrar otro miembro como asociado con derecho a voz, pero no a voto. </w:t>
      </w:r>
    </w:p>
    <w:p w:rsidR="009B6C1F" w:rsidRPr="00A51D06" w:rsidRDefault="00085517" w:rsidP="00A51D06">
      <w:pPr>
        <w:spacing w:before="240" w:after="240" w:line="240" w:lineRule="auto"/>
        <w:ind w:left="709" w:right="1275"/>
        <w:jc w:val="both"/>
        <w:rPr>
          <w:rFonts w:ascii="Palatino Linotype" w:hAnsi="Palatino Linotype"/>
          <w:b/>
          <w:i/>
        </w:rPr>
      </w:pPr>
      <w:r w:rsidRPr="00A51D06">
        <w:rPr>
          <w:rFonts w:ascii="Palatino Linotype" w:hAnsi="Palatino Linotype"/>
          <w:b/>
          <w:i/>
        </w:rPr>
        <w:t xml:space="preserve">Tienen las atribuciones y obligaciones que establezcan la Ley Orgánica Municipal del Estado de México, este Bando y demás disposiciones legales aplicables. </w:t>
      </w:r>
    </w:p>
    <w:p w:rsidR="00E0166D" w:rsidRPr="00E0166D" w:rsidRDefault="00E0166D" w:rsidP="00353D28">
      <w:pPr>
        <w:spacing w:before="240" w:after="240" w:line="360" w:lineRule="auto"/>
        <w:jc w:val="both"/>
        <w:rPr>
          <w:rFonts w:ascii="Palatino Linotype" w:hAnsi="Palatino Linotype" w:cs="Arial"/>
          <w:bCs/>
          <w:sz w:val="8"/>
        </w:rPr>
      </w:pPr>
    </w:p>
    <w:p w:rsidR="00BE5C9E" w:rsidRDefault="00E0166D" w:rsidP="00353D28">
      <w:pPr>
        <w:spacing w:before="240" w:after="240" w:line="360" w:lineRule="auto"/>
        <w:jc w:val="both"/>
        <w:rPr>
          <w:rFonts w:ascii="Palatino Linotype" w:hAnsi="Palatino Linotype" w:cs="Arial"/>
          <w:bCs/>
          <w:sz w:val="24"/>
        </w:rPr>
      </w:pPr>
      <w:r>
        <w:rPr>
          <w:rFonts w:ascii="Palatino Linotype" w:hAnsi="Palatino Linotype" w:cs="Arial"/>
          <w:bCs/>
          <w:sz w:val="24"/>
        </w:rPr>
        <w:t>P</w:t>
      </w:r>
      <w:r w:rsidR="00BE5C9E" w:rsidRPr="00BE5C9E">
        <w:rPr>
          <w:rFonts w:ascii="Palatino Linotype" w:hAnsi="Palatino Linotype" w:cs="Arial"/>
          <w:bCs/>
          <w:sz w:val="24"/>
        </w:rPr>
        <w:t>or su parte</w:t>
      </w:r>
      <w:r>
        <w:rPr>
          <w:rFonts w:ascii="Palatino Linotype" w:hAnsi="Palatino Linotype" w:cs="Arial"/>
          <w:bCs/>
          <w:sz w:val="24"/>
        </w:rPr>
        <w:t>,</w:t>
      </w:r>
      <w:r w:rsidR="00BE5C9E" w:rsidRPr="00BE5C9E">
        <w:rPr>
          <w:rFonts w:ascii="Palatino Linotype" w:hAnsi="Palatino Linotype" w:cs="Arial"/>
          <w:bCs/>
          <w:sz w:val="24"/>
        </w:rPr>
        <w:t xml:space="preserve"> la Ley Orgánica Municipal del Estado de México al respecto, establece lo siguiente:</w:t>
      </w:r>
    </w:p>
    <w:p w:rsidR="00BE5C9E" w:rsidRPr="009149A8" w:rsidRDefault="00BE5C9E" w:rsidP="00BE5C9E">
      <w:pPr>
        <w:tabs>
          <w:tab w:val="left" w:pos="7938"/>
        </w:tabs>
        <w:ind w:left="851" w:right="902"/>
        <w:jc w:val="both"/>
        <w:rPr>
          <w:rFonts w:ascii="Palatino Linotype" w:hAnsi="Palatino Linotype"/>
          <w:i/>
        </w:rPr>
      </w:pPr>
      <w:r>
        <w:rPr>
          <w:rFonts w:ascii="Palatino Linotype" w:hAnsi="Palatino Linotype"/>
          <w:i/>
        </w:rPr>
        <w:t>“</w:t>
      </w:r>
      <w:r w:rsidRPr="009149A8">
        <w:rPr>
          <w:rFonts w:ascii="Palatino Linotype" w:hAnsi="Palatino Linotype"/>
          <w:i/>
        </w:rPr>
        <w:t xml:space="preserve">Artículo 64.- Los ayuntamientos, para el eficaz desempeño de sus funciones públicas, </w:t>
      </w:r>
      <w:r w:rsidRPr="00F3209F">
        <w:rPr>
          <w:rFonts w:ascii="Palatino Linotype" w:hAnsi="Palatino Linotype"/>
          <w:b/>
          <w:i/>
          <w:u w:val="single"/>
        </w:rPr>
        <w:t>podrán</w:t>
      </w:r>
      <w:r w:rsidRPr="009149A8">
        <w:rPr>
          <w:rFonts w:ascii="Palatino Linotype" w:hAnsi="Palatino Linotype"/>
          <w:i/>
        </w:rPr>
        <w:t xml:space="preserve"> auxiliarse por: </w:t>
      </w:r>
    </w:p>
    <w:p w:rsidR="00BE5C9E" w:rsidRPr="009149A8" w:rsidRDefault="00BE5C9E" w:rsidP="00BE5C9E">
      <w:pPr>
        <w:tabs>
          <w:tab w:val="left" w:pos="7938"/>
        </w:tabs>
        <w:ind w:left="851" w:right="902"/>
        <w:jc w:val="both"/>
        <w:rPr>
          <w:rFonts w:ascii="Palatino Linotype" w:hAnsi="Palatino Linotype"/>
          <w:i/>
        </w:rPr>
      </w:pPr>
      <w:r w:rsidRPr="009149A8">
        <w:rPr>
          <w:rFonts w:ascii="Palatino Linotype" w:hAnsi="Palatino Linotype"/>
          <w:i/>
        </w:rPr>
        <w:lastRenderedPageBreak/>
        <w:t>I. Comisiones del ayuntamiento;</w:t>
      </w:r>
    </w:p>
    <w:p w:rsidR="00BE5C9E" w:rsidRDefault="00BE5C9E" w:rsidP="00BE5C9E">
      <w:pPr>
        <w:tabs>
          <w:tab w:val="left" w:pos="7938"/>
        </w:tabs>
        <w:ind w:left="851" w:right="902"/>
        <w:jc w:val="both"/>
        <w:rPr>
          <w:rFonts w:ascii="Palatino Linotype" w:hAnsi="Palatino Linotype"/>
          <w:i/>
        </w:rPr>
      </w:pPr>
      <w:r>
        <w:rPr>
          <w:rFonts w:ascii="Palatino Linotype" w:hAnsi="Palatino Linotype"/>
          <w:i/>
        </w:rPr>
        <w:t>…</w:t>
      </w:r>
    </w:p>
    <w:p w:rsidR="00BE5C9E" w:rsidRDefault="00BE5C9E" w:rsidP="00BE5C9E">
      <w:pPr>
        <w:tabs>
          <w:tab w:val="left" w:pos="7938"/>
        </w:tabs>
        <w:ind w:left="851" w:right="902"/>
        <w:jc w:val="both"/>
        <w:rPr>
          <w:rFonts w:ascii="Palatino Linotype" w:hAnsi="Palatino Linotype"/>
          <w:i/>
        </w:rPr>
      </w:pPr>
      <w:r w:rsidRPr="009149A8">
        <w:rPr>
          <w:rFonts w:ascii="Palatino Linotype" w:hAnsi="Palatino Linotype"/>
          <w:i/>
        </w:rPr>
        <w:t xml:space="preserve">Artículo 65.- </w:t>
      </w:r>
      <w:r w:rsidRPr="008C7A5F">
        <w:rPr>
          <w:rFonts w:ascii="Palatino Linotype" w:hAnsi="Palatino Linotype"/>
          <w:b/>
          <w:i/>
          <w:u w:val="single"/>
        </w:rPr>
        <w:t>Los integrantes de las comisiones del ayuntamiento serán nombrados por éste, de entre sus miembros, a propuesta del presidente municipal</w:t>
      </w:r>
      <w:r w:rsidRPr="009149A8">
        <w:rPr>
          <w:rFonts w:ascii="Palatino Linotype" w:hAnsi="Palatino Linotype"/>
          <w:i/>
        </w:rPr>
        <w:t>, a más tardar en la tercera sesión ordinaria que celebren al inicio de su gestión.</w:t>
      </w:r>
    </w:p>
    <w:p w:rsidR="00BE5C9E" w:rsidRDefault="00BE5C9E" w:rsidP="00BE5C9E">
      <w:pPr>
        <w:tabs>
          <w:tab w:val="left" w:pos="7938"/>
        </w:tabs>
        <w:ind w:left="851" w:right="902"/>
        <w:jc w:val="both"/>
        <w:rPr>
          <w:rFonts w:ascii="Palatino Linotype" w:hAnsi="Palatino Linotype"/>
          <w:i/>
        </w:rPr>
      </w:pPr>
      <w:r>
        <w:rPr>
          <w:rFonts w:ascii="Palatino Linotype" w:hAnsi="Palatino Linotype"/>
          <w:i/>
        </w:rPr>
        <w:t>…</w:t>
      </w:r>
    </w:p>
    <w:p w:rsidR="00BE5C9E" w:rsidRPr="00ED282A" w:rsidRDefault="00BE5C9E" w:rsidP="00BE5C9E">
      <w:pPr>
        <w:tabs>
          <w:tab w:val="left" w:pos="7938"/>
        </w:tabs>
        <w:ind w:left="851" w:right="902"/>
        <w:jc w:val="both"/>
        <w:rPr>
          <w:rFonts w:ascii="Palatino Linotype" w:hAnsi="Palatino Linotype"/>
          <w:i/>
        </w:rPr>
      </w:pPr>
      <w:r w:rsidRPr="00ED282A">
        <w:rPr>
          <w:rFonts w:ascii="Palatino Linotype" w:hAnsi="Palatino Linotype"/>
          <w:i/>
        </w:rPr>
        <w:t>Una vez nombrados los integrantes de las comisiones, los presidentes de cada una tendrán treinta días para convocar a sesión a efecto de llevar a cabo su instalación e inicio de los trabajos.</w:t>
      </w:r>
    </w:p>
    <w:p w:rsidR="00BE5C9E" w:rsidRDefault="00BE5C9E" w:rsidP="00BE5C9E">
      <w:pPr>
        <w:tabs>
          <w:tab w:val="left" w:pos="7938"/>
        </w:tabs>
        <w:ind w:left="851" w:right="902"/>
        <w:jc w:val="both"/>
        <w:rPr>
          <w:rFonts w:ascii="Palatino Linotype" w:hAnsi="Palatino Linotype"/>
          <w:i/>
        </w:rPr>
      </w:pPr>
      <w:r w:rsidRPr="00ED282A">
        <w:rPr>
          <w:rFonts w:ascii="Palatino Linotype" w:hAnsi="Palatino Linotype"/>
          <w:i/>
        </w:rPr>
        <w:t>…</w:t>
      </w:r>
    </w:p>
    <w:p w:rsidR="00BE5C9E" w:rsidRPr="007F59FA" w:rsidRDefault="00BE5C9E" w:rsidP="00BE5C9E">
      <w:pPr>
        <w:tabs>
          <w:tab w:val="left" w:pos="7938"/>
        </w:tabs>
        <w:ind w:left="851" w:right="902"/>
        <w:jc w:val="both"/>
        <w:rPr>
          <w:rFonts w:ascii="Palatino Linotype" w:hAnsi="Palatino Linotype"/>
          <w:i/>
        </w:rPr>
      </w:pPr>
      <w:r w:rsidRPr="007F59FA">
        <w:rPr>
          <w:rFonts w:ascii="Palatino Linotype" w:hAnsi="Palatino Linotype"/>
          <w:i/>
        </w:rPr>
        <w:t xml:space="preserve">Artículo 69.- Las comisiones las determinará el ayuntamiento </w:t>
      </w:r>
      <w:r w:rsidRPr="00F3209F">
        <w:rPr>
          <w:rFonts w:ascii="Palatino Linotype" w:hAnsi="Palatino Linotype"/>
          <w:b/>
          <w:i/>
          <w:u w:val="single"/>
        </w:rPr>
        <w:t>de acuerdo a las necesidades del municipio</w:t>
      </w:r>
      <w:r w:rsidRPr="007F59FA">
        <w:rPr>
          <w:rFonts w:ascii="Palatino Linotype" w:hAnsi="Palatino Linotype"/>
          <w:i/>
        </w:rPr>
        <w:t xml:space="preserve"> y podrán ser permanentes o transitorias.</w:t>
      </w:r>
    </w:p>
    <w:p w:rsidR="00BE5C9E" w:rsidRPr="007F59FA" w:rsidRDefault="00BE5C9E" w:rsidP="00BE5C9E">
      <w:pPr>
        <w:tabs>
          <w:tab w:val="left" w:pos="7938"/>
        </w:tabs>
        <w:ind w:left="851" w:right="902"/>
        <w:jc w:val="both"/>
        <w:rPr>
          <w:rFonts w:ascii="Palatino Linotype" w:hAnsi="Palatino Linotype"/>
          <w:i/>
        </w:rPr>
      </w:pPr>
      <w:r w:rsidRPr="007F59FA">
        <w:rPr>
          <w:rFonts w:ascii="Palatino Linotype" w:hAnsi="Palatino Linotype"/>
          <w:i/>
        </w:rPr>
        <w:t>I. Serán permanentes las comisiones:</w:t>
      </w:r>
    </w:p>
    <w:p w:rsidR="00BE5C9E" w:rsidRPr="007F59FA" w:rsidRDefault="00BE5C9E" w:rsidP="00BE5C9E">
      <w:pPr>
        <w:tabs>
          <w:tab w:val="left" w:pos="7938"/>
        </w:tabs>
        <w:ind w:left="851" w:right="902"/>
        <w:jc w:val="both"/>
        <w:rPr>
          <w:rFonts w:ascii="Palatino Linotype" w:hAnsi="Palatino Linotype"/>
          <w:i/>
        </w:rPr>
      </w:pPr>
      <w:r w:rsidRPr="007F59FA">
        <w:rPr>
          <w:rFonts w:ascii="Palatino Linotype" w:hAnsi="Palatino Linotype"/>
          <w:i/>
        </w:rPr>
        <w:t>...</w:t>
      </w:r>
    </w:p>
    <w:p w:rsidR="00BE5C9E" w:rsidRPr="007F59FA" w:rsidRDefault="00BE5C9E" w:rsidP="00BE5C9E">
      <w:pPr>
        <w:tabs>
          <w:tab w:val="left" w:pos="7938"/>
        </w:tabs>
        <w:ind w:left="851" w:right="902"/>
        <w:jc w:val="both"/>
        <w:rPr>
          <w:rFonts w:ascii="Palatino Linotype" w:hAnsi="Palatino Linotype"/>
          <w:i/>
        </w:rPr>
      </w:pPr>
      <w:r w:rsidRPr="007F59FA">
        <w:rPr>
          <w:rFonts w:ascii="Palatino Linotype" w:hAnsi="Palatino Linotype"/>
          <w:i/>
        </w:rPr>
        <w:t>c). De hacienda, que presidirá el síndico o el primer síndico, cuando haya más de uno;</w:t>
      </w:r>
    </w:p>
    <w:p w:rsidR="00BE5C9E" w:rsidRPr="007F59FA" w:rsidRDefault="00BE5C9E" w:rsidP="00BE5C9E">
      <w:pPr>
        <w:tabs>
          <w:tab w:val="left" w:pos="7938"/>
        </w:tabs>
        <w:ind w:left="851" w:right="902"/>
        <w:jc w:val="both"/>
        <w:rPr>
          <w:rFonts w:ascii="Palatino Linotype" w:hAnsi="Palatino Linotype"/>
          <w:i/>
        </w:rPr>
      </w:pPr>
      <w:r w:rsidRPr="007F59FA">
        <w:rPr>
          <w:rFonts w:ascii="Palatino Linotype" w:hAnsi="Palatino Linotype"/>
          <w:i/>
        </w:rPr>
        <w:t>…</w:t>
      </w:r>
    </w:p>
    <w:p w:rsidR="00BE5C9E" w:rsidRPr="007F59FA" w:rsidRDefault="00BE5C9E" w:rsidP="00BE5C9E">
      <w:pPr>
        <w:tabs>
          <w:tab w:val="left" w:pos="7938"/>
        </w:tabs>
        <w:ind w:left="851" w:right="902"/>
        <w:jc w:val="both"/>
        <w:rPr>
          <w:rFonts w:ascii="Palatino Linotype" w:hAnsi="Palatino Linotype"/>
          <w:i/>
        </w:rPr>
      </w:pPr>
      <w:r w:rsidRPr="007F59FA">
        <w:rPr>
          <w:rFonts w:ascii="Palatino Linotype" w:hAnsi="Palatino Linotype"/>
          <w:i/>
        </w:rPr>
        <w:t xml:space="preserve">y.) De Transparencia, Acceso a la Información Pública y Protección de Datos Personales. </w:t>
      </w:r>
    </w:p>
    <w:p w:rsidR="00BE5C9E" w:rsidRDefault="00BE5C9E" w:rsidP="00BE5C9E">
      <w:pPr>
        <w:tabs>
          <w:tab w:val="left" w:pos="7938"/>
        </w:tabs>
        <w:ind w:left="851" w:right="902"/>
        <w:jc w:val="both"/>
        <w:rPr>
          <w:rFonts w:ascii="Palatino Linotype" w:hAnsi="Palatino Linotype"/>
          <w:i/>
        </w:rPr>
      </w:pPr>
      <w:r w:rsidRPr="007F59FA">
        <w:rPr>
          <w:rFonts w:ascii="Palatino Linotype" w:hAnsi="Palatino Linotype"/>
          <w:i/>
        </w:rPr>
        <w:t>z) De prevención y atención de conflictos laborales; y</w:t>
      </w:r>
      <w:r>
        <w:rPr>
          <w:rFonts w:ascii="Palatino Linotype" w:hAnsi="Palatino Linotype"/>
          <w:i/>
        </w:rPr>
        <w:t>”</w:t>
      </w:r>
    </w:p>
    <w:p w:rsidR="00BE5C9E" w:rsidRPr="00F3209F" w:rsidRDefault="00BE5C9E" w:rsidP="00BE5C9E">
      <w:pPr>
        <w:tabs>
          <w:tab w:val="left" w:pos="7938"/>
        </w:tabs>
        <w:ind w:left="851" w:right="902"/>
        <w:jc w:val="both"/>
        <w:rPr>
          <w:rFonts w:ascii="Palatino Linotype" w:hAnsi="Palatino Linotype"/>
        </w:rPr>
      </w:pPr>
      <w:r>
        <w:rPr>
          <w:rFonts w:ascii="Palatino Linotype" w:hAnsi="Palatino Linotype"/>
        </w:rPr>
        <w:t>(Énfasis añadido)</w:t>
      </w:r>
    </w:p>
    <w:p w:rsidR="00445D95" w:rsidRPr="00445D95" w:rsidRDefault="00445D95" w:rsidP="00BE5C9E">
      <w:pPr>
        <w:spacing w:before="240" w:after="240" w:line="360" w:lineRule="auto"/>
        <w:jc w:val="both"/>
        <w:rPr>
          <w:rFonts w:ascii="Palatino Linotype" w:hAnsi="Palatino Linotype" w:cs="Arial"/>
          <w:bCs/>
          <w:sz w:val="12"/>
        </w:rPr>
      </w:pPr>
    </w:p>
    <w:p w:rsidR="00404C6B" w:rsidRPr="00404C6B" w:rsidRDefault="00404C6B" w:rsidP="00404C6B">
      <w:pPr>
        <w:spacing w:before="240" w:after="240" w:line="360" w:lineRule="auto"/>
        <w:jc w:val="both"/>
        <w:rPr>
          <w:rFonts w:ascii="Palatino Linotype" w:hAnsi="Palatino Linotype" w:cs="Arial"/>
          <w:bCs/>
          <w:sz w:val="24"/>
        </w:rPr>
      </w:pPr>
      <w:r w:rsidRPr="00404C6B">
        <w:rPr>
          <w:rFonts w:ascii="Palatino Linotype" w:hAnsi="Palatino Linotype" w:cs="Arial"/>
          <w:bCs/>
          <w:sz w:val="24"/>
        </w:rPr>
        <w:t xml:space="preserve">De una interpretación sistemática a los artículos antes citados se colige que la creación de las Comisiones es de carácter potestativo, pues no se establece como un deber inalienable su constitución por parte de los ayuntamientos, esto queda claro en el texto jurídico de los artículos 64 y 69 de la Ley en cita, ya que al referir la palabra “podrán”, </w:t>
      </w:r>
      <w:r w:rsidRPr="00404C6B">
        <w:rPr>
          <w:rFonts w:ascii="Palatino Linotype" w:hAnsi="Palatino Linotype" w:cs="Arial"/>
          <w:bCs/>
          <w:sz w:val="24"/>
        </w:rPr>
        <w:lastRenderedPageBreak/>
        <w:t xml:space="preserve">les confiere la facultad y competencia para instaurarlas, pero no de forma obligatoria, sino de acuerdo a sus necesidades, como en el propio texto legal se puede leer, y es que el artículo 64 en específico, refiere que los Ayuntamientos podrán  auxiliarse por las Comisiones para el eficaz desempeño de sus funciones, y el artículo 69 continua diciendo, que esto deberá de ser de acuerdo a sus necesidades, de ahí que se guarda congruencia entre lo estipulado por la Ley Orgánica Municipal del Estado de México </w:t>
      </w:r>
      <w:r w:rsidR="00E0166D">
        <w:rPr>
          <w:rFonts w:ascii="Palatino Linotype" w:hAnsi="Palatino Linotype" w:cs="Arial"/>
          <w:bCs/>
          <w:sz w:val="24"/>
        </w:rPr>
        <w:t>y el Bando Municipal de Atenco</w:t>
      </w:r>
      <w:r w:rsidRPr="00404C6B">
        <w:rPr>
          <w:rFonts w:ascii="Palatino Linotype" w:hAnsi="Palatino Linotype" w:cs="Arial"/>
          <w:bCs/>
          <w:sz w:val="24"/>
        </w:rPr>
        <w:t>, ya que dicho sujeto obligado no se encuentra conminado de forma irrestricta o necesariamente obligado a la generación de todas las Comisiones enlistadas en el artículo 69 de la Ley en comento, sino de sólo aquellas que determine el ayuntamiento de acuerdo a las necesidades del municipio.</w:t>
      </w:r>
    </w:p>
    <w:p w:rsidR="00404C6B" w:rsidRPr="00404C6B" w:rsidRDefault="00404C6B" w:rsidP="00404C6B">
      <w:pPr>
        <w:spacing w:before="240" w:after="240" w:line="360" w:lineRule="auto"/>
        <w:jc w:val="both"/>
        <w:rPr>
          <w:rFonts w:ascii="Palatino Linotype" w:hAnsi="Palatino Linotype" w:cs="Arial"/>
          <w:bCs/>
          <w:sz w:val="24"/>
        </w:rPr>
      </w:pPr>
      <w:r w:rsidRPr="00404C6B">
        <w:rPr>
          <w:rFonts w:ascii="Palatino Linotype" w:hAnsi="Palatino Linotype" w:cs="Arial"/>
          <w:bCs/>
          <w:sz w:val="24"/>
        </w:rPr>
        <w:t xml:space="preserve">En ese orden de ideas y de acuerdo a las hipótesis jurídicas antes invocadas, queda bajo la decisión del ayuntamiento determinar las comisiones que habrán de operar, pues el artículo 69 es muy claro al establecer: “…las determinará el ayuntamiento…”, lo que no deja lugar a dudas, que estamos ante la presencia de una facultad de índole meramente potestativa, pues no habrá de generarse hasta en tanto así lo determine el propio ayuntamiento. </w:t>
      </w:r>
    </w:p>
    <w:p w:rsidR="009307DA" w:rsidRDefault="00404C6B" w:rsidP="00353D28">
      <w:pPr>
        <w:spacing w:before="240" w:after="240" w:line="360" w:lineRule="auto"/>
        <w:jc w:val="both"/>
        <w:rPr>
          <w:rFonts w:ascii="Palatino Linotype" w:hAnsi="Palatino Linotype" w:cs="Arial"/>
          <w:bCs/>
          <w:sz w:val="24"/>
        </w:rPr>
      </w:pPr>
      <w:r w:rsidRPr="00404C6B">
        <w:rPr>
          <w:rFonts w:ascii="Palatino Linotype" w:hAnsi="Palatino Linotype" w:cs="Arial"/>
          <w:bCs/>
          <w:sz w:val="24"/>
        </w:rPr>
        <w:t xml:space="preserve">Bien, hasta ahora hemos visto que el Bando Municipal de Atenco no comprende las Comisiones de las que se solicita información, y que no es necesariamente obligatoria la creación de éstas, sin embargo, derivado del pronunciamiento por parte del Sujeto Obligado. Donde acepta la existencia de dos comisiones es factible referir que el procedimiento de acceso a la información por parte de la Titular de la Unidad de Transparencia se hizo correctamente ya que en la autoridad encargada o que de acuerdo a sus funciones le corresponde emitir dicho pronunciamiento es a la Secretaria </w:t>
      </w:r>
      <w:r w:rsidRPr="00404C6B">
        <w:rPr>
          <w:rFonts w:ascii="Palatino Linotype" w:hAnsi="Palatino Linotype" w:cs="Arial"/>
          <w:bCs/>
          <w:sz w:val="24"/>
        </w:rPr>
        <w:lastRenderedPageBreak/>
        <w:t xml:space="preserve">del Ayuntamiento, de acuerdo al artículo 65 antes trascrito, ya que los integrantes de las comisiones del ayuntamiento serán nombrados por éste (por el propio ayuntamiento), de entre sus miembros (sindico o regidores), a propuesta del </w:t>
      </w:r>
      <w:r w:rsidR="00214874">
        <w:rPr>
          <w:rFonts w:ascii="Palatino Linotype" w:hAnsi="Palatino Linotype" w:cs="Arial"/>
          <w:bCs/>
          <w:sz w:val="24"/>
        </w:rPr>
        <w:t>presidente municipal.</w:t>
      </w:r>
    </w:p>
    <w:p w:rsidR="00353D28" w:rsidRPr="0008669A" w:rsidRDefault="00353D28" w:rsidP="00353D28">
      <w:pPr>
        <w:spacing w:before="240" w:after="240" w:line="360" w:lineRule="auto"/>
        <w:ind w:right="49"/>
        <w:jc w:val="both"/>
        <w:rPr>
          <w:rFonts w:ascii="Palatino Linotype" w:hAnsi="Palatino Linotype" w:cs="Arial"/>
          <w:sz w:val="24"/>
          <w:szCs w:val="23"/>
          <w:lang w:eastAsia="es-MX"/>
        </w:rPr>
      </w:pPr>
      <w:r w:rsidRPr="0008669A">
        <w:rPr>
          <w:rFonts w:ascii="Palatino Linotype" w:hAnsi="Palatino Linotype" w:cs="Arial"/>
          <w:sz w:val="24"/>
          <w:szCs w:val="23"/>
          <w:lang w:eastAsia="es-MX"/>
        </w:rPr>
        <w:t>En síntesis, el derecho de acceso a la información pública se satisface en aquellos casos en que se entregue el soporte documental en que conste la información pública, toda vez que, los Sujetos Obligados</w:t>
      </w:r>
      <w:r w:rsidRPr="0008669A">
        <w:rPr>
          <w:rFonts w:ascii="Palatino Linotype" w:hAnsi="Palatino Linotype" w:cs="Arial"/>
          <w:b/>
          <w:sz w:val="24"/>
          <w:szCs w:val="23"/>
          <w:lang w:eastAsia="es-MX"/>
        </w:rPr>
        <w:t xml:space="preserve"> </w:t>
      </w:r>
      <w:r w:rsidRPr="0008669A">
        <w:rPr>
          <w:rFonts w:ascii="Palatino Linotype" w:hAnsi="Palatino Linotype" w:cs="Arial"/>
          <w:sz w:val="24"/>
          <w:szCs w:val="23"/>
          <w:lang w:eastAsia="es-MX"/>
        </w:rPr>
        <w:t xml:space="preserve">no tienen el deber de generar, poseer o administrar la información pública con el grado de detalle solicitado; esto es, que no tienen el deber de generar un documento </w:t>
      </w:r>
      <w:r w:rsidRPr="0008669A">
        <w:rPr>
          <w:rFonts w:ascii="Palatino Linotype" w:hAnsi="Palatino Linotype" w:cs="Arial"/>
          <w:i/>
          <w:sz w:val="24"/>
          <w:szCs w:val="23"/>
          <w:lang w:eastAsia="es-MX"/>
        </w:rPr>
        <w:t>ad hoc</w:t>
      </w:r>
      <w:r w:rsidRPr="0008669A">
        <w:rPr>
          <w:rFonts w:ascii="Palatino Linotype" w:hAnsi="Palatino Linotype" w:cs="Arial"/>
          <w:sz w:val="24"/>
          <w:szCs w:val="23"/>
          <w:lang w:eastAsia="es-MX"/>
        </w:rPr>
        <w:t>, para satisfacer el derecho de acceso a la información pública, argumento que se fortalece con el Criterio 03-17, emitido por el Instituto Nacional de Transparencia, Acceso a la Información y Protección de Datos Personales,</w:t>
      </w:r>
      <w:r w:rsidRPr="0008669A">
        <w:rPr>
          <w:rFonts w:ascii="Palatino Linotype" w:hAnsi="Palatino Linotype" w:cs="Arial"/>
          <w:bCs/>
          <w:sz w:val="24"/>
          <w:szCs w:val="23"/>
          <w:lang w:eastAsia="es-MX"/>
        </w:rPr>
        <w:t xml:space="preserve"> que dice:</w:t>
      </w:r>
      <w:r w:rsidRPr="0008669A">
        <w:rPr>
          <w:rFonts w:ascii="Palatino Linotype" w:hAnsi="Palatino Linotype" w:cs="Arial"/>
          <w:b/>
          <w:bCs/>
          <w:sz w:val="24"/>
          <w:szCs w:val="23"/>
          <w:lang w:eastAsia="es-MX"/>
        </w:rPr>
        <w:t xml:space="preserve"> </w:t>
      </w:r>
    </w:p>
    <w:p w:rsidR="00353D28" w:rsidRPr="003C53CA" w:rsidRDefault="00353D28" w:rsidP="00353D28">
      <w:pPr>
        <w:ind w:left="851" w:right="851"/>
        <w:jc w:val="both"/>
        <w:rPr>
          <w:rFonts w:ascii="Palatino Linotype" w:hAnsi="Palatino Linotype" w:cs="Arial"/>
          <w:i/>
          <w:lang w:eastAsia="es-MX"/>
        </w:rPr>
      </w:pPr>
      <w:r w:rsidRPr="003C53CA">
        <w:rPr>
          <w:rFonts w:ascii="Palatino Linotype" w:hAnsi="Palatino Linotype" w:cs="Arial"/>
          <w:i/>
          <w:lang w:eastAsia="es-MX"/>
        </w:rPr>
        <w:t>“</w:t>
      </w:r>
      <w:r w:rsidRPr="003C53CA">
        <w:rPr>
          <w:rFonts w:ascii="Palatino Linotype" w:hAnsi="Palatino Linotype" w:cs="Arial"/>
          <w:b/>
          <w:i/>
          <w:lang w:eastAsia="es-MX"/>
        </w:rPr>
        <w:t>No existe obligación de elaborar documentos ad hoc para atender las solicitudes de acceso a la información.</w:t>
      </w:r>
      <w:r w:rsidRPr="003C53CA">
        <w:rPr>
          <w:rFonts w:ascii="Palatino Linotype" w:hAnsi="Palatino Linotype" w:cs="Arial"/>
          <w:i/>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53D28" w:rsidRPr="0008669A" w:rsidRDefault="00353D28" w:rsidP="00353D28">
      <w:pPr>
        <w:ind w:left="851" w:right="851"/>
        <w:jc w:val="both"/>
        <w:rPr>
          <w:rFonts w:ascii="Palatino Linotype" w:hAnsi="Palatino Linotype" w:cs="Arial"/>
          <w:i/>
          <w:sz w:val="10"/>
          <w:lang w:eastAsia="es-MX"/>
        </w:rPr>
      </w:pPr>
    </w:p>
    <w:p w:rsidR="00353D28" w:rsidRPr="003C53CA" w:rsidRDefault="00353D28" w:rsidP="00353D28">
      <w:pPr>
        <w:ind w:left="851" w:right="851"/>
        <w:jc w:val="both"/>
        <w:rPr>
          <w:rFonts w:ascii="Palatino Linotype" w:hAnsi="Palatino Linotype" w:cs="Arial"/>
          <w:i/>
          <w:lang w:eastAsia="es-MX"/>
        </w:rPr>
      </w:pPr>
      <w:r w:rsidRPr="003C53CA">
        <w:rPr>
          <w:rFonts w:ascii="Palatino Linotype" w:hAnsi="Palatino Linotype" w:cs="Arial"/>
          <w:i/>
          <w:lang w:eastAsia="es-MX"/>
        </w:rPr>
        <w:t xml:space="preserve">Resoluciones: </w:t>
      </w:r>
    </w:p>
    <w:p w:rsidR="00353D28" w:rsidRPr="003C53CA" w:rsidRDefault="00353D28" w:rsidP="00353D28">
      <w:pPr>
        <w:ind w:left="851" w:right="851"/>
        <w:jc w:val="both"/>
        <w:rPr>
          <w:rFonts w:ascii="Palatino Linotype" w:hAnsi="Palatino Linotype" w:cs="Arial"/>
          <w:i/>
          <w:lang w:eastAsia="es-MX"/>
        </w:rPr>
      </w:pPr>
      <w:r w:rsidRPr="003C53CA">
        <w:rPr>
          <w:rFonts w:ascii="Palatino Linotype" w:hAnsi="Palatino Linotype" w:cs="Arial"/>
          <w:i/>
          <w:lang w:eastAsia="es-MX"/>
        </w:rPr>
        <w:sym w:font="Symbol" w:char="F0B7"/>
      </w:r>
      <w:r w:rsidRPr="003C53CA">
        <w:rPr>
          <w:rFonts w:ascii="Palatino Linotype" w:hAnsi="Palatino Linotype" w:cs="Arial"/>
          <w:i/>
          <w:lang w:eastAsia="es-MX"/>
        </w:rPr>
        <w:t xml:space="preserve"> RRA 0050/16. Instituto Nacional para la Evaluación de la Educación. 13 julio de 2016. Por unanimidad. Comisionado Ponente: Francisco Javier Acuña Llamas.</w:t>
      </w:r>
    </w:p>
    <w:p w:rsidR="00353D28" w:rsidRPr="003C53CA" w:rsidRDefault="00353D28" w:rsidP="00353D28">
      <w:pPr>
        <w:ind w:left="851" w:right="851"/>
        <w:jc w:val="both"/>
        <w:rPr>
          <w:rFonts w:ascii="Palatino Linotype" w:hAnsi="Palatino Linotype" w:cs="Arial"/>
          <w:i/>
          <w:lang w:eastAsia="es-MX"/>
        </w:rPr>
      </w:pPr>
      <w:r w:rsidRPr="003C53CA">
        <w:rPr>
          <w:rFonts w:ascii="Palatino Linotype" w:hAnsi="Palatino Linotype" w:cs="Arial"/>
          <w:i/>
          <w:lang w:eastAsia="es-MX"/>
        </w:rPr>
        <w:lastRenderedPageBreak/>
        <w:sym w:font="Symbol" w:char="F0B7"/>
      </w:r>
      <w:r w:rsidRPr="003C53CA">
        <w:rPr>
          <w:rFonts w:ascii="Palatino Linotype" w:hAnsi="Palatino Linotype" w:cs="Arial"/>
          <w:i/>
          <w:lang w:eastAsia="es-MX"/>
        </w:rPr>
        <w:t xml:space="preserve"> RRA 0310/16. Instituto Nacional de Transparencia, Acceso a la Información y Protección de Datos Personales. 10 de agosto de 2016. Por unanimidad. Comisionada Ponente. Areli Cano Guadiana. </w:t>
      </w:r>
    </w:p>
    <w:p w:rsidR="00353D28" w:rsidRPr="003C53CA" w:rsidRDefault="00353D28" w:rsidP="00353D28">
      <w:pPr>
        <w:ind w:left="851" w:right="851"/>
        <w:jc w:val="both"/>
        <w:rPr>
          <w:rFonts w:ascii="Palatino Linotype" w:hAnsi="Palatino Linotype" w:cs="Arial"/>
          <w:i/>
          <w:lang w:eastAsia="es-MX"/>
        </w:rPr>
      </w:pPr>
      <w:r w:rsidRPr="003C53CA">
        <w:rPr>
          <w:rFonts w:ascii="Palatino Linotype" w:hAnsi="Palatino Linotype" w:cs="Arial"/>
          <w:i/>
          <w:lang w:eastAsia="es-MX"/>
        </w:rPr>
        <w:sym w:font="Symbol" w:char="F0B7"/>
      </w:r>
      <w:r w:rsidRPr="003C53CA">
        <w:rPr>
          <w:rFonts w:ascii="Palatino Linotype" w:hAnsi="Palatino Linotype" w:cs="Arial"/>
          <w:i/>
          <w:lang w:eastAsia="es-MX"/>
        </w:rPr>
        <w:t xml:space="preserve"> RRA 1889/16. Secretaría de Hacienda y Crédito Público. 05 de octubre de 2016. Por unanimidad. Comisionada Ponente. Ximena Puente de la Mora.”</w:t>
      </w:r>
    </w:p>
    <w:p w:rsidR="00A262C2" w:rsidRPr="00A262C2" w:rsidRDefault="00A262C2" w:rsidP="00353D28">
      <w:pPr>
        <w:spacing w:before="240" w:after="240" w:line="360" w:lineRule="auto"/>
        <w:ind w:right="49"/>
        <w:jc w:val="both"/>
        <w:rPr>
          <w:rFonts w:ascii="Palatino Linotype" w:hAnsi="Palatino Linotype" w:cs="Arial"/>
          <w:sz w:val="8"/>
          <w:szCs w:val="24"/>
          <w:lang w:eastAsia="es-MX"/>
        </w:rPr>
      </w:pPr>
    </w:p>
    <w:p w:rsidR="00353D28" w:rsidRPr="0008669A" w:rsidRDefault="00353D28" w:rsidP="00353D28">
      <w:pPr>
        <w:spacing w:before="240" w:after="240" w:line="360" w:lineRule="auto"/>
        <w:ind w:right="49"/>
        <w:jc w:val="both"/>
        <w:rPr>
          <w:rFonts w:ascii="Palatino Linotype" w:hAnsi="Palatino Linotype" w:cs="Arial"/>
          <w:sz w:val="24"/>
          <w:szCs w:val="24"/>
          <w:lang w:eastAsia="es-MX"/>
        </w:rPr>
      </w:pPr>
      <w:r w:rsidRPr="0008669A">
        <w:rPr>
          <w:rFonts w:ascii="Palatino Linotype" w:hAnsi="Palatino Linotype" w:cs="Arial"/>
          <w:sz w:val="24"/>
          <w:szCs w:val="24"/>
          <w:lang w:eastAsia="es-MX"/>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9D1730" w:rsidRPr="0008669A" w:rsidRDefault="00353D28" w:rsidP="009B7551">
      <w:pPr>
        <w:spacing w:before="240" w:after="240" w:line="360" w:lineRule="auto"/>
        <w:ind w:right="49"/>
        <w:jc w:val="both"/>
        <w:rPr>
          <w:rFonts w:ascii="Palatino Linotype" w:hAnsi="Palatino Linotype" w:cs="Arial"/>
          <w:sz w:val="24"/>
          <w:szCs w:val="24"/>
          <w:lang w:eastAsia="es-MX"/>
        </w:rPr>
      </w:pPr>
      <w:r w:rsidRPr="0008669A">
        <w:rPr>
          <w:rFonts w:ascii="Palatino Linotype" w:hAnsi="Palatino Linotype" w:cs="Arial"/>
          <w:sz w:val="24"/>
          <w:szCs w:val="24"/>
          <w:lang w:eastAsia="es-MX"/>
        </w:rPr>
        <w:t>En esta misma tesitura, debe precisarse que en el presente asunto</w:t>
      </w:r>
      <w:r w:rsidR="00E826B5">
        <w:rPr>
          <w:rFonts w:ascii="Palatino Linotype" w:hAnsi="Palatino Linotype" w:cs="Arial"/>
          <w:sz w:val="24"/>
          <w:szCs w:val="24"/>
          <w:lang w:eastAsia="es-MX"/>
        </w:rPr>
        <w:t>,</w:t>
      </w:r>
      <w:r w:rsidRPr="0008669A">
        <w:rPr>
          <w:rFonts w:ascii="Palatino Linotype" w:hAnsi="Palatino Linotype" w:cs="Arial"/>
          <w:sz w:val="24"/>
          <w:szCs w:val="24"/>
          <w:lang w:eastAsia="es-MX"/>
        </w:rPr>
        <w:t xml:space="preserve"> si bien los dispositivos legales referidos establecen que el derecho de acceso a la información pública se satisface cuando se entrega al solicitante la información que obra en sus archivos, esto es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sobre el particular es menester referir que no se debe perder de vista que en el presente as</w:t>
      </w:r>
      <w:r w:rsidR="001D743D">
        <w:rPr>
          <w:rFonts w:ascii="Palatino Linotype" w:hAnsi="Palatino Linotype" w:cs="Arial"/>
          <w:sz w:val="24"/>
          <w:szCs w:val="24"/>
          <w:lang w:eastAsia="es-MX"/>
        </w:rPr>
        <w:t>unto, el Sujeto Obligado está</w:t>
      </w:r>
      <w:r w:rsidRPr="0008669A">
        <w:rPr>
          <w:rFonts w:ascii="Palatino Linotype" w:hAnsi="Palatino Linotype" w:cs="Arial"/>
          <w:sz w:val="24"/>
          <w:szCs w:val="24"/>
          <w:lang w:eastAsia="es-MX"/>
        </w:rPr>
        <w:t xml:space="preserve"> imposibilitado para entregar lo solicitado en razón de que no cuenta en sus archivos con la </w:t>
      </w:r>
      <w:r w:rsidRPr="001D743D">
        <w:rPr>
          <w:rFonts w:ascii="Palatino Linotype" w:hAnsi="Palatino Linotype" w:cs="Arial"/>
          <w:sz w:val="24"/>
          <w:szCs w:val="24"/>
          <w:lang w:eastAsia="es-MX"/>
        </w:rPr>
        <w:t>información que el impetrante requiere, debido a que</w:t>
      </w:r>
      <w:r w:rsidR="001D743D" w:rsidRPr="001D743D">
        <w:rPr>
          <w:rFonts w:ascii="Palatino Linotype" w:hAnsi="Palatino Linotype" w:cs="Arial"/>
          <w:sz w:val="24"/>
          <w:szCs w:val="24"/>
          <w:lang w:eastAsia="es-MX"/>
        </w:rPr>
        <w:t xml:space="preserve"> el Ayuntamiento </w:t>
      </w:r>
      <w:r w:rsidR="001D743D">
        <w:rPr>
          <w:rFonts w:ascii="Palatino Linotype" w:hAnsi="Palatino Linotype" w:cs="Arial"/>
          <w:bCs/>
          <w:sz w:val="24"/>
        </w:rPr>
        <w:t xml:space="preserve">no creo la </w:t>
      </w:r>
      <w:r w:rsidR="001D743D">
        <w:rPr>
          <w:rFonts w:ascii="Palatino Linotype" w:hAnsi="Palatino Linotype" w:cs="Arial"/>
          <w:bCs/>
          <w:sz w:val="24"/>
        </w:rPr>
        <w:lastRenderedPageBreak/>
        <w:t>Comisión de Prevención y Atención de Conflictos</w:t>
      </w:r>
      <w:r w:rsidR="001D743D" w:rsidRPr="00404C6B">
        <w:rPr>
          <w:rFonts w:ascii="Palatino Linotype" w:hAnsi="Palatino Linotype" w:cs="Arial"/>
          <w:bCs/>
          <w:sz w:val="24"/>
        </w:rPr>
        <w:t xml:space="preserve">, y que no es necesariamente </w:t>
      </w:r>
      <w:r w:rsidR="001D743D">
        <w:rPr>
          <w:rFonts w:ascii="Palatino Linotype" w:hAnsi="Palatino Linotype" w:cs="Arial"/>
          <w:bCs/>
          <w:sz w:val="24"/>
        </w:rPr>
        <w:t>obligatoria la creación de ésta</w:t>
      </w:r>
      <w:r w:rsidR="00214874" w:rsidRPr="001D743D">
        <w:rPr>
          <w:rFonts w:ascii="Palatino Linotype" w:hAnsi="Palatino Linotype" w:cs="Arial"/>
          <w:sz w:val="24"/>
          <w:szCs w:val="24"/>
          <w:lang w:eastAsia="es-MX"/>
        </w:rPr>
        <w:t xml:space="preserve"> </w:t>
      </w:r>
      <w:r w:rsidRPr="001D743D">
        <w:rPr>
          <w:rFonts w:ascii="Palatino Linotype" w:hAnsi="Palatino Linotype" w:cs="Arial"/>
          <w:sz w:val="24"/>
          <w:szCs w:val="24"/>
          <w:lang w:eastAsia="es-MX"/>
        </w:rPr>
        <w:t>, circunstancia que ya se estableció anteriormente.</w:t>
      </w:r>
    </w:p>
    <w:p w:rsidR="007A0603" w:rsidRPr="0008669A" w:rsidRDefault="007A0603" w:rsidP="007A0603">
      <w:pPr>
        <w:pStyle w:val="Sinespaciado"/>
        <w:spacing w:line="360" w:lineRule="auto"/>
        <w:jc w:val="both"/>
        <w:rPr>
          <w:rFonts w:ascii="Palatino Linotype" w:hAnsi="Palatino Linotype"/>
          <w:sz w:val="24"/>
          <w:szCs w:val="24"/>
        </w:rPr>
      </w:pPr>
      <w:r w:rsidRPr="0008669A">
        <w:rPr>
          <w:rFonts w:ascii="Palatino Linotype" w:hAnsi="Palatino Linotype"/>
          <w:sz w:val="24"/>
          <w:szCs w:val="24"/>
        </w:rPr>
        <w:t xml:space="preserve">Así, en mérito de lo expuesto en líneas anteriores </w:t>
      </w:r>
      <w:r w:rsidRPr="0008669A">
        <w:rPr>
          <w:rFonts w:ascii="Palatino Linotype" w:hAnsi="Palatino Linotype"/>
          <w:noProof/>
          <w:sz w:val="24"/>
          <w:szCs w:val="24"/>
          <w:lang w:eastAsia="es-MX"/>
        </w:rPr>
        <w:t xml:space="preserve">resultan infundadas las razones o motivos de inconformidad que arguye </w:t>
      </w:r>
      <w:r w:rsidR="0047483D">
        <w:rPr>
          <w:rFonts w:ascii="Palatino Linotype" w:hAnsi="Palatino Linotype"/>
          <w:noProof/>
          <w:sz w:val="24"/>
          <w:szCs w:val="24"/>
          <w:lang w:eastAsia="es-MX"/>
        </w:rPr>
        <w:t>El Recurrente</w:t>
      </w:r>
      <w:r w:rsidRPr="0008669A">
        <w:rPr>
          <w:rFonts w:ascii="Palatino Linotype" w:hAnsi="Palatino Linotype"/>
          <w:noProof/>
          <w:sz w:val="24"/>
          <w:szCs w:val="24"/>
          <w:lang w:eastAsia="es-MX"/>
        </w:rPr>
        <w:t xml:space="preserve">; </w:t>
      </w:r>
      <w:r w:rsidRPr="0008669A">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08669A">
        <w:rPr>
          <w:rFonts w:ascii="Palatino Linotype" w:hAnsi="Palatino Linotype"/>
          <w:b/>
          <w:sz w:val="24"/>
          <w:szCs w:val="24"/>
        </w:rPr>
        <w:t>CONFIRMA</w:t>
      </w:r>
      <w:r w:rsidRPr="0008669A">
        <w:rPr>
          <w:rFonts w:ascii="Palatino Linotype" w:hAnsi="Palatino Linotype"/>
          <w:sz w:val="24"/>
          <w:szCs w:val="24"/>
        </w:rPr>
        <w:t xml:space="preserve"> la respuesta a la solicitud de información pública </w:t>
      </w:r>
      <w:r w:rsidR="000E7797" w:rsidRPr="000E7797">
        <w:rPr>
          <w:rFonts w:ascii="Palatino Linotype" w:hAnsi="Palatino Linotype"/>
          <w:b/>
          <w:sz w:val="24"/>
          <w:szCs w:val="24"/>
        </w:rPr>
        <w:t>00013/ATENCO/IP/2019</w:t>
      </w:r>
      <w:r w:rsidRPr="0008669A">
        <w:rPr>
          <w:rFonts w:ascii="Palatino Linotype" w:hAnsi="Palatino Linotype"/>
          <w:bCs/>
          <w:sz w:val="24"/>
          <w:szCs w:val="24"/>
        </w:rPr>
        <w:t xml:space="preserve"> que han sido materia del presente fallo</w:t>
      </w:r>
      <w:r w:rsidRPr="0008669A">
        <w:rPr>
          <w:rFonts w:ascii="Palatino Linotype" w:hAnsi="Palatino Linotype"/>
          <w:sz w:val="24"/>
          <w:szCs w:val="24"/>
        </w:rPr>
        <w:t>, por lo que este Pleno:</w:t>
      </w:r>
    </w:p>
    <w:p w:rsidR="007A0603" w:rsidRPr="0008669A" w:rsidRDefault="007A0603" w:rsidP="007A0603">
      <w:pPr>
        <w:tabs>
          <w:tab w:val="left" w:pos="709"/>
        </w:tabs>
        <w:spacing w:before="240" w:line="360" w:lineRule="auto"/>
        <w:ind w:right="51"/>
        <w:jc w:val="both"/>
        <w:rPr>
          <w:rFonts w:ascii="Palatino Linotype" w:hAnsi="Palatino Linotype"/>
          <w:sz w:val="24"/>
          <w:szCs w:val="24"/>
        </w:rPr>
      </w:pPr>
      <w:r w:rsidRPr="0008669A">
        <w:rPr>
          <w:rFonts w:ascii="Palatino Linotype" w:hAnsi="Palatino Linotype"/>
          <w:sz w:val="24"/>
          <w:szCs w:val="24"/>
        </w:rPr>
        <w:t>Por lo antes expuesto y fundado es de resolverse y;</w:t>
      </w:r>
    </w:p>
    <w:p w:rsidR="007A0603" w:rsidRPr="00777996" w:rsidRDefault="007A0603" w:rsidP="007A0603">
      <w:pPr>
        <w:pStyle w:val="Sinespaciado"/>
        <w:spacing w:line="360" w:lineRule="auto"/>
        <w:jc w:val="center"/>
        <w:rPr>
          <w:rFonts w:ascii="Palatino Linotype" w:hAnsi="Palatino Linotype"/>
          <w:b/>
          <w:sz w:val="28"/>
          <w:szCs w:val="28"/>
        </w:rPr>
      </w:pPr>
      <w:r>
        <w:rPr>
          <w:rFonts w:ascii="Palatino Linotype" w:hAnsi="Palatino Linotype"/>
          <w:b/>
          <w:sz w:val="28"/>
          <w:szCs w:val="24"/>
          <w:lang w:val="pt-BR"/>
        </w:rPr>
        <w:t>S E</w:t>
      </w:r>
      <w:r>
        <w:rPr>
          <w:rFonts w:ascii="Palatino Linotype" w:hAnsi="Palatino Linotype"/>
          <w:b/>
          <w:sz w:val="28"/>
          <w:szCs w:val="28"/>
        </w:rPr>
        <w:t xml:space="preserve">     R</w:t>
      </w:r>
      <w:r w:rsidRPr="00777996">
        <w:rPr>
          <w:rFonts w:ascii="Palatino Linotype" w:hAnsi="Palatino Linotype"/>
          <w:b/>
          <w:sz w:val="28"/>
          <w:szCs w:val="28"/>
        </w:rPr>
        <w:t xml:space="preserve"> E S U E L V E</w:t>
      </w:r>
    </w:p>
    <w:p w:rsidR="007A0603" w:rsidRPr="00777996" w:rsidRDefault="007A0603" w:rsidP="007A0603">
      <w:pPr>
        <w:pStyle w:val="Sinespaciado"/>
        <w:spacing w:line="360" w:lineRule="auto"/>
        <w:jc w:val="center"/>
        <w:rPr>
          <w:rFonts w:ascii="Palatino Linotype" w:hAnsi="Palatino Linotype"/>
          <w:b/>
          <w:sz w:val="6"/>
          <w:szCs w:val="28"/>
        </w:rPr>
      </w:pPr>
    </w:p>
    <w:p w:rsidR="007A0603" w:rsidRPr="00C90CE9" w:rsidRDefault="007A0603" w:rsidP="007A0603">
      <w:pPr>
        <w:pStyle w:val="Sinespaciado"/>
        <w:spacing w:line="360" w:lineRule="auto"/>
        <w:jc w:val="both"/>
        <w:rPr>
          <w:rFonts w:ascii="Palatino Linotype" w:hAnsi="Palatino Linotype"/>
          <w:b/>
          <w:sz w:val="2"/>
          <w:szCs w:val="24"/>
        </w:rPr>
      </w:pPr>
    </w:p>
    <w:p w:rsidR="007A0603" w:rsidRPr="0014447C" w:rsidRDefault="007A0603" w:rsidP="007A0603">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0E7797" w:rsidRPr="000E7797">
        <w:rPr>
          <w:rFonts w:ascii="Palatino Linotype" w:hAnsi="Palatino Linotype"/>
          <w:b/>
          <w:sz w:val="24"/>
          <w:szCs w:val="24"/>
        </w:rPr>
        <w:t>00013/ATENCO/IP/2019</w:t>
      </w:r>
      <w:r w:rsidR="00015228">
        <w:rPr>
          <w:rFonts w:ascii="Palatino Linotype" w:hAnsi="Palatino Linotype"/>
          <w:b/>
          <w:sz w:val="24"/>
          <w:szCs w:val="24"/>
        </w:rPr>
        <w:t>,</w:t>
      </w:r>
      <w:r w:rsidRPr="004A5EA1">
        <w:rPr>
          <w:rFonts w:ascii="Palatino Linotype" w:hAnsi="Palatino Linotype"/>
          <w:b/>
          <w:bCs/>
          <w:sz w:val="24"/>
          <w:szCs w:val="24"/>
          <w:lang w:eastAsia="es-MX"/>
        </w:rPr>
        <w:t xml:space="preserve"> </w:t>
      </w:r>
      <w:r w:rsidRPr="0014447C">
        <w:rPr>
          <w:rFonts w:ascii="Palatino Linotype" w:hAnsi="Palatino Linotype"/>
          <w:sz w:val="24"/>
          <w:szCs w:val="24"/>
        </w:rPr>
        <w:t>por resultar infundadas las razones o motivos de i</w:t>
      </w:r>
      <w:r>
        <w:rPr>
          <w:rFonts w:ascii="Palatino Linotype" w:hAnsi="Palatino Linotype"/>
          <w:sz w:val="24"/>
          <w:szCs w:val="24"/>
        </w:rPr>
        <w:t xml:space="preserve">nconformidad hechos valer por </w:t>
      </w:r>
      <w:r w:rsidR="0047483D">
        <w:rPr>
          <w:rFonts w:ascii="Palatino Linotype" w:hAnsi="Palatino Linotype"/>
          <w:sz w:val="24"/>
          <w:szCs w:val="24"/>
        </w:rPr>
        <w:t>El Recurrente</w:t>
      </w:r>
      <w:r w:rsidRPr="0014447C">
        <w:rPr>
          <w:rFonts w:ascii="Palatino Linotype" w:hAnsi="Palatino Linotype"/>
          <w:sz w:val="24"/>
          <w:szCs w:val="24"/>
        </w:rPr>
        <w:t xml:space="preserve">, en términos del Considerando </w:t>
      </w:r>
      <w:r>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rsidR="007A0603" w:rsidRPr="00E755E5" w:rsidRDefault="007A0603" w:rsidP="007A0603">
      <w:pPr>
        <w:pStyle w:val="Sinespaciado"/>
        <w:spacing w:line="360" w:lineRule="auto"/>
        <w:jc w:val="both"/>
        <w:rPr>
          <w:rFonts w:ascii="Palatino Linotype" w:hAnsi="Palatino Linotype"/>
          <w:sz w:val="14"/>
          <w:szCs w:val="24"/>
        </w:rPr>
      </w:pPr>
    </w:p>
    <w:p w:rsidR="007A0603" w:rsidRDefault="007A0603" w:rsidP="007A0603">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w:t>
      </w:r>
      <w:r>
        <w:rPr>
          <w:rFonts w:ascii="Palatino Linotype" w:hAnsi="Palatino Linotype"/>
          <w:sz w:val="24"/>
          <w:szCs w:val="24"/>
        </w:rPr>
        <w:t>,</w:t>
      </w:r>
      <w:r w:rsidRPr="006E6394">
        <w:rPr>
          <w:rFonts w:ascii="Palatino Linotype" w:hAnsi="Palatino Linotype"/>
          <w:sz w:val="24"/>
          <w:szCs w:val="24"/>
        </w:rPr>
        <w:t xml:space="preserve"> al Titular de la Unidad de Transparencia del Sujeto Obligado.</w:t>
      </w:r>
    </w:p>
    <w:p w:rsidR="007A0603" w:rsidRPr="00E755E5" w:rsidRDefault="007A0603" w:rsidP="007A0603">
      <w:pPr>
        <w:pStyle w:val="Sinespaciado"/>
        <w:spacing w:line="360" w:lineRule="auto"/>
        <w:jc w:val="both"/>
        <w:rPr>
          <w:rFonts w:ascii="Palatino Linotype" w:hAnsi="Palatino Linotype"/>
          <w:sz w:val="14"/>
          <w:szCs w:val="24"/>
        </w:rPr>
      </w:pPr>
    </w:p>
    <w:p w:rsidR="007A0603" w:rsidRPr="00762D42" w:rsidRDefault="007A0603" w:rsidP="007A0603">
      <w:pPr>
        <w:pStyle w:val="Sinespaciado"/>
        <w:spacing w:line="360" w:lineRule="auto"/>
        <w:jc w:val="both"/>
        <w:rPr>
          <w:rFonts w:ascii="Palatino Linotype" w:hAnsi="Palatino Linotype" w:cs="Arial"/>
          <w:bCs/>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Pr>
          <w:rFonts w:ascii="Palatino Linotype" w:hAnsi="Palatino Linotype"/>
          <w:sz w:val="24"/>
          <w:szCs w:val="24"/>
        </w:rPr>
        <w:t xml:space="preserve"> </w:t>
      </w:r>
      <w:r w:rsidR="0047483D">
        <w:rPr>
          <w:rFonts w:ascii="Palatino Linotype" w:hAnsi="Palatino Linotype"/>
          <w:sz w:val="24"/>
          <w:szCs w:val="24"/>
        </w:rPr>
        <w:t>El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w:t>
      </w:r>
      <w:r>
        <w:rPr>
          <w:rFonts w:ascii="Palatino Linotype" w:hAnsi="Palatino Linotype"/>
          <w:sz w:val="24"/>
          <w:szCs w:val="24"/>
        </w:rPr>
        <w:t xml:space="preserve"> </w:t>
      </w:r>
      <w:r w:rsidRPr="006D6BCA">
        <w:rPr>
          <w:rFonts w:ascii="Palatino Linotype" w:hAnsi="Palatino Linotype" w:cs="Arial"/>
          <w:bCs/>
          <w:sz w:val="24"/>
          <w:szCs w:val="24"/>
        </w:rPr>
        <w:t xml:space="preserve">a través del </w:t>
      </w:r>
      <w:r>
        <w:rPr>
          <w:rFonts w:ascii="Palatino Linotype" w:hAnsi="Palatino Linotype" w:cs="Arial"/>
          <w:bCs/>
          <w:sz w:val="24"/>
          <w:szCs w:val="24"/>
        </w:rPr>
        <w:t xml:space="preserve">SAIMEX y </w:t>
      </w:r>
      <w:r>
        <w:rPr>
          <w:rFonts w:ascii="Palatino Linotype" w:hAnsi="Palatino Linotype"/>
          <w:sz w:val="24"/>
          <w:szCs w:val="24"/>
        </w:rPr>
        <w:t>h</w:t>
      </w:r>
      <w:r w:rsidRPr="0014447C">
        <w:rPr>
          <w:rFonts w:ascii="Palatino Linotype" w:hAnsi="Palatino Linotype"/>
          <w:sz w:val="24"/>
          <w:szCs w:val="24"/>
        </w:rPr>
        <w:t>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7A0603" w:rsidRPr="006149F1" w:rsidTr="00862895">
        <w:tc>
          <w:tcPr>
            <w:tcW w:w="9062" w:type="dxa"/>
            <w:gridSpan w:val="2"/>
          </w:tcPr>
          <w:p w:rsidR="00EA7D9E" w:rsidRDefault="007A0603" w:rsidP="00B7200D">
            <w:pPr>
              <w:pStyle w:val="Sinespaciado"/>
              <w:tabs>
                <w:tab w:val="left" w:pos="5710"/>
              </w:tabs>
              <w:spacing w:line="360" w:lineRule="auto"/>
              <w:jc w:val="both"/>
              <w:rPr>
                <w:rFonts w:ascii="Palatino Linotype" w:hAnsi="Palatino Linotype"/>
                <w:sz w:val="24"/>
                <w:szCs w:val="24"/>
              </w:rPr>
            </w:pPr>
            <w:r w:rsidRPr="00A262C2">
              <w:rPr>
                <w:rFonts w:ascii="Palatino Linotype" w:hAnsi="Palatino Linotype"/>
                <w:sz w:val="24"/>
              </w:rPr>
              <w:lastRenderedPageBreak/>
              <w:t>ASÍ LO RESUELVE, POR UNANIMIDAD DE VOTOS EL PLENO DEL</w:t>
            </w:r>
            <w:r w:rsidRPr="00A262C2">
              <w:rPr>
                <w:rFonts w:ascii="Palatino Linotype" w:eastAsia="Arial Unicode MS" w:hAnsi="Palatino Linotype"/>
                <w:sz w:val="24"/>
              </w:rPr>
              <w:t xml:space="preserve"> INSTITUTO DE TRANSPARENCIA, ACCESO A LA INFORMACIÓN PÚBLICA Y PROTECCIÓN DE DATOS PERSONALES DEL ESTADO DE MÉXICO Y MUNICIPIOS</w:t>
            </w:r>
            <w:r w:rsidRPr="00A262C2">
              <w:rPr>
                <w:rFonts w:ascii="Palatino Linotype" w:hAnsi="Palatino Linotype"/>
                <w:sz w:val="24"/>
              </w:rPr>
              <w:t>, CONFORMADO POR LOS COMISIONADOS ZULEMA MARTÍNEZ SÁNCHEZ, EVA ABAID YAPUR, JOSÉ GUADALUPE LUNA HERNÁNDEZ, JAVIER MARTÍNEZ CRUZ</w:t>
            </w:r>
            <w:r w:rsidR="00B7200D">
              <w:rPr>
                <w:rFonts w:ascii="Palatino Linotype" w:hAnsi="Palatino Linotype"/>
                <w:sz w:val="24"/>
              </w:rPr>
              <w:t xml:space="preserve"> CON AUSENCIA JUSTIFICADA</w:t>
            </w:r>
            <w:r w:rsidRPr="00A262C2">
              <w:rPr>
                <w:rFonts w:ascii="Palatino Linotype" w:hAnsi="Palatino Linotype"/>
                <w:sz w:val="24"/>
              </w:rPr>
              <w:t xml:space="preserve"> Y LUIS GUSTAVO PARRA NORIEGA</w:t>
            </w:r>
            <w:r w:rsidR="00B7200D">
              <w:rPr>
                <w:rFonts w:ascii="Palatino Linotype" w:hAnsi="Palatino Linotype"/>
                <w:sz w:val="24"/>
              </w:rPr>
              <w:t xml:space="preserve"> CON AUSENCIA JUSTIFICADA</w:t>
            </w:r>
            <w:r w:rsidRPr="00A262C2">
              <w:rPr>
                <w:rFonts w:ascii="Palatino Linotype" w:hAnsi="Palatino Linotype"/>
                <w:sz w:val="24"/>
              </w:rPr>
              <w:t>, EN LA DÉC</w:t>
            </w:r>
            <w:r w:rsidR="00661641">
              <w:rPr>
                <w:rFonts w:ascii="Palatino Linotype" w:hAnsi="Palatino Linotype"/>
                <w:sz w:val="24"/>
              </w:rPr>
              <w:t>IMA NOVENA</w:t>
            </w:r>
            <w:r w:rsidRPr="00A262C2">
              <w:rPr>
                <w:rFonts w:ascii="Palatino Linotype" w:hAnsi="Palatino Linotype"/>
                <w:sz w:val="24"/>
              </w:rPr>
              <w:t xml:space="preserve"> SESIÓN ORDINARIA CELEBRADA EL </w:t>
            </w:r>
            <w:r w:rsidR="00661641">
              <w:rPr>
                <w:rFonts w:ascii="Palatino Linotype" w:hAnsi="Palatino Linotype"/>
                <w:sz w:val="24"/>
              </w:rPr>
              <w:t>VEINTIDÓ</w:t>
            </w:r>
            <w:r w:rsidR="00B7200D">
              <w:rPr>
                <w:rFonts w:ascii="Palatino Linotype" w:hAnsi="Palatino Linotype"/>
                <w:sz w:val="24"/>
              </w:rPr>
              <w:t>S</w:t>
            </w:r>
            <w:r w:rsidRPr="00A262C2">
              <w:rPr>
                <w:rFonts w:ascii="Palatino Linotype" w:hAnsi="Palatino Linotype"/>
                <w:sz w:val="24"/>
              </w:rPr>
              <w:t xml:space="preserve"> DE </w:t>
            </w:r>
            <w:r w:rsidR="00B7200D">
              <w:rPr>
                <w:rFonts w:ascii="Palatino Linotype" w:hAnsi="Palatino Linotype"/>
                <w:sz w:val="24"/>
              </w:rPr>
              <w:t>MAYO</w:t>
            </w:r>
            <w:r w:rsidRPr="00A262C2">
              <w:rPr>
                <w:rFonts w:ascii="Palatino Linotype" w:hAnsi="Palatino Linotype"/>
                <w:sz w:val="24"/>
              </w:rPr>
              <w:t xml:space="preserve"> DOS MIL DIECINUEVE, ANTE EL SECRETARIO TÉCNICO DEL PLENO, ALEXIS TAPIA RAMÍREZ</w:t>
            </w:r>
            <w:r>
              <w:rPr>
                <w:rFonts w:ascii="Palatino Linotype" w:hAnsi="Palatino Linotype"/>
                <w:sz w:val="24"/>
                <w:szCs w:val="24"/>
              </w:rPr>
              <w:t>.</w:t>
            </w:r>
            <w:r w:rsidR="0008669A">
              <w:rPr>
                <w:rFonts w:ascii="Palatino Linotype" w:hAnsi="Palatino Linotype"/>
                <w:szCs w:val="24"/>
              </w:rPr>
              <w:t>-------------------------------------------</w:t>
            </w:r>
            <w:r w:rsidR="000E7797">
              <w:rPr>
                <w:rFonts w:ascii="Palatino Linotype" w:hAnsi="Palatino Linotype"/>
                <w:szCs w:val="24"/>
              </w:rPr>
              <w:t>---------------------------------------------------------------------------------------------------------------------------------------------------------------------------------------------------------------------------------------------------------------------------------------------------------------------------------------</w:t>
            </w:r>
            <w:r w:rsidR="00A262C2">
              <w:rPr>
                <w:rFonts w:ascii="Palatino Linotype" w:hAnsi="Palatino Linotype"/>
                <w:szCs w:val="24"/>
              </w:rPr>
              <w:t>--------------------------------------------------------------------------------------------------------------------------------------------------------------------------------------------------------------------------------------------------------------------------------------------------------------------------------------------------------------------------------------------------------------------------------------------------------------------------------------------------------------------------------------------------------------------------------------------------------------------------------------------------------------------------------------------------------------------------------------------------------------------------------------------------------------------------------------------------------------------------------------------------------------------------------------------</w:t>
            </w:r>
            <w:r w:rsidR="00FA27F1">
              <w:rPr>
                <w:rFonts w:ascii="Palatino Linotype" w:hAnsi="Palatino Linotype"/>
                <w:szCs w:val="24"/>
              </w:rPr>
              <w:t>---------------</w:t>
            </w:r>
            <w:r w:rsidR="00EA7D9E">
              <w:rPr>
                <w:rFonts w:ascii="Palatino Linotype" w:hAnsi="Palatino Linotype"/>
                <w:szCs w:val="24"/>
              </w:rPr>
              <w:t xml:space="preserve"> --------------------------------------------------------------------------------------------------------------------------------------------------------------------------------------------------------------------------------------------------------------------------------------------------------------------------------------------------------------------------------------------------------------------------------------------------------------------------------------------------------------------------------------------------------------------------------</w:t>
            </w:r>
            <w:r w:rsidR="00B7200D">
              <w:rPr>
                <w:rFonts w:ascii="Palatino Linotype" w:hAnsi="Palatino Linotype"/>
                <w:szCs w:val="24"/>
              </w:rPr>
              <w:t>----------------------------</w:t>
            </w:r>
          </w:p>
          <w:p w:rsidR="00EA7D9E" w:rsidRPr="006149F1" w:rsidRDefault="00EA7D9E" w:rsidP="00862895">
            <w:pPr>
              <w:pStyle w:val="Sinespaciado"/>
              <w:tabs>
                <w:tab w:val="left" w:pos="5710"/>
              </w:tabs>
              <w:rPr>
                <w:rFonts w:ascii="Palatino Linotype" w:hAnsi="Palatino Linotype"/>
                <w:sz w:val="24"/>
                <w:szCs w:val="24"/>
              </w:rPr>
            </w:pPr>
          </w:p>
        </w:tc>
      </w:tr>
      <w:tr w:rsidR="007A0603" w:rsidRPr="0089501E" w:rsidTr="00862895">
        <w:tc>
          <w:tcPr>
            <w:tcW w:w="9062" w:type="dxa"/>
            <w:gridSpan w:val="2"/>
          </w:tcPr>
          <w:p w:rsidR="0008669A" w:rsidRDefault="0008669A" w:rsidP="0008669A">
            <w:pPr>
              <w:rPr>
                <w:rFonts w:ascii="Palatino Linotype" w:hAnsi="Palatino Linotype"/>
                <w:b/>
                <w:sz w:val="24"/>
                <w:szCs w:val="24"/>
              </w:rPr>
            </w:pPr>
          </w:p>
          <w:p w:rsidR="007A0603" w:rsidRDefault="007A0603" w:rsidP="00862895">
            <w:pPr>
              <w:jc w:val="center"/>
              <w:rPr>
                <w:rFonts w:ascii="Palatino Linotype" w:hAnsi="Palatino Linotype"/>
                <w:b/>
                <w:sz w:val="24"/>
                <w:szCs w:val="24"/>
              </w:rPr>
            </w:pPr>
          </w:p>
          <w:p w:rsidR="00B7200D" w:rsidRPr="0089501E" w:rsidRDefault="00B7200D" w:rsidP="00862895">
            <w:pPr>
              <w:jc w:val="center"/>
              <w:rPr>
                <w:rFonts w:ascii="Palatino Linotype" w:hAnsi="Palatino Linotype"/>
                <w:b/>
                <w:sz w:val="24"/>
                <w:szCs w:val="24"/>
              </w:rPr>
            </w:pPr>
          </w:p>
          <w:p w:rsidR="007A0603" w:rsidRPr="0089501E" w:rsidRDefault="007A0603" w:rsidP="00862895">
            <w:pPr>
              <w:jc w:val="center"/>
              <w:rPr>
                <w:rFonts w:ascii="Palatino Linotype" w:hAnsi="Palatino Linotype"/>
                <w:b/>
                <w:sz w:val="24"/>
                <w:szCs w:val="24"/>
              </w:rPr>
            </w:pPr>
            <w:r w:rsidRPr="0089501E">
              <w:rPr>
                <w:rFonts w:ascii="Palatino Linotype" w:hAnsi="Palatino Linotype"/>
                <w:b/>
                <w:sz w:val="24"/>
                <w:szCs w:val="24"/>
              </w:rPr>
              <w:t>Zulema Martínez Sánchez</w:t>
            </w:r>
          </w:p>
          <w:p w:rsidR="007A0603" w:rsidRPr="0089501E" w:rsidRDefault="007A0603" w:rsidP="00862895">
            <w:pPr>
              <w:jc w:val="center"/>
              <w:rPr>
                <w:rFonts w:ascii="Palatino Linotype" w:hAnsi="Palatino Linotype"/>
                <w:sz w:val="24"/>
                <w:szCs w:val="24"/>
              </w:rPr>
            </w:pPr>
            <w:r w:rsidRPr="0089501E">
              <w:rPr>
                <w:rFonts w:ascii="Palatino Linotype" w:hAnsi="Palatino Linotype"/>
                <w:sz w:val="24"/>
                <w:szCs w:val="24"/>
              </w:rPr>
              <w:t>Comisionada Presidenta</w:t>
            </w:r>
          </w:p>
          <w:p w:rsidR="007A0603" w:rsidRPr="0089501E" w:rsidRDefault="007A0603" w:rsidP="00862895">
            <w:pPr>
              <w:jc w:val="center"/>
              <w:rPr>
                <w:rFonts w:ascii="Palatino Linotype" w:hAnsi="Palatino Linotype"/>
                <w:b/>
                <w:sz w:val="24"/>
                <w:szCs w:val="24"/>
              </w:rPr>
            </w:pPr>
            <w:r w:rsidRPr="002F1CD7">
              <w:rPr>
                <w:rFonts w:ascii="Palatino Linotype" w:hAnsi="Palatino Linotype"/>
                <w:sz w:val="24"/>
                <w:szCs w:val="24"/>
              </w:rPr>
              <w:t>(RÚBRICA</w:t>
            </w:r>
            <w:r w:rsidRPr="0089501E">
              <w:rPr>
                <w:rFonts w:ascii="Palatino Linotype" w:hAnsi="Palatino Linotype"/>
                <w:b/>
                <w:sz w:val="24"/>
                <w:szCs w:val="24"/>
              </w:rPr>
              <w:t>).</w:t>
            </w:r>
          </w:p>
        </w:tc>
      </w:tr>
      <w:tr w:rsidR="007A0603" w:rsidRPr="0089501E" w:rsidTr="00862895">
        <w:tc>
          <w:tcPr>
            <w:tcW w:w="4532" w:type="dxa"/>
          </w:tcPr>
          <w:p w:rsidR="007A0603" w:rsidRPr="0089501E" w:rsidRDefault="007A0603" w:rsidP="00862895">
            <w:pPr>
              <w:jc w:val="center"/>
              <w:rPr>
                <w:rFonts w:ascii="Palatino Linotype" w:hAnsi="Palatino Linotype"/>
                <w:b/>
                <w:sz w:val="24"/>
                <w:szCs w:val="24"/>
              </w:rPr>
            </w:pPr>
          </w:p>
          <w:p w:rsidR="007A0603" w:rsidRDefault="007A0603" w:rsidP="00862895">
            <w:pPr>
              <w:rPr>
                <w:rFonts w:ascii="Palatino Linotype" w:hAnsi="Palatino Linotype"/>
                <w:b/>
                <w:sz w:val="24"/>
                <w:szCs w:val="24"/>
              </w:rPr>
            </w:pPr>
          </w:p>
          <w:p w:rsidR="007A0603" w:rsidRDefault="007A0603" w:rsidP="00862895">
            <w:pPr>
              <w:jc w:val="center"/>
              <w:rPr>
                <w:rFonts w:ascii="Palatino Linotype" w:hAnsi="Palatino Linotype"/>
                <w:b/>
                <w:sz w:val="24"/>
                <w:szCs w:val="24"/>
              </w:rPr>
            </w:pPr>
          </w:p>
          <w:p w:rsidR="0015148C" w:rsidRDefault="0015148C" w:rsidP="00862895">
            <w:pPr>
              <w:jc w:val="center"/>
              <w:rPr>
                <w:rFonts w:ascii="Palatino Linotype" w:hAnsi="Palatino Linotype"/>
                <w:b/>
                <w:sz w:val="24"/>
                <w:szCs w:val="24"/>
              </w:rPr>
            </w:pPr>
          </w:p>
          <w:p w:rsidR="007A0603" w:rsidRPr="0089501E" w:rsidRDefault="007A0603" w:rsidP="00862895">
            <w:pPr>
              <w:rPr>
                <w:rFonts w:ascii="Palatino Linotype" w:hAnsi="Palatino Linotype"/>
                <w:b/>
                <w:sz w:val="24"/>
                <w:szCs w:val="24"/>
              </w:rPr>
            </w:pPr>
          </w:p>
          <w:p w:rsidR="007A0603" w:rsidRPr="0089501E" w:rsidRDefault="007A0603" w:rsidP="00862895">
            <w:pPr>
              <w:jc w:val="center"/>
              <w:rPr>
                <w:rFonts w:ascii="Palatino Linotype" w:hAnsi="Palatino Linotype"/>
                <w:b/>
                <w:sz w:val="24"/>
                <w:szCs w:val="24"/>
              </w:rPr>
            </w:pPr>
            <w:r w:rsidRPr="0089501E">
              <w:rPr>
                <w:rFonts w:ascii="Palatino Linotype" w:hAnsi="Palatino Linotype"/>
                <w:b/>
                <w:sz w:val="24"/>
                <w:szCs w:val="24"/>
              </w:rPr>
              <w:t>Eva Abaid Yapur</w:t>
            </w:r>
          </w:p>
          <w:p w:rsidR="007A0603" w:rsidRPr="0089501E" w:rsidRDefault="007A0603" w:rsidP="00862895">
            <w:pPr>
              <w:jc w:val="center"/>
              <w:rPr>
                <w:rFonts w:ascii="Palatino Linotype" w:hAnsi="Palatino Linotype"/>
                <w:sz w:val="24"/>
                <w:szCs w:val="24"/>
              </w:rPr>
            </w:pPr>
            <w:r w:rsidRPr="0089501E">
              <w:rPr>
                <w:rFonts w:ascii="Palatino Linotype" w:hAnsi="Palatino Linotype"/>
                <w:sz w:val="24"/>
                <w:szCs w:val="24"/>
              </w:rPr>
              <w:t>Comisionada</w:t>
            </w:r>
          </w:p>
          <w:p w:rsidR="007A0603" w:rsidRPr="002F1CD7" w:rsidRDefault="007A0603" w:rsidP="00862895">
            <w:pPr>
              <w:jc w:val="center"/>
              <w:rPr>
                <w:rFonts w:ascii="Palatino Linotype" w:hAnsi="Palatino Linotype"/>
                <w:sz w:val="24"/>
                <w:szCs w:val="24"/>
              </w:rPr>
            </w:pPr>
            <w:r w:rsidRPr="002F1CD7">
              <w:rPr>
                <w:rFonts w:ascii="Palatino Linotype" w:hAnsi="Palatino Linotype"/>
                <w:sz w:val="24"/>
                <w:szCs w:val="24"/>
              </w:rPr>
              <w:t>(RÚBRICA).</w:t>
            </w:r>
          </w:p>
        </w:tc>
        <w:tc>
          <w:tcPr>
            <w:tcW w:w="4530" w:type="dxa"/>
          </w:tcPr>
          <w:p w:rsidR="007A0603" w:rsidRDefault="007A0603" w:rsidP="00862895">
            <w:pPr>
              <w:rPr>
                <w:rFonts w:ascii="Palatino Linotype" w:hAnsi="Palatino Linotype"/>
                <w:b/>
                <w:sz w:val="24"/>
                <w:szCs w:val="24"/>
              </w:rPr>
            </w:pPr>
          </w:p>
          <w:p w:rsidR="007A0603" w:rsidRDefault="007A0603" w:rsidP="00862895">
            <w:pPr>
              <w:rPr>
                <w:rFonts w:ascii="Palatino Linotype" w:hAnsi="Palatino Linotype"/>
                <w:b/>
                <w:sz w:val="24"/>
                <w:szCs w:val="24"/>
              </w:rPr>
            </w:pPr>
          </w:p>
          <w:p w:rsidR="007A0603" w:rsidRDefault="007A0603" w:rsidP="00862895">
            <w:pPr>
              <w:rPr>
                <w:rFonts w:ascii="Palatino Linotype" w:hAnsi="Palatino Linotype"/>
                <w:b/>
                <w:sz w:val="24"/>
                <w:szCs w:val="24"/>
              </w:rPr>
            </w:pPr>
          </w:p>
          <w:p w:rsidR="007A0603" w:rsidRDefault="007A0603" w:rsidP="00862895">
            <w:pPr>
              <w:rPr>
                <w:rFonts w:ascii="Palatino Linotype" w:hAnsi="Palatino Linotype"/>
                <w:b/>
                <w:sz w:val="24"/>
                <w:szCs w:val="24"/>
              </w:rPr>
            </w:pPr>
          </w:p>
          <w:p w:rsidR="00924386" w:rsidRPr="0089501E" w:rsidRDefault="00924386" w:rsidP="00862895">
            <w:pPr>
              <w:rPr>
                <w:rFonts w:ascii="Palatino Linotype" w:hAnsi="Palatino Linotype"/>
                <w:b/>
                <w:sz w:val="24"/>
                <w:szCs w:val="24"/>
              </w:rPr>
            </w:pPr>
          </w:p>
          <w:p w:rsidR="007A0603" w:rsidRPr="0089501E" w:rsidRDefault="007A0603" w:rsidP="00862895">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7A0603" w:rsidRPr="0089501E" w:rsidRDefault="007A0603" w:rsidP="00862895">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862895">
            <w:pPr>
              <w:jc w:val="center"/>
              <w:rPr>
                <w:rFonts w:ascii="Palatino Linotype" w:hAnsi="Palatino Linotype"/>
                <w:sz w:val="24"/>
                <w:szCs w:val="24"/>
              </w:rPr>
            </w:pPr>
            <w:r w:rsidRPr="002F1CD7">
              <w:rPr>
                <w:rFonts w:ascii="Palatino Linotype" w:hAnsi="Palatino Linotype"/>
                <w:sz w:val="24"/>
                <w:szCs w:val="24"/>
              </w:rPr>
              <w:t>(RÚBRICA).</w:t>
            </w:r>
          </w:p>
        </w:tc>
      </w:tr>
      <w:tr w:rsidR="007A0603" w:rsidRPr="0089501E" w:rsidTr="00862895">
        <w:tc>
          <w:tcPr>
            <w:tcW w:w="4532" w:type="dxa"/>
          </w:tcPr>
          <w:p w:rsidR="007A0603" w:rsidRPr="0089501E" w:rsidRDefault="007A0603" w:rsidP="00862895">
            <w:pPr>
              <w:jc w:val="center"/>
              <w:rPr>
                <w:rFonts w:ascii="Palatino Linotype" w:hAnsi="Palatino Linotype"/>
                <w:b/>
                <w:sz w:val="24"/>
                <w:szCs w:val="24"/>
              </w:rPr>
            </w:pPr>
          </w:p>
          <w:p w:rsidR="007A0603" w:rsidRPr="0089501E" w:rsidRDefault="007A0603" w:rsidP="00862895">
            <w:pPr>
              <w:jc w:val="center"/>
              <w:rPr>
                <w:rFonts w:ascii="Palatino Linotype" w:hAnsi="Palatino Linotype"/>
                <w:b/>
                <w:sz w:val="24"/>
                <w:szCs w:val="24"/>
              </w:rPr>
            </w:pPr>
          </w:p>
          <w:p w:rsidR="007A0603" w:rsidRDefault="007A0603" w:rsidP="00862895">
            <w:pPr>
              <w:rPr>
                <w:rFonts w:ascii="Palatino Linotype" w:hAnsi="Palatino Linotype"/>
                <w:b/>
                <w:sz w:val="24"/>
                <w:szCs w:val="24"/>
              </w:rPr>
            </w:pPr>
          </w:p>
          <w:p w:rsidR="007A0603" w:rsidRDefault="007A0603" w:rsidP="00862895">
            <w:pPr>
              <w:rPr>
                <w:rFonts w:ascii="Palatino Linotype" w:hAnsi="Palatino Linotype"/>
                <w:b/>
                <w:sz w:val="24"/>
                <w:szCs w:val="24"/>
              </w:rPr>
            </w:pPr>
          </w:p>
          <w:p w:rsidR="007A0603" w:rsidRPr="0089501E" w:rsidRDefault="007A0603" w:rsidP="00862895">
            <w:pPr>
              <w:jc w:val="center"/>
              <w:rPr>
                <w:rFonts w:ascii="Palatino Linotype" w:hAnsi="Palatino Linotype"/>
                <w:b/>
                <w:sz w:val="24"/>
                <w:szCs w:val="24"/>
              </w:rPr>
            </w:pPr>
          </w:p>
          <w:p w:rsidR="007A0603" w:rsidRPr="0089501E" w:rsidRDefault="007A0603" w:rsidP="00862895">
            <w:pPr>
              <w:jc w:val="center"/>
              <w:rPr>
                <w:rFonts w:ascii="Palatino Linotype" w:hAnsi="Palatino Linotype"/>
                <w:b/>
                <w:sz w:val="24"/>
                <w:szCs w:val="24"/>
              </w:rPr>
            </w:pPr>
          </w:p>
          <w:p w:rsidR="007A0603" w:rsidRPr="0089501E" w:rsidRDefault="007A0603" w:rsidP="00862895">
            <w:pPr>
              <w:jc w:val="center"/>
              <w:rPr>
                <w:rFonts w:ascii="Palatino Linotype" w:hAnsi="Palatino Linotype"/>
                <w:sz w:val="24"/>
                <w:szCs w:val="24"/>
              </w:rPr>
            </w:pPr>
            <w:r w:rsidRPr="0089501E">
              <w:rPr>
                <w:rFonts w:ascii="Palatino Linotype" w:hAnsi="Palatino Linotype"/>
                <w:b/>
                <w:sz w:val="24"/>
                <w:szCs w:val="24"/>
              </w:rPr>
              <w:t>Javier Martínez Cruz</w:t>
            </w:r>
          </w:p>
          <w:p w:rsidR="007A0603" w:rsidRPr="0089501E" w:rsidRDefault="007A0603" w:rsidP="00862895">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B7200D" w:rsidP="00862895">
            <w:pPr>
              <w:jc w:val="center"/>
              <w:rPr>
                <w:rFonts w:ascii="Palatino Linotype" w:hAnsi="Palatino Linotype"/>
                <w:sz w:val="24"/>
                <w:szCs w:val="24"/>
              </w:rPr>
            </w:pPr>
            <w:r>
              <w:rPr>
                <w:rFonts w:ascii="Palatino Linotype" w:hAnsi="Palatino Linotype"/>
                <w:sz w:val="24"/>
                <w:szCs w:val="24"/>
              </w:rPr>
              <w:t>(AUSENCIA JUSTIFICADA</w:t>
            </w:r>
            <w:r w:rsidR="007A0603" w:rsidRPr="002F1CD7">
              <w:rPr>
                <w:rFonts w:ascii="Palatino Linotype" w:hAnsi="Palatino Linotype"/>
                <w:sz w:val="24"/>
                <w:szCs w:val="24"/>
              </w:rPr>
              <w:t>).</w:t>
            </w:r>
          </w:p>
        </w:tc>
        <w:tc>
          <w:tcPr>
            <w:tcW w:w="4530" w:type="dxa"/>
          </w:tcPr>
          <w:p w:rsidR="007A0603" w:rsidRPr="0089501E" w:rsidRDefault="007A0603" w:rsidP="00862895">
            <w:pPr>
              <w:rPr>
                <w:rFonts w:ascii="Palatino Linotype" w:hAnsi="Palatino Linotype"/>
                <w:b/>
                <w:sz w:val="24"/>
                <w:szCs w:val="24"/>
              </w:rPr>
            </w:pPr>
          </w:p>
          <w:p w:rsidR="007A0603" w:rsidRPr="0089501E" w:rsidRDefault="007A0603" w:rsidP="00862895">
            <w:pPr>
              <w:rPr>
                <w:rFonts w:ascii="Palatino Linotype" w:hAnsi="Palatino Linotype"/>
                <w:b/>
                <w:sz w:val="24"/>
                <w:szCs w:val="24"/>
              </w:rPr>
            </w:pPr>
          </w:p>
          <w:p w:rsidR="007A0603" w:rsidRPr="0089501E" w:rsidRDefault="007A0603" w:rsidP="00862895">
            <w:pPr>
              <w:rPr>
                <w:rFonts w:ascii="Palatino Linotype" w:hAnsi="Palatino Linotype"/>
                <w:b/>
                <w:sz w:val="24"/>
                <w:szCs w:val="24"/>
              </w:rPr>
            </w:pPr>
          </w:p>
          <w:p w:rsidR="007A0603" w:rsidRPr="0089501E" w:rsidRDefault="007A0603" w:rsidP="00862895">
            <w:pPr>
              <w:rPr>
                <w:rFonts w:ascii="Palatino Linotype" w:hAnsi="Palatino Linotype"/>
                <w:b/>
                <w:sz w:val="24"/>
                <w:szCs w:val="24"/>
              </w:rPr>
            </w:pPr>
          </w:p>
          <w:p w:rsidR="007A0603" w:rsidRDefault="007A0603" w:rsidP="00862895">
            <w:pPr>
              <w:rPr>
                <w:rFonts w:ascii="Palatino Linotype" w:hAnsi="Palatino Linotype"/>
                <w:b/>
                <w:sz w:val="24"/>
                <w:szCs w:val="24"/>
              </w:rPr>
            </w:pPr>
          </w:p>
          <w:p w:rsidR="00924386" w:rsidRPr="0089501E" w:rsidRDefault="00924386" w:rsidP="00862895">
            <w:pPr>
              <w:rPr>
                <w:rFonts w:ascii="Palatino Linotype" w:hAnsi="Palatino Linotype"/>
                <w:b/>
                <w:sz w:val="24"/>
                <w:szCs w:val="24"/>
              </w:rPr>
            </w:pPr>
          </w:p>
          <w:p w:rsidR="007A0603" w:rsidRPr="0089501E" w:rsidRDefault="007A0603" w:rsidP="00862895">
            <w:pPr>
              <w:jc w:val="center"/>
              <w:rPr>
                <w:rFonts w:ascii="Palatino Linotype" w:hAnsi="Palatino Linotype"/>
                <w:sz w:val="24"/>
                <w:szCs w:val="24"/>
              </w:rPr>
            </w:pPr>
            <w:r w:rsidRPr="0089501E">
              <w:rPr>
                <w:rFonts w:ascii="Palatino Linotype" w:hAnsi="Palatino Linotype"/>
                <w:b/>
                <w:sz w:val="24"/>
                <w:szCs w:val="24"/>
              </w:rPr>
              <w:t>Luis Gustavo Parra Noriega</w:t>
            </w:r>
          </w:p>
          <w:p w:rsidR="007A0603" w:rsidRPr="0089501E" w:rsidRDefault="007A0603" w:rsidP="00862895">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B7200D">
            <w:pPr>
              <w:jc w:val="center"/>
              <w:rPr>
                <w:rFonts w:ascii="Palatino Linotype" w:hAnsi="Palatino Linotype"/>
                <w:sz w:val="24"/>
                <w:szCs w:val="24"/>
              </w:rPr>
            </w:pPr>
            <w:r w:rsidRPr="002F1CD7">
              <w:rPr>
                <w:rFonts w:ascii="Palatino Linotype" w:hAnsi="Palatino Linotype"/>
                <w:sz w:val="24"/>
                <w:szCs w:val="24"/>
              </w:rPr>
              <w:t>(</w:t>
            </w:r>
            <w:r w:rsidR="00B7200D">
              <w:rPr>
                <w:rFonts w:ascii="Palatino Linotype" w:hAnsi="Palatino Linotype"/>
                <w:sz w:val="24"/>
                <w:szCs w:val="24"/>
              </w:rPr>
              <w:t>AUSENCIA JUSTIFICADA</w:t>
            </w:r>
            <w:r w:rsidRPr="002F1CD7">
              <w:rPr>
                <w:rFonts w:ascii="Palatino Linotype" w:hAnsi="Palatino Linotype"/>
                <w:sz w:val="24"/>
                <w:szCs w:val="24"/>
              </w:rPr>
              <w:t>).</w:t>
            </w:r>
          </w:p>
        </w:tc>
      </w:tr>
      <w:tr w:rsidR="007A0603" w:rsidRPr="0089501E" w:rsidTr="00862895">
        <w:tc>
          <w:tcPr>
            <w:tcW w:w="9062" w:type="dxa"/>
            <w:gridSpan w:val="2"/>
          </w:tcPr>
          <w:p w:rsidR="007A0603" w:rsidRPr="0089501E" w:rsidRDefault="007A0603" w:rsidP="00862895">
            <w:pPr>
              <w:jc w:val="center"/>
              <w:rPr>
                <w:rFonts w:ascii="Palatino Linotype" w:hAnsi="Palatino Linotype"/>
                <w:b/>
                <w:sz w:val="24"/>
                <w:szCs w:val="24"/>
              </w:rPr>
            </w:pPr>
          </w:p>
          <w:p w:rsidR="007A0603" w:rsidRDefault="007A0603" w:rsidP="00862895">
            <w:pPr>
              <w:rPr>
                <w:rFonts w:ascii="Palatino Linotype" w:hAnsi="Palatino Linotype"/>
                <w:b/>
                <w:sz w:val="24"/>
                <w:szCs w:val="24"/>
              </w:rPr>
            </w:pPr>
          </w:p>
          <w:p w:rsidR="0015148C" w:rsidRDefault="0015148C" w:rsidP="00862895">
            <w:pPr>
              <w:rPr>
                <w:rFonts w:ascii="Palatino Linotype" w:hAnsi="Palatino Linotype"/>
                <w:b/>
                <w:sz w:val="24"/>
                <w:szCs w:val="24"/>
              </w:rPr>
            </w:pPr>
          </w:p>
          <w:p w:rsidR="0015148C" w:rsidRPr="0089501E" w:rsidRDefault="0015148C" w:rsidP="00862895">
            <w:pPr>
              <w:rPr>
                <w:rFonts w:ascii="Palatino Linotype" w:hAnsi="Palatino Linotype"/>
                <w:b/>
                <w:sz w:val="24"/>
                <w:szCs w:val="24"/>
              </w:rPr>
            </w:pPr>
          </w:p>
          <w:p w:rsidR="007A0603" w:rsidRDefault="007A0603" w:rsidP="00862895">
            <w:pPr>
              <w:rPr>
                <w:rFonts w:ascii="Palatino Linotype" w:hAnsi="Palatino Linotype"/>
                <w:b/>
                <w:sz w:val="28"/>
                <w:szCs w:val="24"/>
              </w:rPr>
            </w:pPr>
          </w:p>
          <w:p w:rsidR="00924386" w:rsidRDefault="00924386" w:rsidP="00862895">
            <w:pPr>
              <w:rPr>
                <w:rFonts w:ascii="Palatino Linotype" w:hAnsi="Palatino Linotype"/>
                <w:b/>
                <w:sz w:val="28"/>
                <w:szCs w:val="24"/>
              </w:rPr>
            </w:pPr>
          </w:p>
          <w:p w:rsidR="007A0603" w:rsidRPr="0089501E" w:rsidRDefault="007A0603" w:rsidP="00862895">
            <w:pPr>
              <w:jc w:val="center"/>
              <w:rPr>
                <w:rFonts w:ascii="Palatino Linotype" w:hAnsi="Palatino Linotype"/>
                <w:b/>
                <w:sz w:val="24"/>
                <w:szCs w:val="24"/>
              </w:rPr>
            </w:pPr>
            <w:r w:rsidRPr="0089501E">
              <w:rPr>
                <w:rFonts w:ascii="Palatino Linotype" w:hAnsi="Palatino Linotype"/>
                <w:b/>
                <w:sz w:val="24"/>
                <w:szCs w:val="24"/>
              </w:rPr>
              <w:t>Alexis Tapia Ramírez</w:t>
            </w:r>
          </w:p>
          <w:p w:rsidR="007A0603" w:rsidRPr="0089501E" w:rsidRDefault="007A0603" w:rsidP="00862895">
            <w:pPr>
              <w:jc w:val="center"/>
              <w:rPr>
                <w:rFonts w:ascii="Palatino Linotype" w:hAnsi="Palatino Linotype"/>
                <w:sz w:val="24"/>
                <w:szCs w:val="24"/>
              </w:rPr>
            </w:pPr>
            <w:r w:rsidRPr="0089501E">
              <w:rPr>
                <w:rFonts w:ascii="Palatino Linotype" w:hAnsi="Palatino Linotype"/>
                <w:sz w:val="24"/>
                <w:szCs w:val="24"/>
              </w:rPr>
              <w:t>Secretario Técnico del Pleno</w:t>
            </w:r>
          </w:p>
          <w:p w:rsidR="007A0603" w:rsidRDefault="007A0603" w:rsidP="00862895">
            <w:pPr>
              <w:jc w:val="center"/>
              <w:rPr>
                <w:rFonts w:ascii="Palatino Linotype" w:hAnsi="Palatino Linotype"/>
                <w:sz w:val="24"/>
                <w:szCs w:val="24"/>
              </w:rPr>
            </w:pPr>
            <w:r w:rsidRPr="002F1CD7">
              <w:rPr>
                <w:rFonts w:ascii="Palatino Linotype" w:hAnsi="Palatino Linotype"/>
                <w:sz w:val="24"/>
                <w:szCs w:val="24"/>
              </w:rPr>
              <w:t>(RÚBRICA).</w:t>
            </w:r>
          </w:p>
          <w:p w:rsidR="00E2260A" w:rsidRPr="00924386" w:rsidRDefault="00E2260A" w:rsidP="00E2260A">
            <w:pPr>
              <w:rPr>
                <w:rFonts w:ascii="Palatino Linotype" w:hAnsi="Palatino Linotype"/>
                <w:sz w:val="18"/>
                <w:szCs w:val="24"/>
              </w:rPr>
            </w:pPr>
          </w:p>
        </w:tc>
      </w:tr>
    </w:tbl>
    <w:p w:rsidR="007A0603" w:rsidRPr="00937BFA" w:rsidRDefault="007A0603" w:rsidP="007A0603">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 xml:space="preserve">Esta hoja corresponde a la resolución de fecha </w:t>
      </w:r>
      <w:r w:rsidR="00B7200D">
        <w:rPr>
          <w:rFonts w:ascii="Palatino Linotype" w:hAnsi="Palatino Linotype" w:cs="Arial"/>
          <w:sz w:val="18"/>
          <w:szCs w:val="16"/>
        </w:rPr>
        <w:t>veintidós de mayo</w:t>
      </w:r>
      <w:r w:rsidRPr="00B73E6C">
        <w:rPr>
          <w:rFonts w:ascii="Palatino Linotype" w:hAnsi="Palatino Linotype" w:cs="Arial"/>
          <w:sz w:val="18"/>
          <w:szCs w:val="16"/>
        </w:rPr>
        <w:t xml:space="preserve"> de d</w:t>
      </w:r>
      <w:r>
        <w:rPr>
          <w:rFonts w:ascii="Palatino Linotype" w:hAnsi="Palatino Linotype" w:cs="Arial"/>
          <w:sz w:val="18"/>
          <w:szCs w:val="16"/>
        </w:rPr>
        <w:t xml:space="preserve">os mil diecinueve, </w:t>
      </w:r>
      <w:r w:rsidR="00517463">
        <w:rPr>
          <w:rFonts w:ascii="Palatino Linotype" w:hAnsi="Palatino Linotype" w:cs="Arial"/>
          <w:sz w:val="18"/>
          <w:szCs w:val="16"/>
        </w:rPr>
        <w:t>emitida en el recurso</w:t>
      </w:r>
      <w:r w:rsidRPr="00B73E6C">
        <w:rPr>
          <w:rFonts w:ascii="Palatino Linotype" w:hAnsi="Palatino Linotype" w:cs="Arial"/>
          <w:sz w:val="18"/>
          <w:szCs w:val="16"/>
        </w:rPr>
        <w:t xml:space="preserve"> de revisión </w:t>
      </w:r>
      <w:r w:rsidR="00924386">
        <w:rPr>
          <w:rFonts w:ascii="Palatino Linotype" w:hAnsi="Palatino Linotype" w:cs="Arial"/>
          <w:bCs/>
          <w:sz w:val="18"/>
          <w:szCs w:val="16"/>
          <w:lang w:eastAsia="es-MX"/>
        </w:rPr>
        <w:t>01</w:t>
      </w:r>
      <w:r w:rsidR="000E7797">
        <w:rPr>
          <w:rFonts w:ascii="Palatino Linotype" w:hAnsi="Palatino Linotype" w:cs="Arial"/>
          <w:bCs/>
          <w:sz w:val="18"/>
          <w:szCs w:val="16"/>
          <w:lang w:eastAsia="es-MX"/>
        </w:rPr>
        <w:t>3</w:t>
      </w:r>
      <w:r w:rsidR="00924386">
        <w:rPr>
          <w:rFonts w:ascii="Palatino Linotype" w:hAnsi="Palatino Linotype" w:cs="Arial"/>
          <w:bCs/>
          <w:sz w:val="18"/>
          <w:szCs w:val="16"/>
          <w:lang w:eastAsia="es-MX"/>
        </w:rPr>
        <w:t>1</w:t>
      </w:r>
      <w:r w:rsidR="0015148C">
        <w:rPr>
          <w:rFonts w:ascii="Palatino Linotype" w:hAnsi="Palatino Linotype" w:cs="Arial"/>
          <w:bCs/>
          <w:sz w:val="18"/>
          <w:szCs w:val="16"/>
          <w:lang w:eastAsia="es-MX"/>
        </w:rPr>
        <w:t>0/INFOEM/IP/RR/2019</w:t>
      </w:r>
    </w:p>
    <w:p w:rsidR="007E2E80" w:rsidRPr="00B73E6C" w:rsidRDefault="007A0603" w:rsidP="0015148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7E2E80" w:rsidRPr="00B73E6C"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D19" w:rsidRDefault="00066D19" w:rsidP="007E2E80">
      <w:pPr>
        <w:spacing w:after="0" w:line="240" w:lineRule="auto"/>
      </w:pPr>
      <w:r>
        <w:separator/>
      </w:r>
    </w:p>
  </w:endnote>
  <w:endnote w:type="continuationSeparator" w:id="0">
    <w:p w:rsidR="00066D19" w:rsidRDefault="00066D19"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2462">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D2462">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11E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911EC">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D19" w:rsidRDefault="00066D19" w:rsidP="007E2E80">
      <w:pPr>
        <w:spacing w:after="0" w:line="240" w:lineRule="auto"/>
      </w:pPr>
      <w:r>
        <w:separator/>
      </w:r>
    </w:p>
  </w:footnote>
  <w:footnote w:type="continuationSeparator" w:id="0">
    <w:p w:rsidR="00066D19" w:rsidRDefault="00066D19" w:rsidP="007E2E80">
      <w:pPr>
        <w:spacing w:after="0" w:line="240" w:lineRule="auto"/>
      </w:pPr>
      <w:r>
        <w:continuationSeparator/>
      </w:r>
    </w:p>
  </w:footnote>
  <w:footnote w:id="1">
    <w:p w:rsidR="00D77F62" w:rsidRPr="00615B4B" w:rsidRDefault="00D77F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77F62" w:rsidRPr="00615B4B" w:rsidRDefault="00D77F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47483D"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01310</w:t>
          </w:r>
          <w:r w:rsidR="009344F8">
            <w:rPr>
              <w:rFonts w:ascii="Palatino Linotype" w:hAnsi="Palatino Linotype" w:cs="Arial"/>
              <w:bCs/>
              <w:sz w:val="24"/>
              <w:lang w:eastAsia="es-MX"/>
            </w:rPr>
            <w:t>/INFOEM/IP/RR/2019</w:t>
          </w:r>
        </w:p>
      </w:tc>
    </w:tr>
    <w:tr w:rsidR="00D77F62" w:rsidTr="00182616">
      <w:trPr>
        <w:trHeight w:val="242"/>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47483D" w:rsidP="005E3F88">
          <w:pPr>
            <w:spacing w:after="120" w:line="256" w:lineRule="auto"/>
            <w:ind w:left="72" w:right="214"/>
            <w:jc w:val="right"/>
            <w:rPr>
              <w:rFonts w:ascii="Palatino Linotype" w:hAnsi="Palatino Linotype" w:cs="Arial"/>
              <w:szCs w:val="20"/>
            </w:rPr>
          </w:pPr>
          <w:r w:rsidRPr="0047483D">
            <w:rPr>
              <w:rFonts w:ascii="Palatino Linotype" w:hAnsi="Palatino Linotype" w:cs="Arial"/>
              <w:sz w:val="24"/>
              <w:szCs w:val="24"/>
            </w:rPr>
            <w:t>Ayuntamiento de Atenco</w:t>
          </w:r>
        </w:p>
      </w:tc>
    </w:tr>
    <w:tr w:rsidR="00D77F62" w:rsidTr="00182616">
      <w:trPr>
        <w:trHeight w:val="342"/>
      </w:trPr>
      <w:tc>
        <w:tcPr>
          <w:tcW w:w="5949"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D77F62" w:rsidP="006446F7">
          <w:pPr>
            <w:spacing w:after="120" w:line="256" w:lineRule="auto"/>
            <w:ind w:left="208" w:right="214"/>
            <w:jc w:val="right"/>
            <w:rPr>
              <w:rFonts w:ascii="Palatino Linotype" w:hAnsi="Palatino Linotype" w:cs="Arial"/>
              <w:szCs w:val="20"/>
            </w:rPr>
          </w:pPr>
          <w:r w:rsidRPr="0047483D">
            <w:rPr>
              <w:rFonts w:ascii="Palatino Linotype" w:hAnsi="Palatino Linotype" w:cs="Arial"/>
              <w:sz w:val="24"/>
              <w:szCs w:val="20"/>
            </w:rPr>
            <w:t>Zulema Martínez Sánchez</w:t>
          </w:r>
        </w:p>
      </w:tc>
    </w:tr>
  </w:tbl>
  <w:p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47483D" w:rsidRDefault="0047483D" w:rsidP="00212498">
          <w:pPr>
            <w:spacing w:after="120" w:line="256" w:lineRule="auto"/>
            <w:ind w:left="208" w:right="214"/>
            <w:jc w:val="right"/>
            <w:rPr>
              <w:rFonts w:ascii="Palatino Linotype" w:hAnsi="Palatino Linotype" w:cs="Arial"/>
              <w:sz w:val="24"/>
              <w:szCs w:val="24"/>
            </w:rPr>
          </w:pPr>
          <w:r w:rsidRPr="0047483D">
            <w:rPr>
              <w:rFonts w:ascii="Palatino Linotype" w:hAnsi="Palatino Linotype" w:cs="Arial"/>
              <w:bCs/>
              <w:sz w:val="24"/>
              <w:szCs w:val="24"/>
              <w:lang w:eastAsia="es-MX"/>
            </w:rPr>
            <w:t>01310</w:t>
          </w:r>
          <w:r w:rsidR="009976F4" w:rsidRPr="0047483D">
            <w:rPr>
              <w:rFonts w:ascii="Palatino Linotype" w:hAnsi="Palatino Linotype" w:cs="Arial"/>
              <w:bCs/>
              <w:sz w:val="24"/>
              <w:szCs w:val="24"/>
              <w:lang w:eastAsia="es-MX"/>
            </w:rPr>
            <w:t>/INFOEM/IP/RR/2019</w:t>
          </w:r>
        </w:p>
      </w:tc>
    </w:tr>
    <w:tr w:rsidR="00D77F62" w:rsidTr="00182616">
      <w:trPr>
        <w:trHeight w:val="196"/>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47483D" w:rsidRDefault="00D911EC" w:rsidP="00542DE2">
          <w:pPr>
            <w:spacing w:after="120" w:line="256" w:lineRule="auto"/>
            <w:ind w:left="208" w:right="214"/>
            <w:jc w:val="right"/>
            <w:rPr>
              <w:rFonts w:ascii="Palatino Linotype" w:hAnsi="Palatino Linotype" w:cs="Arial"/>
              <w:sz w:val="24"/>
              <w:szCs w:val="24"/>
            </w:rPr>
          </w:pPr>
          <w:r>
            <w:rPr>
              <w:rFonts w:ascii="Palatino Linotype" w:hAnsi="Palatino Linotype" w:cs="Arial"/>
              <w:sz w:val="24"/>
              <w:szCs w:val="24"/>
            </w:rPr>
            <w:t>XXXX XXXXXXX XXXX</w:t>
          </w:r>
        </w:p>
      </w:tc>
    </w:tr>
    <w:tr w:rsidR="00D77F62" w:rsidTr="00182616">
      <w:trPr>
        <w:trHeight w:val="242"/>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Pr="0047483D" w:rsidRDefault="0047483D" w:rsidP="00C6603E">
          <w:pPr>
            <w:spacing w:after="120" w:line="256" w:lineRule="auto"/>
            <w:ind w:left="208" w:right="214"/>
            <w:jc w:val="right"/>
            <w:rPr>
              <w:rFonts w:ascii="Palatino Linotype" w:hAnsi="Palatino Linotype" w:cs="Arial"/>
              <w:sz w:val="24"/>
              <w:szCs w:val="24"/>
            </w:rPr>
          </w:pPr>
          <w:r w:rsidRPr="0047483D">
            <w:rPr>
              <w:rFonts w:ascii="Palatino Linotype" w:hAnsi="Palatino Linotype" w:cs="Arial"/>
              <w:sz w:val="24"/>
              <w:szCs w:val="24"/>
            </w:rPr>
            <w:t>Ayuntamiento de Atenco</w:t>
          </w:r>
        </w:p>
      </w:tc>
    </w:tr>
    <w:tr w:rsidR="00D77F62" w:rsidTr="00182616">
      <w:trPr>
        <w:trHeight w:val="342"/>
      </w:trPr>
      <w:tc>
        <w:tcPr>
          <w:tcW w:w="5103"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Pr="0047483D" w:rsidRDefault="00D77F62" w:rsidP="00212498">
          <w:pPr>
            <w:spacing w:after="120" w:line="256" w:lineRule="auto"/>
            <w:ind w:left="208" w:right="214"/>
            <w:jc w:val="right"/>
            <w:rPr>
              <w:rFonts w:ascii="Palatino Linotype" w:hAnsi="Palatino Linotype" w:cs="Arial"/>
              <w:sz w:val="24"/>
              <w:szCs w:val="24"/>
            </w:rPr>
          </w:pPr>
          <w:r w:rsidRPr="0047483D">
            <w:rPr>
              <w:rFonts w:ascii="Palatino Linotype" w:hAnsi="Palatino Linotype" w:cs="Arial"/>
              <w:sz w:val="24"/>
              <w:szCs w:val="24"/>
            </w:rPr>
            <w:t>Zulema Martínez Sánchez</w:t>
          </w:r>
        </w:p>
      </w:tc>
    </w:tr>
  </w:tbl>
  <w:p w:rsidR="00D77F62" w:rsidRDefault="00D77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2A50F5"/>
    <w:multiLevelType w:val="hybridMultilevel"/>
    <w:tmpl w:val="58AC52CC"/>
    <w:lvl w:ilvl="0" w:tplc="AEBA8A7C">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9"/>
  </w:num>
  <w:num w:numId="5">
    <w:abstractNumId w:val="4"/>
  </w:num>
  <w:num w:numId="6">
    <w:abstractNumId w:val="3"/>
  </w:num>
  <w:num w:numId="7">
    <w:abstractNumId w:val="11"/>
  </w:num>
  <w:num w:numId="8">
    <w:abstractNumId w:val="10"/>
  </w:num>
  <w:num w:numId="9">
    <w:abstractNumId w:val="16"/>
  </w:num>
  <w:num w:numId="10">
    <w:abstractNumId w:val="5"/>
  </w:num>
  <w:num w:numId="11">
    <w:abstractNumId w:val="17"/>
  </w:num>
  <w:num w:numId="12">
    <w:abstractNumId w:val="14"/>
  </w:num>
  <w:num w:numId="13">
    <w:abstractNumId w:val="13"/>
  </w:num>
  <w:num w:numId="14">
    <w:abstractNumId w:val="7"/>
  </w:num>
  <w:num w:numId="15">
    <w:abstractNumId w:val="2"/>
  </w:num>
  <w:num w:numId="16">
    <w:abstractNumId w:val="8"/>
  </w:num>
  <w:num w:numId="17">
    <w:abstractNumId w:val="18"/>
  </w:num>
  <w:num w:numId="18">
    <w:abstractNumId w:val="9"/>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BB2"/>
    <w:rsid w:val="000044B4"/>
    <w:rsid w:val="00005176"/>
    <w:rsid w:val="00011DF7"/>
    <w:rsid w:val="000146A2"/>
    <w:rsid w:val="00014D80"/>
    <w:rsid w:val="00015228"/>
    <w:rsid w:val="00015A5D"/>
    <w:rsid w:val="000204E1"/>
    <w:rsid w:val="00021D9A"/>
    <w:rsid w:val="00022E72"/>
    <w:rsid w:val="000232F8"/>
    <w:rsid w:val="00026FFE"/>
    <w:rsid w:val="000276E0"/>
    <w:rsid w:val="00032DBD"/>
    <w:rsid w:val="0003300E"/>
    <w:rsid w:val="00033949"/>
    <w:rsid w:val="00033A37"/>
    <w:rsid w:val="000402BD"/>
    <w:rsid w:val="00041557"/>
    <w:rsid w:val="00043018"/>
    <w:rsid w:val="00050126"/>
    <w:rsid w:val="00050A9C"/>
    <w:rsid w:val="00051311"/>
    <w:rsid w:val="00053C9B"/>
    <w:rsid w:val="00055FDB"/>
    <w:rsid w:val="0005600B"/>
    <w:rsid w:val="00057570"/>
    <w:rsid w:val="00057D63"/>
    <w:rsid w:val="00061CDD"/>
    <w:rsid w:val="00061CE1"/>
    <w:rsid w:val="00062331"/>
    <w:rsid w:val="00066D19"/>
    <w:rsid w:val="000674FE"/>
    <w:rsid w:val="000678A1"/>
    <w:rsid w:val="00070473"/>
    <w:rsid w:val="00071622"/>
    <w:rsid w:val="0007328F"/>
    <w:rsid w:val="00073533"/>
    <w:rsid w:val="000738E9"/>
    <w:rsid w:val="0008042E"/>
    <w:rsid w:val="00080835"/>
    <w:rsid w:val="00083F7E"/>
    <w:rsid w:val="00085517"/>
    <w:rsid w:val="0008669A"/>
    <w:rsid w:val="0008795C"/>
    <w:rsid w:val="00090705"/>
    <w:rsid w:val="00091DC0"/>
    <w:rsid w:val="0009220B"/>
    <w:rsid w:val="00092805"/>
    <w:rsid w:val="0009497C"/>
    <w:rsid w:val="00095218"/>
    <w:rsid w:val="00096DEA"/>
    <w:rsid w:val="000A242E"/>
    <w:rsid w:val="000A27C1"/>
    <w:rsid w:val="000A31EF"/>
    <w:rsid w:val="000A3303"/>
    <w:rsid w:val="000B0E94"/>
    <w:rsid w:val="000B36FD"/>
    <w:rsid w:val="000B37DE"/>
    <w:rsid w:val="000B45D8"/>
    <w:rsid w:val="000B4C07"/>
    <w:rsid w:val="000C7BD4"/>
    <w:rsid w:val="000D26DD"/>
    <w:rsid w:val="000D47AB"/>
    <w:rsid w:val="000D6982"/>
    <w:rsid w:val="000D756B"/>
    <w:rsid w:val="000E58D0"/>
    <w:rsid w:val="000E631B"/>
    <w:rsid w:val="000E7797"/>
    <w:rsid w:val="000E7C0A"/>
    <w:rsid w:val="000F0E58"/>
    <w:rsid w:val="000F199E"/>
    <w:rsid w:val="000F3722"/>
    <w:rsid w:val="00101AEA"/>
    <w:rsid w:val="00111C31"/>
    <w:rsid w:val="0011399D"/>
    <w:rsid w:val="00114C3C"/>
    <w:rsid w:val="00115F6D"/>
    <w:rsid w:val="00120BDB"/>
    <w:rsid w:val="00122CD0"/>
    <w:rsid w:val="0012508A"/>
    <w:rsid w:val="001269C0"/>
    <w:rsid w:val="0013023E"/>
    <w:rsid w:val="00132E9F"/>
    <w:rsid w:val="001346D9"/>
    <w:rsid w:val="00135494"/>
    <w:rsid w:val="001408CB"/>
    <w:rsid w:val="00140AE4"/>
    <w:rsid w:val="00140C2F"/>
    <w:rsid w:val="0014191F"/>
    <w:rsid w:val="00143581"/>
    <w:rsid w:val="00143AC6"/>
    <w:rsid w:val="0014447C"/>
    <w:rsid w:val="001510E8"/>
    <w:rsid w:val="0015148C"/>
    <w:rsid w:val="00153BFD"/>
    <w:rsid w:val="001552E9"/>
    <w:rsid w:val="00162176"/>
    <w:rsid w:val="00165929"/>
    <w:rsid w:val="00166046"/>
    <w:rsid w:val="00166623"/>
    <w:rsid w:val="00166FB7"/>
    <w:rsid w:val="0017401F"/>
    <w:rsid w:val="00180F6B"/>
    <w:rsid w:val="00182616"/>
    <w:rsid w:val="00186CFB"/>
    <w:rsid w:val="00187598"/>
    <w:rsid w:val="00196888"/>
    <w:rsid w:val="00196893"/>
    <w:rsid w:val="001A17B9"/>
    <w:rsid w:val="001A4700"/>
    <w:rsid w:val="001A7955"/>
    <w:rsid w:val="001B5DCE"/>
    <w:rsid w:val="001B743F"/>
    <w:rsid w:val="001C0CE9"/>
    <w:rsid w:val="001C2DBA"/>
    <w:rsid w:val="001C69FC"/>
    <w:rsid w:val="001C70D7"/>
    <w:rsid w:val="001D39A1"/>
    <w:rsid w:val="001D6114"/>
    <w:rsid w:val="001D61D0"/>
    <w:rsid w:val="001D743D"/>
    <w:rsid w:val="001E07AC"/>
    <w:rsid w:val="001E2E5E"/>
    <w:rsid w:val="001E477F"/>
    <w:rsid w:val="001E4D4B"/>
    <w:rsid w:val="001E60B7"/>
    <w:rsid w:val="001F021C"/>
    <w:rsid w:val="001F1904"/>
    <w:rsid w:val="001F2020"/>
    <w:rsid w:val="001F2BFA"/>
    <w:rsid w:val="001F4313"/>
    <w:rsid w:val="001F5577"/>
    <w:rsid w:val="00201358"/>
    <w:rsid w:val="00203FA5"/>
    <w:rsid w:val="00205BF1"/>
    <w:rsid w:val="00207DA3"/>
    <w:rsid w:val="00210368"/>
    <w:rsid w:val="002108D8"/>
    <w:rsid w:val="00210E0B"/>
    <w:rsid w:val="00211473"/>
    <w:rsid w:val="00212498"/>
    <w:rsid w:val="0021396E"/>
    <w:rsid w:val="0021442E"/>
    <w:rsid w:val="00214874"/>
    <w:rsid w:val="00216B8D"/>
    <w:rsid w:val="00221F0B"/>
    <w:rsid w:val="002252AD"/>
    <w:rsid w:val="00230FFA"/>
    <w:rsid w:val="00235186"/>
    <w:rsid w:val="002411DD"/>
    <w:rsid w:val="00243625"/>
    <w:rsid w:val="002450D9"/>
    <w:rsid w:val="00247E1F"/>
    <w:rsid w:val="00254523"/>
    <w:rsid w:val="002572CF"/>
    <w:rsid w:val="002609AF"/>
    <w:rsid w:val="0026191D"/>
    <w:rsid w:val="00262857"/>
    <w:rsid w:val="00271762"/>
    <w:rsid w:val="002718DB"/>
    <w:rsid w:val="00271C39"/>
    <w:rsid w:val="00271F12"/>
    <w:rsid w:val="00276E33"/>
    <w:rsid w:val="00276FFD"/>
    <w:rsid w:val="002809F3"/>
    <w:rsid w:val="00283F65"/>
    <w:rsid w:val="0028427C"/>
    <w:rsid w:val="0028471A"/>
    <w:rsid w:val="002847CC"/>
    <w:rsid w:val="00284C4B"/>
    <w:rsid w:val="0028585E"/>
    <w:rsid w:val="00287072"/>
    <w:rsid w:val="00290397"/>
    <w:rsid w:val="002910A3"/>
    <w:rsid w:val="00296F49"/>
    <w:rsid w:val="002A10EC"/>
    <w:rsid w:val="002A1622"/>
    <w:rsid w:val="002A1927"/>
    <w:rsid w:val="002A26E0"/>
    <w:rsid w:val="002B5B14"/>
    <w:rsid w:val="002B7455"/>
    <w:rsid w:val="002C0C6A"/>
    <w:rsid w:val="002C2A2E"/>
    <w:rsid w:val="002C2D19"/>
    <w:rsid w:val="002C45D8"/>
    <w:rsid w:val="002C47F3"/>
    <w:rsid w:val="002C529C"/>
    <w:rsid w:val="002D4514"/>
    <w:rsid w:val="002D477F"/>
    <w:rsid w:val="002D4991"/>
    <w:rsid w:val="002D6110"/>
    <w:rsid w:val="002D6CF8"/>
    <w:rsid w:val="002D7986"/>
    <w:rsid w:val="002E22D8"/>
    <w:rsid w:val="002E2D4C"/>
    <w:rsid w:val="002E6005"/>
    <w:rsid w:val="002E6036"/>
    <w:rsid w:val="002F044A"/>
    <w:rsid w:val="002F160B"/>
    <w:rsid w:val="002F17FB"/>
    <w:rsid w:val="00301A01"/>
    <w:rsid w:val="00301D32"/>
    <w:rsid w:val="003021C1"/>
    <w:rsid w:val="00303FAF"/>
    <w:rsid w:val="00304C91"/>
    <w:rsid w:val="00305B06"/>
    <w:rsid w:val="00307784"/>
    <w:rsid w:val="00310760"/>
    <w:rsid w:val="00311191"/>
    <w:rsid w:val="00311BCD"/>
    <w:rsid w:val="00312E7E"/>
    <w:rsid w:val="00315192"/>
    <w:rsid w:val="003153A1"/>
    <w:rsid w:val="0031621C"/>
    <w:rsid w:val="003230BE"/>
    <w:rsid w:val="00323B11"/>
    <w:rsid w:val="00327932"/>
    <w:rsid w:val="00336EDF"/>
    <w:rsid w:val="0034532D"/>
    <w:rsid w:val="00353D28"/>
    <w:rsid w:val="003555AF"/>
    <w:rsid w:val="00363308"/>
    <w:rsid w:val="003653BC"/>
    <w:rsid w:val="00365ADF"/>
    <w:rsid w:val="00374450"/>
    <w:rsid w:val="00375FF5"/>
    <w:rsid w:val="0038385D"/>
    <w:rsid w:val="0038396D"/>
    <w:rsid w:val="00386799"/>
    <w:rsid w:val="003908F4"/>
    <w:rsid w:val="003919AC"/>
    <w:rsid w:val="003A0796"/>
    <w:rsid w:val="003A13D2"/>
    <w:rsid w:val="003A3096"/>
    <w:rsid w:val="003B1044"/>
    <w:rsid w:val="003B4AE6"/>
    <w:rsid w:val="003B7C36"/>
    <w:rsid w:val="003B7CED"/>
    <w:rsid w:val="003C3124"/>
    <w:rsid w:val="003C74AF"/>
    <w:rsid w:val="003D2672"/>
    <w:rsid w:val="003D3420"/>
    <w:rsid w:val="003D4203"/>
    <w:rsid w:val="003D4B31"/>
    <w:rsid w:val="003E08B9"/>
    <w:rsid w:val="003E1A5F"/>
    <w:rsid w:val="003E4267"/>
    <w:rsid w:val="003E4AC4"/>
    <w:rsid w:val="003F3275"/>
    <w:rsid w:val="003F5460"/>
    <w:rsid w:val="004007F7"/>
    <w:rsid w:val="00400852"/>
    <w:rsid w:val="00401D8A"/>
    <w:rsid w:val="00404C6B"/>
    <w:rsid w:val="00404F9D"/>
    <w:rsid w:val="00406B61"/>
    <w:rsid w:val="00407282"/>
    <w:rsid w:val="00410A41"/>
    <w:rsid w:val="004132B8"/>
    <w:rsid w:val="004137AF"/>
    <w:rsid w:val="00417EBD"/>
    <w:rsid w:val="00423281"/>
    <w:rsid w:val="00423C27"/>
    <w:rsid w:val="00425199"/>
    <w:rsid w:val="004307FD"/>
    <w:rsid w:val="0043616A"/>
    <w:rsid w:val="00443826"/>
    <w:rsid w:val="00445D95"/>
    <w:rsid w:val="00450874"/>
    <w:rsid w:val="0045258F"/>
    <w:rsid w:val="0045270C"/>
    <w:rsid w:val="00452ABA"/>
    <w:rsid w:val="0045396C"/>
    <w:rsid w:val="00454829"/>
    <w:rsid w:val="004572BE"/>
    <w:rsid w:val="004617C7"/>
    <w:rsid w:val="00461C0A"/>
    <w:rsid w:val="004657BE"/>
    <w:rsid w:val="004724CC"/>
    <w:rsid w:val="0047461E"/>
    <w:rsid w:val="0047483D"/>
    <w:rsid w:val="004801C2"/>
    <w:rsid w:val="004807F7"/>
    <w:rsid w:val="004812BD"/>
    <w:rsid w:val="00481A59"/>
    <w:rsid w:val="00482D37"/>
    <w:rsid w:val="004830B5"/>
    <w:rsid w:val="00484E47"/>
    <w:rsid w:val="004862B7"/>
    <w:rsid w:val="00487B8B"/>
    <w:rsid w:val="00497B93"/>
    <w:rsid w:val="004A1A13"/>
    <w:rsid w:val="004A51FF"/>
    <w:rsid w:val="004B2C63"/>
    <w:rsid w:val="004B4721"/>
    <w:rsid w:val="004C7E18"/>
    <w:rsid w:val="004D5BAF"/>
    <w:rsid w:val="004D5D52"/>
    <w:rsid w:val="004E26A1"/>
    <w:rsid w:val="004F05CE"/>
    <w:rsid w:val="004F483E"/>
    <w:rsid w:val="004F5CB9"/>
    <w:rsid w:val="004F71B4"/>
    <w:rsid w:val="0050104C"/>
    <w:rsid w:val="005023F4"/>
    <w:rsid w:val="005033CC"/>
    <w:rsid w:val="00511464"/>
    <w:rsid w:val="005115A5"/>
    <w:rsid w:val="00512CDD"/>
    <w:rsid w:val="00514C3B"/>
    <w:rsid w:val="00515EBB"/>
    <w:rsid w:val="00517463"/>
    <w:rsid w:val="00521F65"/>
    <w:rsid w:val="0052393E"/>
    <w:rsid w:val="00524986"/>
    <w:rsid w:val="00524E9B"/>
    <w:rsid w:val="005328FB"/>
    <w:rsid w:val="00537419"/>
    <w:rsid w:val="00537D90"/>
    <w:rsid w:val="005419F8"/>
    <w:rsid w:val="005421C7"/>
    <w:rsid w:val="00542DE2"/>
    <w:rsid w:val="005448FA"/>
    <w:rsid w:val="005639AA"/>
    <w:rsid w:val="00566699"/>
    <w:rsid w:val="00567676"/>
    <w:rsid w:val="00572D86"/>
    <w:rsid w:val="005733EB"/>
    <w:rsid w:val="0057534D"/>
    <w:rsid w:val="00583DD0"/>
    <w:rsid w:val="005840A1"/>
    <w:rsid w:val="005848CE"/>
    <w:rsid w:val="00586730"/>
    <w:rsid w:val="00590126"/>
    <w:rsid w:val="00591988"/>
    <w:rsid w:val="00592F63"/>
    <w:rsid w:val="00594C38"/>
    <w:rsid w:val="00596856"/>
    <w:rsid w:val="00597961"/>
    <w:rsid w:val="005A35E2"/>
    <w:rsid w:val="005A6F55"/>
    <w:rsid w:val="005B2A31"/>
    <w:rsid w:val="005B7E58"/>
    <w:rsid w:val="005C057C"/>
    <w:rsid w:val="005C76D5"/>
    <w:rsid w:val="005D02A8"/>
    <w:rsid w:val="005D1AD5"/>
    <w:rsid w:val="005D5EEB"/>
    <w:rsid w:val="005E3F88"/>
    <w:rsid w:val="005F1019"/>
    <w:rsid w:val="005F198B"/>
    <w:rsid w:val="005F3791"/>
    <w:rsid w:val="00600D67"/>
    <w:rsid w:val="006031AB"/>
    <w:rsid w:val="0060633A"/>
    <w:rsid w:val="006149F1"/>
    <w:rsid w:val="00620FA6"/>
    <w:rsid w:val="0062140D"/>
    <w:rsid w:val="006246A5"/>
    <w:rsid w:val="00627F9C"/>
    <w:rsid w:val="00631F1B"/>
    <w:rsid w:val="00631FF9"/>
    <w:rsid w:val="00633C3F"/>
    <w:rsid w:val="00637FF6"/>
    <w:rsid w:val="00640D07"/>
    <w:rsid w:val="00642541"/>
    <w:rsid w:val="00644363"/>
    <w:rsid w:val="006446F7"/>
    <w:rsid w:val="00647B4C"/>
    <w:rsid w:val="006531F4"/>
    <w:rsid w:val="00655B38"/>
    <w:rsid w:val="00655F80"/>
    <w:rsid w:val="00661204"/>
    <w:rsid w:val="00661641"/>
    <w:rsid w:val="0066610F"/>
    <w:rsid w:val="00670A00"/>
    <w:rsid w:val="00672FB1"/>
    <w:rsid w:val="006739F7"/>
    <w:rsid w:val="00673D7C"/>
    <w:rsid w:val="006749FD"/>
    <w:rsid w:val="00676C32"/>
    <w:rsid w:val="00680D39"/>
    <w:rsid w:val="0068260A"/>
    <w:rsid w:val="006831F9"/>
    <w:rsid w:val="00686046"/>
    <w:rsid w:val="006875A3"/>
    <w:rsid w:val="00687A21"/>
    <w:rsid w:val="0069391A"/>
    <w:rsid w:val="006956C7"/>
    <w:rsid w:val="0069776E"/>
    <w:rsid w:val="00697C4B"/>
    <w:rsid w:val="006A0ADE"/>
    <w:rsid w:val="006A29C5"/>
    <w:rsid w:val="006A3A54"/>
    <w:rsid w:val="006A561E"/>
    <w:rsid w:val="006B122F"/>
    <w:rsid w:val="006B23E1"/>
    <w:rsid w:val="006B2EEE"/>
    <w:rsid w:val="006C17FB"/>
    <w:rsid w:val="006C1F26"/>
    <w:rsid w:val="006C6176"/>
    <w:rsid w:val="006D01DC"/>
    <w:rsid w:val="006D1136"/>
    <w:rsid w:val="006D254A"/>
    <w:rsid w:val="006D4AD4"/>
    <w:rsid w:val="006D780C"/>
    <w:rsid w:val="006E0601"/>
    <w:rsid w:val="006E0FB2"/>
    <w:rsid w:val="006E2D42"/>
    <w:rsid w:val="006E6394"/>
    <w:rsid w:val="006E6C81"/>
    <w:rsid w:val="006F18FD"/>
    <w:rsid w:val="006F4A35"/>
    <w:rsid w:val="006F536C"/>
    <w:rsid w:val="006F62C0"/>
    <w:rsid w:val="006F657A"/>
    <w:rsid w:val="006F6EAA"/>
    <w:rsid w:val="00702DB6"/>
    <w:rsid w:val="00705D1C"/>
    <w:rsid w:val="007078D3"/>
    <w:rsid w:val="00711E37"/>
    <w:rsid w:val="0071210D"/>
    <w:rsid w:val="00713AFA"/>
    <w:rsid w:val="00720C22"/>
    <w:rsid w:val="007218F2"/>
    <w:rsid w:val="00723B96"/>
    <w:rsid w:val="007256EA"/>
    <w:rsid w:val="00727C51"/>
    <w:rsid w:val="00730DE0"/>
    <w:rsid w:val="00731DDF"/>
    <w:rsid w:val="00734ABD"/>
    <w:rsid w:val="0074093D"/>
    <w:rsid w:val="00745032"/>
    <w:rsid w:val="00752D55"/>
    <w:rsid w:val="00754BDC"/>
    <w:rsid w:val="0075676A"/>
    <w:rsid w:val="007600F7"/>
    <w:rsid w:val="00763D73"/>
    <w:rsid w:val="007640C8"/>
    <w:rsid w:val="00766A8A"/>
    <w:rsid w:val="00766F82"/>
    <w:rsid w:val="007676AF"/>
    <w:rsid w:val="00770799"/>
    <w:rsid w:val="00773727"/>
    <w:rsid w:val="00773E9D"/>
    <w:rsid w:val="00775750"/>
    <w:rsid w:val="00775826"/>
    <w:rsid w:val="00776087"/>
    <w:rsid w:val="00781E95"/>
    <w:rsid w:val="00785145"/>
    <w:rsid w:val="00786497"/>
    <w:rsid w:val="00790289"/>
    <w:rsid w:val="00797BE3"/>
    <w:rsid w:val="007A0571"/>
    <w:rsid w:val="007A0603"/>
    <w:rsid w:val="007A223B"/>
    <w:rsid w:val="007A4E13"/>
    <w:rsid w:val="007B0292"/>
    <w:rsid w:val="007B0E30"/>
    <w:rsid w:val="007C23A2"/>
    <w:rsid w:val="007C2757"/>
    <w:rsid w:val="007D0CFF"/>
    <w:rsid w:val="007D500B"/>
    <w:rsid w:val="007E2E80"/>
    <w:rsid w:val="007E3DE3"/>
    <w:rsid w:val="007E60B8"/>
    <w:rsid w:val="007E644E"/>
    <w:rsid w:val="007F282E"/>
    <w:rsid w:val="007F5267"/>
    <w:rsid w:val="007F6BFF"/>
    <w:rsid w:val="007F7846"/>
    <w:rsid w:val="008041A7"/>
    <w:rsid w:val="0080536C"/>
    <w:rsid w:val="008103B2"/>
    <w:rsid w:val="008109BD"/>
    <w:rsid w:val="00812590"/>
    <w:rsid w:val="0081299A"/>
    <w:rsid w:val="008132B7"/>
    <w:rsid w:val="00821898"/>
    <w:rsid w:val="00823454"/>
    <w:rsid w:val="00824894"/>
    <w:rsid w:val="008307E5"/>
    <w:rsid w:val="008337BC"/>
    <w:rsid w:val="00835BAA"/>
    <w:rsid w:val="00836B60"/>
    <w:rsid w:val="00844C29"/>
    <w:rsid w:val="008455DC"/>
    <w:rsid w:val="00851E8A"/>
    <w:rsid w:val="00852DE6"/>
    <w:rsid w:val="00853CC3"/>
    <w:rsid w:val="00856768"/>
    <w:rsid w:val="00862895"/>
    <w:rsid w:val="00867B1D"/>
    <w:rsid w:val="00867D56"/>
    <w:rsid w:val="00870064"/>
    <w:rsid w:val="008725EE"/>
    <w:rsid w:val="008731D1"/>
    <w:rsid w:val="00890DBD"/>
    <w:rsid w:val="00892543"/>
    <w:rsid w:val="0089781F"/>
    <w:rsid w:val="008A1C19"/>
    <w:rsid w:val="008A52F4"/>
    <w:rsid w:val="008C0E72"/>
    <w:rsid w:val="008C0F70"/>
    <w:rsid w:val="008C351E"/>
    <w:rsid w:val="008C651F"/>
    <w:rsid w:val="008C7CEB"/>
    <w:rsid w:val="008D17A8"/>
    <w:rsid w:val="008D523F"/>
    <w:rsid w:val="008E44BE"/>
    <w:rsid w:val="008E572E"/>
    <w:rsid w:val="008E63C2"/>
    <w:rsid w:val="008E7F8E"/>
    <w:rsid w:val="008F0C26"/>
    <w:rsid w:val="008F5C2F"/>
    <w:rsid w:val="008F7F12"/>
    <w:rsid w:val="00902E3B"/>
    <w:rsid w:val="00903599"/>
    <w:rsid w:val="00905CE1"/>
    <w:rsid w:val="009133DF"/>
    <w:rsid w:val="009151CF"/>
    <w:rsid w:val="00915450"/>
    <w:rsid w:val="00916463"/>
    <w:rsid w:val="00916B35"/>
    <w:rsid w:val="00920654"/>
    <w:rsid w:val="00924386"/>
    <w:rsid w:val="009272C6"/>
    <w:rsid w:val="0093040A"/>
    <w:rsid w:val="009307DA"/>
    <w:rsid w:val="00930F68"/>
    <w:rsid w:val="009339EC"/>
    <w:rsid w:val="009344F8"/>
    <w:rsid w:val="0093743A"/>
    <w:rsid w:val="00937BFA"/>
    <w:rsid w:val="00942349"/>
    <w:rsid w:val="00943B37"/>
    <w:rsid w:val="00954DC1"/>
    <w:rsid w:val="00960D8F"/>
    <w:rsid w:val="00961A7A"/>
    <w:rsid w:val="0096284F"/>
    <w:rsid w:val="0096359D"/>
    <w:rsid w:val="00966583"/>
    <w:rsid w:val="00967270"/>
    <w:rsid w:val="00972DB5"/>
    <w:rsid w:val="00973F82"/>
    <w:rsid w:val="0097416D"/>
    <w:rsid w:val="009759F9"/>
    <w:rsid w:val="00984AA7"/>
    <w:rsid w:val="00984CA8"/>
    <w:rsid w:val="00985645"/>
    <w:rsid w:val="00985709"/>
    <w:rsid w:val="009859B8"/>
    <w:rsid w:val="009930C2"/>
    <w:rsid w:val="00993DE1"/>
    <w:rsid w:val="00994FE7"/>
    <w:rsid w:val="0099590C"/>
    <w:rsid w:val="009976F4"/>
    <w:rsid w:val="009A1573"/>
    <w:rsid w:val="009B0CDB"/>
    <w:rsid w:val="009B205B"/>
    <w:rsid w:val="009B3592"/>
    <w:rsid w:val="009B5F8B"/>
    <w:rsid w:val="009B6C1F"/>
    <w:rsid w:val="009B70C3"/>
    <w:rsid w:val="009B7551"/>
    <w:rsid w:val="009C1EA2"/>
    <w:rsid w:val="009C3FC7"/>
    <w:rsid w:val="009C4F59"/>
    <w:rsid w:val="009C5D31"/>
    <w:rsid w:val="009D1730"/>
    <w:rsid w:val="009D56AA"/>
    <w:rsid w:val="009E0089"/>
    <w:rsid w:val="009E396D"/>
    <w:rsid w:val="009E76F1"/>
    <w:rsid w:val="009F7B22"/>
    <w:rsid w:val="00A00BD5"/>
    <w:rsid w:val="00A01F59"/>
    <w:rsid w:val="00A06551"/>
    <w:rsid w:val="00A10000"/>
    <w:rsid w:val="00A10775"/>
    <w:rsid w:val="00A112EB"/>
    <w:rsid w:val="00A11DDF"/>
    <w:rsid w:val="00A14AF7"/>
    <w:rsid w:val="00A2199B"/>
    <w:rsid w:val="00A22469"/>
    <w:rsid w:val="00A23B5A"/>
    <w:rsid w:val="00A262C2"/>
    <w:rsid w:val="00A2645E"/>
    <w:rsid w:val="00A26AC5"/>
    <w:rsid w:val="00A304D7"/>
    <w:rsid w:val="00A3134D"/>
    <w:rsid w:val="00A33B3A"/>
    <w:rsid w:val="00A35B31"/>
    <w:rsid w:val="00A4214D"/>
    <w:rsid w:val="00A45550"/>
    <w:rsid w:val="00A51D06"/>
    <w:rsid w:val="00A56706"/>
    <w:rsid w:val="00A62727"/>
    <w:rsid w:val="00A64034"/>
    <w:rsid w:val="00A6567E"/>
    <w:rsid w:val="00A65985"/>
    <w:rsid w:val="00A65C29"/>
    <w:rsid w:val="00A65D02"/>
    <w:rsid w:val="00A666CE"/>
    <w:rsid w:val="00A72B87"/>
    <w:rsid w:val="00A73E40"/>
    <w:rsid w:val="00A77930"/>
    <w:rsid w:val="00A8643B"/>
    <w:rsid w:val="00A871F0"/>
    <w:rsid w:val="00A9172E"/>
    <w:rsid w:val="00A94BF6"/>
    <w:rsid w:val="00AA0676"/>
    <w:rsid w:val="00AA3840"/>
    <w:rsid w:val="00AA4F9A"/>
    <w:rsid w:val="00AA5A0A"/>
    <w:rsid w:val="00AA7A47"/>
    <w:rsid w:val="00AB1AF3"/>
    <w:rsid w:val="00AB3378"/>
    <w:rsid w:val="00AB481C"/>
    <w:rsid w:val="00AB65FD"/>
    <w:rsid w:val="00AB6FE4"/>
    <w:rsid w:val="00AC44F1"/>
    <w:rsid w:val="00AD0168"/>
    <w:rsid w:val="00AD019A"/>
    <w:rsid w:val="00AD3C94"/>
    <w:rsid w:val="00AD4FDB"/>
    <w:rsid w:val="00AD5294"/>
    <w:rsid w:val="00AE658B"/>
    <w:rsid w:val="00AF0FAE"/>
    <w:rsid w:val="00AF1F1C"/>
    <w:rsid w:val="00AF5920"/>
    <w:rsid w:val="00B00A36"/>
    <w:rsid w:val="00B070F5"/>
    <w:rsid w:val="00B07D40"/>
    <w:rsid w:val="00B10DAE"/>
    <w:rsid w:val="00B12CBA"/>
    <w:rsid w:val="00B138D5"/>
    <w:rsid w:val="00B16CAC"/>
    <w:rsid w:val="00B24972"/>
    <w:rsid w:val="00B31ACE"/>
    <w:rsid w:val="00B34950"/>
    <w:rsid w:val="00B352EF"/>
    <w:rsid w:val="00B3792A"/>
    <w:rsid w:val="00B43514"/>
    <w:rsid w:val="00B45D16"/>
    <w:rsid w:val="00B501B2"/>
    <w:rsid w:val="00B525C1"/>
    <w:rsid w:val="00B549E1"/>
    <w:rsid w:val="00B56587"/>
    <w:rsid w:val="00B65E1E"/>
    <w:rsid w:val="00B7200D"/>
    <w:rsid w:val="00B72411"/>
    <w:rsid w:val="00B73E6C"/>
    <w:rsid w:val="00B74345"/>
    <w:rsid w:val="00B751A2"/>
    <w:rsid w:val="00B75842"/>
    <w:rsid w:val="00B77270"/>
    <w:rsid w:val="00B92D23"/>
    <w:rsid w:val="00B93C5C"/>
    <w:rsid w:val="00B96B2B"/>
    <w:rsid w:val="00B97CAC"/>
    <w:rsid w:val="00BA69A0"/>
    <w:rsid w:val="00BB1719"/>
    <w:rsid w:val="00BB2359"/>
    <w:rsid w:val="00BB2580"/>
    <w:rsid w:val="00BB4F2F"/>
    <w:rsid w:val="00BB5394"/>
    <w:rsid w:val="00BC080A"/>
    <w:rsid w:val="00BC3F29"/>
    <w:rsid w:val="00BC5FBE"/>
    <w:rsid w:val="00BC64D4"/>
    <w:rsid w:val="00BD1DE7"/>
    <w:rsid w:val="00BD20DA"/>
    <w:rsid w:val="00BE100C"/>
    <w:rsid w:val="00BE48F3"/>
    <w:rsid w:val="00BE5C9E"/>
    <w:rsid w:val="00BE6D77"/>
    <w:rsid w:val="00BF0AEC"/>
    <w:rsid w:val="00BF123B"/>
    <w:rsid w:val="00BF123D"/>
    <w:rsid w:val="00BF3765"/>
    <w:rsid w:val="00BF3950"/>
    <w:rsid w:val="00BF5EE2"/>
    <w:rsid w:val="00BF69B1"/>
    <w:rsid w:val="00C0025C"/>
    <w:rsid w:val="00C06C8D"/>
    <w:rsid w:val="00C06E74"/>
    <w:rsid w:val="00C109FA"/>
    <w:rsid w:val="00C10AAE"/>
    <w:rsid w:val="00C115F4"/>
    <w:rsid w:val="00C17644"/>
    <w:rsid w:val="00C202A4"/>
    <w:rsid w:val="00C2107B"/>
    <w:rsid w:val="00C25822"/>
    <w:rsid w:val="00C25B89"/>
    <w:rsid w:val="00C277F4"/>
    <w:rsid w:val="00C31B8E"/>
    <w:rsid w:val="00C34B47"/>
    <w:rsid w:val="00C35F18"/>
    <w:rsid w:val="00C40345"/>
    <w:rsid w:val="00C40B89"/>
    <w:rsid w:val="00C46CB0"/>
    <w:rsid w:val="00C51021"/>
    <w:rsid w:val="00C54A74"/>
    <w:rsid w:val="00C614A7"/>
    <w:rsid w:val="00C6454B"/>
    <w:rsid w:val="00C6603E"/>
    <w:rsid w:val="00C66B27"/>
    <w:rsid w:val="00C6743B"/>
    <w:rsid w:val="00C67A59"/>
    <w:rsid w:val="00C715DA"/>
    <w:rsid w:val="00C8573E"/>
    <w:rsid w:val="00C858B7"/>
    <w:rsid w:val="00C86CEB"/>
    <w:rsid w:val="00C90CE9"/>
    <w:rsid w:val="00C911DE"/>
    <w:rsid w:val="00C921D5"/>
    <w:rsid w:val="00C95F13"/>
    <w:rsid w:val="00C9613E"/>
    <w:rsid w:val="00CA2ED9"/>
    <w:rsid w:val="00CA2F0F"/>
    <w:rsid w:val="00CA3DD3"/>
    <w:rsid w:val="00CA5653"/>
    <w:rsid w:val="00CA5EC1"/>
    <w:rsid w:val="00CA6D10"/>
    <w:rsid w:val="00CC7E56"/>
    <w:rsid w:val="00CD5D9E"/>
    <w:rsid w:val="00CE15C8"/>
    <w:rsid w:val="00CE56AE"/>
    <w:rsid w:val="00CE60AB"/>
    <w:rsid w:val="00CF27C6"/>
    <w:rsid w:val="00CF4037"/>
    <w:rsid w:val="00CF5458"/>
    <w:rsid w:val="00CF61B3"/>
    <w:rsid w:val="00CF784A"/>
    <w:rsid w:val="00CF7E3D"/>
    <w:rsid w:val="00D01B24"/>
    <w:rsid w:val="00D020E2"/>
    <w:rsid w:val="00D04234"/>
    <w:rsid w:val="00D0540D"/>
    <w:rsid w:val="00D136BC"/>
    <w:rsid w:val="00D13B83"/>
    <w:rsid w:val="00D14D51"/>
    <w:rsid w:val="00D14E3B"/>
    <w:rsid w:val="00D16939"/>
    <w:rsid w:val="00D170BE"/>
    <w:rsid w:val="00D20DEA"/>
    <w:rsid w:val="00D23F11"/>
    <w:rsid w:val="00D32449"/>
    <w:rsid w:val="00D32E6F"/>
    <w:rsid w:val="00D34DEA"/>
    <w:rsid w:val="00D46905"/>
    <w:rsid w:val="00D5329C"/>
    <w:rsid w:val="00D54889"/>
    <w:rsid w:val="00D5656D"/>
    <w:rsid w:val="00D57072"/>
    <w:rsid w:val="00D57567"/>
    <w:rsid w:val="00D57A8D"/>
    <w:rsid w:val="00D61A59"/>
    <w:rsid w:val="00D62B87"/>
    <w:rsid w:val="00D633B6"/>
    <w:rsid w:val="00D64F6D"/>
    <w:rsid w:val="00D70758"/>
    <w:rsid w:val="00D72130"/>
    <w:rsid w:val="00D72377"/>
    <w:rsid w:val="00D760EF"/>
    <w:rsid w:val="00D77F62"/>
    <w:rsid w:val="00D80239"/>
    <w:rsid w:val="00D80E2D"/>
    <w:rsid w:val="00D82C3F"/>
    <w:rsid w:val="00D9011A"/>
    <w:rsid w:val="00D911EC"/>
    <w:rsid w:val="00D93575"/>
    <w:rsid w:val="00D97814"/>
    <w:rsid w:val="00DA0E70"/>
    <w:rsid w:val="00DA1E7A"/>
    <w:rsid w:val="00DA21DB"/>
    <w:rsid w:val="00DA5A00"/>
    <w:rsid w:val="00DA68B9"/>
    <w:rsid w:val="00DA6917"/>
    <w:rsid w:val="00DB0E86"/>
    <w:rsid w:val="00DB1107"/>
    <w:rsid w:val="00DB1D8F"/>
    <w:rsid w:val="00DB5FF7"/>
    <w:rsid w:val="00DC0CB0"/>
    <w:rsid w:val="00DC122A"/>
    <w:rsid w:val="00DC23FE"/>
    <w:rsid w:val="00DC33B1"/>
    <w:rsid w:val="00DC4E35"/>
    <w:rsid w:val="00DD0417"/>
    <w:rsid w:val="00DD13E2"/>
    <w:rsid w:val="00DD2781"/>
    <w:rsid w:val="00DD2D53"/>
    <w:rsid w:val="00DD5971"/>
    <w:rsid w:val="00DD5DC9"/>
    <w:rsid w:val="00DE0587"/>
    <w:rsid w:val="00DE16E2"/>
    <w:rsid w:val="00DF0AF9"/>
    <w:rsid w:val="00DF1527"/>
    <w:rsid w:val="00DF2F2C"/>
    <w:rsid w:val="00DF3485"/>
    <w:rsid w:val="00DF51C8"/>
    <w:rsid w:val="00DF6A9B"/>
    <w:rsid w:val="00E014FE"/>
    <w:rsid w:val="00E01664"/>
    <w:rsid w:val="00E0166D"/>
    <w:rsid w:val="00E06C25"/>
    <w:rsid w:val="00E06E60"/>
    <w:rsid w:val="00E1520C"/>
    <w:rsid w:val="00E2260A"/>
    <w:rsid w:val="00E23E06"/>
    <w:rsid w:val="00E25492"/>
    <w:rsid w:val="00E259BE"/>
    <w:rsid w:val="00E31685"/>
    <w:rsid w:val="00E325CC"/>
    <w:rsid w:val="00E33D3E"/>
    <w:rsid w:val="00E3511B"/>
    <w:rsid w:val="00E35774"/>
    <w:rsid w:val="00E37AA1"/>
    <w:rsid w:val="00E37C90"/>
    <w:rsid w:val="00E37CEA"/>
    <w:rsid w:val="00E426C9"/>
    <w:rsid w:val="00E50EFF"/>
    <w:rsid w:val="00E50F4B"/>
    <w:rsid w:val="00E51947"/>
    <w:rsid w:val="00E53096"/>
    <w:rsid w:val="00E56111"/>
    <w:rsid w:val="00E60476"/>
    <w:rsid w:val="00E6064B"/>
    <w:rsid w:val="00E61468"/>
    <w:rsid w:val="00E65AE8"/>
    <w:rsid w:val="00E660AB"/>
    <w:rsid w:val="00E6713D"/>
    <w:rsid w:val="00E70CAE"/>
    <w:rsid w:val="00E726BA"/>
    <w:rsid w:val="00E7413A"/>
    <w:rsid w:val="00E755E5"/>
    <w:rsid w:val="00E81795"/>
    <w:rsid w:val="00E826B5"/>
    <w:rsid w:val="00E83DA0"/>
    <w:rsid w:val="00E8432B"/>
    <w:rsid w:val="00E85324"/>
    <w:rsid w:val="00E93047"/>
    <w:rsid w:val="00E93579"/>
    <w:rsid w:val="00EA0886"/>
    <w:rsid w:val="00EA2AAB"/>
    <w:rsid w:val="00EA33F9"/>
    <w:rsid w:val="00EA7D9E"/>
    <w:rsid w:val="00EB2068"/>
    <w:rsid w:val="00EB5002"/>
    <w:rsid w:val="00EB66A6"/>
    <w:rsid w:val="00EC1776"/>
    <w:rsid w:val="00EC3F2F"/>
    <w:rsid w:val="00EC4B6A"/>
    <w:rsid w:val="00EC5573"/>
    <w:rsid w:val="00ED0209"/>
    <w:rsid w:val="00ED2462"/>
    <w:rsid w:val="00ED4829"/>
    <w:rsid w:val="00ED60C2"/>
    <w:rsid w:val="00ED78F3"/>
    <w:rsid w:val="00ED7AA0"/>
    <w:rsid w:val="00EE03F5"/>
    <w:rsid w:val="00EE10D9"/>
    <w:rsid w:val="00EE44C4"/>
    <w:rsid w:val="00EF045F"/>
    <w:rsid w:val="00EF4D17"/>
    <w:rsid w:val="00EF536F"/>
    <w:rsid w:val="00EF6154"/>
    <w:rsid w:val="00EF6B28"/>
    <w:rsid w:val="00EF6FE2"/>
    <w:rsid w:val="00F0405D"/>
    <w:rsid w:val="00F07DC2"/>
    <w:rsid w:val="00F10958"/>
    <w:rsid w:val="00F1657E"/>
    <w:rsid w:val="00F1770B"/>
    <w:rsid w:val="00F20846"/>
    <w:rsid w:val="00F2178A"/>
    <w:rsid w:val="00F2343A"/>
    <w:rsid w:val="00F23881"/>
    <w:rsid w:val="00F2718C"/>
    <w:rsid w:val="00F4195C"/>
    <w:rsid w:val="00F420D8"/>
    <w:rsid w:val="00F44637"/>
    <w:rsid w:val="00F45389"/>
    <w:rsid w:val="00F46398"/>
    <w:rsid w:val="00F4708B"/>
    <w:rsid w:val="00F507EB"/>
    <w:rsid w:val="00F53B53"/>
    <w:rsid w:val="00F56ECE"/>
    <w:rsid w:val="00F64A10"/>
    <w:rsid w:val="00F66A72"/>
    <w:rsid w:val="00F74C26"/>
    <w:rsid w:val="00F75846"/>
    <w:rsid w:val="00F75EE0"/>
    <w:rsid w:val="00F7667E"/>
    <w:rsid w:val="00F77307"/>
    <w:rsid w:val="00F83F9F"/>
    <w:rsid w:val="00F8521C"/>
    <w:rsid w:val="00F86466"/>
    <w:rsid w:val="00F8666D"/>
    <w:rsid w:val="00F91340"/>
    <w:rsid w:val="00F92D09"/>
    <w:rsid w:val="00F9346E"/>
    <w:rsid w:val="00FA1E70"/>
    <w:rsid w:val="00FA27F1"/>
    <w:rsid w:val="00FA396A"/>
    <w:rsid w:val="00FA47E2"/>
    <w:rsid w:val="00FA6C7F"/>
    <w:rsid w:val="00FB2508"/>
    <w:rsid w:val="00FB2F77"/>
    <w:rsid w:val="00FB4B56"/>
    <w:rsid w:val="00FB55E9"/>
    <w:rsid w:val="00FB681D"/>
    <w:rsid w:val="00FC067E"/>
    <w:rsid w:val="00FC7D8B"/>
    <w:rsid w:val="00FD10D5"/>
    <w:rsid w:val="00FD1E3D"/>
    <w:rsid w:val="00FD3A3C"/>
    <w:rsid w:val="00FD4EB1"/>
    <w:rsid w:val="00FD7EE2"/>
    <w:rsid w:val="00FE6B22"/>
    <w:rsid w:val="00FE7A66"/>
    <w:rsid w:val="00FF0836"/>
    <w:rsid w:val="00FF15F9"/>
    <w:rsid w:val="00FF6E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4F573BA-3A6D-4CC0-B268-BD622151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1061">
      <w:bodyDiv w:val="1"/>
      <w:marLeft w:val="0"/>
      <w:marRight w:val="0"/>
      <w:marTop w:val="0"/>
      <w:marBottom w:val="0"/>
      <w:divBdr>
        <w:top w:val="none" w:sz="0" w:space="0" w:color="auto"/>
        <w:left w:val="none" w:sz="0" w:space="0" w:color="auto"/>
        <w:bottom w:val="none" w:sz="0" w:space="0" w:color="auto"/>
        <w:right w:val="none" w:sz="0" w:space="0" w:color="auto"/>
      </w:divBdr>
    </w:div>
    <w:div w:id="116991356">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5184393">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1845935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33445721">
      <w:bodyDiv w:val="1"/>
      <w:marLeft w:val="0"/>
      <w:marRight w:val="0"/>
      <w:marTop w:val="0"/>
      <w:marBottom w:val="0"/>
      <w:divBdr>
        <w:top w:val="none" w:sz="0" w:space="0" w:color="auto"/>
        <w:left w:val="none" w:sz="0" w:space="0" w:color="auto"/>
        <w:bottom w:val="none" w:sz="0" w:space="0" w:color="auto"/>
        <w:right w:val="none" w:sz="0" w:space="0" w:color="auto"/>
      </w:divBdr>
    </w:div>
    <w:div w:id="1341808238">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15936840">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34397989">
      <w:bodyDiv w:val="1"/>
      <w:marLeft w:val="0"/>
      <w:marRight w:val="0"/>
      <w:marTop w:val="0"/>
      <w:marBottom w:val="0"/>
      <w:divBdr>
        <w:top w:val="none" w:sz="0" w:space="0" w:color="auto"/>
        <w:left w:val="none" w:sz="0" w:space="0" w:color="auto"/>
        <w:bottom w:val="none" w:sz="0" w:space="0" w:color="auto"/>
        <w:right w:val="none" w:sz="0" w:space="0" w:color="auto"/>
      </w:divBdr>
    </w:div>
    <w:div w:id="21375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9C589-97C8-404E-BA07-2361D037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5303</Words>
  <Characters>29172</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2019-05-27T23:23:00Z</cp:lastPrinted>
  <dcterms:created xsi:type="dcterms:W3CDTF">2019-06-26T22:43:00Z</dcterms:created>
  <dcterms:modified xsi:type="dcterms:W3CDTF">2019-06-26T22:43:00Z</dcterms:modified>
</cp:coreProperties>
</file>