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389F7" w14:textId="77777777" w:rsidR="00333841" w:rsidRDefault="00333841" w:rsidP="005601A3">
      <w:pPr>
        <w:spacing w:line="360" w:lineRule="auto"/>
        <w:jc w:val="center"/>
        <w:rPr>
          <w:rFonts w:ascii="Palatino Linotype" w:hAnsi="Palatino Linotype"/>
          <w:b/>
        </w:rPr>
      </w:pPr>
      <w:r w:rsidRPr="005601A3">
        <w:rPr>
          <w:rFonts w:ascii="Palatino Linotype" w:hAnsi="Palatino Linotype"/>
          <w:b/>
        </w:rPr>
        <w:t>LÍNEAS ARGUMENTATIVAS</w:t>
      </w:r>
    </w:p>
    <w:p w14:paraId="6B50A677" w14:textId="77777777" w:rsidR="005601A3" w:rsidRPr="005601A3" w:rsidRDefault="005601A3" w:rsidP="005601A3">
      <w:pPr>
        <w:spacing w:line="360" w:lineRule="auto"/>
        <w:jc w:val="center"/>
        <w:rPr>
          <w:rFonts w:ascii="Palatino Linotype" w:hAnsi="Palatino Linotype"/>
          <w:b/>
        </w:rPr>
      </w:pPr>
    </w:p>
    <w:p w14:paraId="100F05FD" w14:textId="77777777" w:rsidR="00DC6011" w:rsidRPr="005601A3" w:rsidRDefault="005601A3" w:rsidP="005601A3">
      <w:pPr>
        <w:spacing w:line="360" w:lineRule="auto"/>
        <w:jc w:val="both"/>
        <w:rPr>
          <w:rFonts w:ascii="Palatino Linotype" w:hAnsi="Palatino Linotype" w:cs="Arial"/>
        </w:rPr>
      </w:pPr>
      <w:bookmarkStart w:id="0" w:name="_Toc476570283"/>
      <w:r w:rsidRPr="005601A3">
        <w:rPr>
          <w:rFonts w:ascii="Palatino Linotype" w:hAnsi="Palatino Linotype" w:cs="Arial"/>
          <w:b/>
        </w:rPr>
        <w:t>MODIFICACIÓN</w:t>
      </w:r>
      <w:r w:rsidR="00DC6011" w:rsidRPr="005601A3">
        <w:rPr>
          <w:rFonts w:ascii="Palatino Linotype" w:hAnsi="Palatino Linotype" w:cs="Arial"/>
          <w:b/>
        </w:rPr>
        <w:t xml:space="preserve"> DEL ACTO IMPUGNADO, SOBRESEIMIENTO DEL RECURSO POR</w:t>
      </w:r>
      <w:r w:rsidR="00DC6011" w:rsidRPr="005601A3">
        <w:rPr>
          <w:rFonts w:ascii="Palatino Linotype" w:hAnsi="Palatino Linotype" w:cs="Arial"/>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2B657DF9" w14:textId="77777777" w:rsidR="00323580" w:rsidRPr="005601A3" w:rsidRDefault="004C6F15" w:rsidP="005601A3">
      <w:pPr>
        <w:spacing w:line="360" w:lineRule="auto"/>
        <w:jc w:val="both"/>
        <w:rPr>
          <w:rFonts w:ascii="Palatino Linotype" w:eastAsia="Times New Roman" w:hAnsi="Palatino Linotype"/>
        </w:rPr>
      </w:pPr>
      <w:r w:rsidRPr="005601A3">
        <w:rPr>
          <w:rFonts w:ascii="Palatino Linotype" w:eastAsia="Times New Roman" w:hAnsi="Palatino Linotype"/>
          <w:noProof/>
          <w:lang w:val="es-MX" w:eastAsia="es-MX"/>
        </w:rPr>
        <mc:AlternateContent>
          <mc:Choice Requires="wps">
            <w:drawing>
              <wp:anchor distT="0" distB="0" distL="114300" distR="114300" simplePos="0" relativeHeight="251674624" behindDoc="0" locked="0" layoutInCell="1" allowOverlap="1" wp14:anchorId="1D64DB5E" wp14:editId="41406A88">
                <wp:simplePos x="0" y="0"/>
                <wp:positionH relativeFrom="column">
                  <wp:posOffset>10111</wp:posOffset>
                </wp:positionH>
                <wp:positionV relativeFrom="paragraph">
                  <wp:posOffset>158310</wp:posOffset>
                </wp:positionV>
                <wp:extent cx="5495192" cy="4563208"/>
                <wp:effectExtent l="19050" t="19050" r="29845" b="27940"/>
                <wp:wrapNone/>
                <wp:docPr id="2" name="Conector recto 2"/>
                <wp:cNvGraphicFramePr/>
                <a:graphic xmlns:a="http://schemas.openxmlformats.org/drawingml/2006/main">
                  <a:graphicData uri="http://schemas.microsoft.com/office/word/2010/wordprocessingShape">
                    <wps:wsp>
                      <wps:cNvCnPr/>
                      <wps:spPr>
                        <a:xfrm>
                          <a:off x="0" y="0"/>
                          <a:ext cx="5495192" cy="4563208"/>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75B2A" id="Conector recto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2.45pt" to="433.5pt,3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" strokecolor="#5b9bd5 [3204]" strokeweight="3pt">
                <v:stroke joinstyle="miter"/>
              </v:line>
            </w:pict>
          </mc:Fallback>
        </mc:AlternateContent>
      </w:r>
    </w:p>
    <w:p w14:paraId="6F9E82BC" w14:textId="77777777" w:rsidR="00333841" w:rsidRPr="005601A3" w:rsidRDefault="00333841" w:rsidP="005601A3">
      <w:pPr>
        <w:spacing w:line="360" w:lineRule="auto"/>
        <w:jc w:val="both"/>
        <w:rPr>
          <w:rFonts w:ascii="Palatino Linotype" w:eastAsia="Calibri" w:hAnsi="Palatino Linotype" w:cs="Arial"/>
          <w:b/>
          <w:lang w:val="es-ES" w:eastAsia="es-MX"/>
        </w:rPr>
      </w:pPr>
    </w:p>
    <w:p w14:paraId="2F0A58DD" w14:textId="77777777" w:rsidR="00DC6011" w:rsidRPr="005601A3" w:rsidRDefault="00DC6011" w:rsidP="005601A3">
      <w:pPr>
        <w:spacing w:line="360" w:lineRule="auto"/>
        <w:jc w:val="both"/>
        <w:rPr>
          <w:rFonts w:ascii="Palatino Linotype" w:eastAsia="Calibri" w:hAnsi="Palatino Linotype" w:cs="Arial"/>
          <w:b/>
          <w:lang w:val="es-ES" w:eastAsia="es-MX"/>
        </w:rPr>
      </w:pPr>
    </w:p>
    <w:p w14:paraId="3AFFE5C9" w14:textId="77777777" w:rsidR="00DC6011" w:rsidRPr="005601A3" w:rsidRDefault="00DC6011" w:rsidP="005601A3">
      <w:pPr>
        <w:spacing w:line="360" w:lineRule="auto"/>
        <w:jc w:val="both"/>
        <w:rPr>
          <w:rFonts w:ascii="Palatino Linotype" w:eastAsia="Calibri" w:hAnsi="Palatino Linotype" w:cs="Arial"/>
          <w:b/>
          <w:lang w:val="es-ES" w:eastAsia="es-MX"/>
        </w:rPr>
      </w:pPr>
    </w:p>
    <w:p w14:paraId="061F1F26" w14:textId="77777777" w:rsidR="00DC6011" w:rsidRPr="005601A3" w:rsidRDefault="00DC6011" w:rsidP="005601A3">
      <w:pPr>
        <w:spacing w:line="360" w:lineRule="auto"/>
        <w:jc w:val="both"/>
        <w:rPr>
          <w:rFonts w:ascii="Palatino Linotype" w:eastAsia="Calibri" w:hAnsi="Palatino Linotype" w:cs="Arial"/>
          <w:b/>
          <w:lang w:val="es-ES" w:eastAsia="es-MX"/>
        </w:rPr>
      </w:pPr>
    </w:p>
    <w:p w14:paraId="72FAA116" w14:textId="77777777" w:rsidR="00DC6011" w:rsidRPr="005601A3" w:rsidRDefault="00DC6011" w:rsidP="005601A3">
      <w:pPr>
        <w:spacing w:line="360" w:lineRule="auto"/>
        <w:jc w:val="both"/>
        <w:rPr>
          <w:rFonts w:ascii="Palatino Linotype" w:eastAsia="Calibri" w:hAnsi="Palatino Linotype" w:cs="Arial"/>
          <w:b/>
          <w:lang w:val="es-ES" w:eastAsia="es-MX"/>
        </w:rPr>
      </w:pPr>
    </w:p>
    <w:p w14:paraId="1402B03F" w14:textId="77777777" w:rsidR="00994DEC" w:rsidRPr="005601A3" w:rsidRDefault="00994DEC" w:rsidP="005601A3">
      <w:pPr>
        <w:spacing w:line="360" w:lineRule="auto"/>
        <w:jc w:val="both"/>
        <w:rPr>
          <w:rFonts w:ascii="Palatino Linotype" w:eastAsia="Calibri" w:hAnsi="Palatino Linotype" w:cs="Arial"/>
          <w:b/>
          <w:lang w:val="es-ES" w:eastAsia="es-MX"/>
        </w:rPr>
      </w:pPr>
    </w:p>
    <w:p w14:paraId="4630200D" w14:textId="77777777" w:rsidR="00994DEC" w:rsidRPr="005601A3" w:rsidRDefault="00994DEC" w:rsidP="005601A3">
      <w:pPr>
        <w:spacing w:line="360" w:lineRule="auto"/>
        <w:jc w:val="both"/>
        <w:rPr>
          <w:rFonts w:ascii="Palatino Linotype" w:eastAsia="Calibri" w:hAnsi="Palatino Linotype" w:cs="Arial"/>
          <w:b/>
          <w:lang w:val="es-ES" w:eastAsia="es-MX"/>
        </w:rPr>
      </w:pPr>
    </w:p>
    <w:p w14:paraId="3F4A7148" w14:textId="77777777" w:rsidR="007F4FAB" w:rsidRDefault="007F4FAB" w:rsidP="005601A3">
      <w:pPr>
        <w:spacing w:line="360" w:lineRule="auto"/>
        <w:jc w:val="both"/>
        <w:rPr>
          <w:rFonts w:ascii="Palatino Linotype" w:eastAsia="Calibri" w:hAnsi="Palatino Linotype" w:cs="Arial"/>
          <w:b/>
          <w:lang w:val="es-ES" w:eastAsia="es-MX"/>
        </w:rPr>
      </w:pPr>
    </w:p>
    <w:p w14:paraId="25E8B9D7" w14:textId="77777777" w:rsidR="005601A3" w:rsidRDefault="005601A3" w:rsidP="005601A3">
      <w:pPr>
        <w:spacing w:line="360" w:lineRule="auto"/>
        <w:jc w:val="both"/>
        <w:rPr>
          <w:rFonts w:ascii="Palatino Linotype" w:eastAsia="Calibri" w:hAnsi="Palatino Linotype" w:cs="Arial"/>
          <w:b/>
          <w:lang w:val="es-ES" w:eastAsia="es-MX"/>
        </w:rPr>
      </w:pPr>
    </w:p>
    <w:p w14:paraId="6C2E290C" w14:textId="77777777" w:rsidR="005601A3" w:rsidRDefault="005601A3" w:rsidP="005601A3">
      <w:pPr>
        <w:spacing w:line="360" w:lineRule="auto"/>
        <w:jc w:val="both"/>
        <w:rPr>
          <w:rFonts w:ascii="Palatino Linotype" w:eastAsia="Calibri" w:hAnsi="Palatino Linotype" w:cs="Arial"/>
          <w:b/>
          <w:lang w:val="es-ES" w:eastAsia="es-MX"/>
        </w:rPr>
      </w:pPr>
    </w:p>
    <w:p w14:paraId="41E99730" w14:textId="77777777" w:rsidR="005601A3" w:rsidRDefault="005601A3" w:rsidP="005601A3">
      <w:pPr>
        <w:spacing w:line="360" w:lineRule="auto"/>
        <w:jc w:val="both"/>
        <w:rPr>
          <w:rFonts w:ascii="Palatino Linotype" w:eastAsia="Calibri" w:hAnsi="Palatino Linotype" w:cs="Arial"/>
          <w:b/>
          <w:lang w:val="es-ES" w:eastAsia="es-MX"/>
        </w:rPr>
      </w:pPr>
    </w:p>
    <w:p w14:paraId="3959E095" w14:textId="77777777" w:rsidR="005601A3" w:rsidRPr="005601A3" w:rsidRDefault="005601A3" w:rsidP="005601A3">
      <w:pPr>
        <w:spacing w:line="360" w:lineRule="auto"/>
        <w:jc w:val="both"/>
        <w:rPr>
          <w:rFonts w:ascii="Palatino Linotype" w:eastAsia="Calibri" w:hAnsi="Palatino Linotype" w:cs="Arial"/>
          <w:b/>
          <w:lang w:val="es-ES" w:eastAsia="es-MX"/>
        </w:rPr>
      </w:pPr>
    </w:p>
    <w:bookmarkEnd w:id="0"/>
    <w:p w14:paraId="48098D4B" w14:textId="77777777" w:rsidR="00333841" w:rsidRPr="005601A3" w:rsidRDefault="00333841" w:rsidP="005601A3">
      <w:pPr>
        <w:spacing w:line="360" w:lineRule="auto"/>
        <w:jc w:val="center"/>
        <w:rPr>
          <w:rFonts w:ascii="Palatino Linotype" w:hAnsi="Palatino Linotype"/>
        </w:rPr>
      </w:pPr>
      <w:r w:rsidRPr="005601A3">
        <w:rPr>
          <w:rFonts w:ascii="Palatino Linotype" w:hAnsi="Palatino Linotype"/>
          <w:b/>
        </w:rPr>
        <w:lastRenderedPageBreak/>
        <w:t>Índice</w:t>
      </w:r>
      <w:r w:rsidRPr="005601A3">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317E55EE" w14:textId="77777777" w:rsidR="00333841" w:rsidRPr="005601A3" w:rsidRDefault="00333841" w:rsidP="005601A3">
          <w:pPr>
            <w:pStyle w:val="TtuloTDC"/>
            <w:spacing w:before="0" w:line="360" w:lineRule="auto"/>
            <w:rPr>
              <w:rFonts w:ascii="Palatino Linotype" w:hAnsi="Palatino Linotype"/>
              <w:sz w:val="24"/>
              <w:szCs w:val="24"/>
            </w:rPr>
          </w:pPr>
        </w:p>
        <w:p w14:paraId="56B36393" w14:textId="77777777" w:rsidR="004C6F15" w:rsidRPr="005601A3" w:rsidRDefault="00333841" w:rsidP="005601A3">
          <w:pPr>
            <w:pStyle w:val="TDC1"/>
            <w:spacing w:before="240" w:after="0"/>
            <w:rPr>
              <w:rFonts w:ascii="Palatino Linotype" w:hAnsi="Palatino Linotype"/>
              <w:noProof/>
              <w:lang w:val="es-MX" w:eastAsia="es-MX"/>
            </w:rPr>
          </w:pPr>
          <w:r w:rsidRPr="005601A3">
            <w:rPr>
              <w:rFonts w:ascii="Palatino Linotype" w:hAnsi="Palatino Linotype"/>
            </w:rPr>
            <w:fldChar w:fldCharType="begin"/>
          </w:r>
          <w:r w:rsidRPr="005601A3">
            <w:rPr>
              <w:rFonts w:ascii="Palatino Linotype" w:hAnsi="Palatino Linotype"/>
            </w:rPr>
            <w:instrText xml:space="preserve"> TOC \o "1-3" \h \z \u </w:instrText>
          </w:r>
          <w:r w:rsidRPr="005601A3">
            <w:rPr>
              <w:rFonts w:ascii="Palatino Linotype" w:hAnsi="Palatino Linotype"/>
            </w:rPr>
            <w:fldChar w:fldCharType="separate"/>
          </w:r>
          <w:hyperlink w:anchor="_Toc5902893" w:history="1">
            <w:r w:rsidR="004C6F15" w:rsidRPr="005601A3">
              <w:rPr>
                <w:rStyle w:val="Hipervnculo"/>
                <w:rFonts w:ascii="Palatino Linotype" w:hAnsi="Palatino Linotype"/>
                <w:b/>
                <w:noProof/>
              </w:rPr>
              <w:t>ANTECEDENTES</w:t>
            </w:r>
            <w:r w:rsidR="004C6F15" w:rsidRPr="005601A3">
              <w:rPr>
                <w:rFonts w:ascii="Palatino Linotype" w:hAnsi="Palatino Linotype"/>
                <w:noProof/>
                <w:webHidden/>
              </w:rPr>
              <w:tab/>
            </w:r>
            <w:r w:rsidR="004C6F15" w:rsidRPr="005601A3">
              <w:rPr>
                <w:rFonts w:ascii="Palatino Linotype" w:hAnsi="Palatino Linotype"/>
                <w:noProof/>
                <w:webHidden/>
              </w:rPr>
              <w:fldChar w:fldCharType="begin"/>
            </w:r>
            <w:r w:rsidR="004C6F15" w:rsidRPr="005601A3">
              <w:rPr>
                <w:rFonts w:ascii="Palatino Linotype" w:hAnsi="Palatino Linotype"/>
                <w:noProof/>
                <w:webHidden/>
              </w:rPr>
              <w:instrText xml:space="preserve"> PAGEREF _Toc5902893 \h </w:instrText>
            </w:r>
            <w:r w:rsidR="004C6F15" w:rsidRPr="005601A3">
              <w:rPr>
                <w:rFonts w:ascii="Palatino Linotype" w:hAnsi="Palatino Linotype"/>
                <w:noProof/>
                <w:webHidden/>
              </w:rPr>
            </w:r>
            <w:r w:rsidR="004C6F15" w:rsidRPr="005601A3">
              <w:rPr>
                <w:rFonts w:ascii="Palatino Linotype" w:hAnsi="Palatino Linotype"/>
                <w:noProof/>
                <w:webHidden/>
              </w:rPr>
              <w:fldChar w:fldCharType="separate"/>
            </w:r>
            <w:r w:rsidR="007A0E01">
              <w:rPr>
                <w:rFonts w:ascii="Palatino Linotype" w:hAnsi="Palatino Linotype"/>
                <w:noProof/>
                <w:webHidden/>
              </w:rPr>
              <w:t>3</w:t>
            </w:r>
            <w:r w:rsidR="004C6F15" w:rsidRPr="005601A3">
              <w:rPr>
                <w:rFonts w:ascii="Palatino Linotype" w:hAnsi="Palatino Linotype"/>
                <w:noProof/>
                <w:webHidden/>
              </w:rPr>
              <w:fldChar w:fldCharType="end"/>
            </w:r>
          </w:hyperlink>
        </w:p>
        <w:p w14:paraId="3AFFEF9F" w14:textId="77777777" w:rsidR="004C6F15" w:rsidRPr="005601A3" w:rsidRDefault="00DC78B1" w:rsidP="005601A3">
          <w:pPr>
            <w:pStyle w:val="TDC1"/>
            <w:spacing w:before="240" w:after="0"/>
            <w:rPr>
              <w:rFonts w:ascii="Palatino Linotype" w:hAnsi="Palatino Linotype"/>
              <w:noProof/>
              <w:lang w:val="es-MX" w:eastAsia="es-MX"/>
            </w:rPr>
          </w:pPr>
          <w:hyperlink w:anchor="_Toc5902894" w:history="1">
            <w:r w:rsidR="004C6F15" w:rsidRPr="005601A3">
              <w:rPr>
                <w:rStyle w:val="Hipervnculo"/>
                <w:rFonts w:ascii="Palatino Linotype" w:hAnsi="Palatino Linotype"/>
                <w:b/>
                <w:noProof/>
              </w:rPr>
              <w:t>CONSIDERANDO</w:t>
            </w:r>
            <w:r w:rsidR="004C6F15" w:rsidRPr="005601A3">
              <w:rPr>
                <w:rFonts w:ascii="Palatino Linotype" w:hAnsi="Palatino Linotype"/>
                <w:noProof/>
                <w:webHidden/>
              </w:rPr>
              <w:tab/>
            </w:r>
            <w:r w:rsidR="004C6F15" w:rsidRPr="005601A3">
              <w:rPr>
                <w:rFonts w:ascii="Palatino Linotype" w:hAnsi="Palatino Linotype"/>
                <w:noProof/>
                <w:webHidden/>
              </w:rPr>
              <w:fldChar w:fldCharType="begin"/>
            </w:r>
            <w:r w:rsidR="004C6F15" w:rsidRPr="005601A3">
              <w:rPr>
                <w:rFonts w:ascii="Palatino Linotype" w:hAnsi="Palatino Linotype"/>
                <w:noProof/>
                <w:webHidden/>
              </w:rPr>
              <w:instrText xml:space="preserve"> PAGEREF _Toc5902894 \h </w:instrText>
            </w:r>
            <w:r w:rsidR="004C6F15" w:rsidRPr="005601A3">
              <w:rPr>
                <w:rFonts w:ascii="Palatino Linotype" w:hAnsi="Palatino Linotype"/>
                <w:noProof/>
                <w:webHidden/>
              </w:rPr>
            </w:r>
            <w:r w:rsidR="004C6F15" w:rsidRPr="005601A3">
              <w:rPr>
                <w:rFonts w:ascii="Palatino Linotype" w:hAnsi="Palatino Linotype"/>
                <w:noProof/>
                <w:webHidden/>
              </w:rPr>
              <w:fldChar w:fldCharType="separate"/>
            </w:r>
            <w:r w:rsidR="007A0E01">
              <w:rPr>
                <w:rFonts w:ascii="Palatino Linotype" w:hAnsi="Palatino Linotype"/>
                <w:noProof/>
                <w:webHidden/>
              </w:rPr>
              <w:t>7</w:t>
            </w:r>
            <w:r w:rsidR="004C6F15" w:rsidRPr="005601A3">
              <w:rPr>
                <w:rFonts w:ascii="Palatino Linotype" w:hAnsi="Palatino Linotype"/>
                <w:noProof/>
                <w:webHidden/>
              </w:rPr>
              <w:fldChar w:fldCharType="end"/>
            </w:r>
          </w:hyperlink>
        </w:p>
        <w:p w14:paraId="07986BD9" w14:textId="77777777" w:rsidR="004C6F15" w:rsidRPr="005601A3" w:rsidRDefault="00DC78B1" w:rsidP="005601A3">
          <w:pPr>
            <w:pStyle w:val="TDC2"/>
            <w:spacing w:before="240" w:after="0" w:line="360" w:lineRule="auto"/>
            <w:rPr>
              <w:rFonts w:ascii="Palatino Linotype" w:hAnsi="Palatino Linotype"/>
              <w:noProof/>
              <w:lang w:val="es-MX" w:eastAsia="es-MX"/>
            </w:rPr>
          </w:pPr>
          <w:hyperlink w:anchor="_Toc5902895" w:history="1">
            <w:r w:rsidR="004C6F15" w:rsidRPr="005601A3">
              <w:rPr>
                <w:rStyle w:val="Hipervnculo"/>
                <w:rFonts w:ascii="Palatino Linotype" w:hAnsi="Palatino Linotype"/>
                <w:b/>
                <w:noProof/>
              </w:rPr>
              <w:t>PRIMERO. De la competencia</w:t>
            </w:r>
            <w:r w:rsidR="004C6F15" w:rsidRPr="005601A3">
              <w:rPr>
                <w:rFonts w:ascii="Palatino Linotype" w:hAnsi="Palatino Linotype"/>
                <w:noProof/>
                <w:webHidden/>
              </w:rPr>
              <w:tab/>
            </w:r>
            <w:r w:rsidR="004C6F15" w:rsidRPr="005601A3">
              <w:rPr>
                <w:rFonts w:ascii="Palatino Linotype" w:hAnsi="Palatino Linotype"/>
                <w:noProof/>
                <w:webHidden/>
              </w:rPr>
              <w:fldChar w:fldCharType="begin"/>
            </w:r>
            <w:r w:rsidR="004C6F15" w:rsidRPr="005601A3">
              <w:rPr>
                <w:rFonts w:ascii="Palatino Linotype" w:hAnsi="Palatino Linotype"/>
                <w:noProof/>
                <w:webHidden/>
              </w:rPr>
              <w:instrText xml:space="preserve"> PAGEREF _Toc5902895 \h </w:instrText>
            </w:r>
            <w:r w:rsidR="004C6F15" w:rsidRPr="005601A3">
              <w:rPr>
                <w:rFonts w:ascii="Palatino Linotype" w:hAnsi="Palatino Linotype"/>
                <w:noProof/>
                <w:webHidden/>
              </w:rPr>
            </w:r>
            <w:r w:rsidR="004C6F15" w:rsidRPr="005601A3">
              <w:rPr>
                <w:rFonts w:ascii="Palatino Linotype" w:hAnsi="Palatino Linotype"/>
                <w:noProof/>
                <w:webHidden/>
              </w:rPr>
              <w:fldChar w:fldCharType="separate"/>
            </w:r>
            <w:r w:rsidR="007A0E01">
              <w:rPr>
                <w:rFonts w:ascii="Palatino Linotype" w:hAnsi="Palatino Linotype"/>
                <w:noProof/>
                <w:webHidden/>
              </w:rPr>
              <w:t>7</w:t>
            </w:r>
            <w:r w:rsidR="004C6F15" w:rsidRPr="005601A3">
              <w:rPr>
                <w:rFonts w:ascii="Palatino Linotype" w:hAnsi="Palatino Linotype"/>
                <w:noProof/>
                <w:webHidden/>
              </w:rPr>
              <w:fldChar w:fldCharType="end"/>
            </w:r>
          </w:hyperlink>
        </w:p>
        <w:p w14:paraId="7D6E2970" w14:textId="77777777" w:rsidR="004C6F15" w:rsidRPr="005601A3" w:rsidRDefault="00DC78B1" w:rsidP="005601A3">
          <w:pPr>
            <w:pStyle w:val="TDC2"/>
            <w:spacing w:before="240" w:after="0" w:line="360" w:lineRule="auto"/>
            <w:rPr>
              <w:rFonts w:ascii="Palatino Linotype" w:hAnsi="Palatino Linotype"/>
              <w:noProof/>
              <w:lang w:val="es-MX" w:eastAsia="es-MX"/>
            </w:rPr>
          </w:pPr>
          <w:hyperlink w:anchor="_Toc5902896" w:history="1">
            <w:r w:rsidR="004C6F15" w:rsidRPr="005601A3">
              <w:rPr>
                <w:rStyle w:val="Hipervnculo"/>
                <w:rFonts w:ascii="Palatino Linotype" w:hAnsi="Palatino Linotype"/>
                <w:b/>
                <w:noProof/>
              </w:rPr>
              <w:t>SEGUNDO. De la oportunidad y procedencia.</w:t>
            </w:r>
            <w:r w:rsidR="004C6F15" w:rsidRPr="005601A3">
              <w:rPr>
                <w:rFonts w:ascii="Palatino Linotype" w:hAnsi="Palatino Linotype"/>
                <w:noProof/>
                <w:webHidden/>
              </w:rPr>
              <w:tab/>
            </w:r>
            <w:r w:rsidR="004C6F15" w:rsidRPr="005601A3">
              <w:rPr>
                <w:rFonts w:ascii="Palatino Linotype" w:hAnsi="Palatino Linotype"/>
                <w:noProof/>
                <w:webHidden/>
              </w:rPr>
              <w:fldChar w:fldCharType="begin"/>
            </w:r>
            <w:r w:rsidR="004C6F15" w:rsidRPr="005601A3">
              <w:rPr>
                <w:rFonts w:ascii="Palatino Linotype" w:hAnsi="Palatino Linotype"/>
                <w:noProof/>
                <w:webHidden/>
              </w:rPr>
              <w:instrText xml:space="preserve"> PAGEREF _Toc5902896 \h </w:instrText>
            </w:r>
            <w:r w:rsidR="004C6F15" w:rsidRPr="005601A3">
              <w:rPr>
                <w:rFonts w:ascii="Palatino Linotype" w:hAnsi="Palatino Linotype"/>
                <w:noProof/>
                <w:webHidden/>
              </w:rPr>
            </w:r>
            <w:r w:rsidR="004C6F15" w:rsidRPr="005601A3">
              <w:rPr>
                <w:rFonts w:ascii="Palatino Linotype" w:hAnsi="Palatino Linotype"/>
                <w:noProof/>
                <w:webHidden/>
              </w:rPr>
              <w:fldChar w:fldCharType="separate"/>
            </w:r>
            <w:r w:rsidR="007A0E01">
              <w:rPr>
                <w:rFonts w:ascii="Palatino Linotype" w:hAnsi="Palatino Linotype"/>
                <w:noProof/>
                <w:webHidden/>
              </w:rPr>
              <w:t>8</w:t>
            </w:r>
            <w:r w:rsidR="004C6F15" w:rsidRPr="005601A3">
              <w:rPr>
                <w:rFonts w:ascii="Palatino Linotype" w:hAnsi="Palatino Linotype"/>
                <w:noProof/>
                <w:webHidden/>
              </w:rPr>
              <w:fldChar w:fldCharType="end"/>
            </w:r>
          </w:hyperlink>
        </w:p>
        <w:p w14:paraId="0638A414" w14:textId="77777777" w:rsidR="004C6F15" w:rsidRPr="005601A3" w:rsidRDefault="00DC78B1" w:rsidP="005601A3">
          <w:pPr>
            <w:pStyle w:val="TDC1"/>
            <w:spacing w:before="240" w:after="0"/>
            <w:rPr>
              <w:rFonts w:ascii="Palatino Linotype" w:hAnsi="Palatino Linotype"/>
              <w:noProof/>
              <w:lang w:val="es-MX" w:eastAsia="es-MX"/>
            </w:rPr>
          </w:pPr>
          <w:hyperlink w:anchor="_Toc5902897" w:history="1">
            <w:r w:rsidR="004C6F15" w:rsidRPr="005601A3">
              <w:rPr>
                <w:rStyle w:val="Hipervnculo"/>
                <w:rFonts w:ascii="Palatino Linotype" w:hAnsi="Palatino Linotype"/>
                <w:b/>
                <w:noProof/>
              </w:rPr>
              <w:t>TERCERO. Estudio y resolución del asunto</w:t>
            </w:r>
            <w:r w:rsidR="004C6F15" w:rsidRPr="005601A3">
              <w:rPr>
                <w:rFonts w:ascii="Palatino Linotype" w:hAnsi="Palatino Linotype"/>
                <w:noProof/>
                <w:webHidden/>
              </w:rPr>
              <w:tab/>
            </w:r>
            <w:r w:rsidR="004C6F15" w:rsidRPr="005601A3">
              <w:rPr>
                <w:rFonts w:ascii="Palatino Linotype" w:hAnsi="Palatino Linotype"/>
                <w:noProof/>
                <w:webHidden/>
              </w:rPr>
              <w:fldChar w:fldCharType="begin"/>
            </w:r>
            <w:r w:rsidR="004C6F15" w:rsidRPr="005601A3">
              <w:rPr>
                <w:rFonts w:ascii="Palatino Linotype" w:hAnsi="Palatino Linotype"/>
                <w:noProof/>
                <w:webHidden/>
              </w:rPr>
              <w:instrText xml:space="preserve"> PAGEREF _Toc5902897 \h </w:instrText>
            </w:r>
            <w:r w:rsidR="004C6F15" w:rsidRPr="005601A3">
              <w:rPr>
                <w:rFonts w:ascii="Palatino Linotype" w:hAnsi="Palatino Linotype"/>
                <w:noProof/>
                <w:webHidden/>
              </w:rPr>
            </w:r>
            <w:r w:rsidR="004C6F15" w:rsidRPr="005601A3">
              <w:rPr>
                <w:rFonts w:ascii="Palatino Linotype" w:hAnsi="Palatino Linotype"/>
                <w:noProof/>
                <w:webHidden/>
              </w:rPr>
              <w:fldChar w:fldCharType="separate"/>
            </w:r>
            <w:r w:rsidR="007A0E01">
              <w:rPr>
                <w:rFonts w:ascii="Palatino Linotype" w:hAnsi="Palatino Linotype"/>
                <w:noProof/>
                <w:webHidden/>
              </w:rPr>
              <w:t>8</w:t>
            </w:r>
            <w:r w:rsidR="004C6F15" w:rsidRPr="005601A3">
              <w:rPr>
                <w:rFonts w:ascii="Palatino Linotype" w:hAnsi="Palatino Linotype"/>
                <w:noProof/>
                <w:webHidden/>
              </w:rPr>
              <w:fldChar w:fldCharType="end"/>
            </w:r>
          </w:hyperlink>
        </w:p>
        <w:p w14:paraId="45FB4671" w14:textId="77777777" w:rsidR="004C6F15" w:rsidRPr="005601A3" w:rsidRDefault="00DC78B1" w:rsidP="005601A3">
          <w:pPr>
            <w:pStyle w:val="TDC1"/>
            <w:spacing w:before="240" w:after="0"/>
            <w:rPr>
              <w:rFonts w:ascii="Palatino Linotype" w:hAnsi="Palatino Linotype"/>
              <w:noProof/>
              <w:lang w:val="es-MX" w:eastAsia="es-MX"/>
            </w:rPr>
          </w:pPr>
          <w:hyperlink w:anchor="_Toc5902898" w:history="1">
            <w:r w:rsidR="004C6F15" w:rsidRPr="005601A3">
              <w:rPr>
                <w:rStyle w:val="Hipervnculo"/>
                <w:rFonts w:ascii="Palatino Linotype" w:eastAsia="Calibri" w:hAnsi="Palatino Linotype"/>
                <w:b/>
                <w:noProof/>
                <w:lang w:val="es-ES"/>
              </w:rPr>
              <w:t>R E S O L U T I V O S</w:t>
            </w:r>
            <w:r w:rsidR="004C6F15" w:rsidRPr="005601A3">
              <w:rPr>
                <w:rFonts w:ascii="Palatino Linotype" w:hAnsi="Palatino Linotype"/>
                <w:noProof/>
                <w:webHidden/>
              </w:rPr>
              <w:tab/>
            </w:r>
            <w:r w:rsidR="004C6F15" w:rsidRPr="005601A3">
              <w:rPr>
                <w:rFonts w:ascii="Palatino Linotype" w:hAnsi="Palatino Linotype"/>
                <w:noProof/>
                <w:webHidden/>
              </w:rPr>
              <w:fldChar w:fldCharType="begin"/>
            </w:r>
            <w:r w:rsidR="004C6F15" w:rsidRPr="005601A3">
              <w:rPr>
                <w:rFonts w:ascii="Palatino Linotype" w:hAnsi="Palatino Linotype"/>
                <w:noProof/>
                <w:webHidden/>
              </w:rPr>
              <w:instrText xml:space="preserve"> PAGEREF _Toc5902898 \h </w:instrText>
            </w:r>
            <w:r w:rsidR="004C6F15" w:rsidRPr="005601A3">
              <w:rPr>
                <w:rFonts w:ascii="Palatino Linotype" w:hAnsi="Palatino Linotype"/>
                <w:noProof/>
                <w:webHidden/>
              </w:rPr>
            </w:r>
            <w:r w:rsidR="004C6F15" w:rsidRPr="005601A3">
              <w:rPr>
                <w:rFonts w:ascii="Palatino Linotype" w:hAnsi="Palatino Linotype"/>
                <w:noProof/>
                <w:webHidden/>
              </w:rPr>
              <w:fldChar w:fldCharType="separate"/>
            </w:r>
            <w:r w:rsidR="007A0E01">
              <w:rPr>
                <w:rFonts w:ascii="Palatino Linotype" w:hAnsi="Palatino Linotype"/>
                <w:noProof/>
                <w:webHidden/>
              </w:rPr>
              <w:t>30</w:t>
            </w:r>
            <w:r w:rsidR="004C6F15" w:rsidRPr="005601A3">
              <w:rPr>
                <w:rFonts w:ascii="Palatino Linotype" w:hAnsi="Palatino Linotype"/>
                <w:noProof/>
                <w:webHidden/>
              </w:rPr>
              <w:fldChar w:fldCharType="end"/>
            </w:r>
          </w:hyperlink>
        </w:p>
        <w:p w14:paraId="53CA3936" w14:textId="77777777" w:rsidR="002E4103" w:rsidRPr="005601A3" w:rsidRDefault="00333841" w:rsidP="005601A3">
          <w:pPr>
            <w:spacing w:line="360" w:lineRule="auto"/>
            <w:jc w:val="both"/>
            <w:rPr>
              <w:rFonts w:ascii="Palatino Linotype" w:hAnsi="Palatino Linotype"/>
              <w:b/>
              <w:bCs/>
              <w:lang w:val="es-ES"/>
            </w:rPr>
          </w:pPr>
          <w:r w:rsidRPr="005601A3">
            <w:rPr>
              <w:rFonts w:ascii="Palatino Linotype" w:hAnsi="Palatino Linotype"/>
              <w:b/>
              <w:bCs/>
              <w:lang w:val="es-ES"/>
            </w:rPr>
            <w:fldChar w:fldCharType="end"/>
          </w:r>
        </w:p>
      </w:sdtContent>
    </w:sdt>
    <w:p w14:paraId="1001B67E" w14:textId="77777777" w:rsidR="007F4FAB" w:rsidRPr="005601A3" w:rsidRDefault="005601A3" w:rsidP="005601A3">
      <w:pPr>
        <w:spacing w:line="360" w:lineRule="auto"/>
        <w:jc w:val="both"/>
        <w:rPr>
          <w:rFonts w:ascii="Palatino Linotype" w:hAnsi="Palatino Linotype"/>
        </w:rPr>
      </w:pPr>
      <w:r w:rsidRPr="005601A3">
        <w:rPr>
          <w:rFonts w:ascii="Palatino Linotype" w:eastAsia="Times New Roman" w:hAnsi="Palatino Linotype"/>
          <w:noProof/>
          <w:lang w:val="es-MX" w:eastAsia="es-MX"/>
        </w:rPr>
        <mc:AlternateContent>
          <mc:Choice Requires="wps">
            <w:drawing>
              <wp:anchor distT="0" distB="0" distL="114300" distR="114300" simplePos="0" relativeHeight="251676672" behindDoc="0" locked="0" layoutInCell="1" allowOverlap="1" wp14:anchorId="5F43C4E3" wp14:editId="45E51E5E">
                <wp:simplePos x="0" y="0"/>
                <wp:positionH relativeFrom="margin">
                  <wp:align>left</wp:align>
                </wp:positionH>
                <wp:positionV relativeFrom="paragraph">
                  <wp:posOffset>26426</wp:posOffset>
                </wp:positionV>
                <wp:extent cx="5555762" cy="3823970"/>
                <wp:effectExtent l="19050" t="19050" r="26035" b="24130"/>
                <wp:wrapNone/>
                <wp:docPr id="4" name="Conector recto 4"/>
                <wp:cNvGraphicFramePr/>
                <a:graphic xmlns:a="http://schemas.openxmlformats.org/drawingml/2006/main">
                  <a:graphicData uri="http://schemas.microsoft.com/office/word/2010/wordprocessingShape">
                    <wps:wsp>
                      <wps:cNvCnPr/>
                      <wps:spPr>
                        <a:xfrm>
                          <a:off x="0" y="0"/>
                          <a:ext cx="5555762" cy="3823970"/>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F01A8" id="Conector recto 4" o:spid="_x0000_s1026" style="position:absolute;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pt" to="437.45pt,3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" strokecolor="#5b9bd5 [3204]" strokeweight="3pt">
                <v:stroke joinstyle="miter"/>
                <w10:wrap anchorx="margin"/>
              </v:line>
            </w:pict>
          </mc:Fallback>
        </mc:AlternateContent>
      </w:r>
    </w:p>
    <w:p w14:paraId="2CC2CC80" w14:textId="77777777" w:rsidR="007F4FAB" w:rsidRPr="005601A3" w:rsidRDefault="007F4FAB" w:rsidP="005601A3">
      <w:pPr>
        <w:spacing w:line="360" w:lineRule="auto"/>
        <w:jc w:val="both"/>
        <w:rPr>
          <w:rFonts w:ascii="Palatino Linotype" w:hAnsi="Palatino Linotype"/>
        </w:rPr>
      </w:pPr>
    </w:p>
    <w:p w14:paraId="482C2457" w14:textId="77777777" w:rsidR="004F7B5A" w:rsidRPr="005601A3" w:rsidRDefault="004F7B5A" w:rsidP="005601A3">
      <w:pPr>
        <w:spacing w:line="360" w:lineRule="auto"/>
        <w:jc w:val="both"/>
        <w:rPr>
          <w:rFonts w:ascii="Palatino Linotype" w:hAnsi="Palatino Linotype"/>
        </w:rPr>
      </w:pPr>
    </w:p>
    <w:p w14:paraId="607AEF47" w14:textId="77777777" w:rsidR="00530C93" w:rsidRPr="005601A3" w:rsidRDefault="00530C93" w:rsidP="005601A3">
      <w:pPr>
        <w:spacing w:line="360" w:lineRule="auto"/>
        <w:jc w:val="both"/>
        <w:rPr>
          <w:rFonts w:ascii="Palatino Linotype" w:hAnsi="Palatino Linotype"/>
        </w:rPr>
      </w:pPr>
    </w:p>
    <w:p w14:paraId="673A502E" w14:textId="77777777" w:rsidR="00530C93" w:rsidRPr="005601A3" w:rsidRDefault="00530C93" w:rsidP="005601A3">
      <w:pPr>
        <w:spacing w:line="360" w:lineRule="auto"/>
        <w:jc w:val="both"/>
        <w:rPr>
          <w:rFonts w:ascii="Palatino Linotype" w:hAnsi="Palatino Linotype"/>
        </w:rPr>
      </w:pPr>
    </w:p>
    <w:p w14:paraId="4322E94D" w14:textId="77777777" w:rsidR="00530C93" w:rsidRPr="005601A3" w:rsidRDefault="00530C93" w:rsidP="005601A3">
      <w:pPr>
        <w:spacing w:line="360" w:lineRule="auto"/>
        <w:jc w:val="both"/>
        <w:rPr>
          <w:rFonts w:ascii="Palatino Linotype" w:hAnsi="Palatino Linotype"/>
        </w:rPr>
      </w:pPr>
    </w:p>
    <w:p w14:paraId="2D5CFABA" w14:textId="77777777" w:rsidR="004C6F15" w:rsidRPr="005601A3" w:rsidRDefault="004C6F15" w:rsidP="005601A3">
      <w:pPr>
        <w:spacing w:line="360" w:lineRule="auto"/>
        <w:jc w:val="both"/>
        <w:rPr>
          <w:rFonts w:ascii="Palatino Linotype" w:hAnsi="Palatino Linotype"/>
        </w:rPr>
      </w:pPr>
    </w:p>
    <w:p w14:paraId="630B7D8C" w14:textId="77777777" w:rsidR="004C6F15" w:rsidRDefault="004C6F15" w:rsidP="005601A3">
      <w:pPr>
        <w:spacing w:line="360" w:lineRule="auto"/>
        <w:jc w:val="both"/>
        <w:rPr>
          <w:rFonts w:ascii="Palatino Linotype" w:hAnsi="Palatino Linotype"/>
        </w:rPr>
      </w:pPr>
    </w:p>
    <w:p w14:paraId="4ADC44BE" w14:textId="77777777" w:rsidR="004F7B5A" w:rsidRPr="005601A3" w:rsidRDefault="004F7B5A" w:rsidP="005601A3">
      <w:pPr>
        <w:spacing w:line="360" w:lineRule="auto"/>
        <w:jc w:val="both"/>
        <w:rPr>
          <w:rFonts w:ascii="Palatino Linotype" w:hAnsi="Palatino Linotype"/>
        </w:rPr>
      </w:pPr>
    </w:p>
    <w:p w14:paraId="7F46018A" w14:textId="77777777" w:rsidR="00333841" w:rsidRDefault="00333841" w:rsidP="005601A3">
      <w:pPr>
        <w:spacing w:line="360" w:lineRule="auto"/>
        <w:jc w:val="both"/>
        <w:rPr>
          <w:rFonts w:ascii="Palatino Linotype" w:hAnsi="Palatino Linotype"/>
        </w:rPr>
      </w:pPr>
      <w:r w:rsidRPr="005601A3">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5601A3">
        <w:rPr>
          <w:rFonts w:ascii="Palatino Linotype" w:hAnsi="Palatino Linotype"/>
        </w:rPr>
        <w:t xml:space="preserve">fecha veinticuatro </w:t>
      </w:r>
      <w:r w:rsidRPr="005601A3">
        <w:rPr>
          <w:rFonts w:ascii="Palatino Linotype" w:hAnsi="Palatino Linotype"/>
        </w:rPr>
        <w:t>(</w:t>
      </w:r>
      <w:r w:rsidR="005601A3">
        <w:rPr>
          <w:rFonts w:ascii="Palatino Linotype" w:hAnsi="Palatino Linotype"/>
        </w:rPr>
        <w:t>24</w:t>
      </w:r>
      <w:r w:rsidRPr="005601A3">
        <w:rPr>
          <w:rFonts w:ascii="Palatino Linotype" w:hAnsi="Palatino Linotype"/>
        </w:rPr>
        <w:t xml:space="preserve">) de </w:t>
      </w:r>
      <w:r w:rsidR="00C4479E" w:rsidRPr="005601A3">
        <w:rPr>
          <w:rFonts w:ascii="Palatino Linotype" w:hAnsi="Palatino Linotype"/>
        </w:rPr>
        <w:t>abril</w:t>
      </w:r>
      <w:r w:rsidRPr="005601A3">
        <w:rPr>
          <w:rFonts w:ascii="Palatino Linotype" w:hAnsi="Palatino Linotype"/>
        </w:rPr>
        <w:t xml:space="preserve"> de dos mil </w:t>
      </w:r>
      <w:r w:rsidR="00E55808" w:rsidRPr="005601A3">
        <w:rPr>
          <w:rFonts w:ascii="Palatino Linotype" w:hAnsi="Palatino Linotype"/>
        </w:rPr>
        <w:t>diecinueve.</w:t>
      </w:r>
    </w:p>
    <w:p w14:paraId="3BB60724" w14:textId="77777777" w:rsidR="005601A3" w:rsidRPr="005601A3" w:rsidRDefault="005601A3" w:rsidP="005601A3">
      <w:pPr>
        <w:spacing w:line="360" w:lineRule="auto"/>
        <w:jc w:val="both"/>
        <w:rPr>
          <w:rFonts w:ascii="Palatino Linotype" w:hAnsi="Palatino Linotype"/>
        </w:rPr>
      </w:pPr>
    </w:p>
    <w:p w14:paraId="513CBB3B" w14:textId="77777777" w:rsidR="00333841" w:rsidRDefault="00333841" w:rsidP="005601A3">
      <w:pPr>
        <w:spacing w:line="360" w:lineRule="auto"/>
        <w:jc w:val="both"/>
        <w:rPr>
          <w:rFonts w:ascii="Palatino Linotype" w:hAnsi="Palatino Linotype"/>
        </w:rPr>
      </w:pPr>
      <w:r w:rsidRPr="005601A3">
        <w:rPr>
          <w:rFonts w:ascii="Palatino Linotype" w:hAnsi="Palatino Linotype"/>
          <w:b/>
        </w:rPr>
        <w:t>VISTO</w:t>
      </w:r>
      <w:r w:rsidRPr="005601A3">
        <w:rPr>
          <w:rFonts w:ascii="Palatino Linotype" w:hAnsi="Palatino Linotype"/>
        </w:rPr>
        <w:t xml:space="preserve"> el expediente electrónico formado con motivo del recurso de revisión </w:t>
      </w:r>
      <w:r w:rsidR="00885007" w:rsidRPr="005601A3">
        <w:rPr>
          <w:rFonts w:ascii="Palatino Linotype" w:hAnsi="Palatino Linotype" w:cs="Arial"/>
          <w:b/>
          <w:bCs/>
        </w:rPr>
        <w:t>00658/INFOEM/IP/RR/2019</w:t>
      </w:r>
      <w:r w:rsidRPr="005601A3">
        <w:rPr>
          <w:rFonts w:ascii="Palatino Linotype" w:hAnsi="Palatino Linotype" w:cs="Arial"/>
          <w:b/>
          <w:bCs/>
        </w:rPr>
        <w:t xml:space="preserve">, </w:t>
      </w:r>
      <w:r w:rsidRPr="005601A3">
        <w:rPr>
          <w:rFonts w:ascii="Palatino Linotype" w:hAnsi="Palatino Linotype"/>
        </w:rPr>
        <w:t xml:space="preserve">promovido por </w:t>
      </w:r>
      <w:r w:rsidR="006A3E64" w:rsidRPr="006A3E64">
        <w:rPr>
          <w:rFonts w:ascii="Palatino Linotype" w:hAnsi="Palatino Linotype"/>
          <w:b/>
          <w:highlight w:val="black"/>
        </w:rPr>
        <w:t>---------------------------------------</w:t>
      </w:r>
      <w:r w:rsidRPr="005601A3">
        <w:rPr>
          <w:rFonts w:ascii="Palatino Linotype" w:hAnsi="Palatino Linotype"/>
          <w:b/>
        </w:rPr>
        <w:t xml:space="preserve"> </w:t>
      </w:r>
      <w:r w:rsidRPr="005601A3">
        <w:rPr>
          <w:rFonts w:ascii="Palatino Linotype" w:hAnsi="Palatino Linotype" w:cs="Arial"/>
        </w:rPr>
        <w:t xml:space="preserve">en su calidad de </w:t>
      </w:r>
      <w:r w:rsidRPr="005601A3">
        <w:rPr>
          <w:rFonts w:ascii="Palatino Linotype" w:hAnsi="Palatino Linotype" w:cs="Arial"/>
          <w:b/>
        </w:rPr>
        <w:t>RECURRENTE</w:t>
      </w:r>
      <w:r w:rsidR="007A0E01">
        <w:rPr>
          <w:rFonts w:ascii="Palatino Linotype" w:hAnsi="Palatino Linotype" w:cs="Arial"/>
        </w:rPr>
        <w:t xml:space="preserve">, en contra de la </w:t>
      </w:r>
      <w:r w:rsidRPr="005601A3">
        <w:rPr>
          <w:rFonts w:ascii="Palatino Linotype" w:hAnsi="Palatino Linotype" w:cs="Arial"/>
        </w:rPr>
        <w:t xml:space="preserve">respuesta del </w:t>
      </w:r>
      <w:r w:rsidR="00885007" w:rsidRPr="005601A3">
        <w:rPr>
          <w:rFonts w:ascii="Palatino Linotype" w:hAnsi="Palatino Linotype" w:cs="Arial"/>
          <w:b/>
        </w:rPr>
        <w:t>Secretaría de la Contraloría</w:t>
      </w:r>
      <w:r w:rsidRPr="005601A3">
        <w:rPr>
          <w:rFonts w:ascii="Palatino Linotype" w:hAnsi="Palatino Linotype" w:cs="Arial"/>
        </w:rPr>
        <w:t>,</w:t>
      </w:r>
      <w:r w:rsidRPr="005601A3">
        <w:rPr>
          <w:rFonts w:ascii="Palatino Linotype" w:hAnsi="Palatino Linotype"/>
          <w:b/>
        </w:rPr>
        <w:t xml:space="preserve"> </w:t>
      </w:r>
      <w:r w:rsidRPr="005601A3">
        <w:rPr>
          <w:rFonts w:ascii="Palatino Linotype" w:hAnsi="Palatino Linotype"/>
        </w:rPr>
        <w:t>en lo sucesivo el</w:t>
      </w:r>
      <w:r w:rsidRPr="005601A3">
        <w:rPr>
          <w:rFonts w:ascii="Palatino Linotype" w:hAnsi="Palatino Linotype"/>
          <w:b/>
        </w:rPr>
        <w:t xml:space="preserve"> SUJETO OBLIGADO, </w:t>
      </w:r>
      <w:r w:rsidRPr="005601A3">
        <w:rPr>
          <w:rFonts w:ascii="Palatino Linotype" w:hAnsi="Palatino Linotype"/>
        </w:rPr>
        <w:t>se procede a dictar la presente resolución, con base en los siguientes:</w:t>
      </w:r>
    </w:p>
    <w:p w14:paraId="21E7A765" w14:textId="77777777" w:rsidR="005601A3" w:rsidRPr="005601A3" w:rsidRDefault="005601A3" w:rsidP="005601A3">
      <w:pPr>
        <w:spacing w:line="360" w:lineRule="auto"/>
        <w:jc w:val="both"/>
        <w:rPr>
          <w:rFonts w:ascii="Palatino Linotype" w:hAnsi="Palatino Linotype" w:cs="Arial"/>
          <w:b/>
          <w:bCs/>
        </w:rPr>
      </w:pPr>
    </w:p>
    <w:p w14:paraId="4F0D82D1" w14:textId="77777777" w:rsidR="00333841" w:rsidRDefault="00333841" w:rsidP="005601A3">
      <w:pPr>
        <w:pStyle w:val="Ttulo1"/>
        <w:spacing w:before="0" w:line="360" w:lineRule="auto"/>
        <w:jc w:val="center"/>
        <w:rPr>
          <w:rFonts w:ascii="Palatino Linotype" w:hAnsi="Palatino Linotype"/>
          <w:b/>
          <w:color w:val="auto"/>
          <w:sz w:val="24"/>
          <w:szCs w:val="24"/>
        </w:rPr>
      </w:pPr>
      <w:bookmarkStart w:id="1" w:name="_Toc5902893"/>
      <w:r w:rsidRPr="005601A3">
        <w:rPr>
          <w:rFonts w:ascii="Palatino Linotype" w:hAnsi="Palatino Linotype"/>
          <w:b/>
          <w:color w:val="auto"/>
          <w:sz w:val="24"/>
          <w:szCs w:val="24"/>
        </w:rPr>
        <w:t>ANTECEDENTES</w:t>
      </w:r>
      <w:bookmarkEnd w:id="1"/>
    </w:p>
    <w:p w14:paraId="54605D72" w14:textId="77777777" w:rsidR="005601A3" w:rsidRPr="005601A3" w:rsidRDefault="005601A3" w:rsidP="005601A3">
      <w:pPr>
        <w:rPr>
          <w:lang w:val="es-MX" w:eastAsia="en-US"/>
        </w:rPr>
      </w:pPr>
    </w:p>
    <w:p w14:paraId="0FEDD03C" w14:textId="77777777" w:rsidR="00333841" w:rsidRPr="005601A3" w:rsidRDefault="00333841" w:rsidP="005601A3">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5601A3">
        <w:rPr>
          <w:rFonts w:ascii="Palatino Linotype" w:eastAsia="Calibri" w:hAnsi="Palatino Linotype" w:cs="Arial"/>
          <w:lang w:val="es-ES"/>
        </w:rPr>
        <w:t xml:space="preserve">El día </w:t>
      </w:r>
      <w:r w:rsidR="00885007" w:rsidRPr="005601A3">
        <w:rPr>
          <w:rFonts w:ascii="Palatino Linotype" w:eastAsia="Calibri" w:hAnsi="Palatino Linotype" w:cs="Arial"/>
          <w:lang w:val="es-ES"/>
        </w:rPr>
        <w:t>diecinueve</w:t>
      </w:r>
      <w:r w:rsidRPr="005601A3">
        <w:rPr>
          <w:rFonts w:ascii="Palatino Linotype" w:eastAsia="Calibri" w:hAnsi="Palatino Linotype" w:cs="Arial"/>
          <w:lang w:val="es-ES"/>
        </w:rPr>
        <w:t xml:space="preserve"> (</w:t>
      </w:r>
      <w:r w:rsidR="005B2875" w:rsidRPr="005601A3">
        <w:rPr>
          <w:rFonts w:ascii="Palatino Linotype" w:eastAsia="Calibri" w:hAnsi="Palatino Linotype" w:cs="Arial"/>
          <w:lang w:val="es-ES"/>
        </w:rPr>
        <w:t>1</w:t>
      </w:r>
      <w:r w:rsidR="00885007" w:rsidRPr="005601A3">
        <w:rPr>
          <w:rFonts w:ascii="Palatino Linotype" w:eastAsia="Calibri" w:hAnsi="Palatino Linotype" w:cs="Arial"/>
          <w:lang w:val="es-ES"/>
        </w:rPr>
        <w:t>9</w:t>
      </w:r>
      <w:r w:rsidRPr="005601A3">
        <w:rPr>
          <w:rFonts w:ascii="Palatino Linotype" w:eastAsia="Calibri" w:hAnsi="Palatino Linotype" w:cs="Arial"/>
          <w:lang w:val="es-ES"/>
        </w:rPr>
        <w:t xml:space="preserve">) de </w:t>
      </w:r>
      <w:r w:rsidR="00885007" w:rsidRPr="005601A3">
        <w:rPr>
          <w:rFonts w:ascii="Palatino Linotype" w:eastAsia="Calibri" w:hAnsi="Palatino Linotype" w:cs="Arial"/>
          <w:lang w:val="es-ES"/>
        </w:rPr>
        <w:t>diciembre</w:t>
      </w:r>
      <w:r w:rsidR="00197D25" w:rsidRPr="005601A3">
        <w:rPr>
          <w:rFonts w:ascii="Palatino Linotype" w:eastAsia="Calibri" w:hAnsi="Palatino Linotype" w:cs="Arial"/>
          <w:lang w:val="es-ES"/>
        </w:rPr>
        <w:t xml:space="preserve"> </w:t>
      </w:r>
      <w:r w:rsidRPr="005601A3">
        <w:rPr>
          <w:rFonts w:ascii="Palatino Linotype" w:eastAsia="Calibri" w:hAnsi="Palatino Linotype" w:cs="Arial"/>
          <w:lang w:val="es-ES"/>
        </w:rPr>
        <w:t>de dos mil dieci</w:t>
      </w:r>
      <w:r w:rsidR="007F4FAB" w:rsidRPr="005601A3">
        <w:rPr>
          <w:rFonts w:ascii="Palatino Linotype" w:eastAsia="Calibri" w:hAnsi="Palatino Linotype" w:cs="Arial"/>
          <w:lang w:val="es-ES"/>
        </w:rPr>
        <w:t>nueve</w:t>
      </w:r>
      <w:r w:rsidRPr="005601A3">
        <w:rPr>
          <w:rFonts w:ascii="Palatino Linotype" w:eastAsia="Calibri" w:hAnsi="Palatino Linotype" w:cs="Arial"/>
          <w:lang w:val="es-ES"/>
        </w:rPr>
        <w:t>,</w:t>
      </w:r>
      <w:r w:rsidRPr="005601A3">
        <w:rPr>
          <w:rFonts w:ascii="Palatino Linotype" w:eastAsia="Calibri" w:hAnsi="Palatino Linotype" w:cs="Times New Roman"/>
          <w:lang w:val="es-ES"/>
        </w:rPr>
        <w:t xml:space="preserve"> </w:t>
      </w:r>
      <w:r w:rsidR="007F4FAB" w:rsidRPr="005601A3">
        <w:rPr>
          <w:rFonts w:ascii="Palatino Linotype" w:hAnsi="Palatino Linotype"/>
          <w:b/>
        </w:rPr>
        <w:t xml:space="preserve">EL </w:t>
      </w:r>
      <w:r w:rsidR="007F4FAB" w:rsidRPr="005601A3">
        <w:rPr>
          <w:rFonts w:ascii="Palatino Linotype" w:hAnsi="Palatino Linotype" w:cs="Arial"/>
          <w:b/>
        </w:rPr>
        <w:t>RECURRENTE</w:t>
      </w:r>
      <w:r w:rsidRPr="005601A3">
        <w:rPr>
          <w:rFonts w:ascii="Palatino Linotype" w:hAnsi="Palatino Linotype"/>
          <w:b/>
        </w:rPr>
        <w:t xml:space="preserve"> </w:t>
      </w:r>
      <w:r w:rsidRPr="005601A3">
        <w:rPr>
          <w:rFonts w:ascii="Palatino Linotype" w:hAnsi="Palatino Linotype"/>
        </w:rPr>
        <w:t>presentó</w:t>
      </w:r>
      <w:r w:rsidRPr="005601A3">
        <w:rPr>
          <w:rFonts w:ascii="Palatino Linotype" w:hAnsi="Palatino Linotype"/>
          <w:b/>
        </w:rPr>
        <w:t xml:space="preserve"> </w:t>
      </w:r>
      <w:r w:rsidRPr="005601A3">
        <w:rPr>
          <w:rFonts w:ascii="Palatino Linotype" w:eastAsia="Calibri" w:hAnsi="Palatino Linotype" w:cs="Arial"/>
          <w:lang w:val="es-ES"/>
        </w:rPr>
        <w:t xml:space="preserve">ante el </w:t>
      </w:r>
      <w:r w:rsidRPr="005601A3">
        <w:rPr>
          <w:rFonts w:ascii="Palatino Linotype" w:eastAsia="Calibri" w:hAnsi="Palatino Linotype" w:cs="Arial"/>
          <w:b/>
          <w:lang w:val="es-ES"/>
        </w:rPr>
        <w:t>SUJETO OBLIGADO</w:t>
      </w:r>
      <w:r w:rsidRPr="005601A3">
        <w:rPr>
          <w:rFonts w:ascii="Palatino Linotype" w:eastAsia="Calibri" w:hAnsi="Palatino Linotype" w:cs="Arial"/>
        </w:rPr>
        <w:t xml:space="preserve"> vía </w:t>
      </w:r>
      <w:r w:rsidRPr="005601A3">
        <w:rPr>
          <w:rFonts w:ascii="Palatino Linotype" w:eastAsia="Calibri" w:hAnsi="Palatino Linotype" w:cs="Arial"/>
          <w:lang w:val="es-ES"/>
        </w:rPr>
        <w:t>Sistema de Acceso a la Información Mexiquense (</w:t>
      </w:r>
      <w:r w:rsidRPr="005601A3">
        <w:rPr>
          <w:rFonts w:ascii="Palatino Linotype" w:eastAsia="Calibri" w:hAnsi="Palatino Linotype" w:cs="Arial"/>
          <w:b/>
          <w:lang w:val="es-ES"/>
        </w:rPr>
        <w:t>SAIMEX)</w:t>
      </w:r>
      <w:r w:rsidRPr="005601A3">
        <w:rPr>
          <w:rFonts w:ascii="Palatino Linotype" w:eastAsia="Calibri" w:hAnsi="Palatino Linotype" w:cs="Arial"/>
          <w:lang w:val="es-ES"/>
        </w:rPr>
        <w:t xml:space="preserve"> la solicitud de información pública registrada</w:t>
      </w:r>
      <w:r w:rsidR="00B828B6" w:rsidRPr="005601A3">
        <w:rPr>
          <w:rFonts w:ascii="Palatino Linotype" w:eastAsia="Calibri" w:hAnsi="Palatino Linotype" w:cs="Arial"/>
          <w:lang w:val="es-ES"/>
        </w:rPr>
        <w:t xml:space="preserve"> con el número</w:t>
      </w:r>
      <w:r w:rsidRPr="005601A3">
        <w:rPr>
          <w:rFonts w:ascii="Palatino Linotype" w:eastAsia="Calibri" w:hAnsi="Palatino Linotype" w:cs="Arial"/>
          <w:lang w:val="es-ES"/>
        </w:rPr>
        <w:t xml:space="preserve"> </w:t>
      </w:r>
      <w:r w:rsidR="008C45D2" w:rsidRPr="005601A3">
        <w:rPr>
          <w:rFonts w:ascii="Palatino Linotype" w:hAnsi="Palatino Linotype"/>
          <w:b/>
          <w:bCs/>
        </w:rPr>
        <w:t>00221/SECOGEM/IP/2018</w:t>
      </w:r>
      <w:r w:rsidRPr="005601A3">
        <w:rPr>
          <w:rFonts w:ascii="Palatino Linotype" w:hAnsi="Palatino Linotype"/>
          <w:b/>
          <w:bCs/>
        </w:rPr>
        <w:t>;</w:t>
      </w:r>
      <w:r w:rsidRPr="005601A3">
        <w:rPr>
          <w:rFonts w:ascii="Palatino Linotype" w:eastAsia="Calibri" w:hAnsi="Palatino Linotype" w:cs="Arial"/>
          <w:lang w:val="es-ES"/>
        </w:rPr>
        <w:t xml:space="preserve"> mediante la cual</w:t>
      </w:r>
      <w:r w:rsidR="00A21054" w:rsidRPr="005601A3">
        <w:rPr>
          <w:rFonts w:ascii="Palatino Linotype" w:eastAsia="Calibri" w:hAnsi="Palatino Linotype" w:cs="Arial"/>
          <w:lang w:val="es-ES"/>
        </w:rPr>
        <w:t xml:space="preserve"> solicitó</w:t>
      </w:r>
      <w:r w:rsidRPr="005601A3">
        <w:rPr>
          <w:rFonts w:ascii="Palatino Linotype" w:eastAsia="Calibri" w:hAnsi="Palatino Linotype" w:cs="Arial"/>
          <w:lang w:val="es-ES"/>
        </w:rPr>
        <w:t>:</w:t>
      </w:r>
    </w:p>
    <w:p w14:paraId="315A3DE7" w14:textId="77777777" w:rsidR="002E4103" w:rsidRPr="005601A3" w:rsidRDefault="002E4103" w:rsidP="005601A3">
      <w:pPr>
        <w:pStyle w:val="Prrafodelista"/>
        <w:tabs>
          <w:tab w:val="left" w:pos="0"/>
        </w:tabs>
        <w:spacing w:line="360" w:lineRule="auto"/>
        <w:ind w:left="0" w:right="49"/>
        <w:jc w:val="both"/>
        <w:rPr>
          <w:rFonts w:ascii="Palatino Linotype" w:eastAsia="Calibri" w:hAnsi="Palatino Linotype" w:cs="Arial"/>
          <w:lang w:val="es-ES"/>
        </w:rPr>
      </w:pPr>
    </w:p>
    <w:p w14:paraId="6E0591EB" w14:textId="684C3A5B" w:rsidR="00333841" w:rsidRPr="005601A3" w:rsidRDefault="00B828B6" w:rsidP="005601A3">
      <w:pPr>
        <w:spacing w:line="360" w:lineRule="auto"/>
        <w:ind w:left="567" w:right="567"/>
        <w:jc w:val="both"/>
        <w:rPr>
          <w:rFonts w:ascii="Palatino Linotype" w:eastAsia="Times New Roman" w:hAnsi="Palatino Linotype" w:cs="Times New Roman"/>
          <w:i/>
          <w:lang w:val="es-ES"/>
        </w:rPr>
      </w:pPr>
      <w:r w:rsidRPr="005601A3">
        <w:rPr>
          <w:rFonts w:ascii="Palatino Linotype" w:eastAsia="Times New Roman" w:hAnsi="Palatino Linotype" w:cs="Times New Roman"/>
          <w:i/>
          <w:lang w:val="es-ES"/>
        </w:rPr>
        <w:t xml:space="preserve"> </w:t>
      </w:r>
      <w:r w:rsidR="00333841" w:rsidRPr="005601A3">
        <w:rPr>
          <w:rFonts w:ascii="Palatino Linotype" w:eastAsia="Times New Roman" w:hAnsi="Palatino Linotype" w:cs="Times New Roman"/>
          <w:i/>
          <w:lang w:val="es-ES"/>
        </w:rPr>
        <w:t>“</w:t>
      </w:r>
      <w:r w:rsidR="008C45D2" w:rsidRPr="005601A3">
        <w:rPr>
          <w:rFonts w:ascii="Palatino Linotype" w:eastAsia="Times New Roman" w:hAnsi="Palatino Linotype" w:cs="Times New Roman"/>
          <w:i/>
        </w:rPr>
        <w:t xml:space="preserve">SOLICITO LA EXPRESIÓN DOCUMENTAL DE TODAS LAS SANCIONES QUE HA RECIBIDO EL SERVIDOR PÙBLICO ULISES ARTURO ESPINOSA ESTRADA CON CLAVE DE SERVIDOR PUBLICO </w:t>
      </w:r>
      <w:r w:rsidR="00DC78B1" w:rsidRPr="00DC78B1">
        <w:rPr>
          <w:rFonts w:ascii="Palatino Linotype" w:eastAsia="Times New Roman" w:hAnsi="Palatino Linotype" w:cs="Times New Roman"/>
          <w:i/>
          <w:highlight w:val="black"/>
        </w:rPr>
        <w:t>-------------------</w:t>
      </w:r>
      <w:r w:rsidR="008C45D2" w:rsidRPr="005601A3">
        <w:rPr>
          <w:rFonts w:ascii="Palatino Linotype" w:eastAsia="Times New Roman" w:hAnsi="Palatino Linotype" w:cs="Times New Roman"/>
          <w:i/>
        </w:rPr>
        <w:t xml:space="preserve">, DESDE QUE HA DESEMPEÑADO ALGÚN EMPLEO, </w:t>
      </w:r>
      <w:r w:rsidR="008C45D2" w:rsidRPr="005601A3">
        <w:rPr>
          <w:rFonts w:ascii="Palatino Linotype" w:eastAsia="Times New Roman" w:hAnsi="Palatino Linotype" w:cs="Times New Roman"/>
          <w:i/>
        </w:rPr>
        <w:lastRenderedPageBreak/>
        <w:t>CARGO O COMISIÓN, HASTA LA FECHA, INCLUYENDO AMONESTACIONES</w:t>
      </w:r>
      <w:r w:rsidR="00975DAA" w:rsidRPr="005601A3">
        <w:rPr>
          <w:rFonts w:ascii="Palatino Linotype" w:eastAsia="Times New Roman" w:hAnsi="Palatino Linotype" w:cs="Times New Roman"/>
          <w:i/>
          <w:lang w:val="es-ES"/>
        </w:rPr>
        <w:t xml:space="preserve">” </w:t>
      </w:r>
      <w:r w:rsidR="00333841" w:rsidRPr="005601A3">
        <w:rPr>
          <w:rFonts w:ascii="Palatino Linotype" w:eastAsia="Times New Roman" w:hAnsi="Palatino Linotype" w:cs="Times New Roman"/>
          <w:i/>
          <w:lang w:val="es-ES"/>
        </w:rPr>
        <w:t>(Sic)</w:t>
      </w:r>
    </w:p>
    <w:p w14:paraId="66BBDDC1" w14:textId="77777777" w:rsidR="00197D25" w:rsidRPr="005601A3" w:rsidRDefault="00197D25" w:rsidP="005601A3">
      <w:pPr>
        <w:pStyle w:val="Prrafodelista"/>
        <w:spacing w:line="360" w:lineRule="auto"/>
        <w:ind w:right="34"/>
        <w:jc w:val="both"/>
        <w:rPr>
          <w:rFonts w:ascii="Palatino Linotype" w:hAnsi="Palatino Linotype"/>
        </w:rPr>
      </w:pPr>
    </w:p>
    <w:p w14:paraId="503718D8" w14:textId="77777777" w:rsidR="00333841" w:rsidRPr="005601A3" w:rsidRDefault="00333841" w:rsidP="005601A3">
      <w:pPr>
        <w:pStyle w:val="Prrafodelista"/>
        <w:numPr>
          <w:ilvl w:val="0"/>
          <w:numId w:val="4"/>
        </w:numPr>
        <w:spacing w:line="360" w:lineRule="auto"/>
        <w:ind w:right="34"/>
        <w:jc w:val="both"/>
        <w:rPr>
          <w:rFonts w:ascii="Palatino Linotype" w:hAnsi="Palatino Linotype" w:cs="Arial"/>
          <w:b/>
        </w:rPr>
      </w:pPr>
      <w:r w:rsidRPr="005601A3">
        <w:rPr>
          <w:rFonts w:ascii="Palatino Linotype" w:hAnsi="Palatino Linotype" w:cs="Arial"/>
        </w:rPr>
        <w:t xml:space="preserve">El particular señaló como modalidad de entrega de la información: </w:t>
      </w:r>
      <w:r w:rsidRPr="005601A3">
        <w:rPr>
          <w:rFonts w:ascii="Palatino Linotype" w:hAnsi="Palatino Linotype" w:cs="Arial"/>
          <w:b/>
        </w:rPr>
        <w:t>a través del SAIMEX.</w:t>
      </w:r>
    </w:p>
    <w:p w14:paraId="6CC0E73D" w14:textId="77777777" w:rsidR="008C45D2" w:rsidRPr="005601A3" w:rsidRDefault="008C45D2" w:rsidP="005601A3">
      <w:pPr>
        <w:pStyle w:val="Prrafodelista"/>
        <w:spacing w:line="360" w:lineRule="auto"/>
        <w:ind w:right="34"/>
        <w:jc w:val="both"/>
        <w:rPr>
          <w:rFonts w:ascii="Palatino Linotype" w:hAnsi="Palatino Linotype" w:cs="Arial"/>
          <w:b/>
        </w:rPr>
      </w:pPr>
    </w:p>
    <w:p w14:paraId="3F740805" w14:textId="77777777" w:rsidR="00333841" w:rsidRPr="005601A3" w:rsidRDefault="000B19BE" w:rsidP="005601A3">
      <w:pPr>
        <w:pStyle w:val="Prrafodelista"/>
        <w:numPr>
          <w:ilvl w:val="0"/>
          <w:numId w:val="1"/>
        </w:numPr>
        <w:spacing w:line="360" w:lineRule="auto"/>
        <w:ind w:left="0" w:right="34" w:firstLine="0"/>
        <w:jc w:val="both"/>
        <w:rPr>
          <w:rFonts w:ascii="Palatino Linotype" w:hAnsi="Palatino Linotype"/>
        </w:rPr>
      </w:pPr>
      <w:r w:rsidRPr="005601A3">
        <w:rPr>
          <w:rFonts w:ascii="Palatino Linotype" w:eastAsia="Times New Roman" w:hAnsi="Palatino Linotype" w:cs="Arial"/>
          <w:lang w:val="es-ES"/>
        </w:rPr>
        <w:t xml:space="preserve">El día </w:t>
      </w:r>
      <w:r w:rsidR="00F60B49" w:rsidRPr="005601A3">
        <w:rPr>
          <w:rFonts w:ascii="Palatino Linotype" w:eastAsia="Times New Roman" w:hAnsi="Palatino Linotype" w:cs="Arial"/>
          <w:lang w:val="es-ES"/>
        </w:rPr>
        <w:t>veintitrés</w:t>
      </w:r>
      <w:r w:rsidRPr="005601A3">
        <w:rPr>
          <w:rFonts w:ascii="Palatino Linotype" w:eastAsia="Times New Roman" w:hAnsi="Palatino Linotype" w:cs="Arial"/>
          <w:lang w:val="es-ES"/>
        </w:rPr>
        <w:t xml:space="preserve"> (</w:t>
      </w:r>
      <w:r w:rsidR="00F60B49" w:rsidRPr="005601A3">
        <w:rPr>
          <w:rFonts w:ascii="Palatino Linotype" w:eastAsia="Times New Roman" w:hAnsi="Palatino Linotype" w:cs="Arial"/>
          <w:lang w:val="es-ES"/>
        </w:rPr>
        <w:t>23</w:t>
      </w:r>
      <w:r w:rsidRPr="005601A3">
        <w:rPr>
          <w:rFonts w:ascii="Palatino Linotype" w:eastAsia="Times New Roman" w:hAnsi="Palatino Linotype" w:cs="Arial"/>
          <w:lang w:val="es-ES"/>
        </w:rPr>
        <w:t xml:space="preserve">) de enero  de dos mil diecinueve, el </w:t>
      </w:r>
      <w:r w:rsidRPr="005601A3">
        <w:rPr>
          <w:rFonts w:ascii="Palatino Linotype" w:eastAsia="Times New Roman" w:hAnsi="Palatino Linotype" w:cs="Arial"/>
          <w:b/>
          <w:lang w:val="es-ES"/>
        </w:rPr>
        <w:t>SUJETO OBLIGADO</w:t>
      </w:r>
      <w:r w:rsidRPr="005601A3">
        <w:rPr>
          <w:rFonts w:ascii="Palatino Linotype" w:eastAsia="Times New Roman" w:hAnsi="Palatino Linotype" w:cs="Arial"/>
          <w:lang w:val="es-ES"/>
        </w:rPr>
        <w:t xml:space="preserve"> dio respuesta a través </w:t>
      </w:r>
      <w:r w:rsidR="00F60B49" w:rsidRPr="005601A3">
        <w:rPr>
          <w:rFonts w:ascii="Palatino Linotype" w:eastAsia="Times New Roman" w:hAnsi="Palatino Linotype" w:cs="Arial"/>
          <w:lang w:val="es-ES"/>
        </w:rPr>
        <w:t xml:space="preserve">de dos </w:t>
      </w:r>
      <w:r w:rsidR="00580B17" w:rsidRPr="005601A3">
        <w:rPr>
          <w:rFonts w:ascii="Palatino Linotype" w:eastAsia="Times New Roman" w:hAnsi="Palatino Linotype" w:cs="Arial"/>
          <w:lang w:val="es-ES"/>
        </w:rPr>
        <w:t>escrito</w:t>
      </w:r>
      <w:r w:rsidR="00F60B49" w:rsidRPr="005601A3">
        <w:rPr>
          <w:rFonts w:ascii="Palatino Linotype" w:eastAsia="Times New Roman" w:hAnsi="Palatino Linotype" w:cs="Arial"/>
          <w:lang w:val="es-ES"/>
        </w:rPr>
        <w:t>s</w:t>
      </w:r>
      <w:r w:rsidR="00580B17" w:rsidRPr="005601A3">
        <w:rPr>
          <w:rFonts w:ascii="Palatino Linotype" w:eastAsia="Times New Roman" w:hAnsi="Palatino Linotype" w:cs="Arial"/>
          <w:lang w:val="es-ES"/>
        </w:rPr>
        <w:t xml:space="preserve"> </w:t>
      </w:r>
      <w:r w:rsidR="00F60B49" w:rsidRPr="005601A3">
        <w:rPr>
          <w:rFonts w:ascii="Palatino Linotype" w:eastAsia="Times New Roman" w:hAnsi="Palatino Linotype" w:cs="Arial"/>
          <w:lang w:val="es-ES"/>
        </w:rPr>
        <w:t>a saber</w:t>
      </w:r>
      <w:r w:rsidRPr="005601A3">
        <w:rPr>
          <w:rFonts w:ascii="Palatino Linotype" w:eastAsia="Times New Roman" w:hAnsi="Palatino Linotype" w:cs="Arial"/>
          <w:lang w:val="es-ES"/>
        </w:rPr>
        <w:t>:</w:t>
      </w:r>
    </w:p>
    <w:p w14:paraId="61648134" w14:textId="77777777" w:rsidR="00F60B49" w:rsidRPr="005601A3" w:rsidRDefault="00F60B49" w:rsidP="005601A3">
      <w:pPr>
        <w:pStyle w:val="Prrafodelista"/>
        <w:spacing w:line="360" w:lineRule="auto"/>
        <w:ind w:left="0" w:right="34"/>
        <w:jc w:val="both"/>
        <w:rPr>
          <w:rFonts w:ascii="Palatino Linotype" w:hAnsi="Palatino Linotype"/>
        </w:rPr>
      </w:pPr>
    </w:p>
    <w:p w14:paraId="67BD9C7A" w14:textId="77777777" w:rsidR="00F60B49" w:rsidRPr="005601A3" w:rsidRDefault="00F60B49" w:rsidP="005601A3">
      <w:pPr>
        <w:pStyle w:val="Prrafodelista"/>
        <w:numPr>
          <w:ilvl w:val="0"/>
          <w:numId w:val="43"/>
        </w:numPr>
        <w:spacing w:line="360" w:lineRule="auto"/>
        <w:ind w:right="34"/>
        <w:jc w:val="both"/>
        <w:rPr>
          <w:rFonts w:ascii="Palatino Linotype" w:hAnsi="Palatino Linotype"/>
        </w:rPr>
      </w:pPr>
      <w:r w:rsidRPr="005601A3">
        <w:rPr>
          <w:rFonts w:ascii="Palatino Linotype" w:hAnsi="Palatino Linotype"/>
          <w:b/>
        </w:rPr>
        <w:t xml:space="preserve">OFICIO DE RESPUESTA SPH.PDF: </w:t>
      </w:r>
      <w:r w:rsidR="00A56D40" w:rsidRPr="005601A3">
        <w:rPr>
          <w:rFonts w:ascii="Palatino Linotype" w:hAnsi="Palatino Linotype"/>
        </w:rPr>
        <w:t>Que corresponde a un oficio signado por el Director General de Responsabilidades Administrativas, mediante el cual emite su respuesta, consistente a grosso modo en los términos siguientes:</w:t>
      </w:r>
    </w:p>
    <w:p w14:paraId="7028E66F" w14:textId="77777777" w:rsidR="00A56D40" w:rsidRPr="005601A3" w:rsidRDefault="00A56D40" w:rsidP="005601A3">
      <w:pPr>
        <w:spacing w:line="360" w:lineRule="auto"/>
        <w:ind w:right="34"/>
        <w:jc w:val="center"/>
        <w:rPr>
          <w:rFonts w:ascii="Palatino Linotype" w:hAnsi="Palatino Linotype"/>
        </w:rPr>
      </w:pPr>
      <w:r w:rsidRPr="005601A3">
        <w:rPr>
          <w:rFonts w:ascii="Palatino Linotype" w:hAnsi="Palatino Linotype"/>
          <w:noProof/>
          <w:lang w:val="es-MX" w:eastAsia="es-MX"/>
        </w:rPr>
        <w:drawing>
          <wp:inline distT="0" distB="0" distL="0" distR="0" wp14:anchorId="01CAD731" wp14:editId="5DAE1A83">
            <wp:extent cx="4467149" cy="2558562"/>
            <wp:effectExtent l="19050" t="19050" r="10160" b="133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03007" cy="2579100"/>
                    </a:xfrm>
                    <a:prstGeom prst="rect">
                      <a:avLst/>
                    </a:prstGeom>
                    <a:ln>
                      <a:solidFill>
                        <a:schemeClr val="tx1"/>
                      </a:solidFill>
                    </a:ln>
                  </pic:spPr>
                </pic:pic>
              </a:graphicData>
            </a:graphic>
          </wp:inline>
        </w:drawing>
      </w:r>
    </w:p>
    <w:p w14:paraId="6C1D22AA" w14:textId="77777777" w:rsidR="00F60B49" w:rsidRPr="005601A3" w:rsidRDefault="00F60B49" w:rsidP="005601A3">
      <w:pPr>
        <w:pStyle w:val="Prrafodelista"/>
        <w:numPr>
          <w:ilvl w:val="0"/>
          <w:numId w:val="43"/>
        </w:numPr>
        <w:spacing w:line="360" w:lineRule="auto"/>
        <w:ind w:right="34"/>
        <w:jc w:val="both"/>
        <w:rPr>
          <w:rFonts w:ascii="Palatino Linotype" w:hAnsi="Palatino Linotype"/>
        </w:rPr>
      </w:pPr>
      <w:r w:rsidRPr="005601A3">
        <w:rPr>
          <w:rFonts w:ascii="Palatino Linotype" w:hAnsi="Palatino Linotype"/>
          <w:b/>
        </w:rPr>
        <w:lastRenderedPageBreak/>
        <w:t>OFICIO DE RESPUESTA.PDF:</w:t>
      </w:r>
      <w:r w:rsidR="00A56D40" w:rsidRPr="005601A3">
        <w:rPr>
          <w:rFonts w:ascii="Palatino Linotype" w:hAnsi="Palatino Linotype"/>
        </w:rPr>
        <w:t xml:space="preserve"> Que corresponde a un escrito, mediante el cual, el Titular de la Unidad de Transparencia, comunica al hoy recurrente la respuesta emitida por el </w:t>
      </w:r>
      <w:r w:rsidR="00A56D40" w:rsidRPr="005601A3">
        <w:rPr>
          <w:rFonts w:ascii="Palatino Linotype" w:hAnsi="Palatino Linotype"/>
          <w:b/>
        </w:rPr>
        <w:t>SUJETO OBLIGADO</w:t>
      </w:r>
      <w:r w:rsidR="00A56D40" w:rsidRPr="005601A3">
        <w:rPr>
          <w:rFonts w:ascii="Palatino Linotype" w:hAnsi="Palatino Linotype"/>
        </w:rPr>
        <w:t>.</w:t>
      </w:r>
    </w:p>
    <w:p w14:paraId="34C7B4CA" w14:textId="77777777" w:rsidR="00580B17" w:rsidRPr="005601A3" w:rsidRDefault="00580B17" w:rsidP="005601A3">
      <w:pPr>
        <w:pStyle w:val="Prrafodelista"/>
        <w:spacing w:line="360" w:lineRule="auto"/>
        <w:ind w:left="0" w:right="34"/>
        <w:jc w:val="both"/>
        <w:rPr>
          <w:rFonts w:ascii="Palatino Linotype" w:hAnsi="Palatino Linotype"/>
        </w:rPr>
      </w:pPr>
    </w:p>
    <w:p w14:paraId="6C6F8BE9" w14:textId="77777777" w:rsidR="00333841" w:rsidRPr="005601A3" w:rsidRDefault="00333841" w:rsidP="005601A3">
      <w:pPr>
        <w:pStyle w:val="Prrafodelista"/>
        <w:numPr>
          <w:ilvl w:val="0"/>
          <w:numId w:val="1"/>
        </w:numPr>
        <w:tabs>
          <w:tab w:val="left" w:pos="0"/>
        </w:tabs>
        <w:spacing w:line="360" w:lineRule="auto"/>
        <w:ind w:left="0" w:right="49" w:firstLine="0"/>
        <w:jc w:val="both"/>
        <w:rPr>
          <w:rFonts w:ascii="Palatino Linotype" w:hAnsi="Palatino Linotype" w:cs="Arial"/>
          <w:i/>
        </w:rPr>
      </w:pPr>
      <w:r w:rsidRPr="005601A3">
        <w:rPr>
          <w:rFonts w:ascii="Palatino Linotype" w:eastAsia="Times New Roman" w:hAnsi="Palatino Linotype" w:cs="Arial"/>
          <w:lang w:val="es-ES"/>
        </w:rPr>
        <w:t xml:space="preserve">El día </w:t>
      </w:r>
      <w:r w:rsidR="003402B6" w:rsidRPr="005601A3">
        <w:rPr>
          <w:rFonts w:ascii="Palatino Linotype" w:eastAsia="Times New Roman" w:hAnsi="Palatino Linotype" w:cs="Arial"/>
          <w:lang w:val="es-ES"/>
        </w:rPr>
        <w:t>trece</w:t>
      </w:r>
      <w:r w:rsidRPr="005601A3">
        <w:rPr>
          <w:rFonts w:ascii="Palatino Linotype" w:eastAsia="Times New Roman" w:hAnsi="Palatino Linotype" w:cs="Arial"/>
          <w:lang w:val="es-ES"/>
        </w:rPr>
        <w:t xml:space="preserve"> (</w:t>
      </w:r>
      <w:r w:rsidR="003402B6" w:rsidRPr="005601A3">
        <w:rPr>
          <w:rFonts w:ascii="Palatino Linotype" w:eastAsia="Times New Roman" w:hAnsi="Palatino Linotype" w:cs="Arial"/>
          <w:lang w:val="es-ES"/>
        </w:rPr>
        <w:t>13</w:t>
      </w:r>
      <w:r w:rsidRPr="005601A3">
        <w:rPr>
          <w:rFonts w:ascii="Palatino Linotype" w:eastAsia="Times New Roman" w:hAnsi="Palatino Linotype" w:cs="Arial"/>
          <w:lang w:val="es-ES"/>
        </w:rPr>
        <w:t xml:space="preserve">) de </w:t>
      </w:r>
      <w:r w:rsidR="006A5C83" w:rsidRPr="005601A3">
        <w:rPr>
          <w:rFonts w:ascii="Palatino Linotype" w:eastAsia="Times New Roman" w:hAnsi="Palatino Linotype" w:cs="Arial"/>
          <w:lang w:val="es-ES"/>
        </w:rPr>
        <w:t>febrer</w:t>
      </w:r>
      <w:r w:rsidR="00301C09" w:rsidRPr="005601A3">
        <w:rPr>
          <w:rFonts w:ascii="Palatino Linotype" w:eastAsia="Times New Roman" w:hAnsi="Palatino Linotype" w:cs="Arial"/>
          <w:lang w:val="es-ES"/>
        </w:rPr>
        <w:t>o</w:t>
      </w:r>
      <w:r w:rsidRPr="005601A3">
        <w:rPr>
          <w:rFonts w:ascii="Palatino Linotype" w:eastAsia="Times New Roman" w:hAnsi="Palatino Linotype" w:cs="Arial"/>
          <w:lang w:val="es-ES"/>
        </w:rPr>
        <w:t xml:space="preserve"> de dos mil dieciocho, el particular interpuso el recurso de revisión en contra de la de respuesta del </w:t>
      </w:r>
      <w:r w:rsidRPr="005601A3">
        <w:rPr>
          <w:rFonts w:ascii="Palatino Linotype" w:eastAsia="Times New Roman" w:hAnsi="Palatino Linotype" w:cs="Arial"/>
          <w:b/>
          <w:lang w:val="es-ES"/>
        </w:rPr>
        <w:t>SUJETO OBLIGADO</w:t>
      </w:r>
      <w:r w:rsidRPr="005601A3">
        <w:rPr>
          <w:rFonts w:ascii="Palatino Linotype" w:eastAsia="Times New Roman" w:hAnsi="Palatino Linotype" w:cs="Arial"/>
          <w:lang w:val="es-ES"/>
        </w:rPr>
        <w:t>, señalando</w:t>
      </w:r>
      <w:r w:rsidR="00EC32CC" w:rsidRPr="005601A3">
        <w:rPr>
          <w:rFonts w:ascii="Palatino Linotype" w:eastAsia="Times New Roman" w:hAnsi="Palatino Linotype" w:cs="Arial"/>
        </w:rPr>
        <w:t xml:space="preserve"> </w:t>
      </w:r>
      <w:r w:rsidRPr="005601A3">
        <w:rPr>
          <w:rFonts w:ascii="Palatino Linotype" w:eastAsia="Times New Roman" w:hAnsi="Palatino Linotype" w:cs="Arial"/>
          <w:lang w:val="es-ES"/>
        </w:rPr>
        <w:t>como:</w:t>
      </w:r>
      <w:bookmarkStart w:id="2" w:name="_Toc462307683"/>
      <w:bookmarkStart w:id="3" w:name="_Toc472427085"/>
      <w:bookmarkStart w:id="4" w:name="_Toc472500652"/>
    </w:p>
    <w:p w14:paraId="0E576461" w14:textId="77777777" w:rsidR="00333841" w:rsidRPr="005601A3" w:rsidRDefault="00333841" w:rsidP="005601A3">
      <w:pPr>
        <w:pStyle w:val="Prrafodelista"/>
        <w:spacing w:line="360" w:lineRule="auto"/>
        <w:ind w:left="1416" w:hanging="696"/>
        <w:rPr>
          <w:rFonts w:ascii="Palatino Linotype" w:hAnsi="Palatino Linotype" w:cs="Arial"/>
          <w:i/>
        </w:rPr>
      </w:pPr>
    </w:p>
    <w:p w14:paraId="49B2A518" w14:textId="77777777" w:rsidR="00333841" w:rsidRPr="005601A3" w:rsidRDefault="00333841" w:rsidP="005601A3">
      <w:pPr>
        <w:pStyle w:val="Prrafodelista"/>
        <w:numPr>
          <w:ilvl w:val="0"/>
          <w:numId w:val="5"/>
        </w:numPr>
        <w:spacing w:line="360" w:lineRule="auto"/>
        <w:ind w:right="34"/>
        <w:jc w:val="both"/>
        <w:rPr>
          <w:rFonts w:ascii="Palatino Linotype" w:eastAsia="Calibri" w:hAnsi="Palatino Linotype" w:cs="Arial"/>
          <w:lang w:val="es-ES"/>
        </w:rPr>
      </w:pPr>
      <w:r w:rsidRPr="005601A3">
        <w:rPr>
          <w:rFonts w:ascii="Palatino Linotype" w:hAnsi="Palatino Linotype"/>
          <w:b/>
        </w:rPr>
        <w:t>Acto impugnado</w:t>
      </w:r>
      <w:bookmarkEnd w:id="2"/>
      <w:bookmarkEnd w:id="3"/>
      <w:bookmarkEnd w:id="4"/>
      <w:r w:rsidRPr="005601A3">
        <w:rPr>
          <w:rFonts w:ascii="Palatino Linotype" w:hAnsi="Palatino Linotype"/>
          <w:b/>
        </w:rPr>
        <w:t>:</w:t>
      </w:r>
      <w:r w:rsidRPr="005601A3">
        <w:rPr>
          <w:rStyle w:val="Ttulo2Car"/>
          <w:rFonts w:ascii="Palatino Linotype" w:hAnsi="Palatino Linotype"/>
          <w:b/>
          <w:i/>
          <w:color w:val="auto"/>
          <w:sz w:val="24"/>
          <w:szCs w:val="24"/>
          <w:lang w:val="es-ES"/>
        </w:rPr>
        <w:t xml:space="preserve"> </w:t>
      </w:r>
      <w:r w:rsidR="001624E5" w:rsidRPr="005601A3">
        <w:rPr>
          <w:rStyle w:val="Ttulo2Car"/>
          <w:rFonts w:ascii="Palatino Linotype" w:hAnsi="Palatino Linotype"/>
          <w:i/>
          <w:color w:val="auto"/>
          <w:sz w:val="24"/>
          <w:szCs w:val="24"/>
          <w:lang w:val="es-ES"/>
        </w:rPr>
        <w:t>“</w:t>
      </w:r>
      <w:r w:rsidR="003402B6" w:rsidRPr="005601A3">
        <w:rPr>
          <w:rFonts w:ascii="Palatino Linotype" w:eastAsiaTheme="majorEastAsia" w:hAnsi="Palatino Linotype" w:cstheme="majorBidi"/>
          <w:i/>
        </w:rPr>
        <w:t>la respuesta del sujeto obligado</w:t>
      </w:r>
      <w:r w:rsidRPr="005601A3">
        <w:rPr>
          <w:rStyle w:val="Ttulo2Car"/>
          <w:rFonts w:ascii="Palatino Linotype" w:hAnsi="Palatino Linotype"/>
          <w:i/>
          <w:color w:val="auto"/>
          <w:sz w:val="24"/>
          <w:szCs w:val="24"/>
          <w:lang w:val="es-ES"/>
        </w:rPr>
        <w:t>” (Sic)</w:t>
      </w:r>
      <w:r w:rsidRPr="005601A3">
        <w:rPr>
          <w:rFonts w:ascii="Palatino Linotype" w:eastAsia="Calibri" w:hAnsi="Palatino Linotype" w:cs="Arial"/>
          <w:i/>
          <w:lang w:val="es-ES"/>
        </w:rPr>
        <w:t xml:space="preserve">; </w:t>
      </w:r>
    </w:p>
    <w:p w14:paraId="65746AF9" w14:textId="77777777" w:rsidR="00EC32CC" w:rsidRPr="005601A3" w:rsidRDefault="00EC32CC" w:rsidP="005601A3">
      <w:pPr>
        <w:pStyle w:val="Prrafodelista"/>
        <w:spacing w:line="360" w:lineRule="auto"/>
        <w:ind w:left="780" w:right="34"/>
        <w:jc w:val="both"/>
        <w:rPr>
          <w:rFonts w:ascii="Palatino Linotype" w:hAnsi="Palatino Linotype" w:cs="Arial"/>
          <w:i/>
        </w:rPr>
      </w:pPr>
    </w:p>
    <w:p w14:paraId="3E38C9D1" w14:textId="77777777" w:rsidR="00333841" w:rsidRPr="005601A3" w:rsidRDefault="00333841" w:rsidP="005601A3">
      <w:pPr>
        <w:pStyle w:val="Prrafodelista"/>
        <w:numPr>
          <w:ilvl w:val="0"/>
          <w:numId w:val="5"/>
        </w:numPr>
        <w:spacing w:line="360" w:lineRule="auto"/>
        <w:jc w:val="both"/>
        <w:rPr>
          <w:rFonts w:ascii="Palatino Linotype" w:hAnsi="Palatino Linotype" w:cs="Arial"/>
          <w:i/>
        </w:rPr>
      </w:pPr>
      <w:bookmarkStart w:id="5" w:name="_Toc462307685"/>
      <w:bookmarkStart w:id="6" w:name="_Toc472427087"/>
      <w:bookmarkStart w:id="7" w:name="_Toc472500654"/>
      <w:r w:rsidRPr="005601A3">
        <w:rPr>
          <w:rFonts w:ascii="Palatino Linotype" w:hAnsi="Palatino Linotype"/>
          <w:b/>
        </w:rPr>
        <w:t>Razones o Motivos de inconformidad:</w:t>
      </w:r>
      <w:bookmarkEnd w:id="5"/>
      <w:bookmarkEnd w:id="6"/>
      <w:bookmarkEnd w:id="7"/>
      <w:r w:rsidRPr="005601A3">
        <w:rPr>
          <w:rStyle w:val="Ttulo2Car"/>
          <w:rFonts w:ascii="Palatino Linotype" w:hAnsi="Palatino Linotype"/>
          <w:b/>
          <w:sz w:val="24"/>
          <w:szCs w:val="24"/>
          <w:lang w:val="es-ES"/>
        </w:rPr>
        <w:t xml:space="preserve"> </w:t>
      </w:r>
      <w:r w:rsidRPr="005601A3">
        <w:rPr>
          <w:rFonts w:ascii="Palatino Linotype" w:hAnsi="Palatino Linotype"/>
          <w:i/>
        </w:rPr>
        <w:t>“</w:t>
      </w:r>
      <w:r w:rsidR="003402B6" w:rsidRPr="005601A3">
        <w:rPr>
          <w:rFonts w:ascii="Palatino Linotype" w:hAnsi="Palatino Linotype"/>
          <w:i/>
        </w:rPr>
        <w:t>ESTO PORQUE NO APLICA PARA HIPÓTESIS FORMULADA LA RETROACTIVIDAD TAL COMO LA FORMULA EL SUJETO OBLIGADO, POR EL CONTRARIO, LAS LEYES DE TRANSPARENCIA HAN PERMITIDO CONOCER ARCHIVOS HISTÓRICOS COMO EL CASO COLOSIO U OTROS, LUEGO ENTONCES, ES MENESTER QUE EL SUJETO OBLIGADO ENTREGUE LOS REGISTROS Y/O EXPRESIÓN DOCUMENTAL QUE ADUCE POSEER EN UN SISTEMA PARA ESE FIN</w:t>
      </w:r>
      <w:r w:rsidRPr="005601A3">
        <w:rPr>
          <w:rFonts w:ascii="Palatino Linotype" w:hAnsi="Palatino Linotype"/>
          <w:i/>
        </w:rPr>
        <w:t xml:space="preserve">” </w:t>
      </w:r>
      <w:r w:rsidRPr="005601A3">
        <w:rPr>
          <w:rFonts w:ascii="Palatino Linotype" w:hAnsi="Palatino Linotype" w:cs="Arial"/>
          <w:i/>
        </w:rPr>
        <w:t xml:space="preserve">(Sic) </w:t>
      </w:r>
    </w:p>
    <w:p w14:paraId="23A33E54" w14:textId="77777777" w:rsidR="00ED1EBA" w:rsidRPr="005601A3" w:rsidRDefault="00ED1EBA" w:rsidP="005601A3">
      <w:pPr>
        <w:pStyle w:val="Prrafodelista"/>
        <w:spacing w:line="360" w:lineRule="auto"/>
        <w:ind w:left="780"/>
        <w:jc w:val="both"/>
        <w:rPr>
          <w:rFonts w:ascii="Palatino Linotype" w:hAnsi="Palatino Linotype" w:cs="Arial"/>
          <w:i/>
        </w:rPr>
      </w:pPr>
    </w:p>
    <w:p w14:paraId="489AE977" w14:textId="77777777" w:rsidR="00EF1AC5" w:rsidRPr="005601A3" w:rsidRDefault="00376174" w:rsidP="005601A3">
      <w:pPr>
        <w:pStyle w:val="Prrafodelista"/>
        <w:numPr>
          <w:ilvl w:val="0"/>
          <w:numId w:val="1"/>
        </w:numPr>
        <w:tabs>
          <w:tab w:val="left" w:pos="0"/>
        </w:tabs>
        <w:spacing w:line="360" w:lineRule="auto"/>
        <w:ind w:left="0" w:right="49" w:firstLine="0"/>
        <w:jc w:val="both"/>
        <w:rPr>
          <w:rFonts w:ascii="Palatino Linotype" w:hAnsi="Palatino Linotype"/>
          <w:i/>
        </w:rPr>
      </w:pPr>
      <w:r w:rsidRPr="005601A3">
        <w:rPr>
          <w:rFonts w:ascii="Palatino Linotype" w:eastAsia="Calibri" w:hAnsi="Palatino Linotype" w:cs="Arial"/>
        </w:rPr>
        <w:t xml:space="preserve">El </w:t>
      </w:r>
      <w:r w:rsidRPr="005601A3">
        <w:rPr>
          <w:rFonts w:ascii="Palatino Linotype" w:eastAsia="Calibri" w:hAnsi="Palatino Linotype" w:cs="Times New Roman"/>
        </w:rPr>
        <w:t>Comisionado</w:t>
      </w:r>
      <w:r w:rsidRPr="005601A3">
        <w:rPr>
          <w:rFonts w:ascii="Palatino Linotype" w:eastAsia="Calibri" w:hAnsi="Palatino Linotype" w:cs="Arial"/>
        </w:rPr>
        <w:t xml:space="preserve"> Ponente con fundamento en lo dispuesto por el artículo 185 fracción II de la ley de la materia, a través del acuerdo de admisión de fecha </w:t>
      </w:r>
      <w:r w:rsidR="006A5C83" w:rsidRPr="005601A3">
        <w:rPr>
          <w:rFonts w:ascii="Palatino Linotype" w:eastAsia="Calibri" w:hAnsi="Palatino Linotype" w:cs="Arial"/>
        </w:rPr>
        <w:t>d</w:t>
      </w:r>
      <w:r w:rsidR="003402B6" w:rsidRPr="005601A3">
        <w:rPr>
          <w:rFonts w:ascii="Palatino Linotype" w:eastAsia="Calibri" w:hAnsi="Palatino Linotype" w:cs="Arial"/>
        </w:rPr>
        <w:t>iecinueve</w:t>
      </w:r>
      <w:r w:rsidR="00A26284" w:rsidRPr="005601A3">
        <w:rPr>
          <w:rFonts w:ascii="Palatino Linotype" w:eastAsia="Calibri" w:hAnsi="Palatino Linotype" w:cs="Arial"/>
        </w:rPr>
        <w:t xml:space="preserve"> </w:t>
      </w:r>
      <w:r w:rsidRPr="005601A3">
        <w:rPr>
          <w:rFonts w:ascii="Palatino Linotype" w:eastAsia="Calibri" w:hAnsi="Palatino Linotype" w:cs="Arial"/>
        </w:rPr>
        <w:t>(</w:t>
      </w:r>
      <w:r w:rsidR="006A5C83" w:rsidRPr="005601A3">
        <w:rPr>
          <w:rFonts w:ascii="Palatino Linotype" w:eastAsia="Calibri" w:hAnsi="Palatino Linotype" w:cs="Arial"/>
        </w:rPr>
        <w:t>1</w:t>
      </w:r>
      <w:r w:rsidR="003402B6" w:rsidRPr="005601A3">
        <w:rPr>
          <w:rFonts w:ascii="Palatino Linotype" w:eastAsia="Calibri" w:hAnsi="Palatino Linotype" w:cs="Arial"/>
        </w:rPr>
        <w:t>9</w:t>
      </w:r>
      <w:r w:rsidR="00580B17" w:rsidRPr="005601A3">
        <w:rPr>
          <w:rFonts w:ascii="Palatino Linotype" w:eastAsia="Calibri" w:hAnsi="Palatino Linotype" w:cs="Arial"/>
        </w:rPr>
        <w:t>) de febrero</w:t>
      </w:r>
      <w:r w:rsidR="00301C09" w:rsidRPr="005601A3">
        <w:rPr>
          <w:rFonts w:ascii="Palatino Linotype" w:eastAsia="Calibri" w:hAnsi="Palatino Linotype" w:cs="Arial"/>
        </w:rPr>
        <w:t xml:space="preserve"> de dos mil diecinueve</w:t>
      </w:r>
      <w:r w:rsidRPr="005601A3">
        <w:rPr>
          <w:rFonts w:ascii="Palatino Linotype" w:eastAsia="Calibri" w:hAnsi="Palatino Linotype" w:cs="Arial"/>
        </w:rPr>
        <w:t xml:space="preserve">, puso a disposición de las partes </w:t>
      </w:r>
      <w:r w:rsidRPr="005601A3">
        <w:rPr>
          <w:rFonts w:ascii="Palatino Linotype" w:eastAsia="Calibri" w:hAnsi="Palatino Linotype" w:cs="Arial"/>
        </w:rPr>
        <w:lastRenderedPageBreak/>
        <w:t xml:space="preserve">el expediente electrónico vía Sistema de Acceso a la Información Mexiquense </w:t>
      </w:r>
      <w:r w:rsidR="00A26284" w:rsidRPr="005601A3">
        <w:rPr>
          <w:rFonts w:ascii="Palatino Linotype" w:eastAsia="Calibri" w:hAnsi="Palatino Linotype" w:cs="Arial"/>
        </w:rPr>
        <w:t>(</w:t>
      </w:r>
      <w:r w:rsidRPr="005601A3">
        <w:rPr>
          <w:rFonts w:ascii="Palatino Linotype" w:eastAsia="Calibri" w:hAnsi="Palatino Linotype" w:cs="Arial"/>
          <w:b/>
        </w:rPr>
        <w:t>SAIMEX</w:t>
      </w:r>
      <w:r w:rsidR="00A26284" w:rsidRPr="005601A3">
        <w:rPr>
          <w:rFonts w:ascii="Palatino Linotype" w:eastAsia="Calibri" w:hAnsi="Palatino Linotype" w:cs="Arial"/>
          <w:b/>
        </w:rPr>
        <w:t>)</w:t>
      </w:r>
      <w:r w:rsidRPr="005601A3">
        <w:rPr>
          <w:rFonts w:ascii="Palatino Linotype" w:eastAsia="Calibri" w:hAnsi="Palatino Linotype" w:cs="Arial"/>
          <w:b/>
        </w:rPr>
        <w:t xml:space="preserve"> </w:t>
      </w:r>
      <w:r w:rsidR="00A26284" w:rsidRPr="005601A3">
        <w:rPr>
          <w:rFonts w:ascii="Palatino Linotype" w:eastAsia="Calibri" w:hAnsi="Palatino Linotype" w:cs="Arial"/>
        </w:rPr>
        <w:t>con la finalidad</w:t>
      </w:r>
      <w:r w:rsidRPr="005601A3">
        <w:rPr>
          <w:rFonts w:ascii="Palatino Linotype" w:eastAsia="Calibri" w:hAnsi="Palatino Linotype" w:cs="Arial"/>
        </w:rPr>
        <w:t xml:space="preserve"> de que en un plazo máximo de siete días manifestaran lo que a su derecho convinieran, ofrecieran pruebas y alegatos según corresponda a los casos concretos, de esta forma para que el </w:t>
      </w:r>
      <w:r w:rsidRPr="005601A3">
        <w:rPr>
          <w:rFonts w:ascii="Palatino Linotype" w:eastAsia="Calibri" w:hAnsi="Palatino Linotype" w:cs="Arial"/>
          <w:b/>
        </w:rPr>
        <w:t>SUJETO OBLIGADO</w:t>
      </w:r>
      <w:r w:rsidRPr="005601A3">
        <w:rPr>
          <w:rFonts w:ascii="Palatino Linotype" w:eastAsia="Calibri" w:hAnsi="Palatino Linotype" w:cs="Arial"/>
        </w:rPr>
        <w:t xml:space="preserve"> presentará el Informe Justificado procedente.</w:t>
      </w:r>
    </w:p>
    <w:p w14:paraId="79FB68F9" w14:textId="77777777" w:rsidR="003402B6" w:rsidRPr="005601A3" w:rsidRDefault="003402B6" w:rsidP="005601A3">
      <w:pPr>
        <w:pStyle w:val="Prrafodelista"/>
        <w:tabs>
          <w:tab w:val="left" w:pos="0"/>
        </w:tabs>
        <w:spacing w:line="360" w:lineRule="auto"/>
        <w:ind w:left="0" w:right="49"/>
        <w:jc w:val="both"/>
        <w:rPr>
          <w:rFonts w:ascii="Palatino Linotype" w:hAnsi="Palatino Linotype"/>
          <w:i/>
        </w:rPr>
      </w:pPr>
    </w:p>
    <w:p w14:paraId="3CF70421" w14:textId="77777777" w:rsidR="003402B6" w:rsidRPr="005601A3" w:rsidRDefault="003402B6" w:rsidP="005601A3">
      <w:pPr>
        <w:pStyle w:val="Prrafodelista"/>
        <w:numPr>
          <w:ilvl w:val="0"/>
          <w:numId w:val="1"/>
        </w:numPr>
        <w:spacing w:line="360" w:lineRule="auto"/>
        <w:ind w:left="0" w:firstLine="0"/>
        <w:jc w:val="both"/>
        <w:rPr>
          <w:rFonts w:ascii="Palatino Linotype" w:hAnsi="Palatino Linotype"/>
          <w:color w:val="000000"/>
        </w:rPr>
      </w:pPr>
      <w:r w:rsidRPr="005601A3">
        <w:rPr>
          <w:rFonts w:ascii="Palatino Linotype" w:hAnsi="Palatino Linotype"/>
          <w:color w:val="000000"/>
        </w:rPr>
        <w:t>En fechas veinticinco (25) de febrero y once (11) de marzo del año 2019</w:t>
      </w:r>
      <w:r w:rsidR="00A26284" w:rsidRPr="005601A3">
        <w:rPr>
          <w:rFonts w:ascii="Palatino Linotype" w:hAnsi="Palatino Linotype"/>
          <w:color w:val="000000"/>
        </w:rPr>
        <w:t xml:space="preserve">, el </w:t>
      </w:r>
      <w:r w:rsidR="00A26284" w:rsidRPr="005601A3">
        <w:rPr>
          <w:rFonts w:ascii="Palatino Linotype" w:hAnsi="Palatino Linotype"/>
          <w:b/>
          <w:color w:val="000000"/>
        </w:rPr>
        <w:t>SUJETO OBLIGADO</w:t>
      </w:r>
      <w:r w:rsidR="00A26284" w:rsidRPr="005601A3">
        <w:rPr>
          <w:rFonts w:ascii="Palatino Linotype" w:hAnsi="Palatino Linotype"/>
          <w:color w:val="000000"/>
        </w:rPr>
        <w:t>, emitió el informe just</w:t>
      </w:r>
      <w:r w:rsidR="00C07142" w:rsidRPr="005601A3">
        <w:rPr>
          <w:rFonts w:ascii="Palatino Linotype" w:hAnsi="Palatino Linotype"/>
          <w:color w:val="000000"/>
        </w:rPr>
        <w:t>ificado respectivo, mismo que</w:t>
      </w:r>
      <w:r w:rsidR="00342F2D" w:rsidRPr="005601A3">
        <w:rPr>
          <w:rFonts w:ascii="Palatino Linotype" w:hAnsi="Palatino Linotype"/>
          <w:color w:val="000000"/>
        </w:rPr>
        <w:t xml:space="preserve"> no</w:t>
      </w:r>
      <w:r w:rsidR="00A26284" w:rsidRPr="005601A3">
        <w:rPr>
          <w:rFonts w:ascii="Palatino Linotype" w:hAnsi="Palatino Linotype"/>
          <w:color w:val="000000"/>
        </w:rPr>
        <w:t xml:space="preserve"> fue puesto a disposición </w:t>
      </w:r>
      <w:r w:rsidR="00C07142" w:rsidRPr="005601A3">
        <w:rPr>
          <w:rFonts w:ascii="Palatino Linotype" w:hAnsi="Palatino Linotype"/>
          <w:b/>
          <w:color w:val="000000"/>
        </w:rPr>
        <w:t>DEL RECURRENTE</w:t>
      </w:r>
      <w:r w:rsidR="00C52040" w:rsidRPr="005601A3">
        <w:rPr>
          <w:rFonts w:ascii="Palatino Linotype" w:hAnsi="Palatino Linotype"/>
          <w:b/>
          <w:color w:val="000000"/>
        </w:rPr>
        <w:t xml:space="preserve">; </w:t>
      </w:r>
      <w:r w:rsidR="00C52040" w:rsidRPr="005601A3">
        <w:rPr>
          <w:rFonts w:ascii="Palatino Linotype" w:hAnsi="Palatino Linotype"/>
          <w:color w:val="000000"/>
        </w:rPr>
        <w:t>no obstante le será remitido al momento de notificar la presente resolución</w:t>
      </w:r>
      <w:r w:rsidRPr="005601A3">
        <w:rPr>
          <w:rFonts w:ascii="Palatino Linotype" w:hAnsi="Palatino Linotype"/>
          <w:color w:val="000000"/>
        </w:rPr>
        <w:t>.</w:t>
      </w:r>
    </w:p>
    <w:p w14:paraId="6B664093" w14:textId="77777777" w:rsidR="003402B6" w:rsidRPr="005601A3" w:rsidRDefault="003402B6" w:rsidP="005601A3">
      <w:pPr>
        <w:pStyle w:val="Prrafodelista"/>
        <w:spacing w:line="360" w:lineRule="auto"/>
        <w:rPr>
          <w:rFonts w:ascii="Palatino Linotype" w:hAnsi="Palatino Linotype"/>
          <w:color w:val="000000"/>
        </w:rPr>
      </w:pPr>
    </w:p>
    <w:p w14:paraId="4CC83865" w14:textId="77777777" w:rsidR="00A26284" w:rsidRDefault="00A26284" w:rsidP="005601A3">
      <w:pPr>
        <w:pStyle w:val="Prrafodelista"/>
        <w:numPr>
          <w:ilvl w:val="0"/>
          <w:numId w:val="1"/>
        </w:numPr>
        <w:spacing w:line="360" w:lineRule="auto"/>
        <w:ind w:left="0" w:firstLine="0"/>
        <w:jc w:val="both"/>
        <w:rPr>
          <w:rFonts w:ascii="Palatino Linotype" w:hAnsi="Palatino Linotype"/>
          <w:color w:val="000000"/>
        </w:rPr>
      </w:pPr>
      <w:r w:rsidRPr="005601A3">
        <w:rPr>
          <w:rFonts w:ascii="Palatino Linotype" w:hAnsi="Palatino Linotype"/>
          <w:color w:val="000000"/>
        </w:rPr>
        <w:t xml:space="preserve">Por su parte, </w:t>
      </w:r>
      <w:r w:rsidR="003402B6" w:rsidRPr="005601A3">
        <w:rPr>
          <w:rFonts w:ascii="Palatino Linotype" w:hAnsi="Palatino Linotype"/>
          <w:color w:val="000000"/>
        </w:rPr>
        <w:t xml:space="preserve">la hoy recurrente en fecha veintiuno (21) de febrero del año que transcurre, realizo manifestaciones a </w:t>
      </w:r>
      <w:r w:rsidR="002E5576" w:rsidRPr="005601A3">
        <w:rPr>
          <w:rFonts w:ascii="Palatino Linotype" w:hAnsi="Palatino Linotype"/>
          <w:color w:val="000000"/>
        </w:rPr>
        <w:t>través</w:t>
      </w:r>
      <w:r w:rsidR="003402B6" w:rsidRPr="005601A3">
        <w:rPr>
          <w:rFonts w:ascii="Palatino Linotype" w:hAnsi="Palatino Linotype"/>
          <w:color w:val="000000"/>
        </w:rPr>
        <w:t xml:space="preserve"> de un archivo denominado sep261.pdf, que corresponde a la Gaceta del Gobierno de fecha  26 de septiembre de 2018  mediante la cual se aprueban las políticas de transparencia proactiva del Instituto de Transparencia, Acceso a la Información Pública y Protección de Datos Personales del Estado de México y Municipios; asimismo, anexa la tesis: RESPONSABILIDADES ADMINISTRATIVAS DE LOS SERVIDORES PÚBLICOS. CONFORME AL ARTÍCULO 37, PÁRRAFO SEXTO, DE LA LEY FEDERAL RELATIVA, DEBE SANCIONARSE CON INHABILITACIÓN POR UN AÑO TANTO LA OMISIÓN ABSOLUTA DE PRESENTAR LA DECLARACIÓN </w:t>
      </w:r>
      <w:r w:rsidR="003402B6" w:rsidRPr="005601A3">
        <w:rPr>
          <w:rFonts w:ascii="Palatino Linotype" w:hAnsi="Palatino Linotype"/>
          <w:color w:val="000000"/>
        </w:rPr>
        <w:lastRenderedPageBreak/>
        <w:t xml:space="preserve">PATRIMONIAL DE CONCLUSIÓN DEL ENCARGO COMO EL CUMPLIMIENTO EXTEMPORÁNEO DE ESA OBLIGACIÓN </w:t>
      </w:r>
    </w:p>
    <w:p w14:paraId="3828513C" w14:textId="77777777" w:rsidR="005601A3" w:rsidRPr="005601A3" w:rsidRDefault="005601A3" w:rsidP="005601A3">
      <w:pPr>
        <w:pStyle w:val="Prrafodelista"/>
        <w:spacing w:line="360" w:lineRule="auto"/>
        <w:ind w:left="0"/>
        <w:jc w:val="both"/>
        <w:rPr>
          <w:rFonts w:ascii="Palatino Linotype" w:hAnsi="Palatino Linotype"/>
          <w:color w:val="000000"/>
        </w:rPr>
      </w:pPr>
    </w:p>
    <w:p w14:paraId="7DC13CC4" w14:textId="77777777" w:rsidR="00333841" w:rsidRPr="005601A3" w:rsidRDefault="00376174" w:rsidP="005601A3">
      <w:pPr>
        <w:pStyle w:val="Prrafodelista"/>
        <w:numPr>
          <w:ilvl w:val="0"/>
          <w:numId w:val="1"/>
        </w:numPr>
        <w:tabs>
          <w:tab w:val="left" w:pos="0"/>
        </w:tabs>
        <w:spacing w:line="360" w:lineRule="auto"/>
        <w:ind w:left="0" w:right="49" w:firstLine="0"/>
        <w:jc w:val="both"/>
        <w:rPr>
          <w:rFonts w:ascii="Palatino Linotype" w:hAnsi="Palatino Linotype"/>
          <w:b/>
          <w:u w:val="single"/>
        </w:rPr>
      </w:pPr>
      <w:r w:rsidRPr="005601A3">
        <w:rPr>
          <w:rFonts w:ascii="Palatino Linotype" w:hAnsi="Palatino Linotype"/>
        </w:rPr>
        <w:t>El Comisionado Ponente</w:t>
      </w:r>
      <w:r w:rsidRPr="005601A3">
        <w:rPr>
          <w:rFonts w:ascii="Palatino Linotype" w:eastAsia="Calibri" w:hAnsi="Palatino Linotype" w:cs="Arial"/>
        </w:rPr>
        <w:t>, e</w:t>
      </w:r>
      <w:r w:rsidR="00FF1335" w:rsidRPr="005601A3">
        <w:rPr>
          <w:rFonts w:ascii="Palatino Linotype" w:eastAsia="Calibri" w:hAnsi="Palatino Linotype" w:cs="Arial"/>
        </w:rPr>
        <w:t>n</w:t>
      </w:r>
      <w:r w:rsidR="00FF1335" w:rsidRPr="005601A3">
        <w:rPr>
          <w:rFonts w:ascii="Palatino Linotype" w:hAnsi="Palatino Linotype"/>
        </w:rPr>
        <w:t xml:space="preserve"> fecha </w:t>
      </w:r>
      <w:r w:rsidR="0098271F" w:rsidRPr="005601A3">
        <w:rPr>
          <w:rFonts w:ascii="Palatino Linotype" w:hAnsi="Palatino Linotype"/>
        </w:rPr>
        <w:t>cuatro</w:t>
      </w:r>
      <w:r w:rsidRPr="005601A3">
        <w:rPr>
          <w:rFonts w:ascii="Palatino Linotype" w:hAnsi="Palatino Linotype"/>
        </w:rPr>
        <w:t xml:space="preserve"> (</w:t>
      </w:r>
      <w:r w:rsidR="0098271F" w:rsidRPr="005601A3">
        <w:rPr>
          <w:rFonts w:ascii="Palatino Linotype" w:hAnsi="Palatino Linotype"/>
        </w:rPr>
        <w:t>04</w:t>
      </w:r>
      <w:r w:rsidRPr="005601A3">
        <w:rPr>
          <w:rFonts w:ascii="Palatino Linotype" w:hAnsi="Palatino Linotype"/>
        </w:rPr>
        <w:t xml:space="preserve">) de </w:t>
      </w:r>
      <w:r w:rsidR="0098271F" w:rsidRPr="005601A3">
        <w:rPr>
          <w:rFonts w:ascii="Palatino Linotype" w:hAnsi="Palatino Linotype"/>
        </w:rPr>
        <w:t>abril</w:t>
      </w:r>
      <w:r w:rsidRPr="005601A3">
        <w:rPr>
          <w:rFonts w:ascii="Palatino Linotype" w:hAnsi="Palatino Linotype"/>
        </w:rPr>
        <w:t xml:space="preserve"> del añ</w:t>
      </w:r>
      <w:r w:rsidR="00EE265F" w:rsidRPr="005601A3">
        <w:rPr>
          <w:rFonts w:ascii="Palatino Linotype" w:hAnsi="Palatino Linotype"/>
        </w:rPr>
        <w:t xml:space="preserve">o en curso </w:t>
      </w:r>
      <w:r w:rsidR="0098271F" w:rsidRPr="005601A3">
        <w:rPr>
          <w:rFonts w:ascii="Palatino Linotype" w:hAnsi="Palatino Linotype"/>
        </w:rPr>
        <w:t>se</w:t>
      </w:r>
      <w:r w:rsidR="00B317F0" w:rsidRPr="005601A3">
        <w:rPr>
          <w:rFonts w:ascii="Palatino Linotype" w:hAnsi="Palatino Linotype"/>
        </w:rPr>
        <w:t xml:space="preserve"> </w:t>
      </w:r>
      <w:r w:rsidRPr="005601A3">
        <w:rPr>
          <w:rFonts w:ascii="Palatino Linotype" w:hAnsi="Palatino Linotype"/>
        </w:rPr>
        <w:t>d</w:t>
      </w:r>
      <w:r w:rsidR="00B317F0" w:rsidRPr="005601A3">
        <w:rPr>
          <w:rFonts w:ascii="Palatino Linotype" w:hAnsi="Palatino Linotype"/>
        </w:rPr>
        <w:t>ecretó el cierre de instrucción,</w:t>
      </w:r>
      <w:r w:rsidRPr="005601A3">
        <w:rPr>
          <w:rFonts w:ascii="Palatino Linotype" w:hAnsi="Palatino Linotype"/>
        </w:rPr>
        <w:t xml:space="preserve"> </w:t>
      </w:r>
      <w:r w:rsidR="00B317F0" w:rsidRPr="005601A3">
        <w:rPr>
          <w:rFonts w:ascii="Palatino Linotype" w:hAnsi="Palatino Linotype"/>
        </w:rPr>
        <w:t>consecutivamente</w:t>
      </w:r>
      <w:r w:rsidRPr="005601A3">
        <w:rPr>
          <w:rFonts w:ascii="Palatino Linotype" w:hAnsi="Palatino Linotype"/>
        </w:rPr>
        <w:t xml:space="preserve">, </w:t>
      </w:r>
      <w:r w:rsidR="0098271F" w:rsidRPr="005601A3">
        <w:rPr>
          <w:rFonts w:ascii="Palatino Linotype" w:hAnsi="Palatino Linotype"/>
        </w:rPr>
        <w:t>en la misma fecha</w:t>
      </w:r>
      <w:r w:rsidRPr="005601A3">
        <w:rPr>
          <w:rFonts w:ascii="Palatino Linotype" w:hAnsi="Palatino Linotype"/>
        </w:rPr>
        <w:t>,</w:t>
      </w:r>
      <w:r w:rsidR="00FF1335" w:rsidRPr="005601A3">
        <w:rPr>
          <w:rFonts w:ascii="Palatino Linotype" w:hAnsi="Palatino Linotype"/>
        </w:rPr>
        <w:t xml:space="preserve"> </w:t>
      </w:r>
      <w:r w:rsidR="00B317F0" w:rsidRPr="005601A3">
        <w:rPr>
          <w:rFonts w:ascii="Palatino Linotype" w:hAnsi="Palatino Linotype"/>
        </w:rPr>
        <w:t xml:space="preserve">se </w:t>
      </w:r>
      <w:r w:rsidR="00FF1335" w:rsidRPr="005601A3">
        <w:rPr>
          <w:rFonts w:ascii="Palatino Linotype" w:hAnsi="Palatino Linotype"/>
        </w:rPr>
        <w:t>emitió un acuerdo de termino para resolver el recurso de mérito a efecto de mejor proveer</w:t>
      </w:r>
      <w:r w:rsidR="00B317F0" w:rsidRPr="005601A3">
        <w:rPr>
          <w:rFonts w:ascii="Palatino Linotype" w:hAnsi="Palatino Linotype"/>
        </w:rPr>
        <w:t xml:space="preserve"> en su estudio y resolución</w:t>
      </w:r>
      <w:r w:rsidR="00333841" w:rsidRPr="005601A3">
        <w:rPr>
          <w:rFonts w:ascii="Palatino Linotype" w:hAnsi="Palatino Linotype"/>
        </w:rPr>
        <w:t xml:space="preserve">, </w:t>
      </w:r>
      <w:r w:rsidR="00333841" w:rsidRPr="005601A3">
        <w:rPr>
          <w:rFonts w:ascii="Palatino Linotype" w:hAnsi="Palatino Linotype" w:cs="Arial"/>
        </w:rPr>
        <w:t>por lo que, ordenó turnar el expediente a resolución.</w:t>
      </w:r>
    </w:p>
    <w:p w14:paraId="79452076" w14:textId="77777777" w:rsidR="005601A3" w:rsidRPr="005601A3" w:rsidRDefault="005601A3" w:rsidP="005601A3">
      <w:pPr>
        <w:pStyle w:val="Prrafodelista"/>
        <w:rPr>
          <w:rFonts w:ascii="Palatino Linotype" w:hAnsi="Palatino Linotype"/>
          <w:b/>
          <w:u w:val="single"/>
        </w:rPr>
      </w:pPr>
    </w:p>
    <w:p w14:paraId="6BFB5968" w14:textId="77777777" w:rsidR="005601A3" w:rsidRPr="005601A3" w:rsidRDefault="005601A3" w:rsidP="005601A3">
      <w:pPr>
        <w:pStyle w:val="Prrafodelista"/>
        <w:tabs>
          <w:tab w:val="left" w:pos="0"/>
        </w:tabs>
        <w:spacing w:line="360" w:lineRule="auto"/>
        <w:ind w:left="0" w:right="49"/>
        <w:jc w:val="both"/>
        <w:rPr>
          <w:rFonts w:ascii="Palatino Linotype" w:hAnsi="Palatino Linotype"/>
          <w:b/>
          <w:u w:val="single"/>
        </w:rPr>
      </w:pPr>
    </w:p>
    <w:p w14:paraId="24A1E571" w14:textId="77777777" w:rsidR="00333841" w:rsidRPr="005601A3" w:rsidRDefault="00333841" w:rsidP="005601A3">
      <w:pPr>
        <w:pStyle w:val="Ttulo1"/>
        <w:spacing w:before="0" w:line="360" w:lineRule="auto"/>
        <w:jc w:val="center"/>
        <w:rPr>
          <w:rFonts w:ascii="Palatino Linotype" w:hAnsi="Palatino Linotype"/>
          <w:b/>
          <w:color w:val="auto"/>
          <w:sz w:val="24"/>
          <w:szCs w:val="24"/>
        </w:rPr>
      </w:pPr>
      <w:bookmarkStart w:id="8" w:name="_Toc5902894"/>
      <w:r w:rsidRPr="005601A3">
        <w:rPr>
          <w:rFonts w:ascii="Palatino Linotype" w:hAnsi="Palatino Linotype"/>
          <w:b/>
          <w:color w:val="auto"/>
          <w:sz w:val="24"/>
          <w:szCs w:val="24"/>
        </w:rPr>
        <w:t>CONSIDERANDO</w:t>
      </w:r>
      <w:bookmarkEnd w:id="8"/>
    </w:p>
    <w:p w14:paraId="71EBE0DC" w14:textId="77777777" w:rsidR="00333841" w:rsidRPr="005601A3" w:rsidRDefault="00333841" w:rsidP="005601A3">
      <w:pPr>
        <w:spacing w:line="360" w:lineRule="auto"/>
        <w:rPr>
          <w:rFonts w:ascii="Palatino Linotype" w:hAnsi="Palatino Linotype"/>
          <w:lang w:val="es-MX" w:eastAsia="en-US"/>
        </w:rPr>
      </w:pPr>
    </w:p>
    <w:p w14:paraId="011E5CB3" w14:textId="77777777" w:rsidR="00333841" w:rsidRPr="005601A3" w:rsidRDefault="00333841" w:rsidP="005601A3">
      <w:pPr>
        <w:pStyle w:val="Ttulo2"/>
        <w:spacing w:before="0" w:line="360" w:lineRule="auto"/>
        <w:rPr>
          <w:rFonts w:ascii="Palatino Linotype" w:hAnsi="Palatino Linotype"/>
          <w:b/>
          <w:color w:val="auto"/>
          <w:sz w:val="24"/>
          <w:szCs w:val="24"/>
        </w:rPr>
      </w:pPr>
      <w:bookmarkStart w:id="9" w:name="_Toc5902895"/>
      <w:r w:rsidRPr="005601A3">
        <w:rPr>
          <w:rFonts w:ascii="Palatino Linotype" w:hAnsi="Palatino Linotype"/>
          <w:b/>
          <w:color w:val="auto"/>
          <w:sz w:val="24"/>
          <w:szCs w:val="24"/>
        </w:rPr>
        <w:t>PRIMERO. De la competencia</w:t>
      </w:r>
      <w:bookmarkEnd w:id="9"/>
    </w:p>
    <w:p w14:paraId="04D6ED69" w14:textId="77777777" w:rsidR="00ED1EBA" w:rsidRPr="005601A3" w:rsidRDefault="00ED1EBA" w:rsidP="005601A3">
      <w:pPr>
        <w:spacing w:line="360" w:lineRule="auto"/>
        <w:rPr>
          <w:rFonts w:ascii="Palatino Linotype" w:hAnsi="Palatino Linotype"/>
          <w:lang w:val="es-MX" w:eastAsia="en-US"/>
        </w:rPr>
      </w:pPr>
    </w:p>
    <w:p w14:paraId="445E9955" w14:textId="77777777" w:rsidR="00333841" w:rsidRPr="005601A3" w:rsidRDefault="00333841" w:rsidP="005601A3">
      <w:pPr>
        <w:pStyle w:val="Prrafodelista"/>
        <w:numPr>
          <w:ilvl w:val="0"/>
          <w:numId w:val="1"/>
        </w:numPr>
        <w:tabs>
          <w:tab w:val="left" w:pos="0"/>
        </w:tabs>
        <w:spacing w:line="360" w:lineRule="auto"/>
        <w:ind w:left="0" w:right="49" w:firstLine="0"/>
        <w:jc w:val="both"/>
        <w:rPr>
          <w:rFonts w:ascii="Palatino Linotype" w:hAnsi="Palatino Linotype"/>
        </w:rPr>
      </w:pPr>
      <w:r w:rsidRPr="005601A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601A3">
        <w:rPr>
          <w:rFonts w:ascii="Palatino Linotype" w:eastAsia="Calibri" w:hAnsi="Palatino Linotype" w:cs="Times New Roman"/>
          <w:b/>
          <w:lang w:val="es-ES"/>
        </w:rPr>
        <w:t>Constitución Política de los Estados Unidos Mexicanos</w:t>
      </w:r>
      <w:r w:rsidRPr="005601A3">
        <w:rPr>
          <w:rFonts w:ascii="Palatino Linotype" w:eastAsia="Calibri" w:hAnsi="Palatino Linotype" w:cs="Times New Roman"/>
          <w:lang w:val="es-ES"/>
        </w:rPr>
        <w:t xml:space="preserve">; 5, párrafos vigésimo, vigésimo primero y vigésimo segundo fracciones IV y V de la </w:t>
      </w:r>
      <w:r w:rsidRPr="005601A3">
        <w:rPr>
          <w:rFonts w:ascii="Palatino Linotype" w:eastAsia="Calibri" w:hAnsi="Palatino Linotype" w:cs="Times New Roman"/>
          <w:b/>
          <w:lang w:val="es-ES"/>
        </w:rPr>
        <w:t>Constitución Política del Estado Libre y Soberano de México</w:t>
      </w:r>
      <w:r w:rsidRPr="005601A3">
        <w:rPr>
          <w:rFonts w:ascii="Palatino Linotype" w:eastAsia="Calibri" w:hAnsi="Palatino Linotype" w:cs="Times New Roman"/>
          <w:lang w:val="es-ES"/>
        </w:rPr>
        <w:t xml:space="preserve">; artículos 1, 2 fracción II, 13, 29, 36 fracciones I y II, 176, 178, 179, 181 párrafo tercero y 185 </w:t>
      </w:r>
      <w:r w:rsidRPr="005601A3">
        <w:rPr>
          <w:rFonts w:ascii="Palatino Linotype" w:eastAsia="Calibri" w:hAnsi="Palatino Linotype" w:cs="Arial"/>
          <w:lang w:val="es-ES"/>
        </w:rPr>
        <w:t xml:space="preserve">de la </w:t>
      </w:r>
      <w:r w:rsidRPr="005601A3">
        <w:rPr>
          <w:rFonts w:ascii="Palatino Linotype" w:eastAsia="Calibri" w:hAnsi="Palatino Linotype" w:cs="Arial"/>
          <w:b/>
          <w:lang w:val="es-ES"/>
        </w:rPr>
        <w:t>Ley de Transparencia y Acceso a la Información Pública del Estado de México y Municipios</w:t>
      </w:r>
      <w:r w:rsidRPr="005601A3">
        <w:rPr>
          <w:rFonts w:ascii="Palatino Linotype" w:eastAsia="Calibri" w:hAnsi="Palatino Linotype" w:cs="Arial"/>
          <w:lang w:val="es-ES"/>
        </w:rPr>
        <w:t xml:space="preserve">; ; y 10, 7, 9 fracciones I y XXIV, y 11 del </w:t>
      </w:r>
      <w:r w:rsidRPr="005601A3">
        <w:rPr>
          <w:rFonts w:ascii="Palatino Linotype" w:eastAsia="Calibri" w:hAnsi="Palatino Linotype" w:cs="Arial"/>
          <w:b/>
          <w:lang w:val="es-ES"/>
        </w:rPr>
        <w:t xml:space="preserve">Reglamento Interior </w:t>
      </w:r>
      <w:r w:rsidRPr="005601A3">
        <w:rPr>
          <w:rFonts w:ascii="Palatino Linotype" w:eastAsia="Calibri" w:hAnsi="Palatino Linotype" w:cs="Arial"/>
          <w:b/>
          <w:lang w:val="es-ES"/>
        </w:rPr>
        <w:lastRenderedPageBreak/>
        <w:t>del Instituto de Transparencia, Acceso a la Información Pública y Protección de Datos Personales del Estado de México y Municipios.</w:t>
      </w:r>
    </w:p>
    <w:p w14:paraId="7C2D1C16" w14:textId="77777777" w:rsidR="0098271F" w:rsidRPr="005601A3" w:rsidRDefault="0098271F" w:rsidP="005601A3">
      <w:pPr>
        <w:pStyle w:val="Prrafodelista"/>
        <w:spacing w:line="360" w:lineRule="auto"/>
        <w:ind w:left="0"/>
        <w:jc w:val="both"/>
        <w:rPr>
          <w:rFonts w:ascii="Palatino Linotype" w:hAnsi="Palatino Linotype"/>
        </w:rPr>
      </w:pPr>
    </w:p>
    <w:p w14:paraId="699B8082" w14:textId="77777777" w:rsidR="00333841" w:rsidRPr="005601A3" w:rsidRDefault="00333841" w:rsidP="005601A3">
      <w:pPr>
        <w:pStyle w:val="Ttulo2"/>
        <w:spacing w:before="0" w:line="360" w:lineRule="auto"/>
        <w:rPr>
          <w:rFonts w:ascii="Palatino Linotype" w:hAnsi="Palatino Linotype"/>
          <w:b/>
          <w:color w:val="auto"/>
          <w:sz w:val="24"/>
          <w:szCs w:val="24"/>
        </w:rPr>
      </w:pPr>
      <w:bookmarkStart w:id="10" w:name="_Toc5902896"/>
      <w:r w:rsidRPr="005601A3">
        <w:rPr>
          <w:rFonts w:ascii="Palatino Linotype" w:hAnsi="Palatino Linotype"/>
          <w:b/>
          <w:color w:val="auto"/>
          <w:sz w:val="24"/>
          <w:szCs w:val="24"/>
        </w:rPr>
        <w:t>SEGUNDO. De la oportunidad y procedencia.</w:t>
      </w:r>
      <w:bookmarkEnd w:id="10"/>
    </w:p>
    <w:p w14:paraId="0D9DF9A2" w14:textId="77777777" w:rsidR="00ED1EBA" w:rsidRPr="005601A3" w:rsidRDefault="00ED1EBA" w:rsidP="005601A3">
      <w:pPr>
        <w:spacing w:line="360" w:lineRule="auto"/>
        <w:rPr>
          <w:rFonts w:ascii="Palatino Linotype" w:hAnsi="Palatino Linotype"/>
          <w:lang w:val="es-MX" w:eastAsia="en-US"/>
        </w:rPr>
      </w:pPr>
    </w:p>
    <w:p w14:paraId="007E7FBE" w14:textId="77777777" w:rsidR="002F6822" w:rsidRPr="005601A3" w:rsidRDefault="002F6822" w:rsidP="005601A3">
      <w:pPr>
        <w:pStyle w:val="Prrafodelista"/>
        <w:numPr>
          <w:ilvl w:val="0"/>
          <w:numId w:val="1"/>
        </w:numPr>
        <w:tabs>
          <w:tab w:val="left" w:pos="0"/>
        </w:tabs>
        <w:spacing w:line="360" w:lineRule="auto"/>
        <w:ind w:left="0" w:right="49" w:firstLine="0"/>
        <w:jc w:val="both"/>
        <w:rPr>
          <w:rFonts w:ascii="Palatino Linotype" w:hAnsi="Palatino Linotype"/>
        </w:rPr>
      </w:pPr>
      <w:r w:rsidRPr="005601A3">
        <w:rPr>
          <w:rFonts w:ascii="Palatino Linotype" w:eastAsia="Calibri" w:hAnsi="Palatino Linotype" w:cs="Arial"/>
        </w:rPr>
        <w:t xml:space="preserve">El medio de impugnación fue presentado a través del </w:t>
      </w:r>
      <w:r w:rsidRPr="005601A3">
        <w:rPr>
          <w:rFonts w:ascii="Palatino Linotype" w:eastAsia="Calibri" w:hAnsi="Palatino Linotype" w:cs="Arial"/>
          <w:b/>
        </w:rPr>
        <w:t>SAIMEX,</w:t>
      </w:r>
      <w:r w:rsidRPr="005601A3">
        <w:rPr>
          <w:rFonts w:ascii="Palatino Linotype" w:eastAsia="Calibri" w:hAnsi="Palatino Linotype" w:cs="Arial"/>
        </w:rPr>
        <w:t xml:space="preserve"> en el formato previamente aprobado para tal efecto y dentro del plazo legal de quince días hábiles otorgados; para el caso en particular es de señalar el </w:t>
      </w:r>
      <w:r w:rsidRPr="005601A3">
        <w:rPr>
          <w:rFonts w:ascii="Palatino Linotype" w:eastAsia="Calibri" w:hAnsi="Palatino Linotype" w:cs="Arial"/>
          <w:b/>
        </w:rPr>
        <w:t>SUJETO OBLIGADO</w:t>
      </w:r>
      <w:r w:rsidRPr="005601A3">
        <w:rPr>
          <w:rFonts w:ascii="Palatino Linotype" w:eastAsia="Calibri" w:hAnsi="Palatino Linotype" w:cs="Arial"/>
        </w:rPr>
        <w:t xml:space="preserve"> entrego su respuesta el día </w:t>
      </w:r>
      <w:r w:rsidR="00F665D0" w:rsidRPr="005601A3">
        <w:rPr>
          <w:rFonts w:ascii="Palatino Linotype" w:eastAsia="Calibri" w:hAnsi="Palatino Linotype" w:cs="Arial"/>
        </w:rPr>
        <w:t>veintitrés</w:t>
      </w:r>
      <w:r w:rsidRPr="005601A3">
        <w:rPr>
          <w:rFonts w:ascii="Palatino Linotype" w:eastAsia="Calibri" w:hAnsi="Palatino Linotype" w:cs="Arial"/>
        </w:rPr>
        <w:t xml:space="preserve"> (</w:t>
      </w:r>
      <w:r w:rsidR="0098271F" w:rsidRPr="005601A3">
        <w:rPr>
          <w:rFonts w:ascii="Palatino Linotype" w:eastAsia="Calibri" w:hAnsi="Palatino Linotype" w:cs="Arial"/>
        </w:rPr>
        <w:t>23</w:t>
      </w:r>
      <w:r w:rsidRPr="005601A3">
        <w:rPr>
          <w:rFonts w:ascii="Palatino Linotype" w:eastAsia="Calibri" w:hAnsi="Palatino Linotype" w:cs="Arial"/>
        </w:rPr>
        <w:t xml:space="preserve">) de </w:t>
      </w:r>
      <w:r w:rsidR="00E0464A" w:rsidRPr="005601A3">
        <w:rPr>
          <w:rFonts w:ascii="Palatino Linotype" w:eastAsia="Calibri" w:hAnsi="Palatino Linotype" w:cs="Arial"/>
        </w:rPr>
        <w:t>enero</w:t>
      </w:r>
      <w:r w:rsidRPr="005601A3">
        <w:rPr>
          <w:rFonts w:ascii="Palatino Linotype" w:eastAsia="Calibri" w:hAnsi="Palatino Linotype" w:cs="Arial"/>
        </w:rPr>
        <w:t xml:space="preserve"> de dos mil dieci</w:t>
      </w:r>
      <w:r w:rsidR="00E0464A" w:rsidRPr="005601A3">
        <w:rPr>
          <w:rFonts w:ascii="Palatino Linotype" w:eastAsia="Calibri" w:hAnsi="Palatino Linotype" w:cs="Arial"/>
        </w:rPr>
        <w:t>nueve</w:t>
      </w:r>
      <w:r w:rsidRPr="005601A3">
        <w:rPr>
          <w:rFonts w:ascii="Palatino Linotype" w:eastAsia="Calibri" w:hAnsi="Palatino Linotype" w:cs="Arial"/>
        </w:rPr>
        <w:t xml:space="preserve">, </w:t>
      </w:r>
      <w:r w:rsidRPr="005601A3">
        <w:rPr>
          <w:rFonts w:ascii="Palatino Linotype" w:hAnsi="Palatino Linotype" w:cs="Arial"/>
        </w:rPr>
        <w:t>de tal forma que el plazo para interponer el recurso transcurrió del día</w:t>
      </w:r>
      <w:r w:rsidR="00E0464A" w:rsidRPr="005601A3">
        <w:rPr>
          <w:rFonts w:ascii="Palatino Linotype" w:hAnsi="Palatino Linotype" w:cs="Arial"/>
        </w:rPr>
        <w:t xml:space="preserve"> </w:t>
      </w:r>
      <w:r w:rsidR="00DD2879" w:rsidRPr="005601A3">
        <w:rPr>
          <w:rFonts w:ascii="Palatino Linotype" w:hAnsi="Palatino Linotype" w:cs="Arial"/>
        </w:rPr>
        <w:t>veinticuatro</w:t>
      </w:r>
      <w:r w:rsidR="00E0464A" w:rsidRPr="005601A3">
        <w:rPr>
          <w:rFonts w:ascii="Palatino Linotype" w:hAnsi="Palatino Linotype" w:cs="Arial"/>
        </w:rPr>
        <w:t xml:space="preserve"> (</w:t>
      </w:r>
      <w:r w:rsidR="00923F45" w:rsidRPr="005601A3">
        <w:rPr>
          <w:rFonts w:ascii="Palatino Linotype" w:hAnsi="Palatino Linotype" w:cs="Arial"/>
        </w:rPr>
        <w:t>2</w:t>
      </w:r>
      <w:r w:rsidR="00DD2879" w:rsidRPr="005601A3">
        <w:rPr>
          <w:rFonts w:ascii="Palatino Linotype" w:hAnsi="Palatino Linotype" w:cs="Arial"/>
        </w:rPr>
        <w:t>4</w:t>
      </w:r>
      <w:r w:rsidRPr="005601A3">
        <w:rPr>
          <w:rFonts w:ascii="Palatino Linotype" w:hAnsi="Palatino Linotype" w:cs="Arial"/>
        </w:rPr>
        <w:t xml:space="preserve">) </w:t>
      </w:r>
      <w:r w:rsidR="008A1A68" w:rsidRPr="005601A3">
        <w:rPr>
          <w:rFonts w:ascii="Palatino Linotype" w:hAnsi="Palatino Linotype" w:cs="Arial"/>
        </w:rPr>
        <w:t xml:space="preserve">de enero </w:t>
      </w:r>
      <w:r w:rsidRPr="005601A3">
        <w:rPr>
          <w:rFonts w:ascii="Palatino Linotype" w:hAnsi="Palatino Linotype" w:cs="Arial"/>
        </w:rPr>
        <w:t xml:space="preserve">al </w:t>
      </w:r>
      <w:r w:rsidR="00DD2879" w:rsidRPr="005601A3">
        <w:rPr>
          <w:rFonts w:ascii="Palatino Linotype" w:hAnsi="Palatino Linotype" w:cs="Arial"/>
        </w:rPr>
        <w:t>cator</w:t>
      </w:r>
      <w:r w:rsidR="00923F45" w:rsidRPr="005601A3">
        <w:rPr>
          <w:rFonts w:ascii="Palatino Linotype" w:hAnsi="Palatino Linotype" w:cs="Arial"/>
        </w:rPr>
        <w:t>c</w:t>
      </w:r>
      <w:r w:rsidR="00C52040" w:rsidRPr="005601A3">
        <w:rPr>
          <w:rFonts w:ascii="Palatino Linotype" w:hAnsi="Palatino Linotype" w:cs="Arial"/>
        </w:rPr>
        <w:t>e</w:t>
      </w:r>
      <w:r w:rsidRPr="005601A3">
        <w:rPr>
          <w:rFonts w:ascii="Palatino Linotype" w:hAnsi="Palatino Linotype" w:cs="Arial"/>
        </w:rPr>
        <w:t xml:space="preserve"> (</w:t>
      </w:r>
      <w:r w:rsidR="00923F45" w:rsidRPr="005601A3">
        <w:rPr>
          <w:rFonts w:ascii="Palatino Linotype" w:hAnsi="Palatino Linotype" w:cs="Arial"/>
        </w:rPr>
        <w:t>1</w:t>
      </w:r>
      <w:r w:rsidR="00DD2879" w:rsidRPr="005601A3">
        <w:rPr>
          <w:rFonts w:ascii="Palatino Linotype" w:hAnsi="Palatino Linotype" w:cs="Arial"/>
        </w:rPr>
        <w:t>4</w:t>
      </w:r>
      <w:r w:rsidRPr="005601A3">
        <w:rPr>
          <w:rFonts w:ascii="Palatino Linotype" w:hAnsi="Palatino Linotype" w:cs="Arial"/>
        </w:rPr>
        <w:t xml:space="preserve">) de </w:t>
      </w:r>
      <w:r w:rsidR="008A1A68" w:rsidRPr="005601A3">
        <w:rPr>
          <w:rFonts w:ascii="Palatino Linotype" w:hAnsi="Palatino Linotype" w:cs="Arial"/>
        </w:rPr>
        <w:t>febre</w:t>
      </w:r>
      <w:r w:rsidR="00E0464A" w:rsidRPr="005601A3">
        <w:rPr>
          <w:rFonts w:ascii="Palatino Linotype" w:hAnsi="Palatino Linotype" w:cs="Arial"/>
        </w:rPr>
        <w:t>ro</w:t>
      </w:r>
      <w:r w:rsidRPr="005601A3">
        <w:rPr>
          <w:rFonts w:ascii="Palatino Linotype" w:hAnsi="Palatino Linotype" w:cs="Arial"/>
        </w:rPr>
        <w:t xml:space="preserve"> de 201</w:t>
      </w:r>
      <w:r w:rsidR="00E0464A" w:rsidRPr="005601A3">
        <w:rPr>
          <w:rFonts w:ascii="Palatino Linotype" w:hAnsi="Palatino Linotype" w:cs="Arial"/>
        </w:rPr>
        <w:t>9</w:t>
      </w:r>
      <w:r w:rsidR="00DD2879" w:rsidRPr="005601A3">
        <w:rPr>
          <w:rFonts w:ascii="Palatino Linotype" w:hAnsi="Palatino Linotype" w:cs="Arial"/>
        </w:rPr>
        <w:t xml:space="preserve">; en consecuencia, </w:t>
      </w:r>
      <w:r w:rsidRPr="005601A3">
        <w:rPr>
          <w:rFonts w:ascii="Palatino Linotype" w:hAnsi="Palatino Linotype" w:cs="Arial"/>
        </w:rPr>
        <w:t>l</w:t>
      </w:r>
      <w:r w:rsidR="00DD2879" w:rsidRPr="005601A3">
        <w:rPr>
          <w:rFonts w:ascii="Palatino Linotype" w:hAnsi="Palatino Linotype" w:cs="Arial"/>
        </w:rPr>
        <w:t>a</w:t>
      </w:r>
      <w:r w:rsidRPr="005601A3">
        <w:rPr>
          <w:rFonts w:ascii="Palatino Linotype" w:hAnsi="Palatino Linotype" w:cs="Arial"/>
        </w:rPr>
        <w:t xml:space="preserve"> ahora recurrente presentó su inconformidad el día </w:t>
      </w:r>
      <w:r w:rsidR="00DD2879" w:rsidRPr="005601A3">
        <w:rPr>
          <w:rFonts w:ascii="Palatino Linotype" w:hAnsi="Palatino Linotype" w:cs="Arial"/>
        </w:rPr>
        <w:t>trece</w:t>
      </w:r>
      <w:r w:rsidR="00E0464A" w:rsidRPr="005601A3">
        <w:rPr>
          <w:rFonts w:ascii="Palatino Linotype" w:hAnsi="Palatino Linotype" w:cs="Arial"/>
        </w:rPr>
        <w:t xml:space="preserve"> </w:t>
      </w:r>
      <w:r w:rsidRPr="005601A3">
        <w:rPr>
          <w:rFonts w:ascii="Palatino Linotype" w:hAnsi="Palatino Linotype" w:cs="Arial"/>
        </w:rPr>
        <w:t>(</w:t>
      </w:r>
      <w:r w:rsidR="00DD2879" w:rsidRPr="005601A3">
        <w:rPr>
          <w:rFonts w:ascii="Palatino Linotype" w:hAnsi="Palatino Linotype" w:cs="Arial"/>
        </w:rPr>
        <w:t>13</w:t>
      </w:r>
      <w:r w:rsidRPr="005601A3">
        <w:rPr>
          <w:rFonts w:ascii="Palatino Linotype" w:hAnsi="Palatino Linotype" w:cs="Arial"/>
        </w:rPr>
        <w:t xml:space="preserve">) de </w:t>
      </w:r>
      <w:r w:rsidR="00923F45" w:rsidRPr="005601A3">
        <w:rPr>
          <w:rFonts w:ascii="Palatino Linotype" w:hAnsi="Palatino Linotype" w:cs="Arial"/>
        </w:rPr>
        <w:t>febre</w:t>
      </w:r>
      <w:r w:rsidR="00E0464A" w:rsidRPr="005601A3">
        <w:rPr>
          <w:rFonts w:ascii="Palatino Linotype" w:hAnsi="Palatino Linotype" w:cs="Arial"/>
        </w:rPr>
        <w:t>ro</w:t>
      </w:r>
      <w:r w:rsidRPr="005601A3">
        <w:rPr>
          <w:rFonts w:ascii="Palatino Linotype" w:hAnsi="Palatino Linotype" w:cs="Arial"/>
        </w:rPr>
        <w:t xml:space="preserve"> de 201</w:t>
      </w:r>
      <w:r w:rsidR="00E0464A" w:rsidRPr="005601A3">
        <w:rPr>
          <w:rFonts w:ascii="Palatino Linotype" w:hAnsi="Palatino Linotype" w:cs="Arial"/>
        </w:rPr>
        <w:t>9</w:t>
      </w:r>
      <w:r w:rsidRPr="005601A3">
        <w:rPr>
          <w:rFonts w:ascii="Palatino Linotype" w:hAnsi="Palatino Linotype" w:cs="Arial"/>
        </w:rPr>
        <w:t xml:space="preserve">; es decir, dentro del plazo legalmente establecido para tal efecto. </w:t>
      </w:r>
    </w:p>
    <w:p w14:paraId="0FF73EDE" w14:textId="77777777" w:rsidR="002F6822" w:rsidRPr="005601A3" w:rsidRDefault="002F6822" w:rsidP="005601A3">
      <w:pPr>
        <w:pStyle w:val="Prrafodelista"/>
        <w:spacing w:line="360" w:lineRule="auto"/>
        <w:ind w:left="426" w:right="49"/>
        <w:jc w:val="both"/>
        <w:rPr>
          <w:rFonts w:ascii="Palatino Linotype" w:hAnsi="Palatino Linotype"/>
        </w:rPr>
      </w:pPr>
    </w:p>
    <w:p w14:paraId="1B338FE3" w14:textId="77777777" w:rsidR="002F6822" w:rsidRPr="005601A3" w:rsidRDefault="002F6822" w:rsidP="005601A3">
      <w:pPr>
        <w:pStyle w:val="Prrafodelista"/>
        <w:numPr>
          <w:ilvl w:val="0"/>
          <w:numId w:val="1"/>
        </w:numPr>
        <w:tabs>
          <w:tab w:val="left" w:pos="0"/>
        </w:tabs>
        <w:spacing w:line="360" w:lineRule="auto"/>
        <w:ind w:left="0" w:right="49" w:firstLine="0"/>
        <w:jc w:val="both"/>
        <w:rPr>
          <w:rFonts w:ascii="Palatino Linotype" w:hAnsi="Palatino Linotype"/>
        </w:rPr>
      </w:pPr>
      <w:r w:rsidRPr="005601A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423B026" w14:textId="77777777" w:rsidR="00C52040" w:rsidRPr="005601A3" w:rsidRDefault="00C52040" w:rsidP="005601A3">
      <w:pPr>
        <w:pStyle w:val="Prrafodelista"/>
        <w:spacing w:line="360" w:lineRule="auto"/>
        <w:rPr>
          <w:rFonts w:ascii="Palatino Linotype" w:hAnsi="Palatino Linotype"/>
        </w:rPr>
      </w:pPr>
    </w:p>
    <w:p w14:paraId="0829783D" w14:textId="77777777" w:rsidR="00333841" w:rsidRPr="005601A3" w:rsidRDefault="004C6F15" w:rsidP="005601A3">
      <w:pPr>
        <w:pStyle w:val="Ttulo1"/>
        <w:spacing w:before="0" w:line="360" w:lineRule="auto"/>
        <w:rPr>
          <w:rFonts w:ascii="Palatino Linotype" w:hAnsi="Palatino Linotype"/>
          <w:b/>
          <w:color w:val="auto"/>
          <w:sz w:val="24"/>
          <w:szCs w:val="24"/>
        </w:rPr>
      </w:pPr>
      <w:bookmarkStart w:id="11" w:name="_Toc5902897"/>
      <w:bookmarkStart w:id="12" w:name="_Toc447183492"/>
      <w:bookmarkStart w:id="13" w:name="_Toc450120667"/>
      <w:bookmarkStart w:id="14" w:name="_Toc461555895"/>
      <w:r w:rsidRPr="005601A3">
        <w:rPr>
          <w:rFonts w:ascii="Palatino Linotype" w:hAnsi="Palatino Linotype"/>
          <w:b/>
          <w:color w:val="auto"/>
          <w:sz w:val="24"/>
          <w:szCs w:val="24"/>
        </w:rPr>
        <w:t>TERCER</w:t>
      </w:r>
      <w:r w:rsidR="00333841" w:rsidRPr="005601A3">
        <w:rPr>
          <w:rFonts w:ascii="Palatino Linotype" w:hAnsi="Palatino Linotype"/>
          <w:b/>
          <w:color w:val="auto"/>
          <w:sz w:val="24"/>
          <w:szCs w:val="24"/>
        </w:rPr>
        <w:t>O. Estudio y resolución del asunto</w:t>
      </w:r>
      <w:bookmarkEnd w:id="11"/>
    </w:p>
    <w:p w14:paraId="39F67080" w14:textId="77777777" w:rsidR="00ED1EBA" w:rsidRPr="005601A3" w:rsidRDefault="00ED1EBA" w:rsidP="005601A3">
      <w:pPr>
        <w:spacing w:line="360" w:lineRule="auto"/>
        <w:rPr>
          <w:rFonts w:ascii="Palatino Linotype" w:hAnsi="Palatino Linotype"/>
          <w:lang w:val="es-MX" w:eastAsia="en-US"/>
        </w:rPr>
      </w:pPr>
    </w:p>
    <w:p w14:paraId="3E46A066" w14:textId="77777777" w:rsidR="00453DAD" w:rsidRPr="005601A3" w:rsidRDefault="00453DAD" w:rsidP="005601A3">
      <w:pPr>
        <w:pStyle w:val="Prrafodelista"/>
        <w:numPr>
          <w:ilvl w:val="0"/>
          <w:numId w:val="1"/>
        </w:numPr>
        <w:tabs>
          <w:tab w:val="left" w:pos="0"/>
        </w:tabs>
        <w:spacing w:line="360" w:lineRule="auto"/>
        <w:ind w:left="0" w:right="49" w:firstLine="0"/>
        <w:jc w:val="both"/>
        <w:rPr>
          <w:rFonts w:ascii="Palatino Linotype" w:hAnsi="Palatino Linotype" w:cs="Arial"/>
        </w:rPr>
      </w:pPr>
      <w:r w:rsidRPr="005601A3">
        <w:rPr>
          <w:rFonts w:ascii="Palatino Linotype" w:hAnsi="Palatino Linotype" w:cs="Arial"/>
        </w:rPr>
        <w:lastRenderedPageBreak/>
        <w:t xml:space="preserve">El recurso revisión tiene como finalidad reparar cualquier posible afectación al derecho de acceso a la información pública en términos del Título Octavo de la Ley de </w:t>
      </w:r>
      <w:r w:rsidRPr="005601A3">
        <w:rPr>
          <w:rFonts w:ascii="Palatino Linotype" w:eastAsia="Calibri" w:hAnsi="Palatino Linotype" w:cs="Arial"/>
        </w:rPr>
        <w:t>Transparencia, Acceso a la Información Pública del Estado de México y Municipios</w:t>
      </w:r>
      <w:r w:rsidRPr="005601A3">
        <w:rPr>
          <w:rFonts w:ascii="Palatino Linotype" w:hAnsi="Palatino Linotype" w:cs="Arial"/>
        </w:rPr>
        <w:t xml:space="preserve">, y determinar la confirmación; revocación o modificación; </w:t>
      </w:r>
      <w:proofErr w:type="spellStart"/>
      <w:r w:rsidRPr="005601A3">
        <w:rPr>
          <w:rFonts w:ascii="Palatino Linotype" w:hAnsi="Palatino Linotype" w:cs="Arial"/>
        </w:rPr>
        <w:t>desechamiento</w:t>
      </w:r>
      <w:proofErr w:type="spellEnd"/>
      <w:r w:rsidRPr="005601A3">
        <w:rPr>
          <w:rFonts w:ascii="Palatino Linotype" w:hAnsi="Palatino Linotype" w:cs="Arial"/>
        </w:rPr>
        <w:t xml:space="preserve"> o sobreseimiento; y en su caso ordenar la entrega de la información, con respecto a la respuesta emitida por el </w:t>
      </w:r>
      <w:r w:rsidRPr="005601A3">
        <w:rPr>
          <w:rFonts w:ascii="Palatino Linotype" w:hAnsi="Palatino Linotype" w:cs="Arial"/>
          <w:b/>
        </w:rPr>
        <w:t>SUJETO</w:t>
      </w:r>
      <w:r w:rsidRPr="005601A3">
        <w:rPr>
          <w:rFonts w:ascii="Palatino Linotype" w:hAnsi="Palatino Linotype" w:cs="Arial"/>
        </w:rPr>
        <w:t xml:space="preserve"> </w:t>
      </w:r>
      <w:r w:rsidRPr="005601A3">
        <w:rPr>
          <w:rFonts w:ascii="Palatino Linotype" w:hAnsi="Palatino Linotype" w:cs="Arial"/>
          <w:b/>
        </w:rPr>
        <w:t>OBLIGADO</w:t>
      </w:r>
      <w:r w:rsidR="00E0464A" w:rsidRPr="005601A3">
        <w:rPr>
          <w:rFonts w:ascii="Palatino Linotype" w:hAnsi="Palatino Linotype" w:cs="Arial"/>
        </w:rPr>
        <w:t>.</w:t>
      </w:r>
    </w:p>
    <w:p w14:paraId="36844C8F" w14:textId="77777777" w:rsidR="00453DAD" w:rsidRPr="005601A3" w:rsidRDefault="00453DAD" w:rsidP="005601A3">
      <w:pPr>
        <w:pStyle w:val="Prrafodelista"/>
        <w:spacing w:line="360" w:lineRule="auto"/>
        <w:ind w:left="426" w:right="49"/>
        <w:jc w:val="both"/>
        <w:rPr>
          <w:rFonts w:ascii="Palatino Linotype" w:hAnsi="Palatino Linotype" w:cs="Arial"/>
        </w:rPr>
      </w:pPr>
    </w:p>
    <w:p w14:paraId="0C79EC2F" w14:textId="77777777" w:rsidR="00453DAD" w:rsidRPr="005601A3" w:rsidRDefault="00453DAD" w:rsidP="005601A3">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5601A3">
        <w:rPr>
          <w:rFonts w:ascii="Palatino Linotype" w:hAnsi="Palatino Linotype" w:cs="Arial"/>
        </w:rPr>
        <w:t>Asimismo</w:t>
      </w:r>
      <w:r w:rsidRPr="005601A3">
        <w:rPr>
          <w:rFonts w:ascii="Palatino Linotype" w:hAnsi="Palatino Linotype"/>
        </w:rPr>
        <w:t xml:space="preserve">, es menester precisar que </w:t>
      </w:r>
      <w:r w:rsidRPr="005601A3">
        <w:rPr>
          <w:rFonts w:ascii="Palatino Linotype" w:eastAsia="MS Mincho" w:hAnsi="Palatino Linotype" w:cs="Times New Roman"/>
          <w:color w:val="000000"/>
        </w:rPr>
        <w:t xml:space="preserve">Órgano Garante parte de que </w:t>
      </w:r>
      <w:r w:rsidRPr="005601A3">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601A3">
        <w:rPr>
          <w:rFonts w:ascii="Palatino Linotype" w:eastAsia="Times New Roman" w:hAnsi="Palatino Linotype" w:cs="Arial"/>
          <w:color w:val="000000"/>
        </w:rPr>
        <w:t xml:space="preserve"> </w:t>
      </w:r>
      <w:r w:rsidRPr="005601A3">
        <w:rPr>
          <w:rFonts w:ascii="Palatino Linotype" w:eastAsia="Times New Roman" w:hAnsi="Palatino Linotype" w:cs="Arial"/>
          <w:b/>
          <w:color w:val="000000"/>
        </w:rPr>
        <w:t>SUJETO OBLIGADO</w:t>
      </w:r>
      <w:r w:rsidRPr="005601A3">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601A3">
        <w:rPr>
          <w:rFonts w:ascii="Palatino Linotype" w:eastAsia="Times New Roman" w:hAnsi="Palatino Linotype" w:cs="Arial"/>
          <w:b/>
          <w:color w:val="000000"/>
        </w:rPr>
        <w:t xml:space="preserve">Constitución Política de los Estados Unidos Mexicanos </w:t>
      </w:r>
      <w:r w:rsidRPr="005601A3">
        <w:rPr>
          <w:rFonts w:ascii="Palatino Linotype" w:eastAsia="Times New Roman" w:hAnsi="Palatino Linotype" w:cs="Arial"/>
          <w:color w:val="000000"/>
        </w:rPr>
        <w:t xml:space="preserve">al señalar la obligación de “promover, </w:t>
      </w:r>
      <w:r w:rsidRPr="005601A3">
        <w:rPr>
          <w:rFonts w:ascii="Palatino Linotype" w:eastAsia="Times New Roman" w:hAnsi="Palatino Linotype" w:cs="Arial"/>
          <w:b/>
          <w:color w:val="000000"/>
        </w:rPr>
        <w:t>respetar</w:t>
      </w:r>
      <w:r w:rsidRPr="005601A3">
        <w:rPr>
          <w:rFonts w:ascii="Palatino Linotype" w:eastAsia="Times New Roman" w:hAnsi="Palatino Linotype" w:cs="Arial"/>
          <w:color w:val="000000"/>
        </w:rPr>
        <w:t xml:space="preserve">, proteger y </w:t>
      </w:r>
      <w:r w:rsidRPr="005601A3">
        <w:rPr>
          <w:rFonts w:ascii="Palatino Linotype" w:eastAsia="Times New Roman" w:hAnsi="Palatino Linotype" w:cs="Arial"/>
          <w:b/>
          <w:color w:val="000000"/>
        </w:rPr>
        <w:t>garantizar</w:t>
      </w:r>
      <w:r w:rsidRPr="005601A3">
        <w:rPr>
          <w:rFonts w:ascii="Palatino Linotype" w:eastAsia="Times New Roman" w:hAnsi="Palatino Linotype" w:cs="Arial"/>
          <w:color w:val="000000"/>
        </w:rPr>
        <w:t xml:space="preserve"> los derechos humanos”, entre los cuales se encuentra dicho derecho. </w:t>
      </w:r>
    </w:p>
    <w:p w14:paraId="3C667F92" w14:textId="77777777" w:rsidR="00453DAD" w:rsidRPr="005601A3" w:rsidRDefault="00453DAD" w:rsidP="005601A3">
      <w:pPr>
        <w:pStyle w:val="Prrafodelista"/>
        <w:tabs>
          <w:tab w:val="left" w:pos="567"/>
        </w:tabs>
        <w:spacing w:line="360" w:lineRule="auto"/>
        <w:ind w:left="0" w:right="49"/>
        <w:jc w:val="both"/>
        <w:rPr>
          <w:rFonts w:ascii="Palatino Linotype" w:eastAsia="MS Mincho" w:hAnsi="Palatino Linotype" w:cs="Times New Roman"/>
          <w:color w:val="000000"/>
        </w:rPr>
      </w:pPr>
    </w:p>
    <w:p w14:paraId="4338DC3B" w14:textId="77777777" w:rsidR="00453DAD" w:rsidRPr="005601A3" w:rsidRDefault="00453DAD" w:rsidP="005601A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5601A3">
        <w:rPr>
          <w:rFonts w:ascii="Palatino Linotype" w:hAnsi="Palatino Linotype" w:cs="Arial"/>
        </w:rPr>
        <w:t>Por</w:t>
      </w:r>
      <w:r w:rsidRPr="005601A3">
        <w:rPr>
          <w:rFonts w:ascii="Palatino Linotype" w:eastAsia="Times New Roman" w:hAnsi="Palatino Linotype"/>
        </w:rPr>
        <w:t xml:space="preserve"> lo anterior, se deduce que el derecho de acceso a la información pública es un derecho humano constitucionalmente reconocido en consecuencia todas las </w:t>
      </w:r>
      <w:r w:rsidRPr="005601A3">
        <w:rPr>
          <w:rFonts w:ascii="Palatino Linotype" w:eastAsia="Times New Roman" w:hAnsi="Palatino Linotype"/>
        </w:rPr>
        <w:lastRenderedPageBreak/>
        <w:t>autoridades en el ámbito de sus competencias, funciones y atribuciones tienen la obligación de respetarlo, protegerlo y garantizarlo.</w:t>
      </w:r>
    </w:p>
    <w:p w14:paraId="77659541" w14:textId="77777777" w:rsidR="00453DAD" w:rsidRPr="005601A3" w:rsidRDefault="00453DAD" w:rsidP="005601A3">
      <w:pPr>
        <w:pStyle w:val="Prrafodelista"/>
        <w:spacing w:line="360" w:lineRule="auto"/>
        <w:rPr>
          <w:rFonts w:ascii="Palatino Linotype" w:eastAsia="MS Mincho" w:hAnsi="Palatino Linotype" w:cs="Times New Roman"/>
          <w:color w:val="000000"/>
        </w:rPr>
      </w:pPr>
    </w:p>
    <w:p w14:paraId="0F1BC5F1" w14:textId="77777777" w:rsidR="00453DAD" w:rsidRPr="005601A3" w:rsidRDefault="00453DAD" w:rsidP="005601A3">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5601A3">
        <w:rPr>
          <w:rFonts w:ascii="Palatino Linotype" w:eastAsia="MS Mincho" w:hAnsi="Palatino Linotype" w:cs="Times New Roman"/>
          <w:color w:val="000000"/>
        </w:rPr>
        <w:t xml:space="preserve">Además de la obligación de promover, respetar, proteger y garantizar el derecho de acceso a la información, la </w:t>
      </w:r>
      <w:r w:rsidRPr="005601A3">
        <w:rPr>
          <w:rFonts w:ascii="Palatino Linotype" w:eastAsia="MS Mincho" w:hAnsi="Palatino Linotype" w:cs="Times New Roman"/>
          <w:b/>
          <w:color w:val="000000"/>
        </w:rPr>
        <w:t xml:space="preserve">Ley General de Trasparencia y Acceso a la Información Pública del Estado de México y Municipios </w:t>
      </w:r>
      <w:r w:rsidRPr="005601A3">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5601A3">
        <w:rPr>
          <w:rFonts w:ascii="Palatino Linotype" w:eastAsia="MS Mincho" w:hAnsi="Palatino Linotype" w:cs="Times New Roman"/>
          <w:b/>
          <w:color w:val="000000"/>
          <w:u w:val="single"/>
        </w:rPr>
        <w:t>simplicidad y rapidez</w:t>
      </w:r>
      <w:r w:rsidRPr="005601A3">
        <w:rPr>
          <w:rFonts w:ascii="Palatino Linotype" w:eastAsia="MS Mincho" w:hAnsi="Palatino Linotype" w:cs="Times New Roman"/>
          <w:color w:val="000000"/>
        </w:rPr>
        <w:t xml:space="preserve">. </w:t>
      </w:r>
    </w:p>
    <w:p w14:paraId="3785749C" w14:textId="77777777" w:rsidR="00453DAD" w:rsidRPr="005601A3" w:rsidRDefault="00453DAD" w:rsidP="005601A3">
      <w:pPr>
        <w:pStyle w:val="Prrafodelista"/>
        <w:spacing w:line="360" w:lineRule="auto"/>
        <w:rPr>
          <w:rFonts w:ascii="Palatino Linotype" w:eastAsia="MS Mincho" w:hAnsi="Palatino Linotype" w:cs="Times New Roman"/>
          <w:color w:val="000000"/>
        </w:rPr>
      </w:pPr>
    </w:p>
    <w:p w14:paraId="15D75825" w14:textId="77777777" w:rsidR="00453DAD" w:rsidRPr="005601A3" w:rsidRDefault="00453DAD"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eastAsia="Calibri" w:hAnsi="Palatino Linotype" w:cs="Arial"/>
          <w:color w:val="000000" w:themeColor="text1"/>
          <w:lang w:val="es-MX" w:eastAsia="en-US"/>
        </w:rPr>
        <w:t>Ahora bien, del caso concreto y derivado del razonamiento lógico-jurídico de las constancias que obran en el expediente electrónico al rubro indicado, es de señalar primeramente que e</w:t>
      </w:r>
      <w:r w:rsidRPr="005601A3">
        <w:rPr>
          <w:rFonts w:ascii="Palatino Linotype" w:hAnsi="Palatino Linotype" w:cs="Arial"/>
          <w:color w:val="000000" w:themeColor="text1"/>
        </w:rPr>
        <w:t xml:space="preserve">l hoy recurrente solicito a modo desagregado la información siguiente: </w:t>
      </w:r>
    </w:p>
    <w:p w14:paraId="015D4442" w14:textId="77777777" w:rsidR="00453DAD" w:rsidRPr="005601A3" w:rsidRDefault="00453DAD" w:rsidP="005601A3">
      <w:pPr>
        <w:pStyle w:val="Prrafodelista"/>
        <w:spacing w:line="360" w:lineRule="auto"/>
        <w:rPr>
          <w:rFonts w:ascii="Palatino Linotype" w:hAnsi="Palatino Linotype" w:cs="Arial"/>
          <w:color w:val="000000" w:themeColor="text1"/>
        </w:rPr>
      </w:pPr>
    </w:p>
    <w:p w14:paraId="72105005" w14:textId="77777777" w:rsidR="00453DAD" w:rsidRPr="005601A3" w:rsidRDefault="002D398B" w:rsidP="005601A3">
      <w:pPr>
        <w:pStyle w:val="Prrafodelista"/>
        <w:numPr>
          <w:ilvl w:val="0"/>
          <w:numId w:val="15"/>
        </w:numPr>
        <w:spacing w:line="360" w:lineRule="auto"/>
        <w:ind w:right="49"/>
        <w:jc w:val="both"/>
        <w:rPr>
          <w:rFonts w:ascii="Palatino Linotype" w:hAnsi="Palatino Linotype" w:cs="Arial"/>
          <w:color w:val="000000" w:themeColor="text1"/>
        </w:rPr>
      </w:pPr>
      <w:r w:rsidRPr="005601A3">
        <w:rPr>
          <w:rFonts w:ascii="Palatino Linotype" w:hAnsi="Palatino Linotype" w:cs="Arial"/>
          <w:color w:val="000000" w:themeColor="text1"/>
        </w:rPr>
        <w:t xml:space="preserve">Sanciones impuestas al C. Ulises Arturo Espinosa Estrada con clave de servidor </w:t>
      </w:r>
      <w:r w:rsidR="00485A6B" w:rsidRPr="005601A3">
        <w:rPr>
          <w:rFonts w:ascii="Palatino Linotype" w:hAnsi="Palatino Linotype" w:cs="Arial"/>
          <w:color w:val="000000" w:themeColor="text1"/>
        </w:rPr>
        <w:t>público</w:t>
      </w:r>
      <w:r w:rsidRPr="005601A3">
        <w:rPr>
          <w:rFonts w:ascii="Palatino Linotype" w:hAnsi="Palatino Linotype" w:cs="Arial"/>
          <w:color w:val="000000" w:themeColor="text1"/>
        </w:rPr>
        <w:t xml:space="preserve"> 997160693, desde que ha desempeñado algún empleo, cargo o comisión </w:t>
      </w:r>
      <w:r w:rsidR="00F73EC8" w:rsidRPr="005601A3">
        <w:rPr>
          <w:rFonts w:ascii="Palatino Linotype" w:hAnsi="Palatino Linotype" w:cs="Arial"/>
          <w:color w:val="000000" w:themeColor="text1"/>
        </w:rPr>
        <w:t>al 19 de diciembre del año 2018</w:t>
      </w:r>
      <w:r w:rsidRPr="005601A3">
        <w:rPr>
          <w:rFonts w:ascii="Palatino Linotype" w:hAnsi="Palatino Linotype" w:cs="Arial"/>
          <w:color w:val="000000" w:themeColor="text1"/>
        </w:rPr>
        <w:t>.</w:t>
      </w:r>
    </w:p>
    <w:p w14:paraId="76DACAEC" w14:textId="77777777" w:rsidR="00D62829" w:rsidRPr="005601A3" w:rsidRDefault="00D62829" w:rsidP="005601A3">
      <w:pPr>
        <w:pStyle w:val="Prrafodelista"/>
        <w:spacing w:line="360" w:lineRule="auto"/>
        <w:ind w:left="1146" w:right="49"/>
        <w:jc w:val="both"/>
        <w:rPr>
          <w:rFonts w:ascii="Palatino Linotype" w:hAnsi="Palatino Linotype" w:cs="Arial"/>
          <w:color w:val="000000" w:themeColor="text1"/>
        </w:rPr>
      </w:pPr>
    </w:p>
    <w:p w14:paraId="42A7B5E5" w14:textId="77777777" w:rsidR="002E5576" w:rsidRPr="005601A3" w:rsidRDefault="002E5576" w:rsidP="005601A3">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5601A3">
        <w:rPr>
          <w:rFonts w:ascii="Palatino Linotype" w:hAnsi="Palatino Linotype" w:cs="Arial"/>
          <w:color w:val="000000" w:themeColor="text1"/>
        </w:rPr>
        <w:t xml:space="preserve">Al respecto, primeramente destacar que el servidor público que </w:t>
      </w:r>
      <w:r w:rsidR="00EA0CD1" w:rsidRPr="005601A3">
        <w:rPr>
          <w:rFonts w:ascii="Palatino Linotype" w:hAnsi="Palatino Linotype" w:cs="Arial"/>
          <w:color w:val="000000" w:themeColor="text1"/>
        </w:rPr>
        <w:t xml:space="preserve">se </w:t>
      </w:r>
      <w:r w:rsidRPr="005601A3">
        <w:rPr>
          <w:rFonts w:ascii="Palatino Linotype" w:hAnsi="Palatino Linotype" w:cs="Arial"/>
          <w:color w:val="000000" w:themeColor="text1"/>
        </w:rPr>
        <w:t xml:space="preserve">refiere </w:t>
      </w:r>
      <w:r w:rsidR="00EA0CD1" w:rsidRPr="005601A3">
        <w:rPr>
          <w:rFonts w:ascii="Palatino Linotype" w:hAnsi="Palatino Linotype" w:cs="Arial"/>
          <w:color w:val="000000" w:themeColor="text1"/>
        </w:rPr>
        <w:t xml:space="preserve">en </w:t>
      </w:r>
      <w:r w:rsidRPr="005601A3">
        <w:rPr>
          <w:rFonts w:ascii="Palatino Linotype" w:hAnsi="Palatino Linotype" w:cs="Arial"/>
          <w:color w:val="000000" w:themeColor="text1"/>
        </w:rPr>
        <w:t xml:space="preserve">la solicitud de información, no labora ni </w:t>
      </w:r>
      <w:proofErr w:type="spellStart"/>
      <w:r w:rsidRPr="005601A3">
        <w:rPr>
          <w:rFonts w:ascii="Palatino Linotype" w:hAnsi="Palatino Linotype" w:cs="Arial"/>
          <w:color w:val="000000" w:themeColor="text1"/>
        </w:rPr>
        <w:t>esta</w:t>
      </w:r>
      <w:proofErr w:type="spellEnd"/>
      <w:r w:rsidRPr="005601A3">
        <w:rPr>
          <w:rFonts w:ascii="Palatino Linotype" w:hAnsi="Palatino Linotype" w:cs="Arial"/>
          <w:color w:val="000000" w:themeColor="text1"/>
        </w:rPr>
        <w:t xml:space="preserve"> adscrito a ninguna unidad administrativa de la estructura orgánica del </w:t>
      </w:r>
      <w:r w:rsidRPr="005601A3">
        <w:rPr>
          <w:rFonts w:ascii="Palatino Linotype" w:hAnsi="Palatino Linotype" w:cs="Arial"/>
          <w:b/>
          <w:color w:val="000000" w:themeColor="text1"/>
        </w:rPr>
        <w:t>SUJETO OBLIGADO</w:t>
      </w:r>
      <w:r w:rsidRPr="005601A3">
        <w:rPr>
          <w:rFonts w:ascii="Palatino Linotype" w:hAnsi="Palatino Linotype" w:cs="Arial"/>
          <w:color w:val="000000" w:themeColor="text1"/>
        </w:rPr>
        <w:t xml:space="preserve">, lo que se sabe </w:t>
      </w:r>
      <w:r w:rsidRPr="005601A3">
        <w:rPr>
          <w:rFonts w:ascii="Palatino Linotype" w:hAnsi="Palatino Linotype" w:cs="Arial"/>
          <w:color w:val="000000" w:themeColor="text1"/>
        </w:rPr>
        <w:lastRenderedPageBreak/>
        <w:t xml:space="preserve">derivado de antecedentes, consistentes en múltiples solicitudes de información y recursos de revisión que ha formulado la hoy recurrente al Sujeto Obligado </w:t>
      </w:r>
      <w:r w:rsidRPr="005601A3">
        <w:rPr>
          <w:rFonts w:ascii="Palatino Linotype" w:hAnsi="Palatino Linotype" w:cs="Arial"/>
          <w:b/>
          <w:color w:val="000000" w:themeColor="text1"/>
        </w:rPr>
        <w:t>Secretaría de Finanzas</w:t>
      </w:r>
      <w:r w:rsidRPr="005601A3">
        <w:rPr>
          <w:rFonts w:ascii="Palatino Linotype" w:hAnsi="Palatino Linotype" w:cs="Arial"/>
          <w:color w:val="000000" w:themeColor="text1"/>
        </w:rPr>
        <w:t>.</w:t>
      </w:r>
    </w:p>
    <w:p w14:paraId="36F9FD44" w14:textId="77777777" w:rsidR="002E5576" w:rsidRPr="005601A3" w:rsidRDefault="002E5576" w:rsidP="005601A3">
      <w:pPr>
        <w:pStyle w:val="Prrafodelista"/>
        <w:tabs>
          <w:tab w:val="left" w:pos="0"/>
        </w:tabs>
        <w:spacing w:line="360" w:lineRule="auto"/>
        <w:ind w:left="0" w:right="49"/>
        <w:jc w:val="both"/>
        <w:rPr>
          <w:rFonts w:ascii="Palatino Linotype" w:hAnsi="Palatino Linotype" w:cs="Arial"/>
          <w:i/>
          <w:color w:val="000000" w:themeColor="text1"/>
        </w:rPr>
      </w:pPr>
    </w:p>
    <w:p w14:paraId="2F75E2D6" w14:textId="77777777" w:rsidR="007731B3" w:rsidRPr="005601A3" w:rsidRDefault="002E5576" w:rsidP="005601A3">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5601A3">
        <w:rPr>
          <w:rFonts w:ascii="Palatino Linotype" w:hAnsi="Palatino Linotype" w:cs="Arial"/>
          <w:color w:val="000000" w:themeColor="text1"/>
        </w:rPr>
        <w:t>Sin embargo, el recurso que ocupa el presente proveído</w:t>
      </w:r>
      <w:r w:rsidR="00A90F1D" w:rsidRPr="005601A3">
        <w:rPr>
          <w:rFonts w:ascii="Palatino Linotype" w:hAnsi="Palatino Linotype" w:cs="Arial"/>
          <w:color w:val="000000" w:themeColor="text1"/>
        </w:rPr>
        <w:t>, obedece a que la Secretaría de la Contraloría, además de ser la dependencia encargada de la vigilancia, fiscalización y control, de los ingresos, gastos, recursos y obligaciones de la administración pública estatal y su sector auxiliar, es la encargada, de dar observancia a las responsabilidades de los servidores públicos, la atención y resolución de quejas, con la finalidad de  inhibir y sancionar los actos de corrupción, conforme a la Ley de Responsabilidades Administrativas del Estado de México y Municipios</w:t>
      </w:r>
      <w:r w:rsidR="007731B3" w:rsidRPr="005601A3">
        <w:rPr>
          <w:rFonts w:ascii="Palatino Linotype" w:hAnsi="Palatino Linotype" w:cs="Arial"/>
          <w:color w:val="000000" w:themeColor="text1"/>
        </w:rPr>
        <w:t>, en ese sentido la Ley Orgánica de la Administración Pública del Estado de México, establece:</w:t>
      </w:r>
    </w:p>
    <w:p w14:paraId="588BEA02" w14:textId="77777777" w:rsidR="007731B3" w:rsidRPr="005601A3" w:rsidRDefault="007731B3" w:rsidP="005601A3">
      <w:pPr>
        <w:pStyle w:val="Prrafodelista"/>
        <w:tabs>
          <w:tab w:val="left" w:pos="0"/>
        </w:tabs>
        <w:spacing w:line="360" w:lineRule="auto"/>
        <w:ind w:left="502" w:right="49"/>
        <w:jc w:val="both"/>
        <w:rPr>
          <w:rFonts w:ascii="Palatino Linotype" w:hAnsi="Palatino Linotype" w:cs="Arial"/>
          <w:i/>
          <w:color w:val="000000" w:themeColor="text1"/>
        </w:rPr>
      </w:pPr>
    </w:p>
    <w:p w14:paraId="0A9D2665" w14:textId="77777777" w:rsidR="007731B3" w:rsidRPr="005601A3" w:rsidRDefault="007731B3"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“Artículo 19.- Para el estudio, planeación y despacho de los asuntos, en los diversos ramos de la Administración Pública del Estado, auxiliarán al Titular del Ejecutivo, las siguientes dependencias:</w:t>
      </w:r>
      <w:r w:rsidRPr="005601A3">
        <w:rPr>
          <w:rFonts w:ascii="Palatino Linotype" w:hAnsi="Palatino Linotype" w:cs="Arial"/>
          <w:i/>
          <w:color w:val="000000" w:themeColor="text1"/>
        </w:rPr>
        <w:cr/>
        <w:t>...</w:t>
      </w:r>
    </w:p>
    <w:p w14:paraId="49D6B819" w14:textId="77777777" w:rsidR="007731B3" w:rsidRPr="005601A3" w:rsidRDefault="007731B3"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 xml:space="preserve">XIV. </w:t>
      </w:r>
      <w:r w:rsidRPr="005601A3">
        <w:rPr>
          <w:rFonts w:ascii="Palatino Linotype" w:hAnsi="Palatino Linotype" w:cs="Arial"/>
          <w:b/>
          <w:i/>
          <w:color w:val="000000" w:themeColor="text1"/>
        </w:rPr>
        <w:t>Secretaría de la Contraloría</w:t>
      </w:r>
      <w:r w:rsidRPr="005601A3">
        <w:rPr>
          <w:rFonts w:ascii="Palatino Linotype" w:hAnsi="Palatino Linotype" w:cs="Arial"/>
          <w:i/>
          <w:color w:val="000000" w:themeColor="text1"/>
        </w:rPr>
        <w:t>;</w:t>
      </w:r>
    </w:p>
    <w:p w14:paraId="4D6174E4" w14:textId="77777777" w:rsidR="007731B3" w:rsidRPr="005601A3" w:rsidRDefault="007731B3"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w:t>
      </w:r>
    </w:p>
    <w:p w14:paraId="2ECE388E" w14:textId="77777777" w:rsidR="007731B3" w:rsidRPr="005601A3" w:rsidRDefault="007731B3" w:rsidP="005601A3">
      <w:pPr>
        <w:pStyle w:val="Prrafodelista"/>
        <w:tabs>
          <w:tab w:val="left" w:pos="0"/>
        </w:tabs>
        <w:spacing w:line="360" w:lineRule="auto"/>
        <w:ind w:left="502" w:right="474"/>
        <w:jc w:val="both"/>
        <w:rPr>
          <w:rFonts w:ascii="Palatino Linotype" w:hAnsi="Palatino Linotype" w:cs="Arial"/>
          <w:i/>
          <w:color w:val="000000" w:themeColor="text1"/>
        </w:rPr>
      </w:pPr>
    </w:p>
    <w:p w14:paraId="385C5E60" w14:textId="77777777" w:rsidR="007731B3" w:rsidRPr="005601A3" w:rsidRDefault="007731B3"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lastRenderedPageBreak/>
        <w:t>Artículo 38 bis.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w:t>
      </w:r>
      <w:r w:rsidRPr="005601A3">
        <w:rPr>
          <w:rFonts w:ascii="Palatino Linotype" w:hAnsi="Palatino Linotype" w:cs="Arial"/>
          <w:i/>
          <w:color w:val="000000" w:themeColor="text1"/>
        </w:rPr>
        <w:cr/>
      </w:r>
      <w:r w:rsidRPr="005601A3">
        <w:rPr>
          <w:rFonts w:ascii="Palatino Linotype" w:hAnsi="Palatino Linotype" w:cs="Arial"/>
          <w:b/>
          <w:i/>
          <w:color w:val="000000" w:themeColor="text1"/>
        </w:rPr>
        <w:t>A la propia Secretaría, le corresponde el despacho de los siguientes asuntos</w:t>
      </w:r>
      <w:r w:rsidRPr="005601A3">
        <w:rPr>
          <w:rFonts w:ascii="Palatino Linotype" w:hAnsi="Palatino Linotype" w:cs="Arial"/>
          <w:i/>
          <w:color w:val="000000" w:themeColor="text1"/>
        </w:rPr>
        <w:t>:</w:t>
      </w:r>
    </w:p>
    <w:p w14:paraId="4A9D6AF5" w14:textId="77777777" w:rsidR="007731B3" w:rsidRPr="005601A3" w:rsidRDefault="007731B3"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w:t>
      </w:r>
    </w:p>
    <w:p w14:paraId="141D09EE" w14:textId="77777777" w:rsidR="007731B3" w:rsidRPr="005601A3" w:rsidRDefault="007731B3"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XVII. Recibir y registrar la declaración de situación patrimonial, la declaración de intereses, la presentación de la constancia de declaración fiscal y determinar el Conflicto de Intereses de los servidores públicos del Estado y municipios</w:t>
      </w:r>
      <w:r w:rsidRPr="005601A3">
        <w:rPr>
          <w:rFonts w:ascii="Palatino Linotype" w:hAnsi="Palatino Linotype" w:cs="Arial"/>
          <w:b/>
          <w:i/>
          <w:color w:val="000000" w:themeColor="text1"/>
        </w:rPr>
        <w:t>,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w:t>
      </w:r>
      <w:r w:rsidRPr="005601A3">
        <w:rPr>
          <w:rFonts w:ascii="Palatino Linotype" w:hAnsi="Palatino Linotype" w:cs="Arial"/>
          <w:i/>
          <w:color w:val="000000" w:themeColor="text1"/>
        </w:rPr>
        <w:t>.</w:t>
      </w:r>
    </w:p>
    <w:p w14:paraId="3912A988" w14:textId="77777777" w:rsidR="007731B3" w:rsidRPr="005601A3" w:rsidRDefault="007731B3"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w:t>
      </w:r>
    </w:p>
    <w:p w14:paraId="1BFE977B" w14:textId="77777777" w:rsidR="007731B3" w:rsidRPr="005601A3" w:rsidRDefault="007731B3"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 xml:space="preserve">XIX. </w:t>
      </w:r>
      <w:r w:rsidRPr="005601A3">
        <w:rPr>
          <w:rFonts w:ascii="Palatino Linotype" w:hAnsi="Palatino Linotype" w:cs="Arial"/>
          <w:b/>
          <w:i/>
          <w:color w:val="000000" w:themeColor="text1"/>
        </w:rPr>
        <w:t>Conocer e investigar los actos, omisiones o conductas de los servidores públicos que puedan constituir responsabilidades administrativas, substanciar los procedimientos</w:t>
      </w:r>
      <w:r w:rsidRPr="005601A3">
        <w:rPr>
          <w:rFonts w:ascii="Palatino Linotype" w:hAnsi="Palatino Linotype" w:cs="Arial"/>
          <w:i/>
          <w:color w:val="000000" w:themeColor="text1"/>
        </w:rPr>
        <w:t xml:space="preserve"> correspondientes en </w:t>
      </w:r>
      <w:r w:rsidRPr="005601A3">
        <w:rPr>
          <w:rFonts w:ascii="Palatino Linotype" w:hAnsi="Palatino Linotype" w:cs="Arial"/>
          <w:i/>
          <w:color w:val="000000" w:themeColor="text1"/>
        </w:rPr>
        <w:lastRenderedPageBreak/>
        <w:t xml:space="preserve">términos de la Ley de Responsabilidades Administrativas del Estado de México y Municipios, </w:t>
      </w:r>
      <w:r w:rsidRPr="005601A3">
        <w:rPr>
          <w:rFonts w:ascii="Palatino Linotype" w:hAnsi="Palatino Linotype" w:cs="Arial"/>
          <w:b/>
          <w:i/>
          <w:color w:val="000000" w:themeColor="text1"/>
        </w:rPr>
        <w:t>por sí, o por conducto de los órganos internos de control</w:t>
      </w:r>
      <w:r w:rsidRPr="005601A3">
        <w:rPr>
          <w:rFonts w:ascii="Palatino Linotype" w:hAnsi="Palatino Linotype" w:cs="Arial"/>
          <w:i/>
          <w:color w:val="000000" w:themeColor="text1"/>
        </w:rPr>
        <w:t xml:space="preserve"> que correspondan a cada área de la Administración Pública Estatal aplicando las sanciones en los casos que no sean de la competencia del Tribunal de Justicia Administrativa del Estado de México y cuando se trate de faltas administrativas graves, ejercer la acción de responsabilidad ante ese Tribunal, así como presentar las denuncias correspondientes ante la Fiscalía Especializada en Combate a la Corrupción y ante otras autoridades competentes, en términos de las disposiciones legales aplicables, así como realizar investigaciones, inspecciones y  supervisiones, a través de acciones encubiertas y usuario simulado, para verificar la legalidad, honradez, eficiencia y oportunidad de la prestación del servicio público.</w:t>
      </w:r>
      <w:r w:rsidRPr="005601A3">
        <w:rPr>
          <w:rFonts w:ascii="Palatino Linotype" w:hAnsi="Palatino Linotype" w:cs="Arial"/>
          <w:i/>
          <w:color w:val="000000" w:themeColor="text1"/>
        </w:rPr>
        <w:cr/>
        <w:t>...</w:t>
      </w:r>
    </w:p>
    <w:p w14:paraId="110611B1" w14:textId="77777777" w:rsidR="00A90F1D" w:rsidRPr="005601A3" w:rsidRDefault="007731B3" w:rsidP="005601A3">
      <w:pPr>
        <w:pStyle w:val="Prrafodelista"/>
        <w:tabs>
          <w:tab w:val="left" w:pos="0"/>
        </w:tabs>
        <w:spacing w:line="360" w:lineRule="auto"/>
        <w:ind w:left="502" w:right="474"/>
        <w:jc w:val="both"/>
        <w:rPr>
          <w:rFonts w:ascii="Palatino Linotype" w:hAnsi="Palatino Linotype" w:cs="Arial"/>
          <w:color w:val="000000" w:themeColor="text1"/>
        </w:rPr>
      </w:pPr>
      <w:r w:rsidRPr="005601A3">
        <w:rPr>
          <w:rFonts w:ascii="Palatino Linotype" w:hAnsi="Palatino Linotype" w:cs="Arial"/>
          <w:i/>
          <w:color w:val="000000" w:themeColor="text1"/>
        </w:rPr>
        <w:t xml:space="preserve">XXVIII. Las demás que le señalen otras disposiciones jurídicas aplicables.” </w:t>
      </w:r>
      <w:r w:rsidRPr="005601A3">
        <w:rPr>
          <w:rFonts w:ascii="Palatino Linotype" w:hAnsi="Palatino Linotype" w:cs="Arial"/>
          <w:color w:val="000000" w:themeColor="text1"/>
        </w:rPr>
        <w:t>(Énfasis añadido)</w:t>
      </w:r>
    </w:p>
    <w:p w14:paraId="30E17C22" w14:textId="77777777" w:rsidR="002E5576" w:rsidRPr="005601A3" w:rsidRDefault="002E5576" w:rsidP="005601A3">
      <w:pPr>
        <w:pStyle w:val="Prrafodelista"/>
        <w:tabs>
          <w:tab w:val="left" w:pos="0"/>
        </w:tabs>
        <w:spacing w:line="360" w:lineRule="auto"/>
        <w:ind w:left="0" w:right="49"/>
        <w:jc w:val="both"/>
        <w:rPr>
          <w:rFonts w:ascii="Palatino Linotype" w:hAnsi="Palatino Linotype" w:cs="Arial"/>
          <w:i/>
          <w:color w:val="000000" w:themeColor="text1"/>
        </w:rPr>
      </w:pPr>
    </w:p>
    <w:p w14:paraId="5563ED1B" w14:textId="77777777" w:rsidR="00E416F8" w:rsidRPr="005601A3" w:rsidRDefault="0038397A"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t>Ahora bien, la solicitud señala requerir toda la expresión documental</w:t>
      </w:r>
      <w:r w:rsidR="00E416F8" w:rsidRPr="005601A3">
        <w:rPr>
          <w:rFonts w:ascii="Palatino Linotype" w:hAnsi="Palatino Linotype" w:cs="Arial"/>
          <w:color w:val="000000" w:themeColor="text1"/>
        </w:rPr>
        <w:t xml:space="preserve"> de las sanciones que eventualmente hayan sido impuestas al servidor público, terminología que la particular en ocasiones diversas ha referido con motivo del  </w:t>
      </w:r>
      <w:r w:rsidR="00E416F8" w:rsidRPr="005601A3">
        <w:rPr>
          <w:rFonts w:ascii="Palatino Linotype" w:hAnsi="Palatino Linotype" w:cs="Arial"/>
          <w:b/>
          <w:color w:val="000000" w:themeColor="text1"/>
        </w:rPr>
        <w:t xml:space="preserve">Criterio 16/17 Expresión documental, </w:t>
      </w:r>
      <w:r w:rsidR="00E416F8" w:rsidRPr="005601A3">
        <w:rPr>
          <w:rFonts w:ascii="Palatino Linotype" w:hAnsi="Palatino Linotype" w:cs="Arial"/>
          <w:color w:val="000000" w:themeColor="text1"/>
        </w:rPr>
        <w:t>emitido por el Instituto Nacional de Transparencia, Acceso a la Información y Protección de Datos Personales</w:t>
      </w:r>
      <w:r w:rsidR="00485A6B" w:rsidRPr="005601A3">
        <w:rPr>
          <w:rFonts w:ascii="Palatino Linotype" w:hAnsi="Palatino Linotype" w:cs="Arial"/>
          <w:color w:val="000000" w:themeColor="text1"/>
        </w:rPr>
        <w:t>;</w:t>
      </w:r>
      <w:r w:rsidR="00E416F8" w:rsidRPr="005601A3">
        <w:rPr>
          <w:rFonts w:ascii="Palatino Linotype" w:hAnsi="Palatino Linotype" w:cs="Arial"/>
          <w:color w:val="000000" w:themeColor="text1"/>
        </w:rPr>
        <w:t xml:space="preserve"> y que es del tenor literal siguiente:</w:t>
      </w:r>
    </w:p>
    <w:p w14:paraId="758C0CF5" w14:textId="77777777" w:rsidR="00E416F8" w:rsidRPr="005601A3" w:rsidRDefault="00E416F8" w:rsidP="005601A3">
      <w:pPr>
        <w:pStyle w:val="Prrafodelista"/>
        <w:spacing w:line="360" w:lineRule="auto"/>
        <w:ind w:left="426" w:right="49"/>
        <w:jc w:val="both"/>
        <w:rPr>
          <w:rFonts w:ascii="Palatino Linotype" w:hAnsi="Palatino Linotype" w:cs="Arial"/>
          <w:color w:val="000000" w:themeColor="text1"/>
        </w:rPr>
      </w:pPr>
    </w:p>
    <w:p w14:paraId="18D9FF47" w14:textId="77777777" w:rsidR="00E416F8" w:rsidRDefault="00E416F8" w:rsidP="005601A3">
      <w:pPr>
        <w:pStyle w:val="Prrafodelista"/>
        <w:spacing w:line="360" w:lineRule="auto"/>
        <w:ind w:right="616"/>
        <w:jc w:val="both"/>
        <w:rPr>
          <w:rFonts w:ascii="Palatino Linotype" w:hAnsi="Palatino Linotype" w:cs="Arial"/>
          <w:color w:val="000000" w:themeColor="text1"/>
          <w:lang w:val="es-ES"/>
        </w:rPr>
      </w:pPr>
      <w:r w:rsidRPr="005601A3">
        <w:rPr>
          <w:rFonts w:ascii="Palatino Linotype" w:hAnsi="Palatino Linotype" w:cs="Arial"/>
          <w:b/>
          <w:bCs/>
        </w:rPr>
        <w:lastRenderedPageBreak/>
        <w:t xml:space="preserve">Expresión documental. </w:t>
      </w:r>
      <w:r w:rsidRPr="005601A3">
        <w:rPr>
          <w:rFonts w:ascii="Palatino Linotype" w:hAnsi="Palatino Linotype" w:cs="Arial"/>
          <w:bCs/>
        </w:rPr>
        <w:t>Cuando</w:t>
      </w:r>
      <w:r w:rsidRPr="005601A3">
        <w:rPr>
          <w:rFonts w:ascii="Palatino Linotype" w:hAnsi="Palatino Linotype" w:cs="Arial"/>
          <w:color w:val="000000" w:themeColor="text1"/>
          <w:lang w:val="es-ES"/>
        </w:rPr>
        <w:t xml:space="preserve"> los particulares presenten solicitudes de acceso a la información sin identificar de forma precisa la documentación que pudiera contener la información de su interés, </w:t>
      </w:r>
      <w:r w:rsidRPr="005601A3">
        <w:rPr>
          <w:rFonts w:ascii="Palatino Linotype" w:hAnsi="Palatino Linotype" w:cs="Arial"/>
        </w:rPr>
        <w:t>o bien, la solicitud constituya una consulta,</w:t>
      </w:r>
      <w:r w:rsidRPr="005601A3">
        <w:rPr>
          <w:rFonts w:ascii="Palatino Linotype" w:hAnsi="Palatino Linotype" w:cs="Arial"/>
          <w:color w:val="000000" w:themeColor="text1"/>
          <w:lang w:val="es-ES"/>
        </w:rPr>
        <w:t xml:space="preserve"> pero la respuesta pudiera obrar en algún documento en poder de los sujetos obligados, éstos deben dar a dichas solicitudes una interpretación que les otorgue una expresión documental. </w:t>
      </w:r>
    </w:p>
    <w:p w14:paraId="7E230C66" w14:textId="77777777" w:rsidR="005601A3" w:rsidRPr="005601A3" w:rsidRDefault="005601A3" w:rsidP="005601A3">
      <w:pPr>
        <w:pStyle w:val="Prrafodelista"/>
        <w:spacing w:line="360" w:lineRule="auto"/>
        <w:ind w:right="616"/>
        <w:jc w:val="both"/>
        <w:rPr>
          <w:rFonts w:ascii="Palatino Linotype" w:hAnsi="Palatino Linotype" w:cs="Arial"/>
        </w:rPr>
      </w:pPr>
    </w:p>
    <w:p w14:paraId="219F9B72" w14:textId="77777777" w:rsidR="00E416F8" w:rsidRDefault="00E416F8" w:rsidP="005601A3">
      <w:pPr>
        <w:spacing w:line="360" w:lineRule="auto"/>
        <w:ind w:left="851" w:right="616"/>
        <w:jc w:val="both"/>
        <w:rPr>
          <w:rFonts w:ascii="Palatino Linotype" w:hAnsi="Palatino Linotype" w:cs="Arial"/>
          <w:b/>
        </w:rPr>
      </w:pPr>
      <w:r w:rsidRPr="005601A3">
        <w:rPr>
          <w:rFonts w:ascii="Palatino Linotype" w:hAnsi="Palatino Linotype" w:cs="Arial"/>
          <w:b/>
        </w:rPr>
        <w:t>Resoluciones:</w:t>
      </w:r>
    </w:p>
    <w:p w14:paraId="031B1798" w14:textId="77777777" w:rsidR="005601A3" w:rsidRPr="005601A3" w:rsidRDefault="005601A3" w:rsidP="005601A3">
      <w:pPr>
        <w:spacing w:line="360" w:lineRule="auto"/>
        <w:ind w:left="851" w:right="616"/>
        <w:jc w:val="both"/>
        <w:rPr>
          <w:rFonts w:ascii="Palatino Linotype" w:hAnsi="Palatino Linotype" w:cs="Arial"/>
          <w:b/>
        </w:rPr>
      </w:pPr>
    </w:p>
    <w:p w14:paraId="4164D804" w14:textId="77777777" w:rsidR="00E416F8" w:rsidRPr="005601A3" w:rsidRDefault="00E416F8" w:rsidP="005601A3">
      <w:pPr>
        <w:pStyle w:val="Prrafodelista"/>
        <w:numPr>
          <w:ilvl w:val="0"/>
          <w:numId w:val="21"/>
        </w:numPr>
        <w:pBdr>
          <w:bottom w:val="single" w:sz="12" w:space="1" w:color="auto"/>
        </w:pBdr>
        <w:tabs>
          <w:tab w:val="left" w:pos="7830"/>
        </w:tabs>
        <w:autoSpaceDE w:val="0"/>
        <w:autoSpaceDN w:val="0"/>
        <w:adjustRightInd w:val="0"/>
        <w:spacing w:line="360" w:lineRule="auto"/>
        <w:ind w:left="851" w:right="616" w:hanging="284"/>
        <w:contextualSpacing w:val="0"/>
        <w:jc w:val="both"/>
        <w:rPr>
          <w:rFonts w:ascii="Palatino Linotype" w:hAnsi="Palatino Linotype" w:cs="Arial"/>
          <w:b/>
        </w:rPr>
      </w:pPr>
      <w:r w:rsidRPr="005601A3">
        <w:rPr>
          <w:rFonts w:ascii="Palatino Linotype" w:hAnsi="Palatino Linotype" w:cs="Arial"/>
          <w:b/>
        </w:rPr>
        <w:t xml:space="preserve">RRA 0774/16. </w:t>
      </w:r>
      <w:r w:rsidRPr="005601A3">
        <w:rPr>
          <w:rFonts w:ascii="Palatino Linotype" w:hAnsi="Palatino Linotype" w:cs="Arial"/>
        </w:rPr>
        <w:t xml:space="preserve">Secretaría de Salud. 31 de agosto de 2016. Por unanimidad. Comisionada Ponente María Patricia </w:t>
      </w:r>
      <w:proofErr w:type="spellStart"/>
      <w:r w:rsidRPr="005601A3">
        <w:rPr>
          <w:rFonts w:ascii="Palatino Linotype" w:hAnsi="Palatino Linotype" w:cs="Arial"/>
        </w:rPr>
        <w:t>Kurczyn</w:t>
      </w:r>
      <w:proofErr w:type="spellEnd"/>
      <w:r w:rsidRPr="005601A3">
        <w:rPr>
          <w:rFonts w:ascii="Palatino Linotype" w:hAnsi="Palatino Linotype" w:cs="Arial"/>
        </w:rPr>
        <w:t xml:space="preserve"> Villalobos.</w:t>
      </w:r>
    </w:p>
    <w:p w14:paraId="54BFFB54" w14:textId="77777777" w:rsidR="00E416F8" w:rsidRPr="005601A3" w:rsidRDefault="00E416F8" w:rsidP="005601A3">
      <w:pPr>
        <w:pStyle w:val="Prrafodelista"/>
        <w:numPr>
          <w:ilvl w:val="0"/>
          <w:numId w:val="21"/>
        </w:numPr>
        <w:pBdr>
          <w:bottom w:val="single" w:sz="12" w:space="1" w:color="auto"/>
        </w:pBdr>
        <w:tabs>
          <w:tab w:val="left" w:pos="7830"/>
        </w:tabs>
        <w:autoSpaceDE w:val="0"/>
        <w:autoSpaceDN w:val="0"/>
        <w:adjustRightInd w:val="0"/>
        <w:spacing w:line="360" w:lineRule="auto"/>
        <w:ind w:left="851" w:right="616" w:hanging="284"/>
        <w:contextualSpacing w:val="0"/>
        <w:jc w:val="both"/>
        <w:rPr>
          <w:rFonts w:ascii="Palatino Linotype" w:hAnsi="Palatino Linotype" w:cs="Arial"/>
        </w:rPr>
      </w:pPr>
      <w:r w:rsidRPr="005601A3">
        <w:rPr>
          <w:rFonts w:ascii="Palatino Linotype" w:hAnsi="Palatino Linotype" w:cs="Arial"/>
          <w:b/>
        </w:rPr>
        <w:t xml:space="preserve">RRA 0143/17. </w:t>
      </w:r>
      <w:r w:rsidRPr="005601A3">
        <w:rPr>
          <w:rFonts w:ascii="Palatino Linotype" w:hAnsi="Palatino Linotype" w:cs="Arial"/>
        </w:rPr>
        <w:t xml:space="preserve">Universidad Autónoma Agraria Antonio Narro. 22 de febrero de 2017. Por unanimidad. Comisionado Ponente Oscar Mauricio Guerra Ford. </w:t>
      </w:r>
    </w:p>
    <w:p w14:paraId="6419A93E" w14:textId="77777777" w:rsidR="00E416F8" w:rsidRPr="005601A3" w:rsidRDefault="00E416F8" w:rsidP="005601A3">
      <w:pPr>
        <w:pStyle w:val="Prrafodelista"/>
        <w:numPr>
          <w:ilvl w:val="0"/>
          <w:numId w:val="21"/>
        </w:numPr>
        <w:pBdr>
          <w:bottom w:val="single" w:sz="12" w:space="1" w:color="auto"/>
        </w:pBdr>
        <w:tabs>
          <w:tab w:val="left" w:pos="7830"/>
        </w:tabs>
        <w:autoSpaceDE w:val="0"/>
        <w:autoSpaceDN w:val="0"/>
        <w:adjustRightInd w:val="0"/>
        <w:spacing w:line="360" w:lineRule="auto"/>
        <w:ind w:left="851" w:right="616" w:hanging="284"/>
        <w:contextualSpacing w:val="0"/>
        <w:jc w:val="both"/>
        <w:rPr>
          <w:rFonts w:ascii="Palatino Linotype" w:hAnsi="Palatino Linotype" w:cs="Arial"/>
        </w:rPr>
      </w:pPr>
      <w:r w:rsidRPr="005601A3">
        <w:rPr>
          <w:rFonts w:ascii="Palatino Linotype" w:hAnsi="Palatino Linotype" w:cs="Arial"/>
          <w:b/>
        </w:rPr>
        <w:t xml:space="preserve">RRA 0540/17. </w:t>
      </w:r>
      <w:r w:rsidRPr="005601A3">
        <w:rPr>
          <w:rFonts w:ascii="Palatino Linotype" w:hAnsi="Palatino Linotype" w:cs="Arial"/>
        </w:rPr>
        <w:t xml:space="preserve">Secretaría de Economía. 08 de marzo del 2017. Por unanimidad. Comisionado Ponente Francisco Javier Acuña Llamas. </w:t>
      </w:r>
    </w:p>
    <w:p w14:paraId="477EA6A9" w14:textId="77777777" w:rsidR="00E416F8" w:rsidRPr="005601A3" w:rsidRDefault="00E416F8" w:rsidP="005601A3">
      <w:pPr>
        <w:tabs>
          <w:tab w:val="left" w:pos="7830"/>
        </w:tabs>
        <w:spacing w:line="360" w:lineRule="auto"/>
        <w:ind w:left="851" w:right="616"/>
        <w:rPr>
          <w:rFonts w:ascii="Palatino Linotype" w:hAnsi="Palatino Linotype"/>
        </w:rPr>
      </w:pPr>
      <w:r w:rsidRPr="005601A3">
        <w:rPr>
          <w:rFonts w:ascii="Palatino Linotype" w:hAnsi="Palatino Linotype" w:cs="Arial"/>
          <w:b/>
        </w:rPr>
        <w:t>Segunda Época                                                                                  Criterio 16/17</w:t>
      </w:r>
    </w:p>
    <w:p w14:paraId="60CC73E4" w14:textId="77777777" w:rsidR="00E416F8" w:rsidRPr="005601A3" w:rsidRDefault="00E416F8" w:rsidP="005601A3">
      <w:pPr>
        <w:pStyle w:val="Prrafodelista"/>
        <w:spacing w:line="360" w:lineRule="auto"/>
        <w:ind w:left="426" w:right="49"/>
        <w:jc w:val="both"/>
        <w:rPr>
          <w:rFonts w:ascii="Palatino Linotype" w:hAnsi="Palatino Linotype" w:cs="Arial"/>
          <w:color w:val="000000" w:themeColor="text1"/>
        </w:rPr>
      </w:pPr>
    </w:p>
    <w:p w14:paraId="1E86CB25" w14:textId="77777777" w:rsidR="00975752" w:rsidRPr="005601A3" w:rsidRDefault="00EA0CD1" w:rsidP="005601A3">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5601A3">
        <w:rPr>
          <w:rFonts w:ascii="Palatino Linotype" w:eastAsia="MS Mincho" w:hAnsi="Palatino Linotype" w:cs="Times New Roman"/>
          <w:color w:val="000000"/>
        </w:rPr>
        <w:lastRenderedPageBreak/>
        <w:t xml:space="preserve">Ello </w:t>
      </w:r>
      <w:r w:rsidR="00485A6B" w:rsidRPr="005601A3">
        <w:rPr>
          <w:rFonts w:ascii="Palatino Linotype" w:eastAsia="MS Mincho" w:hAnsi="Palatino Linotype" w:cs="Times New Roman"/>
          <w:color w:val="000000"/>
        </w:rPr>
        <w:t xml:space="preserve">con la finalidad, de acceder a un </w:t>
      </w:r>
      <w:r w:rsidRPr="005601A3">
        <w:rPr>
          <w:rFonts w:ascii="Palatino Linotype" w:eastAsia="MS Mincho" w:hAnsi="Palatino Linotype" w:cs="Times New Roman"/>
          <w:color w:val="000000"/>
        </w:rPr>
        <w:t xml:space="preserve">documento, aún y cuando desconozca </w:t>
      </w:r>
      <w:r w:rsidR="00E67141" w:rsidRPr="005601A3">
        <w:rPr>
          <w:rFonts w:ascii="Palatino Linotype" w:eastAsia="MS Mincho" w:hAnsi="Palatino Linotype" w:cs="Times New Roman"/>
          <w:color w:val="000000"/>
        </w:rPr>
        <w:t>específicamente cual es; l</w:t>
      </w:r>
      <w:r w:rsidR="00975752" w:rsidRPr="005601A3">
        <w:rPr>
          <w:rFonts w:ascii="Palatino Linotype" w:eastAsia="MS Mincho" w:hAnsi="Palatino Linotype" w:cs="Times New Roman"/>
          <w:color w:val="000000"/>
        </w:rPr>
        <w:t xml:space="preserve">uego entonces, con dicha consideración se concluye que la hoy recurrente desea tener acceso al soporte documental en el que conste o se advierta las sanciones impuestas </w:t>
      </w:r>
      <w:r w:rsidR="00485A6B" w:rsidRPr="005601A3">
        <w:rPr>
          <w:rFonts w:ascii="Palatino Linotype" w:eastAsia="MS Mincho" w:hAnsi="Palatino Linotype" w:cs="Times New Roman"/>
          <w:color w:val="000000"/>
        </w:rPr>
        <w:t xml:space="preserve">de un servidor público </w:t>
      </w:r>
      <w:r w:rsidR="00E67141" w:rsidRPr="005601A3">
        <w:rPr>
          <w:rFonts w:ascii="Palatino Linotype" w:eastAsia="MS Mincho" w:hAnsi="Palatino Linotype" w:cs="Times New Roman"/>
          <w:color w:val="000000"/>
        </w:rPr>
        <w:t>-de ser el caso que existan-</w:t>
      </w:r>
      <w:r w:rsidR="00975752" w:rsidRPr="005601A3">
        <w:rPr>
          <w:rFonts w:ascii="Palatino Linotype" w:eastAsia="MS Mincho" w:hAnsi="Palatino Linotype" w:cs="Times New Roman"/>
          <w:color w:val="000000"/>
        </w:rPr>
        <w:t xml:space="preserve"> </w:t>
      </w:r>
      <w:r w:rsidR="00E67141" w:rsidRPr="005601A3">
        <w:rPr>
          <w:rFonts w:ascii="Palatino Linotype" w:eastAsia="MS Mincho" w:hAnsi="Palatino Linotype" w:cs="Times New Roman"/>
          <w:color w:val="000000"/>
        </w:rPr>
        <w:t xml:space="preserve">desde que inició su periodo laboral en el servicio </w:t>
      </w:r>
      <w:proofErr w:type="spellStart"/>
      <w:r w:rsidR="00E67141" w:rsidRPr="005601A3">
        <w:rPr>
          <w:rFonts w:ascii="Palatino Linotype" w:eastAsia="MS Mincho" w:hAnsi="Palatino Linotype" w:cs="Times New Roman"/>
          <w:color w:val="000000"/>
        </w:rPr>
        <w:t>publico</w:t>
      </w:r>
      <w:proofErr w:type="spellEnd"/>
      <w:r w:rsidR="00E67141" w:rsidRPr="005601A3">
        <w:rPr>
          <w:rFonts w:ascii="Palatino Linotype" w:eastAsia="MS Mincho" w:hAnsi="Palatino Linotype" w:cs="Times New Roman"/>
          <w:color w:val="000000"/>
        </w:rPr>
        <w:t xml:space="preserve"> y a la fecha de la interposición</w:t>
      </w:r>
      <w:r w:rsidR="002C51D4" w:rsidRPr="005601A3">
        <w:rPr>
          <w:rFonts w:ascii="Palatino Linotype" w:eastAsia="MS Mincho" w:hAnsi="Palatino Linotype" w:cs="Times New Roman"/>
          <w:color w:val="000000"/>
        </w:rPr>
        <w:t xml:space="preserve"> de la solicitud de información; es decir </w:t>
      </w:r>
      <w:r w:rsidR="00485A6B" w:rsidRPr="005601A3">
        <w:rPr>
          <w:rFonts w:ascii="Palatino Linotype" w:eastAsia="MS Mincho" w:hAnsi="Palatino Linotype" w:cs="Times New Roman"/>
          <w:color w:val="000000"/>
        </w:rPr>
        <w:t>al dieci</w:t>
      </w:r>
      <w:r w:rsidR="00F73EC8" w:rsidRPr="005601A3">
        <w:rPr>
          <w:rFonts w:ascii="Palatino Linotype" w:eastAsia="MS Mincho" w:hAnsi="Palatino Linotype" w:cs="Times New Roman"/>
          <w:color w:val="000000"/>
        </w:rPr>
        <w:t>nueve (19)</w:t>
      </w:r>
      <w:r w:rsidR="00E66FD5" w:rsidRPr="005601A3">
        <w:rPr>
          <w:rFonts w:ascii="Palatino Linotype" w:eastAsia="MS Mincho" w:hAnsi="Palatino Linotype" w:cs="Times New Roman"/>
          <w:color w:val="000000"/>
        </w:rPr>
        <w:t xml:space="preserve"> de diciembre del año 2018, lo que eventualmente cerraría la posibilidad de la generación de cualquier documento </w:t>
      </w:r>
      <w:r w:rsidR="00E66FD5" w:rsidRPr="005601A3">
        <w:rPr>
          <w:rFonts w:ascii="Palatino Linotype" w:eastAsia="MS Mincho" w:hAnsi="Palatino Linotype" w:cs="Times New Roman"/>
          <w:i/>
          <w:color w:val="000000"/>
        </w:rPr>
        <w:t>ad hoc</w:t>
      </w:r>
      <w:r w:rsidR="00E66FD5" w:rsidRPr="005601A3">
        <w:rPr>
          <w:rFonts w:ascii="Palatino Linotype" w:eastAsia="MS Mincho" w:hAnsi="Palatino Linotype" w:cs="Times New Roman"/>
          <w:color w:val="000000"/>
        </w:rPr>
        <w:t xml:space="preserve"> para dar cumplimiento.</w:t>
      </w:r>
    </w:p>
    <w:p w14:paraId="342C11B3" w14:textId="77777777" w:rsidR="00975752" w:rsidRPr="005601A3" w:rsidRDefault="00975752" w:rsidP="005601A3">
      <w:pPr>
        <w:pStyle w:val="Prrafodelista"/>
        <w:spacing w:line="360" w:lineRule="auto"/>
        <w:ind w:left="0"/>
        <w:jc w:val="both"/>
        <w:rPr>
          <w:rFonts w:ascii="Palatino Linotype" w:eastAsia="MS Mincho" w:hAnsi="Palatino Linotype" w:cs="Times New Roman"/>
          <w:color w:val="000000"/>
        </w:rPr>
      </w:pPr>
    </w:p>
    <w:p w14:paraId="19AFCFE7" w14:textId="77777777" w:rsidR="0038397A" w:rsidRPr="005601A3" w:rsidRDefault="00975752" w:rsidP="005601A3">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5601A3">
        <w:rPr>
          <w:rFonts w:ascii="Palatino Linotype" w:hAnsi="Palatino Linotype" w:cs="Arial"/>
          <w:color w:val="000000" w:themeColor="text1"/>
        </w:rPr>
        <w:t xml:space="preserve">Ahora bien, de la respuesta </w:t>
      </w:r>
      <w:r w:rsidR="00CA5B03" w:rsidRPr="005601A3">
        <w:rPr>
          <w:rFonts w:ascii="Palatino Linotype" w:hAnsi="Palatino Linotype" w:cs="Arial"/>
          <w:color w:val="000000" w:themeColor="text1"/>
        </w:rPr>
        <w:t xml:space="preserve">y del informe justificado </w:t>
      </w:r>
      <w:r w:rsidRPr="005601A3">
        <w:rPr>
          <w:rFonts w:ascii="Palatino Linotype" w:hAnsi="Palatino Linotype" w:cs="Arial"/>
          <w:color w:val="000000" w:themeColor="text1"/>
        </w:rPr>
        <w:t>se advierte</w:t>
      </w:r>
      <w:r w:rsidR="00CA5B03" w:rsidRPr="005601A3">
        <w:rPr>
          <w:rFonts w:ascii="Palatino Linotype" w:hAnsi="Palatino Linotype" w:cs="Arial"/>
          <w:color w:val="000000" w:themeColor="text1"/>
        </w:rPr>
        <w:t xml:space="preserve">, que a decir del </w:t>
      </w:r>
      <w:r w:rsidR="00CA5B03" w:rsidRPr="005601A3">
        <w:rPr>
          <w:rFonts w:ascii="Palatino Linotype" w:hAnsi="Palatino Linotype" w:cs="Arial"/>
          <w:b/>
          <w:color w:val="000000" w:themeColor="text1"/>
        </w:rPr>
        <w:t>SUJETO OBLIGADO</w:t>
      </w:r>
      <w:r w:rsidR="00CA5B03" w:rsidRPr="005601A3">
        <w:rPr>
          <w:rFonts w:ascii="Palatino Linotype" w:hAnsi="Palatino Linotype" w:cs="Arial"/>
          <w:color w:val="000000" w:themeColor="text1"/>
        </w:rPr>
        <w:t xml:space="preserve">, no se puede dar contestación en los términos planteados </w:t>
      </w:r>
      <w:r w:rsidR="00FE2049" w:rsidRPr="005601A3">
        <w:rPr>
          <w:rFonts w:ascii="Palatino Linotype" w:hAnsi="Palatino Linotype" w:cs="Arial"/>
          <w:color w:val="000000" w:themeColor="text1"/>
        </w:rPr>
        <w:t>atendiendo al Principio Constitucional contenido en el artículo 14 de la Carta Magna, para no aplicar retroactivamente, por lo que todas aquellas sanciones impuestas antes de la entrada en vigor la le ley de la materia o que a su vigencia no se trate de inhabilitación firme y vigente conforme a la legislación en materia de Responsabilidades Administrativas del Estado de México y Municipios, no se considera</w:t>
      </w:r>
      <w:r w:rsidR="00B06B9F" w:rsidRPr="005601A3">
        <w:rPr>
          <w:rFonts w:ascii="Palatino Linotype" w:hAnsi="Palatino Linotype" w:cs="Arial"/>
          <w:color w:val="000000" w:themeColor="text1"/>
        </w:rPr>
        <w:t>n</w:t>
      </w:r>
      <w:r w:rsidR="00FE2049" w:rsidRPr="005601A3">
        <w:rPr>
          <w:rFonts w:ascii="Palatino Linotype" w:hAnsi="Palatino Linotype" w:cs="Arial"/>
          <w:color w:val="000000" w:themeColor="text1"/>
        </w:rPr>
        <w:t xml:space="preserve"> como públicas</w:t>
      </w:r>
      <w:r w:rsidR="00F73EC8" w:rsidRPr="005601A3">
        <w:rPr>
          <w:rFonts w:ascii="Palatino Linotype" w:hAnsi="Palatino Linotype" w:cs="Arial"/>
          <w:color w:val="000000" w:themeColor="text1"/>
        </w:rPr>
        <w:t xml:space="preserve">. Contexto del que se duele la hoy recurrente al manifestar </w:t>
      </w:r>
      <w:r w:rsidR="00131B3D" w:rsidRPr="005601A3">
        <w:rPr>
          <w:rFonts w:ascii="Palatino Linotype" w:hAnsi="Palatino Linotype" w:cs="Arial"/>
          <w:color w:val="000000" w:themeColor="text1"/>
        </w:rPr>
        <w:t>lo siguiente:</w:t>
      </w:r>
      <w:r w:rsidR="00F73EC8" w:rsidRPr="005601A3">
        <w:rPr>
          <w:rFonts w:ascii="Palatino Linotype" w:hAnsi="Palatino Linotype" w:cs="Arial"/>
          <w:color w:val="000000" w:themeColor="text1"/>
        </w:rPr>
        <w:t xml:space="preserve"> </w:t>
      </w:r>
      <w:r w:rsidR="00F73EC8" w:rsidRPr="005601A3">
        <w:rPr>
          <w:rFonts w:ascii="Palatino Linotype" w:hAnsi="Palatino Linotype" w:cs="Arial"/>
          <w:i/>
          <w:color w:val="000000" w:themeColor="text1"/>
        </w:rPr>
        <w:t>“NO APLICA PARA HIPÓTESIS FORMULADA LA RETROACTIVIDAD"</w:t>
      </w:r>
      <w:r w:rsidR="00F73EC8" w:rsidRPr="005601A3">
        <w:rPr>
          <w:rFonts w:ascii="Palatino Linotype" w:hAnsi="Palatino Linotype" w:cs="Arial"/>
          <w:color w:val="000000" w:themeColor="text1"/>
        </w:rPr>
        <w:t>;</w:t>
      </w:r>
      <w:r w:rsidR="00F73EC8" w:rsidRPr="005601A3">
        <w:rPr>
          <w:rFonts w:ascii="Palatino Linotype" w:hAnsi="Palatino Linotype" w:cs="Arial"/>
          <w:i/>
          <w:color w:val="000000" w:themeColor="text1"/>
        </w:rPr>
        <w:t xml:space="preserve"> "POR EL CONTRARIO, LAS LEYES DE TRANSPARENCIA HAN PERMITIDO CONOCER ARCHIVOS HISTÓRICOS COMO EL CASO COLOSIO U OTROS"</w:t>
      </w:r>
    </w:p>
    <w:p w14:paraId="08C79C86" w14:textId="77777777" w:rsidR="00FE2049" w:rsidRPr="005601A3" w:rsidRDefault="00FE2049" w:rsidP="005601A3">
      <w:pPr>
        <w:pStyle w:val="Prrafodelista"/>
        <w:spacing w:line="360" w:lineRule="auto"/>
        <w:rPr>
          <w:rFonts w:ascii="Palatino Linotype" w:hAnsi="Palatino Linotype" w:cs="Arial"/>
          <w:i/>
          <w:color w:val="000000" w:themeColor="text1"/>
        </w:rPr>
      </w:pPr>
    </w:p>
    <w:p w14:paraId="6CCC7EB8" w14:textId="77777777" w:rsidR="00495E1E" w:rsidRPr="005601A3" w:rsidRDefault="00FE2049"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lastRenderedPageBreak/>
        <w:t xml:space="preserve">Efectivamente, el artículo 14 constitucional establece el principio de </w:t>
      </w:r>
      <w:r w:rsidR="00495E1E" w:rsidRPr="005601A3">
        <w:rPr>
          <w:rFonts w:ascii="Palatino Linotype" w:hAnsi="Palatino Linotype" w:cs="Arial"/>
          <w:color w:val="000000" w:themeColor="text1"/>
        </w:rPr>
        <w:t>irretroactividad de las leyes, lo que significa a</w:t>
      </w:r>
      <w:r w:rsidR="00495E1E" w:rsidRPr="005601A3">
        <w:rPr>
          <w:rFonts w:ascii="Palatino Linotype" w:hAnsi="Palatino Linotype" w:cs="Arial"/>
          <w:i/>
          <w:color w:val="000000" w:themeColor="text1"/>
        </w:rPr>
        <w:t xml:space="preserve"> grosso modo</w:t>
      </w:r>
      <w:r w:rsidR="00495E1E" w:rsidRPr="005601A3">
        <w:rPr>
          <w:rFonts w:ascii="Palatino Linotype" w:hAnsi="Palatino Linotype" w:cs="Arial"/>
          <w:color w:val="000000" w:themeColor="text1"/>
        </w:rPr>
        <w:t xml:space="preserve"> que no se pueden aplicar leyes actuales a situaciones creadas en el pasado; es decir que afecten derechos adquiridos. Asimismo no se pueden crear leyes que rijan situaciones pasadas; es decir que afecten derechos adquiridos, de crearse, serían inconstitucionales.</w:t>
      </w:r>
    </w:p>
    <w:p w14:paraId="7C2641F7" w14:textId="77777777" w:rsidR="00495E1E" w:rsidRPr="005601A3" w:rsidRDefault="00495E1E" w:rsidP="005601A3">
      <w:pPr>
        <w:pStyle w:val="Prrafodelista"/>
        <w:tabs>
          <w:tab w:val="left" w:pos="0"/>
        </w:tabs>
        <w:spacing w:line="360" w:lineRule="auto"/>
        <w:ind w:left="502" w:right="49"/>
        <w:jc w:val="both"/>
        <w:rPr>
          <w:rFonts w:ascii="Palatino Linotype" w:hAnsi="Palatino Linotype" w:cs="Arial"/>
          <w:color w:val="000000" w:themeColor="text1"/>
        </w:rPr>
      </w:pPr>
    </w:p>
    <w:p w14:paraId="62BD9AF0" w14:textId="77777777" w:rsidR="00495E1E" w:rsidRPr="005601A3" w:rsidRDefault="00495E1E"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t>En ese contexto, un derecho adquirido, es aquel acto, un bien, una facultad o un aprovechamiento al patrimonio de una persona y ese hecho ya no puede afectarse ni por la voluntad de quienes intervinieron en el acto, ni por disposición legal en contrario, contexto que no se actualiza derivado de la propia y especial naturaleza de la información que se requiere.</w:t>
      </w:r>
    </w:p>
    <w:p w14:paraId="1EEDCCEB" w14:textId="77777777" w:rsidR="00495E1E" w:rsidRPr="005601A3" w:rsidRDefault="00495E1E" w:rsidP="005601A3">
      <w:pPr>
        <w:pStyle w:val="Prrafodelista"/>
        <w:tabs>
          <w:tab w:val="left" w:pos="0"/>
        </w:tabs>
        <w:spacing w:line="360" w:lineRule="auto"/>
        <w:ind w:left="502" w:right="49"/>
        <w:jc w:val="both"/>
        <w:rPr>
          <w:rFonts w:ascii="Palatino Linotype" w:hAnsi="Palatino Linotype" w:cs="Arial"/>
          <w:color w:val="000000" w:themeColor="text1"/>
        </w:rPr>
      </w:pPr>
    </w:p>
    <w:p w14:paraId="23DB2425" w14:textId="77777777" w:rsidR="00495E1E" w:rsidRPr="005601A3" w:rsidRDefault="00495E1E"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t xml:space="preserve">Ahora bien, el derecho de acceso a la información </w:t>
      </w:r>
      <w:r w:rsidR="00B06B9F" w:rsidRPr="005601A3">
        <w:rPr>
          <w:rFonts w:ascii="Palatino Linotype" w:hAnsi="Palatino Linotype" w:cs="Arial"/>
          <w:color w:val="000000" w:themeColor="text1"/>
        </w:rPr>
        <w:t>pública</w:t>
      </w:r>
      <w:r w:rsidRPr="005601A3">
        <w:rPr>
          <w:rFonts w:ascii="Palatino Linotype" w:hAnsi="Palatino Linotype" w:cs="Arial"/>
          <w:color w:val="000000" w:themeColor="text1"/>
        </w:rPr>
        <w:t xml:space="preserve"> es una herramienta para el ejercicio de los derechos fundamentales, la reforma al artículo 6° de nuestra Carta Magna constitucionalizó como derecho fundamental el acceso a la información pública. Esto representa un poder real, d</w:t>
      </w:r>
      <w:r w:rsidR="00B06B9F" w:rsidRPr="005601A3">
        <w:rPr>
          <w:rFonts w:ascii="Palatino Linotype" w:hAnsi="Palatino Linotype" w:cs="Arial"/>
          <w:color w:val="000000" w:themeColor="text1"/>
        </w:rPr>
        <w:t>epositado en todas las personas; es decir</w:t>
      </w:r>
      <w:r w:rsidRPr="005601A3">
        <w:rPr>
          <w:rFonts w:ascii="Palatino Linotype" w:hAnsi="Palatino Linotype" w:cs="Arial"/>
          <w:color w:val="000000" w:themeColor="text1"/>
        </w:rPr>
        <w:t xml:space="preserve"> derechos fundamentales en nuestro país.</w:t>
      </w:r>
      <w:r w:rsidRPr="005601A3">
        <w:rPr>
          <w:rFonts w:ascii="Palatino Linotype" w:hAnsi="Palatino Linotype" w:cs="Arial"/>
          <w:color w:val="000000" w:themeColor="text1"/>
        </w:rPr>
        <w:cr/>
      </w:r>
    </w:p>
    <w:p w14:paraId="290671F0" w14:textId="77777777" w:rsidR="00495E1E" w:rsidRPr="005601A3" w:rsidRDefault="00495E1E"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t>En ese sentido, una norma constitucional no puede ser tachada de inconstitucional, sirve de apoyo a lo anterior la siguiente tesis:</w:t>
      </w:r>
    </w:p>
    <w:p w14:paraId="774DDD80" w14:textId="77777777" w:rsidR="00495E1E" w:rsidRPr="005601A3" w:rsidRDefault="00495E1E" w:rsidP="005601A3">
      <w:pPr>
        <w:pStyle w:val="Prrafodelista"/>
        <w:tabs>
          <w:tab w:val="left" w:pos="0"/>
        </w:tabs>
        <w:spacing w:line="360" w:lineRule="auto"/>
        <w:ind w:left="502" w:right="49"/>
        <w:jc w:val="both"/>
        <w:rPr>
          <w:rFonts w:ascii="Palatino Linotype" w:hAnsi="Palatino Linotype" w:cs="Arial"/>
          <w:color w:val="000000" w:themeColor="text1"/>
        </w:rPr>
      </w:pPr>
    </w:p>
    <w:p w14:paraId="01376520" w14:textId="77777777" w:rsidR="00495E1E" w:rsidRPr="005601A3" w:rsidRDefault="00495E1E" w:rsidP="005601A3">
      <w:pPr>
        <w:pStyle w:val="Prrafodelista"/>
        <w:tabs>
          <w:tab w:val="left" w:pos="0"/>
        </w:tabs>
        <w:spacing w:line="360" w:lineRule="auto"/>
        <w:ind w:left="502" w:right="49"/>
        <w:jc w:val="both"/>
        <w:rPr>
          <w:rFonts w:ascii="Palatino Linotype" w:hAnsi="Palatino Linotype" w:cs="Arial"/>
          <w:b/>
          <w:color w:val="000000" w:themeColor="text1"/>
        </w:rPr>
      </w:pPr>
      <w:r w:rsidRPr="005601A3">
        <w:rPr>
          <w:rFonts w:ascii="Palatino Linotype" w:hAnsi="Palatino Linotype" w:cs="Arial"/>
          <w:b/>
          <w:color w:val="000000" w:themeColor="text1"/>
        </w:rPr>
        <w:lastRenderedPageBreak/>
        <w:t>RETROACTIVIDAD DE LA LEY, PRECEPTOS CONSTITUCIONALES NO SON IMPUGNABLES POR.</w:t>
      </w:r>
    </w:p>
    <w:p w14:paraId="452F2636" w14:textId="77777777" w:rsidR="00495E1E" w:rsidRPr="005601A3" w:rsidRDefault="00495E1E" w:rsidP="005601A3">
      <w:pPr>
        <w:pStyle w:val="Prrafodelista"/>
        <w:tabs>
          <w:tab w:val="left" w:pos="0"/>
        </w:tabs>
        <w:spacing w:line="360" w:lineRule="auto"/>
        <w:ind w:left="502" w:right="49"/>
        <w:jc w:val="both"/>
        <w:rPr>
          <w:rFonts w:ascii="Palatino Linotype" w:hAnsi="Palatino Linotype" w:cs="Arial"/>
          <w:color w:val="000000" w:themeColor="text1"/>
        </w:rPr>
      </w:pPr>
      <w:r w:rsidRPr="005601A3">
        <w:rPr>
          <w:rFonts w:ascii="Palatino Linotype" w:hAnsi="Palatino Linotype" w:cs="Arial"/>
          <w:color w:val="000000" w:themeColor="text1"/>
        </w:rPr>
        <w:t>Las leyes retroactivas, o las dicta el legislador común o las expide el Constituyente al establecer los preceptos del Código Político. En el primer caso, no se les podrá dar efecto retroactivo, en perjuicio de alguien, porque lo prohíbe la Constitución; en el segundo, deberán aplicarse retroactivamente, a pesar del artículo 14 constitucional, y sin que ello importe violación de garantía individual alguna. En la aplicación de los preceptos constitucionales hay que procurar armonizarlos, y si resultan unos en oposición con otros, hay que considerar los especiales como excepción de aquellos que establecen principios o reglas generales. El legislador constituyente, en uso de sus facultades amplísimas, pudo, por altas razones políticas, sociales o de interés general, establecer casos de excepción al principio de no retroactividad, y cuando así haya procedido, tales preceptos deberán aplicarse retroactivamente. Para que una ley sea retroactiva, se requiere que obre sobre el pasado y que lesione derechos adquiridos bajo el amparo de leyes anteriores, y esta última circunstancia es</w:t>
      </w:r>
      <w:r w:rsidR="000008E5" w:rsidRPr="005601A3">
        <w:rPr>
          <w:rFonts w:ascii="Palatino Linotype" w:hAnsi="Palatino Linotype" w:cs="Arial"/>
          <w:color w:val="000000" w:themeColor="text1"/>
        </w:rPr>
        <w:t xml:space="preserve"> </w:t>
      </w:r>
      <w:r w:rsidRPr="005601A3">
        <w:rPr>
          <w:rFonts w:ascii="Palatino Linotype" w:hAnsi="Palatino Linotype" w:cs="Arial"/>
          <w:color w:val="000000" w:themeColor="text1"/>
        </w:rPr>
        <w:t>esencial.</w:t>
      </w:r>
    </w:p>
    <w:p w14:paraId="3CD9B831" w14:textId="77777777" w:rsidR="00495E1E" w:rsidRPr="005601A3" w:rsidRDefault="00495E1E" w:rsidP="005601A3">
      <w:pPr>
        <w:pStyle w:val="Prrafodelista"/>
        <w:tabs>
          <w:tab w:val="left" w:pos="0"/>
        </w:tabs>
        <w:spacing w:line="360" w:lineRule="auto"/>
        <w:ind w:left="502" w:right="49"/>
        <w:jc w:val="both"/>
        <w:rPr>
          <w:rFonts w:ascii="Palatino Linotype" w:hAnsi="Palatino Linotype" w:cs="Arial"/>
          <w:color w:val="000000" w:themeColor="text1"/>
        </w:rPr>
      </w:pPr>
      <w:r w:rsidRPr="005601A3">
        <w:rPr>
          <w:rFonts w:ascii="Palatino Linotype" w:hAnsi="Palatino Linotype" w:cs="Arial"/>
          <w:color w:val="000000" w:themeColor="text1"/>
        </w:rPr>
        <w:t xml:space="preserve">Tomo IX, pág. 432.—Amparo en </w:t>
      </w:r>
      <w:proofErr w:type="gramStart"/>
      <w:r w:rsidRPr="005601A3">
        <w:rPr>
          <w:rFonts w:ascii="Palatino Linotype" w:hAnsi="Palatino Linotype" w:cs="Arial"/>
          <w:color w:val="000000" w:themeColor="text1"/>
        </w:rPr>
        <w:t>revisión.—</w:t>
      </w:r>
      <w:proofErr w:type="spellStart"/>
      <w:proofErr w:type="gramEnd"/>
      <w:r w:rsidRPr="005601A3">
        <w:rPr>
          <w:rFonts w:ascii="Palatino Linotype" w:hAnsi="Palatino Linotype" w:cs="Arial"/>
          <w:color w:val="000000" w:themeColor="text1"/>
        </w:rPr>
        <w:t>The</w:t>
      </w:r>
      <w:proofErr w:type="spellEnd"/>
      <w:r w:rsidRPr="005601A3">
        <w:rPr>
          <w:rFonts w:ascii="Palatino Linotype" w:hAnsi="Palatino Linotype" w:cs="Arial"/>
          <w:color w:val="000000" w:themeColor="text1"/>
        </w:rPr>
        <w:t xml:space="preserve"> Texas Company </w:t>
      </w:r>
      <w:proofErr w:type="spellStart"/>
      <w:r w:rsidRPr="005601A3">
        <w:rPr>
          <w:rFonts w:ascii="Palatino Linotype" w:hAnsi="Palatino Linotype" w:cs="Arial"/>
          <w:color w:val="000000" w:themeColor="text1"/>
        </w:rPr>
        <w:t>of</w:t>
      </w:r>
      <w:proofErr w:type="spellEnd"/>
      <w:r w:rsidRPr="005601A3">
        <w:rPr>
          <w:rFonts w:ascii="Palatino Linotype" w:hAnsi="Palatino Linotype" w:cs="Arial"/>
          <w:color w:val="000000" w:themeColor="text1"/>
        </w:rPr>
        <w:t xml:space="preserve"> México, S.A.—30 de</w:t>
      </w:r>
      <w:r w:rsidR="000008E5" w:rsidRPr="005601A3">
        <w:rPr>
          <w:rFonts w:ascii="Palatino Linotype" w:hAnsi="Palatino Linotype" w:cs="Arial"/>
          <w:color w:val="000000" w:themeColor="text1"/>
        </w:rPr>
        <w:t xml:space="preserve"> </w:t>
      </w:r>
      <w:r w:rsidRPr="005601A3">
        <w:rPr>
          <w:rFonts w:ascii="Palatino Linotype" w:hAnsi="Palatino Linotype" w:cs="Arial"/>
          <w:color w:val="000000" w:themeColor="text1"/>
        </w:rPr>
        <w:t>agosto de 1921.—Unanimidad de once votos.—La publicación no menciona el nombre del</w:t>
      </w:r>
      <w:r w:rsidR="000008E5" w:rsidRPr="005601A3">
        <w:rPr>
          <w:rFonts w:ascii="Palatino Linotype" w:hAnsi="Palatino Linotype" w:cs="Arial"/>
          <w:color w:val="000000" w:themeColor="text1"/>
        </w:rPr>
        <w:t xml:space="preserve"> </w:t>
      </w:r>
      <w:r w:rsidRPr="005601A3">
        <w:rPr>
          <w:rFonts w:ascii="Palatino Linotype" w:hAnsi="Palatino Linotype" w:cs="Arial"/>
          <w:color w:val="000000" w:themeColor="text1"/>
        </w:rPr>
        <w:t>ponente.</w:t>
      </w:r>
    </w:p>
    <w:p w14:paraId="077BF530" w14:textId="77777777" w:rsidR="00495E1E" w:rsidRPr="005601A3" w:rsidRDefault="00495E1E" w:rsidP="005601A3">
      <w:pPr>
        <w:pStyle w:val="Prrafodelista"/>
        <w:tabs>
          <w:tab w:val="left" w:pos="0"/>
        </w:tabs>
        <w:spacing w:line="360" w:lineRule="auto"/>
        <w:ind w:left="502" w:right="49"/>
        <w:jc w:val="both"/>
        <w:rPr>
          <w:rFonts w:ascii="Palatino Linotype" w:hAnsi="Palatino Linotype" w:cs="Arial"/>
          <w:color w:val="000000" w:themeColor="text1"/>
        </w:rPr>
      </w:pPr>
      <w:r w:rsidRPr="005601A3">
        <w:rPr>
          <w:rFonts w:ascii="Palatino Linotype" w:hAnsi="Palatino Linotype" w:cs="Arial"/>
          <w:color w:val="000000" w:themeColor="text1"/>
        </w:rPr>
        <w:lastRenderedPageBreak/>
        <w:t xml:space="preserve">Amparo en revisión 667/20.—International </w:t>
      </w:r>
      <w:proofErr w:type="spellStart"/>
      <w:r w:rsidRPr="005601A3">
        <w:rPr>
          <w:rFonts w:ascii="Palatino Linotype" w:hAnsi="Palatino Linotype" w:cs="Arial"/>
          <w:color w:val="000000" w:themeColor="text1"/>
        </w:rPr>
        <w:t>Petroleum</w:t>
      </w:r>
      <w:proofErr w:type="spellEnd"/>
      <w:r w:rsidRPr="005601A3">
        <w:rPr>
          <w:rFonts w:ascii="Palatino Linotype" w:hAnsi="Palatino Linotype" w:cs="Arial"/>
          <w:color w:val="000000" w:themeColor="text1"/>
        </w:rPr>
        <w:t xml:space="preserve"> </w:t>
      </w:r>
      <w:proofErr w:type="gramStart"/>
      <w:r w:rsidRPr="005601A3">
        <w:rPr>
          <w:rFonts w:ascii="Palatino Linotype" w:hAnsi="Palatino Linotype" w:cs="Arial"/>
          <w:color w:val="000000" w:themeColor="text1"/>
        </w:rPr>
        <w:t>Company.—</w:t>
      </w:r>
      <w:proofErr w:type="gramEnd"/>
      <w:r w:rsidRPr="005601A3">
        <w:rPr>
          <w:rFonts w:ascii="Palatino Linotype" w:hAnsi="Palatino Linotype" w:cs="Arial"/>
          <w:color w:val="000000" w:themeColor="text1"/>
        </w:rPr>
        <w:t>8 de mayo de</w:t>
      </w:r>
      <w:r w:rsidR="000008E5" w:rsidRPr="005601A3">
        <w:rPr>
          <w:rFonts w:ascii="Palatino Linotype" w:hAnsi="Palatino Linotype" w:cs="Arial"/>
          <w:color w:val="000000" w:themeColor="text1"/>
        </w:rPr>
        <w:t xml:space="preserve"> </w:t>
      </w:r>
      <w:r w:rsidRPr="005601A3">
        <w:rPr>
          <w:rFonts w:ascii="Palatino Linotype" w:hAnsi="Palatino Linotype" w:cs="Arial"/>
          <w:color w:val="000000" w:themeColor="text1"/>
        </w:rPr>
        <w:t>1922.—Mayoría de nueve votos.—La publicación no menciona el nombre del ponente.</w:t>
      </w:r>
    </w:p>
    <w:p w14:paraId="3979ED8F" w14:textId="77777777" w:rsidR="00495E1E" w:rsidRPr="005601A3" w:rsidRDefault="00495E1E" w:rsidP="005601A3">
      <w:pPr>
        <w:pStyle w:val="Prrafodelista"/>
        <w:tabs>
          <w:tab w:val="left" w:pos="0"/>
        </w:tabs>
        <w:spacing w:line="360" w:lineRule="auto"/>
        <w:ind w:left="502" w:right="49"/>
        <w:jc w:val="both"/>
        <w:rPr>
          <w:rFonts w:ascii="Palatino Linotype" w:hAnsi="Palatino Linotype" w:cs="Arial"/>
          <w:color w:val="000000" w:themeColor="text1"/>
        </w:rPr>
      </w:pPr>
      <w:r w:rsidRPr="005601A3">
        <w:rPr>
          <w:rFonts w:ascii="Palatino Linotype" w:hAnsi="Palatino Linotype" w:cs="Arial"/>
          <w:color w:val="000000" w:themeColor="text1"/>
        </w:rPr>
        <w:t xml:space="preserve">Amparo en revisión 7/19.—International </w:t>
      </w:r>
      <w:proofErr w:type="spellStart"/>
      <w:r w:rsidRPr="005601A3">
        <w:rPr>
          <w:rFonts w:ascii="Palatino Linotype" w:hAnsi="Palatino Linotype" w:cs="Arial"/>
          <w:color w:val="000000" w:themeColor="text1"/>
        </w:rPr>
        <w:t>Petroleum</w:t>
      </w:r>
      <w:proofErr w:type="spellEnd"/>
      <w:r w:rsidRPr="005601A3">
        <w:rPr>
          <w:rFonts w:ascii="Palatino Linotype" w:hAnsi="Palatino Linotype" w:cs="Arial"/>
          <w:color w:val="000000" w:themeColor="text1"/>
        </w:rPr>
        <w:t xml:space="preserve"> </w:t>
      </w:r>
      <w:proofErr w:type="gramStart"/>
      <w:r w:rsidRPr="005601A3">
        <w:rPr>
          <w:rFonts w:ascii="Palatino Linotype" w:hAnsi="Palatino Linotype" w:cs="Arial"/>
          <w:color w:val="000000" w:themeColor="text1"/>
        </w:rPr>
        <w:t>Company.—</w:t>
      </w:r>
      <w:proofErr w:type="gramEnd"/>
      <w:r w:rsidRPr="005601A3">
        <w:rPr>
          <w:rFonts w:ascii="Palatino Linotype" w:hAnsi="Palatino Linotype" w:cs="Arial"/>
          <w:color w:val="000000" w:themeColor="text1"/>
        </w:rPr>
        <w:t>10 de mayo de</w:t>
      </w:r>
      <w:r w:rsidR="000008E5" w:rsidRPr="005601A3">
        <w:rPr>
          <w:rFonts w:ascii="Palatino Linotype" w:hAnsi="Palatino Linotype" w:cs="Arial"/>
          <w:color w:val="000000" w:themeColor="text1"/>
        </w:rPr>
        <w:t xml:space="preserve"> </w:t>
      </w:r>
      <w:r w:rsidRPr="005601A3">
        <w:rPr>
          <w:rFonts w:ascii="Palatino Linotype" w:hAnsi="Palatino Linotype" w:cs="Arial"/>
          <w:color w:val="000000" w:themeColor="text1"/>
        </w:rPr>
        <w:t>1922.—Mayoría de nueve votos.—La publicación no menciona el nombre del ponente.</w:t>
      </w:r>
    </w:p>
    <w:p w14:paraId="159B467E" w14:textId="77777777" w:rsidR="00495E1E" w:rsidRPr="005601A3" w:rsidRDefault="00495E1E" w:rsidP="005601A3">
      <w:pPr>
        <w:pStyle w:val="Prrafodelista"/>
        <w:tabs>
          <w:tab w:val="left" w:pos="0"/>
        </w:tabs>
        <w:spacing w:line="360" w:lineRule="auto"/>
        <w:ind w:left="502" w:right="49"/>
        <w:jc w:val="both"/>
        <w:rPr>
          <w:rFonts w:ascii="Palatino Linotype" w:hAnsi="Palatino Linotype" w:cs="Arial"/>
          <w:color w:val="000000" w:themeColor="text1"/>
        </w:rPr>
      </w:pPr>
      <w:r w:rsidRPr="005601A3">
        <w:rPr>
          <w:rFonts w:ascii="Palatino Linotype" w:hAnsi="Palatino Linotype" w:cs="Arial"/>
          <w:color w:val="000000" w:themeColor="text1"/>
        </w:rPr>
        <w:t xml:space="preserve">Amparo en revisión 437/20.—Tamiahua </w:t>
      </w:r>
      <w:proofErr w:type="spellStart"/>
      <w:r w:rsidRPr="005601A3">
        <w:rPr>
          <w:rFonts w:ascii="Palatino Linotype" w:hAnsi="Palatino Linotype" w:cs="Arial"/>
          <w:color w:val="000000" w:themeColor="text1"/>
        </w:rPr>
        <w:t>Petroleum</w:t>
      </w:r>
      <w:proofErr w:type="spellEnd"/>
      <w:r w:rsidRPr="005601A3">
        <w:rPr>
          <w:rFonts w:ascii="Palatino Linotype" w:hAnsi="Palatino Linotype" w:cs="Arial"/>
          <w:color w:val="000000" w:themeColor="text1"/>
        </w:rPr>
        <w:t xml:space="preserve"> </w:t>
      </w:r>
      <w:proofErr w:type="gramStart"/>
      <w:r w:rsidRPr="005601A3">
        <w:rPr>
          <w:rFonts w:ascii="Palatino Linotype" w:hAnsi="Palatino Linotype" w:cs="Arial"/>
          <w:color w:val="000000" w:themeColor="text1"/>
        </w:rPr>
        <w:t>Company.—</w:t>
      </w:r>
      <w:proofErr w:type="gramEnd"/>
      <w:r w:rsidRPr="005601A3">
        <w:rPr>
          <w:rFonts w:ascii="Palatino Linotype" w:hAnsi="Palatino Linotype" w:cs="Arial"/>
          <w:color w:val="000000" w:themeColor="text1"/>
        </w:rPr>
        <w:t>12 de mayo de</w:t>
      </w:r>
    </w:p>
    <w:p w14:paraId="00EC0474" w14:textId="77777777" w:rsidR="00495E1E" w:rsidRPr="005601A3" w:rsidRDefault="00495E1E" w:rsidP="005601A3">
      <w:pPr>
        <w:pStyle w:val="Prrafodelista"/>
        <w:tabs>
          <w:tab w:val="left" w:pos="0"/>
        </w:tabs>
        <w:spacing w:line="360" w:lineRule="auto"/>
        <w:ind w:left="502" w:right="49"/>
        <w:jc w:val="both"/>
        <w:rPr>
          <w:rFonts w:ascii="Palatino Linotype" w:hAnsi="Palatino Linotype" w:cs="Arial"/>
          <w:color w:val="000000" w:themeColor="text1"/>
        </w:rPr>
      </w:pPr>
      <w:r w:rsidRPr="005601A3">
        <w:rPr>
          <w:rFonts w:ascii="Palatino Linotype" w:hAnsi="Palatino Linotype" w:cs="Arial"/>
          <w:color w:val="000000" w:themeColor="text1"/>
        </w:rPr>
        <w:t xml:space="preserve">1922.—Mayoría de nueve </w:t>
      </w:r>
      <w:proofErr w:type="gramStart"/>
      <w:r w:rsidRPr="005601A3">
        <w:rPr>
          <w:rFonts w:ascii="Palatino Linotype" w:hAnsi="Palatino Linotype" w:cs="Arial"/>
          <w:color w:val="000000" w:themeColor="text1"/>
        </w:rPr>
        <w:t>votos.—</w:t>
      </w:r>
      <w:proofErr w:type="gramEnd"/>
      <w:r w:rsidRPr="005601A3">
        <w:rPr>
          <w:rFonts w:ascii="Palatino Linotype" w:hAnsi="Palatino Linotype" w:cs="Arial"/>
          <w:color w:val="000000" w:themeColor="text1"/>
        </w:rPr>
        <w:t>La public</w:t>
      </w:r>
      <w:r w:rsidR="000008E5" w:rsidRPr="005601A3">
        <w:rPr>
          <w:rFonts w:ascii="Palatino Linotype" w:hAnsi="Palatino Linotype" w:cs="Arial"/>
          <w:color w:val="000000" w:themeColor="text1"/>
        </w:rPr>
        <w:t xml:space="preserve">ación no menciona el nombre del </w:t>
      </w:r>
      <w:r w:rsidRPr="005601A3">
        <w:rPr>
          <w:rFonts w:ascii="Palatino Linotype" w:hAnsi="Palatino Linotype" w:cs="Arial"/>
          <w:color w:val="000000" w:themeColor="text1"/>
        </w:rPr>
        <w:t>ponente.</w:t>
      </w:r>
    </w:p>
    <w:p w14:paraId="79737DD9" w14:textId="77777777" w:rsidR="00495E1E" w:rsidRPr="005601A3" w:rsidRDefault="00495E1E" w:rsidP="005601A3">
      <w:pPr>
        <w:pStyle w:val="Prrafodelista"/>
        <w:tabs>
          <w:tab w:val="left" w:pos="0"/>
        </w:tabs>
        <w:spacing w:line="360" w:lineRule="auto"/>
        <w:ind w:left="502" w:right="49"/>
        <w:jc w:val="both"/>
        <w:rPr>
          <w:rFonts w:ascii="Palatino Linotype" w:hAnsi="Palatino Linotype" w:cs="Arial"/>
          <w:color w:val="000000" w:themeColor="text1"/>
        </w:rPr>
      </w:pPr>
      <w:r w:rsidRPr="005601A3">
        <w:rPr>
          <w:rFonts w:ascii="Palatino Linotype" w:hAnsi="Palatino Linotype" w:cs="Arial"/>
          <w:color w:val="000000" w:themeColor="text1"/>
        </w:rPr>
        <w:t xml:space="preserve">Amparo en revisión 452/20.—Tamiahua </w:t>
      </w:r>
      <w:proofErr w:type="spellStart"/>
      <w:r w:rsidRPr="005601A3">
        <w:rPr>
          <w:rFonts w:ascii="Palatino Linotype" w:hAnsi="Palatino Linotype" w:cs="Arial"/>
          <w:color w:val="000000" w:themeColor="text1"/>
        </w:rPr>
        <w:t>Petroleum</w:t>
      </w:r>
      <w:proofErr w:type="spellEnd"/>
      <w:r w:rsidRPr="005601A3">
        <w:rPr>
          <w:rFonts w:ascii="Palatino Linotype" w:hAnsi="Palatino Linotype" w:cs="Arial"/>
          <w:color w:val="000000" w:themeColor="text1"/>
        </w:rPr>
        <w:t xml:space="preserve"> </w:t>
      </w:r>
      <w:proofErr w:type="gramStart"/>
      <w:r w:rsidRPr="005601A3">
        <w:rPr>
          <w:rFonts w:ascii="Palatino Linotype" w:hAnsi="Palatino Linotype" w:cs="Arial"/>
          <w:color w:val="000000" w:themeColor="text1"/>
        </w:rPr>
        <w:t>Company.—</w:t>
      </w:r>
      <w:proofErr w:type="gramEnd"/>
      <w:r w:rsidRPr="005601A3">
        <w:rPr>
          <w:rFonts w:ascii="Palatino Linotype" w:hAnsi="Palatino Linotype" w:cs="Arial"/>
          <w:color w:val="000000" w:themeColor="text1"/>
        </w:rPr>
        <w:t>12 de mayo de</w:t>
      </w:r>
    </w:p>
    <w:p w14:paraId="5EAFF860" w14:textId="77777777" w:rsidR="00495E1E" w:rsidRPr="005601A3" w:rsidRDefault="00495E1E" w:rsidP="005601A3">
      <w:pPr>
        <w:pStyle w:val="Prrafodelista"/>
        <w:tabs>
          <w:tab w:val="left" w:pos="0"/>
        </w:tabs>
        <w:spacing w:line="360" w:lineRule="auto"/>
        <w:ind w:left="502" w:right="49"/>
        <w:jc w:val="both"/>
        <w:rPr>
          <w:rFonts w:ascii="Palatino Linotype" w:hAnsi="Palatino Linotype" w:cs="Arial"/>
          <w:color w:val="000000" w:themeColor="text1"/>
        </w:rPr>
      </w:pPr>
      <w:r w:rsidRPr="005601A3">
        <w:rPr>
          <w:rFonts w:ascii="Palatino Linotype" w:hAnsi="Palatino Linotype" w:cs="Arial"/>
          <w:color w:val="000000" w:themeColor="text1"/>
        </w:rPr>
        <w:t xml:space="preserve">1922.—Mayoría de nueve </w:t>
      </w:r>
      <w:proofErr w:type="gramStart"/>
      <w:r w:rsidRPr="005601A3">
        <w:rPr>
          <w:rFonts w:ascii="Palatino Linotype" w:hAnsi="Palatino Linotype" w:cs="Arial"/>
          <w:color w:val="000000" w:themeColor="text1"/>
        </w:rPr>
        <w:t>votos.—</w:t>
      </w:r>
      <w:proofErr w:type="gramEnd"/>
      <w:r w:rsidRPr="005601A3">
        <w:rPr>
          <w:rFonts w:ascii="Palatino Linotype" w:hAnsi="Palatino Linotype" w:cs="Arial"/>
          <w:color w:val="000000" w:themeColor="text1"/>
        </w:rPr>
        <w:t>La publicación no menciona el nombre del ponente.</w:t>
      </w:r>
    </w:p>
    <w:p w14:paraId="1FD85AB6" w14:textId="77777777" w:rsidR="0038397A" w:rsidRPr="005601A3" w:rsidRDefault="00495E1E" w:rsidP="005601A3">
      <w:pPr>
        <w:pStyle w:val="Prrafodelista"/>
        <w:tabs>
          <w:tab w:val="left" w:pos="0"/>
        </w:tabs>
        <w:spacing w:line="360" w:lineRule="auto"/>
        <w:ind w:left="502" w:right="49"/>
        <w:jc w:val="both"/>
        <w:rPr>
          <w:rFonts w:ascii="Palatino Linotype" w:hAnsi="Palatino Linotype" w:cs="Arial"/>
          <w:color w:val="000000" w:themeColor="text1"/>
        </w:rPr>
      </w:pPr>
      <w:r w:rsidRPr="005601A3">
        <w:rPr>
          <w:rFonts w:ascii="Palatino Linotype" w:hAnsi="Palatino Linotype" w:cs="Arial"/>
          <w:color w:val="000000" w:themeColor="text1"/>
        </w:rPr>
        <w:t>Apéndice 1917-2000, Tomo I, Materia Constitucional, Jurisprudencia, Suprema Corte de</w:t>
      </w:r>
      <w:r w:rsidR="000008E5" w:rsidRPr="005601A3">
        <w:rPr>
          <w:rFonts w:ascii="Palatino Linotype" w:hAnsi="Palatino Linotype" w:cs="Arial"/>
          <w:color w:val="000000" w:themeColor="text1"/>
        </w:rPr>
        <w:t xml:space="preserve"> </w:t>
      </w:r>
      <w:r w:rsidRPr="005601A3">
        <w:rPr>
          <w:rFonts w:ascii="Palatino Linotype" w:hAnsi="Palatino Linotype" w:cs="Arial"/>
          <w:color w:val="000000" w:themeColor="text1"/>
        </w:rPr>
        <w:t>Justicia de la Nación, página 515, Pleno, tesis 446.</w:t>
      </w:r>
    </w:p>
    <w:p w14:paraId="4A1CB7CE" w14:textId="77777777" w:rsidR="009625F3" w:rsidRPr="005601A3" w:rsidRDefault="009625F3" w:rsidP="005601A3">
      <w:pPr>
        <w:pStyle w:val="Prrafodelista"/>
        <w:tabs>
          <w:tab w:val="left" w:pos="0"/>
        </w:tabs>
        <w:spacing w:line="360" w:lineRule="auto"/>
        <w:ind w:left="502" w:right="49"/>
        <w:jc w:val="both"/>
        <w:rPr>
          <w:rFonts w:ascii="Palatino Linotype" w:hAnsi="Palatino Linotype" w:cs="Arial"/>
          <w:color w:val="000000" w:themeColor="text1"/>
        </w:rPr>
      </w:pPr>
    </w:p>
    <w:p w14:paraId="4AC442CF" w14:textId="77777777" w:rsidR="009625F3" w:rsidRPr="005601A3" w:rsidRDefault="0010717C"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t>Así las cosas, e</w:t>
      </w:r>
      <w:r w:rsidR="009625F3" w:rsidRPr="005601A3">
        <w:rPr>
          <w:rFonts w:ascii="Palatino Linotype" w:hAnsi="Palatino Linotype" w:cs="Arial"/>
          <w:color w:val="000000" w:themeColor="text1"/>
        </w:rPr>
        <w:t>l acceso a la información pública es un derecho fundamental en dos sentidos: primero, porque protege el acceso de las personas a información relevante como un bien básico.</w:t>
      </w:r>
    </w:p>
    <w:p w14:paraId="6643EB65" w14:textId="77777777" w:rsidR="0010717C" w:rsidRPr="005601A3" w:rsidRDefault="0010717C" w:rsidP="005601A3">
      <w:pPr>
        <w:pStyle w:val="Prrafodelista"/>
        <w:spacing w:line="360" w:lineRule="auto"/>
        <w:rPr>
          <w:rFonts w:ascii="Palatino Linotype" w:hAnsi="Palatino Linotype" w:cs="Arial"/>
          <w:color w:val="000000" w:themeColor="text1"/>
        </w:rPr>
      </w:pPr>
    </w:p>
    <w:p w14:paraId="56AA669E" w14:textId="77777777" w:rsidR="009625F3" w:rsidRPr="005601A3" w:rsidRDefault="009625F3"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t>El derecho de acceso a la información pública implica el reconocimiento de un instrumento legal para que las personas soliciten ésta a sus gobernantes, quienes tienen la obligación de responder.</w:t>
      </w:r>
      <w:r w:rsidR="0010717C" w:rsidRPr="005601A3">
        <w:rPr>
          <w:rFonts w:ascii="Palatino Linotype" w:hAnsi="Palatino Linotype" w:cs="Arial"/>
          <w:color w:val="000000" w:themeColor="text1"/>
        </w:rPr>
        <w:t xml:space="preserve"> </w:t>
      </w:r>
      <w:r w:rsidRPr="005601A3">
        <w:rPr>
          <w:rFonts w:ascii="Palatino Linotype" w:hAnsi="Palatino Linotype" w:cs="Arial"/>
          <w:color w:val="000000" w:themeColor="text1"/>
        </w:rPr>
        <w:t xml:space="preserve">El derecho de acceso a la información pública </w:t>
      </w:r>
      <w:r w:rsidRPr="005601A3">
        <w:rPr>
          <w:rFonts w:ascii="Palatino Linotype" w:hAnsi="Palatino Linotype" w:cs="Arial"/>
          <w:color w:val="000000" w:themeColor="text1"/>
        </w:rPr>
        <w:lastRenderedPageBreak/>
        <w:t>también ha sido reconocido en los principales instrumentos internacionales de derechos humanos. El artículo 19 de la Declaración Universal de los Derechos Humanos, el artículo 10 del Convenio Europeo para la Protección de los Derechos Humanos y de las Libertades Fundamentales, el 19 del Pacto Internacional de Derechos Civiles y Políticos y el 13 de la Convención Americana sobre Derechos Humanos, reconocen al derecho a la información como parte incluyente de la libertad de expresión, la cual integra el derecho a buscar, recibir e impartir información.</w:t>
      </w:r>
    </w:p>
    <w:p w14:paraId="622FAEF0" w14:textId="77777777" w:rsidR="009625F3" w:rsidRPr="005601A3" w:rsidRDefault="009625F3" w:rsidP="005601A3">
      <w:pPr>
        <w:pStyle w:val="Prrafodelista"/>
        <w:tabs>
          <w:tab w:val="left" w:pos="0"/>
        </w:tabs>
        <w:spacing w:line="360" w:lineRule="auto"/>
        <w:ind w:left="502" w:right="49"/>
        <w:jc w:val="both"/>
        <w:rPr>
          <w:rFonts w:ascii="Palatino Linotype" w:hAnsi="Palatino Linotype" w:cs="Arial"/>
          <w:color w:val="000000" w:themeColor="text1"/>
        </w:rPr>
      </w:pPr>
    </w:p>
    <w:p w14:paraId="5A570A79" w14:textId="77777777" w:rsidR="009625F3" w:rsidRPr="005601A3" w:rsidRDefault="009625F3"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t>La relevancia de la reforma al artículo 6° constitucional reside en que establece los principios, bases mínimas y universales que dan contenido al derecho de acceso a la información, los cuales deberán regir a todos los órganos públicos del Estado mexicano; con ello se garantiza y hace realidad la vigencia de este derecho para todas las personas en cualquier parte de la República Mexicana, ya que vincula y obliga a todos los órganos del Estado.</w:t>
      </w:r>
    </w:p>
    <w:p w14:paraId="5839A344" w14:textId="77777777" w:rsidR="00ED1B0D" w:rsidRPr="005601A3" w:rsidRDefault="00ED1B0D" w:rsidP="005601A3">
      <w:pPr>
        <w:pStyle w:val="Prrafodelista"/>
        <w:spacing w:line="360" w:lineRule="auto"/>
        <w:rPr>
          <w:rFonts w:ascii="Palatino Linotype" w:hAnsi="Palatino Linotype" w:cs="Arial"/>
          <w:color w:val="000000" w:themeColor="text1"/>
        </w:rPr>
      </w:pPr>
    </w:p>
    <w:p w14:paraId="36394357" w14:textId="77777777" w:rsidR="00ED1B0D" w:rsidRPr="005601A3" w:rsidRDefault="00ED1B0D"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t xml:space="preserve">De ahí, que el derecho de acceso a la información pública, permita hacer </w:t>
      </w:r>
      <w:r w:rsidR="00E27F57" w:rsidRPr="005601A3">
        <w:rPr>
          <w:rFonts w:ascii="Palatino Linotype" w:hAnsi="Palatino Linotype" w:cs="Arial"/>
          <w:color w:val="000000" w:themeColor="text1"/>
        </w:rPr>
        <w:t>públicos</w:t>
      </w:r>
      <w:r w:rsidRPr="005601A3">
        <w:rPr>
          <w:rFonts w:ascii="Palatino Linotype" w:hAnsi="Palatino Linotype" w:cs="Arial"/>
          <w:color w:val="000000" w:themeColor="text1"/>
        </w:rPr>
        <w:t xml:space="preserve"> hechos de trascendencia social e histórica, como el caso del ex candidato presidencial que refiere la hoy recurrente; en virtud que da cuenta de las acciones y los resultados obtenidos por los </w:t>
      </w:r>
      <w:r w:rsidR="00DC583B" w:rsidRPr="005601A3">
        <w:rPr>
          <w:rFonts w:ascii="Palatino Linotype" w:hAnsi="Palatino Linotype" w:cs="Arial"/>
          <w:color w:val="000000" w:themeColor="text1"/>
        </w:rPr>
        <w:t>órganos</w:t>
      </w:r>
      <w:r w:rsidRPr="005601A3">
        <w:rPr>
          <w:rFonts w:ascii="Palatino Linotype" w:hAnsi="Palatino Linotype" w:cs="Arial"/>
          <w:color w:val="000000" w:themeColor="text1"/>
        </w:rPr>
        <w:t xml:space="preserve"> de procuración de justicia del Estado mexicano, </w:t>
      </w:r>
      <w:r w:rsidR="00DC583B" w:rsidRPr="005601A3">
        <w:rPr>
          <w:rFonts w:ascii="Palatino Linotype" w:hAnsi="Palatino Linotype" w:cs="Arial"/>
          <w:color w:val="000000" w:themeColor="text1"/>
        </w:rPr>
        <w:t>porque son hechos d</w:t>
      </w:r>
      <w:r w:rsidRPr="005601A3">
        <w:rPr>
          <w:rFonts w:ascii="Palatino Linotype" w:hAnsi="Palatino Linotype" w:cs="Arial"/>
          <w:color w:val="000000" w:themeColor="text1"/>
        </w:rPr>
        <w:t xml:space="preserve">e </w:t>
      </w:r>
      <w:r w:rsidR="00DC583B" w:rsidRPr="005601A3">
        <w:rPr>
          <w:rFonts w:ascii="Palatino Linotype" w:hAnsi="Palatino Linotype" w:cs="Arial"/>
          <w:color w:val="000000" w:themeColor="text1"/>
        </w:rPr>
        <w:t>interés</w:t>
      </w:r>
      <w:r w:rsidRPr="005601A3">
        <w:rPr>
          <w:rFonts w:ascii="Palatino Linotype" w:hAnsi="Palatino Linotype" w:cs="Arial"/>
          <w:color w:val="000000" w:themeColor="text1"/>
        </w:rPr>
        <w:t xml:space="preserve"> general de la </w:t>
      </w:r>
      <w:r w:rsidR="00DC583B" w:rsidRPr="005601A3">
        <w:rPr>
          <w:rFonts w:ascii="Palatino Linotype" w:hAnsi="Palatino Linotype" w:cs="Arial"/>
          <w:color w:val="000000" w:themeColor="text1"/>
        </w:rPr>
        <w:t>población</w:t>
      </w:r>
      <w:r w:rsidRPr="005601A3">
        <w:rPr>
          <w:rFonts w:ascii="Palatino Linotype" w:hAnsi="Palatino Linotype" w:cs="Arial"/>
          <w:color w:val="000000" w:themeColor="text1"/>
        </w:rPr>
        <w:t xml:space="preserve"> que favorece </w:t>
      </w:r>
      <w:r w:rsidR="00DC583B" w:rsidRPr="005601A3">
        <w:rPr>
          <w:rFonts w:ascii="Palatino Linotype" w:hAnsi="Palatino Linotype" w:cs="Arial"/>
          <w:color w:val="000000" w:themeColor="text1"/>
        </w:rPr>
        <w:lastRenderedPageBreak/>
        <w:t>también</w:t>
      </w:r>
      <w:r w:rsidRPr="005601A3">
        <w:rPr>
          <w:rFonts w:ascii="Palatino Linotype" w:hAnsi="Palatino Linotype" w:cs="Arial"/>
          <w:color w:val="000000" w:themeColor="text1"/>
        </w:rPr>
        <w:t xml:space="preserve"> al debate </w:t>
      </w:r>
      <w:r w:rsidR="00DC583B" w:rsidRPr="005601A3">
        <w:rPr>
          <w:rFonts w:ascii="Palatino Linotype" w:hAnsi="Palatino Linotype" w:cs="Arial"/>
          <w:color w:val="000000" w:themeColor="text1"/>
        </w:rPr>
        <w:t>público</w:t>
      </w:r>
      <w:r w:rsidRPr="005601A3">
        <w:rPr>
          <w:rFonts w:ascii="Palatino Linotype" w:hAnsi="Palatino Linotype" w:cs="Arial"/>
          <w:color w:val="000000" w:themeColor="text1"/>
        </w:rPr>
        <w:t>; sin embargo del caso concreto no es aplicable dicho contexto, por las siguientes consideraciones.</w:t>
      </w:r>
    </w:p>
    <w:p w14:paraId="4DD94010" w14:textId="77777777" w:rsidR="0010717C" w:rsidRPr="005601A3" w:rsidRDefault="0010717C" w:rsidP="005601A3">
      <w:pPr>
        <w:pStyle w:val="Prrafodelista"/>
        <w:spacing w:line="360" w:lineRule="auto"/>
        <w:ind w:left="0"/>
        <w:rPr>
          <w:rFonts w:ascii="Palatino Linotype" w:hAnsi="Palatino Linotype" w:cs="Arial"/>
          <w:color w:val="000000" w:themeColor="text1"/>
        </w:rPr>
      </w:pPr>
    </w:p>
    <w:p w14:paraId="227B8F63" w14:textId="77777777" w:rsidR="00354495" w:rsidRPr="005601A3" w:rsidRDefault="00DC583B"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t>L</w:t>
      </w:r>
      <w:r w:rsidR="00354495" w:rsidRPr="005601A3">
        <w:rPr>
          <w:rFonts w:ascii="Palatino Linotype" w:hAnsi="Palatino Linotype" w:cs="Arial"/>
          <w:color w:val="000000" w:themeColor="text1"/>
        </w:rPr>
        <w:t xml:space="preserve">a </w:t>
      </w:r>
      <w:r w:rsidR="0028354E" w:rsidRPr="005601A3">
        <w:rPr>
          <w:rFonts w:ascii="Palatino Linotype" w:hAnsi="Palatino Linotype" w:cs="Arial"/>
          <w:color w:val="000000" w:themeColor="text1"/>
        </w:rPr>
        <w:t>Ley General de Transparencia y Acceso a la Información Pública</w:t>
      </w:r>
      <w:r w:rsidR="00354495" w:rsidRPr="005601A3">
        <w:rPr>
          <w:rFonts w:ascii="Palatino Linotype" w:hAnsi="Palatino Linotype" w:cs="Arial"/>
          <w:color w:val="000000" w:themeColor="text1"/>
        </w:rPr>
        <w:t xml:space="preserve">, establece en su </w:t>
      </w:r>
      <w:r w:rsidR="0028354E" w:rsidRPr="005601A3">
        <w:rPr>
          <w:rFonts w:ascii="Palatino Linotype" w:hAnsi="Palatino Linotype" w:cs="Arial"/>
          <w:color w:val="000000" w:themeColor="text1"/>
        </w:rPr>
        <w:t>artículo</w:t>
      </w:r>
      <w:r w:rsidR="00354495" w:rsidRPr="005601A3">
        <w:rPr>
          <w:rFonts w:ascii="Palatino Linotype" w:hAnsi="Palatino Linotype" w:cs="Arial"/>
          <w:color w:val="000000" w:themeColor="text1"/>
        </w:rPr>
        <w:t xml:space="preserve"> 70 las obligaciones de transparencia </w:t>
      </w:r>
      <w:r w:rsidR="0028354E" w:rsidRPr="005601A3">
        <w:rPr>
          <w:rFonts w:ascii="Palatino Linotype" w:hAnsi="Palatino Linotype" w:cs="Arial"/>
          <w:color w:val="000000" w:themeColor="text1"/>
        </w:rPr>
        <w:t>común</w:t>
      </w:r>
      <w:r w:rsidR="00354495" w:rsidRPr="005601A3">
        <w:rPr>
          <w:rFonts w:ascii="Palatino Linotype" w:hAnsi="Palatino Linotype" w:cs="Arial"/>
          <w:color w:val="000000" w:themeColor="text1"/>
        </w:rPr>
        <w:t>, que al caso c</w:t>
      </w:r>
      <w:r w:rsidRPr="005601A3">
        <w:rPr>
          <w:rFonts w:ascii="Palatino Linotype" w:hAnsi="Palatino Linotype" w:cs="Arial"/>
          <w:color w:val="000000" w:themeColor="text1"/>
        </w:rPr>
        <w:t xml:space="preserve">oncreto deviene la señalada en </w:t>
      </w:r>
      <w:r w:rsidR="00354495" w:rsidRPr="005601A3">
        <w:rPr>
          <w:rFonts w:ascii="Palatino Linotype" w:hAnsi="Palatino Linotype" w:cs="Arial"/>
          <w:color w:val="000000" w:themeColor="text1"/>
        </w:rPr>
        <w:t>l</w:t>
      </w:r>
      <w:r w:rsidRPr="005601A3">
        <w:rPr>
          <w:rFonts w:ascii="Palatino Linotype" w:hAnsi="Palatino Linotype" w:cs="Arial"/>
          <w:color w:val="000000" w:themeColor="text1"/>
        </w:rPr>
        <w:t>a</w:t>
      </w:r>
      <w:r w:rsidR="00354495" w:rsidRPr="005601A3">
        <w:rPr>
          <w:rFonts w:ascii="Palatino Linotype" w:hAnsi="Palatino Linotype" w:cs="Arial"/>
          <w:color w:val="000000" w:themeColor="text1"/>
        </w:rPr>
        <w:t xml:space="preserve"> fracción </w:t>
      </w:r>
      <w:r w:rsidRPr="005601A3">
        <w:rPr>
          <w:rFonts w:ascii="Palatino Linotype" w:hAnsi="Palatino Linotype" w:cs="Arial"/>
          <w:color w:val="000000" w:themeColor="text1"/>
        </w:rPr>
        <w:t xml:space="preserve">XVIII </w:t>
      </w:r>
      <w:r w:rsidR="00354495" w:rsidRPr="005601A3">
        <w:rPr>
          <w:rFonts w:ascii="Palatino Linotype" w:hAnsi="Palatino Linotype" w:cs="Arial"/>
          <w:color w:val="000000" w:themeColor="text1"/>
        </w:rPr>
        <w:t>como se transcribe:</w:t>
      </w:r>
    </w:p>
    <w:p w14:paraId="7938A02E" w14:textId="77777777" w:rsidR="00354495" w:rsidRPr="005601A3" w:rsidRDefault="00354495" w:rsidP="005601A3">
      <w:pPr>
        <w:pStyle w:val="Prrafodelista"/>
        <w:tabs>
          <w:tab w:val="left" w:pos="0"/>
        </w:tabs>
        <w:spacing w:line="360" w:lineRule="auto"/>
        <w:ind w:left="502" w:right="49"/>
        <w:jc w:val="both"/>
        <w:rPr>
          <w:rFonts w:ascii="Palatino Linotype" w:hAnsi="Palatino Linotype" w:cs="Arial"/>
          <w:i/>
          <w:color w:val="000000" w:themeColor="text1"/>
        </w:rPr>
      </w:pPr>
    </w:p>
    <w:p w14:paraId="0C65EF0A" w14:textId="77777777" w:rsidR="00354495" w:rsidRPr="005601A3" w:rsidRDefault="0028354E"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w:t>
      </w:r>
      <w:r w:rsidR="00354495" w:rsidRPr="005601A3">
        <w:rPr>
          <w:rFonts w:ascii="Palatino Linotype" w:hAnsi="Palatino Linotype" w:cs="Arial"/>
          <w:i/>
          <w:color w:val="000000" w:themeColor="text1"/>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3D8FFC85" w14:textId="77777777" w:rsidR="00354495" w:rsidRPr="005601A3" w:rsidRDefault="00354495"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w:t>
      </w:r>
    </w:p>
    <w:p w14:paraId="57D74265" w14:textId="77777777" w:rsidR="00354495" w:rsidRPr="005601A3" w:rsidRDefault="00354495"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XVIII. El listado de Servidores Públicos con sanciones administrativas definitivas, especificando la causa de sanción y la disposición;</w:t>
      </w:r>
    </w:p>
    <w:p w14:paraId="781B12DA" w14:textId="77777777" w:rsidR="00354495" w:rsidRPr="005601A3" w:rsidRDefault="00354495"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w:t>
      </w:r>
      <w:r w:rsidR="0028354E" w:rsidRPr="005601A3">
        <w:rPr>
          <w:rFonts w:ascii="Palatino Linotype" w:hAnsi="Palatino Linotype" w:cs="Arial"/>
          <w:i/>
          <w:color w:val="000000" w:themeColor="text1"/>
        </w:rPr>
        <w:t>”</w:t>
      </w:r>
    </w:p>
    <w:p w14:paraId="41AF2031" w14:textId="77777777" w:rsidR="00354495" w:rsidRPr="005601A3" w:rsidRDefault="00354495" w:rsidP="005601A3">
      <w:pPr>
        <w:tabs>
          <w:tab w:val="left" w:pos="0"/>
        </w:tabs>
        <w:spacing w:line="360" w:lineRule="auto"/>
        <w:ind w:right="49"/>
        <w:jc w:val="both"/>
        <w:rPr>
          <w:rFonts w:ascii="Palatino Linotype" w:hAnsi="Palatino Linotype" w:cs="Arial"/>
          <w:color w:val="000000" w:themeColor="text1"/>
        </w:rPr>
      </w:pPr>
    </w:p>
    <w:p w14:paraId="7672E053" w14:textId="77777777" w:rsidR="00354495" w:rsidRPr="005601A3" w:rsidRDefault="00354495"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t>Por su parte la ley de transparencia local, lo establece en su artículo 92 fracción XXII, como se observa:</w:t>
      </w:r>
    </w:p>
    <w:p w14:paraId="3014B8E7" w14:textId="77777777" w:rsidR="0028354E" w:rsidRPr="005601A3" w:rsidRDefault="0028354E" w:rsidP="005601A3">
      <w:pPr>
        <w:pStyle w:val="Prrafodelista"/>
        <w:tabs>
          <w:tab w:val="left" w:pos="0"/>
        </w:tabs>
        <w:spacing w:line="360" w:lineRule="auto"/>
        <w:ind w:left="0" w:right="49"/>
        <w:jc w:val="both"/>
        <w:rPr>
          <w:rFonts w:ascii="Palatino Linotype" w:hAnsi="Palatino Linotype" w:cs="Arial"/>
          <w:color w:val="000000" w:themeColor="text1"/>
        </w:rPr>
      </w:pPr>
    </w:p>
    <w:p w14:paraId="26064D5C" w14:textId="77777777" w:rsidR="00354495" w:rsidRPr="005601A3" w:rsidRDefault="0028354E"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w:t>
      </w:r>
      <w:r w:rsidR="00354495" w:rsidRPr="005601A3">
        <w:rPr>
          <w:rFonts w:ascii="Palatino Linotype" w:hAnsi="Palatino Linotype" w:cs="Arial"/>
          <w:i/>
          <w:color w:val="000000" w:themeColor="text1"/>
        </w:rPr>
        <w:t xml:space="preserve">Artículo 92. Los sujetos obligados deberán poner a disposición del público de manera permanente y actualizada de forma sencilla, precisa y entendible, en los </w:t>
      </w:r>
      <w:r w:rsidR="00354495" w:rsidRPr="005601A3">
        <w:rPr>
          <w:rFonts w:ascii="Palatino Linotype" w:hAnsi="Palatino Linotype" w:cs="Arial"/>
          <w:i/>
          <w:color w:val="000000" w:themeColor="text1"/>
        </w:rPr>
        <w:lastRenderedPageBreak/>
        <w:t>respectivos medios electrónicos, de acuerdo con sus facultades, atribuciones, funciones u objeto social, según corresponda, la información, por lo menos, de los temas, documentos y políticas que a continuación se señalan:</w:t>
      </w:r>
    </w:p>
    <w:p w14:paraId="5AD29B49" w14:textId="77777777" w:rsidR="00354495" w:rsidRPr="005601A3" w:rsidRDefault="00354495"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w:t>
      </w:r>
    </w:p>
    <w:p w14:paraId="5C9C29B1" w14:textId="77777777" w:rsidR="00354495" w:rsidRPr="005601A3" w:rsidRDefault="00354495"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XXII. El listado de Servidores Públicos con sanciones administrativas definitivas, especificando la causa de sanción y la disposición;</w:t>
      </w:r>
    </w:p>
    <w:p w14:paraId="6DF853E6" w14:textId="77777777" w:rsidR="0010717C" w:rsidRDefault="00354495"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w:t>
      </w:r>
      <w:r w:rsidR="0028354E" w:rsidRPr="005601A3">
        <w:rPr>
          <w:rFonts w:ascii="Palatino Linotype" w:hAnsi="Palatino Linotype" w:cs="Arial"/>
          <w:i/>
          <w:color w:val="000000" w:themeColor="text1"/>
        </w:rPr>
        <w:t>”</w:t>
      </w:r>
    </w:p>
    <w:p w14:paraId="6AB78E45" w14:textId="77777777" w:rsidR="005601A3" w:rsidRPr="005601A3" w:rsidRDefault="005601A3" w:rsidP="005601A3">
      <w:pPr>
        <w:pStyle w:val="Prrafodelista"/>
        <w:tabs>
          <w:tab w:val="left" w:pos="0"/>
        </w:tabs>
        <w:spacing w:line="360" w:lineRule="auto"/>
        <w:ind w:left="502" w:right="474"/>
        <w:jc w:val="both"/>
        <w:rPr>
          <w:rFonts w:ascii="Palatino Linotype" w:hAnsi="Palatino Linotype" w:cs="Arial"/>
          <w:i/>
          <w:color w:val="000000" w:themeColor="text1"/>
        </w:rPr>
      </w:pPr>
    </w:p>
    <w:p w14:paraId="1ED9E6AD" w14:textId="77777777" w:rsidR="001E1BCA" w:rsidRPr="005601A3" w:rsidRDefault="00603E48"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t xml:space="preserve">El objetivo de la implementación de dicha obligación de transparencia señalada, es la de conocer si el servidor público cuenta con alguna sanción administrativa, a efecto de dejar al escrutinio público, si existe una persona </w:t>
      </w:r>
      <w:r w:rsidRPr="005601A3">
        <w:rPr>
          <w:rFonts w:ascii="Palatino Linotype" w:hAnsi="Palatino Linotype" w:cs="Arial"/>
          <w:i/>
          <w:color w:val="000000" w:themeColor="text1"/>
        </w:rPr>
        <w:t>proba</w:t>
      </w:r>
      <w:r w:rsidRPr="005601A3">
        <w:rPr>
          <w:rFonts w:ascii="Palatino Linotype" w:hAnsi="Palatino Linotype" w:cs="Arial"/>
          <w:color w:val="000000" w:themeColor="text1"/>
        </w:rPr>
        <w:t xml:space="preserve"> y consecuentemente un adecuado y honesto manejo de los recursos humanos en el sector </w:t>
      </w:r>
      <w:proofErr w:type="spellStart"/>
      <w:r w:rsidRPr="005601A3">
        <w:rPr>
          <w:rFonts w:ascii="Palatino Linotype" w:hAnsi="Palatino Linotype" w:cs="Arial"/>
          <w:color w:val="000000" w:themeColor="text1"/>
        </w:rPr>
        <w:t>publico</w:t>
      </w:r>
      <w:proofErr w:type="spellEnd"/>
      <w:r w:rsidRPr="005601A3">
        <w:rPr>
          <w:rFonts w:ascii="Palatino Linotype" w:hAnsi="Palatino Linotype" w:cs="Arial"/>
          <w:color w:val="000000" w:themeColor="text1"/>
        </w:rPr>
        <w:t xml:space="preserve">, en particular si se contrata </w:t>
      </w:r>
      <w:r w:rsidR="00B16ABE" w:rsidRPr="005601A3">
        <w:rPr>
          <w:rFonts w:ascii="Palatino Linotype" w:hAnsi="Palatino Linotype" w:cs="Arial"/>
          <w:color w:val="000000" w:themeColor="text1"/>
        </w:rPr>
        <w:t>algún</w:t>
      </w:r>
      <w:r w:rsidRPr="005601A3">
        <w:rPr>
          <w:rFonts w:ascii="Palatino Linotype" w:hAnsi="Palatino Linotype" w:cs="Arial"/>
          <w:color w:val="000000" w:themeColor="text1"/>
        </w:rPr>
        <w:t xml:space="preserve"> servidor </w:t>
      </w:r>
      <w:r w:rsidR="00B16ABE" w:rsidRPr="005601A3">
        <w:rPr>
          <w:rFonts w:ascii="Palatino Linotype" w:hAnsi="Palatino Linotype" w:cs="Arial"/>
          <w:color w:val="000000" w:themeColor="text1"/>
        </w:rPr>
        <w:t>público</w:t>
      </w:r>
      <w:r w:rsidRPr="005601A3">
        <w:rPr>
          <w:rFonts w:ascii="Palatino Linotype" w:hAnsi="Palatino Linotype" w:cs="Arial"/>
          <w:color w:val="000000" w:themeColor="text1"/>
        </w:rPr>
        <w:t xml:space="preserve"> con antecedentes contrarios a esa naturaleza</w:t>
      </w:r>
      <w:r w:rsidR="00B16ABE" w:rsidRPr="005601A3">
        <w:rPr>
          <w:rFonts w:ascii="Palatino Linotype" w:hAnsi="Palatino Linotype" w:cs="Arial"/>
          <w:color w:val="000000" w:themeColor="text1"/>
        </w:rPr>
        <w:t>.</w:t>
      </w:r>
    </w:p>
    <w:p w14:paraId="28734D1F" w14:textId="77777777" w:rsidR="00B16ABE" w:rsidRPr="005601A3" w:rsidRDefault="00B16ABE" w:rsidP="005601A3">
      <w:pPr>
        <w:pStyle w:val="Prrafodelista"/>
        <w:tabs>
          <w:tab w:val="left" w:pos="0"/>
        </w:tabs>
        <w:spacing w:line="360" w:lineRule="auto"/>
        <w:ind w:left="0" w:right="49"/>
        <w:jc w:val="both"/>
        <w:rPr>
          <w:rFonts w:ascii="Palatino Linotype" w:hAnsi="Palatino Linotype" w:cs="Arial"/>
          <w:color w:val="000000" w:themeColor="text1"/>
        </w:rPr>
      </w:pPr>
    </w:p>
    <w:p w14:paraId="6A6262AB" w14:textId="77777777" w:rsidR="00E27F57" w:rsidRPr="005601A3" w:rsidRDefault="00B16ABE" w:rsidP="005601A3">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5601A3">
        <w:rPr>
          <w:rFonts w:ascii="Palatino Linotype" w:hAnsi="Palatino Linotype" w:cs="Arial"/>
          <w:color w:val="000000" w:themeColor="text1"/>
        </w:rPr>
        <w:t xml:space="preserve">No obstante, </w:t>
      </w:r>
      <w:r w:rsidR="00E27F57" w:rsidRPr="005601A3">
        <w:rPr>
          <w:rFonts w:ascii="Palatino Linotype" w:hAnsi="Palatino Linotype" w:cs="Arial"/>
          <w:color w:val="000000" w:themeColor="text1"/>
        </w:rPr>
        <w:t xml:space="preserve">como tuviera a bien referir el </w:t>
      </w:r>
      <w:r w:rsidR="00E27F57" w:rsidRPr="005601A3">
        <w:rPr>
          <w:rFonts w:ascii="Palatino Linotype" w:hAnsi="Palatino Linotype" w:cs="Arial"/>
          <w:b/>
          <w:color w:val="000000" w:themeColor="text1"/>
        </w:rPr>
        <w:t>SUJETO OBLIGADO</w:t>
      </w:r>
      <w:r w:rsidR="00122AF0" w:rsidRPr="005601A3">
        <w:rPr>
          <w:rFonts w:ascii="Palatino Linotype" w:hAnsi="Palatino Linotype" w:cs="Arial"/>
          <w:color w:val="000000" w:themeColor="text1"/>
        </w:rPr>
        <w:t>, con la entrada en vigor de la Ley del Sistema Anticorrupción  del Estado de México y Municipios en fecha diecinueve (19) de julio de 2017, se estableció que todas las sanciones de responsabilidad administrativas graves serán del conocimiento público</w:t>
      </w:r>
      <w:r w:rsidR="00194236" w:rsidRPr="005601A3">
        <w:rPr>
          <w:rFonts w:ascii="Palatino Linotype" w:hAnsi="Palatino Linotype" w:cs="Arial"/>
          <w:color w:val="000000" w:themeColor="text1"/>
        </w:rPr>
        <w:t>; sin embargo,</w:t>
      </w:r>
      <w:r w:rsidR="00122AF0" w:rsidRPr="005601A3">
        <w:rPr>
          <w:rFonts w:ascii="Palatino Linotype" w:hAnsi="Palatino Linotype" w:cs="Arial"/>
          <w:color w:val="000000" w:themeColor="text1"/>
        </w:rPr>
        <w:t xml:space="preserve"> las no graves </w:t>
      </w:r>
      <w:r w:rsidR="00194236" w:rsidRPr="005601A3">
        <w:rPr>
          <w:rFonts w:ascii="Palatino Linotype" w:hAnsi="Palatino Linotype" w:cs="Arial"/>
          <w:color w:val="000000" w:themeColor="text1"/>
        </w:rPr>
        <w:t>dejaran de ser</w:t>
      </w:r>
      <w:r w:rsidR="00122AF0" w:rsidRPr="005601A3">
        <w:rPr>
          <w:rFonts w:ascii="Palatino Linotype" w:hAnsi="Palatino Linotype" w:cs="Arial"/>
          <w:color w:val="000000" w:themeColor="text1"/>
        </w:rPr>
        <w:t xml:space="preserve"> públicas como quedo establecido en el artículo 53 de la ley de referencia y que se transcribe:</w:t>
      </w:r>
    </w:p>
    <w:p w14:paraId="5B70341A" w14:textId="77777777" w:rsidR="00122AF0" w:rsidRPr="005601A3" w:rsidRDefault="00122AF0" w:rsidP="005601A3">
      <w:pPr>
        <w:pStyle w:val="Prrafodelista"/>
        <w:spacing w:line="360" w:lineRule="auto"/>
        <w:rPr>
          <w:rFonts w:ascii="Palatino Linotype" w:hAnsi="Palatino Linotype" w:cs="Arial"/>
          <w:i/>
          <w:color w:val="000000" w:themeColor="text1"/>
        </w:rPr>
      </w:pPr>
    </w:p>
    <w:p w14:paraId="7A8BBE8E" w14:textId="77777777" w:rsidR="00122AF0" w:rsidRPr="005601A3" w:rsidRDefault="00122AF0" w:rsidP="005601A3">
      <w:pPr>
        <w:pStyle w:val="Prrafodelista"/>
        <w:spacing w:line="360" w:lineRule="auto"/>
        <w:ind w:left="426" w:right="474"/>
        <w:jc w:val="both"/>
        <w:rPr>
          <w:rFonts w:ascii="Palatino Linotype" w:hAnsi="Palatino Linotype" w:cs="Arial"/>
          <w:i/>
          <w:color w:val="000000" w:themeColor="text1"/>
        </w:rPr>
      </w:pPr>
      <w:r w:rsidRPr="005601A3">
        <w:rPr>
          <w:rFonts w:ascii="Palatino Linotype" w:hAnsi="Palatino Linotype" w:cs="Arial"/>
          <w:i/>
          <w:color w:val="000000" w:themeColor="text1"/>
        </w:rPr>
        <w:lastRenderedPageBreak/>
        <w:t>“Artículo 53.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p>
    <w:p w14:paraId="5E1A4A1E" w14:textId="77777777" w:rsidR="00E27F57" w:rsidRPr="005601A3" w:rsidRDefault="00122AF0" w:rsidP="005601A3">
      <w:pPr>
        <w:pStyle w:val="Prrafodelista"/>
        <w:spacing w:line="360" w:lineRule="auto"/>
        <w:ind w:left="426" w:right="474"/>
        <w:jc w:val="both"/>
        <w:rPr>
          <w:rFonts w:ascii="Palatino Linotype" w:hAnsi="Palatino Linotype" w:cs="Arial"/>
          <w:i/>
          <w:color w:val="000000" w:themeColor="text1"/>
        </w:rPr>
      </w:pPr>
      <w:r w:rsidRPr="005601A3">
        <w:rPr>
          <w:rFonts w:ascii="Palatino Linotype" w:hAnsi="Palatino Linotype" w:cs="Arial"/>
          <w:i/>
          <w:color w:val="000000" w:themeColor="text1"/>
        </w:rPr>
        <w:t>Los registros de las sanciones relativas a responsabilidades administrativas no graves, quedarán registradas para efectos de eventual reincidencia, pero no serán públicas.”</w:t>
      </w:r>
    </w:p>
    <w:p w14:paraId="319A368B" w14:textId="77777777" w:rsidR="00122AF0" w:rsidRPr="005601A3" w:rsidRDefault="00122AF0" w:rsidP="005601A3">
      <w:pPr>
        <w:pStyle w:val="Prrafodelista"/>
        <w:spacing w:line="360" w:lineRule="auto"/>
        <w:ind w:left="426" w:right="474"/>
        <w:jc w:val="both"/>
        <w:rPr>
          <w:rFonts w:ascii="Palatino Linotype" w:hAnsi="Palatino Linotype" w:cs="Arial"/>
          <w:i/>
          <w:color w:val="000000" w:themeColor="text1"/>
        </w:rPr>
      </w:pPr>
    </w:p>
    <w:p w14:paraId="042B3D94" w14:textId="77777777" w:rsidR="00E27F57" w:rsidRPr="005601A3" w:rsidRDefault="00254CA1"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t xml:space="preserve">Como se aprecia, el </w:t>
      </w:r>
      <w:r w:rsidR="00122AF0" w:rsidRPr="005601A3">
        <w:rPr>
          <w:rFonts w:ascii="Palatino Linotype" w:hAnsi="Palatino Linotype" w:cs="Arial"/>
          <w:color w:val="000000" w:themeColor="text1"/>
        </w:rPr>
        <w:t>artículo 53 de la Ley del Sistema Anticorrupción del Estado de México y Municipios establece que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r w:rsidRPr="005601A3">
        <w:rPr>
          <w:rFonts w:ascii="Palatino Linotype" w:hAnsi="Palatino Linotype" w:cs="Arial"/>
          <w:color w:val="000000" w:themeColor="text1"/>
        </w:rPr>
        <w:t xml:space="preserve"> y</w:t>
      </w:r>
      <w:r w:rsidR="00122AF0" w:rsidRPr="005601A3">
        <w:rPr>
          <w:rFonts w:ascii="Palatino Linotype" w:hAnsi="Palatino Linotype" w:cs="Arial"/>
          <w:color w:val="000000" w:themeColor="text1"/>
        </w:rPr>
        <w:t xml:space="preserve"> </w:t>
      </w:r>
      <w:r w:rsidRPr="005601A3">
        <w:rPr>
          <w:rFonts w:ascii="Palatino Linotype" w:hAnsi="Palatino Linotype" w:cs="Arial"/>
          <w:color w:val="000000" w:themeColor="text1"/>
        </w:rPr>
        <w:t>que l</w:t>
      </w:r>
      <w:r w:rsidR="00122AF0" w:rsidRPr="005601A3">
        <w:rPr>
          <w:rFonts w:ascii="Palatino Linotype" w:hAnsi="Palatino Linotype" w:cs="Arial"/>
          <w:color w:val="000000" w:themeColor="text1"/>
        </w:rPr>
        <w:t>os registros de las sanciones relativas a responsabilidades administrativas no graves quedarán registradas para efectos de eventual reincidencia, pero no serán públicas. En este sentido, las resoluciones mediante las cuales se ordene la imposición de las sanciones por faltas administrativas graves serán agregadas en su versión pública</w:t>
      </w:r>
      <w:r w:rsidRPr="005601A3">
        <w:rPr>
          <w:rFonts w:ascii="Palatino Linotype" w:hAnsi="Palatino Linotype" w:cs="Arial"/>
          <w:color w:val="000000" w:themeColor="text1"/>
        </w:rPr>
        <w:t xml:space="preserve"> en los portales de transparencia de los sujetos obligados contenidos en el portal de Información Pública de Oficio Mexiquense (IPOMEX).</w:t>
      </w:r>
    </w:p>
    <w:p w14:paraId="09E60A65" w14:textId="77777777" w:rsidR="00E27F57" w:rsidRPr="005601A3" w:rsidRDefault="00E27F57" w:rsidP="005601A3">
      <w:pPr>
        <w:pStyle w:val="Prrafodelista"/>
        <w:spacing w:line="360" w:lineRule="auto"/>
        <w:rPr>
          <w:rFonts w:ascii="Palatino Linotype" w:hAnsi="Palatino Linotype" w:cs="Arial"/>
          <w:color w:val="000000" w:themeColor="text1"/>
        </w:rPr>
      </w:pPr>
    </w:p>
    <w:p w14:paraId="59297DEF" w14:textId="77777777" w:rsidR="00254CA1" w:rsidRPr="005601A3" w:rsidRDefault="00254CA1" w:rsidP="005601A3">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5601A3">
        <w:rPr>
          <w:rFonts w:ascii="Palatino Linotype" w:hAnsi="Palatino Linotype" w:cs="Arial"/>
          <w:color w:val="000000" w:themeColor="text1"/>
        </w:rPr>
        <w:lastRenderedPageBreak/>
        <w:t xml:space="preserve">Es por ello que, el </w:t>
      </w:r>
      <w:r w:rsidRPr="005601A3">
        <w:rPr>
          <w:rFonts w:ascii="Palatino Linotype" w:hAnsi="Palatino Linotype" w:cs="Arial"/>
          <w:b/>
          <w:color w:val="000000" w:themeColor="text1"/>
        </w:rPr>
        <w:t xml:space="preserve">SUJETO OBLIGADO </w:t>
      </w:r>
      <w:r w:rsidRPr="005601A3">
        <w:rPr>
          <w:rFonts w:ascii="Palatino Linotype" w:hAnsi="Palatino Linotype" w:cs="Arial"/>
          <w:color w:val="000000" w:themeColor="text1"/>
        </w:rPr>
        <w:t>manifestara en el informe justificado, que realizo una búsqueda en su portal IPOMEX, en virtud que de ostentar una falta administrativa grave el servidor público de referencia, constaría en dicho portal, como se aprecia.</w:t>
      </w:r>
    </w:p>
    <w:p w14:paraId="27D13156" w14:textId="77777777" w:rsidR="00B16ABE" w:rsidRPr="005601A3" w:rsidRDefault="00B16ABE" w:rsidP="005601A3">
      <w:pPr>
        <w:pStyle w:val="Prrafodelista"/>
        <w:tabs>
          <w:tab w:val="left" w:pos="0"/>
        </w:tabs>
        <w:spacing w:line="360" w:lineRule="auto"/>
        <w:ind w:left="0" w:right="49"/>
        <w:jc w:val="both"/>
        <w:rPr>
          <w:rFonts w:ascii="Palatino Linotype" w:hAnsi="Palatino Linotype" w:cs="Arial"/>
          <w:i/>
          <w:color w:val="000000" w:themeColor="text1"/>
        </w:rPr>
      </w:pPr>
    </w:p>
    <w:p w14:paraId="1F5E7F38" w14:textId="77777777" w:rsidR="00B16ABE" w:rsidRPr="005601A3" w:rsidRDefault="00B16ABE" w:rsidP="005601A3">
      <w:pPr>
        <w:pStyle w:val="Prrafodelista"/>
        <w:tabs>
          <w:tab w:val="left" w:pos="0"/>
        </w:tabs>
        <w:spacing w:line="360" w:lineRule="auto"/>
        <w:ind w:left="0" w:right="49"/>
        <w:jc w:val="both"/>
        <w:rPr>
          <w:rFonts w:ascii="Palatino Linotype" w:hAnsi="Palatino Linotype" w:cs="Arial"/>
          <w:i/>
          <w:color w:val="000000" w:themeColor="text1"/>
        </w:rPr>
      </w:pPr>
      <w:r w:rsidRPr="005601A3">
        <w:rPr>
          <w:rFonts w:ascii="Palatino Linotype" w:hAnsi="Palatino Linotype"/>
          <w:noProof/>
          <w:lang w:val="es-MX" w:eastAsia="es-MX"/>
        </w:rPr>
        <w:drawing>
          <wp:inline distT="0" distB="0" distL="0" distR="0" wp14:anchorId="7B3BF7C5" wp14:editId="469D2BCA">
            <wp:extent cx="5612130" cy="753110"/>
            <wp:effectExtent l="19050" t="19050" r="26670" b="279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753110"/>
                    </a:xfrm>
                    <a:prstGeom prst="rect">
                      <a:avLst/>
                    </a:prstGeom>
                    <a:ln>
                      <a:solidFill>
                        <a:schemeClr val="tx1"/>
                      </a:solidFill>
                    </a:ln>
                  </pic:spPr>
                </pic:pic>
              </a:graphicData>
            </a:graphic>
          </wp:inline>
        </w:drawing>
      </w:r>
    </w:p>
    <w:p w14:paraId="07434C0F" w14:textId="77777777" w:rsidR="00B16ABE" w:rsidRPr="005601A3" w:rsidRDefault="00B16ABE" w:rsidP="005601A3">
      <w:pPr>
        <w:pStyle w:val="Prrafodelista"/>
        <w:tabs>
          <w:tab w:val="left" w:pos="0"/>
        </w:tabs>
        <w:spacing w:line="360" w:lineRule="auto"/>
        <w:ind w:left="0" w:right="49"/>
        <w:jc w:val="both"/>
        <w:rPr>
          <w:rFonts w:ascii="Palatino Linotype" w:hAnsi="Palatino Linotype" w:cs="Arial"/>
          <w:i/>
          <w:color w:val="000000" w:themeColor="text1"/>
        </w:rPr>
      </w:pPr>
    </w:p>
    <w:p w14:paraId="3BC97E37" w14:textId="77777777" w:rsidR="004665DF" w:rsidRPr="005601A3" w:rsidRDefault="004665DF" w:rsidP="005601A3">
      <w:pPr>
        <w:pStyle w:val="Prrafodelista"/>
        <w:numPr>
          <w:ilvl w:val="0"/>
          <w:numId w:val="1"/>
        </w:numPr>
        <w:spacing w:line="360" w:lineRule="auto"/>
        <w:ind w:left="0" w:firstLine="0"/>
        <w:jc w:val="both"/>
        <w:rPr>
          <w:rFonts w:ascii="Palatino Linotype" w:hAnsi="Palatino Linotype"/>
        </w:rPr>
      </w:pPr>
      <w:r w:rsidRPr="005601A3">
        <w:rPr>
          <w:rFonts w:ascii="Palatino Linotype" w:hAnsi="Palatino Linotype"/>
        </w:rPr>
        <w:t xml:space="preserve">Empero, como se aprecia, señalo que la búsqueda fue del periodo 2015 – 2017, siendo que la solicitud de información se información </w:t>
      </w:r>
      <w:r w:rsidR="00D3521D" w:rsidRPr="005601A3">
        <w:rPr>
          <w:rFonts w:ascii="Palatino Linotype" w:hAnsi="Palatino Linotype"/>
        </w:rPr>
        <w:t>fue enfática en señalar que la temporalidad de la información, deberá ser desde su ingreso al servicio público, fecha de la cual no se tiene certeza</w:t>
      </w:r>
      <w:r w:rsidR="00194236" w:rsidRPr="005601A3">
        <w:rPr>
          <w:rFonts w:ascii="Palatino Linotype" w:hAnsi="Palatino Linotype"/>
        </w:rPr>
        <w:t xml:space="preserve"> dado que se desconoce el dato</w:t>
      </w:r>
      <w:r w:rsidR="00D3521D" w:rsidRPr="005601A3">
        <w:rPr>
          <w:rFonts w:ascii="Palatino Linotype" w:hAnsi="Palatino Linotype"/>
        </w:rPr>
        <w:t xml:space="preserve">; sin embargo, aun y cuando no se conoce la fecha de ingreso al servicio </w:t>
      </w:r>
      <w:proofErr w:type="spellStart"/>
      <w:r w:rsidR="00D3521D" w:rsidRPr="005601A3">
        <w:rPr>
          <w:rFonts w:ascii="Palatino Linotype" w:hAnsi="Palatino Linotype"/>
        </w:rPr>
        <w:t>publico</w:t>
      </w:r>
      <w:proofErr w:type="spellEnd"/>
      <w:r w:rsidR="00D3521D" w:rsidRPr="005601A3">
        <w:rPr>
          <w:rFonts w:ascii="Palatino Linotype" w:hAnsi="Palatino Linotype"/>
        </w:rPr>
        <w:t xml:space="preserve">, desde un inicio el </w:t>
      </w:r>
      <w:r w:rsidR="00D3521D" w:rsidRPr="005601A3">
        <w:rPr>
          <w:rFonts w:ascii="Palatino Linotype" w:hAnsi="Palatino Linotype"/>
          <w:b/>
        </w:rPr>
        <w:t>SUJETO OBLIGADO</w:t>
      </w:r>
      <w:r w:rsidR="00D3521D" w:rsidRPr="005601A3">
        <w:rPr>
          <w:rFonts w:ascii="Palatino Linotype" w:hAnsi="Palatino Linotype"/>
        </w:rPr>
        <w:t>, remitió el hipervínculo</w:t>
      </w:r>
      <w:r w:rsidR="00194236" w:rsidRPr="005601A3">
        <w:rPr>
          <w:rFonts w:ascii="Palatino Linotype" w:hAnsi="Palatino Linotype"/>
        </w:rPr>
        <w:t xml:space="preserve"> </w:t>
      </w:r>
      <w:r w:rsidR="00D3521D" w:rsidRPr="005601A3">
        <w:rPr>
          <w:rFonts w:ascii="Palatino Linotype" w:hAnsi="Palatino Linotype"/>
        </w:rPr>
        <w:t xml:space="preserve">www.secogem.gob.mx/sir/ConsultaSancionados.asp, mediante el cual, la particular puede de propia cuenta realizar </w:t>
      </w:r>
      <w:r w:rsidR="002C51D4" w:rsidRPr="005601A3">
        <w:rPr>
          <w:rFonts w:ascii="Palatino Linotype" w:hAnsi="Palatino Linotype"/>
        </w:rPr>
        <w:t>una</w:t>
      </w:r>
      <w:r w:rsidR="00D3521D" w:rsidRPr="005601A3">
        <w:rPr>
          <w:rFonts w:ascii="Palatino Linotype" w:hAnsi="Palatino Linotype"/>
        </w:rPr>
        <w:t xml:space="preserve"> búsqueda, como se aprecia:</w:t>
      </w:r>
    </w:p>
    <w:p w14:paraId="3BFBE89C" w14:textId="77777777" w:rsidR="00194236" w:rsidRPr="005601A3" w:rsidRDefault="005601A3" w:rsidP="005601A3">
      <w:pPr>
        <w:pStyle w:val="Prrafodelista"/>
        <w:spacing w:line="360" w:lineRule="auto"/>
        <w:ind w:left="0"/>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77696" behindDoc="0" locked="0" layoutInCell="1" allowOverlap="1" wp14:anchorId="16A5BB87" wp14:editId="6F17E708">
                <wp:simplePos x="0" y="0"/>
                <wp:positionH relativeFrom="column">
                  <wp:posOffset>98033</wp:posOffset>
                </wp:positionH>
                <wp:positionV relativeFrom="paragraph">
                  <wp:posOffset>87483</wp:posOffset>
                </wp:positionV>
                <wp:extent cx="5407269" cy="2171700"/>
                <wp:effectExtent l="19050" t="19050" r="22225" b="19050"/>
                <wp:wrapNone/>
                <wp:docPr id="5" name="Conector recto 5"/>
                <wp:cNvGraphicFramePr/>
                <a:graphic xmlns:a="http://schemas.openxmlformats.org/drawingml/2006/main">
                  <a:graphicData uri="http://schemas.microsoft.com/office/word/2010/wordprocessingShape">
                    <wps:wsp>
                      <wps:cNvCnPr/>
                      <wps:spPr>
                        <a:xfrm>
                          <a:off x="0" y="0"/>
                          <a:ext cx="5407269" cy="217170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9B469F" id="Conector recto 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7pt,6.9pt" to="433.45pt,1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" strokecolor="#5b9bd5 [3204]" strokeweight="3pt">
                <v:stroke joinstyle="miter"/>
              </v:line>
            </w:pict>
          </mc:Fallback>
        </mc:AlternateContent>
      </w:r>
    </w:p>
    <w:p w14:paraId="4A178056" w14:textId="77777777" w:rsidR="00D3521D" w:rsidRPr="005601A3" w:rsidRDefault="00D3521D" w:rsidP="005601A3">
      <w:pPr>
        <w:pStyle w:val="Prrafodelista"/>
        <w:spacing w:line="360" w:lineRule="auto"/>
        <w:ind w:left="0"/>
        <w:rPr>
          <w:rFonts w:ascii="Palatino Linotype" w:hAnsi="Palatino Linotype"/>
        </w:rPr>
      </w:pPr>
      <w:r w:rsidRPr="005601A3">
        <w:rPr>
          <w:rFonts w:ascii="Palatino Linotype" w:hAnsi="Palatino Linotype"/>
          <w:noProof/>
          <w:lang w:val="es-MX" w:eastAsia="es-MX"/>
        </w:rPr>
        <w:lastRenderedPageBreak/>
        <w:drawing>
          <wp:inline distT="0" distB="0" distL="0" distR="0" wp14:anchorId="03071891" wp14:editId="4246337D">
            <wp:extent cx="5607050" cy="5822950"/>
            <wp:effectExtent l="19050" t="19050" r="12700" b="254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0" cy="5822950"/>
                    </a:xfrm>
                    <a:prstGeom prst="rect">
                      <a:avLst/>
                    </a:prstGeom>
                    <a:noFill/>
                    <a:ln>
                      <a:solidFill>
                        <a:schemeClr val="tx1"/>
                      </a:solidFill>
                    </a:ln>
                  </pic:spPr>
                </pic:pic>
              </a:graphicData>
            </a:graphic>
          </wp:inline>
        </w:drawing>
      </w:r>
    </w:p>
    <w:p w14:paraId="02A35104" w14:textId="77777777" w:rsidR="00194236" w:rsidRPr="005601A3" w:rsidRDefault="00194236" w:rsidP="005601A3">
      <w:pPr>
        <w:pStyle w:val="Prrafodelista"/>
        <w:spacing w:line="360" w:lineRule="auto"/>
        <w:ind w:left="0"/>
        <w:rPr>
          <w:rFonts w:ascii="Palatino Linotype" w:hAnsi="Palatino Linotype"/>
        </w:rPr>
      </w:pPr>
    </w:p>
    <w:p w14:paraId="4E67BDE6" w14:textId="77777777" w:rsidR="00D3521D" w:rsidRPr="005601A3" w:rsidRDefault="00D3521D" w:rsidP="005601A3">
      <w:pPr>
        <w:pStyle w:val="Prrafodelista"/>
        <w:numPr>
          <w:ilvl w:val="0"/>
          <w:numId w:val="1"/>
        </w:numPr>
        <w:spacing w:line="360" w:lineRule="auto"/>
        <w:ind w:left="0" w:firstLine="0"/>
        <w:jc w:val="both"/>
        <w:rPr>
          <w:rFonts w:ascii="Palatino Linotype" w:hAnsi="Palatino Linotype"/>
        </w:rPr>
      </w:pPr>
      <w:r w:rsidRPr="005601A3">
        <w:rPr>
          <w:rFonts w:ascii="Palatino Linotype" w:hAnsi="Palatino Linotype"/>
        </w:rPr>
        <w:t xml:space="preserve">Sumado a lo anterior, el </w:t>
      </w:r>
      <w:r w:rsidRPr="005601A3">
        <w:rPr>
          <w:rFonts w:ascii="Palatino Linotype" w:hAnsi="Palatino Linotype"/>
          <w:b/>
        </w:rPr>
        <w:t>SUJETO OBLIGADO</w:t>
      </w:r>
      <w:r w:rsidRPr="005601A3">
        <w:rPr>
          <w:rFonts w:ascii="Palatino Linotype" w:hAnsi="Palatino Linotype"/>
        </w:rPr>
        <w:t>, remitió a esta Ponencia resolutora un alcance al informe justificado, en el que manifestó lo siguiente:</w:t>
      </w:r>
    </w:p>
    <w:p w14:paraId="7CED0A47" w14:textId="77777777" w:rsidR="00D3521D" w:rsidRPr="005601A3" w:rsidRDefault="00D3521D" w:rsidP="005601A3">
      <w:pPr>
        <w:pStyle w:val="Prrafodelista"/>
        <w:spacing w:line="360" w:lineRule="auto"/>
        <w:ind w:left="0"/>
        <w:jc w:val="both"/>
        <w:rPr>
          <w:rFonts w:ascii="Palatino Linotype" w:hAnsi="Palatino Linotype"/>
        </w:rPr>
      </w:pPr>
      <w:r w:rsidRPr="005601A3">
        <w:rPr>
          <w:rFonts w:ascii="Palatino Linotype" w:hAnsi="Palatino Linotype"/>
          <w:noProof/>
          <w:lang w:val="es-MX" w:eastAsia="es-MX"/>
        </w:rPr>
        <w:lastRenderedPageBreak/>
        <w:drawing>
          <wp:inline distT="0" distB="0" distL="0" distR="0" wp14:anchorId="1A3220D3" wp14:editId="1022040A">
            <wp:extent cx="5612130" cy="6077499"/>
            <wp:effectExtent l="19050" t="19050" r="26670" b="190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6077499"/>
                    </a:xfrm>
                    <a:prstGeom prst="rect">
                      <a:avLst/>
                    </a:prstGeom>
                    <a:noFill/>
                    <a:ln>
                      <a:solidFill>
                        <a:schemeClr val="tx1"/>
                      </a:solidFill>
                    </a:ln>
                  </pic:spPr>
                </pic:pic>
              </a:graphicData>
            </a:graphic>
          </wp:inline>
        </w:drawing>
      </w:r>
    </w:p>
    <w:p w14:paraId="2CB041F3" w14:textId="77777777" w:rsidR="008C0454" w:rsidRPr="005601A3" w:rsidRDefault="008C0454" w:rsidP="005601A3">
      <w:pPr>
        <w:pStyle w:val="Prrafodelista"/>
        <w:spacing w:line="360" w:lineRule="auto"/>
        <w:ind w:left="0"/>
        <w:jc w:val="both"/>
        <w:rPr>
          <w:rFonts w:ascii="Palatino Linotype" w:hAnsi="Palatino Linotype"/>
        </w:rPr>
      </w:pPr>
    </w:p>
    <w:p w14:paraId="00DEE05F" w14:textId="77777777" w:rsidR="008C0454" w:rsidRPr="005601A3" w:rsidRDefault="00EA3107"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rPr>
        <w:lastRenderedPageBreak/>
        <w:t xml:space="preserve">Del alcance de referencia, se aprecia que existe un </w:t>
      </w:r>
      <w:r w:rsidR="008C0454" w:rsidRPr="005601A3">
        <w:rPr>
          <w:rFonts w:ascii="Palatino Linotype" w:hAnsi="Palatino Linotype"/>
        </w:rPr>
        <w:t xml:space="preserve">nuevo </w:t>
      </w:r>
      <w:r w:rsidRPr="005601A3">
        <w:rPr>
          <w:rFonts w:ascii="Palatino Linotype" w:hAnsi="Palatino Linotype"/>
        </w:rPr>
        <w:t xml:space="preserve">pronunciamiento del </w:t>
      </w:r>
      <w:r w:rsidRPr="005601A3">
        <w:rPr>
          <w:rFonts w:ascii="Palatino Linotype" w:hAnsi="Palatino Linotype"/>
          <w:b/>
        </w:rPr>
        <w:t xml:space="preserve">SUJETO OBLIGADO </w:t>
      </w:r>
      <w:r w:rsidRPr="005601A3">
        <w:rPr>
          <w:rFonts w:ascii="Palatino Linotype" w:hAnsi="Palatino Linotype"/>
        </w:rPr>
        <w:t>de manera general, en el sentido</w:t>
      </w:r>
      <w:r w:rsidR="008C0454" w:rsidRPr="005601A3">
        <w:rPr>
          <w:rFonts w:ascii="Palatino Linotype" w:hAnsi="Palatino Linotype"/>
        </w:rPr>
        <w:t xml:space="preserve"> que el servidor público que se refiere en la solicitud no cuenta con sanciones administrativas de ningún tipo, de acuerdo con la consulta realizada en el </w:t>
      </w:r>
      <w:r w:rsidR="008C0454" w:rsidRPr="005601A3">
        <w:rPr>
          <w:rFonts w:ascii="Palatino Linotype" w:hAnsi="Palatino Linotype" w:cs="Arial"/>
          <w:color w:val="000000" w:themeColor="text1"/>
        </w:rPr>
        <w:t xml:space="preserve">Sistema Integral de Responsabilidades (SIR), administrado por el </w:t>
      </w:r>
      <w:r w:rsidR="008C0454" w:rsidRPr="005601A3">
        <w:rPr>
          <w:rFonts w:ascii="Palatino Linotype" w:hAnsi="Palatino Linotype" w:cs="Arial"/>
          <w:b/>
          <w:color w:val="000000" w:themeColor="text1"/>
        </w:rPr>
        <w:t xml:space="preserve">SUJETO OBLIGADO </w:t>
      </w:r>
      <w:r w:rsidR="008C0454" w:rsidRPr="005601A3">
        <w:rPr>
          <w:rFonts w:ascii="Palatino Linotype" w:hAnsi="Palatino Linotype" w:cs="Arial"/>
          <w:color w:val="000000" w:themeColor="text1"/>
        </w:rPr>
        <w:t xml:space="preserve">y creado con la finalidad controlar las diversas etapas que integran los procedimientos administrativos instaurados en contra de servidores públicos. </w:t>
      </w:r>
    </w:p>
    <w:p w14:paraId="01524EDE" w14:textId="77777777" w:rsidR="008C0454" w:rsidRPr="005601A3" w:rsidRDefault="008C0454" w:rsidP="005601A3">
      <w:pPr>
        <w:pStyle w:val="Prrafodelista"/>
        <w:tabs>
          <w:tab w:val="left" w:pos="0"/>
        </w:tabs>
        <w:spacing w:line="360" w:lineRule="auto"/>
        <w:ind w:left="502" w:right="49"/>
        <w:jc w:val="both"/>
        <w:rPr>
          <w:rFonts w:ascii="Palatino Linotype" w:hAnsi="Palatino Linotype" w:cs="Arial"/>
          <w:color w:val="000000" w:themeColor="text1"/>
        </w:rPr>
      </w:pPr>
    </w:p>
    <w:p w14:paraId="4DA85086" w14:textId="77777777" w:rsidR="008C0454" w:rsidRPr="005601A3" w:rsidRDefault="008C0454" w:rsidP="005601A3">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5601A3">
        <w:rPr>
          <w:rFonts w:ascii="Palatino Linotype" w:hAnsi="Palatino Linotype" w:cs="Arial"/>
          <w:color w:val="000000" w:themeColor="text1"/>
        </w:rPr>
        <w:t xml:space="preserve">Las funciones que ofrece dicho sistema, de conformidad con el manual del mismo son: registro e inicio de la instauración del procedimiento administrativo disciplinario o resarcitorio, así como del seguimiento de las diversas etapas procesales; registro y control de las sanciones impuestas y del fincamiento de responsabilidades administrativas a los servidores públicos y del proceso de la notificación y el seguimiento al proceso de </w:t>
      </w:r>
      <w:proofErr w:type="spellStart"/>
      <w:r w:rsidRPr="005601A3">
        <w:rPr>
          <w:rFonts w:ascii="Palatino Linotype" w:hAnsi="Palatino Linotype" w:cs="Arial"/>
          <w:color w:val="000000" w:themeColor="text1"/>
        </w:rPr>
        <w:t>solventación</w:t>
      </w:r>
      <w:proofErr w:type="spellEnd"/>
      <w:r w:rsidRPr="005601A3">
        <w:rPr>
          <w:rFonts w:ascii="Palatino Linotype" w:hAnsi="Palatino Linotype" w:cs="Arial"/>
          <w:color w:val="000000" w:themeColor="text1"/>
        </w:rPr>
        <w:t xml:space="preserve"> documental o resarcitoria de las irregularidades.</w:t>
      </w:r>
    </w:p>
    <w:p w14:paraId="4D25FAA8" w14:textId="77777777" w:rsidR="00EA3107" w:rsidRPr="005601A3" w:rsidRDefault="00EA3107" w:rsidP="005601A3">
      <w:pPr>
        <w:pStyle w:val="Prrafodelista"/>
        <w:spacing w:line="360" w:lineRule="auto"/>
        <w:ind w:left="0"/>
        <w:jc w:val="both"/>
        <w:rPr>
          <w:rFonts w:ascii="Palatino Linotype" w:hAnsi="Palatino Linotype"/>
        </w:rPr>
      </w:pPr>
    </w:p>
    <w:p w14:paraId="450DE5AF" w14:textId="77777777" w:rsidR="003F05B8" w:rsidRPr="005601A3" w:rsidRDefault="008C0454" w:rsidP="005601A3">
      <w:pPr>
        <w:pStyle w:val="Prrafodelista"/>
        <w:numPr>
          <w:ilvl w:val="0"/>
          <w:numId w:val="1"/>
        </w:numPr>
        <w:spacing w:line="360" w:lineRule="auto"/>
        <w:ind w:left="0" w:firstLine="0"/>
        <w:jc w:val="both"/>
        <w:rPr>
          <w:rFonts w:ascii="Palatino Linotype" w:hAnsi="Palatino Linotype"/>
        </w:rPr>
      </w:pPr>
      <w:r w:rsidRPr="005601A3">
        <w:rPr>
          <w:rFonts w:ascii="Palatino Linotype" w:hAnsi="Palatino Linotype" w:cs="Arial"/>
          <w:color w:val="000000" w:themeColor="text1"/>
        </w:rPr>
        <w:t>Luego entonces, de dicho pronunciamiento queda claro que no existen sanciones administrativas del servidor público de mérito en ninguna temporalidad, tan</w:t>
      </w:r>
      <w:r w:rsidR="009F317E" w:rsidRPr="005601A3">
        <w:rPr>
          <w:rFonts w:ascii="Palatino Linotype" w:hAnsi="Palatino Linotype" w:cs="Arial"/>
          <w:color w:val="000000" w:themeColor="text1"/>
        </w:rPr>
        <w:t>to</w:t>
      </w:r>
      <w:r w:rsidRPr="005601A3">
        <w:rPr>
          <w:rFonts w:ascii="Palatino Linotype" w:hAnsi="Palatino Linotype" w:cs="Arial"/>
          <w:color w:val="000000" w:themeColor="text1"/>
        </w:rPr>
        <w:t xml:space="preserve"> graves como no graves</w:t>
      </w:r>
      <w:r w:rsidR="002C51D4" w:rsidRPr="005601A3">
        <w:rPr>
          <w:rFonts w:ascii="Palatino Linotype" w:hAnsi="Palatino Linotype" w:cs="Arial"/>
          <w:color w:val="000000" w:themeColor="text1"/>
        </w:rPr>
        <w:t>;</w:t>
      </w:r>
      <w:r w:rsidR="003F05B8" w:rsidRPr="005601A3">
        <w:rPr>
          <w:rFonts w:ascii="Palatino Linotype" w:hAnsi="Palatino Linotype" w:cs="Arial"/>
          <w:color w:val="000000" w:themeColor="text1"/>
        </w:rPr>
        <w:t xml:space="preserve"> </w:t>
      </w:r>
      <w:r w:rsidRPr="005601A3">
        <w:rPr>
          <w:rFonts w:ascii="Palatino Linotype" w:hAnsi="Palatino Linotype" w:cs="Arial"/>
          <w:color w:val="000000" w:themeColor="text1"/>
        </w:rPr>
        <w:t xml:space="preserve">en ese contexto </w:t>
      </w:r>
      <w:r w:rsidR="003F05B8" w:rsidRPr="005601A3">
        <w:rPr>
          <w:rFonts w:ascii="Palatino Linotype" w:hAnsi="Palatino Linotype" w:cs="Arial"/>
          <w:noProof/>
          <w:lang w:eastAsia="es-MX"/>
        </w:rPr>
        <w:t>este</w:t>
      </w:r>
      <w:r w:rsidR="003F05B8" w:rsidRPr="005601A3">
        <w:rPr>
          <w:rFonts w:ascii="Palatino Linotype" w:hAnsi="Palatino Linotype" w:cs="Bookman Old Style"/>
          <w:lang w:val="es-ES"/>
        </w:rPr>
        <w:t xml:space="preserve"> Órgano Garante no se encuentra facultado para dudar de la veracidad</w:t>
      </w:r>
      <w:r w:rsidR="003F05B8" w:rsidRPr="005601A3">
        <w:rPr>
          <w:rFonts w:ascii="Palatino Linotype" w:hAnsi="Palatino Linotype"/>
        </w:rPr>
        <w:t xml:space="preserve"> </w:t>
      </w:r>
      <w:r w:rsidR="003F05B8" w:rsidRPr="005601A3">
        <w:rPr>
          <w:rFonts w:ascii="Palatino Linotype" w:hAnsi="Palatino Linotype" w:cs="Bookman Old Style"/>
          <w:lang w:val="es-ES"/>
        </w:rPr>
        <w:t>de las respuestas esgrimidas por los sujetos obligados</w:t>
      </w:r>
      <w:r w:rsidR="003F05B8" w:rsidRPr="005601A3">
        <w:rPr>
          <w:rFonts w:ascii="Palatino Linotype" w:hAnsi="Palatino Linotype" w:cs="Arial"/>
        </w:rPr>
        <w:t xml:space="preserve"> ni de la que ponen a disposición de los solicitantes; situación que se aleja de las atribuciones de este Instituto </w:t>
      </w:r>
      <w:r w:rsidR="003F05B8" w:rsidRPr="005601A3">
        <w:rPr>
          <w:rFonts w:ascii="Palatino Linotype" w:hAnsi="Palatino Linotype"/>
          <w:color w:val="000000"/>
        </w:rPr>
        <w:t xml:space="preserve">máxime que al momento que ponen a </w:t>
      </w:r>
      <w:r w:rsidR="003F05B8" w:rsidRPr="005601A3">
        <w:rPr>
          <w:rFonts w:ascii="Palatino Linotype" w:hAnsi="Palatino Linotype"/>
          <w:color w:val="000000"/>
        </w:rPr>
        <w:lastRenderedPageBreak/>
        <w:t>disposición ésta, la misma tiene el carácter oficial y se presume veraz, tan es así que la misma queda registrada en el Sistema de Acceso a la Información Mexiquense (SAIMEX).</w:t>
      </w:r>
    </w:p>
    <w:p w14:paraId="41313E92" w14:textId="77777777" w:rsidR="003F05B8" w:rsidRPr="005601A3" w:rsidRDefault="003F05B8" w:rsidP="005601A3">
      <w:pPr>
        <w:pStyle w:val="Prrafodelista"/>
        <w:spacing w:line="360" w:lineRule="auto"/>
        <w:ind w:left="426"/>
        <w:jc w:val="both"/>
        <w:rPr>
          <w:rFonts w:ascii="Palatino Linotype" w:hAnsi="Palatino Linotype"/>
        </w:rPr>
      </w:pPr>
    </w:p>
    <w:p w14:paraId="193A3245" w14:textId="77777777" w:rsidR="003F05B8" w:rsidRPr="005601A3" w:rsidRDefault="003F05B8" w:rsidP="005601A3">
      <w:pPr>
        <w:pStyle w:val="Prrafodelista"/>
        <w:numPr>
          <w:ilvl w:val="0"/>
          <w:numId w:val="1"/>
        </w:numPr>
        <w:spacing w:line="360" w:lineRule="auto"/>
        <w:ind w:left="0" w:firstLine="0"/>
        <w:jc w:val="both"/>
        <w:rPr>
          <w:rFonts w:ascii="Palatino Linotype" w:hAnsi="Palatino Linotype"/>
        </w:rPr>
      </w:pPr>
      <w:r w:rsidRPr="005601A3">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68A742A0" w14:textId="77777777" w:rsidR="003F05B8" w:rsidRPr="005601A3" w:rsidRDefault="003F05B8" w:rsidP="005601A3">
      <w:pPr>
        <w:pStyle w:val="Default"/>
        <w:spacing w:line="360" w:lineRule="auto"/>
        <w:ind w:left="567" w:right="616"/>
        <w:jc w:val="both"/>
        <w:rPr>
          <w:i/>
        </w:rPr>
      </w:pPr>
      <w:r w:rsidRPr="005601A3">
        <w:rPr>
          <w:i/>
        </w:rPr>
        <w:t xml:space="preserve">El Instituto Federal de Acceso a la Información y Protección de Datos </w:t>
      </w:r>
      <w:r w:rsidRPr="005601A3">
        <w:rPr>
          <w:b/>
          <w:i/>
        </w:rPr>
        <w:t>no cuenta con facultades para pronunciarse respecto de la veracidad de los documentos proporcionados por los sujetos obligados.</w:t>
      </w:r>
      <w:r w:rsidRPr="005601A3">
        <w:rPr>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3B3F1DA" w14:textId="77777777" w:rsidR="003F05B8" w:rsidRPr="005601A3" w:rsidRDefault="003F05B8" w:rsidP="005601A3">
      <w:pPr>
        <w:pStyle w:val="Default"/>
        <w:numPr>
          <w:ilvl w:val="0"/>
          <w:numId w:val="1"/>
        </w:numPr>
        <w:spacing w:line="360" w:lineRule="auto"/>
        <w:ind w:left="0" w:firstLine="0"/>
        <w:jc w:val="both"/>
        <w:rPr>
          <w:i/>
        </w:rPr>
      </w:pPr>
      <w:r w:rsidRPr="005601A3">
        <w:lastRenderedPageBreak/>
        <w:t xml:space="preserve">Asimismo, la </w:t>
      </w:r>
      <w:r w:rsidRPr="005601A3">
        <w:rPr>
          <w:b/>
        </w:rPr>
        <w:t>Ley de Transparencia y Acceso a la Información Pública del Estado de México y Municipios</w:t>
      </w:r>
      <w:r w:rsidRPr="005601A3">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59523074" w14:textId="77777777" w:rsidR="005601A3" w:rsidRPr="005601A3" w:rsidRDefault="005601A3" w:rsidP="005601A3">
      <w:pPr>
        <w:pStyle w:val="Default"/>
        <w:spacing w:line="360" w:lineRule="auto"/>
        <w:jc w:val="both"/>
        <w:rPr>
          <w:i/>
        </w:rPr>
      </w:pPr>
    </w:p>
    <w:p w14:paraId="4119C083" w14:textId="77777777" w:rsidR="003F05B8" w:rsidRPr="005601A3" w:rsidRDefault="003F05B8" w:rsidP="005601A3">
      <w:pPr>
        <w:pStyle w:val="Prrafodelista"/>
        <w:spacing w:line="360" w:lineRule="auto"/>
        <w:ind w:left="567" w:right="616"/>
        <w:jc w:val="both"/>
        <w:rPr>
          <w:rFonts w:ascii="Palatino Linotype" w:hAnsi="Palatino Linotype" w:cs="Arial"/>
          <w:b/>
          <w:i/>
        </w:rPr>
      </w:pPr>
      <w:r w:rsidRPr="005601A3">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601A3">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13FB2A6C" w14:textId="77777777" w:rsidR="00194236" w:rsidRPr="005601A3" w:rsidRDefault="00194236" w:rsidP="005601A3">
      <w:pPr>
        <w:pStyle w:val="Prrafodelista"/>
        <w:widowControl w:val="0"/>
        <w:autoSpaceDE w:val="0"/>
        <w:autoSpaceDN w:val="0"/>
        <w:adjustRightInd w:val="0"/>
        <w:spacing w:line="360" w:lineRule="auto"/>
        <w:ind w:left="0" w:right="49"/>
        <w:jc w:val="both"/>
        <w:rPr>
          <w:rFonts w:ascii="Palatino Linotype" w:hAnsi="Palatino Linotype" w:cs="Arial"/>
        </w:rPr>
      </w:pPr>
    </w:p>
    <w:p w14:paraId="259739FE" w14:textId="77777777" w:rsidR="005A5791" w:rsidRPr="005601A3" w:rsidRDefault="003F05B8" w:rsidP="005601A3">
      <w:pPr>
        <w:pStyle w:val="Default"/>
        <w:numPr>
          <w:ilvl w:val="0"/>
          <w:numId w:val="1"/>
        </w:numPr>
        <w:spacing w:line="360" w:lineRule="auto"/>
        <w:ind w:left="0" w:firstLine="0"/>
        <w:jc w:val="both"/>
        <w:rPr>
          <w:rFonts w:cs="Arial"/>
        </w:rPr>
      </w:pPr>
      <w:r w:rsidRPr="005601A3">
        <w:rPr>
          <w:rFonts w:cs="Arial"/>
          <w:noProof/>
          <w:lang w:eastAsia="es-MX"/>
        </w:rPr>
        <w:t xml:space="preserve">Numerales que compelen al </w:t>
      </w:r>
      <w:r w:rsidRPr="005601A3">
        <w:rPr>
          <w:rFonts w:cs="Arial"/>
          <w:b/>
          <w:noProof/>
          <w:lang w:eastAsia="es-MX"/>
        </w:rPr>
        <w:t>SUJETO OBLIGADO</w:t>
      </w:r>
      <w:r w:rsidRPr="005601A3">
        <w:rPr>
          <w:rFonts w:cs="Arial"/>
          <w:noProof/>
          <w:lang w:eastAsia="es-MX"/>
        </w:rPr>
        <w:t xml:space="preserve"> apegarse en todo momento a los criterios ya expuestos, imipidiendo a este Órgano Colegiado cuestionar la veracidad de la información</w:t>
      </w:r>
      <w:r w:rsidR="005A5791" w:rsidRPr="005601A3">
        <w:rPr>
          <w:rFonts w:cs="Arial"/>
          <w:noProof/>
          <w:lang w:eastAsia="es-MX"/>
        </w:rPr>
        <w:t>.</w:t>
      </w:r>
    </w:p>
    <w:p w14:paraId="35988710" w14:textId="77777777" w:rsidR="005A5791" w:rsidRDefault="005A5791" w:rsidP="005601A3">
      <w:pPr>
        <w:pStyle w:val="Prrafodelista"/>
        <w:widowControl w:val="0"/>
        <w:autoSpaceDE w:val="0"/>
        <w:autoSpaceDN w:val="0"/>
        <w:adjustRightInd w:val="0"/>
        <w:spacing w:line="360" w:lineRule="auto"/>
        <w:ind w:left="0" w:right="49"/>
        <w:jc w:val="both"/>
        <w:rPr>
          <w:rFonts w:ascii="Palatino Linotype" w:hAnsi="Palatino Linotype" w:cs="Arial"/>
        </w:rPr>
      </w:pPr>
    </w:p>
    <w:p w14:paraId="378236B9" w14:textId="77777777" w:rsidR="005601A3" w:rsidRDefault="005601A3" w:rsidP="005601A3">
      <w:pPr>
        <w:pStyle w:val="Prrafodelista"/>
        <w:widowControl w:val="0"/>
        <w:autoSpaceDE w:val="0"/>
        <w:autoSpaceDN w:val="0"/>
        <w:adjustRightInd w:val="0"/>
        <w:spacing w:line="360" w:lineRule="auto"/>
        <w:ind w:left="0" w:right="49"/>
        <w:jc w:val="both"/>
        <w:rPr>
          <w:rFonts w:ascii="Palatino Linotype" w:hAnsi="Palatino Linotype" w:cs="Arial"/>
        </w:rPr>
      </w:pPr>
    </w:p>
    <w:p w14:paraId="197A1CBE" w14:textId="77777777" w:rsidR="005601A3" w:rsidRPr="005601A3" w:rsidRDefault="005601A3" w:rsidP="005601A3">
      <w:pPr>
        <w:pStyle w:val="Prrafodelista"/>
        <w:widowControl w:val="0"/>
        <w:autoSpaceDE w:val="0"/>
        <w:autoSpaceDN w:val="0"/>
        <w:adjustRightInd w:val="0"/>
        <w:spacing w:line="360" w:lineRule="auto"/>
        <w:ind w:left="0" w:right="49"/>
        <w:jc w:val="both"/>
        <w:rPr>
          <w:rFonts w:ascii="Palatino Linotype" w:hAnsi="Palatino Linotype" w:cs="Arial"/>
        </w:rPr>
      </w:pPr>
    </w:p>
    <w:p w14:paraId="7CAD6E13" w14:textId="77777777" w:rsidR="00DC6011" w:rsidRPr="005601A3" w:rsidRDefault="00DC6011" w:rsidP="005601A3">
      <w:pPr>
        <w:pStyle w:val="Prrafodelista"/>
        <w:widowControl w:val="0"/>
        <w:numPr>
          <w:ilvl w:val="0"/>
          <w:numId w:val="11"/>
        </w:numPr>
        <w:autoSpaceDE w:val="0"/>
        <w:autoSpaceDN w:val="0"/>
        <w:adjustRightInd w:val="0"/>
        <w:spacing w:line="360" w:lineRule="auto"/>
        <w:ind w:left="0" w:right="49" w:firstLine="0"/>
        <w:jc w:val="both"/>
        <w:rPr>
          <w:rFonts w:ascii="Palatino Linotype" w:hAnsi="Palatino Linotype"/>
          <w:b/>
        </w:rPr>
      </w:pPr>
      <w:r w:rsidRPr="005601A3">
        <w:rPr>
          <w:rFonts w:ascii="Palatino Linotype" w:hAnsi="Palatino Linotype" w:cs="Arial"/>
        </w:rPr>
        <w:lastRenderedPageBreak/>
        <w:t xml:space="preserve">De tal manera que con los elementos proporcionados al rendir su informe justificado y su alcance respectivo, el </w:t>
      </w:r>
      <w:r w:rsidRPr="005601A3">
        <w:rPr>
          <w:rFonts w:ascii="Palatino Linotype" w:hAnsi="Palatino Linotype" w:cs="Arial"/>
          <w:b/>
        </w:rPr>
        <w:t>SUJETO OBLIGADO</w:t>
      </w:r>
      <w:r w:rsidRPr="005601A3">
        <w:rPr>
          <w:rFonts w:ascii="Palatino Linotype" w:hAnsi="Palatino Linotype" w:cs="Arial"/>
        </w:rPr>
        <w:t xml:space="preserve"> clarifica y solventa la deficiencia de la respuesta </w:t>
      </w:r>
      <w:r w:rsidR="00C8466F" w:rsidRPr="005601A3">
        <w:rPr>
          <w:rFonts w:ascii="Palatino Linotype" w:hAnsi="Palatino Linotype" w:cs="Arial"/>
        </w:rPr>
        <w:t>que emitió en un primer momento</w:t>
      </w:r>
      <w:r w:rsidRPr="005601A3">
        <w:rPr>
          <w:rFonts w:ascii="Palatino Linotype" w:hAnsi="Palatino Linotype" w:cs="Arial"/>
        </w:rPr>
        <w:t xml:space="preserve"> y por tanto, satisface el requerimiento</w:t>
      </w:r>
      <w:r w:rsidR="00C8466F" w:rsidRPr="005601A3">
        <w:rPr>
          <w:rFonts w:ascii="Palatino Linotype" w:hAnsi="Palatino Linotype" w:cs="Arial"/>
        </w:rPr>
        <w:t xml:space="preserve"> inicial </w:t>
      </w:r>
      <w:r w:rsidRPr="005601A3">
        <w:rPr>
          <w:rFonts w:ascii="Palatino Linotype" w:hAnsi="Palatino Linotype" w:cs="Arial"/>
        </w:rPr>
        <w:t>deja</w:t>
      </w:r>
      <w:r w:rsidR="00C8466F" w:rsidRPr="005601A3">
        <w:rPr>
          <w:rFonts w:ascii="Palatino Linotype" w:hAnsi="Palatino Linotype" w:cs="Arial"/>
        </w:rPr>
        <w:t>ndo</w:t>
      </w:r>
      <w:r w:rsidRPr="005601A3">
        <w:rPr>
          <w:rFonts w:ascii="Palatino Linotype" w:hAnsi="Palatino Linotype" w:cs="Arial"/>
        </w:rPr>
        <w:t xml:space="preserve"> sin efecto </w:t>
      </w:r>
      <w:r w:rsidR="00C8466F" w:rsidRPr="005601A3">
        <w:rPr>
          <w:rFonts w:ascii="Palatino Linotype" w:hAnsi="Palatino Linotype" w:cs="Arial"/>
        </w:rPr>
        <w:t>lo</w:t>
      </w:r>
      <w:r w:rsidRPr="005601A3">
        <w:rPr>
          <w:rFonts w:ascii="Palatino Linotype" w:hAnsi="Palatino Linotype" w:cs="Arial"/>
        </w:rPr>
        <w:t>s motivos de inconformidad.</w:t>
      </w:r>
      <w:r w:rsidR="00C8466F" w:rsidRPr="005601A3">
        <w:rPr>
          <w:rFonts w:ascii="Palatino Linotype" w:hAnsi="Palatino Linotype" w:cs="Arial"/>
        </w:rPr>
        <w:t xml:space="preserve"> </w:t>
      </w:r>
      <w:r w:rsidRPr="005601A3">
        <w:rPr>
          <w:rFonts w:ascii="Palatino Linotype" w:hAnsi="Palatino Linotype" w:cs="Arial"/>
        </w:rPr>
        <w:t>Bajo esas consideraciones, se afirma que en el recurs</w:t>
      </w:r>
      <w:r w:rsidR="00C8466F" w:rsidRPr="005601A3">
        <w:rPr>
          <w:rFonts w:ascii="Palatino Linotype" w:hAnsi="Palatino Linotype" w:cs="Arial"/>
        </w:rPr>
        <w:t xml:space="preserve">o de revisión sujeto a estudio </w:t>
      </w:r>
      <w:r w:rsidRPr="005601A3">
        <w:rPr>
          <w:rFonts w:ascii="Palatino Linotype" w:hAnsi="Palatino Linotype" w:cs="Arial"/>
        </w:rPr>
        <w:t xml:space="preserve">actualiza la hipótesis jurídica </w:t>
      </w:r>
      <w:r w:rsidR="00C8466F" w:rsidRPr="005601A3">
        <w:rPr>
          <w:rFonts w:ascii="Palatino Linotype" w:hAnsi="Palatino Linotype" w:cs="Arial"/>
        </w:rPr>
        <w:t>del sobreseimiento</w:t>
      </w:r>
      <w:r w:rsidRPr="005601A3">
        <w:rPr>
          <w:rFonts w:ascii="Palatino Linotype" w:hAnsi="Palatino Linotype" w:cs="Arial"/>
        </w:rPr>
        <w:t xml:space="preserve">, </w:t>
      </w:r>
      <w:r w:rsidR="00C8466F" w:rsidRPr="005601A3">
        <w:rPr>
          <w:rFonts w:ascii="Palatino Linotype" w:hAnsi="Palatino Linotype" w:cs="Arial"/>
        </w:rPr>
        <w:t>por las consideraciones antes señaladas, hipótesis que se encuentra contenida en el artículo 192 fracción III de la Ley de Transparencia y Acceso a la Información Pública del Estado de México y Municipios y que es del tenor literal siguiente:</w:t>
      </w:r>
    </w:p>
    <w:p w14:paraId="2464D2EE" w14:textId="77777777" w:rsidR="005601A3" w:rsidRPr="005601A3" w:rsidRDefault="005601A3" w:rsidP="005601A3">
      <w:pPr>
        <w:pStyle w:val="Prrafodelista"/>
        <w:spacing w:line="360" w:lineRule="auto"/>
        <w:rPr>
          <w:rFonts w:ascii="Palatino Linotype" w:hAnsi="Palatino Linotype"/>
          <w:b/>
        </w:rPr>
      </w:pPr>
    </w:p>
    <w:p w14:paraId="4AFCAA09" w14:textId="77777777" w:rsidR="00C8466F" w:rsidRPr="005601A3" w:rsidRDefault="00C8466F" w:rsidP="005601A3">
      <w:pPr>
        <w:pStyle w:val="Prrafodelista"/>
        <w:spacing w:line="360" w:lineRule="auto"/>
        <w:ind w:left="425" w:right="476"/>
        <w:jc w:val="both"/>
        <w:rPr>
          <w:rFonts w:ascii="Palatino Linotype" w:hAnsi="Palatino Linotype" w:cs="Arial"/>
          <w:i/>
        </w:rPr>
      </w:pPr>
      <w:r w:rsidRPr="005601A3">
        <w:rPr>
          <w:rFonts w:ascii="Palatino Linotype" w:hAnsi="Palatino Linotype" w:cs="Arial"/>
          <w:i/>
        </w:rPr>
        <w:t>“Artículo 192. El recurso será sobreseído, en todo o en parte, cuando una vez admitido, se actualicen alguno de los siguientes supuestos:</w:t>
      </w:r>
    </w:p>
    <w:p w14:paraId="5A13F03D" w14:textId="77777777" w:rsidR="00C8466F" w:rsidRPr="005601A3" w:rsidRDefault="00C8466F" w:rsidP="005601A3">
      <w:pPr>
        <w:pStyle w:val="Prrafodelista"/>
        <w:spacing w:line="360" w:lineRule="auto"/>
        <w:ind w:left="425" w:right="476"/>
        <w:jc w:val="both"/>
        <w:rPr>
          <w:rFonts w:ascii="Palatino Linotype" w:hAnsi="Palatino Linotype" w:cs="Arial"/>
          <w:i/>
        </w:rPr>
      </w:pPr>
      <w:r w:rsidRPr="005601A3">
        <w:rPr>
          <w:rFonts w:ascii="Palatino Linotype" w:hAnsi="Palatino Linotype" w:cs="Arial"/>
          <w:i/>
        </w:rPr>
        <w:t>I. El recurrente se desista expresamente del recurso;</w:t>
      </w:r>
    </w:p>
    <w:p w14:paraId="49F42D40" w14:textId="77777777" w:rsidR="00C8466F" w:rsidRPr="005601A3" w:rsidRDefault="00C8466F" w:rsidP="005601A3">
      <w:pPr>
        <w:pStyle w:val="Prrafodelista"/>
        <w:spacing w:line="360" w:lineRule="auto"/>
        <w:ind w:left="425" w:right="476"/>
        <w:jc w:val="both"/>
        <w:rPr>
          <w:rFonts w:ascii="Palatino Linotype" w:hAnsi="Palatino Linotype" w:cs="Arial"/>
          <w:i/>
        </w:rPr>
      </w:pPr>
      <w:r w:rsidRPr="005601A3">
        <w:rPr>
          <w:rFonts w:ascii="Palatino Linotype" w:hAnsi="Palatino Linotype" w:cs="Arial"/>
          <w:i/>
        </w:rPr>
        <w:t>II. El recurrente fallezca o, tratándose de personas jurídicas colectivas, se disuelva;</w:t>
      </w:r>
    </w:p>
    <w:p w14:paraId="3778C8F7" w14:textId="77777777" w:rsidR="00C8466F" w:rsidRPr="005601A3" w:rsidRDefault="00C8466F" w:rsidP="005601A3">
      <w:pPr>
        <w:pStyle w:val="Prrafodelista"/>
        <w:spacing w:line="360" w:lineRule="auto"/>
        <w:ind w:left="425" w:right="476"/>
        <w:jc w:val="both"/>
        <w:rPr>
          <w:rFonts w:ascii="Palatino Linotype" w:hAnsi="Palatino Linotype" w:cs="Arial"/>
          <w:b/>
          <w:i/>
        </w:rPr>
      </w:pPr>
      <w:r w:rsidRPr="005601A3">
        <w:rPr>
          <w:rFonts w:ascii="Palatino Linotype" w:hAnsi="Palatino Linotype" w:cs="Arial"/>
          <w:b/>
          <w:i/>
        </w:rPr>
        <w:t>III. El sujeto obligado responsable del acto lo modifique o revoque de tal manera que el recurso de revisión quede sin materia;</w:t>
      </w:r>
    </w:p>
    <w:p w14:paraId="2FC287F8" w14:textId="77777777" w:rsidR="00C8466F" w:rsidRPr="005601A3" w:rsidRDefault="00C8466F" w:rsidP="005601A3">
      <w:pPr>
        <w:pStyle w:val="Prrafodelista"/>
        <w:spacing w:line="360" w:lineRule="auto"/>
        <w:ind w:left="425" w:right="476"/>
        <w:jc w:val="both"/>
        <w:rPr>
          <w:rFonts w:ascii="Palatino Linotype" w:hAnsi="Palatino Linotype" w:cs="Arial"/>
          <w:i/>
        </w:rPr>
      </w:pPr>
      <w:r w:rsidRPr="005601A3">
        <w:rPr>
          <w:rFonts w:ascii="Palatino Linotype" w:hAnsi="Palatino Linotype" w:cs="Arial"/>
          <w:i/>
        </w:rPr>
        <w:t>IV. Admitido el recurso de revisión, aparezca alguna causal de improcedencia en los términos de la presente Ley; y</w:t>
      </w:r>
    </w:p>
    <w:p w14:paraId="54E6FF92" w14:textId="77777777" w:rsidR="00DC6011" w:rsidRDefault="00C8466F" w:rsidP="005601A3">
      <w:pPr>
        <w:pStyle w:val="Prrafodelista"/>
        <w:spacing w:line="360" w:lineRule="auto"/>
        <w:ind w:left="425" w:right="476"/>
        <w:jc w:val="both"/>
        <w:rPr>
          <w:rFonts w:ascii="Palatino Linotype" w:hAnsi="Palatino Linotype" w:cs="Arial"/>
          <w:i/>
        </w:rPr>
      </w:pPr>
      <w:r w:rsidRPr="005601A3">
        <w:rPr>
          <w:rFonts w:ascii="Palatino Linotype" w:hAnsi="Palatino Linotype" w:cs="Arial"/>
          <w:i/>
        </w:rPr>
        <w:t>V. Cuando por cualquier motivo quede sin materia el recurso.”</w:t>
      </w:r>
    </w:p>
    <w:p w14:paraId="3CE77302" w14:textId="77777777" w:rsidR="005601A3" w:rsidRPr="005601A3" w:rsidRDefault="005601A3" w:rsidP="005601A3">
      <w:pPr>
        <w:pStyle w:val="Prrafodelista"/>
        <w:spacing w:line="360" w:lineRule="auto"/>
        <w:ind w:left="425" w:right="476"/>
        <w:jc w:val="both"/>
        <w:rPr>
          <w:rFonts w:ascii="Palatino Linotype" w:hAnsi="Palatino Linotype" w:cs="Arial"/>
          <w:i/>
        </w:rPr>
      </w:pPr>
    </w:p>
    <w:p w14:paraId="1633EDF1" w14:textId="77777777" w:rsidR="00C8466F" w:rsidRDefault="00C8466F" w:rsidP="005601A3">
      <w:pPr>
        <w:pStyle w:val="Prrafodelista"/>
        <w:spacing w:line="360" w:lineRule="auto"/>
        <w:ind w:left="425" w:right="476"/>
        <w:jc w:val="both"/>
        <w:rPr>
          <w:rFonts w:ascii="Palatino Linotype" w:hAnsi="Palatino Linotype" w:cs="Arial"/>
        </w:rPr>
      </w:pPr>
      <w:r w:rsidRPr="005601A3">
        <w:rPr>
          <w:rFonts w:ascii="Palatino Linotype" w:hAnsi="Palatino Linotype" w:cs="Arial"/>
        </w:rPr>
        <w:t>Énfasis añadido</w:t>
      </w:r>
    </w:p>
    <w:p w14:paraId="613C04B3" w14:textId="77777777" w:rsidR="005601A3" w:rsidRPr="005601A3" w:rsidRDefault="005601A3" w:rsidP="005601A3">
      <w:pPr>
        <w:pStyle w:val="Prrafodelista"/>
        <w:tabs>
          <w:tab w:val="left" w:pos="0"/>
        </w:tabs>
        <w:spacing w:line="360" w:lineRule="auto"/>
        <w:ind w:left="0" w:right="49"/>
        <w:jc w:val="both"/>
        <w:rPr>
          <w:rFonts w:ascii="Palatino Linotype" w:hAnsi="Palatino Linotype" w:cs="Arial"/>
          <w:i/>
          <w:color w:val="000000" w:themeColor="text1"/>
        </w:rPr>
      </w:pPr>
    </w:p>
    <w:p w14:paraId="568D322C" w14:textId="77777777" w:rsidR="00C8466F" w:rsidRPr="005601A3" w:rsidRDefault="00333841" w:rsidP="005601A3">
      <w:pPr>
        <w:pStyle w:val="Prrafodelista"/>
        <w:widowControl w:val="0"/>
        <w:numPr>
          <w:ilvl w:val="0"/>
          <w:numId w:val="11"/>
        </w:numPr>
        <w:autoSpaceDE w:val="0"/>
        <w:autoSpaceDN w:val="0"/>
        <w:adjustRightInd w:val="0"/>
        <w:spacing w:line="360" w:lineRule="auto"/>
        <w:ind w:left="0" w:right="49" w:firstLine="0"/>
        <w:jc w:val="both"/>
        <w:rPr>
          <w:rFonts w:ascii="Palatino Linotype" w:hAnsi="Palatino Linotype"/>
          <w:lang w:val="es-ES"/>
        </w:rPr>
      </w:pPr>
      <w:r w:rsidRPr="005601A3">
        <w:rPr>
          <w:rFonts w:ascii="Palatino Linotype" w:hAnsi="Palatino Linotype" w:cs="Arial"/>
          <w:color w:val="000000" w:themeColor="text1"/>
        </w:rPr>
        <w:lastRenderedPageBreak/>
        <w:t>Por</w:t>
      </w:r>
      <w:r w:rsidRPr="005601A3">
        <w:rPr>
          <w:rFonts w:ascii="Palatino Linotype" w:hAnsi="Palatino Linotype"/>
        </w:rPr>
        <w:t xml:space="preserve"> lo anteriormente expuesto y fundado este </w:t>
      </w:r>
      <w:r w:rsidRPr="005601A3">
        <w:rPr>
          <w:rFonts w:ascii="Palatino Linotype" w:hAnsi="Palatino Linotype"/>
          <w:b/>
        </w:rPr>
        <w:t>ÓRGANO GARANTE</w:t>
      </w:r>
      <w:r w:rsidRPr="005601A3">
        <w:rPr>
          <w:rFonts w:ascii="Palatino Linotype" w:hAnsi="Palatino Linotype"/>
        </w:rPr>
        <w:t xml:space="preserve"> emite los siguientes: </w:t>
      </w:r>
    </w:p>
    <w:p w14:paraId="01CAB873" w14:textId="77777777" w:rsidR="005601A3" w:rsidRPr="005601A3" w:rsidRDefault="005601A3" w:rsidP="005601A3">
      <w:pPr>
        <w:pStyle w:val="Prrafodelista"/>
        <w:widowControl w:val="0"/>
        <w:autoSpaceDE w:val="0"/>
        <w:autoSpaceDN w:val="0"/>
        <w:adjustRightInd w:val="0"/>
        <w:spacing w:line="360" w:lineRule="auto"/>
        <w:ind w:left="0" w:right="49"/>
        <w:jc w:val="both"/>
        <w:rPr>
          <w:rFonts w:ascii="Palatino Linotype" w:hAnsi="Palatino Linotype"/>
          <w:lang w:val="es-ES"/>
        </w:rPr>
      </w:pPr>
    </w:p>
    <w:p w14:paraId="5912CDEC" w14:textId="77777777" w:rsidR="00333841" w:rsidRPr="005601A3" w:rsidRDefault="00333841" w:rsidP="005601A3">
      <w:pPr>
        <w:pStyle w:val="Ttulo1"/>
        <w:spacing w:before="0" w:line="360" w:lineRule="auto"/>
        <w:jc w:val="center"/>
        <w:rPr>
          <w:rFonts w:ascii="Palatino Linotype" w:eastAsia="Calibri" w:hAnsi="Palatino Linotype"/>
          <w:b/>
          <w:color w:val="auto"/>
          <w:sz w:val="24"/>
          <w:szCs w:val="24"/>
          <w:lang w:val="es-ES" w:eastAsia="es-ES"/>
        </w:rPr>
      </w:pPr>
      <w:bookmarkStart w:id="15" w:name="_Toc5902898"/>
      <w:r w:rsidRPr="005601A3">
        <w:rPr>
          <w:rFonts w:ascii="Palatino Linotype" w:eastAsia="Calibri" w:hAnsi="Palatino Linotype"/>
          <w:b/>
          <w:color w:val="auto"/>
          <w:sz w:val="24"/>
          <w:szCs w:val="24"/>
          <w:lang w:val="es-ES" w:eastAsia="es-ES"/>
        </w:rPr>
        <w:t>R E S O L U T I V O S</w:t>
      </w:r>
      <w:bookmarkEnd w:id="12"/>
      <w:bookmarkEnd w:id="13"/>
      <w:bookmarkEnd w:id="14"/>
      <w:bookmarkEnd w:id="15"/>
      <w:r w:rsidRPr="005601A3">
        <w:rPr>
          <w:rFonts w:ascii="Palatino Linotype" w:eastAsia="Calibri" w:hAnsi="Palatino Linotype"/>
          <w:b/>
          <w:color w:val="auto"/>
          <w:sz w:val="24"/>
          <w:szCs w:val="24"/>
          <w:lang w:val="es-ES" w:eastAsia="es-ES"/>
        </w:rPr>
        <w:t xml:space="preserve"> </w:t>
      </w:r>
    </w:p>
    <w:p w14:paraId="4172AEC7" w14:textId="77777777" w:rsidR="002B79C6" w:rsidRDefault="002B79C6" w:rsidP="005601A3">
      <w:pPr>
        <w:spacing w:line="360" w:lineRule="auto"/>
        <w:rPr>
          <w:rFonts w:ascii="Palatino Linotype" w:hAnsi="Palatino Linotype"/>
          <w:lang w:val="es-ES"/>
        </w:rPr>
      </w:pPr>
    </w:p>
    <w:p w14:paraId="67A7E32E" w14:textId="77777777" w:rsidR="005601A3" w:rsidRPr="005601A3" w:rsidRDefault="005601A3" w:rsidP="005601A3">
      <w:pPr>
        <w:spacing w:line="360" w:lineRule="auto"/>
        <w:rPr>
          <w:rFonts w:ascii="Palatino Linotype" w:hAnsi="Palatino Linotype"/>
          <w:sz w:val="16"/>
          <w:lang w:val="es-ES"/>
        </w:rPr>
      </w:pPr>
    </w:p>
    <w:p w14:paraId="2EC34237" w14:textId="77777777" w:rsidR="00C8466F" w:rsidRPr="005601A3" w:rsidRDefault="00C8466F" w:rsidP="005601A3">
      <w:pPr>
        <w:pStyle w:val="Sinespaciado"/>
        <w:spacing w:line="360" w:lineRule="auto"/>
        <w:jc w:val="both"/>
        <w:rPr>
          <w:rFonts w:ascii="Palatino Linotype" w:hAnsi="Palatino Linotype"/>
        </w:rPr>
      </w:pPr>
      <w:r w:rsidRPr="005601A3">
        <w:rPr>
          <w:rFonts w:ascii="Palatino Linotype" w:hAnsi="Palatino Linotype"/>
          <w:b/>
        </w:rPr>
        <w:t xml:space="preserve">PRIMERO. </w:t>
      </w:r>
      <w:r w:rsidRPr="005601A3">
        <w:rPr>
          <w:rFonts w:ascii="Palatino Linotype" w:hAnsi="Palatino Linotype"/>
        </w:rPr>
        <w:t xml:space="preserve">Se </w:t>
      </w:r>
      <w:r w:rsidRPr="005601A3">
        <w:rPr>
          <w:rFonts w:ascii="Palatino Linotype" w:hAnsi="Palatino Linotype"/>
          <w:b/>
        </w:rPr>
        <w:t>SOBRESEE</w:t>
      </w:r>
      <w:r w:rsidRPr="005601A3">
        <w:rPr>
          <w:rFonts w:ascii="Palatino Linotype" w:hAnsi="Palatino Linotype"/>
        </w:rPr>
        <w:t xml:space="preserve"> el recurso de revisión número </w:t>
      </w:r>
      <w:r w:rsidRPr="005601A3">
        <w:rPr>
          <w:rFonts w:ascii="Palatino Linotype" w:hAnsi="Palatino Linotype"/>
          <w:b/>
        </w:rPr>
        <w:t>00658/INFOEM/IP/RR/2019</w:t>
      </w:r>
      <w:r w:rsidRPr="005601A3">
        <w:rPr>
          <w:rFonts w:ascii="Palatino Linotype" w:hAnsi="Palatino Linotype"/>
        </w:rPr>
        <w:t xml:space="preserve">, porque al modificar la respuesta el recurso de revisión quedó sin materia en términos del  </w:t>
      </w:r>
      <w:r w:rsidRPr="005601A3">
        <w:rPr>
          <w:rFonts w:ascii="Palatino Linotype" w:hAnsi="Palatino Linotype"/>
          <w:b/>
        </w:rPr>
        <w:t>Considerando</w:t>
      </w:r>
      <w:r w:rsidRPr="005601A3">
        <w:rPr>
          <w:rFonts w:ascii="Palatino Linotype" w:hAnsi="Palatino Linotype"/>
        </w:rPr>
        <w:t xml:space="preserve"> </w:t>
      </w:r>
      <w:r w:rsidR="004C6F15" w:rsidRPr="005601A3">
        <w:rPr>
          <w:rFonts w:ascii="Palatino Linotype" w:hAnsi="Palatino Linotype"/>
          <w:b/>
        </w:rPr>
        <w:t>TERCER</w:t>
      </w:r>
      <w:r w:rsidRPr="005601A3">
        <w:rPr>
          <w:rFonts w:ascii="Palatino Linotype" w:hAnsi="Palatino Linotype"/>
          <w:b/>
        </w:rPr>
        <w:t>O</w:t>
      </w:r>
      <w:r w:rsidRPr="005601A3">
        <w:rPr>
          <w:rFonts w:ascii="Palatino Linotype" w:hAnsi="Palatino Linotype"/>
        </w:rPr>
        <w:t xml:space="preserve"> de la presente resolución.</w:t>
      </w:r>
    </w:p>
    <w:p w14:paraId="13CFFE0B" w14:textId="77777777" w:rsidR="00C8466F" w:rsidRPr="005601A3" w:rsidRDefault="00C8466F" w:rsidP="005601A3">
      <w:pPr>
        <w:pStyle w:val="Sinespaciado"/>
        <w:spacing w:line="360" w:lineRule="auto"/>
        <w:jc w:val="both"/>
        <w:rPr>
          <w:rFonts w:ascii="Palatino Linotype" w:hAnsi="Palatino Linotype"/>
          <w:sz w:val="28"/>
        </w:rPr>
      </w:pPr>
    </w:p>
    <w:p w14:paraId="2D51991B" w14:textId="77777777" w:rsidR="00C8466F" w:rsidRPr="005601A3" w:rsidRDefault="00C8466F" w:rsidP="005601A3">
      <w:pPr>
        <w:pStyle w:val="Sinespaciado"/>
        <w:spacing w:line="360" w:lineRule="auto"/>
        <w:jc w:val="both"/>
        <w:rPr>
          <w:rFonts w:ascii="Palatino Linotype" w:eastAsia="Calibri" w:hAnsi="Palatino Linotype" w:cs="Arial"/>
          <w:b/>
          <w:bCs/>
          <w:lang w:val="es-ES"/>
        </w:rPr>
      </w:pPr>
      <w:r w:rsidRPr="005601A3">
        <w:rPr>
          <w:rFonts w:ascii="Palatino Linotype" w:eastAsia="Calibri" w:hAnsi="Palatino Linotype" w:cs="Arial"/>
          <w:b/>
          <w:bCs/>
          <w:lang w:val="es-ES"/>
        </w:rPr>
        <w:t xml:space="preserve">SEGUNDO. REMÍTASE </w:t>
      </w:r>
      <w:r w:rsidRPr="005601A3">
        <w:rPr>
          <w:rFonts w:ascii="Palatino Linotype" w:eastAsia="Calibri" w:hAnsi="Palatino Linotype" w:cs="Arial"/>
          <w:bCs/>
          <w:lang w:val="es-ES"/>
        </w:rPr>
        <w:t xml:space="preserve">a través del Sistema de Acceso a la Información Mexiquense </w:t>
      </w:r>
      <w:r w:rsidRPr="005601A3">
        <w:rPr>
          <w:rFonts w:ascii="Palatino Linotype" w:eastAsia="Calibri" w:hAnsi="Palatino Linotype" w:cs="Arial"/>
          <w:b/>
          <w:bCs/>
          <w:lang w:val="es-ES"/>
        </w:rPr>
        <w:t xml:space="preserve">(SAIMEX) </w:t>
      </w:r>
      <w:r w:rsidRPr="005601A3">
        <w:rPr>
          <w:rFonts w:ascii="Palatino Linotype" w:eastAsia="Calibri" w:hAnsi="Palatino Linotype" w:cs="Arial"/>
          <w:bCs/>
          <w:lang w:val="es-ES"/>
        </w:rPr>
        <w:t>la presente resolución al Titular de la Unidad de Transparencia del</w:t>
      </w:r>
      <w:r w:rsidRPr="005601A3">
        <w:rPr>
          <w:rFonts w:ascii="Palatino Linotype" w:eastAsia="Calibri" w:hAnsi="Palatino Linotype" w:cs="Arial"/>
          <w:b/>
          <w:bCs/>
          <w:lang w:val="es-ES"/>
        </w:rPr>
        <w:t xml:space="preserve"> SUJETO OBLIGADO. </w:t>
      </w:r>
    </w:p>
    <w:p w14:paraId="2E6B619F" w14:textId="77777777" w:rsidR="00C8466F" w:rsidRPr="005601A3" w:rsidRDefault="00C8466F" w:rsidP="005601A3">
      <w:pPr>
        <w:pStyle w:val="Sinespaciado"/>
        <w:spacing w:line="360" w:lineRule="auto"/>
        <w:jc w:val="both"/>
        <w:rPr>
          <w:rFonts w:ascii="Palatino Linotype" w:eastAsia="Palatino Linotype" w:hAnsi="Palatino Linotype" w:cs="Palatino Linotype"/>
          <w:b/>
          <w:sz w:val="28"/>
        </w:rPr>
      </w:pPr>
    </w:p>
    <w:p w14:paraId="688CEF2B" w14:textId="77777777" w:rsidR="00C8466F" w:rsidRPr="005601A3" w:rsidRDefault="00C8466F" w:rsidP="005601A3">
      <w:pPr>
        <w:pStyle w:val="Sinespaciado"/>
        <w:spacing w:line="360" w:lineRule="auto"/>
        <w:jc w:val="both"/>
        <w:rPr>
          <w:rFonts w:ascii="Palatino Linotype" w:eastAsia="Times New Roman" w:hAnsi="Palatino Linotype" w:cs="Times New Roman"/>
          <w:color w:val="222222"/>
          <w:lang w:val="es-ES" w:eastAsia="es-MX"/>
        </w:rPr>
      </w:pPr>
      <w:r w:rsidRPr="005601A3">
        <w:rPr>
          <w:rFonts w:ascii="Palatino Linotype" w:eastAsia="Times New Roman" w:hAnsi="Palatino Linotype" w:cs="Arial"/>
          <w:b/>
        </w:rPr>
        <w:t xml:space="preserve">TERCERO. </w:t>
      </w:r>
      <w:r w:rsidRPr="005601A3">
        <w:rPr>
          <w:rFonts w:ascii="Palatino Linotype" w:eastAsia="Times New Roman" w:hAnsi="Palatino Linotype" w:cs="Times New Roman"/>
          <w:b/>
          <w:bCs/>
          <w:color w:val="222222"/>
          <w:lang w:val="es-ES"/>
        </w:rPr>
        <w:t xml:space="preserve">Notifíquese </w:t>
      </w:r>
      <w:r w:rsidRPr="005601A3">
        <w:rPr>
          <w:rFonts w:ascii="Palatino Linotype" w:eastAsia="Times New Roman" w:hAnsi="Palatino Linotype" w:cs="Times New Roman"/>
          <w:bCs/>
          <w:color w:val="222222"/>
          <w:lang w:val="es-ES"/>
        </w:rPr>
        <w:t xml:space="preserve">a </w:t>
      </w:r>
      <w:r w:rsidR="006A3E64" w:rsidRPr="006A3E64">
        <w:rPr>
          <w:rFonts w:ascii="Palatino Linotype" w:hAnsi="Palatino Linotype"/>
          <w:b/>
          <w:highlight w:val="black"/>
        </w:rPr>
        <w:t>------------------------------------------</w:t>
      </w:r>
      <w:r w:rsidRPr="005601A3">
        <w:rPr>
          <w:rFonts w:ascii="Palatino Linotype" w:hAnsi="Palatino Linotype"/>
          <w:b/>
        </w:rPr>
        <w:t xml:space="preserve"> </w:t>
      </w:r>
      <w:r w:rsidRPr="005601A3">
        <w:rPr>
          <w:rFonts w:ascii="Palatino Linotype" w:eastAsia="Times New Roman" w:hAnsi="Palatino Linotype" w:cs="Times New Roman"/>
          <w:color w:val="222222"/>
          <w:lang w:val="es-ES" w:eastAsia="es-MX"/>
        </w:rPr>
        <w:t>la presente resolución y el informe justificado.</w:t>
      </w:r>
    </w:p>
    <w:p w14:paraId="01C03FBB" w14:textId="77777777" w:rsidR="00C8466F" w:rsidRPr="005601A3" w:rsidRDefault="00C8466F" w:rsidP="005601A3">
      <w:pPr>
        <w:pStyle w:val="Sinespaciado"/>
        <w:spacing w:line="360" w:lineRule="auto"/>
        <w:jc w:val="both"/>
        <w:rPr>
          <w:rFonts w:ascii="Palatino Linotype" w:eastAsia="Times New Roman" w:hAnsi="Palatino Linotype" w:cs="Times New Roman"/>
          <w:color w:val="222222"/>
          <w:sz w:val="144"/>
          <w:lang w:val="es-ES" w:eastAsia="es-MX"/>
        </w:rPr>
      </w:pPr>
    </w:p>
    <w:p w14:paraId="4759AD1E" w14:textId="77777777" w:rsidR="00C8466F" w:rsidRPr="005601A3" w:rsidRDefault="00C8466F" w:rsidP="005601A3">
      <w:pPr>
        <w:shd w:val="clear" w:color="auto" w:fill="FFFFFF"/>
        <w:spacing w:line="360" w:lineRule="auto"/>
        <w:jc w:val="both"/>
        <w:rPr>
          <w:rFonts w:ascii="Palatino Linotype" w:eastAsia="MS Mincho" w:hAnsi="Palatino Linotype" w:cs="Times New Roman"/>
          <w:lang w:val="es-ES"/>
        </w:rPr>
      </w:pPr>
      <w:r w:rsidRPr="005601A3">
        <w:rPr>
          <w:rFonts w:ascii="Palatino Linotype" w:eastAsia="MS Mincho" w:hAnsi="Palatino Linotype" w:cs="Times New Roman"/>
          <w:b/>
          <w:lang w:val="es-MX"/>
        </w:rPr>
        <w:lastRenderedPageBreak/>
        <w:t>CUARTO.</w:t>
      </w:r>
      <w:r w:rsidRPr="005601A3">
        <w:rPr>
          <w:rFonts w:ascii="Palatino Linotype" w:eastAsia="MS Mincho" w:hAnsi="Palatino Linotype" w:cs="Times New Roman"/>
          <w:lang w:val="es-MX"/>
        </w:rPr>
        <w:t xml:space="preserve"> </w:t>
      </w:r>
      <w:r w:rsidRPr="005601A3">
        <w:rPr>
          <w:rFonts w:ascii="Palatino Linotype" w:eastAsia="MS Mincho" w:hAnsi="Palatino Linotype" w:cs="Times New Roman"/>
          <w:lang w:val="es-ES"/>
        </w:rPr>
        <w:t xml:space="preserve">Se hace del conocimiento de </w:t>
      </w:r>
      <w:r w:rsidR="006A3E64" w:rsidRPr="006A3E64">
        <w:rPr>
          <w:rFonts w:ascii="Palatino Linotype" w:hAnsi="Palatino Linotype"/>
          <w:b/>
          <w:highlight w:val="black"/>
        </w:rPr>
        <w:t>--------------------</w:t>
      </w:r>
      <w:r w:rsidR="006A3E64">
        <w:rPr>
          <w:rFonts w:ascii="Palatino Linotype" w:hAnsi="Palatino Linotype"/>
          <w:b/>
          <w:highlight w:val="black"/>
        </w:rPr>
        <w:t>----</w:t>
      </w:r>
      <w:r w:rsidR="006A3E64" w:rsidRPr="006A3E64">
        <w:rPr>
          <w:rFonts w:ascii="Palatino Linotype" w:hAnsi="Palatino Linotype"/>
          <w:b/>
          <w:highlight w:val="black"/>
        </w:rPr>
        <w:t>-------------</w:t>
      </w:r>
      <w:r w:rsidRPr="005601A3">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601A3">
        <w:rPr>
          <w:rFonts w:ascii="Palatino Linotype" w:eastAsia="MS Mincho" w:hAnsi="Palatino Linotype" w:cs="Times New Roman"/>
          <w:bCs/>
          <w:lang w:val="es-ES"/>
        </w:rPr>
        <w:t>vía juicio de amparo</w:t>
      </w:r>
      <w:r w:rsidRPr="005601A3">
        <w:rPr>
          <w:rFonts w:ascii="Palatino Linotype" w:eastAsia="MS Mincho" w:hAnsi="Palatino Linotype" w:cs="Times New Roman"/>
          <w:lang w:val="es-ES"/>
        </w:rPr>
        <w:t> en los términos de las leyes aplicables.</w:t>
      </w:r>
    </w:p>
    <w:p w14:paraId="56533CFA" w14:textId="77777777" w:rsidR="00230700" w:rsidRPr="005601A3" w:rsidRDefault="00230700" w:rsidP="005601A3">
      <w:pPr>
        <w:spacing w:line="360" w:lineRule="auto"/>
        <w:jc w:val="both"/>
        <w:rPr>
          <w:rFonts w:ascii="Palatino Linotype" w:eastAsia="MS Mincho" w:hAnsi="Palatino Linotype" w:cs="Times New Roman"/>
          <w:lang w:val="es-ES"/>
        </w:rPr>
      </w:pPr>
    </w:p>
    <w:p w14:paraId="525734EF" w14:textId="77777777" w:rsidR="00333841" w:rsidRPr="005601A3" w:rsidRDefault="00333841" w:rsidP="005601A3">
      <w:pPr>
        <w:shd w:val="clear" w:color="auto" w:fill="FFFFFF"/>
        <w:spacing w:line="360" w:lineRule="auto"/>
        <w:jc w:val="both"/>
        <w:rPr>
          <w:rFonts w:ascii="Palatino Linotype" w:hAnsi="Palatino Linotype" w:cs="Arial"/>
        </w:rPr>
      </w:pPr>
      <w:r w:rsidRPr="005601A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5601A3" w:rsidRPr="005601A3">
        <w:rPr>
          <w:rFonts w:ascii="Palatino Linotype" w:hAnsi="Palatino Linotype"/>
        </w:rPr>
        <w:t xml:space="preserve"> </w:t>
      </w:r>
      <w:r w:rsidR="007A0E01">
        <w:rPr>
          <w:rFonts w:ascii="Palatino Linotype" w:hAnsi="Palatino Linotype"/>
        </w:rPr>
        <w:t xml:space="preserve">EMITIENDO VOTO PARTICULAR, </w:t>
      </w:r>
      <w:r w:rsidR="005601A3" w:rsidRPr="005601A3">
        <w:rPr>
          <w:rFonts w:ascii="Palatino Linotype" w:hAnsi="Palatino Linotype"/>
        </w:rPr>
        <w:t xml:space="preserve">Y LUIS GUSTAVO PARRA NORIEGA; </w:t>
      </w:r>
      <w:r w:rsidRPr="005601A3">
        <w:rPr>
          <w:rFonts w:ascii="Palatino Linotype" w:hAnsi="Palatino Linotype"/>
        </w:rPr>
        <w:t>EN LA</w:t>
      </w:r>
      <w:r w:rsidR="005601A3" w:rsidRPr="005601A3">
        <w:rPr>
          <w:rFonts w:ascii="Palatino Linotype" w:hAnsi="Palatino Linotype"/>
        </w:rPr>
        <w:t xml:space="preserve"> DÉCIMA QUINTA </w:t>
      </w:r>
      <w:r w:rsidRPr="005601A3">
        <w:rPr>
          <w:rFonts w:ascii="Palatino Linotype" w:hAnsi="Palatino Linotype"/>
        </w:rPr>
        <w:t>SE</w:t>
      </w:r>
      <w:r w:rsidR="005601A3" w:rsidRPr="005601A3">
        <w:rPr>
          <w:rFonts w:ascii="Palatino Linotype" w:hAnsi="Palatino Linotype"/>
        </w:rPr>
        <w:t>SIÓN ORDINARIA CELEBRADA EL DÍA VEINTICUATRO</w:t>
      </w:r>
      <w:r w:rsidRPr="005601A3">
        <w:rPr>
          <w:rFonts w:ascii="Palatino Linotype" w:hAnsi="Palatino Linotype"/>
        </w:rPr>
        <w:t xml:space="preserve"> (</w:t>
      </w:r>
      <w:r w:rsidR="005601A3" w:rsidRPr="005601A3">
        <w:rPr>
          <w:rFonts w:ascii="Palatino Linotype" w:hAnsi="Palatino Linotype"/>
        </w:rPr>
        <w:t>24) DE ABRIL</w:t>
      </w:r>
      <w:r w:rsidRPr="005601A3">
        <w:rPr>
          <w:rFonts w:ascii="Palatino Linotype" w:hAnsi="Palatino Linotype"/>
        </w:rPr>
        <w:t xml:space="preserve"> DE DOS MIL DIECI</w:t>
      </w:r>
      <w:r w:rsidR="002A52B8" w:rsidRPr="005601A3">
        <w:rPr>
          <w:rFonts w:ascii="Palatino Linotype" w:hAnsi="Palatino Linotype"/>
        </w:rPr>
        <w:t>NUEVE</w:t>
      </w:r>
      <w:r w:rsidR="007A0E01">
        <w:rPr>
          <w:rFonts w:ascii="Palatino Linotype" w:hAnsi="Palatino Linotype"/>
        </w:rPr>
        <w:t>, ANTE EL SECRETARIO TÉCNICO</w:t>
      </w:r>
      <w:r w:rsidRPr="005601A3">
        <w:rPr>
          <w:rFonts w:ascii="Palatino Linotype" w:hAnsi="Palatino Linotype"/>
        </w:rPr>
        <w:t xml:space="preserve"> DEL PLENO </w:t>
      </w:r>
      <w:r w:rsidR="00994DEC" w:rsidRPr="005601A3">
        <w:rPr>
          <w:rFonts w:ascii="Palatino Linotype" w:hAnsi="Palatino Linotype"/>
        </w:rPr>
        <w:t>ALEXIS TAPIA RAMÍREZ</w:t>
      </w:r>
      <w:r w:rsidRPr="005601A3">
        <w:rPr>
          <w:rFonts w:ascii="Palatino Linotype" w:hAnsi="Palatino Linotype"/>
        </w:rPr>
        <w:t>.</w:t>
      </w:r>
      <w:r w:rsidRPr="005601A3">
        <w:rPr>
          <w:rFonts w:ascii="Palatino Linotype" w:hAnsi="Palatino Linotype" w:cs="Arial"/>
        </w:rPr>
        <w:t xml:space="preserve">  </w:t>
      </w:r>
    </w:p>
    <w:tbl>
      <w:tblPr>
        <w:tblW w:w="9918" w:type="dxa"/>
        <w:jc w:val="center"/>
        <w:tblLayout w:type="fixed"/>
        <w:tblLook w:val="04A0" w:firstRow="1" w:lastRow="0" w:firstColumn="1" w:lastColumn="0" w:noHBand="0" w:noVBand="1"/>
      </w:tblPr>
      <w:tblGrid>
        <w:gridCol w:w="4905"/>
        <w:gridCol w:w="5013"/>
      </w:tblGrid>
      <w:tr w:rsidR="00994DEC" w:rsidRPr="005601A3" w14:paraId="4FB2C35E" w14:textId="77777777" w:rsidTr="00453DAD">
        <w:trPr>
          <w:jc w:val="center"/>
        </w:trPr>
        <w:tc>
          <w:tcPr>
            <w:tcW w:w="9918" w:type="dxa"/>
            <w:gridSpan w:val="2"/>
          </w:tcPr>
          <w:p w14:paraId="7696A729" w14:textId="77777777" w:rsidR="00994DEC" w:rsidRPr="005601A3" w:rsidRDefault="00994DEC" w:rsidP="005601A3">
            <w:pPr>
              <w:tabs>
                <w:tab w:val="left" w:pos="0"/>
              </w:tabs>
              <w:spacing w:line="360" w:lineRule="auto"/>
              <w:jc w:val="center"/>
              <w:rPr>
                <w:rFonts w:ascii="Palatino Linotype" w:hAnsi="Palatino Linotype" w:cs="Arial"/>
                <w:b/>
              </w:rPr>
            </w:pPr>
          </w:p>
          <w:p w14:paraId="0C97D725" w14:textId="77777777" w:rsidR="00994DEC" w:rsidRDefault="00994DEC" w:rsidP="005601A3">
            <w:pPr>
              <w:tabs>
                <w:tab w:val="left" w:pos="0"/>
              </w:tabs>
              <w:spacing w:line="360" w:lineRule="auto"/>
              <w:jc w:val="center"/>
              <w:rPr>
                <w:rFonts w:ascii="Palatino Linotype" w:hAnsi="Palatino Linotype" w:cs="Arial"/>
                <w:b/>
              </w:rPr>
            </w:pPr>
          </w:p>
          <w:p w14:paraId="382554AC" w14:textId="77777777" w:rsidR="005601A3" w:rsidRDefault="005601A3" w:rsidP="005601A3">
            <w:pPr>
              <w:tabs>
                <w:tab w:val="left" w:pos="0"/>
              </w:tabs>
              <w:spacing w:line="360" w:lineRule="auto"/>
              <w:jc w:val="center"/>
              <w:rPr>
                <w:rFonts w:ascii="Palatino Linotype" w:hAnsi="Palatino Linotype" w:cs="Arial"/>
                <w:b/>
              </w:rPr>
            </w:pPr>
          </w:p>
          <w:p w14:paraId="0B2E2719" w14:textId="77777777" w:rsidR="005601A3" w:rsidRDefault="005601A3" w:rsidP="005601A3">
            <w:pPr>
              <w:tabs>
                <w:tab w:val="left" w:pos="0"/>
              </w:tabs>
              <w:spacing w:line="360" w:lineRule="auto"/>
              <w:jc w:val="center"/>
              <w:rPr>
                <w:rFonts w:ascii="Palatino Linotype" w:hAnsi="Palatino Linotype" w:cs="Arial"/>
                <w:b/>
              </w:rPr>
            </w:pPr>
          </w:p>
          <w:p w14:paraId="049EB10B" w14:textId="77777777" w:rsidR="005601A3" w:rsidRDefault="005601A3" w:rsidP="005601A3">
            <w:pPr>
              <w:tabs>
                <w:tab w:val="left" w:pos="0"/>
              </w:tabs>
              <w:spacing w:line="360" w:lineRule="auto"/>
              <w:jc w:val="center"/>
              <w:rPr>
                <w:rFonts w:ascii="Palatino Linotype" w:hAnsi="Palatino Linotype" w:cs="Arial"/>
                <w:b/>
              </w:rPr>
            </w:pPr>
          </w:p>
          <w:p w14:paraId="56FAA6FF" w14:textId="77777777" w:rsidR="005601A3" w:rsidRDefault="005601A3" w:rsidP="005601A3">
            <w:pPr>
              <w:tabs>
                <w:tab w:val="left" w:pos="0"/>
              </w:tabs>
              <w:spacing w:line="360" w:lineRule="auto"/>
              <w:rPr>
                <w:rFonts w:ascii="Palatino Linotype" w:hAnsi="Palatino Linotype" w:cs="Arial"/>
                <w:b/>
              </w:rPr>
            </w:pPr>
          </w:p>
          <w:p w14:paraId="68E560B9" w14:textId="77777777" w:rsidR="005601A3" w:rsidRPr="005601A3" w:rsidRDefault="005601A3" w:rsidP="005601A3">
            <w:pPr>
              <w:tabs>
                <w:tab w:val="left" w:pos="0"/>
              </w:tabs>
              <w:spacing w:line="360" w:lineRule="auto"/>
              <w:rPr>
                <w:rFonts w:ascii="Palatino Linotype" w:hAnsi="Palatino Linotype" w:cs="Arial"/>
                <w:b/>
              </w:rPr>
            </w:pPr>
          </w:p>
          <w:p w14:paraId="42BC7C1D" w14:textId="77777777"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b/>
              </w:rPr>
              <w:t>Zulema Martínez Sánchez</w:t>
            </w:r>
          </w:p>
          <w:p w14:paraId="53F23562" w14:textId="77777777"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rPr>
              <w:t>Comisionada Presidenta</w:t>
            </w:r>
          </w:p>
          <w:p w14:paraId="0DF6CA12" w14:textId="77777777"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b/>
              </w:rPr>
              <w:t xml:space="preserve">(RÚBRICA) </w:t>
            </w:r>
          </w:p>
        </w:tc>
      </w:tr>
      <w:tr w:rsidR="00994DEC" w:rsidRPr="005601A3" w14:paraId="0076A2CC" w14:textId="77777777" w:rsidTr="00453DAD">
        <w:trPr>
          <w:jc w:val="center"/>
        </w:trPr>
        <w:tc>
          <w:tcPr>
            <w:tcW w:w="4905" w:type="dxa"/>
          </w:tcPr>
          <w:p w14:paraId="17FDDB25" w14:textId="77777777" w:rsidR="00994DEC" w:rsidRDefault="00994DEC" w:rsidP="005601A3">
            <w:pPr>
              <w:tabs>
                <w:tab w:val="left" w:pos="0"/>
              </w:tabs>
              <w:spacing w:line="360" w:lineRule="auto"/>
              <w:rPr>
                <w:rFonts w:ascii="Palatino Linotype" w:hAnsi="Palatino Linotype" w:cs="Arial"/>
                <w:b/>
              </w:rPr>
            </w:pPr>
          </w:p>
          <w:p w14:paraId="00CCE6CC" w14:textId="77777777" w:rsidR="005601A3" w:rsidRPr="005601A3" w:rsidRDefault="005601A3" w:rsidP="005601A3">
            <w:pPr>
              <w:tabs>
                <w:tab w:val="left" w:pos="0"/>
              </w:tabs>
              <w:spacing w:line="360" w:lineRule="auto"/>
              <w:rPr>
                <w:rFonts w:ascii="Palatino Linotype" w:hAnsi="Palatino Linotype" w:cs="Arial"/>
                <w:b/>
              </w:rPr>
            </w:pPr>
          </w:p>
          <w:p w14:paraId="4FBED71B" w14:textId="77777777"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b/>
              </w:rPr>
              <w:t xml:space="preserve">Eva </w:t>
            </w:r>
            <w:proofErr w:type="spellStart"/>
            <w:r w:rsidRPr="005601A3">
              <w:rPr>
                <w:rFonts w:ascii="Palatino Linotype" w:hAnsi="Palatino Linotype" w:cs="Arial"/>
                <w:b/>
              </w:rPr>
              <w:t>Abaid</w:t>
            </w:r>
            <w:proofErr w:type="spellEnd"/>
            <w:r w:rsidRPr="005601A3">
              <w:rPr>
                <w:rFonts w:ascii="Palatino Linotype" w:hAnsi="Palatino Linotype" w:cs="Arial"/>
                <w:b/>
              </w:rPr>
              <w:t xml:space="preserve"> Yapur</w:t>
            </w:r>
          </w:p>
          <w:p w14:paraId="674F0D16" w14:textId="77777777" w:rsidR="00994DEC" w:rsidRPr="005601A3" w:rsidRDefault="00994DEC" w:rsidP="005601A3">
            <w:pPr>
              <w:tabs>
                <w:tab w:val="left" w:pos="0"/>
              </w:tabs>
              <w:spacing w:line="360" w:lineRule="auto"/>
              <w:jc w:val="center"/>
              <w:rPr>
                <w:rFonts w:ascii="Palatino Linotype" w:hAnsi="Palatino Linotype" w:cs="Arial"/>
              </w:rPr>
            </w:pPr>
            <w:r w:rsidRPr="005601A3">
              <w:rPr>
                <w:rFonts w:ascii="Palatino Linotype" w:hAnsi="Palatino Linotype" w:cs="Arial"/>
              </w:rPr>
              <w:t>Comisionada</w:t>
            </w:r>
          </w:p>
          <w:p w14:paraId="5EB5E7F9" w14:textId="77777777"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b/>
              </w:rPr>
              <w:t>(RÚBRICA)</w:t>
            </w:r>
          </w:p>
        </w:tc>
        <w:tc>
          <w:tcPr>
            <w:tcW w:w="5013" w:type="dxa"/>
          </w:tcPr>
          <w:p w14:paraId="03911347" w14:textId="77777777" w:rsidR="00994DEC" w:rsidRDefault="00994DEC" w:rsidP="005601A3">
            <w:pPr>
              <w:tabs>
                <w:tab w:val="left" w:pos="0"/>
              </w:tabs>
              <w:spacing w:line="360" w:lineRule="auto"/>
              <w:rPr>
                <w:rFonts w:ascii="Palatino Linotype" w:hAnsi="Palatino Linotype" w:cs="Arial"/>
                <w:b/>
              </w:rPr>
            </w:pPr>
          </w:p>
          <w:p w14:paraId="6F9D39C5" w14:textId="77777777" w:rsidR="005601A3" w:rsidRPr="005601A3" w:rsidRDefault="005601A3" w:rsidP="005601A3">
            <w:pPr>
              <w:tabs>
                <w:tab w:val="left" w:pos="0"/>
              </w:tabs>
              <w:spacing w:line="360" w:lineRule="auto"/>
              <w:rPr>
                <w:rFonts w:ascii="Palatino Linotype" w:hAnsi="Palatino Linotype" w:cs="Arial"/>
                <w:b/>
              </w:rPr>
            </w:pPr>
          </w:p>
          <w:p w14:paraId="7DBE367F" w14:textId="77777777"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b/>
              </w:rPr>
              <w:t>José Guadalupe Luna Hernández</w:t>
            </w:r>
          </w:p>
          <w:p w14:paraId="053D90C3" w14:textId="77777777" w:rsidR="00994DEC" w:rsidRPr="005601A3" w:rsidRDefault="00994DEC" w:rsidP="005601A3">
            <w:pPr>
              <w:tabs>
                <w:tab w:val="left" w:pos="0"/>
              </w:tabs>
              <w:spacing w:line="360" w:lineRule="auto"/>
              <w:jc w:val="center"/>
              <w:rPr>
                <w:rFonts w:ascii="Palatino Linotype" w:hAnsi="Palatino Linotype" w:cs="Arial"/>
              </w:rPr>
            </w:pPr>
            <w:r w:rsidRPr="005601A3">
              <w:rPr>
                <w:rFonts w:ascii="Palatino Linotype" w:hAnsi="Palatino Linotype" w:cs="Arial"/>
              </w:rPr>
              <w:t>Comisionado</w:t>
            </w:r>
          </w:p>
          <w:p w14:paraId="25E74E9A" w14:textId="77777777"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b/>
              </w:rPr>
              <w:t>(RÚBRICA)</w:t>
            </w:r>
          </w:p>
          <w:p w14:paraId="35BF218B" w14:textId="77777777" w:rsidR="00994DEC" w:rsidRPr="005601A3" w:rsidRDefault="00994DEC" w:rsidP="005601A3">
            <w:pPr>
              <w:tabs>
                <w:tab w:val="left" w:pos="0"/>
              </w:tabs>
              <w:spacing w:line="360" w:lineRule="auto"/>
              <w:jc w:val="center"/>
              <w:rPr>
                <w:rFonts w:ascii="Palatino Linotype" w:hAnsi="Palatino Linotype" w:cs="Arial"/>
                <w:b/>
              </w:rPr>
            </w:pPr>
          </w:p>
        </w:tc>
      </w:tr>
      <w:tr w:rsidR="00994DEC" w:rsidRPr="005601A3" w14:paraId="7BCF2761" w14:textId="77777777" w:rsidTr="00453DAD">
        <w:trPr>
          <w:jc w:val="center"/>
        </w:trPr>
        <w:tc>
          <w:tcPr>
            <w:tcW w:w="4905" w:type="dxa"/>
          </w:tcPr>
          <w:p w14:paraId="625022A8" w14:textId="77777777" w:rsidR="00994DEC" w:rsidRPr="005601A3" w:rsidRDefault="00994DEC" w:rsidP="005601A3">
            <w:pPr>
              <w:tabs>
                <w:tab w:val="left" w:pos="0"/>
              </w:tabs>
              <w:spacing w:line="360" w:lineRule="auto"/>
              <w:rPr>
                <w:rFonts w:ascii="Palatino Linotype" w:hAnsi="Palatino Linotype" w:cs="Arial"/>
                <w:b/>
              </w:rPr>
            </w:pPr>
          </w:p>
          <w:p w14:paraId="374E69DD" w14:textId="77777777"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b/>
              </w:rPr>
              <w:t>Javier Martínez Cruz</w:t>
            </w:r>
          </w:p>
          <w:p w14:paraId="564018A1" w14:textId="77777777" w:rsidR="00994DEC" w:rsidRPr="005601A3" w:rsidRDefault="00994DEC" w:rsidP="005601A3">
            <w:pPr>
              <w:tabs>
                <w:tab w:val="left" w:pos="0"/>
              </w:tabs>
              <w:spacing w:line="360" w:lineRule="auto"/>
              <w:jc w:val="center"/>
              <w:rPr>
                <w:rFonts w:ascii="Palatino Linotype" w:hAnsi="Palatino Linotype" w:cs="Arial"/>
              </w:rPr>
            </w:pPr>
            <w:r w:rsidRPr="005601A3">
              <w:rPr>
                <w:rFonts w:ascii="Palatino Linotype" w:hAnsi="Palatino Linotype" w:cs="Arial"/>
              </w:rPr>
              <w:t>Comisionado</w:t>
            </w:r>
          </w:p>
          <w:p w14:paraId="73FDAE0E" w14:textId="77777777"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b/>
              </w:rPr>
              <w:t>(RÚBRICA)</w:t>
            </w:r>
          </w:p>
        </w:tc>
        <w:tc>
          <w:tcPr>
            <w:tcW w:w="5013" w:type="dxa"/>
          </w:tcPr>
          <w:p w14:paraId="660B398F" w14:textId="77777777" w:rsidR="00994DEC" w:rsidRPr="005601A3" w:rsidRDefault="00994DEC" w:rsidP="005601A3">
            <w:pPr>
              <w:tabs>
                <w:tab w:val="left" w:pos="0"/>
              </w:tabs>
              <w:spacing w:line="360" w:lineRule="auto"/>
              <w:rPr>
                <w:rFonts w:ascii="Palatino Linotype" w:hAnsi="Palatino Linotype" w:cs="Arial"/>
                <w:b/>
              </w:rPr>
            </w:pPr>
          </w:p>
          <w:p w14:paraId="57AC0122" w14:textId="77777777"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b/>
              </w:rPr>
              <w:t>Luis Gustavo Parra Noriega</w:t>
            </w:r>
          </w:p>
          <w:p w14:paraId="7CB45B8D" w14:textId="77777777" w:rsidR="00994DEC" w:rsidRPr="005601A3" w:rsidRDefault="00994DEC" w:rsidP="005601A3">
            <w:pPr>
              <w:tabs>
                <w:tab w:val="left" w:pos="0"/>
              </w:tabs>
              <w:spacing w:line="360" w:lineRule="auto"/>
              <w:jc w:val="center"/>
              <w:rPr>
                <w:rFonts w:ascii="Palatino Linotype" w:hAnsi="Palatino Linotype" w:cs="Arial"/>
              </w:rPr>
            </w:pPr>
            <w:r w:rsidRPr="005601A3">
              <w:rPr>
                <w:rFonts w:ascii="Palatino Linotype" w:hAnsi="Palatino Linotype" w:cs="Arial"/>
              </w:rPr>
              <w:t>Comisionado</w:t>
            </w:r>
          </w:p>
          <w:p w14:paraId="2E292723" w14:textId="77777777"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b/>
              </w:rPr>
              <w:t>(RÚBRICA)</w:t>
            </w:r>
          </w:p>
        </w:tc>
      </w:tr>
      <w:tr w:rsidR="00994DEC" w:rsidRPr="005601A3" w14:paraId="318175C7" w14:textId="77777777" w:rsidTr="00453DAD">
        <w:trPr>
          <w:jc w:val="center"/>
        </w:trPr>
        <w:tc>
          <w:tcPr>
            <w:tcW w:w="9918" w:type="dxa"/>
            <w:gridSpan w:val="2"/>
          </w:tcPr>
          <w:p w14:paraId="5526A0E2" w14:textId="77777777" w:rsidR="00994DEC" w:rsidRPr="005601A3" w:rsidRDefault="00994DEC" w:rsidP="005601A3">
            <w:pPr>
              <w:tabs>
                <w:tab w:val="left" w:pos="0"/>
              </w:tabs>
              <w:spacing w:line="360" w:lineRule="auto"/>
              <w:rPr>
                <w:rFonts w:ascii="Palatino Linotype" w:hAnsi="Palatino Linotype" w:cs="Arial"/>
                <w:b/>
              </w:rPr>
            </w:pPr>
          </w:p>
          <w:p w14:paraId="45F6E6A0" w14:textId="77777777"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b/>
              </w:rPr>
              <w:t>Alexis Tapia Ramírez</w:t>
            </w:r>
          </w:p>
          <w:p w14:paraId="2BFA70E0" w14:textId="77777777" w:rsidR="00994DEC" w:rsidRPr="005601A3" w:rsidRDefault="00994DEC" w:rsidP="005601A3">
            <w:pPr>
              <w:tabs>
                <w:tab w:val="left" w:pos="0"/>
              </w:tabs>
              <w:spacing w:line="360" w:lineRule="auto"/>
              <w:jc w:val="center"/>
              <w:rPr>
                <w:rFonts w:ascii="Palatino Linotype" w:hAnsi="Palatino Linotype" w:cs="Arial"/>
              </w:rPr>
            </w:pPr>
            <w:r w:rsidRPr="005601A3">
              <w:rPr>
                <w:rFonts w:ascii="Palatino Linotype" w:hAnsi="Palatino Linotype" w:cs="Arial"/>
              </w:rPr>
              <w:t>Secretario Técnico del Pleno</w:t>
            </w:r>
          </w:p>
          <w:p w14:paraId="41C918AB" w14:textId="77777777"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b/>
              </w:rPr>
              <w:t>(RÚBRICA)</w:t>
            </w:r>
          </w:p>
          <w:p w14:paraId="5AC4230C" w14:textId="77777777" w:rsidR="00994DEC" w:rsidRPr="005601A3" w:rsidRDefault="00994DEC" w:rsidP="005601A3">
            <w:pPr>
              <w:tabs>
                <w:tab w:val="left" w:pos="0"/>
              </w:tabs>
              <w:spacing w:line="360" w:lineRule="auto"/>
              <w:jc w:val="center"/>
              <w:rPr>
                <w:rFonts w:ascii="Palatino Linotype" w:hAnsi="Palatino Linotype" w:cs="Arial"/>
                <w:b/>
              </w:rPr>
            </w:pPr>
          </w:p>
        </w:tc>
      </w:tr>
    </w:tbl>
    <w:p w14:paraId="4E9014C8" w14:textId="77777777" w:rsidR="00333841" w:rsidRPr="005601A3" w:rsidRDefault="00333841" w:rsidP="005601A3">
      <w:pPr>
        <w:spacing w:line="360" w:lineRule="auto"/>
        <w:jc w:val="both"/>
        <w:rPr>
          <w:rFonts w:ascii="Palatino Linotype" w:eastAsia="Times New Roman" w:hAnsi="Palatino Linotype" w:cs="Arial"/>
          <w:color w:val="000000" w:themeColor="text1"/>
        </w:rPr>
      </w:pPr>
    </w:p>
    <w:p w14:paraId="087A0D0F" w14:textId="77777777" w:rsidR="00333841" w:rsidRPr="005601A3" w:rsidRDefault="00333841" w:rsidP="005601A3">
      <w:pPr>
        <w:spacing w:line="360" w:lineRule="auto"/>
        <w:jc w:val="both"/>
        <w:rPr>
          <w:rFonts w:ascii="Palatino Linotype" w:eastAsia="Calibri" w:hAnsi="Palatino Linotype" w:cs="Arial"/>
          <w:b/>
        </w:rPr>
      </w:pPr>
      <w:r w:rsidRPr="005601A3">
        <w:rPr>
          <w:rFonts w:ascii="Palatino Linotype" w:eastAsia="Times New Roman" w:hAnsi="Palatino Linotype" w:cs="Arial"/>
          <w:color w:val="000000" w:themeColor="text1"/>
        </w:rPr>
        <w:t>Esta hoja cor</w:t>
      </w:r>
      <w:r w:rsidR="005601A3">
        <w:rPr>
          <w:rFonts w:ascii="Palatino Linotype" w:eastAsia="Times New Roman" w:hAnsi="Palatino Linotype" w:cs="Arial"/>
          <w:color w:val="000000" w:themeColor="text1"/>
        </w:rPr>
        <w:t>responde a la resolución de fecha veinticuatro (24) de abril</w:t>
      </w:r>
      <w:r w:rsidR="00994DEC" w:rsidRPr="005601A3">
        <w:rPr>
          <w:rFonts w:ascii="Palatino Linotype" w:eastAsia="Times New Roman" w:hAnsi="Palatino Linotype" w:cs="Arial"/>
          <w:color w:val="000000" w:themeColor="text1"/>
        </w:rPr>
        <w:t xml:space="preserve"> de dos mil diecinueve</w:t>
      </w:r>
      <w:r w:rsidRPr="005601A3">
        <w:rPr>
          <w:rFonts w:ascii="Palatino Linotype" w:eastAsia="Times New Roman" w:hAnsi="Palatino Linotype" w:cs="Arial"/>
          <w:color w:val="000000" w:themeColor="text1"/>
        </w:rPr>
        <w:t xml:space="preserve">, emitida en el recurso de revisión </w:t>
      </w:r>
      <w:r w:rsidR="005601A3">
        <w:rPr>
          <w:rFonts w:ascii="Palatino Linotype" w:hAnsi="Palatino Linotype" w:cs="Arial"/>
          <w:b/>
          <w:bCs/>
        </w:rPr>
        <w:t>00658</w:t>
      </w:r>
      <w:r w:rsidR="005B2875" w:rsidRPr="005601A3">
        <w:rPr>
          <w:rFonts w:ascii="Palatino Linotype" w:hAnsi="Palatino Linotype" w:cs="Arial"/>
          <w:b/>
          <w:bCs/>
        </w:rPr>
        <w:t>/INFOEM/IP/RR/2019</w:t>
      </w:r>
      <w:r w:rsidRPr="005601A3">
        <w:rPr>
          <w:rFonts w:ascii="Palatino Linotype" w:eastAsia="Times New Roman" w:hAnsi="Palatino Linotype" w:cs="Arial"/>
          <w:color w:val="000000" w:themeColor="text1"/>
        </w:rPr>
        <w:t>.</w:t>
      </w:r>
    </w:p>
    <w:p w14:paraId="4D53A81A" w14:textId="77777777" w:rsidR="008F4DCF" w:rsidRPr="005601A3" w:rsidRDefault="008F4DCF" w:rsidP="005601A3">
      <w:pPr>
        <w:spacing w:line="360" w:lineRule="auto"/>
        <w:rPr>
          <w:rFonts w:ascii="Palatino Linotype" w:hAnsi="Palatino Linotype"/>
        </w:rPr>
      </w:pPr>
    </w:p>
    <w:sectPr w:rsidR="008F4DCF" w:rsidRPr="005601A3" w:rsidSect="005601A3">
      <w:headerReference w:type="default" r:id="rId12"/>
      <w:footerReference w:type="default" r:id="rId13"/>
      <w:headerReference w:type="first" r:id="rId14"/>
      <w:footerReference w:type="first" r:id="rId15"/>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FD032" w14:textId="77777777" w:rsidR="00D25AB4" w:rsidRDefault="00D25AB4" w:rsidP="00333841">
      <w:r>
        <w:separator/>
      </w:r>
    </w:p>
  </w:endnote>
  <w:endnote w:type="continuationSeparator" w:id="0">
    <w:p w14:paraId="1393A9BD" w14:textId="77777777" w:rsidR="00D25AB4" w:rsidRDefault="00D25AB4"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14:paraId="41C1AA90" w14:textId="77777777" w:rsidR="007F5E34" w:rsidRPr="00883450" w:rsidRDefault="007F5E3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46AD6">
              <w:rPr>
                <w:rFonts w:ascii="Palatino Linotype" w:hAnsi="Palatino Linotype"/>
                <w:b/>
                <w:bCs/>
                <w:noProof/>
                <w:sz w:val="22"/>
                <w:szCs w:val="20"/>
              </w:rPr>
              <w:t>31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46AD6">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14:paraId="3DB92C2E" w14:textId="77777777" w:rsidR="007F5E34" w:rsidRDefault="007F5E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30F9E" w14:textId="77777777" w:rsidR="007F5E34" w:rsidRPr="00883450" w:rsidRDefault="007F5E34"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46AD6" w:rsidRPr="00A46AD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46AD6" w:rsidRPr="00A46AD6">
      <w:rPr>
        <w:rFonts w:ascii="Palatino Linotype" w:hAnsi="Palatino Linotype"/>
        <w:noProof/>
        <w:sz w:val="22"/>
        <w:szCs w:val="22"/>
        <w:lang w:val="es-ES"/>
      </w:rPr>
      <w:t>33</w:t>
    </w:r>
    <w:r w:rsidRPr="00883450">
      <w:rPr>
        <w:rFonts w:ascii="Palatino Linotype" w:hAnsi="Palatino Linotype"/>
        <w:sz w:val="22"/>
        <w:szCs w:val="22"/>
      </w:rPr>
      <w:fldChar w:fldCharType="end"/>
    </w:r>
  </w:p>
  <w:p w14:paraId="25DB09AD" w14:textId="77777777" w:rsidR="007F5E34" w:rsidRPr="00883450" w:rsidRDefault="007F5E34">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1AEC1" w14:textId="77777777" w:rsidR="00D25AB4" w:rsidRDefault="00D25AB4" w:rsidP="00333841">
      <w:r>
        <w:separator/>
      </w:r>
    </w:p>
  </w:footnote>
  <w:footnote w:type="continuationSeparator" w:id="0">
    <w:p w14:paraId="5D729EB4" w14:textId="77777777" w:rsidR="00D25AB4" w:rsidRDefault="00D25AB4" w:rsidP="00333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F5E34" w:rsidRPr="00EF13C1" w14:paraId="6E05DFF2" w14:textId="77777777" w:rsidTr="00333841">
      <w:trPr>
        <w:trHeight w:val="138"/>
        <w:jc w:val="right"/>
      </w:trPr>
      <w:tc>
        <w:tcPr>
          <w:tcW w:w="2552" w:type="dxa"/>
          <w:vAlign w:val="center"/>
        </w:tcPr>
        <w:p w14:paraId="09D40C6A" w14:textId="77777777" w:rsidR="007F5E34" w:rsidRPr="00EF13C1" w:rsidRDefault="007F5E34"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26ED05D7" w14:textId="77777777" w:rsidR="007F5E34" w:rsidRPr="003516BD" w:rsidRDefault="007F5E34"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00658</w:t>
          </w:r>
          <w:r w:rsidRPr="007F4FAB">
            <w:rPr>
              <w:rFonts w:ascii="Palatino Linotype" w:hAnsi="Palatino Linotype" w:cs="Arial"/>
              <w:b/>
              <w:bCs/>
              <w:sz w:val="22"/>
              <w:szCs w:val="22"/>
              <w:lang w:eastAsia="es-MX"/>
            </w:rPr>
            <w:t>/INFOEM/IP/RR/2019</w:t>
          </w:r>
        </w:p>
      </w:tc>
    </w:tr>
    <w:tr w:rsidR="007F5E34" w:rsidRPr="00EF13C1" w14:paraId="7726F207" w14:textId="77777777" w:rsidTr="00333841">
      <w:trPr>
        <w:trHeight w:val="321"/>
        <w:jc w:val="right"/>
      </w:trPr>
      <w:tc>
        <w:tcPr>
          <w:tcW w:w="2552" w:type="dxa"/>
          <w:vAlign w:val="center"/>
        </w:tcPr>
        <w:p w14:paraId="726D34C2" w14:textId="77777777" w:rsidR="007F5E34" w:rsidRPr="00EF13C1" w:rsidRDefault="007F5E34"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628DDB67" w14:textId="77777777" w:rsidR="007F5E34" w:rsidRPr="00EF13C1" w:rsidRDefault="007F5E34" w:rsidP="003679F4">
          <w:pPr>
            <w:pStyle w:val="Encabezado"/>
            <w:jc w:val="both"/>
            <w:rPr>
              <w:rFonts w:ascii="Palatino Linotype" w:hAnsi="Palatino Linotype"/>
              <w:b/>
              <w:sz w:val="22"/>
              <w:szCs w:val="22"/>
            </w:rPr>
          </w:pPr>
          <w:r w:rsidRPr="00885007">
            <w:rPr>
              <w:rFonts w:ascii="Palatino Linotype" w:hAnsi="Palatino Linotype"/>
              <w:b/>
              <w:bCs/>
              <w:sz w:val="22"/>
              <w:szCs w:val="22"/>
            </w:rPr>
            <w:t>Secretaría de la Contraloría</w:t>
          </w:r>
        </w:p>
      </w:tc>
    </w:tr>
    <w:tr w:rsidR="007F5E34" w:rsidRPr="00EF13C1" w14:paraId="47DA8A62" w14:textId="77777777" w:rsidTr="00333841">
      <w:trPr>
        <w:trHeight w:val="321"/>
        <w:jc w:val="right"/>
      </w:trPr>
      <w:tc>
        <w:tcPr>
          <w:tcW w:w="2552" w:type="dxa"/>
          <w:vAlign w:val="center"/>
        </w:tcPr>
        <w:p w14:paraId="2C200129" w14:textId="77777777" w:rsidR="007F5E34" w:rsidRPr="00EF13C1" w:rsidRDefault="007F5E34"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62D95D3B" w14:textId="77777777" w:rsidR="007F5E34" w:rsidRPr="00EF13C1" w:rsidRDefault="007F5E34"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5FBA54C" w14:textId="77777777" w:rsidR="007F5E34" w:rsidRDefault="007F5E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3A4A" w14:textId="77777777" w:rsidR="007F5E34" w:rsidRDefault="007F5E34"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F5E34" w:rsidRPr="00EF13C1" w14:paraId="25805312" w14:textId="77777777" w:rsidTr="00333841">
      <w:trPr>
        <w:trHeight w:val="138"/>
        <w:jc w:val="right"/>
      </w:trPr>
      <w:tc>
        <w:tcPr>
          <w:tcW w:w="2552" w:type="dxa"/>
          <w:vAlign w:val="center"/>
        </w:tcPr>
        <w:p w14:paraId="0DC2099E" w14:textId="77777777" w:rsidR="007F5E34" w:rsidRPr="00EF13C1" w:rsidRDefault="007F5E34"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67F7B8FB" w14:textId="77777777" w:rsidR="007F5E34" w:rsidRPr="003516BD" w:rsidRDefault="007F5E34"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00658</w:t>
          </w:r>
          <w:r w:rsidRPr="005B2875">
            <w:rPr>
              <w:rFonts w:ascii="Palatino Linotype" w:hAnsi="Palatino Linotype" w:cs="Arial"/>
              <w:b/>
              <w:bCs/>
              <w:sz w:val="22"/>
              <w:szCs w:val="22"/>
              <w:lang w:eastAsia="es-MX"/>
            </w:rPr>
            <w:t>/INFOEM/IP/RR/2019</w:t>
          </w:r>
        </w:p>
      </w:tc>
    </w:tr>
    <w:tr w:rsidR="007F5E34" w:rsidRPr="00EF13C1" w14:paraId="6B7661AA" w14:textId="77777777" w:rsidTr="00333841">
      <w:trPr>
        <w:trHeight w:val="233"/>
        <w:jc w:val="right"/>
      </w:trPr>
      <w:tc>
        <w:tcPr>
          <w:tcW w:w="2552" w:type="dxa"/>
          <w:vAlign w:val="center"/>
        </w:tcPr>
        <w:p w14:paraId="46FFA3DE" w14:textId="77777777" w:rsidR="007F5E34" w:rsidRPr="00EF13C1" w:rsidRDefault="007F5E34"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83E5CAE" w14:textId="77777777" w:rsidR="007F5E34" w:rsidRPr="00EF13C1" w:rsidRDefault="006A3E64" w:rsidP="00E55808">
          <w:pPr>
            <w:pStyle w:val="Encabezado"/>
            <w:rPr>
              <w:rFonts w:ascii="Palatino Linotype" w:hAnsi="Palatino Linotype"/>
              <w:b/>
              <w:sz w:val="22"/>
              <w:szCs w:val="22"/>
            </w:rPr>
          </w:pPr>
          <w:r w:rsidRPr="006A3E64">
            <w:rPr>
              <w:rFonts w:ascii="Palatino Linotype" w:hAnsi="Palatino Linotype"/>
              <w:b/>
              <w:sz w:val="22"/>
              <w:szCs w:val="22"/>
              <w:highlight w:val="black"/>
            </w:rPr>
            <w:t>----------------------------------------</w:t>
          </w:r>
        </w:p>
      </w:tc>
    </w:tr>
    <w:tr w:rsidR="007F5E34" w:rsidRPr="00EF13C1" w14:paraId="6211080B" w14:textId="77777777" w:rsidTr="00333841">
      <w:trPr>
        <w:trHeight w:val="321"/>
        <w:jc w:val="right"/>
      </w:trPr>
      <w:tc>
        <w:tcPr>
          <w:tcW w:w="2552" w:type="dxa"/>
          <w:vAlign w:val="center"/>
        </w:tcPr>
        <w:p w14:paraId="378DAA86" w14:textId="77777777" w:rsidR="007F5E34" w:rsidRPr="00EF13C1" w:rsidRDefault="007F5E34"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50D3A295" w14:textId="77777777" w:rsidR="007F5E34" w:rsidRPr="00EF13C1" w:rsidRDefault="007F5E34" w:rsidP="00B704E9">
          <w:pPr>
            <w:pStyle w:val="Encabezado"/>
            <w:jc w:val="both"/>
            <w:rPr>
              <w:rFonts w:ascii="Palatino Linotype" w:hAnsi="Palatino Linotype"/>
              <w:b/>
              <w:sz w:val="22"/>
              <w:szCs w:val="22"/>
            </w:rPr>
          </w:pPr>
          <w:r w:rsidRPr="00885007">
            <w:rPr>
              <w:rFonts w:ascii="Palatino Linotype" w:hAnsi="Palatino Linotype"/>
              <w:b/>
              <w:bCs/>
              <w:sz w:val="22"/>
              <w:szCs w:val="22"/>
            </w:rPr>
            <w:t>Secretaría de la Contraloría</w:t>
          </w:r>
        </w:p>
      </w:tc>
    </w:tr>
    <w:tr w:rsidR="007F5E34" w:rsidRPr="00EF13C1" w14:paraId="437073A6" w14:textId="77777777" w:rsidTr="00333841">
      <w:trPr>
        <w:trHeight w:val="321"/>
        <w:jc w:val="right"/>
      </w:trPr>
      <w:tc>
        <w:tcPr>
          <w:tcW w:w="2552" w:type="dxa"/>
          <w:vAlign w:val="center"/>
        </w:tcPr>
        <w:p w14:paraId="426E66A3" w14:textId="77777777" w:rsidR="007F5E34" w:rsidRPr="00EF13C1" w:rsidRDefault="007F5E34"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2064507C" w14:textId="77777777" w:rsidR="007F5E34" w:rsidRPr="00EF13C1" w:rsidRDefault="007F5E34"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C116F89" w14:textId="77777777" w:rsidR="007F5E34" w:rsidRDefault="007F5E34" w:rsidP="00333841">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D62"/>
    <w:multiLevelType w:val="hybridMultilevel"/>
    <w:tmpl w:val="C166E6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8575CA"/>
    <w:multiLevelType w:val="hybridMultilevel"/>
    <w:tmpl w:val="C58880BA"/>
    <w:lvl w:ilvl="0" w:tplc="21EA9156">
      <w:start w:val="39"/>
      <w:numFmt w:val="decimal"/>
      <w:lvlText w:val="%1."/>
      <w:lvlJc w:val="left"/>
      <w:pPr>
        <w:ind w:left="1506"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3930F0"/>
    <w:multiLevelType w:val="multilevel"/>
    <w:tmpl w:val="078E16E0"/>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8752CD"/>
    <w:multiLevelType w:val="multilevel"/>
    <w:tmpl w:val="68980568"/>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A956961"/>
    <w:multiLevelType w:val="multilevel"/>
    <w:tmpl w:val="3B2EB096"/>
    <w:lvl w:ilvl="0">
      <w:start w:val="5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861D02"/>
    <w:multiLevelType w:val="hybridMultilevel"/>
    <w:tmpl w:val="8F4E483E"/>
    <w:lvl w:ilvl="0" w:tplc="F2368DA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3D2A60"/>
    <w:multiLevelType w:val="hybridMultilevel"/>
    <w:tmpl w:val="42040D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25275F"/>
    <w:multiLevelType w:val="multilevel"/>
    <w:tmpl w:val="7396D1C0"/>
    <w:lvl w:ilvl="0">
      <w:start w:val="4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4317490"/>
    <w:multiLevelType w:val="hybridMultilevel"/>
    <w:tmpl w:val="A6D84C24"/>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2D0B"/>
    <w:multiLevelType w:val="multilevel"/>
    <w:tmpl w:val="B9F21174"/>
    <w:lvl w:ilvl="0">
      <w:start w:val="4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4D5077B"/>
    <w:multiLevelType w:val="multilevel"/>
    <w:tmpl w:val="278A3610"/>
    <w:lvl w:ilvl="0">
      <w:start w:val="7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6895F45"/>
    <w:multiLevelType w:val="multilevel"/>
    <w:tmpl w:val="8398BF1A"/>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6B45F3B"/>
    <w:multiLevelType w:val="hybridMultilevel"/>
    <w:tmpl w:val="5308D5C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C900EAF"/>
    <w:multiLevelType w:val="hybridMultilevel"/>
    <w:tmpl w:val="0CF20CA4"/>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9" w15:restartNumberingAfterBreak="0">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F23BCB"/>
    <w:multiLevelType w:val="multilevel"/>
    <w:tmpl w:val="569ABE24"/>
    <w:lvl w:ilvl="0">
      <w:start w:val="7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F961BF0"/>
    <w:multiLevelType w:val="hybridMultilevel"/>
    <w:tmpl w:val="2D02FE4E"/>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012B0A"/>
    <w:multiLevelType w:val="hybridMultilevel"/>
    <w:tmpl w:val="B9F2EA8E"/>
    <w:lvl w:ilvl="0" w:tplc="D6A4E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38C1AD3"/>
    <w:multiLevelType w:val="hybridMultilevel"/>
    <w:tmpl w:val="74E4B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545708"/>
    <w:multiLevelType w:val="hybridMultilevel"/>
    <w:tmpl w:val="2174E7DE"/>
    <w:lvl w:ilvl="0" w:tplc="9E861A5A">
      <w:start w:val="1"/>
      <w:numFmt w:val="decimal"/>
      <w:lvlText w:val="%1."/>
      <w:lvlJc w:val="left"/>
      <w:pPr>
        <w:ind w:left="6456"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AE57D0"/>
    <w:multiLevelType w:val="multilevel"/>
    <w:tmpl w:val="AF12C198"/>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9F75166"/>
    <w:multiLevelType w:val="hybridMultilevel"/>
    <w:tmpl w:val="03AA0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BB92F7F"/>
    <w:multiLevelType w:val="hybridMultilevel"/>
    <w:tmpl w:val="39D02BEA"/>
    <w:lvl w:ilvl="0" w:tplc="5930E8C0">
      <w:start w:val="1"/>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EE6F8D"/>
    <w:multiLevelType w:val="hybridMultilevel"/>
    <w:tmpl w:val="A7F62A32"/>
    <w:lvl w:ilvl="0" w:tplc="F9A023FA">
      <w:start w:val="53"/>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3664DA"/>
    <w:multiLevelType w:val="hybridMultilevel"/>
    <w:tmpl w:val="ADD43876"/>
    <w:lvl w:ilvl="0" w:tplc="FDF8BC26">
      <w:start w:val="7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7A13D5"/>
    <w:multiLevelType w:val="multilevel"/>
    <w:tmpl w:val="9C76C0FE"/>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5EC5A40"/>
    <w:multiLevelType w:val="hybridMultilevel"/>
    <w:tmpl w:val="26CE2B6A"/>
    <w:lvl w:ilvl="0" w:tplc="080A0001">
      <w:start w:val="1"/>
      <w:numFmt w:val="bullet"/>
      <w:lvlText w:val=""/>
      <w:lvlJc w:val="left"/>
      <w:pPr>
        <w:ind w:left="2226" w:hanging="360"/>
      </w:pPr>
      <w:rPr>
        <w:rFonts w:ascii="Symbol" w:hAnsi="Symbol" w:hint="default"/>
      </w:rPr>
    </w:lvl>
    <w:lvl w:ilvl="1" w:tplc="080A0003" w:tentative="1">
      <w:start w:val="1"/>
      <w:numFmt w:val="bullet"/>
      <w:lvlText w:val="o"/>
      <w:lvlJc w:val="left"/>
      <w:pPr>
        <w:ind w:left="2946" w:hanging="360"/>
      </w:pPr>
      <w:rPr>
        <w:rFonts w:ascii="Courier New" w:hAnsi="Courier New" w:cs="Courier New" w:hint="default"/>
      </w:rPr>
    </w:lvl>
    <w:lvl w:ilvl="2" w:tplc="080A0005" w:tentative="1">
      <w:start w:val="1"/>
      <w:numFmt w:val="bullet"/>
      <w:lvlText w:val=""/>
      <w:lvlJc w:val="left"/>
      <w:pPr>
        <w:ind w:left="3666" w:hanging="360"/>
      </w:pPr>
      <w:rPr>
        <w:rFonts w:ascii="Wingdings" w:hAnsi="Wingdings" w:hint="default"/>
      </w:rPr>
    </w:lvl>
    <w:lvl w:ilvl="3" w:tplc="080A0001" w:tentative="1">
      <w:start w:val="1"/>
      <w:numFmt w:val="bullet"/>
      <w:lvlText w:val=""/>
      <w:lvlJc w:val="left"/>
      <w:pPr>
        <w:ind w:left="4386" w:hanging="360"/>
      </w:pPr>
      <w:rPr>
        <w:rFonts w:ascii="Symbol" w:hAnsi="Symbol" w:hint="default"/>
      </w:rPr>
    </w:lvl>
    <w:lvl w:ilvl="4" w:tplc="080A0003" w:tentative="1">
      <w:start w:val="1"/>
      <w:numFmt w:val="bullet"/>
      <w:lvlText w:val="o"/>
      <w:lvlJc w:val="left"/>
      <w:pPr>
        <w:ind w:left="5106" w:hanging="360"/>
      </w:pPr>
      <w:rPr>
        <w:rFonts w:ascii="Courier New" w:hAnsi="Courier New" w:cs="Courier New" w:hint="default"/>
      </w:rPr>
    </w:lvl>
    <w:lvl w:ilvl="5" w:tplc="080A0005" w:tentative="1">
      <w:start w:val="1"/>
      <w:numFmt w:val="bullet"/>
      <w:lvlText w:val=""/>
      <w:lvlJc w:val="left"/>
      <w:pPr>
        <w:ind w:left="5826" w:hanging="360"/>
      </w:pPr>
      <w:rPr>
        <w:rFonts w:ascii="Wingdings" w:hAnsi="Wingdings" w:hint="default"/>
      </w:rPr>
    </w:lvl>
    <w:lvl w:ilvl="6" w:tplc="080A0001" w:tentative="1">
      <w:start w:val="1"/>
      <w:numFmt w:val="bullet"/>
      <w:lvlText w:val=""/>
      <w:lvlJc w:val="left"/>
      <w:pPr>
        <w:ind w:left="6546" w:hanging="360"/>
      </w:pPr>
      <w:rPr>
        <w:rFonts w:ascii="Symbol" w:hAnsi="Symbol" w:hint="default"/>
      </w:rPr>
    </w:lvl>
    <w:lvl w:ilvl="7" w:tplc="080A0003" w:tentative="1">
      <w:start w:val="1"/>
      <w:numFmt w:val="bullet"/>
      <w:lvlText w:val="o"/>
      <w:lvlJc w:val="left"/>
      <w:pPr>
        <w:ind w:left="7266" w:hanging="360"/>
      </w:pPr>
      <w:rPr>
        <w:rFonts w:ascii="Courier New" w:hAnsi="Courier New" w:cs="Courier New" w:hint="default"/>
      </w:rPr>
    </w:lvl>
    <w:lvl w:ilvl="8" w:tplc="080A0005" w:tentative="1">
      <w:start w:val="1"/>
      <w:numFmt w:val="bullet"/>
      <w:lvlText w:val=""/>
      <w:lvlJc w:val="left"/>
      <w:pPr>
        <w:ind w:left="7986" w:hanging="360"/>
      </w:pPr>
      <w:rPr>
        <w:rFonts w:ascii="Wingdings" w:hAnsi="Wingdings" w:hint="default"/>
      </w:rPr>
    </w:lvl>
  </w:abstractNum>
  <w:abstractNum w:abstractNumId="36"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7" w15:restartNumberingAfterBreak="0">
    <w:nsid w:val="68B529D4"/>
    <w:multiLevelType w:val="hybridMultilevel"/>
    <w:tmpl w:val="FEFA4ABA"/>
    <w:lvl w:ilvl="0" w:tplc="080A0017">
      <w:start w:val="1"/>
      <w:numFmt w:val="lowerLetter"/>
      <w:lvlText w:val="%1)"/>
      <w:lvlJc w:val="left"/>
      <w:pPr>
        <w:ind w:left="720" w:hanging="360"/>
      </w:pPr>
    </w:lvl>
    <w:lvl w:ilvl="1" w:tplc="4B2C5F44">
      <w:start w:val="1"/>
      <w:numFmt w:val="upperLetter"/>
      <w:lvlText w:val="%2)"/>
      <w:lvlJc w:val="left"/>
      <w:pPr>
        <w:ind w:left="1440" w:hanging="360"/>
      </w:pPr>
      <w:rPr>
        <w:rFonts w:eastAsiaTheme="minorEastAsia" w:cstheme="minorBidi"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6F1EF9"/>
    <w:multiLevelType w:val="hybridMultilevel"/>
    <w:tmpl w:val="DBF61F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B22773"/>
    <w:multiLevelType w:val="multilevel"/>
    <w:tmpl w:val="AAE0FD24"/>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F042B05"/>
    <w:multiLevelType w:val="multilevel"/>
    <w:tmpl w:val="C0200F86"/>
    <w:lvl w:ilvl="0">
      <w:start w:val="6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70136A0"/>
    <w:multiLevelType w:val="hybridMultilevel"/>
    <w:tmpl w:val="4334B832"/>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3" w15:restartNumberingAfterBreak="0">
    <w:nsid w:val="7C424866"/>
    <w:multiLevelType w:val="multilevel"/>
    <w:tmpl w:val="D69478FC"/>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F4F551E"/>
    <w:multiLevelType w:val="hybridMultilevel"/>
    <w:tmpl w:val="741A91E2"/>
    <w:lvl w:ilvl="0" w:tplc="080A0001">
      <w:start w:val="1"/>
      <w:numFmt w:val="bullet"/>
      <w:lvlText w:val=""/>
      <w:lvlJc w:val="left"/>
      <w:pPr>
        <w:ind w:left="2226" w:hanging="360"/>
      </w:pPr>
      <w:rPr>
        <w:rFonts w:ascii="Symbol" w:hAnsi="Symbol" w:hint="default"/>
      </w:rPr>
    </w:lvl>
    <w:lvl w:ilvl="1" w:tplc="080A0003" w:tentative="1">
      <w:start w:val="1"/>
      <w:numFmt w:val="bullet"/>
      <w:lvlText w:val="o"/>
      <w:lvlJc w:val="left"/>
      <w:pPr>
        <w:ind w:left="2946" w:hanging="360"/>
      </w:pPr>
      <w:rPr>
        <w:rFonts w:ascii="Courier New" w:hAnsi="Courier New" w:cs="Courier New" w:hint="default"/>
      </w:rPr>
    </w:lvl>
    <w:lvl w:ilvl="2" w:tplc="080A0005" w:tentative="1">
      <w:start w:val="1"/>
      <w:numFmt w:val="bullet"/>
      <w:lvlText w:val=""/>
      <w:lvlJc w:val="left"/>
      <w:pPr>
        <w:ind w:left="3666" w:hanging="360"/>
      </w:pPr>
      <w:rPr>
        <w:rFonts w:ascii="Wingdings" w:hAnsi="Wingdings" w:hint="default"/>
      </w:rPr>
    </w:lvl>
    <w:lvl w:ilvl="3" w:tplc="080A0001" w:tentative="1">
      <w:start w:val="1"/>
      <w:numFmt w:val="bullet"/>
      <w:lvlText w:val=""/>
      <w:lvlJc w:val="left"/>
      <w:pPr>
        <w:ind w:left="4386" w:hanging="360"/>
      </w:pPr>
      <w:rPr>
        <w:rFonts w:ascii="Symbol" w:hAnsi="Symbol" w:hint="default"/>
      </w:rPr>
    </w:lvl>
    <w:lvl w:ilvl="4" w:tplc="080A0003" w:tentative="1">
      <w:start w:val="1"/>
      <w:numFmt w:val="bullet"/>
      <w:lvlText w:val="o"/>
      <w:lvlJc w:val="left"/>
      <w:pPr>
        <w:ind w:left="5106" w:hanging="360"/>
      </w:pPr>
      <w:rPr>
        <w:rFonts w:ascii="Courier New" w:hAnsi="Courier New" w:cs="Courier New" w:hint="default"/>
      </w:rPr>
    </w:lvl>
    <w:lvl w:ilvl="5" w:tplc="080A0005" w:tentative="1">
      <w:start w:val="1"/>
      <w:numFmt w:val="bullet"/>
      <w:lvlText w:val=""/>
      <w:lvlJc w:val="left"/>
      <w:pPr>
        <w:ind w:left="5826" w:hanging="360"/>
      </w:pPr>
      <w:rPr>
        <w:rFonts w:ascii="Wingdings" w:hAnsi="Wingdings" w:hint="default"/>
      </w:rPr>
    </w:lvl>
    <w:lvl w:ilvl="6" w:tplc="080A0001" w:tentative="1">
      <w:start w:val="1"/>
      <w:numFmt w:val="bullet"/>
      <w:lvlText w:val=""/>
      <w:lvlJc w:val="left"/>
      <w:pPr>
        <w:ind w:left="6546" w:hanging="360"/>
      </w:pPr>
      <w:rPr>
        <w:rFonts w:ascii="Symbol" w:hAnsi="Symbol" w:hint="default"/>
      </w:rPr>
    </w:lvl>
    <w:lvl w:ilvl="7" w:tplc="080A0003" w:tentative="1">
      <w:start w:val="1"/>
      <w:numFmt w:val="bullet"/>
      <w:lvlText w:val="o"/>
      <w:lvlJc w:val="left"/>
      <w:pPr>
        <w:ind w:left="7266" w:hanging="360"/>
      </w:pPr>
      <w:rPr>
        <w:rFonts w:ascii="Courier New" w:hAnsi="Courier New" w:cs="Courier New" w:hint="default"/>
      </w:rPr>
    </w:lvl>
    <w:lvl w:ilvl="8" w:tplc="080A0005" w:tentative="1">
      <w:start w:val="1"/>
      <w:numFmt w:val="bullet"/>
      <w:lvlText w:val=""/>
      <w:lvlJc w:val="left"/>
      <w:pPr>
        <w:ind w:left="7986" w:hanging="360"/>
      </w:pPr>
      <w:rPr>
        <w:rFonts w:ascii="Wingdings" w:hAnsi="Wingdings" w:hint="default"/>
      </w:rPr>
    </w:lvl>
  </w:abstractNum>
  <w:num w:numId="1">
    <w:abstractNumId w:val="11"/>
  </w:num>
  <w:num w:numId="2">
    <w:abstractNumId w:val="6"/>
  </w:num>
  <w:num w:numId="3">
    <w:abstractNumId w:val="18"/>
  </w:num>
  <w:num w:numId="4">
    <w:abstractNumId w:val="1"/>
  </w:num>
  <w:num w:numId="5">
    <w:abstractNumId w:val="17"/>
  </w:num>
  <w:num w:numId="6">
    <w:abstractNumId w:val="42"/>
  </w:num>
  <w:num w:numId="7">
    <w:abstractNumId w:val="38"/>
  </w:num>
  <w:num w:numId="8">
    <w:abstractNumId w:val="9"/>
  </w:num>
  <w:num w:numId="9">
    <w:abstractNumId w:val="21"/>
  </w:num>
  <w:num w:numId="10">
    <w:abstractNumId w:val="19"/>
  </w:num>
  <w:num w:numId="11">
    <w:abstractNumId w:val="12"/>
  </w:num>
  <w:num w:numId="12">
    <w:abstractNumId w:val="20"/>
  </w:num>
  <w:num w:numId="13">
    <w:abstractNumId w:val="25"/>
  </w:num>
  <w:num w:numId="14">
    <w:abstractNumId w:val="13"/>
  </w:num>
  <w:num w:numId="15">
    <w:abstractNumId w:val="15"/>
  </w:num>
  <w:num w:numId="16">
    <w:abstractNumId w:val="4"/>
  </w:num>
  <w:num w:numId="17">
    <w:abstractNumId w:val="8"/>
  </w:num>
  <w:num w:numId="18">
    <w:abstractNumId w:val="3"/>
  </w:num>
  <w:num w:numId="19">
    <w:abstractNumId w:val="14"/>
  </w:num>
  <w:num w:numId="20">
    <w:abstractNumId w:val="39"/>
  </w:num>
  <w:num w:numId="21">
    <w:abstractNumId w:val="34"/>
  </w:num>
  <w:num w:numId="22">
    <w:abstractNumId w:val="5"/>
  </w:num>
  <w:num w:numId="23">
    <w:abstractNumId w:val="10"/>
  </w:num>
  <w:num w:numId="24">
    <w:abstractNumId w:val="27"/>
  </w:num>
  <w:num w:numId="25">
    <w:abstractNumId w:val="43"/>
  </w:num>
  <w:num w:numId="26">
    <w:abstractNumId w:val="40"/>
  </w:num>
  <w:num w:numId="27">
    <w:abstractNumId w:val="12"/>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22"/>
  </w:num>
  <w:num w:numId="30">
    <w:abstractNumId w:val="2"/>
  </w:num>
  <w:num w:numId="31">
    <w:abstractNumId w:val="35"/>
  </w:num>
  <w:num w:numId="32">
    <w:abstractNumId w:val="44"/>
  </w:num>
  <w:num w:numId="33">
    <w:abstractNumId w:val="24"/>
  </w:num>
  <w:num w:numId="34">
    <w:abstractNumId w:val="31"/>
  </w:num>
  <w:num w:numId="35">
    <w:abstractNumId w:val="36"/>
  </w:num>
  <w:num w:numId="36">
    <w:abstractNumId w:val="16"/>
  </w:num>
  <w:num w:numId="37">
    <w:abstractNumId w:val="32"/>
  </w:num>
  <w:num w:numId="38">
    <w:abstractNumId w:val="0"/>
  </w:num>
  <w:num w:numId="39">
    <w:abstractNumId w:val="23"/>
  </w:num>
  <w:num w:numId="40">
    <w:abstractNumId w:val="41"/>
  </w:num>
  <w:num w:numId="41">
    <w:abstractNumId w:val="26"/>
  </w:num>
  <w:num w:numId="42">
    <w:abstractNumId w:val="30"/>
  </w:num>
  <w:num w:numId="43">
    <w:abstractNumId w:val="28"/>
  </w:num>
  <w:num w:numId="44">
    <w:abstractNumId w:val="7"/>
  </w:num>
  <w:num w:numId="45">
    <w:abstractNumId w:val="33"/>
  </w:num>
  <w:num w:numId="46">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41"/>
    <w:rsid w:val="000008E5"/>
    <w:rsid w:val="00016522"/>
    <w:rsid w:val="00035535"/>
    <w:rsid w:val="00036937"/>
    <w:rsid w:val="00051BE7"/>
    <w:rsid w:val="00066D3D"/>
    <w:rsid w:val="00066DF4"/>
    <w:rsid w:val="0007664D"/>
    <w:rsid w:val="000800E4"/>
    <w:rsid w:val="00081791"/>
    <w:rsid w:val="00096D87"/>
    <w:rsid w:val="00097574"/>
    <w:rsid w:val="000B19BE"/>
    <w:rsid w:val="000B5F28"/>
    <w:rsid w:val="000C0CF9"/>
    <w:rsid w:val="000C2BD5"/>
    <w:rsid w:val="000D6153"/>
    <w:rsid w:val="000F1E3E"/>
    <w:rsid w:val="00100DEC"/>
    <w:rsid w:val="0010717C"/>
    <w:rsid w:val="00107A3B"/>
    <w:rsid w:val="00121E89"/>
    <w:rsid w:val="00122AF0"/>
    <w:rsid w:val="00131B3D"/>
    <w:rsid w:val="00141C2D"/>
    <w:rsid w:val="001426D3"/>
    <w:rsid w:val="00156474"/>
    <w:rsid w:val="001624E5"/>
    <w:rsid w:val="001915A6"/>
    <w:rsid w:val="00194236"/>
    <w:rsid w:val="001943B4"/>
    <w:rsid w:val="00196D40"/>
    <w:rsid w:val="00197D25"/>
    <w:rsid w:val="001D43E6"/>
    <w:rsid w:val="001E1BCA"/>
    <w:rsid w:val="002002CE"/>
    <w:rsid w:val="00204B6B"/>
    <w:rsid w:val="00230700"/>
    <w:rsid w:val="00234160"/>
    <w:rsid w:val="00254CA1"/>
    <w:rsid w:val="00277326"/>
    <w:rsid w:val="0028354E"/>
    <w:rsid w:val="00292D68"/>
    <w:rsid w:val="00297536"/>
    <w:rsid w:val="002A0E5F"/>
    <w:rsid w:val="002A52B8"/>
    <w:rsid w:val="002A5580"/>
    <w:rsid w:val="002B50E4"/>
    <w:rsid w:val="002B530A"/>
    <w:rsid w:val="002B79C6"/>
    <w:rsid w:val="002B7F36"/>
    <w:rsid w:val="002C51D4"/>
    <w:rsid w:val="002C78EF"/>
    <w:rsid w:val="002D0010"/>
    <w:rsid w:val="002D398B"/>
    <w:rsid w:val="002E4103"/>
    <w:rsid w:val="002E5576"/>
    <w:rsid w:val="002F6329"/>
    <w:rsid w:val="002F6822"/>
    <w:rsid w:val="00301C09"/>
    <w:rsid w:val="00317BFE"/>
    <w:rsid w:val="00323580"/>
    <w:rsid w:val="00333841"/>
    <w:rsid w:val="003378A4"/>
    <w:rsid w:val="003402B6"/>
    <w:rsid w:val="00340E2B"/>
    <w:rsid w:val="00342F2D"/>
    <w:rsid w:val="003516BD"/>
    <w:rsid w:val="00354495"/>
    <w:rsid w:val="003679F4"/>
    <w:rsid w:val="00375338"/>
    <w:rsid w:val="00376174"/>
    <w:rsid w:val="0038397A"/>
    <w:rsid w:val="003A64D9"/>
    <w:rsid w:val="003B62A4"/>
    <w:rsid w:val="003D2966"/>
    <w:rsid w:val="003F05B8"/>
    <w:rsid w:val="003F2DAD"/>
    <w:rsid w:val="00410FDF"/>
    <w:rsid w:val="004336C2"/>
    <w:rsid w:val="0043467F"/>
    <w:rsid w:val="0043522C"/>
    <w:rsid w:val="00453DAD"/>
    <w:rsid w:val="004665DF"/>
    <w:rsid w:val="00485A6B"/>
    <w:rsid w:val="00495E1E"/>
    <w:rsid w:val="004A35BD"/>
    <w:rsid w:val="004B1520"/>
    <w:rsid w:val="004B79C8"/>
    <w:rsid w:val="004C01F4"/>
    <w:rsid w:val="004C6F15"/>
    <w:rsid w:val="004D02CC"/>
    <w:rsid w:val="004E4B73"/>
    <w:rsid w:val="004F7B5A"/>
    <w:rsid w:val="0051151D"/>
    <w:rsid w:val="00517D96"/>
    <w:rsid w:val="00527C85"/>
    <w:rsid w:val="00530C93"/>
    <w:rsid w:val="005601A3"/>
    <w:rsid w:val="00575403"/>
    <w:rsid w:val="00580B17"/>
    <w:rsid w:val="00582A2D"/>
    <w:rsid w:val="00586493"/>
    <w:rsid w:val="0058701C"/>
    <w:rsid w:val="00592436"/>
    <w:rsid w:val="005A5791"/>
    <w:rsid w:val="005B2875"/>
    <w:rsid w:val="005C74DF"/>
    <w:rsid w:val="005D0BAF"/>
    <w:rsid w:val="005E2858"/>
    <w:rsid w:val="00603E48"/>
    <w:rsid w:val="00603FD7"/>
    <w:rsid w:val="00632255"/>
    <w:rsid w:val="0063729E"/>
    <w:rsid w:val="00661C59"/>
    <w:rsid w:val="0066236C"/>
    <w:rsid w:val="00662B97"/>
    <w:rsid w:val="00675314"/>
    <w:rsid w:val="0067773A"/>
    <w:rsid w:val="006A3E64"/>
    <w:rsid w:val="006A5C83"/>
    <w:rsid w:val="006B18C6"/>
    <w:rsid w:val="006D3B0E"/>
    <w:rsid w:val="006E6170"/>
    <w:rsid w:val="006E6CF0"/>
    <w:rsid w:val="007031A5"/>
    <w:rsid w:val="007061D8"/>
    <w:rsid w:val="00711FE1"/>
    <w:rsid w:val="00723AA0"/>
    <w:rsid w:val="00743996"/>
    <w:rsid w:val="00760B63"/>
    <w:rsid w:val="007731B3"/>
    <w:rsid w:val="007766E3"/>
    <w:rsid w:val="007771A4"/>
    <w:rsid w:val="00785905"/>
    <w:rsid w:val="00793E08"/>
    <w:rsid w:val="00796274"/>
    <w:rsid w:val="007A0E01"/>
    <w:rsid w:val="007B74AB"/>
    <w:rsid w:val="007F4FAB"/>
    <w:rsid w:val="007F5E34"/>
    <w:rsid w:val="007F7113"/>
    <w:rsid w:val="0080305F"/>
    <w:rsid w:val="0082278A"/>
    <w:rsid w:val="00823712"/>
    <w:rsid w:val="00824DB7"/>
    <w:rsid w:val="00826542"/>
    <w:rsid w:val="008269C5"/>
    <w:rsid w:val="008516BF"/>
    <w:rsid w:val="00863F29"/>
    <w:rsid w:val="00864F17"/>
    <w:rsid w:val="00873722"/>
    <w:rsid w:val="00885007"/>
    <w:rsid w:val="00895628"/>
    <w:rsid w:val="008A1A68"/>
    <w:rsid w:val="008A2F1C"/>
    <w:rsid w:val="008C0454"/>
    <w:rsid w:val="008C3233"/>
    <w:rsid w:val="008C45D2"/>
    <w:rsid w:val="008D6080"/>
    <w:rsid w:val="008F2A82"/>
    <w:rsid w:val="008F2D9C"/>
    <w:rsid w:val="008F4DCF"/>
    <w:rsid w:val="008F75A7"/>
    <w:rsid w:val="008F7ADB"/>
    <w:rsid w:val="00923F45"/>
    <w:rsid w:val="00940FF7"/>
    <w:rsid w:val="00950A09"/>
    <w:rsid w:val="00955416"/>
    <w:rsid w:val="009625F3"/>
    <w:rsid w:val="00963C8C"/>
    <w:rsid w:val="00975752"/>
    <w:rsid w:val="00975DAA"/>
    <w:rsid w:val="00976E88"/>
    <w:rsid w:val="0098271F"/>
    <w:rsid w:val="00986CD8"/>
    <w:rsid w:val="00994258"/>
    <w:rsid w:val="00994DEC"/>
    <w:rsid w:val="009B1A11"/>
    <w:rsid w:val="009B316E"/>
    <w:rsid w:val="009B6FBB"/>
    <w:rsid w:val="009D2B84"/>
    <w:rsid w:val="009D5E62"/>
    <w:rsid w:val="009F1DE4"/>
    <w:rsid w:val="009F317E"/>
    <w:rsid w:val="00A21054"/>
    <w:rsid w:val="00A26284"/>
    <w:rsid w:val="00A26DF7"/>
    <w:rsid w:val="00A359F5"/>
    <w:rsid w:val="00A46AD6"/>
    <w:rsid w:val="00A56D40"/>
    <w:rsid w:val="00A57583"/>
    <w:rsid w:val="00A57AFF"/>
    <w:rsid w:val="00A8367F"/>
    <w:rsid w:val="00A90F1D"/>
    <w:rsid w:val="00AA43DE"/>
    <w:rsid w:val="00AB15A5"/>
    <w:rsid w:val="00AB4717"/>
    <w:rsid w:val="00AC3A3D"/>
    <w:rsid w:val="00AC3F01"/>
    <w:rsid w:val="00AC4A14"/>
    <w:rsid w:val="00AE05FB"/>
    <w:rsid w:val="00AE07C5"/>
    <w:rsid w:val="00AF7A12"/>
    <w:rsid w:val="00AF7AC3"/>
    <w:rsid w:val="00B06B9F"/>
    <w:rsid w:val="00B16ABE"/>
    <w:rsid w:val="00B317F0"/>
    <w:rsid w:val="00B44BF0"/>
    <w:rsid w:val="00B44E20"/>
    <w:rsid w:val="00B54A3B"/>
    <w:rsid w:val="00B556A8"/>
    <w:rsid w:val="00B704E9"/>
    <w:rsid w:val="00B726DF"/>
    <w:rsid w:val="00B828B6"/>
    <w:rsid w:val="00B82CFC"/>
    <w:rsid w:val="00B84DF9"/>
    <w:rsid w:val="00B94BBE"/>
    <w:rsid w:val="00BA6F11"/>
    <w:rsid w:val="00C02384"/>
    <w:rsid w:val="00C07142"/>
    <w:rsid w:val="00C27494"/>
    <w:rsid w:val="00C4479E"/>
    <w:rsid w:val="00C52040"/>
    <w:rsid w:val="00C57F43"/>
    <w:rsid w:val="00C617DE"/>
    <w:rsid w:val="00C75F5A"/>
    <w:rsid w:val="00C8466F"/>
    <w:rsid w:val="00CA5B03"/>
    <w:rsid w:val="00CA70E0"/>
    <w:rsid w:val="00CB11E8"/>
    <w:rsid w:val="00CD0C22"/>
    <w:rsid w:val="00CD3DDA"/>
    <w:rsid w:val="00D05AFA"/>
    <w:rsid w:val="00D21192"/>
    <w:rsid w:val="00D25AB4"/>
    <w:rsid w:val="00D3521D"/>
    <w:rsid w:val="00D374F6"/>
    <w:rsid w:val="00D413DD"/>
    <w:rsid w:val="00D4580A"/>
    <w:rsid w:val="00D62829"/>
    <w:rsid w:val="00D62B67"/>
    <w:rsid w:val="00D64C61"/>
    <w:rsid w:val="00D8790E"/>
    <w:rsid w:val="00DC00F9"/>
    <w:rsid w:val="00DC449C"/>
    <w:rsid w:val="00DC4AC6"/>
    <w:rsid w:val="00DC583B"/>
    <w:rsid w:val="00DC6011"/>
    <w:rsid w:val="00DC78B1"/>
    <w:rsid w:val="00DD2879"/>
    <w:rsid w:val="00E0464A"/>
    <w:rsid w:val="00E13A48"/>
    <w:rsid w:val="00E2598A"/>
    <w:rsid w:val="00E27245"/>
    <w:rsid w:val="00E27F57"/>
    <w:rsid w:val="00E33240"/>
    <w:rsid w:val="00E416F8"/>
    <w:rsid w:val="00E55493"/>
    <w:rsid w:val="00E55808"/>
    <w:rsid w:val="00E66FD5"/>
    <w:rsid w:val="00E67141"/>
    <w:rsid w:val="00E752DA"/>
    <w:rsid w:val="00E93ACA"/>
    <w:rsid w:val="00E95EC5"/>
    <w:rsid w:val="00E966A7"/>
    <w:rsid w:val="00EA0CD1"/>
    <w:rsid w:val="00EA3107"/>
    <w:rsid w:val="00EC32CC"/>
    <w:rsid w:val="00ED1B0D"/>
    <w:rsid w:val="00ED1EBA"/>
    <w:rsid w:val="00ED2843"/>
    <w:rsid w:val="00EE265F"/>
    <w:rsid w:val="00EE5AC9"/>
    <w:rsid w:val="00EF1AC5"/>
    <w:rsid w:val="00F04200"/>
    <w:rsid w:val="00F04C5D"/>
    <w:rsid w:val="00F1008C"/>
    <w:rsid w:val="00F15414"/>
    <w:rsid w:val="00F43488"/>
    <w:rsid w:val="00F60B49"/>
    <w:rsid w:val="00F64AAE"/>
    <w:rsid w:val="00F665D0"/>
    <w:rsid w:val="00F73EC8"/>
    <w:rsid w:val="00F9124A"/>
    <w:rsid w:val="00F9561E"/>
    <w:rsid w:val="00FA7680"/>
    <w:rsid w:val="00FC008A"/>
    <w:rsid w:val="00FC27EC"/>
    <w:rsid w:val="00FD2682"/>
    <w:rsid w:val="00FE2049"/>
    <w:rsid w:val="00FE5C1D"/>
    <w:rsid w:val="00FE6643"/>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567384"/>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2C51D4"/>
    <w:pPr>
      <w:tabs>
        <w:tab w:val="right" w:leader="dot" w:pos="8828"/>
      </w:tabs>
      <w:spacing w:after="100" w:line="360" w:lineRule="auto"/>
      <w:ind w:left="142"/>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9B5CF-8AE2-40A1-9BCB-4229142FF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33</Pages>
  <Words>5207</Words>
  <Characters>28644</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Veronica Martinez Mo</cp:lastModifiedBy>
  <cp:revision>9</cp:revision>
  <cp:lastPrinted>2019-04-29T23:25:00Z</cp:lastPrinted>
  <dcterms:created xsi:type="dcterms:W3CDTF">2019-04-26T19:32:00Z</dcterms:created>
  <dcterms:modified xsi:type="dcterms:W3CDTF">2021-08-05T00:41:00Z</dcterms:modified>
</cp:coreProperties>
</file>