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23C5" w:rsidRPr="007C7D2E" w:rsidRDefault="007923C5" w:rsidP="007923C5">
      <w:pPr>
        <w:pStyle w:val="Sinespaciado"/>
        <w:spacing w:line="360" w:lineRule="auto"/>
        <w:jc w:val="both"/>
        <w:rPr>
          <w:rFonts w:ascii="Palatino Linotype" w:hAnsi="Palatino Linotype"/>
        </w:rPr>
      </w:pPr>
      <w:r w:rsidRPr="007C7D2E">
        <w:rPr>
          <w:rFonts w:ascii="Palatino Linotype" w:hAnsi="Palatino Linotype"/>
        </w:rPr>
        <w:t xml:space="preserve">Resolución del Pleno del Instituto de Transparencia, Acceso a la Información Pública y Protección de Datos Personales del Estado de México y Municipios, con domicilio en Metepec, México, a </w:t>
      </w:r>
      <w:r>
        <w:rPr>
          <w:rFonts w:ascii="Palatino Linotype" w:hAnsi="Palatino Linotype"/>
        </w:rPr>
        <w:t>dieci</w:t>
      </w:r>
      <w:r w:rsidR="0098723C">
        <w:rPr>
          <w:rFonts w:ascii="Palatino Linotype" w:hAnsi="Palatino Linotype"/>
        </w:rPr>
        <w:t>nueve</w:t>
      </w:r>
      <w:r w:rsidRPr="007B3420">
        <w:rPr>
          <w:rFonts w:ascii="Palatino Linotype" w:hAnsi="Palatino Linotype"/>
        </w:rPr>
        <w:t xml:space="preserve"> </w:t>
      </w:r>
      <w:r>
        <w:rPr>
          <w:rFonts w:ascii="Palatino Linotype" w:hAnsi="Palatino Linotype"/>
        </w:rPr>
        <w:t xml:space="preserve">de </w:t>
      </w:r>
      <w:r w:rsidR="0098723C">
        <w:rPr>
          <w:rFonts w:ascii="Palatino Linotype" w:hAnsi="Palatino Linotype"/>
        </w:rPr>
        <w:t>febrero</w:t>
      </w:r>
      <w:r>
        <w:rPr>
          <w:rFonts w:ascii="Palatino Linotype" w:hAnsi="Palatino Linotype"/>
        </w:rPr>
        <w:t xml:space="preserve"> de dos mil ve</w:t>
      </w:r>
      <w:r w:rsidR="001144C4">
        <w:rPr>
          <w:rFonts w:ascii="Palatino Linotype" w:hAnsi="Palatino Linotype"/>
        </w:rPr>
        <w:t>inte</w:t>
      </w:r>
      <w:r w:rsidRPr="007C7D2E">
        <w:rPr>
          <w:rFonts w:ascii="Palatino Linotype" w:hAnsi="Palatino Linotype"/>
        </w:rPr>
        <w:t>.</w:t>
      </w:r>
    </w:p>
    <w:p w:rsidR="007923C5" w:rsidRPr="00363739" w:rsidRDefault="007923C5" w:rsidP="007923C5">
      <w:pPr>
        <w:pStyle w:val="Sinespaciado"/>
        <w:spacing w:line="360" w:lineRule="auto"/>
        <w:jc w:val="both"/>
        <w:rPr>
          <w:rFonts w:ascii="Palatino Linotype" w:hAnsi="Palatino Linotype"/>
          <w:sz w:val="18"/>
        </w:rPr>
      </w:pPr>
    </w:p>
    <w:p w:rsidR="007923C5" w:rsidRPr="007C7D2E" w:rsidRDefault="007923C5" w:rsidP="007923C5">
      <w:pPr>
        <w:pStyle w:val="Sinespaciado"/>
        <w:spacing w:line="360" w:lineRule="auto"/>
        <w:jc w:val="both"/>
        <w:rPr>
          <w:rFonts w:ascii="Palatino Linotype" w:hAnsi="Palatino Linotype"/>
        </w:rPr>
      </w:pPr>
      <w:r>
        <w:rPr>
          <w:rFonts w:ascii="Palatino Linotype" w:hAnsi="Palatino Linotype"/>
          <w:b/>
        </w:rPr>
        <w:t>VISTO</w:t>
      </w:r>
      <w:r w:rsidRPr="007C7D2E">
        <w:rPr>
          <w:rFonts w:ascii="Palatino Linotype" w:hAnsi="Palatino Linotype"/>
        </w:rPr>
        <w:t xml:space="preserve"> </w:t>
      </w:r>
      <w:r>
        <w:rPr>
          <w:rFonts w:ascii="Palatino Linotype" w:hAnsi="Palatino Linotype"/>
        </w:rPr>
        <w:t>el</w:t>
      </w:r>
      <w:r w:rsidRPr="007C7D2E">
        <w:rPr>
          <w:rFonts w:ascii="Palatino Linotype" w:hAnsi="Palatino Linotype"/>
        </w:rPr>
        <w:t xml:space="preserve"> expediente electrónico formado</w:t>
      </w:r>
      <w:r>
        <w:rPr>
          <w:rFonts w:ascii="Palatino Linotype" w:hAnsi="Palatino Linotype"/>
        </w:rPr>
        <w:t xml:space="preserve"> con motivo de</w:t>
      </w:r>
      <w:r w:rsidRPr="007C7D2E">
        <w:rPr>
          <w:rFonts w:ascii="Palatino Linotype" w:hAnsi="Palatino Linotype"/>
        </w:rPr>
        <w:t>l recurso de revisió</w:t>
      </w:r>
      <w:r>
        <w:rPr>
          <w:rFonts w:ascii="Palatino Linotype" w:hAnsi="Palatino Linotype"/>
        </w:rPr>
        <w:t>n</w:t>
      </w:r>
      <w:r w:rsidRPr="007C7D2E">
        <w:rPr>
          <w:rFonts w:ascii="Palatino Linotype" w:hAnsi="Palatino Linotype"/>
        </w:rPr>
        <w:t xml:space="preserve"> número </w:t>
      </w:r>
      <w:r>
        <w:rPr>
          <w:rFonts w:ascii="Palatino Linotype" w:hAnsi="Palatino Linotype"/>
          <w:b/>
        </w:rPr>
        <w:t>09260</w:t>
      </w:r>
      <w:r w:rsidRPr="00EF105E">
        <w:rPr>
          <w:rFonts w:ascii="Palatino Linotype" w:hAnsi="Palatino Linotype"/>
          <w:b/>
        </w:rPr>
        <w:t>/INFOEM/IP/RR/2019</w:t>
      </w:r>
      <w:r w:rsidRPr="007C7D2E">
        <w:rPr>
          <w:rFonts w:ascii="Palatino Linotype" w:hAnsi="Palatino Linotype"/>
          <w:b/>
        </w:rPr>
        <w:t xml:space="preserve">, </w:t>
      </w:r>
      <w:r w:rsidRPr="007C7D2E">
        <w:rPr>
          <w:rFonts w:ascii="Palatino Linotype" w:hAnsi="Palatino Linotype"/>
        </w:rPr>
        <w:t xml:space="preserve">interpuesto por </w:t>
      </w:r>
      <w:r>
        <w:rPr>
          <w:rFonts w:ascii="Palatino Linotype" w:hAnsi="Palatino Linotype"/>
        </w:rPr>
        <w:t xml:space="preserve">el recurrente </w:t>
      </w:r>
      <w:r w:rsidR="00C11BB1">
        <w:rPr>
          <w:rFonts w:ascii="Palatino Linotype" w:hAnsi="Palatino Linotype"/>
        </w:rPr>
        <w:t xml:space="preserve">XXXXXXXXXX XXXXXXX </w:t>
      </w:r>
      <w:proofErr w:type="spellStart"/>
      <w:r w:rsidR="00C11BB1">
        <w:rPr>
          <w:rFonts w:ascii="Palatino Linotype" w:hAnsi="Palatino Linotype"/>
        </w:rPr>
        <w:t>XXXXXXX</w:t>
      </w:r>
      <w:proofErr w:type="spellEnd"/>
      <w:r>
        <w:rPr>
          <w:rFonts w:ascii="Palatino Linotype" w:hAnsi="Palatino Linotype"/>
        </w:rPr>
        <w:t xml:space="preserve">, </w:t>
      </w:r>
      <w:r w:rsidRPr="007C7D2E">
        <w:rPr>
          <w:rFonts w:ascii="Palatino Linotype" w:hAnsi="Palatino Linotype"/>
        </w:rPr>
        <w:t>en contra de la respuesta de</w:t>
      </w:r>
      <w:r>
        <w:rPr>
          <w:rFonts w:ascii="Palatino Linotype" w:hAnsi="Palatino Linotype"/>
        </w:rPr>
        <w:t>l Ayuntamiento de San Simón de Guerrero</w:t>
      </w:r>
      <w:r w:rsidRPr="007C7D2E">
        <w:rPr>
          <w:rFonts w:ascii="Palatino Linotype" w:hAnsi="Palatino Linotype"/>
          <w:b/>
        </w:rPr>
        <w:t xml:space="preserve">, </w:t>
      </w:r>
      <w:r w:rsidRPr="007C7D2E">
        <w:rPr>
          <w:rFonts w:ascii="Palatino Linotype" w:hAnsi="Palatino Linotype"/>
        </w:rPr>
        <w:t>en lo subsecuente</w:t>
      </w:r>
      <w:r w:rsidRPr="007C7D2E">
        <w:rPr>
          <w:rFonts w:ascii="Palatino Linotype" w:hAnsi="Palatino Linotype"/>
          <w:b/>
        </w:rPr>
        <w:t xml:space="preserve"> </w:t>
      </w:r>
      <w:r w:rsidRPr="007C7D2E">
        <w:rPr>
          <w:rFonts w:ascii="Palatino Linotype" w:hAnsi="Palatino Linotype"/>
        </w:rPr>
        <w:t>el</w:t>
      </w:r>
      <w:r w:rsidRPr="007C7D2E">
        <w:rPr>
          <w:rFonts w:ascii="Palatino Linotype" w:hAnsi="Palatino Linotype"/>
          <w:b/>
        </w:rPr>
        <w:t xml:space="preserve"> Sujeto Obligado</w:t>
      </w:r>
      <w:r w:rsidRPr="007C7D2E">
        <w:rPr>
          <w:rFonts w:ascii="Palatino Linotype" w:hAnsi="Palatino Linotype"/>
        </w:rPr>
        <w:t>,</w:t>
      </w:r>
      <w:r w:rsidRPr="007C7D2E">
        <w:rPr>
          <w:rFonts w:ascii="Palatino Linotype" w:hAnsi="Palatino Linotype"/>
          <w:b/>
        </w:rPr>
        <w:t xml:space="preserve"> </w:t>
      </w:r>
      <w:r w:rsidRPr="007C7D2E">
        <w:rPr>
          <w:rFonts w:ascii="Palatino Linotype" w:hAnsi="Palatino Linotype"/>
        </w:rPr>
        <w:t>se procede a dictar la presente resolución.</w:t>
      </w:r>
    </w:p>
    <w:p w:rsidR="007923C5" w:rsidRDefault="007923C5" w:rsidP="007923C5">
      <w:pPr>
        <w:pStyle w:val="Sinespaciado"/>
        <w:spacing w:line="360" w:lineRule="auto"/>
        <w:jc w:val="both"/>
        <w:rPr>
          <w:rFonts w:ascii="Palatino Linotype" w:hAnsi="Palatino Linotype"/>
          <w:sz w:val="20"/>
        </w:rPr>
      </w:pPr>
    </w:p>
    <w:p w:rsidR="001144C4" w:rsidRPr="00363739" w:rsidRDefault="001144C4" w:rsidP="007923C5">
      <w:pPr>
        <w:pStyle w:val="Sinespaciado"/>
        <w:spacing w:line="360" w:lineRule="auto"/>
        <w:jc w:val="both"/>
        <w:rPr>
          <w:rFonts w:ascii="Palatino Linotype" w:hAnsi="Palatino Linotype"/>
          <w:sz w:val="20"/>
        </w:rPr>
      </w:pPr>
    </w:p>
    <w:p w:rsidR="007923C5" w:rsidRPr="00D423A8" w:rsidRDefault="007923C5" w:rsidP="007923C5">
      <w:pPr>
        <w:pStyle w:val="Sinespaciado"/>
        <w:spacing w:line="360" w:lineRule="auto"/>
        <w:jc w:val="center"/>
        <w:rPr>
          <w:rFonts w:ascii="Palatino Linotype" w:hAnsi="Palatino Linotype"/>
          <w:b/>
          <w:sz w:val="28"/>
          <w:szCs w:val="28"/>
        </w:rPr>
      </w:pPr>
      <w:r w:rsidRPr="00D423A8">
        <w:rPr>
          <w:rFonts w:ascii="Palatino Linotype" w:hAnsi="Palatino Linotype"/>
          <w:b/>
          <w:sz w:val="28"/>
          <w:szCs w:val="28"/>
        </w:rPr>
        <w:t>A N T E C E D E N T E S</w:t>
      </w:r>
    </w:p>
    <w:p w:rsidR="007923C5" w:rsidRPr="00363739" w:rsidRDefault="007923C5" w:rsidP="007923C5">
      <w:pPr>
        <w:pStyle w:val="Sinespaciado"/>
        <w:spacing w:line="360" w:lineRule="auto"/>
        <w:jc w:val="both"/>
        <w:rPr>
          <w:rFonts w:ascii="Palatino Linotype" w:hAnsi="Palatino Linotype"/>
          <w:b/>
          <w:sz w:val="14"/>
          <w:szCs w:val="23"/>
        </w:rPr>
      </w:pPr>
    </w:p>
    <w:p w:rsidR="007923C5" w:rsidRPr="00D423A8" w:rsidRDefault="007923C5" w:rsidP="007923C5">
      <w:pPr>
        <w:pStyle w:val="Sinespaciado"/>
        <w:spacing w:line="360" w:lineRule="auto"/>
        <w:jc w:val="both"/>
        <w:rPr>
          <w:rFonts w:ascii="Palatino Linotype" w:hAnsi="Palatino Linotype"/>
          <w:b/>
          <w:sz w:val="26"/>
          <w:szCs w:val="26"/>
        </w:rPr>
      </w:pPr>
      <w:r w:rsidRPr="00D423A8">
        <w:rPr>
          <w:rFonts w:ascii="Palatino Linotype" w:hAnsi="Palatino Linotype"/>
          <w:b/>
          <w:sz w:val="26"/>
          <w:szCs w:val="26"/>
        </w:rPr>
        <w:t>PRIMERO.</w:t>
      </w:r>
      <w:r w:rsidRPr="00D423A8">
        <w:rPr>
          <w:rFonts w:ascii="Palatino Linotype" w:hAnsi="Palatino Linotype"/>
          <w:sz w:val="26"/>
          <w:szCs w:val="26"/>
        </w:rPr>
        <w:t xml:space="preserve"> </w:t>
      </w:r>
      <w:r w:rsidRPr="00D423A8">
        <w:rPr>
          <w:rFonts w:ascii="Palatino Linotype" w:hAnsi="Palatino Linotype"/>
          <w:b/>
          <w:sz w:val="26"/>
          <w:szCs w:val="26"/>
        </w:rPr>
        <w:t>De la Solicitud de Información.</w:t>
      </w:r>
    </w:p>
    <w:p w:rsidR="007923C5" w:rsidRPr="00936FDD" w:rsidRDefault="007923C5" w:rsidP="007923C5">
      <w:pPr>
        <w:pStyle w:val="Sinespaciado"/>
        <w:spacing w:line="360" w:lineRule="auto"/>
        <w:jc w:val="both"/>
        <w:rPr>
          <w:rFonts w:ascii="Palatino Linotype" w:hAnsi="Palatino Linotype"/>
          <w:b/>
          <w:bCs/>
          <w:color w:val="000000" w:themeColor="text1"/>
        </w:rPr>
      </w:pPr>
      <w:r w:rsidRPr="00141D9A">
        <w:rPr>
          <w:rFonts w:ascii="Palatino Linotype" w:hAnsi="Palatino Linotype"/>
        </w:rPr>
        <w:t xml:space="preserve">Con fecha </w:t>
      </w:r>
      <w:r>
        <w:rPr>
          <w:rFonts w:ascii="Palatino Linotype" w:hAnsi="Palatino Linotype"/>
        </w:rPr>
        <w:t>veintiséis de noviembre de dos mil diecinueve</w:t>
      </w:r>
      <w:r w:rsidRPr="00141D9A">
        <w:rPr>
          <w:rFonts w:ascii="Palatino Linotype" w:hAnsi="Palatino Linotype"/>
        </w:rPr>
        <w:t xml:space="preserve">, </w:t>
      </w:r>
      <w:r>
        <w:rPr>
          <w:rFonts w:ascii="Palatino Linotype" w:hAnsi="Palatino Linotype"/>
        </w:rPr>
        <w:t>el</w:t>
      </w:r>
      <w:r w:rsidRPr="00141D9A">
        <w:rPr>
          <w:rFonts w:ascii="Palatino Linotype" w:hAnsi="Palatino Linotype"/>
        </w:rPr>
        <w:t xml:space="preserve"> </w:t>
      </w:r>
      <w:r w:rsidRPr="00036ECD">
        <w:rPr>
          <w:rFonts w:ascii="Palatino Linotype" w:hAnsi="Palatino Linotype"/>
          <w:b/>
        </w:rPr>
        <w:t>Recurrente</w:t>
      </w:r>
      <w:r w:rsidRPr="00141D9A">
        <w:rPr>
          <w:rFonts w:ascii="Palatino Linotype" w:hAnsi="Palatino Linotype"/>
        </w:rPr>
        <w:t xml:space="preserve"> presentó a través del Sistema de Acceso a la Información Mexiquense (</w:t>
      </w:r>
      <w:r w:rsidRPr="00141D9A">
        <w:rPr>
          <w:rFonts w:ascii="Palatino Linotype" w:hAnsi="Palatino Linotype"/>
          <w:b/>
        </w:rPr>
        <w:t>SAIMEX)</w:t>
      </w:r>
      <w:r w:rsidRPr="00141D9A">
        <w:rPr>
          <w:rFonts w:ascii="Palatino Linotype" w:hAnsi="Palatino Linotype"/>
        </w:rPr>
        <w:t xml:space="preserve"> ante el</w:t>
      </w:r>
      <w:r w:rsidRPr="00141D9A">
        <w:rPr>
          <w:rFonts w:ascii="Palatino Linotype" w:hAnsi="Palatino Linotype"/>
          <w:b/>
        </w:rPr>
        <w:t xml:space="preserve"> Sujeto Obligado</w:t>
      </w:r>
      <w:r>
        <w:rPr>
          <w:rFonts w:ascii="Palatino Linotype" w:hAnsi="Palatino Linotype"/>
        </w:rPr>
        <w:t>, solicitud</w:t>
      </w:r>
      <w:r w:rsidRPr="00141D9A">
        <w:rPr>
          <w:rFonts w:ascii="Palatino Linotype" w:hAnsi="Palatino Linotype"/>
        </w:rPr>
        <w:t xml:space="preserve"> de acceso a la información pública registrada bajo </w:t>
      </w:r>
      <w:r>
        <w:rPr>
          <w:rFonts w:ascii="Palatino Linotype" w:hAnsi="Palatino Linotype"/>
        </w:rPr>
        <w:t>el</w:t>
      </w:r>
      <w:r w:rsidRPr="00141D9A">
        <w:rPr>
          <w:rFonts w:ascii="Palatino Linotype" w:hAnsi="Palatino Linotype"/>
        </w:rPr>
        <w:t xml:space="preserve"> número de expediente</w:t>
      </w:r>
      <w:r w:rsidRPr="000B3DFB">
        <w:rPr>
          <w:rFonts w:ascii="Palatino Linotype" w:hAnsi="Palatino Linotype"/>
          <w:b/>
          <w:bCs/>
          <w:color w:val="000000" w:themeColor="text1"/>
        </w:rPr>
        <w:t>,</w:t>
      </w:r>
      <w:r w:rsidRPr="00463297">
        <w:rPr>
          <w:rFonts w:ascii="Palatino Linotype" w:hAnsi="Palatino Linotype"/>
          <w:b/>
          <w:bCs/>
          <w:color w:val="000000" w:themeColor="text1"/>
        </w:rPr>
        <w:t xml:space="preserve"> </w:t>
      </w:r>
      <w:r>
        <w:rPr>
          <w:rFonts w:ascii="Palatino Linotype" w:hAnsi="Palatino Linotype"/>
          <w:b/>
          <w:bCs/>
          <w:color w:val="000000" w:themeColor="text1"/>
        </w:rPr>
        <w:t>00522</w:t>
      </w:r>
      <w:r w:rsidRPr="00BA0C25">
        <w:rPr>
          <w:rFonts w:ascii="Palatino Linotype" w:hAnsi="Palatino Linotype"/>
          <w:b/>
          <w:bCs/>
          <w:color w:val="000000" w:themeColor="text1"/>
        </w:rPr>
        <w:t>/</w:t>
      </w:r>
      <w:r>
        <w:rPr>
          <w:rFonts w:ascii="Palatino Linotype" w:hAnsi="Palatino Linotype"/>
          <w:b/>
          <w:bCs/>
          <w:color w:val="000000" w:themeColor="text1"/>
        </w:rPr>
        <w:t>SIMOGUER</w:t>
      </w:r>
      <w:r w:rsidRPr="00BA0C25">
        <w:rPr>
          <w:rFonts w:ascii="Palatino Linotype" w:hAnsi="Palatino Linotype"/>
          <w:b/>
          <w:bCs/>
          <w:color w:val="000000" w:themeColor="text1"/>
        </w:rPr>
        <w:t>/IP/2019</w:t>
      </w:r>
      <w:r w:rsidRPr="00141D9A">
        <w:rPr>
          <w:rFonts w:ascii="Palatino Linotype" w:hAnsi="Palatino Linotype"/>
          <w:b/>
          <w:bCs/>
          <w:color w:val="000000" w:themeColor="text1"/>
        </w:rPr>
        <w:t xml:space="preserve">, </w:t>
      </w:r>
      <w:r w:rsidRPr="00141D9A">
        <w:rPr>
          <w:rFonts w:ascii="Palatino Linotype" w:hAnsi="Palatino Linotype"/>
        </w:rPr>
        <w:t>mediante la cual solicitó información en el tenor siguiente:</w:t>
      </w:r>
    </w:p>
    <w:p w:rsidR="007923C5" w:rsidRPr="00141D9A" w:rsidRDefault="007923C5" w:rsidP="007923C5">
      <w:pPr>
        <w:pStyle w:val="Sinespaciado"/>
        <w:spacing w:line="360" w:lineRule="auto"/>
        <w:jc w:val="both"/>
        <w:rPr>
          <w:rFonts w:ascii="Palatino Linotype" w:hAnsi="Palatino Linotype"/>
        </w:rPr>
      </w:pPr>
    </w:p>
    <w:p w:rsidR="007923C5" w:rsidRDefault="007923C5" w:rsidP="007923C5">
      <w:pPr>
        <w:pStyle w:val="Sinespaciado"/>
        <w:ind w:left="567" w:right="567"/>
        <w:jc w:val="both"/>
        <w:rPr>
          <w:rFonts w:ascii="Palatino Linotype" w:hAnsi="Palatino Linotype"/>
          <w:i/>
          <w:lang w:val="es-ES_tradnl"/>
        </w:rPr>
      </w:pPr>
      <w:r w:rsidRPr="00141D9A">
        <w:rPr>
          <w:rFonts w:ascii="Palatino Linotype" w:hAnsi="Palatino Linotype"/>
          <w:i/>
          <w:lang w:val="es-ES_tradnl"/>
        </w:rPr>
        <w:t xml:space="preserve"> “</w:t>
      </w:r>
      <w:r w:rsidRPr="007923C5">
        <w:rPr>
          <w:rFonts w:ascii="Palatino Linotype" w:hAnsi="Palatino Linotype"/>
          <w:i/>
          <w:lang w:val="es-ES_tradnl"/>
        </w:rPr>
        <w:t>Solicito los comprobantes de pago para que se realizara la fiesta de fin de año en el 2018.</w:t>
      </w:r>
      <w:r w:rsidRPr="00141D9A">
        <w:rPr>
          <w:rFonts w:ascii="Palatino Linotype" w:hAnsi="Palatino Linotype"/>
          <w:i/>
          <w:lang w:val="es-ES_tradnl"/>
        </w:rPr>
        <w:t>” [Sic]</w:t>
      </w:r>
    </w:p>
    <w:p w:rsidR="007923C5" w:rsidRDefault="007923C5" w:rsidP="007923C5">
      <w:pPr>
        <w:pStyle w:val="Sinespaciado"/>
        <w:spacing w:line="360" w:lineRule="auto"/>
        <w:jc w:val="both"/>
        <w:rPr>
          <w:rFonts w:ascii="Palatino Linotype" w:hAnsi="Palatino Linotype"/>
          <w:i/>
          <w:lang w:val="es-ES_tradnl"/>
        </w:rPr>
      </w:pPr>
    </w:p>
    <w:p w:rsidR="007923C5" w:rsidRPr="00141D9A" w:rsidRDefault="007923C5" w:rsidP="007923C5">
      <w:pPr>
        <w:pStyle w:val="Sinespaciado"/>
        <w:spacing w:line="360" w:lineRule="auto"/>
        <w:jc w:val="both"/>
        <w:rPr>
          <w:rFonts w:ascii="Palatino Linotype" w:hAnsi="Palatino Linotype"/>
          <w:lang w:val="es-ES_tradnl"/>
        </w:rPr>
      </w:pPr>
      <w:r w:rsidRPr="00B2185E">
        <w:rPr>
          <w:rFonts w:ascii="Palatino Linotype" w:hAnsi="Palatino Linotype"/>
          <w:lang w:val="es-ES_tradnl"/>
        </w:rPr>
        <w:t xml:space="preserve">Modalidad de entrega: </w:t>
      </w:r>
      <w:r w:rsidRPr="00B2185E">
        <w:rPr>
          <w:rFonts w:ascii="Palatino Linotype" w:hAnsi="Palatino Linotype"/>
          <w:b/>
          <w:lang w:val="es-ES_tradnl"/>
        </w:rPr>
        <w:t>a través del</w:t>
      </w:r>
      <w:r w:rsidRPr="00B2185E">
        <w:rPr>
          <w:rFonts w:ascii="Palatino Linotype" w:hAnsi="Palatino Linotype"/>
          <w:lang w:val="es-ES_tradnl"/>
        </w:rPr>
        <w:t xml:space="preserve"> </w:t>
      </w:r>
      <w:r w:rsidRPr="00B2185E">
        <w:rPr>
          <w:rFonts w:ascii="Palatino Linotype" w:hAnsi="Palatino Linotype"/>
          <w:b/>
          <w:lang w:val="es-ES_tradnl"/>
        </w:rPr>
        <w:t>SAIMEX</w:t>
      </w:r>
      <w:r w:rsidRPr="00B2185E">
        <w:rPr>
          <w:rFonts w:ascii="Palatino Linotype" w:hAnsi="Palatino Linotype"/>
          <w:lang w:val="es-ES_tradnl"/>
        </w:rPr>
        <w:t>.</w:t>
      </w:r>
    </w:p>
    <w:p w:rsidR="007923C5" w:rsidRDefault="007923C5" w:rsidP="007923C5">
      <w:pPr>
        <w:pStyle w:val="Sinespaciado"/>
        <w:spacing w:line="360" w:lineRule="auto"/>
        <w:jc w:val="both"/>
        <w:rPr>
          <w:rFonts w:ascii="Palatino Linotype" w:hAnsi="Palatino Linotype"/>
          <w:lang w:val="es-ES_tradnl"/>
        </w:rPr>
      </w:pPr>
    </w:p>
    <w:p w:rsidR="007923C5" w:rsidRDefault="007923C5" w:rsidP="007923C5">
      <w:pPr>
        <w:pStyle w:val="Sinespaciado"/>
        <w:spacing w:line="360" w:lineRule="auto"/>
        <w:jc w:val="both"/>
        <w:rPr>
          <w:rFonts w:ascii="Palatino Linotype" w:hAnsi="Palatino Linotype"/>
          <w:b/>
          <w:szCs w:val="26"/>
        </w:rPr>
      </w:pPr>
      <w:r w:rsidRPr="00513C6E">
        <w:rPr>
          <w:rFonts w:ascii="Palatino Linotype" w:hAnsi="Palatino Linotype"/>
          <w:b/>
          <w:szCs w:val="26"/>
        </w:rPr>
        <w:t>SEGUNDO. De respuesta del Sujeto Obligado.</w:t>
      </w:r>
    </w:p>
    <w:p w:rsidR="007923C5" w:rsidRDefault="007923C5" w:rsidP="007923C5">
      <w:pPr>
        <w:pStyle w:val="Sinespaciado"/>
        <w:spacing w:line="360" w:lineRule="auto"/>
        <w:jc w:val="both"/>
        <w:rPr>
          <w:rFonts w:ascii="Palatino Linotype" w:hAnsi="Palatino Linotype"/>
        </w:rPr>
      </w:pPr>
      <w:r w:rsidRPr="001141D6">
        <w:rPr>
          <w:rFonts w:ascii="Palatino Linotype" w:hAnsi="Palatino Linotype"/>
        </w:rPr>
        <w:lastRenderedPageBreak/>
        <w:t>De las constancias que obran en el expediente electrón</w:t>
      </w:r>
      <w:r>
        <w:rPr>
          <w:rFonts w:ascii="Palatino Linotype" w:hAnsi="Palatino Linotype"/>
        </w:rPr>
        <w:t>ico, se observa que en fecha o</w:t>
      </w:r>
      <w:r w:rsidR="004770B6">
        <w:rPr>
          <w:rFonts w:ascii="Palatino Linotype" w:hAnsi="Palatino Linotype"/>
        </w:rPr>
        <w:t>cho</w:t>
      </w:r>
      <w:r>
        <w:rPr>
          <w:rFonts w:ascii="Palatino Linotype" w:hAnsi="Palatino Linotype"/>
        </w:rPr>
        <w:t xml:space="preserve"> de </w:t>
      </w:r>
      <w:r w:rsidR="004770B6">
        <w:rPr>
          <w:rFonts w:ascii="Palatino Linotype" w:hAnsi="Palatino Linotype"/>
        </w:rPr>
        <w:t>diciem</w:t>
      </w:r>
      <w:r>
        <w:rPr>
          <w:rFonts w:ascii="Palatino Linotype" w:hAnsi="Palatino Linotype"/>
        </w:rPr>
        <w:t xml:space="preserve">bre del presente año el Sujeto Obligado </w:t>
      </w:r>
      <w:r w:rsidRPr="00C35F18">
        <w:rPr>
          <w:rFonts w:ascii="Palatino Linotype" w:hAnsi="Palatino Linotype"/>
        </w:rPr>
        <w:t xml:space="preserve">dio respuesta a la solicitud de información, </w:t>
      </w:r>
      <w:r>
        <w:rPr>
          <w:rFonts w:ascii="Palatino Linotype" w:hAnsi="Palatino Linotype"/>
        </w:rPr>
        <w:t>manifestando lo siguiente:</w:t>
      </w:r>
    </w:p>
    <w:p w:rsidR="007923C5" w:rsidRPr="00141D9A" w:rsidRDefault="007923C5" w:rsidP="007923C5">
      <w:pPr>
        <w:pStyle w:val="Sinespaciado"/>
        <w:spacing w:line="360" w:lineRule="auto"/>
        <w:jc w:val="both"/>
        <w:rPr>
          <w:rFonts w:ascii="Palatino Linotype" w:hAnsi="Palatino Linotype" w:cs="Arial"/>
        </w:rPr>
      </w:pPr>
    </w:p>
    <w:p w:rsidR="004770B6" w:rsidRPr="004770B6" w:rsidRDefault="007923C5" w:rsidP="004770B6">
      <w:pPr>
        <w:pStyle w:val="Sinespaciado"/>
        <w:ind w:left="567" w:right="567"/>
        <w:jc w:val="right"/>
        <w:rPr>
          <w:rFonts w:ascii="Palatino Linotype" w:hAnsi="Palatino Linotype" w:cs="Arial"/>
          <w:i/>
          <w:sz w:val="22"/>
          <w:szCs w:val="22"/>
        </w:rPr>
      </w:pPr>
      <w:r w:rsidRPr="00141D9A">
        <w:rPr>
          <w:rFonts w:ascii="Palatino Linotype" w:hAnsi="Palatino Linotype" w:cs="Arial"/>
          <w:i/>
          <w:sz w:val="22"/>
          <w:szCs w:val="22"/>
        </w:rPr>
        <w:t>“</w:t>
      </w:r>
      <w:r w:rsidR="004770B6" w:rsidRPr="004770B6">
        <w:rPr>
          <w:rFonts w:ascii="Palatino Linotype" w:hAnsi="Palatino Linotype" w:cs="Arial"/>
          <w:i/>
          <w:sz w:val="22"/>
          <w:szCs w:val="22"/>
        </w:rPr>
        <w:t xml:space="preserve">San Simón de Guerrero, México a 08 de </w:t>
      </w:r>
      <w:proofErr w:type="gramStart"/>
      <w:r w:rsidR="004770B6" w:rsidRPr="004770B6">
        <w:rPr>
          <w:rFonts w:ascii="Palatino Linotype" w:hAnsi="Palatino Linotype" w:cs="Arial"/>
          <w:i/>
          <w:sz w:val="22"/>
          <w:szCs w:val="22"/>
        </w:rPr>
        <w:t>Diciembre</w:t>
      </w:r>
      <w:proofErr w:type="gramEnd"/>
      <w:r w:rsidR="004770B6" w:rsidRPr="004770B6">
        <w:rPr>
          <w:rFonts w:ascii="Palatino Linotype" w:hAnsi="Palatino Linotype" w:cs="Arial"/>
          <w:i/>
          <w:sz w:val="22"/>
          <w:szCs w:val="22"/>
        </w:rPr>
        <w:t xml:space="preserve"> de 2019</w:t>
      </w:r>
    </w:p>
    <w:p w:rsidR="004770B6" w:rsidRPr="004770B6" w:rsidRDefault="004770B6" w:rsidP="004770B6">
      <w:pPr>
        <w:pStyle w:val="Sinespaciado"/>
        <w:ind w:left="567" w:right="567"/>
        <w:jc w:val="right"/>
        <w:rPr>
          <w:rFonts w:ascii="Palatino Linotype" w:hAnsi="Palatino Linotype" w:cs="Arial"/>
          <w:i/>
          <w:sz w:val="22"/>
          <w:szCs w:val="22"/>
        </w:rPr>
      </w:pPr>
      <w:r w:rsidRPr="004770B6">
        <w:rPr>
          <w:rFonts w:ascii="Palatino Linotype" w:hAnsi="Palatino Linotype" w:cs="Arial"/>
          <w:i/>
          <w:sz w:val="22"/>
          <w:szCs w:val="22"/>
        </w:rPr>
        <w:t xml:space="preserve">Nombre del solicitante: </w:t>
      </w:r>
      <w:r w:rsidR="00C11BB1">
        <w:rPr>
          <w:rFonts w:ascii="Palatino Linotype" w:hAnsi="Palatino Linotype" w:cs="Arial"/>
          <w:i/>
          <w:sz w:val="22"/>
          <w:szCs w:val="22"/>
        </w:rPr>
        <w:t>XXXXXX XXXX XXXXXXX XXXXXXXX</w:t>
      </w:r>
    </w:p>
    <w:p w:rsidR="004770B6" w:rsidRPr="004770B6" w:rsidRDefault="004770B6" w:rsidP="004770B6">
      <w:pPr>
        <w:pStyle w:val="Sinespaciado"/>
        <w:ind w:left="567" w:right="567"/>
        <w:jc w:val="right"/>
        <w:rPr>
          <w:rFonts w:ascii="Palatino Linotype" w:hAnsi="Palatino Linotype" w:cs="Arial"/>
          <w:i/>
          <w:sz w:val="22"/>
          <w:szCs w:val="22"/>
        </w:rPr>
      </w:pPr>
      <w:r w:rsidRPr="004770B6">
        <w:rPr>
          <w:rFonts w:ascii="Palatino Linotype" w:hAnsi="Palatino Linotype" w:cs="Arial"/>
          <w:i/>
          <w:sz w:val="22"/>
          <w:szCs w:val="22"/>
        </w:rPr>
        <w:t>Folio de la solicitud: 00522/SIMOGUER/IP/2019</w:t>
      </w:r>
    </w:p>
    <w:p w:rsidR="004770B6" w:rsidRDefault="004770B6" w:rsidP="004770B6">
      <w:pPr>
        <w:pStyle w:val="Sinespaciado"/>
        <w:ind w:left="567" w:right="567"/>
        <w:jc w:val="both"/>
        <w:rPr>
          <w:rFonts w:ascii="Palatino Linotype" w:hAnsi="Palatino Linotype" w:cs="Arial"/>
          <w:i/>
          <w:sz w:val="22"/>
          <w:szCs w:val="22"/>
        </w:rPr>
      </w:pPr>
    </w:p>
    <w:p w:rsidR="004770B6" w:rsidRPr="004770B6" w:rsidRDefault="004770B6" w:rsidP="004770B6">
      <w:pPr>
        <w:pStyle w:val="Sinespaciado"/>
        <w:ind w:left="567" w:right="567"/>
        <w:jc w:val="both"/>
        <w:rPr>
          <w:rFonts w:ascii="Palatino Linotype" w:hAnsi="Palatino Linotype" w:cs="Arial"/>
          <w:i/>
          <w:sz w:val="22"/>
          <w:szCs w:val="22"/>
        </w:rPr>
      </w:pPr>
      <w:r w:rsidRPr="004770B6">
        <w:rPr>
          <w:rFonts w:ascii="Palatino Linotype" w:hAnsi="Palatino Linotype" w:cs="Arial"/>
          <w:i/>
          <w:sz w:val="22"/>
          <w:szCs w:val="22"/>
        </w:rPr>
        <w:t>no hubo convivió de fin de año</w:t>
      </w:r>
    </w:p>
    <w:p w:rsidR="004770B6" w:rsidRPr="004770B6" w:rsidRDefault="004770B6" w:rsidP="004770B6">
      <w:pPr>
        <w:pStyle w:val="Sinespaciado"/>
        <w:ind w:left="567" w:right="567"/>
        <w:jc w:val="both"/>
        <w:rPr>
          <w:rFonts w:ascii="Palatino Linotype" w:hAnsi="Palatino Linotype" w:cs="Arial"/>
          <w:i/>
          <w:sz w:val="22"/>
          <w:szCs w:val="22"/>
        </w:rPr>
      </w:pPr>
      <w:r w:rsidRPr="004770B6">
        <w:rPr>
          <w:rFonts w:ascii="Palatino Linotype" w:hAnsi="Palatino Linotype" w:cs="Arial"/>
          <w:i/>
          <w:sz w:val="22"/>
          <w:szCs w:val="22"/>
        </w:rPr>
        <w:t>ATENTAMENTE</w:t>
      </w:r>
    </w:p>
    <w:p w:rsidR="007923C5" w:rsidRPr="003C3A53" w:rsidRDefault="004770B6" w:rsidP="004770B6">
      <w:pPr>
        <w:pStyle w:val="Sinespaciado"/>
        <w:ind w:left="567" w:right="567"/>
        <w:jc w:val="both"/>
        <w:rPr>
          <w:rFonts w:ascii="Palatino Linotype" w:hAnsi="Palatino Linotype" w:cs="Arial"/>
          <w:i/>
          <w:sz w:val="22"/>
          <w:szCs w:val="22"/>
        </w:rPr>
      </w:pPr>
      <w:r w:rsidRPr="004770B6">
        <w:rPr>
          <w:rFonts w:ascii="Palatino Linotype" w:hAnsi="Palatino Linotype" w:cs="Arial"/>
          <w:i/>
          <w:sz w:val="22"/>
          <w:szCs w:val="22"/>
        </w:rPr>
        <w:t>LIC. FABIANA CASIANO VARELA</w:t>
      </w:r>
      <w:r w:rsidR="007923C5" w:rsidRPr="003C3A53">
        <w:rPr>
          <w:rFonts w:ascii="Palatino Linotype" w:hAnsi="Palatino Linotype" w:cs="Arial"/>
          <w:i/>
          <w:sz w:val="22"/>
          <w:szCs w:val="22"/>
        </w:rPr>
        <w:t>” (Sic)</w:t>
      </w:r>
    </w:p>
    <w:p w:rsidR="007923C5" w:rsidRDefault="007923C5" w:rsidP="007923C5">
      <w:pPr>
        <w:pStyle w:val="Sinespaciado"/>
        <w:ind w:right="567"/>
        <w:jc w:val="both"/>
        <w:rPr>
          <w:rFonts w:ascii="Palatino Linotype" w:hAnsi="Palatino Linotype" w:cs="Arial"/>
          <w:i/>
          <w:sz w:val="22"/>
          <w:szCs w:val="22"/>
        </w:rPr>
      </w:pPr>
    </w:p>
    <w:p w:rsidR="007923C5" w:rsidRDefault="007923C5" w:rsidP="007923C5">
      <w:pPr>
        <w:pStyle w:val="Sinespaciado"/>
        <w:ind w:right="567"/>
        <w:jc w:val="both"/>
        <w:rPr>
          <w:rFonts w:ascii="Palatino Linotype" w:hAnsi="Palatino Linotype" w:cs="Arial"/>
          <w:i/>
          <w:sz w:val="22"/>
          <w:szCs w:val="22"/>
        </w:rPr>
      </w:pPr>
    </w:p>
    <w:p w:rsidR="007923C5" w:rsidRDefault="007923C5" w:rsidP="007923C5">
      <w:pPr>
        <w:pStyle w:val="Sinespaciado"/>
        <w:spacing w:line="360" w:lineRule="auto"/>
        <w:jc w:val="both"/>
        <w:rPr>
          <w:rFonts w:ascii="Palatino Linotype" w:hAnsi="Palatino Linotype" w:cs="Arial"/>
          <w:b/>
          <w:sz w:val="26"/>
          <w:szCs w:val="26"/>
        </w:rPr>
      </w:pPr>
    </w:p>
    <w:p w:rsidR="007923C5" w:rsidRPr="00D423A8" w:rsidRDefault="007923C5" w:rsidP="007923C5">
      <w:pPr>
        <w:pStyle w:val="Sinespaciado"/>
        <w:spacing w:line="360" w:lineRule="auto"/>
        <w:jc w:val="both"/>
        <w:rPr>
          <w:rFonts w:ascii="Palatino Linotype" w:hAnsi="Palatino Linotype"/>
          <w:b/>
          <w:sz w:val="26"/>
          <w:szCs w:val="26"/>
        </w:rPr>
      </w:pPr>
      <w:r>
        <w:rPr>
          <w:rFonts w:ascii="Palatino Linotype" w:hAnsi="Palatino Linotype" w:cs="Arial"/>
          <w:b/>
          <w:sz w:val="26"/>
          <w:szCs w:val="26"/>
        </w:rPr>
        <w:t>TERCERO</w:t>
      </w:r>
      <w:r w:rsidRPr="00D423A8">
        <w:rPr>
          <w:rFonts w:ascii="Palatino Linotype" w:hAnsi="Palatino Linotype" w:cs="Arial"/>
          <w:b/>
          <w:sz w:val="26"/>
          <w:szCs w:val="26"/>
        </w:rPr>
        <w:t xml:space="preserve">. </w:t>
      </w:r>
      <w:r w:rsidRPr="00D423A8">
        <w:rPr>
          <w:rFonts w:ascii="Palatino Linotype" w:hAnsi="Palatino Linotype"/>
          <w:b/>
          <w:sz w:val="26"/>
          <w:szCs w:val="26"/>
        </w:rPr>
        <w:t>Del recurso de revisión.</w:t>
      </w:r>
    </w:p>
    <w:p w:rsidR="007923C5" w:rsidRDefault="007923C5" w:rsidP="007923C5">
      <w:pPr>
        <w:pStyle w:val="Sinespaciado"/>
        <w:spacing w:line="360" w:lineRule="auto"/>
        <w:jc w:val="both"/>
        <w:rPr>
          <w:rFonts w:ascii="Palatino Linotype" w:hAnsi="Palatino Linotype" w:cs="Arial"/>
        </w:rPr>
      </w:pPr>
      <w:r>
        <w:rPr>
          <w:rFonts w:ascii="Palatino Linotype" w:hAnsi="Palatino Linotype" w:cs="Arial"/>
        </w:rPr>
        <w:t xml:space="preserve">Inconforme con la respuesta notificada por </w:t>
      </w:r>
      <w:r w:rsidRPr="00FB3B2B">
        <w:rPr>
          <w:rFonts w:ascii="Palatino Linotype" w:hAnsi="Palatino Linotype" w:cs="Arial"/>
          <w:b/>
        </w:rPr>
        <w:t>El Sujeto Obligado</w:t>
      </w:r>
      <w:r>
        <w:rPr>
          <w:rFonts w:ascii="Palatino Linotype" w:hAnsi="Palatino Linotype" w:cs="Arial"/>
          <w:b/>
        </w:rPr>
        <w:t>,</w:t>
      </w:r>
      <w:r>
        <w:rPr>
          <w:rFonts w:ascii="Palatino Linotype" w:hAnsi="Palatino Linotype" w:cs="Arial"/>
        </w:rPr>
        <w:t xml:space="preserve"> el</w:t>
      </w:r>
      <w:r w:rsidRPr="00141D9A">
        <w:rPr>
          <w:rFonts w:ascii="Palatino Linotype" w:hAnsi="Palatino Linotype" w:cs="Arial"/>
        </w:rPr>
        <w:t xml:space="preserve"> </w:t>
      </w:r>
      <w:r w:rsidRPr="00957F29">
        <w:rPr>
          <w:rFonts w:ascii="Palatino Linotype" w:hAnsi="Palatino Linotype" w:cs="Arial"/>
          <w:b/>
        </w:rPr>
        <w:t>Recurrente</w:t>
      </w:r>
      <w:r>
        <w:rPr>
          <w:rFonts w:ascii="Palatino Linotype" w:hAnsi="Palatino Linotype" w:cs="Arial"/>
        </w:rPr>
        <w:t xml:space="preserve"> interpuso el recurso</w:t>
      </w:r>
      <w:r w:rsidRPr="00141D9A">
        <w:rPr>
          <w:rFonts w:ascii="Palatino Linotype" w:hAnsi="Palatino Linotype" w:cs="Arial"/>
        </w:rPr>
        <w:t xml:space="preserve"> de revisión</w:t>
      </w:r>
      <w:r>
        <w:rPr>
          <w:rFonts w:ascii="Palatino Linotype" w:hAnsi="Palatino Linotype" w:cs="Arial"/>
        </w:rPr>
        <w:t>, e</w:t>
      </w:r>
      <w:r w:rsidRPr="00141D9A">
        <w:rPr>
          <w:rFonts w:ascii="Palatino Linotype" w:hAnsi="Palatino Linotype" w:cs="Arial"/>
        </w:rPr>
        <w:t xml:space="preserve">n fecha </w:t>
      </w:r>
      <w:r w:rsidR="004770B6">
        <w:rPr>
          <w:rFonts w:ascii="Palatino Linotype" w:hAnsi="Palatino Linotype" w:cs="Arial"/>
        </w:rPr>
        <w:t>diez</w:t>
      </w:r>
      <w:r>
        <w:rPr>
          <w:rFonts w:ascii="Palatino Linotype" w:hAnsi="Palatino Linotype" w:cs="Arial"/>
        </w:rPr>
        <w:t xml:space="preserve"> de </w:t>
      </w:r>
      <w:r w:rsidR="004770B6">
        <w:rPr>
          <w:rFonts w:ascii="Palatino Linotype" w:hAnsi="Palatino Linotype" w:cs="Arial"/>
        </w:rPr>
        <w:t>diciem</w:t>
      </w:r>
      <w:r>
        <w:rPr>
          <w:rFonts w:ascii="Palatino Linotype" w:hAnsi="Palatino Linotype" w:cs="Arial"/>
        </w:rPr>
        <w:t>bre de dos mil diecinueve,</w:t>
      </w:r>
      <w:r w:rsidRPr="00141D9A">
        <w:rPr>
          <w:rFonts w:ascii="Palatino Linotype" w:hAnsi="Palatino Linotype" w:cs="Arial"/>
        </w:rPr>
        <w:t xml:space="preserve"> </w:t>
      </w:r>
      <w:r>
        <w:rPr>
          <w:rFonts w:ascii="Palatino Linotype" w:hAnsi="Palatino Linotype" w:cs="Arial"/>
        </w:rPr>
        <w:t>el</w:t>
      </w:r>
      <w:r w:rsidRPr="00141D9A">
        <w:rPr>
          <w:rFonts w:ascii="Palatino Linotype" w:hAnsi="Palatino Linotype" w:cs="Arial"/>
        </w:rPr>
        <w:t xml:space="preserve"> cual fue registrado</w:t>
      </w:r>
      <w:r w:rsidRPr="00141D9A">
        <w:rPr>
          <w:rFonts w:ascii="Palatino Linotype" w:hAnsi="Palatino Linotype" w:cs="Arial"/>
          <w:b/>
        </w:rPr>
        <w:t xml:space="preserve"> </w:t>
      </w:r>
      <w:r w:rsidRPr="00141D9A">
        <w:rPr>
          <w:rFonts w:ascii="Palatino Linotype" w:hAnsi="Palatino Linotype" w:cs="Arial"/>
        </w:rPr>
        <w:t xml:space="preserve">en el </w:t>
      </w:r>
      <w:r w:rsidRPr="00141D9A">
        <w:rPr>
          <w:rFonts w:ascii="Palatino Linotype" w:hAnsi="Palatino Linotype" w:cs="Arial"/>
          <w:b/>
        </w:rPr>
        <w:t>SAIMEX</w:t>
      </w:r>
      <w:r w:rsidRPr="00141D9A">
        <w:rPr>
          <w:rFonts w:ascii="Palatino Linotype" w:hAnsi="Palatino Linotype" w:cs="Arial"/>
        </w:rPr>
        <w:t xml:space="preserve"> con </w:t>
      </w:r>
      <w:r>
        <w:rPr>
          <w:rFonts w:ascii="Palatino Linotype" w:hAnsi="Palatino Linotype" w:cs="Arial"/>
        </w:rPr>
        <w:t>el</w:t>
      </w:r>
      <w:r w:rsidRPr="00141D9A">
        <w:rPr>
          <w:rFonts w:ascii="Palatino Linotype" w:hAnsi="Palatino Linotype" w:cs="Arial"/>
        </w:rPr>
        <w:t xml:space="preserve"> expediente número</w:t>
      </w:r>
      <w:r w:rsidRPr="00141D9A">
        <w:rPr>
          <w:rFonts w:ascii="Palatino Linotype" w:hAnsi="Palatino Linotype" w:cs="Arial"/>
          <w:b/>
        </w:rPr>
        <w:t xml:space="preserve"> </w:t>
      </w:r>
      <w:r>
        <w:rPr>
          <w:rFonts w:ascii="Palatino Linotype" w:hAnsi="Palatino Linotype" w:cs="Arial"/>
          <w:b/>
        </w:rPr>
        <w:t>0</w:t>
      </w:r>
      <w:r w:rsidR="004770B6">
        <w:rPr>
          <w:rFonts w:ascii="Palatino Linotype" w:hAnsi="Palatino Linotype" w:cs="Arial"/>
          <w:b/>
        </w:rPr>
        <w:t>9260</w:t>
      </w:r>
      <w:r>
        <w:rPr>
          <w:rFonts w:ascii="Palatino Linotype" w:hAnsi="Palatino Linotype" w:cs="Arial"/>
          <w:b/>
        </w:rPr>
        <w:t>/INFOEM/IP/RR/2019</w:t>
      </w:r>
      <w:r w:rsidRPr="00141D9A">
        <w:rPr>
          <w:rFonts w:ascii="Palatino Linotype" w:hAnsi="Palatino Linotype" w:cs="Arial"/>
          <w:b/>
        </w:rPr>
        <w:t xml:space="preserve">, </w:t>
      </w:r>
      <w:r w:rsidRPr="00141D9A">
        <w:rPr>
          <w:rFonts w:ascii="Palatino Linotype" w:hAnsi="Palatino Linotype" w:cs="Arial"/>
        </w:rPr>
        <w:t>manifestando lo siguiente</w:t>
      </w:r>
      <w:r>
        <w:rPr>
          <w:rFonts w:ascii="Palatino Linotype" w:hAnsi="Palatino Linotype" w:cs="Arial"/>
        </w:rPr>
        <w:t>:</w:t>
      </w:r>
    </w:p>
    <w:p w:rsidR="007923C5" w:rsidRDefault="007923C5" w:rsidP="007923C5">
      <w:pPr>
        <w:pStyle w:val="Sinespaciado"/>
        <w:spacing w:line="360" w:lineRule="auto"/>
        <w:jc w:val="both"/>
        <w:rPr>
          <w:rFonts w:ascii="Palatino Linotype" w:hAnsi="Palatino Linotype" w:cs="Arial"/>
        </w:rPr>
      </w:pPr>
    </w:p>
    <w:p w:rsidR="007923C5" w:rsidRPr="005B1141" w:rsidRDefault="007923C5" w:rsidP="007923C5">
      <w:pPr>
        <w:numPr>
          <w:ilvl w:val="0"/>
          <w:numId w:val="1"/>
        </w:numPr>
        <w:spacing w:before="240" w:after="0" w:line="360" w:lineRule="auto"/>
        <w:jc w:val="both"/>
        <w:rPr>
          <w:rFonts w:ascii="Palatino Linotype" w:eastAsia="Times New Roman" w:hAnsi="Palatino Linotype" w:cs="Arial"/>
          <w:b/>
          <w:sz w:val="28"/>
          <w:szCs w:val="24"/>
          <w:u w:val="single"/>
          <w:lang w:val="es-ES" w:eastAsia="es-ES"/>
        </w:rPr>
      </w:pPr>
      <w:r w:rsidRPr="005B1141">
        <w:rPr>
          <w:rFonts w:ascii="Palatino Linotype" w:eastAsia="Times New Roman" w:hAnsi="Palatino Linotype" w:cs="Arial"/>
          <w:b/>
          <w:sz w:val="28"/>
          <w:szCs w:val="24"/>
          <w:u w:val="single"/>
          <w:lang w:val="es-ES" w:eastAsia="es-ES"/>
        </w:rPr>
        <w:t>Acto Impugnado:</w:t>
      </w:r>
    </w:p>
    <w:p w:rsidR="007923C5" w:rsidRDefault="007923C5" w:rsidP="007923C5">
      <w:pPr>
        <w:spacing w:line="360" w:lineRule="auto"/>
        <w:ind w:left="851" w:right="851"/>
        <w:jc w:val="both"/>
        <w:rPr>
          <w:rFonts w:ascii="Palatino Linotype" w:hAnsi="Palatino Linotype" w:cs="Arial"/>
          <w:i/>
        </w:rPr>
      </w:pPr>
      <w:r w:rsidRPr="005B1141">
        <w:rPr>
          <w:rFonts w:ascii="Palatino Linotype" w:hAnsi="Palatino Linotype" w:cs="Arial"/>
          <w:i/>
        </w:rPr>
        <w:t xml:space="preserve"> “</w:t>
      </w:r>
      <w:r w:rsidR="004770B6" w:rsidRPr="004770B6">
        <w:rPr>
          <w:rFonts w:ascii="Palatino Linotype" w:hAnsi="Palatino Linotype" w:cs="Arial"/>
          <w:i/>
        </w:rPr>
        <w:t>No atienden mi solicitud de información pública como lo establece la ley de Transparencia.</w:t>
      </w:r>
      <w:r w:rsidRPr="005B1141">
        <w:rPr>
          <w:rFonts w:ascii="Palatino Linotype" w:hAnsi="Palatino Linotype" w:cs="Arial"/>
          <w:i/>
        </w:rPr>
        <w:t>” [sic]</w:t>
      </w:r>
    </w:p>
    <w:p w:rsidR="007923C5" w:rsidRPr="005B1141" w:rsidRDefault="007923C5" w:rsidP="007923C5">
      <w:pPr>
        <w:numPr>
          <w:ilvl w:val="0"/>
          <w:numId w:val="1"/>
        </w:numPr>
        <w:spacing w:before="240" w:after="0" w:line="360" w:lineRule="auto"/>
        <w:jc w:val="both"/>
        <w:rPr>
          <w:rFonts w:ascii="Palatino Linotype" w:eastAsia="Times New Roman" w:hAnsi="Palatino Linotype" w:cs="Arial"/>
          <w:sz w:val="28"/>
          <w:szCs w:val="24"/>
          <w:u w:val="single"/>
          <w:lang w:val="es-ES" w:eastAsia="es-ES"/>
        </w:rPr>
      </w:pPr>
      <w:r w:rsidRPr="005B1141">
        <w:rPr>
          <w:rFonts w:ascii="Palatino Linotype" w:eastAsia="Times New Roman" w:hAnsi="Palatino Linotype" w:cs="Arial"/>
          <w:b/>
          <w:sz w:val="28"/>
          <w:szCs w:val="24"/>
          <w:u w:val="single"/>
          <w:lang w:val="es-ES" w:eastAsia="es-ES"/>
        </w:rPr>
        <w:t>Razones o Motivos de Inconformidad</w:t>
      </w:r>
      <w:r w:rsidRPr="005B1141">
        <w:rPr>
          <w:rFonts w:ascii="Palatino Linotype" w:eastAsia="Times New Roman" w:hAnsi="Palatino Linotype" w:cs="Arial"/>
          <w:sz w:val="28"/>
          <w:szCs w:val="24"/>
          <w:u w:val="single"/>
          <w:lang w:val="es-ES" w:eastAsia="es-ES"/>
        </w:rPr>
        <w:t xml:space="preserve">: </w:t>
      </w:r>
    </w:p>
    <w:p w:rsidR="007923C5" w:rsidRPr="005B1141" w:rsidRDefault="007923C5" w:rsidP="007923C5">
      <w:pPr>
        <w:spacing w:line="240" w:lineRule="auto"/>
        <w:ind w:left="851" w:right="851"/>
        <w:jc w:val="both"/>
        <w:rPr>
          <w:rFonts w:ascii="Palatino Linotype" w:hAnsi="Palatino Linotype" w:cs="Arial"/>
          <w:i/>
        </w:rPr>
      </w:pPr>
      <w:r w:rsidRPr="005B1141">
        <w:rPr>
          <w:rFonts w:ascii="Palatino Linotype" w:hAnsi="Palatino Linotype" w:cs="Arial"/>
          <w:i/>
        </w:rPr>
        <w:t xml:space="preserve"> “</w:t>
      </w:r>
      <w:r w:rsidR="004770B6" w:rsidRPr="004770B6">
        <w:rPr>
          <w:rFonts w:ascii="Palatino Linotype" w:hAnsi="Palatino Linotype" w:cs="Arial"/>
          <w:i/>
        </w:rPr>
        <w:t>No atienden mi solicitud.</w:t>
      </w:r>
      <w:r w:rsidRPr="005B1141">
        <w:rPr>
          <w:rFonts w:ascii="Palatino Linotype" w:hAnsi="Palatino Linotype" w:cs="Arial"/>
          <w:i/>
        </w:rPr>
        <w:t>” [Sic]</w:t>
      </w:r>
    </w:p>
    <w:p w:rsidR="007923C5" w:rsidRDefault="007923C5" w:rsidP="007923C5">
      <w:pPr>
        <w:pStyle w:val="Sinespaciado"/>
        <w:spacing w:line="360" w:lineRule="auto"/>
        <w:jc w:val="both"/>
        <w:rPr>
          <w:rFonts w:ascii="Palatino Linotype" w:hAnsi="Palatino Linotype"/>
          <w:b/>
          <w:sz w:val="26"/>
          <w:szCs w:val="26"/>
        </w:rPr>
      </w:pPr>
      <w:r>
        <w:rPr>
          <w:rFonts w:ascii="Palatino Linotype" w:hAnsi="Palatino Linotype"/>
          <w:b/>
          <w:sz w:val="26"/>
          <w:szCs w:val="26"/>
        </w:rPr>
        <w:lastRenderedPageBreak/>
        <w:t>CUARTO</w:t>
      </w:r>
      <w:r w:rsidRPr="006E0976">
        <w:rPr>
          <w:rFonts w:ascii="Palatino Linotype" w:hAnsi="Palatino Linotype"/>
          <w:b/>
          <w:sz w:val="26"/>
          <w:szCs w:val="26"/>
        </w:rPr>
        <w:t>. Del turno y admisión de los recursos de revisión.</w:t>
      </w:r>
    </w:p>
    <w:p w:rsidR="007923C5" w:rsidRPr="004E2A95" w:rsidRDefault="007923C5" w:rsidP="007923C5">
      <w:pPr>
        <w:spacing w:after="0" w:line="360" w:lineRule="auto"/>
        <w:jc w:val="both"/>
        <w:rPr>
          <w:rFonts w:ascii="Palatino Linotype" w:hAnsi="Palatino Linotype" w:cs="Arial"/>
          <w:sz w:val="24"/>
          <w:szCs w:val="24"/>
        </w:rPr>
      </w:pPr>
      <w:r>
        <w:rPr>
          <w:rFonts w:ascii="Palatino Linotype" w:hAnsi="Palatino Linotype" w:cs="Arial"/>
          <w:sz w:val="24"/>
          <w:szCs w:val="24"/>
        </w:rPr>
        <w:t>Medio</w:t>
      </w:r>
      <w:r w:rsidRPr="004E2A95">
        <w:rPr>
          <w:rFonts w:ascii="Palatino Linotype" w:hAnsi="Palatino Linotype" w:cs="Arial"/>
          <w:sz w:val="24"/>
          <w:szCs w:val="24"/>
        </w:rPr>
        <w:t xml:space="preserve"> de impugnación le fue turnado a l</w:t>
      </w:r>
      <w:r>
        <w:rPr>
          <w:rFonts w:ascii="Palatino Linotype" w:hAnsi="Palatino Linotype" w:cs="Arial"/>
          <w:sz w:val="24"/>
          <w:szCs w:val="24"/>
        </w:rPr>
        <w:t>a</w:t>
      </w:r>
      <w:r w:rsidRPr="004E2A95">
        <w:rPr>
          <w:rFonts w:ascii="Palatino Linotype" w:hAnsi="Palatino Linotype" w:cs="Arial"/>
          <w:sz w:val="24"/>
          <w:szCs w:val="24"/>
        </w:rPr>
        <w:t xml:space="preserve"> Comisionad</w:t>
      </w:r>
      <w:r>
        <w:rPr>
          <w:rFonts w:ascii="Palatino Linotype" w:hAnsi="Palatino Linotype" w:cs="Arial"/>
          <w:sz w:val="24"/>
          <w:szCs w:val="24"/>
        </w:rPr>
        <w:t>a</w:t>
      </w:r>
      <w:r w:rsidRPr="004E2A95">
        <w:rPr>
          <w:rFonts w:ascii="Palatino Linotype" w:hAnsi="Palatino Linotype" w:cs="Arial"/>
          <w:sz w:val="24"/>
          <w:szCs w:val="24"/>
        </w:rPr>
        <w:t xml:space="preserve"> </w:t>
      </w:r>
      <w:r w:rsidRPr="004E2A95">
        <w:rPr>
          <w:rFonts w:ascii="Palatino Linotype" w:hAnsi="Palatino Linotype" w:cs="Arial"/>
          <w:b/>
          <w:sz w:val="24"/>
          <w:szCs w:val="24"/>
        </w:rPr>
        <w:t>Zulema Martínez</w:t>
      </w:r>
      <w:r>
        <w:rPr>
          <w:rFonts w:ascii="Palatino Linotype" w:hAnsi="Palatino Linotype" w:cs="Arial"/>
          <w:b/>
          <w:sz w:val="24"/>
          <w:szCs w:val="24"/>
        </w:rPr>
        <w:t xml:space="preserve"> Sánchez</w:t>
      </w:r>
      <w:r>
        <w:rPr>
          <w:rFonts w:ascii="Palatino Linotype" w:hAnsi="Palatino Linotype" w:cs="Arial"/>
          <w:sz w:val="24"/>
          <w:szCs w:val="24"/>
        </w:rPr>
        <w:t xml:space="preserve">, </w:t>
      </w:r>
      <w:r w:rsidRPr="004E2A95">
        <w:rPr>
          <w:rFonts w:ascii="Palatino Linotype" w:hAnsi="Palatino Linotype" w:cs="Arial"/>
          <w:sz w:val="24"/>
          <w:szCs w:val="24"/>
        </w:rPr>
        <w:t>por medio del sistema electrónico en términos del arábigo 185,</w:t>
      </w:r>
      <w:r>
        <w:rPr>
          <w:rFonts w:ascii="Palatino Linotype" w:hAnsi="Palatino Linotype" w:cs="Arial"/>
          <w:sz w:val="24"/>
          <w:szCs w:val="24"/>
        </w:rPr>
        <w:t xml:space="preserve"> fracciones</w:t>
      </w:r>
      <w:r w:rsidRPr="004E2A95">
        <w:rPr>
          <w:rFonts w:ascii="Palatino Linotype" w:hAnsi="Palatino Linotype" w:cs="Arial"/>
          <w:sz w:val="24"/>
          <w:szCs w:val="24"/>
        </w:rPr>
        <w:t xml:space="preserve"> I,</w:t>
      </w:r>
      <w:r>
        <w:rPr>
          <w:rFonts w:ascii="Palatino Linotype" w:hAnsi="Palatino Linotype" w:cs="Arial"/>
          <w:sz w:val="24"/>
          <w:szCs w:val="24"/>
        </w:rPr>
        <w:t xml:space="preserve"> II y IV</w:t>
      </w:r>
      <w:r w:rsidRPr="004E2A95">
        <w:rPr>
          <w:rFonts w:ascii="Palatino Linotype" w:hAnsi="Palatino Linotype" w:cs="Arial"/>
          <w:sz w:val="24"/>
          <w:szCs w:val="24"/>
        </w:rPr>
        <w:t xml:space="preserve"> de la Ley de Transparencia y Acceso a la información Pública del Es</w:t>
      </w:r>
      <w:r>
        <w:rPr>
          <w:rFonts w:ascii="Palatino Linotype" w:hAnsi="Palatino Linotype" w:cs="Arial"/>
          <w:sz w:val="24"/>
          <w:szCs w:val="24"/>
        </w:rPr>
        <w:t>tado de México y Municipios, de</w:t>
      </w:r>
      <w:r w:rsidRPr="004E2A95">
        <w:rPr>
          <w:rFonts w:ascii="Palatino Linotype" w:hAnsi="Palatino Linotype" w:cs="Arial"/>
          <w:sz w:val="24"/>
          <w:szCs w:val="24"/>
        </w:rPr>
        <w:t>l</w:t>
      </w:r>
      <w:r>
        <w:rPr>
          <w:rFonts w:ascii="Palatino Linotype" w:hAnsi="Palatino Linotype" w:cs="Arial"/>
          <w:sz w:val="24"/>
          <w:szCs w:val="24"/>
        </w:rPr>
        <w:t xml:space="preserve"> cual</w:t>
      </w:r>
      <w:r w:rsidRPr="004E2A95">
        <w:rPr>
          <w:rFonts w:ascii="Palatino Linotype" w:hAnsi="Palatino Linotype" w:cs="Arial"/>
          <w:sz w:val="24"/>
          <w:szCs w:val="24"/>
        </w:rPr>
        <w:t xml:space="preserve"> recay</w:t>
      </w:r>
      <w:r>
        <w:rPr>
          <w:rFonts w:ascii="Palatino Linotype" w:hAnsi="Palatino Linotype" w:cs="Arial"/>
          <w:sz w:val="24"/>
          <w:szCs w:val="24"/>
        </w:rPr>
        <w:t>ó</w:t>
      </w:r>
      <w:r w:rsidRPr="004E2A95">
        <w:rPr>
          <w:rFonts w:ascii="Palatino Linotype" w:hAnsi="Palatino Linotype" w:cs="Arial"/>
          <w:sz w:val="24"/>
          <w:szCs w:val="24"/>
        </w:rPr>
        <w:t xml:space="preserve"> acuerdo de admisió</w:t>
      </w:r>
      <w:r>
        <w:rPr>
          <w:rFonts w:ascii="Palatino Linotype" w:hAnsi="Palatino Linotype" w:cs="Arial"/>
          <w:sz w:val="24"/>
          <w:szCs w:val="24"/>
        </w:rPr>
        <w:t xml:space="preserve">n </w:t>
      </w:r>
      <w:r w:rsidRPr="004E2A95">
        <w:rPr>
          <w:rFonts w:ascii="Palatino Linotype" w:hAnsi="Palatino Linotype" w:cs="Arial"/>
          <w:sz w:val="24"/>
          <w:szCs w:val="24"/>
        </w:rPr>
        <w:t xml:space="preserve">en fecha </w:t>
      </w:r>
      <w:r>
        <w:rPr>
          <w:rFonts w:ascii="Palatino Linotype" w:hAnsi="Palatino Linotype" w:cs="Arial"/>
          <w:sz w:val="24"/>
          <w:szCs w:val="24"/>
        </w:rPr>
        <w:t>diecis</w:t>
      </w:r>
      <w:r w:rsidR="000D1DB1">
        <w:rPr>
          <w:rFonts w:ascii="Palatino Linotype" w:hAnsi="Palatino Linotype" w:cs="Arial"/>
          <w:sz w:val="24"/>
          <w:szCs w:val="24"/>
        </w:rPr>
        <w:t>éis</w:t>
      </w:r>
      <w:r w:rsidRPr="004E2A95">
        <w:rPr>
          <w:rFonts w:ascii="Palatino Linotype" w:hAnsi="Palatino Linotype" w:cs="Arial"/>
          <w:sz w:val="24"/>
          <w:szCs w:val="24"/>
        </w:rPr>
        <w:t xml:space="preserve"> de </w:t>
      </w:r>
      <w:r w:rsidR="000D1DB1">
        <w:rPr>
          <w:rFonts w:ascii="Palatino Linotype" w:hAnsi="Palatino Linotype" w:cs="Arial"/>
          <w:sz w:val="24"/>
          <w:szCs w:val="24"/>
        </w:rPr>
        <w:t>diciem</w:t>
      </w:r>
      <w:r>
        <w:rPr>
          <w:rFonts w:ascii="Palatino Linotype" w:hAnsi="Palatino Linotype" w:cs="Arial"/>
          <w:sz w:val="24"/>
          <w:szCs w:val="24"/>
        </w:rPr>
        <w:t>bre</w:t>
      </w:r>
      <w:r w:rsidRPr="004E2A95">
        <w:rPr>
          <w:rFonts w:ascii="Palatino Linotype" w:hAnsi="Palatino Linotype" w:cs="Arial"/>
          <w:sz w:val="24"/>
          <w:szCs w:val="24"/>
        </w:rPr>
        <w:t xml:space="preserve"> </w:t>
      </w:r>
      <w:r>
        <w:rPr>
          <w:rFonts w:ascii="Palatino Linotype" w:hAnsi="Palatino Linotype" w:cs="Arial"/>
          <w:sz w:val="24"/>
          <w:szCs w:val="24"/>
        </w:rPr>
        <w:t>de dos mil diecinueve,</w:t>
      </w:r>
      <w:r w:rsidRPr="004E2A95">
        <w:rPr>
          <w:rFonts w:ascii="Palatino Linotype" w:hAnsi="Palatino Linotype" w:cs="Arial"/>
          <w:sz w:val="24"/>
          <w:szCs w:val="24"/>
        </w:rPr>
        <w:t xml:space="preserve"> determinándose en </w:t>
      </w:r>
      <w:proofErr w:type="spellStart"/>
      <w:r w:rsidRPr="004E2A95">
        <w:rPr>
          <w:rFonts w:ascii="Palatino Linotype" w:hAnsi="Palatino Linotype" w:cs="Arial"/>
          <w:sz w:val="24"/>
          <w:szCs w:val="24"/>
        </w:rPr>
        <w:t>el</w:t>
      </w:r>
      <w:proofErr w:type="spellEnd"/>
      <w:r>
        <w:rPr>
          <w:rFonts w:ascii="Palatino Linotype" w:hAnsi="Palatino Linotype" w:cs="Arial"/>
          <w:sz w:val="24"/>
          <w:szCs w:val="24"/>
        </w:rPr>
        <w:t>,</w:t>
      </w:r>
      <w:r w:rsidRPr="004E2A95">
        <w:rPr>
          <w:rFonts w:ascii="Palatino Linotype" w:hAnsi="Palatino Linotype" w:cs="Arial"/>
          <w:sz w:val="24"/>
          <w:szCs w:val="24"/>
        </w:rPr>
        <w:t xml:space="preserve"> un plazo de siete días para que las partes manifestaran lo que a su derecho corresponda en términos del numeral ya citado.</w:t>
      </w:r>
    </w:p>
    <w:p w:rsidR="007923C5" w:rsidRDefault="007923C5" w:rsidP="007923C5">
      <w:pPr>
        <w:pStyle w:val="Sinespaciado"/>
        <w:spacing w:line="360" w:lineRule="auto"/>
        <w:jc w:val="both"/>
        <w:rPr>
          <w:rFonts w:ascii="Palatino Linotype" w:hAnsi="Palatino Linotype"/>
        </w:rPr>
      </w:pPr>
    </w:p>
    <w:p w:rsidR="007923C5" w:rsidRPr="00141D9A" w:rsidRDefault="007923C5" w:rsidP="007923C5">
      <w:pPr>
        <w:pStyle w:val="Sinespaciado"/>
        <w:spacing w:line="360" w:lineRule="auto"/>
        <w:jc w:val="both"/>
        <w:rPr>
          <w:rFonts w:ascii="Palatino Linotype" w:hAnsi="Palatino Linotype"/>
        </w:rPr>
      </w:pPr>
    </w:p>
    <w:p w:rsidR="007923C5" w:rsidRDefault="007923C5" w:rsidP="007923C5">
      <w:pPr>
        <w:pStyle w:val="Sinespaciado"/>
        <w:spacing w:line="360" w:lineRule="auto"/>
        <w:jc w:val="both"/>
        <w:rPr>
          <w:rFonts w:ascii="Palatino Linotype" w:hAnsi="Palatino Linotype"/>
          <w:b/>
          <w:sz w:val="26"/>
          <w:szCs w:val="26"/>
        </w:rPr>
      </w:pPr>
      <w:r>
        <w:rPr>
          <w:rFonts w:ascii="Palatino Linotype" w:hAnsi="Palatino Linotype"/>
          <w:b/>
          <w:sz w:val="26"/>
          <w:szCs w:val="26"/>
        </w:rPr>
        <w:t>QUIN</w:t>
      </w:r>
      <w:r w:rsidRPr="006E0976">
        <w:rPr>
          <w:rFonts w:ascii="Palatino Linotype" w:hAnsi="Palatino Linotype"/>
          <w:b/>
          <w:sz w:val="26"/>
          <w:szCs w:val="26"/>
        </w:rPr>
        <w:t>TO.  De la etapa de instrucción.</w:t>
      </w:r>
    </w:p>
    <w:p w:rsidR="007923C5" w:rsidRDefault="007923C5" w:rsidP="007923C5">
      <w:pPr>
        <w:spacing w:after="0" w:line="360" w:lineRule="auto"/>
        <w:jc w:val="both"/>
        <w:rPr>
          <w:rFonts w:ascii="Palatino Linotype" w:eastAsia="Calibri" w:hAnsi="Palatino Linotype" w:cs="Arial"/>
          <w:sz w:val="24"/>
          <w:szCs w:val="24"/>
        </w:rPr>
      </w:pPr>
      <w:r>
        <w:rPr>
          <w:rFonts w:ascii="Palatino Linotype" w:eastAsia="Calibri" w:hAnsi="Palatino Linotype" w:cs="Arial"/>
          <w:sz w:val="24"/>
          <w:szCs w:val="24"/>
        </w:rPr>
        <w:t>Así en la etapa de instrucción, de</w:t>
      </w:r>
      <w:r w:rsidRPr="002D3E41">
        <w:rPr>
          <w:rFonts w:ascii="Palatino Linotype" w:eastAsia="Calibri" w:hAnsi="Palatino Linotype" w:cs="Arial"/>
          <w:sz w:val="24"/>
          <w:szCs w:val="24"/>
        </w:rPr>
        <w:t xml:space="preserve"> las constancias que obran en </w:t>
      </w:r>
      <w:r>
        <w:rPr>
          <w:rFonts w:ascii="Palatino Linotype" w:eastAsia="Calibri" w:hAnsi="Palatino Linotype" w:cs="Arial"/>
          <w:sz w:val="24"/>
          <w:szCs w:val="24"/>
        </w:rPr>
        <w:t>los expedientes del</w:t>
      </w:r>
      <w:r w:rsidRPr="002D3E41">
        <w:rPr>
          <w:rFonts w:ascii="Palatino Linotype" w:eastAsia="Calibri" w:hAnsi="Palatino Linotype" w:cs="Arial"/>
          <w:sz w:val="24"/>
          <w:szCs w:val="24"/>
        </w:rPr>
        <w:t xml:space="preserve"> </w:t>
      </w:r>
      <w:r w:rsidRPr="009C4973">
        <w:rPr>
          <w:rFonts w:ascii="Palatino Linotype" w:eastAsia="Calibri" w:hAnsi="Palatino Linotype" w:cs="Arial"/>
          <w:b/>
          <w:sz w:val="24"/>
          <w:szCs w:val="24"/>
        </w:rPr>
        <w:t>SAIMEX</w:t>
      </w:r>
      <w:r>
        <w:rPr>
          <w:rFonts w:ascii="Palatino Linotype" w:eastAsia="Calibri" w:hAnsi="Palatino Linotype" w:cs="Arial"/>
          <w:sz w:val="24"/>
          <w:szCs w:val="24"/>
        </w:rPr>
        <w:t xml:space="preserve">, se advierte que </w:t>
      </w:r>
      <w:r w:rsidRPr="009C4973">
        <w:rPr>
          <w:rFonts w:ascii="Palatino Linotype" w:eastAsia="Calibri" w:hAnsi="Palatino Linotype" w:cs="Arial"/>
          <w:b/>
          <w:sz w:val="24"/>
          <w:szCs w:val="24"/>
        </w:rPr>
        <w:t>El</w:t>
      </w:r>
      <w:r w:rsidRPr="002D3E41">
        <w:rPr>
          <w:rFonts w:ascii="Palatino Linotype" w:eastAsia="Calibri" w:hAnsi="Palatino Linotype" w:cs="Arial"/>
          <w:sz w:val="24"/>
          <w:szCs w:val="24"/>
        </w:rPr>
        <w:t xml:space="preserve"> </w:t>
      </w:r>
      <w:r w:rsidRPr="002D3E41">
        <w:rPr>
          <w:rFonts w:ascii="Palatino Linotype" w:eastAsia="Calibri" w:hAnsi="Palatino Linotype" w:cs="Arial"/>
          <w:b/>
          <w:sz w:val="24"/>
          <w:szCs w:val="24"/>
        </w:rPr>
        <w:t>Sujeto Obligado</w:t>
      </w:r>
      <w:r>
        <w:rPr>
          <w:rFonts w:ascii="Palatino Linotype" w:eastAsia="Calibri" w:hAnsi="Palatino Linotype" w:cs="Arial"/>
          <w:b/>
          <w:sz w:val="24"/>
          <w:szCs w:val="24"/>
        </w:rPr>
        <w:t xml:space="preserve"> </w:t>
      </w:r>
      <w:r>
        <w:rPr>
          <w:rFonts w:ascii="Palatino Linotype" w:eastAsia="Calibri" w:hAnsi="Palatino Linotype" w:cs="Arial"/>
          <w:sz w:val="24"/>
          <w:szCs w:val="24"/>
        </w:rPr>
        <w:t>omitió rendir su informe justificado, así mismo el Recurrente no realizó manifestación alguna.</w:t>
      </w:r>
    </w:p>
    <w:p w:rsidR="000D1DB1" w:rsidRDefault="000D1DB1" w:rsidP="007923C5">
      <w:pPr>
        <w:spacing w:after="0" w:line="360" w:lineRule="auto"/>
        <w:jc w:val="both"/>
        <w:rPr>
          <w:rFonts w:ascii="Palatino Linotype" w:eastAsia="Calibri" w:hAnsi="Palatino Linotype" w:cs="Arial"/>
          <w:sz w:val="24"/>
          <w:szCs w:val="24"/>
        </w:rPr>
      </w:pPr>
    </w:p>
    <w:p w:rsidR="007923C5" w:rsidRPr="006E0976" w:rsidRDefault="007923C5" w:rsidP="007923C5">
      <w:pPr>
        <w:pStyle w:val="Sinespaciado"/>
        <w:spacing w:line="360" w:lineRule="auto"/>
        <w:jc w:val="both"/>
        <w:rPr>
          <w:rFonts w:ascii="Palatino Linotype" w:hAnsi="Palatino Linotype"/>
          <w:b/>
          <w:sz w:val="26"/>
          <w:szCs w:val="26"/>
        </w:rPr>
      </w:pPr>
      <w:r>
        <w:rPr>
          <w:rFonts w:ascii="Palatino Linotype" w:hAnsi="Palatino Linotype"/>
          <w:b/>
          <w:sz w:val="26"/>
          <w:szCs w:val="26"/>
        </w:rPr>
        <w:t>SEXT</w:t>
      </w:r>
      <w:r w:rsidRPr="006E0976">
        <w:rPr>
          <w:rFonts w:ascii="Palatino Linotype" w:hAnsi="Palatino Linotype"/>
          <w:b/>
          <w:sz w:val="26"/>
          <w:szCs w:val="26"/>
        </w:rPr>
        <w:t>O. Del cierre de instrucción.</w:t>
      </w:r>
    </w:p>
    <w:p w:rsidR="007923C5" w:rsidRDefault="007923C5" w:rsidP="007923C5">
      <w:pPr>
        <w:pStyle w:val="Sinespaciado"/>
        <w:spacing w:line="360" w:lineRule="auto"/>
        <w:jc w:val="both"/>
        <w:rPr>
          <w:rFonts w:ascii="Palatino Linotype" w:hAnsi="Palatino Linotype"/>
        </w:rPr>
      </w:pPr>
      <w:r w:rsidRPr="00141D9A">
        <w:rPr>
          <w:rFonts w:ascii="Palatino Linotype" w:hAnsi="Palatino Linotype"/>
        </w:rPr>
        <w:t>Por lo anterior, en fec</w:t>
      </w:r>
      <w:r>
        <w:rPr>
          <w:rFonts w:ascii="Palatino Linotype" w:hAnsi="Palatino Linotype"/>
        </w:rPr>
        <w:t xml:space="preserve">ha </w:t>
      </w:r>
      <w:r w:rsidR="000D1DB1">
        <w:rPr>
          <w:rFonts w:ascii="Palatino Linotype" w:hAnsi="Palatino Linotype"/>
        </w:rPr>
        <w:t>catorc</w:t>
      </w:r>
      <w:r>
        <w:rPr>
          <w:rFonts w:ascii="Palatino Linotype" w:hAnsi="Palatino Linotype"/>
        </w:rPr>
        <w:t>e de e</w:t>
      </w:r>
      <w:r w:rsidR="000D1DB1">
        <w:rPr>
          <w:rFonts w:ascii="Palatino Linotype" w:hAnsi="Palatino Linotype"/>
        </w:rPr>
        <w:t>nero</w:t>
      </w:r>
      <w:r>
        <w:rPr>
          <w:rFonts w:ascii="Palatino Linotype" w:hAnsi="Palatino Linotype"/>
        </w:rPr>
        <w:t xml:space="preserve"> de dos mil ve</w:t>
      </w:r>
      <w:r w:rsidR="000D1DB1">
        <w:rPr>
          <w:rFonts w:ascii="Palatino Linotype" w:hAnsi="Palatino Linotype"/>
        </w:rPr>
        <w:t>inte</w:t>
      </w:r>
      <w:r w:rsidRPr="00141D9A">
        <w:rPr>
          <w:rFonts w:ascii="Palatino Linotype" w:hAnsi="Palatino Linotype"/>
        </w:rPr>
        <w:t xml:space="preserve"> mediante acuerdo de la </w:t>
      </w:r>
      <w:r w:rsidRPr="00141D9A">
        <w:rPr>
          <w:rFonts w:ascii="Palatino Linotype" w:hAnsi="Palatino Linotype"/>
          <w:b/>
        </w:rPr>
        <w:t>Comisionada Zulema Martínez Sánchez</w:t>
      </w:r>
      <w:r w:rsidRPr="00141D9A">
        <w:rPr>
          <w:rFonts w:ascii="Palatino Linotype" w:hAnsi="Palatino Linotype"/>
        </w:rPr>
        <w:t>, una vez transcurrido el plazo otorgado a las partes para que manifestaran lo que a su derecho conviniera, ofrecieran pruebas que estimaran convenientes y rindieran alegatos, se decretó el cierre de instrucción, en términos del artículo 185 Fracción VI de la Ley de Transparencia y Acceso a la Información Pública del Estado de México y Municipios, en los recursos de revisión citados.</w:t>
      </w:r>
    </w:p>
    <w:p w:rsidR="007923C5" w:rsidRDefault="007923C5" w:rsidP="007923C5">
      <w:pPr>
        <w:pStyle w:val="Sinespaciado"/>
        <w:spacing w:line="360" w:lineRule="auto"/>
        <w:jc w:val="both"/>
        <w:rPr>
          <w:rFonts w:ascii="Palatino Linotype" w:hAnsi="Palatino Linotype" w:cs="Arial"/>
          <w:b/>
          <w:sz w:val="26"/>
          <w:szCs w:val="26"/>
        </w:rPr>
      </w:pPr>
    </w:p>
    <w:p w:rsidR="007923C5" w:rsidRPr="00E923E3" w:rsidRDefault="007923C5" w:rsidP="007923C5">
      <w:pPr>
        <w:pStyle w:val="Sinespaciado"/>
        <w:spacing w:line="360" w:lineRule="auto"/>
        <w:jc w:val="both"/>
        <w:rPr>
          <w:rFonts w:ascii="Palatino Linotype" w:hAnsi="Palatino Linotype" w:cs="Arial"/>
          <w:b/>
          <w:sz w:val="26"/>
          <w:szCs w:val="26"/>
        </w:rPr>
      </w:pPr>
      <w:r>
        <w:rPr>
          <w:rFonts w:ascii="Palatino Linotype" w:hAnsi="Palatino Linotype" w:cs="Arial"/>
          <w:b/>
          <w:sz w:val="26"/>
          <w:szCs w:val="26"/>
        </w:rPr>
        <w:lastRenderedPageBreak/>
        <w:t>SEPTIMO</w:t>
      </w:r>
      <w:r w:rsidRPr="00E923E3">
        <w:rPr>
          <w:rFonts w:ascii="Palatino Linotype" w:hAnsi="Palatino Linotype" w:cs="Arial"/>
          <w:b/>
          <w:sz w:val="26"/>
          <w:szCs w:val="26"/>
        </w:rPr>
        <w:t>. De la ampliación del término para resolver.</w:t>
      </w:r>
    </w:p>
    <w:p w:rsidR="007923C5" w:rsidRDefault="007923C5" w:rsidP="007923C5">
      <w:pPr>
        <w:pStyle w:val="Sinespaciado"/>
        <w:spacing w:line="360" w:lineRule="auto"/>
        <w:jc w:val="both"/>
        <w:rPr>
          <w:rFonts w:ascii="Palatino Linotype" w:hAnsi="Palatino Linotype" w:cs="Arial"/>
        </w:rPr>
      </w:pPr>
      <w:r w:rsidRPr="00E5314D">
        <w:rPr>
          <w:rFonts w:ascii="Palatino Linotype" w:hAnsi="Palatino Linotype" w:cs="Arial"/>
        </w:rPr>
        <w:t xml:space="preserve">En fecha </w:t>
      </w:r>
      <w:r w:rsidR="002D2A29">
        <w:rPr>
          <w:rFonts w:ascii="Palatino Linotype" w:hAnsi="Palatino Linotype" w:cs="Arial"/>
        </w:rPr>
        <w:t>trece</w:t>
      </w:r>
      <w:r>
        <w:rPr>
          <w:rFonts w:ascii="Palatino Linotype" w:hAnsi="Palatino Linotype" w:cs="Arial"/>
        </w:rPr>
        <w:t xml:space="preserve"> de </w:t>
      </w:r>
      <w:r w:rsidR="002D2A29">
        <w:rPr>
          <w:rFonts w:ascii="Palatino Linotype" w:hAnsi="Palatino Linotype" w:cs="Arial"/>
        </w:rPr>
        <w:t>febrero</w:t>
      </w:r>
      <w:r w:rsidRPr="00E5314D">
        <w:rPr>
          <w:rFonts w:ascii="Palatino Linotype" w:hAnsi="Palatino Linotype" w:cs="Arial"/>
        </w:rPr>
        <w:t xml:space="preserve"> de dos mil ve</w:t>
      </w:r>
      <w:r w:rsidR="002D2A29">
        <w:rPr>
          <w:rFonts w:ascii="Palatino Linotype" w:hAnsi="Palatino Linotype" w:cs="Arial"/>
        </w:rPr>
        <w:t>inte</w:t>
      </w:r>
      <w:r w:rsidRPr="00E5314D">
        <w:rPr>
          <w:rFonts w:ascii="Palatino Linotype" w:hAnsi="Palatino Linotype" w:cs="Arial"/>
        </w:rPr>
        <w:t>, se amplió el término para resolver los recursos de revisión en términos del artículo 181 párrafo tercero de la Ley de Transparencia y Acceso a la Información Pública del Estado de México y Municipios por un plazo de quince días hábiles.</w:t>
      </w:r>
    </w:p>
    <w:p w:rsidR="007923C5" w:rsidRDefault="007923C5" w:rsidP="007923C5">
      <w:pPr>
        <w:pStyle w:val="Sinespaciado"/>
        <w:spacing w:line="360" w:lineRule="auto"/>
        <w:jc w:val="both"/>
        <w:rPr>
          <w:rFonts w:ascii="Palatino Linotype" w:hAnsi="Palatino Linotype"/>
          <w:sz w:val="28"/>
        </w:rPr>
      </w:pPr>
    </w:p>
    <w:p w:rsidR="007923C5" w:rsidRPr="0041374D" w:rsidRDefault="007923C5" w:rsidP="007923C5">
      <w:pPr>
        <w:pStyle w:val="Sinespaciado"/>
        <w:spacing w:line="360" w:lineRule="auto"/>
        <w:jc w:val="both"/>
        <w:rPr>
          <w:rFonts w:ascii="Palatino Linotype" w:hAnsi="Palatino Linotype"/>
          <w:sz w:val="28"/>
        </w:rPr>
      </w:pPr>
    </w:p>
    <w:p w:rsidR="007923C5" w:rsidRPr="006E0976" w:rsidRDefault="007923C5" w:rsidP="007923C5">
      <w:pPr>
        <w:pStyle w:val="Sinespaciado"/>
        <w:spacing w:line="360" w:lineRule="auto"/>
        <w:jc w:val="center"/>
        <w:rPr>
          <w:rFonts w:ascii="Palatino Linotype" w:hAnsi="Palatino Linotype" w:cs="Arial"/>
          <w:b/>
          <w:sz w:val="28"/>
          <w:szCs w:val="28"/>
        </w:rPr>
      </w:pPr>
      <w:r w:rsidRPr="006E0976">
        <w:rPr>
          <w:rFonts w:ascii="Palatino Linotype" w:hAnsi="Palatino Linotype" w:cs="Arial"/>
          <w:b/>
          <w:sz w:val="28"/>
          <w:szCs w:val="28"/>
        </w:rPr>
        <w:t>C O N S I D E R A N D O</w:t>
      </w:r>
    </w:p>
    <w:p w:rsidR="007923C5" w:rsidRPr="0041374D" w:rsidRDefault="007923C5" w:rsidP="007923C5">
      <w:pPr>
        <w:pStyle w:val="Sinespaciado"/>
        <w:spacing w:line="360" w:lineRule="auto"/>
        <w:jc w:val="both"/>
        <w:rPr>
          <w:rFonts w:ascii="Palatino Linotype" w:hAnsi="Palatino Linotype"/>
          <w:sz w:val="22"/>
          <w:szCs w:val="23"/>
        </w:rPr>
      </w:pPr>
    </w:p>
    <w:p w:rsidR="007923C5" w:rsidRDefault="007923C5" w:rsidP="007923C5">
      <w:pPr>
        <w:spacing w:after="0" w:line="360" w:lineRule="auto"/>
        <w:jc w:val="both"/>
        <w:rPr>
          <w:rFonts w:ascii="Palatino Linotype" w:eastAsia="Times New Roman" w:hAnsi="Palatino Linotype" w:cs="Times New Roman"/>
          <w:b/>
          <w:sz w:val="26"/>
          <w:szCs w:val="26"/>
          <w:lang w:eastAsia="es-ES"/>
        </w:rPr>
      </w:pPr>
      <w:r w:rsidRPr="006534A4">
        <w:rPr>
          <w:rFonts w:ascii="Palatino Linotype" w:eastAsia="Times New Roman" w:hAnsi="Palatino Linotype" w:cs="Times New Roman"/>
          <w:b/>
          <w:sz w:val="26"/>
          <w:szCs w:val="26"/>
          <w:lang w:eastAsia="es-ES"/>
        </w:rPr>
        <w:t>PRIMERO. De la competencia.</w:t>
      </w:r>
    </w:p>
    <w:p w:rsidR="007923C5" w:rsidRPr="006534A4" w:rsidRDefault="007923C5" w:rsidP="007923C5">
      <w:pPr>
        <w:spacing w:after="0" w:line="360" w:lineRule="auto"/>
        <w:jc w:val="both"/>
        <w:rPr>
          <w:rFonts w:ascii="Palatino Linotype" w:eastAsia="Times New Roman" w:hAnsi="Palatino Linotype" w:cs="Times New Roman"/>
          <w:b/>
          <w:sz w:val="26"/>
          <w:szCs w:val="26"/>
          <w:lang w:eastAsia="es-ES"/>
        </w:rPr>
      </w:pPr>
    </w:p>
    <w:p w:rsidR="007923C5" w:rsidRPr="00141D9A" w:rsidRDefault="007923C5" w:rsidP="007923C5">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Este Instituto de Transparencia, Acceso a la Información Pública y Protección de Datos Personales del Estado de México y Municipios es compe</w:t>
      </w:r>
      <w:r>
        <w:rPr>
          <w:rFonts w:ascii="Palatino Linotype" w:eastAsia="Times New Roman" w:hAnsi="Palatino Linotype" w:cs="Times New Roman"/>
          <w:sz w:val="24"/>
          <w:szCs w:val="24"/>
          <w:lang w:eastAsia="es-ES"/>
        </w:rPr>
        <w:t>tente para conocer y resolver los</w:t>
      </w:r>
      <w:r w:rsidRPr="00141D9A">
        <w:rPr>
          <w:rFonts w:ascii="Palatino Linotype" w:eastAsia="Times New Roman" w:hAnsi="Palatino Linotype" w:cs="Times New Roman"/>
          <w:sz w:val="24"/>
          <w:szCs w:val="24"/>
          <w:lang w:eastAsia="es-ES"/>
        </w:rPr>
        <w:t xml:space="preserve"> presente</w:t>
      </w:r>
      <w:r>
        <w:rPr>
          <w:rFonts w:ascii="Palatino Linotype" w:eastAsia="Times New Roman" w:hAnsi="Palatino Linotype" w:cs="Times New Roman"/>
          <w:sz w:val="24"/>
          <w:szCs w:val="24"/>
          <w:lang w:eastAsia="es-ES"/>
        </w:rPr>
        <w:t>s</w:t>
      </w:r>
      <w:r w:rsidRPr="00141D9A">
        <w:rPr>
          <w:rFonts w:ascii="Palatino Linotype" w:eastAsia="Times New Roman" w:hAnsi="Palatino Linotype" w:cs="Times New Roman"/>
          <w:sz w:val="24"/>
          <w:szCs w:val="24"/>
          <w:lang w:eastAsia="es-ES"/>
        </w:rPr>
        <w:t xml:space="preserve"> recurso</w:t>
      </w:r>
      <w:r>
        <w:rPr>
          <w:rFonts w:ascii="Palatino Linotype" w:eastAsia="Times New Roman" w:hAnsi="Palatino Linotype" w:cs="Times New Roman"/>
          <w:sz w:val="24"/>
          <w:szCs w:val="24"/>
          <w:lang w:eastAsia="es-ES"/>
        </w:rPr>
        <w:t>s</w:t>
      </w:r>
      <w:r w:rsidRPr="00141D9A">
        <w:rPr>
          <w:rFonts w:ascii="Palatino Linotype" w:eastAsia="Times New Roman" w:hAnsi="Palatino Linotype" w:cs="Times New Roman"/>
          <w:sz w:val="24"/>
          <w:szCs w:val="24"/>
          <w:lang w:eastAsia="es-ES"/>
        </w:rPr>
        <w:t xml:space="preserve"> de revisión, de conformidad con los artículos: 6, fracción IV de la Constitución Política de los Estados Unidos Mexicanos; 5, párrafos vigésimo</w:t>
      </w:r>
      <w:r>
        <w:rPr>
          <w:rFonts w:ascii="Palatino Linotype" w:eastAsia="Times New Roman" w:hAnsi="Palatino Linotype" w:cs="Times New Roman"/>
          <w:sz w:val="24"/>
          <w:szCs w:val="24"/>
          <w:lang w:eastAsia="es-ES"/>
        </w:rPr>
        <w:t xml:space="preserve"> segundo</w:t>
      </w:r>
      <w:r w:rsidRPr="00141D9A">
        <w:rPr>
          <w:rFonts w:ascii="Palatino Linotype" w:eastAsia="Times New Roman" w:hAnsi="Palatino Linotype" w:cs="Times New Roman"/>
          <w:sz w:val="24"/>
          <w:szCs w:val="24"/>
          <w:lang w:eastAsia="es-ES"/>
        </w:rPr>
        <w:t xml:space="preserve">, vigésimo </w:t>
      </w:r>
      <w:r>
        <w:rPr>
          <w:rFonts w:ascii="Palatino Linotype" w:eastAsia="Times New Roman" w:hAnsi="Palatino Linotype" w:cs="Times New Roman"/>
          <w:sz w:val="24"/>
          <w:szCs w:val="24"/>
          <w:lang w:eastAsia="es-ES"/>
        </w:rPr>
        <w:t>tercero</w:t>
      </w:r>
      <w:r w:rsidRPr="00141D9A">
        <w:rPr>
          <w:rFonts w:ascii="Palatino Linotype" w:eastAsia="Times New Roman" w:hAnsi="Palatino Linotype" w:cs="Times New Roman"/>
          <w:sz w:val="24"/>
          <w:szCs w:val="24"/>
          <w:lang w:eastAsia="es-ES"/>
        </w:rPr>
        <w:t xml:space="preserve"> y vigésimo </w:t>
      </w:r>
      <w:r>
        <w:rPr>
          <w:rFonts w:ascii="Palatino Linotype" w:eastAsia="Times New Roman" w:hAnsi="Palatino Linotype" w:cs="Times New Roman"/>
          <w:sz w:val="24"/>
          <w:szCs w:val="24"/>
          <w:lang w:eastAsia="es-ES"/>
        </w:rPr>
        <w:t>cuart</w:t>
      </w:r>
      <w:r w:rsidRPr="00141D9A">
        <w:rPr>
          <w:rFonts w:ascii="Palatino Linotype" w:eastAsia="Times New Roman" w:hAnsi="Palatino Linotype" w:cs="Times New Roman"/>
          <w:sz w:val="24"/>
          <w:szCs w:val="24"/>
          <w:lang w:eastAsia="es-ES"/>
        </w:rPr>
        <w:t>o, fracción IV de la Constitución Política del Estado Libre y Soberano de México; 1, 2 fracción II, 13, 29, 36 fracciones II y III, 176, 178, 179, 181 párrafo tercero, 185, 188 y 194 de la Ley de Transparencia y Acceso a la Información Pública del Estado de México y Municipios; 9, fracciones I y XXIV, 11 y 14 fracción I del Reglamento Interior del Instituto de Transparencia, Acceso a la Información Pública y Protección de Datos Personales del Estado de México y Municipios.</w:t>
      </w:r>
    </w:p>
    <w:p w:rsidR="007923C5" w:rsidRDefault="007923C5" w:rsidP="007923C5">
      <w:pPr>
        <w:spacing w:after="0" w:line="360" w:lineRule="auto"/>
        <w:jc w:val="both"/>
        <w:rPr>
          <w:rFonts w:ascii="Palatino Linotype" w:eastAsia="Times New Roman" w:hAnsi="Palatino Linotype" w:cs="Times New Roman"/>
          <w:b/>
          <w:sz w:val="26"/>
          <w:szCs w:val="26"/>
          <w:lang w:eastAsia="es-ES"/>
        </w:rPr>
      </w:pPr>
      <w:r w:rsidRPr="006534A4">
        <w:rPr>
          <w:rFonts w:ascii="Palatino Linotype" w:eastAsia="Times New Roman" w:hAnsi="Palatino Linotype" w:cs="Times New Roman"/>
          <w:b/>
          <w:sz w:val="26"/>
          <w:szCs w:val="26"/>
          <w:lang w:eastAsia="es-ES"/>
        </w:rPr>
        <w:lastRenderedPageBreak/>
        <w:t xml:space="preserve">SEGUNDO. Sobre los alcances del recurso de revisión. </w:t>
      </w:r>
    </w:p>
    <w:p w:rsidR="007923C5" w:rsidRDefault="007923C5" w:rsidP="007923C5">
      <w:pPr>
        <w:spacing w:after="0" w:line="360" w:lineRule="auto"/>
        <w:jc w:val="both"/>
        <w:rPr>
          <w:rFonts w:ascii="Palatino Linotype" w:eastAsia="Times New Roman" w:hAnsi="Palatino Linotype" w:cs="Times New Roman"/>
          <w:sz w:val="24"/>
          <w:szCs w:val="24"/>
          <w:lang w:eastAsia="es-ES"/>
        </w:rPr>
      </w:pPr>
    </w:p>
    <w:p w:rsidR="007923C5" w:rsidRDefault="007923C5" w:rsidP="007923C5">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7923C5" w:rsidRDefault="007923C5" w:rsidP="007923C5">
      <w:pPr>
        <w:spacing w:after="0" w:line="360" w:lineRule="auto"/>
        <w:jc w:val="both"/>
        <w:rPr>
          <w:rFonts w:ascii="Palatino Linotype" w:eastAsia="Times New Roman" w:hAnsi="Palatino Linotype" w:cs="Times New Roman"/>
          <w:b/>
          <w:sz w:val="26"/>
          <w:szCs w:val="26"/>
          <w:lang w:eastAsia="es-ES"/>
        </w:rPr>
      </w:pPr>
    </w:p>
    <w:p w:rsidR="009E0466" w:rsidRDefault="009E0466" w:rsidP="007923C5">
      <w:pPr>
        <w:spacing w:after="0" w:line="360" w:lineRule="auto"/>
        <w:jc w:val="both"/>
        <w:rPr>
          <w:rFonts w:ascii="Palatino Linotype" w:eastAsia="Times New Roman" w:hAnsi="Palatino Linotype" w:cs="Times New Roman"/>
          <w:b/>
          <w:sz w:val="26"/>
          <w:szCs w:val="26"/>
          <w:lang w:eastAsia="es-ES"/>
        </w:rPr>
      </w:pPr>
    </w:p>
    <w:p w:rsidR="007923C5" w:rsidRDefault="007923C5" w:rsidP="007923C5">
      <w:pPr>
        <w:spacing w:after="0" w:line="360" w:lineRule="auto"/>
        <w:jc w:val="both"/>
        <w:rPr>
          <w:rFonts w:ascii="Palatino Linotype" w:eastAsia="Times New Roman" w:hAnsi="Palatino Linotype" w:cs="Times New Roman"/>
          <w:b/>
          <w:sz w:val="26"/>
          <w:szCs w:val="26"/>
          <w:lang w:eastAsia="es-ES"/>
        </w:rPr>
      </w:pPr>
      <w:r w:rsidRPr="006534A4">
        <w:rPr>
          <w:rFonts w:ascii="Palatino Linotype" w:eastAsia="Times New Roman" w:hAnsi="Palatino Linotype" w:cs="Times New Roman"/>
          <w:b/>
          <w:sz w:val="26"/>
          <w:szCs w:val="26"/>
          <w:lang w:eastAsia="es-ES"/>
        </w:rPr>
        <w:t>TERCERO.  De las causas de improcedencia.</w:t>
      </w:r>
    </w:p>
    <w:p w:rsidR="007923C5" w:rsidRPr="006534A4" w:rsidRDefault="007923C5" w:rsidP="007923C5">
      <w:pPr>
        <w:spacing w:after="0" w:line="360" w:lineRule="auto"/>
        <w:jc w:val="both"/>
        <w:rPr>
          <w:rFonts w:ascii="Palatino Linotype" w:eastAsia="Times New Roman" w:hAnsi="Palatino Linotype" w:cs="Times New Roman"/>
          <w:b/>
          <w:sz w:val="26"/>
          <w:szCs w:val="26"/>
          <w:lang w:eastAsia="es-ES"/>
        </w:rPr>
      </w:pPr>
    </w:p>
    <w:p w:rsidR="007923C5" w:rsidRPr="00141D9A" w:rsidRDefault="007923C5" w:rsidP="007923C5">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923C5" w:rsidRPr="00141D9A" w:rsidRDefault="007923C5" w:rsidP="007923C5">
      <w:pPr>
        <w:spacing w:after="0" w:line="360" w:lineRule="auto"/>
        <w:jc w:val="both"/>
        <w:rPr>
          <w:rFonts w:ascii="Palatino Linotype" w:eastAsia="Times New Roman" w:hAnsi="Palatino Linotype" w:cs="Times New Roman"/>
          <w:sz w:val="24"/>
          <w:szCs w:val="24"/>
          <w:lang w:eastAsia="es-ES"/>
        </w:rPr>
      </w:pPr>
    </w:p>
    <w:p w:rsidR="007923C5" w:rsidRPr="00141D9A" w:rsidRDefault="007923C5" w:rsidP="007923C5">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Por lo anterior, es una facultad legal entrar al estudio de las causas de improcedencia que hagan valer las partes o que s</w:t>
      </w:r>
      <w:r>
        <w:rPr>
          <w:rFonts w:ascii="Palatino Linotype" w:eastAsia="Times New Roman" w:hAnsi="Palatino Linotype" w:cs="Times New Roman"/>
          <w:sz w:val="24"/>
          <w:szCs w:val="24"/>
          <w:lang w:eastAsia="es-ES"/>
        </w:rPr>
        <w:t>e adviertan de oficio por este r</w:t>
      </w:r>
      <w:r w:rsidRPr="00141D9A">
        <w:rPr>
          <w:rFonts w:ascii="Palatino Linotype" w:eastAsia="Times New Roman" w:hAnsi="Palatino Linotype" w:cs="Times New Roman"/>
          <w:sz w:val="24"/>
          <w:szCs w:val="24"/>
          <w:lang w:eastAsia="es-ES"/>
        </w:rPr>
        <w:t xml:space="preserve">esolutor y por ende objeto de análisis previo al estudio de fondo del asunto; presupuestos procesales de </w:t>
      </w:r>
      <w:r w:rsidRPr="00141D9A">
        <w:rPr>
          <w:rFonts w:ascii="Palatino Linotype" w:eastAsia="Times New Roman" w:hAnsi="Palatino Linotype" w:cs="Times New Roman"/>
          <w:sz w:val="24"/>
          <w:szCs w:val="24"/>
          <w:lang w:eastAsia="es-ES"/>
        </w:rPr>
        <w:lastRenderedPageBreak/>
        <w:t>inicio o trámite de un proceso que dotan de seguridad jurídica las resoluciones, máxime que es una figura procesal adoptada en la ley de la materia</w:t>
      </w:r>
      <w:r w:rsidRPr="00141D9A">
        <w:rPr>
          <w:rFonts w:ascii="Palatino Linotype" w:eastAsia="Times New Roman" w:hAnsi="Palatino Linotype" w:cs="Arial"/>
          <w:sz w:val="24"/>
          <w:szCs w:val="24"/>
          <w:vertAlign w:val="superscript"/>
          <w:lang w:eastAsia="es-ES"/>
        </w:rPr>
        <w:footnoteReference w:id="1"/>
      </w:r>
      <w:r w:rsidRPr="00141D9A">
        <w:rPr>
          <w:rFonts w:ascii="Palatino Linotype" w:eastAsia="Times New Roman" w:hAnsi="Palatino Linotype" w:cs="Times New Roman"/>
          <w:sz w:val="24"/>
          <w:szCs w:val="24"/>
          <w:lang w:eastAsia="es-ES"/>
        </w:rPr>
        <w:t>, la cual permite dilucidar alguna causal que impida el estudio y resolución, cuando una vez admitido el recurso de revisión se advierta una causa de improcedencia que permita sobreseerlo, sin estudiar el fondo del asunto.</w:t>
      </w:r>
    </w:p>
    <w:p w:rsidR="007923C5" w:rsidRPr="00141D9A" w:rsidRDefault="007923C5" w:rsidP="007923C5">
      <w:pPr>
        <w:spacing w:after="0" w:line="360" w:lineRule="auto"/>
        <w:jc w:val="both"/>
        <w:rPr>
          <w:rFonts w:ascii="Palatino Linotype" w:eastAsia="Times New Roman" w:hAnsi="Palatino Linotype" w:cs="Times New Roman"/>
          <w:sz w:val="24"/>
          <w:szCs w:val="24"/>
          <w:lang w:eastAsia="es-ES"/>
        </w:rPr>
      </w:pPr>
    </w:p>
    <w:p w:rsidR="007923C5" w:rsidRPr="00141D9A" w:rsidRDefault="007923C5" w:rsidP="007923C5">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 xml:space="preserve">Así las cosas, en la especie, no se actualiza ninguna causa de improcedencia de las referidas en el artículo 191 de la Ley de Transparencia y Acceso a la Información Pública del Estado de México y Municipios, encontrándose actualizados todos los </w:t>
      </w:r>
      <w:r w:rsidRPr="00141D9A">
        <w:rPr>
          <w:rFonts w:ascii="Palatino Linotype" w:eastAsia="Times New Roman" w:hAnsi="Palatino Linotype" w:cs="Times New Roman"/>
          <w:sz w:val="24"/>
          <w:szCs w:val="24"/>
          <w:lang w:eastAsia="es-ES"/>
        </w:rPr>
        <w:lastRenderedPageBreak/>
        <w:t>presupuestos procesales para atender el fondo del asunto, en los términos del considerando posterior.</w:t>
      </w:r>
    </w:p>
    <w:p w:rsidR="007923C5" w:rsidRDefault="007923C5" w:rsidP="007923C5">
      <w:pPr>
        <w:spacing w:after="0" w:line="360" w:lineRule="auto"/>
        <w:jc w:val="both"/>
        <w:rPr>
          <w:rFonts w:ascii="Palatino Linotype" w:eastAsia="Times New Roman" w:hAnsi="Palatino Linotype" w:cs="Times New Roman"/>
          <w:sz w:val="24"/>
          <w:szCs w:val="24"/>
          <w:lang w:eastAsia="es-ES"/>
        </w:rPr>
      </w:pPr>
    </w:p>
    <w:p w:rsidR="004C561E" w:rsidRPr="00141D9A" w:rsidRDefault="004C561E" w:rsidP="007923C5">
      <w:pPr>
        <w:spacing w:after="0" w:line="360" w:lineRule="auto"/>
        <w:jc w:val="both"/>
        <w:rPr>
          <w:rFonts w:ascii="Palatino Linotype" w:eastAsia="Times New Roman" w:hAnsi="Palatino Linotype" w:cs="Times New Roman"/>
          <w:sz w:val="24"/>
          <w:szCs w:val="24"/>
          <w:lang w:eastAsia="es-ES"/>
        </w:rPr>
      </w:pPr>
    </w:p>
    <w:p w:rsidR="007923C5" w:rsidRDefault="007923C5" w:rsidP="007923C5">
      <w:pPr>
        <w:spacing w:after="0" w:line="360" w:lineRule="auto"/>
        <w:jc w:val="both"/>
        <w:rPr>
          <w:rFonts w:ascii="Palatino Linotype" w:eastAsia="Times New Roman" w:hAnsi="Palatino Linotype" w:cs="Times New Roman"/>
          <w:b/>
          <w:sz w:val="26"/>
          <w:szCs w:val="26"/>
          <w:lang w:eastAsia="es-ES"/>
        </w:rPr>
      </w:pPr>
      <w:r w:rsidRPr="006534A4">
        <w:rPr>
          <w:rFonts w:ascii="Palatino Linotype" w:eastAsia="Times New Roman" w:hAnsi="Palatino Linotype" w:cs="Times New Roman"/>
          <w:b/>
          <w:sz w:val="26"/>
          <w:szCs w:val="26"/>
          <w:lang w:eastAsia="es-ES"/>
        </w:rPr>
        <w:t>CUARTO.</w:t>
      </w:r>
      <w:r w:rsidRPr="006534A4">
        <w:rPr>
          <w:rFonts w:ascii="Palatino Linotype" w:eastAsia="Times New Roman" w:hAnsi="Palatino Linotype" w:cs="Times New Roman"/>
          <w:sz w:val="26"/>
          <w:szCs w:val="26"/>
          <w:lang w:eastAsia="es-ES"/>
        </w:rPr>
        <w:t xml:space="preserve"> </w:t>
      </w:r>
      <w:r w:rsidRPr="006534A4">
        <w:rPr>
          <w:rFonts w:ascii="Palatino Linotype" w:eastAsia="Times New Roman" w:hAnsi="Palatino Linotype" w:cs="Times New Roman"/>
          <w:b/>
          <w:sz w:val="26"/>
          <w:szCs w:val="26"/>
          <w:lang w:eastAsia="es-ES"/>
        </w:rPr>
        <w:t>Estudio y resolución del asunto.</w:t>
      </w:r>
    </w:p>
    <w:p w:rsidR="007923C5" w:rsidRPr="0014447C" w:rsidRDefault="007923C5" w:rsidP="007923C5">
      <w:pPr>
        <w:pStyle w:val="Sinespaciado"/>
        <w:spacing w:line="360" w:lineRule="auto"/>
        <w:jc w:val="both"/>
        <w:rPr>
          <w:rFonts w:ascii="Palatino Linotype" w:hAnsi="Palatino Linotype"/>
        </w:rPr>
      </w:pPr>
      <w:r w:rsidRPr="0014447C">
        <w:rPr>
          <w:rFonts w:ascii="Palatino Linotype" w:hAnsi="Palatino Linotype"/>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7923C5" w:rsidRDefault="007923C5" w:rsidP="007923C5">
      <w:pPr>
        <w:pStyle w:val="Sinespaciado"/>
        <w:spacing w:line="360" w:lineRule="auto"/>
        <w:jc w:val="both"/>
        <w:rPr>
          <w:rFonts w:ascii="Palatino Linotype" w:hAnsi="Palatino Linotype"/>
        </w:rPr>
      </w:pPr>
    </w:p>
    <w:p w:rsidR="004C561E" w:rsidRPr="0014447C" w:rsidRDefault="004C561E" w:rsidP="007923C5">
      <w:pPr>
        <w:pStyle w:val="Sinespaciado"/>
        <w:spacing w:line="360" w:lineRule="auto"/>
        <w:jc w:val="both"/>
        <w:rPr>
          <w:rFonts w:ascii="Palatino Linotype" w:hAnsi="Palatino Linotype"/>
        </w:rPr>
      </w:pPr>
    </w:p>
    <w:p w:rsidR="007923C5" w:rsidRDefault="007923C5" w:rsidP="007923C5">
      <w:pPr>
        <w:pStyle w:val="Sinespaciado"/>
        <w:spacing w:line="360" w:lineRule="auto"/>
        <w:jc w:val="both"/>
        <w:rPr>
          <w:rFonts w:ascii="Palatino Linotype" w:hAnsi="Palatino Linotype"/>
        </w:rPr>
      </w:pPr>
      <w:r w:rsidRPr="00823454">
        <w:rPr>
          <w:rFonts w:ascii="Palatino Linotype" w:hAnsi="Palatino Linotype"/>
        </w:rPr>
        <w:t>Por tanto, es conveniente recordar que</w:t>
      </w:r>
      <w:r>
        <w:rPr>
          <w:rFonts w:ascii="Palatino Linotype" w:hAnsi="Palatino Linotype"/>
        </w:rPr>
        <w:t xml:space="preserve"> el hoy Recurrente requirió conocer </w:t>
      </w:r>
      <w:r w:rsidR="004C0330">
        <w:rPr>
          <w:rFonts w:ascii="Palatino Linotype" w:hAnsi="Palatino Linotype"/>
        </w:rPr>
        <w:t>comprobantes de pago para que se realizara la fiesta de fin de año en el 2018</w:t>
      </w:r>
      <w:r>
        <w:rPr>
          <w:rFonts w:ascii="Palatino Linotype" w:hAnsi="Palatino Linotype"/>
        </w:rPr>
        <w:t xml:space="preserve">. </w:t>
      </w:r>
    </w:p>
    <w:p w:rsidR="007923C5" w:rsidRDefault="007923C5" w:rsidP="007923C5">
      <w:pPr>
        <w:pStyle w:val="Sinespaciado"/>
        <w:spacing w:line="360" w:lineRule="auto"/>
        <w:jc w:val="both"/>
        <w:rPr>
          <w:rFonts w:ascii="Palatino Linotype" w:hAnsi="Palatino Linotype"/>
        </w:rPr>
      </w:pPr>
    </w:p>
    <w:p w:rsidR="004C561E" w:rsidRDefault="004C561E" w:rsidP="007923C5">
      <w:pPr>
        <w:pStyle w:val="Sinespaciado"/>
        <w:spacing w:line="360" w:lineRule="auto"/>
        <w:jc w:val="both"/>
        <w:rPr>
          <w:rFonts w:ascii="Palatino Linotype" w:hAnsi="Palatino Linotype"/>
        </w:rPr>
      </w:pPr>
    </w:p>
    <w:p w:rsidR="007923C5" w:rsidRDefault="007923C5" w:rsidP="007923C5">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w:t>
      </w:r>
      <w:r w:rsidRPr="004E2A95">
        <w:rPr>
          <w:rFonts w:ascii="Palatino Linotype" w:hAnsi="Palatino Linotype" w:cs="Arial"/>
          <w:sz w:val="24"/>
          <w:szCs w:val="24"/>
        </w:rPr>
        <w:t xml:space="preserve">lo anterior, </w:t>
      </w:r>
      <w:r w:rsidRPr="004E2A95">
        <w:rPr>
          <w:rFonts w:ascii="Palatino Linotype" w:hAnsi="Palatino Linotype" w:cs="Arial"/>
          <w:b/>
          <w:sz w:val="24"/>
          <w:szCs w:val="24"/>
        </w:rPr>
        <w:t>El Sujeto Obligado</w:t>
      </w:r>
      <w:r w:rsidRPr="004E2A95">
        <w:rPr>
          <w:rFonts w:ascii="Palatino Linotype" w:hAnsi="Palatino Linotype" w:cs="Arial"/>
          <w:sz w:val="24"/>
          <w:szCs w:val="24"/>
        </w:rPr>
        <w:t xml:space="preserve"> </w:t>
      </w:r>
      <w:r>
        <w:rPr>
          <w:rFonts w:ascii="Palatino Linotype" w:hAnsi="Palatino Linotype" w:cs="Arial"/>
          <w:sz w:val="24"/>
          <w:szCs w:val="24"/>
        </w:rPr>
        <w:t>emitió la siguiente respuesta para la solicitud de información</w:t>
      </w:r>
      <w:r w:rsidRPr="004E2A95">
        <w:rPr>
          <w:rFonts w:ascii="Palatino Linotype" w:hAnsi="Palatino Linotype" w:cs="Arial"/>
          <w:sz w:val="24"/>
          <w:szCs w:val="24"/>
        </w:rPr>
        <w:t>:</w:t>
      </w:r>
    </w:p>
    <w:p w:rsidR="007923C5" w:rsidRDefault="007923C5" w:rsidP="007923C5">
      <w:pPr>
        <w:spacing w:after="0" w:line="360" w:lineRule="auto"/>
        <w:jc w:val="both"/>
        <w:rPr>
          <w:rFonts w:ascii="Palatino Linotype" w:hAnsi="Palatino Linotype" w:cs="Arial"/>
          <w:sz w:val="24"/>
          <w:szCs w:val="24"/>
        </w:rPr>
      </w:pPr>
    </w:p>
    <w:p w:rsidR="004C561E" w:rsidRDefault="004C561E" w:rsidP="007923C5">
      <w:pPr>
        <w:spacing w:after="0" w:line="360" w:lineRule="auto"/>
        <w:jc w:val="both"/>
        <w:rPr>
          <w:rFonts w:ascii="Palatino Linotype" w:hAnsi="Palatino Linotype" w:cs="Arial"/>
          <w:sz w:val="24"/>
          <w:szCs w:val="24"/>
        </w:rPr>
      </w:pPr>
    </w:p>
    <w:p w:rsidR="004C561E" w:rsidRPr="004770B6" w:rsidRDefault="004C561E" w:rsidP="004C561E">
      <w:pPr>
        <w:pStyle w:val="Sinespaciado"/>
        <w:ind w:left="567" w:right="567"/>
        <w:jc w:val="right"/>
        <w:rPr>
          <w:rFonts w:ascii="Palatino Linotype" w:hAnsi="Palatino Linotype" w:cs="Arial"/>
          <w:i/>
          <w:sz w:val="22"/>
          <w:szCs w:val="22"/>
        </w:rPr>
      </w:pPr>
      <w:r w:rsidRPr="00141D9A">
        <w:rPr>
          <w:rFonts w:ascii="Palatino Linotype" w:hAnsi="Palatino Linotype" w:cs="Arial"/>
          <w:i/>
          <w:sz w:val="22"/>
          <w:szCs w:val="22"/>
        </w:rPr>
        <w:lastRenderedPageBreak/>
        <w:t>“</w:t>
      </w:r>
      <w:r w:rsidRPr="004770B6">
        <w:rPr>
          <w:rFonts w:ascii="Palatino Linotype" w:hAnsi="Palatino Linotype" w:cs="Arial"/>
          <w:i/>
          <w:sz w:val="22"/>
          <w:szCs w:val="22"/>
        </w:rPr>
        <w:t xml:space="preserve">San Simón de Guerrero, México a 08 de </w:t>
      </w:r>
      <w:proofErr w:type="gramStart"/>
      <w:r w:rsidRPr="004770B6">
        <w:rPr>
          <w:rFonts w:ascii="Palatino Linotype" w:hAnsi="Palatino Linotype" w:cs="Arial"/>
          <w:i/>
          <w:sz w:val="22"/>
          <w:szCs w:val="22"/>
        </w:rPr>
        <w:t>Diciembre</w:t>
      </w:r>
      <w:proofErr w:type="gramEnd"/>
      <w:r w:rsidRPr="004770B6">
        <w:rPr>
          <w:rFonts w:ascii="Palatino Linotype" w:hAnsi="Palatino Linotype" w:cs="Arial"/>
          <w:i/>
          <w:sz w:val="22"/>
          <w:szCs w:val="22"/>
        </w:rPr>
        <w:t xml:space="preserve"> de 2019</w:t>
      </w:r>
    </w:p>
    <w:p w:rsidR="004C561E" w:rsidRPr="004770B6" w:rsidRDefault="004C561E" w:rsidP="004C561E">
      <w:pPr>
        <w:pStyle w:val="Sinespaciado"/>
        <w:ind w:left="567" w:right="567"/>
        <w:jc w:val="right"/>
        <w:rPr>
          <w:rFonts w:ascii="Palatino Linotype" w:hAnsi="Palatino Linotype" w:cs="Arial"/>
          <w:i/>
          <w:sz w:val="22"/>
          <w:szCs w:val="22"/>
        </w:rPr>
      </w:pPr>
      <w:r w:rsidRPr="004770B6">
        <w:rPr>
          <w:rFonts w:ascii="Palatino Linotype" w:hAnsi="Palatino Linotype" w:cs="Arial"/>
          <w:i/>
          <w:sz w:val="22"/>
          <w:szCs w:val="22"/>
        </w:rPr>
        <w:t xml:space="preserve">Nombre del solicitante: </w:t>
      </w:r>
      <w:r w:rsidR="00526026">
        <w:rPr>
          <w:rFonts w:ascii="Palatino Linotype" w:hAnsi="Palatino Linotype" w:cs="Arial"/>
          <w:i/>
          <w:sz w:val="22"/>
          <w:szCs w:val="22"/>
        </w:rPr>
        <w:t xml:space="preserve">XXXXXXX </w:t>
      </w:r>
      <w:proofErr w:type="spellStart"/>
      <w:r w:rsidR="00526026">
        <w:rPr>
          <w:rFonts w:ascii="Palatino Linotype" w:hAnsi="Palatino Linotype" w:cs="Arial"/>
          <w:i/>
          <w:sz w:val="22"/>
          <w:szCs w:val="22"/>
        </w:rPr>
        <w:t>XXXXXXX</w:t>
      </w:r>
      <w:proofErr w:type="spellEnd"/>
      <w:r w:rsidR="00526026">
        <w:rPr>
          <w:rFonts w:ascii="Palatino Linotype" w:hAnsi="Palatino Linotype" w:cs="Arial"/>
          <w:i/>
          <w:sz w:val="22"/>
          <w:szCs w:val="22"/>
        </w:rPr>
        <w:t xml:space="preserve"> XXXXXXXXXXX</w:t>
      </w:r>
    </w:p>
    <w:p w:rsidR="004C561E" w:rsidRPr="004770B6" w:rsidRDefault="004C561E" w:rsidP="004C561E">
      <w:pPr>
        <w:pStyle w:val="Sinespaciado"/>
        <w:ind w:left="567" w:right="567"/>
        <w:jc w:val="right"/>
        <w:rPr>
          <w:rFonts w:ascii="Palatino Linotype" w:hAnsi="Palatino Linotype" w:cs="Arial"/>
          <w:i/>
          <w:sz w:val="22"/>
          <w:szCs w:val="22"/>
        </w:rPr>
      </w:pPr>
      <w:r w:rsidRPr="004770B6">
        <w:rPr>
          <w:rFonts w:ascii="Palatino Linotype" w:hAnsi="Palatino Linotype" w:cs="Arial"/>
          <w:i/>
          <w:sz w:val="22"/>
          <w:szCs w:val="22"/>
        </w:rPr>
        <w:t>Folio de la solicitud: 00522/SIMOGUER/IP/2019</w:t>
      </w:r>
    </w:p>
    <w:p w:rsidR="004C561E" w:rsidRDefault="004C561E" w:rsidP="004C561E">
      <w:pPr>
        <w:pStyle w:val="Sinespaciado"/>
        <w:ind w:left="567" w:right="567"/>
        <w:jc w:val="both"/>
        <w:rPr>
          <w:rFonts w:ascii="Palatino Linotype" w:hAnsi="Palatino Linotype" w:cs="Arial"/>
          <w:i/>
          <w:sz w:val="22"/>
          <w:szCs w:val="22"/>
        </w:rPr>
      </w:pPr>
    </w:p>
    <w:p w:rsidR="004C561E" w:rsidRPr="004770B6" w:rsidRDefault="004C561E" w:rsidP="004C561E">
      <w:pPr>
        <w:pStyle w:val="Sinespaciado"/>
        <w:ind w:left="567" w:right="567"/>
        <w:jc w:val="both"/>
        <w:rPr>
          <w:rFonts w:ascii="Palatino Linotype" w:hAnsi="Palatino Linotype" w:cs="Arial"/>
          <w:i/>
          <w:sz w:val="22"/>
          <w:szCs w:val="22"/>
        </w:rPr>
      </w:pPr>
      <w:r w:rsidRPr="004770B6">
        <w:rPr>
          <w:rFonts w:ascii="Palatino Linotype" w:hAnsi="Palatino Linotype" w:cs="Arial"/>
          <w:i/>
          <w:sz w:val="22"/>
          <w:szCs w:val="22"/>
        </w:rPr>
        <w:t>no hubo convivió de fin de año</w:t>
      </w:r>
    </w:p>
    <w:p w:rsidR="004C561E" w:rsidRPr="004770B6" w:rsidRDefault="004C561E" w:rsidP="004C561E">
      <w:pPr>
        <w:pStyle w:val="Sinespaciado"/>
        <w:ind w:left="567" w:right="567"/>
        <w:jc w:val="both"/>
        <w:rPr>
          <w:rFonts w:ascii="Palatino Linotype" w:hAnsi="Palatino Linotype" w:cs="Arial"/>
          <w:i/>
          <w:sz w:val="22"/>
          <w:szCs w:val="22"/>
        </w:rPr>
      </w:pPr>
      <w:r w:rsidRPr="004770B6">
        <w:rPr>
          <w:rFonts w:ascii="Palatino Linotype" w:hAnsi="Palatino Linotype" w:cs="Arial"/>
          <w:i/>
          <w:sz w:val="22"/>
          <w:szCs w:val="22"/>
        </w:rPr>
        <w:t>ATENTAMENTE</w:t>
      </w:r>
    </w:p>
    <w:p w:rsidR="004C561E" w:rsidRPr="003C3A53" w:rsidRDefault="004C561E" w:rsidP="004C561E">
      <w:pPr>
        <w:pStyle w:val="Sinespaciado"/>
        <w:ind w:left="567" w:right="567"/>
        <w:jc w:val="both"/>
        <w:rPr>
          <w:rFonts w:ascii="Palatino Linotype" w:hAnsi="Palatino Linotype" w:cs="Arial"/>
          <w:i/>
          <w:sz w:val="22"/>
          <w:szCs w:val="22"/>
        </w:rPr>
      </w:pPr>
      <w:r w:rsidRPr="004770B6">
        <w:rPr>
          <w:rFonts w:ascii="Palatino Linotype" w:hAnsi="Palatino Linotype" w:cs="Arial"/>
          <w:i/>
          <w:sz w:val="22"/>
          <w:szCs w:val="22"/>
        </w:rPr>
        <w:t>LIC. FABIANA CASIANO VARELA</w:t>
      </w:r>
      <w:r w:rsidRPr="003C3A53">
        <w:rPr>
          <w:rFonts w:ascii="Palatino Linotype" w:hAnsi="Palatino Linotype" w:cs="Arial"/>
          <w:i/>
          <w:sz w:val="22"/>
          <w:szCs w:val="22"/>
        </w:rPr>
        <w:t>” (Sic)</w:t>
      </w:r>
    </w:p>
    <w:p w:rsidR="004C561E" w:rsidRDefault="004C561E" w:rsidP="004C561E">
      <w:pPr>
        <w:pStyle w:val="Sinespaciado"/>
        <w:ind w:right="567"/>
        <w:jc w:val="both"/>
        <w:rPr>
          <w:rFonts w:ascii="Palatino Linotype" w:hAnsi="Palatino Linotype" w:cs="Arial"/>
          <w:i/>
          <w:sz w:val="22"/>
          <w:szCs w:val="22"/>
        </w:rPr>
      </w:pPr>
    </w:p>
    <w:p w:rsidR="007923C5" w:rsidRDefault="007923C5" w:rsidP="007923C5">
      <w:pPr>
        <w:pStyle w:val="Prrafodelista"/>
        <w:spacing w:line="360" w:lineRule="auto"/>
        <w:ind w:left="720" w:right="-93"/>
        <w:jc w:val="both"/>
        <w:rPr>
          <w:rFonts w:ascii="Palatino Linotype" w:hAnsi="Palatino Linotype"/>
          <w:b/>
        </w:rPr>
      </w:pPr>
    </w:p>
    <w:p w:rsidR="007923C5" w:rsidRDefault="007923C5" w:rsidP="007923C5">
      <w:pPr>
        <w:spacing w:line="360" w:lineRule="auto"/>
        <w:ind w:right="142"/>
        <w:jc w:val="both"/>
        <w:rPr>
          <w:rFonts w:ascii="Palatino Linotype" w:hAnsi="Palatino Linotype"/>
          <w:sz w:val="24"/>
          <w:szCs w:val="24"/>
        </w:rPr>
      </w:pPr>
      <w:r w:rsidRPr="00F973C8">
        <w:rPr>
          <w:rFonts w:ascii="Palatino Linotype" w:hAnsi="Palatino Linotype"/>
          <w:sz w:val="24"/>
          <w:szCs w:val="24"/>
          <w:lang w:eastAsia="es-MX"/>
        </w:rPr>
        <w:t>Respecto de sus motivos de inconformidad encontramos que el Recurrente se duele porque</w:t>
      </w:r>
      <w:r>
        <w:rPr>
          <w:rFonts w:ascii="Palatino Linotype" w:hAnsi="Palatino Linotype"/>
          <w:sz w:val="24"/>
          <w:szCs w:val="24"/>
          <w:lang w:eastAsia="es-MX"/>
        </w:rPr>
        <w:t>: “</w:t>
      </w:r>
      <w:r w:rsidR="004C561E" w:rsidRPr="004C561E">
        <w:rPr>
          <w:rFonts w:ascii="Palatino Linotype" w:hAnsi="Palatino Linotype"/>
          <w:sz w:val="24"/>
          <w:szCs w:val="24"/>
          <w:lang w:eastAsia="es-MX"/>
        </w:rPr>
        <w:t>No atienden mi solicitud.</w:t>
      </w:r>
      <w:r>
        <w:rPr>
          <w:rFonts w:ascii="Palatino Linotype" w:hAnsi="Palatino Linotype"/>
          <w:sz w:val="24"/>
          <w:szCs w:val="24"/>
          <w:lang w:eastAsia="es-MX"/>
        </w:rPr>
        <w:t>” (Sic)</w:t>
      </w:r>
      <w:r w:rsidRPr="00F973C8">
        <w:rPr>
          <w:rFonts w:ascii="Palatino Linotype" w:hAnsi="Palatino Linotype"/>
          <w:sz w:val="24"/>
          <w:szCs w:val="24"/>
        </w:rPr>
        <w:t>.</w:t>
      </w:r>
    </w:p>
    <w:p w:rsidR="007923C5" w:rsidRPr="00F973C8" w:rsidRDefault="007923C5" w:rsidP="007923C5">
      <w:pPr>
        <w:spacing w:line="360" w:lineRule="auto"/>
        <w:ind w:right="142"/>
        <w:jc w:val="both"/>
        <w:rPr>
          <w:rFonts w:ascii="Palatino Linotype" w:hAnsi="Palatino Linotype"/>
          <w:sz w:val="24"/>
          <w:szCs w:val="24"/>
        </w:rPr>
      </w:pPr>
    </w:p>
    <w:p w:rsidR="007923C5" w:rsidRDefault="007923C5" w:rsidP="007923C5">
      <w:pPr>
        <w:pStyle w:val="Sinespaciado"/>
        <w:spacing w:line="360" w:lineRule="auto"/>
        <w:jc w:val="both"/>
        <w:rPr>
          <w:rFonts w:ascii="Palatino Linotype" w:hAnsi="Palatino Linotype" w:cs="Arial"/>
        </w:rPr>
      </w:pPr>
      <w:r>
        <w:rPr>
          <w:rFonts w:ascii="Palatino Linotype" w:hAnsi="Palatino Linotype" w:cs="Arial"/>
        </w:rPr>
        <w:t>Ahora bien, una vez establecido lo anterior y con el propósito de resolver con apego a la normatividad aplicable el recurso materia de esta resolución, este Instituto considera necesario establecer si la respuesta dada por el Sujeto Obligado colma a plenitud la pretensión del Recurrente, con base a las siguientes consideraciones de hecho y de derecho:</w:t>
      </w:r>
    </w:p>
    <w:p w:rsidR="007923C5" w:rsidRDefault="007923C5" w:rsidP="007923C5">
      <w:pPr>
        <w:pStyle w:val="Sinespaciado"/>
        <w:spacing w:line="360" w:lineRule="auto"/>
        <w:jc w:val="both"/>
        <w:rPr>
          <w:rFonts w:ascii="Palatino Linotype" w:hAnsi="Palatino Linotype" w:cs="Arial"/>
        </w:rPr>
      </w:pPr>
    </w:p>
    <w:p w:rsidR="007923C5" w:rsidRPr="00FE5972" w:rsidRDefault="007923C5" w:rsidP="007923C5">
      <w:pPr>
        <w:pStyle w:val="Sinespaciado"/>
        <w:spacing w:line="360" w:lineRule="auto"/>
        <w:jc w:val="both"/>
        <w:rPr>
          <w:rFonts w:ascii="Palatino Linotype" w:hAnsi="Palatino Linotype"/>
          <w:color w:val="000000"/>
        </w:rPr>
      </w:pPr>
      <w:r w:rsidRPr="00FE5972">
        <w:rPr>
          <w:rFonts w:ascii="Palatino Linotype" w:hAnsi="Palatino Linotype"/>
        </w:rPr>
        <w:t xml:space="preserve">En primer lugar </w:t>
      </w:r>
      <w:r w:rsidRPr="00FE5972">
        <w:rPr>
          <w:rFonts w:ascii="Palatino Linotype" w:hAnsi="Palatino Linotype"/>
          <w:color w:val="000000"/>
        </w:rPr>
        <w:t xml:space="preserve">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w:t>
      </w:r>
      <w:r w:rsidRPr="00FE5972">
        <w:rPr>
          <w:rFonts w:ascii="Palatino Linotype" w:hAnsi="Palatino Linotype"/>
          <w:color w:val="000000"/>
        </w:rPr>
        <w:lastRenderedPageBreak/>
        <w:t>se aprecia en el Artículo 6, apartado A, numeral I de la Constitución Política de los Estados Unidos Mexicanos que a la letra establece:</w:t>
      </w:r>
    </w:p>
    <w:p w:rsidR="007923C5" w:rsidRPr="00FE5972" w:rsidRDefault="007923C5" w:rsidP="007923C5">
      <w:pPr>
        <w:pStyle w:val="Sinespaciado"/>
        <w:spacing w:line="360" w:lineRule="auto"/>
        <w:jc w:val="both"/>
        <w:rPr>
          <w:rFonts w:ascii="Palatino Linotype" w:hAnsi="Palatino Linotype"/>
          <w:color w:val="000000"/>
        </w:rPr>
      </w:pPr>
    </w:p>
    <w:p w:rsidR="007923C5" w:rsidRPr="004E6B5B" w:rsidRDefault="007923C5" w:rsidP="007923C5">
      <w:pPr>
        <w:pStyle w:val="Sinespaciado"/>
        <w:ind w:left="567" w:right="567"/>
        <w:jc w:val="both"/>
        <w:rPr>
          <w:rFonts w:ascii="Palatino Linotype" w:hAnsi="Palatino Linotype"/>
          <w:b/>
          <w:i/>
        </w:rPr>
      </w:pPr>
      <w:r w:rsidRPr="004E6B5B">
        <w:rPr>
          <w:rFonts w:ascii="Palatino Linotype" w:hAnsi="Palatino Linotype"/>
          <w:b/>
          <w:i/>
        </w:rPr>
        <w:t>Artículo 6</w:t>
      </w:r>
    </w:p>
    <w:p w:rsidR="007923C5" w:rsidRPr="004E6B5B" w:rsidRDefault="007923C5" w:rsidP="007923C5">
      <w:pPr>
        <w:pStyle w:val="Sinespaciado"/>
        <w:ind w:left="567" w:right="567"/>
        <w:jc w:val="both"/>
        <w:rPr>
          <w:rFonts w:ascii="Palatino Linotype" w:hAnsi="Palatino Linotype"/>
          <w:i/>
        </w:rPr>
      </w:pPr>
      <w:r w:rsidRPr="004E6B5B">
        <w:rPr>
          <w:rFonts w:ascii="Palatino Linotype" w:hAnsi="Palatino Linotype"/>
          <w:i/>
        </w:rPr>
        <w:t>…</w:t>
      </w:r>
    </w:p>
    <w:p w:rsidR="007923C5" w:rsidRPr="004E6B5B" w:rsidRDefault="007923C5" w:rsidP="007923C5">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7923C5" w:rsidRPr="004E6B5B" w:rsidRDefault="007923C5" w:rsidP="007923C5">
      <w:pPr>
        <w:pStyle w:val="Sinespaciado"/>
        <w:ind w:left="567" w:right="567"/>
        <w:jc w:val="both"/>
        <w:rPr>
          <w:rFonts w:ascii="Palatino Linotype" w:hAnsi="Palatino Linotype"/>
          <w:i/>
        </w:rPr>
      </w:pPr>
    </w:p>
    <w:p w:rsidR="007923C5" w:rsidRPr="00FE5972" w:rsidRDefault="007923C5" w:rsidP="007923C5">
      <w:pPr>
        <w:pStyle w:val="Sinespaciado"/>
        <w:numPr>
          <w:ilvl w:val="0"/>
          <w:numId w:val="3"/>
        </w:numPr>
        <w:ind w:left="993" w:right="567"/>
        <w:jc w:val="both"/>
        <w:rPr>
          <w:rFonts w:ascii="Palatino Linotype" w:hAnsi="Palatino Linotype"/>
          <w:i/>
        </w:rPr>
      </w:pPr>
      <w:r w:rsidRPr="004E6B5B">
        <w:rPr>
          <w:rFonts w:ascii="Palatino Linotype" w:hAnsi="Palatino Linotype"/>
          <w:i/>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w:t>
      </w:r>
      <w:r w:rsidRPr="00FE5972">
        <w:rPr>
          <w:rFonts w:ascii="Palatino Linotype" w:hAnsi="Palatino Linotype"/>
          <w:i/>
        </w:rPr>
        <w:t>los cuales procederá la declaración de inexistencia de la información.</w:t>
      </w:r>
    </w:p>
    <w:p w:rsidR="007923C5" w:rsidRPr="00FE5972" w:rsidRDefault="007923C5" w:rsidP="007923C5">
      <w:pPr>
        <w:pStyle w:val="Sinespaciado"/>
        <w:spacing w:line="360" w:lineRule="auto"/>
        <w:jc w:val="both"/>
        <w:rPr>
          <w:rFonts w:ascii="Palatino Linotype" w:hAnsi="Palatino Linotype"/>
        </w:rPr>
      </w:pPr>
    </w:p>
    <w:p w:rsidR="007923C5" w:rsidRPr="00FE5972" w:rsidRDefault="007923C5" w:rsidP="007923C5">
      <w:pPr>
        <w:pStyle w:val="Sinespaciado"/>
        <w:spacing w:line="360" w:lineRule="auto"/>
        <w:jc w:val="both"/>
        <w:rPr>
          <w:rFonts w:ascii="Palatino Linotype" w:hAnsi="Palatino Linotype" w:cs="Arial"/>
        </w:rPr>
      </w:pPr>
      <w:r w:rsidRPr="00FE5972">
        <w:rPr>
          <w:rFonts w:ascii="Palatino Linotype" w:hAnsi="Palatino Linotype" w:cs="Arial"/>
        </w:rPr>
        <w:t xml:space="preserve">Ahora bien, en atención a lo dispuesto por los artículos 3, fracción XI y 12 </w:t>
      </w:r>
      <w:r w:rsidRPr="00FE5972">
        <w:rPr>
          <w:rFonts w:ascii="Palatino Linotype" w:hAnsi="Palatino Linotype" w:cs="Arial"/>
          <w:bCs/>
        </w:rPr>
        <w:t>de la Ley de Transparencia y Acceso a la Información Pública del Estado de México y Municipios</w:t>
      </w:r>
      <w:r w:rsidRPr="00FE5972">
        <w:rPr>
          <w:rFonts w:ascii="Palatino Linotype" w:hAnsi="Palatino Linotype" w:cs="Arial"/>
        </w:rPr>
        <w:t>, los cuales son del tenor literal siguiente:</w:t>
      </w:r>
    </w:p>
    <w:p w:rsidR="007923C5" w:rsidRPr="00FE5972" w:rsidRDefault="007923C5" w:rsidP="007923C5">
      <w:pPr>
        <w:pStyle w:val="Sinespaciado"/>
        <w:ind w:left="567" w:right="567"/>
        <w:jc w:val="both"/>
        <w:rPr>
          <w:rFonts w:ascii="Palatino Linotype" w:hAnsi="Palatino Linotype"/>
        </w:rPr>
      </w:pPr>
    </w:p>
    <w:p w:rsidR="007923C5" w:rsidRPr="006376FA" w:rsidRDefault="007923C5" w:rsidP="007923C5">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rsidR="007923C5" w:rsidRPr="006376FA" w:rsidRDefault="007923C5" w:rsidP="007923C5">
      <w:pPr>
        <w:pStyle w:val="Sinespaciado"/>
        <w:ind w:left="567" w:right="567"/>
        <w:jc w:val="both"/>
        <w:rPr>
          <w:rFonts w:ascii="Palatino Linotype" w:hAnsi="Palatino Linotype"/>
          <w:i/>
        </w:rPr>
      </w:pPr>
      <w:r w:rsidRPr="006376FA">
        <w:rPr>
          <w:rFonts w:ascii="Palatino Linotype" w:hAnsi="Palatino Linotype"/>
          <w:i/>
        </w:rPr>
        <w:t>…</w:t>
      </w:r>
    </w:p>
    <w:p w:rsidR="007923C5" w:rsidRPr="006376FA" w:rsidRDefault="007923C5" w:rsidP="007923C5">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6376FA">
        <w:rPr>
          <w:rFonts w:ascii="Palatino Linotype" w:hAnsi="Palatino Linotype"/>
          <w:b/>
          <w:i/>
        </w:rPr>
        <w:t>Documento:</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6376FA">
        <w:rPr>
          <w:rFonts w:ascii="Palatino Linotype" w:hAnsi="Palatino Linotype"/>
          <w:b/>
          <w:i/>
          <w:u w:val="single"/>
        </w:rPr>
        <w:t xml:space="preserve">cualquier otro registro que documente el ejercicio de las facultades, funciones y competencias de los </w:t>
      </w:r>
      <w:r w:rsidRPr="006376FA">
        <w:rPr>
          <w:rFonts w:ascii="Palatino Linotype" w:hAnsi="Palatino Linotype"/>
          <w:b/>
          <w:i/>
          <w:u w:val="single"/>
        </w:rPr>
        <w:lastRenderedPageBreak/>
        <w:t>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rsidR="007923C5" w:rsidRPr="006376FA" w:rsidRDefault="007923C5" w:rsidP="007923C5">
      <w:pPr>
        <w:pStyle w:val="Sinespaciado"/>
        <w:ind w:left="567" w:right="567"/>
        <w:jc w:val="both"/>
        <w:rPr>
          <w:rFonts w:ascii="Palatino Linotype" w:hAnsi="Palatino Linotype"/>
          <w:i/>
        </w:rPr>
      </w:pPr>
    </w:p>
    <w:p w:rsidR="007923C5" w:rsidRPr="006376FA" w:rsidRDefault="007923C5" w:rsidP="007923C5">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7923C5" w:rsidRPr="006376FA" w:rsidRDefault="007923C5" w:rsidP="007923C5">
      <w:pPr>
        <w:pStyle w:val="Sinespaciado"/>
        <w:ind w:left="567" w:right="567"/>
        <w:jc w:val="both"/>
        <w:rPr>
          <w:rFonts w:ascii="Palatino Linotype" w:hAnsi="Palatino Linotype"/>
          <w:bCs/>
          <w:i/>
        </w:rPr>
      </w:pPr>
    </w:p>
    <w:p w:rsidR="007923C5" w:rsidRPr="006376FA" w:rsidRDefault="007923C5" w:rsidP="007923C5">
      <w:pPr>
        <w:pStyle w:val="Sinespaciado"/>
        <w:ind w:left="567" w:right="567"/>
        <w:jc w:val="both"/>
        <w:rPr>
          <w:rFonts w:ascii="Palatino Linotype" w:hAnsi="Palatino Linotype"/>
          <w:bCs/>
          <w:i/>
        </w:rPr>
      </w:pPr>
      <w:r w:rsidRPr="006376FA">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7923C5" w:rsidRPr="006376FA" w:rsidRDefault="007923C5" w:rsidP="007923C5">
      <w:pPr>
        <w:pStyle w:val="Sinespaciado"/>
        <w:ind w:left="567" w:right="567"/>
        <w:jc w:val="both"/>
        <w:rPr>
          <w:rFonts w:ascii="Palatino Linotype" w:hAnsi="Palatino Linotype"/>
          <w:bCs/>
          <w:i/>
        </w:rPr>
      </w:pPr>
    </w:p>
    <w:p w:rsidR="007923C5" w:rsidRPr="006376FA" w:rsidRDefault="007923C5" w:rsidP="007923C5">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7923C5" w:rsidRPr="006376FA" w:rsidRDefault="007923C5" w:rsidP="007923C5">
      <w:pPr>
        <w:pStyle w:val="Sinespaciado"/>
        <w:ind w:left="567" w:right="567"/>
        <w:jc w:val="both"/>
        <w:rPr>
          <w:rFonts w:ascii="Palatino Linotype" w:hAnsi="Palatino Linotype"/>
          <w:i/>
        </w:rPr>
      </w:pPr>
    </w:p>
    <w:p w:rsidR="007923C5" w:rsidRPr="006376FA" w:rsidRDefault="007923C5" w:rsidP="007923C5">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7923C5" w:rsidRPr="006376FA" w:rsidRDefault="007923C5" w:rsidP="007923C5">
      <w:pPr>
        <w:pStyle w:val="Sinespaciado"/>
        <w:ind w:left="567" w:right="567"/>
        <w:jc w:val="both"/>
        <w:rPr>
          <w:rFonts w:ascii="Palatino Linotype" w:hAnsi="Palatino Linotype"/>
          <w:i/>
        </w:rPr>
      </w:pPr>
    </w:p>
    <w:p w:rsidR="007923C5" w:rsidRPr="004E6B5B" w:rsidRDefault="007923C5" w:rsidP="007923C5">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rsidR="007923C5" w:rsidRPr="004E6B5B" w:rsidRDefault="007923C5" w:rsidP="007923C5">
      <w:pPr>
        <w:pStyle w:val="Sinespaciado"/>
        <w:spacing w:line="360" w:lineRule="auto"/>
        <w:jc w:val="both"/>
        <w:rPr>
          <w:rFonts w:ascii="Palatino Linotype" w:hAnsi="Palatino Linotype"/>
        </w:rPr>
      </w:pPr>
    </w:p>
    <w:p w:rsidR="007923C5" w:rsidRPr="00FE5972" w:rsidRDefault="007923C5" w:rsidP="007923C5">
      <w:pPr>
        <w:pStyle w:val="Sinespaciado"/>
        <w:spacing w:line="360" w:lineRule="auto"/>
        <w:jc w:val="both"/>
        <w:rPr>
          <w:rFonts w:ascii="Palatino Linotype" w:hAnsi="Palatino Linotype"/>
        </w:rPr>
      </w:pPr>
      <w:r w:rsidRPr="00FE5972">
        <w:rPr>
          <w:rFonts w:ascii="Palatino Linotype" w:hAnsi="Palatino Linotype"/>
        </w:rPr>
        <w:lastRenderedPageBreak/>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7923C5" w:rsidRDefault="007923C5" w:rsidP="007923C5">
      <w:pPr>
        <w:pStyle w:val="Sinespaciado"/>
        <w:spacing w:line="360" w:lineRule="auto"/>
        <w:jc w:val="both"/>
        <w:rPr>
          <w:rFonts w:ascii="Palatino Linotype" w:hAnsi="Palatino Linotype"/>
        </w:rPr>
      </w:pPr>
    </w:p>
    <w:p w:rsidR="00C92F48" w:rsidRPr="00FE5972" w:rsidRDefault="00C92F48" w:rsidP="007923C5">
      <w:pPr>
        <w:pStyle w:val="Sinespaciado"/>
        <w:spacing w:line="360" w:lineRule="auto"/>
        <w:jc w:val="both"/>
        <w:rPr>
          <w:rFonts w:ascii="Palatino Linotype" w:hAnsi="Palatino Linotype"/>
        </w:rPr>
      </w:pPr>
    </w:p>
    <w:p w:rsidR="00C92F48" w:rsidRPr="00C92F48" w:rsidRDefault="00C92F48" w:rsidP="00C92F48">
      <w:pPr>
        <w:spacing w:line="360" w:lineRule="auto"/>
        <w:jc w:val="both"/>
        <w:rPr>
          <w:rFonts w:ascii="Palatino Linotype" w:hAnsi="Palatino Linotype" w:cs="Arial"/>
          <w:sz w:val="24"/>
        </w:rPr>
      </w:pPr>
      <w:r w:rsidRPr="00C92F48">
        <w:rPr>
          <w:rFonts w:ascii="Palatino Linotype" w:hAnsi="Palatino Linotype" w:cs="Arial"/>
          <w:sz w:val="24"/>
          <w:lang w:val="es-ES"/>
        </w:rPr>
        <w:t xml:space="preserve">Es así que, del </w:t>
      </w:r>
      <w:r w:rsidRPr="00C92F48">
        <w:rPr>
          <w:rFonts w:ascii="Palatino Linotype" w:hAnsi="Palatino Linotype" w:cs="Arial"/>
          <w:sz w:val="24"/>
          <w:lang w:val="es-ES" w:eastAsia="es-MX"/>
        </w:rPr>
        <w:t xml:space="preserve">análisis a </w:t>
      </w:r>
      <w:r w:rsidRPr="00C92F48">
        <w:rPr>
          <w:rFonts w:ascii="Palatino Linotype" w:hAnsi="Palatino Linotype" w:cs="Arial"/>
          <w:color w:val="000000" w:themeColor="text1"/>
          <w:sz w:val="24"/>
          <w:lang w:val="es-ES"/>
        </w:rPr>
        <w:t xml:space="preserve">las constancias que obran en el expediente electrónico denominado </w:t>
      </w:r>
      <w:r w:rsidRPr="00C92F48">
        <w:rPr>
          <w:rFonts w:ascii="Palatino Linotype" w:hAnsi="Palatino Linotype" w:cs="Arial"/>
          <w:b/>
          <w:color w:val="000000" w:themeColor="text1"/>
          <w:sz w:val="24"/>
          <w:lang w:val="es-ES"/>
        </w:rPr>
        <w:t>SAIMEX</w:t>
      </w:r>
      <w:r w:rsidRPr="00C92F48">
        <w:rPr>
          <w:rFonts w:ascii="Palatino Linotype" w:hAnsi="Palatino Linotype" w:cs="Arial"/>
          <w:color w:val="000000" w:themeColor="text1"/>
          <w:sz w:val="24"/>
          <w:lang w:val="es-ES"/>
        </w:rPr>
        <w:t xml:space="preserve">, se advierte que </w:t>
      </w:r>
      <w:r w:rsidRPr="00C92F48">
        <w:rPr>
          <w:rFonts w:ascii="Palatino Linotype" w:hAnsi="Palatino Linotype" w:cs="Arial"/>
          <w:sz w:val="24"/>
          <w:lang w:val="es-ES"/>
        </w:rPr>
        <w:t xml:space="preserve">el Titular de la Unidad de Transparencia no siguió el procedimiento de acceso a la información previsto en el artículo 162 de la Ley de Transparencia y Acceso a la Información Pública del Estado de México y Municipios, esto es, no turnó a todas las áreas competentes que pudiesen contar con la información o deban tenerla de acuerdo a sus facultades, competencias y funciones, con el objeto de que realicen una búsqueda exhaustiva y razonable de la información solicitada, ya </w:t>
      </w:r>
      <w:r w:rsidRPr="00C92F48">
        <w:rPr>
          <w:rFonts w:ascii="Palatino Linotype" w:hAnsi="Palatino Linotype" w:cs="Arial"/>
          <w:sz w:val="24"/>
        </w:rPr>
        <w:t xml:space="preserve">que de manera unilateral se limitó a referir que </w:t>
      </w:r>
      <w:r>
        <w:rPr>
          <w:rFonts w:ascii="Palatino Linotype" w:hAnsi="Palatino Linotype" w:cs="Arial"/>
          <w:sz w:val="24"/>
        </w:rPr>
        <w:t>no hubo convivio</w:t>
      </w:r>
      <w:r w:rsidRPr="00C92F48">
        <w:rPr>
          <w:rFonts w:ascii="Palatino Linotype" w:hAnsi="Palatino Linotype" w:cs="Arial"/>
          <w:sz w:val="24"/>
        </w:rPr>
        <w:t xml:space="preserve">. </w:t>
      </w:r>
    </w:p>
    <w:p w:rsidR="00C92F48" w:rsidRPr="00C92F48" w:rsidRDefault="00C92F48" w:rsidP="00C92F48">
      <w:pPr>
        <w:jc w:val="both"/>
        <w:rPr>
          <w:rFonts w:ascii="Palatino Linotype" w:hAnsi="Palatino Linotype" w:cs="Arial"/>
          <w:sz w:val="24"/>
          <w:lang w:val="es-ES"/>
        </w:rPr>
      </w:pPr>
    </w:p>
    <w:p w:rsidR="00C92F48" w:rsidRPr="00C92F48" w:rsidRDefault="00C92F48" w:rsidP="00C92F48">
      <w:pPr>
        <w:spacing w:line="360" w:lineRule="auto"/>
        <w:jc w:val="both"/>
        <w:rPr>
          <w:rFonts w:ascii="Palatino Linotype" w:hAnsi="Palatino Linotype" w:cs="Arial"/>
          <w:color w:val="000000" w:themeColor="text1"/>
          <w:sz w:val="24"/>
          <w:lang w:val="es-ES"/>
        </w:rPr>
      </w:pPr>
      <w:r w:rsidRPr="00C92F48">
        <w:rPr>
          <w:rFonts w:ascii="Palatino Linotype" w:hAnsi="Palatino Linotype" w:cs="Arial"/>
          <w:color w:val="000000" w:themeColor="text1"/>
          <w:sz w:val="24"/>
          <w:lang w:val="es-ES"/>
        </w:rPr>
        <w:t xml:space="preserve">En este orden de ideas, resulta evidente que </w:t>
      </w:r>
      <w:r w:rsidRPr="00C92F48">
        <w:rPr>
          <w:rFonts w:ascii="Palatino Linotype" w:hAnsi="Palatino Linotype" w:cs="Arial"/>
          <w:b/>
          <w:color w:val="000000" w:themeColor="text1"/>
          <w:sz w:val="24"/>
          <w:lang w:val="es-ES"/>
        </w:rPr>
        <w:t>EL</w:t>
      </w:r>
      <w:r w:rsidRPr="00C92F48">
        <w:rPr>
          <w:rFonts w:ascii="Palatino Linotype" w:hAnsi="Palatino Linotype" w:cs="Arial"/>
          <w:color w:val="000000" w:themeColor="text1"/>
          <w:sz w:val="24"/>
          <w:lang w:val="es-ES"/>
        </w:rPr>
        <w:t xml:space="preserve"> </w:t>
      </w:r>
      <w:r w:rsidRPr="00C92F48">
        <w:rPr>
          <w:rFonts w:ascii="Palatino Linotype" w:hAnsi="Palatino Linotype" w:cs="Arial"/>
          <w:b/>
          <w:color w:val="000000" w:themeColor="text1"/>
          <w:sz w:val="24"/>
          <w:lang w:eastAsia="es-MX"/>
        </w:rPr>
        <w:t>SUJETO OBLIGADO</w:t>
      </w:r>
      <w:r w:rsidRPr="00C92F48">
        <w:rPr>
          <w:rFonts w:ascii="Palatino Linotype" w:hAnsi="Palatino Linotype" w:cs="Arial"/>
          <w:color w:val="000000" w:themeColor="text1"/>
          <w:sz w:val="24"/>
          <w:lang w:val="es-ES"/>
        </w:rPr>
        <w:t xml:space="preserve"> no acreditó haber realizado la búsqueda minuciosa exhaustiva y razonable, siendo que conforme al artículo 162 de la de la Ley de Transparencia y Acceso a la Información Pública del Estado de México y Municipios, las Unidades de Transparencia deben garantizar que las solicitudes se turnen a todas las Áreas competentes que cuenten con la información o deban tenerla de acuerdo a sus facultades, competencias y funciones, </w:t>
      </w:r>
      <w:r w:rsidRPr="00C92F48">
        <w:rPr>
          <w:rFonts w:ascii="Palatino Linotype" w:hAnsi="Palatino Linotype" w:cs="Arial"/>
          <w:b/>
          <w:color w:val="000000" w:themeColor="text1"/>
          <w:sz w:val="24"/>
          <w:u w:val="single"/>
          <w:lang w:val="es-ES"/>
        </w:rPr>
        <w:t>con el objeto de que realicen una búsqueda exhaustiva y razonable de la información solicitada</w:t>
      </w:r>
      <w:r w:rsidRPr="00C92F48">
        <w:rPr>
          <w:rFonts w:ascii="Palatino Linotype" w:hAnsi="Palatino Linotype" w:cs="Arial"/>
          <w:color w:val="000000" w:themeColor="text1"/>
          <w:sz w:val="24"/>
          <w:lang w:val="es-ES"/>
        </w:rPr>
        <w:t xml:space="preserve">, </w:t>
      </w:r>
      <w:r w:rsidRPr="00C92F48">
        <w:rPr>
          <w:rFonts w:ascii="Palatino Linotype" w:hAnsi="Palatino Linotype" w:cs="Arial"/>
          <w:color w:val="000000" w:themeColor="text1"/>
          <w:sz w:val="24"/>
          <w:lang w:val="es-ES"/>
        </w:rPr>
        <w:lastRenderedPageBreak/>
        <w:t xml:space="preserve">situación que no fue realizada por el Titular de la Unidad de Transparencia del </w:t>
      </w:r>
      <w:r w:rsidRPr="00C92F48">
        <w:rPr>
          <w:rFonts w:ascii="Palatino Linotype" w:hAnsi="Palatino Linotype" w:cs="Arial"/>
          <w:b/>
          <w:color w:val="000000" w:themeColor="text1"/>
          <w:sz w:val="24"/>
          <w:lang w:val="es-ES"/>
        </w:rPr>
        <w:t>SUJETO OBLIGADO</w:t>
      </w:r>
      <w:r w:rsidRPr="00C92F48">
        <w:rPr>
          <w:rFonts w:ascii="Palatino Linotype" w:hAnsi="Palatino Linotype" w:cs="Arial"/>
          <w:color w:val="000000" w:themeColor="text1"/>
          <w:sz w:val="24"/>
          <w:lang w:val="es-ES"/>
        </w:rPr>
        <w:t>.</w:t>
      </w:r>
    </w:p>
    <w:p w:rsidR="00C92F48" w:rsidRPr="00C92F48" w:rsidRDefault="00C92F48" w:rsidP="00C92F48">
      <w:pPr>
        <w:jc w:val="both"/>
        <w:rPr>
          <w:rFonts w:ascii="Palatino Linotype" w:hAnsi="Palatino Linotype" w:cs="Arial"/>
          <w:color w:val="000000" w:themeColor="text1"/>
          <w:sz w:val="24"/>
          <w:lang w:val="es-ES"/>
        </w:rPr>
      </w:pPr>
    </w:p>
    <w:p w:rsidR="00C92F48" w:rsidRPr="00C92F48" w:rsidRDefault="00C92F48" w:rsidP="00C92F48">
      <w:pPr>
        <w:spacing w:line="360" w:lineRule="auto"/>
        <w:jc w:val="both"/>
        <w:rPr>
          <w:rFonts w:ascii="Palatino Linotype" w:hAnsi="Palatino Linotype" w:cs="Arial"/>
          <w:sz w:val="24"/>
          <w:lang w:val="es-ES"/>
        </w:rPr>
      </w:pPr>
      <w:r w:rsidRPr="00C92F48">
        <w:rPr>
          <w:rFonts w:ascii="Palatino Linotype" w:hAnsi="Palatino Linotype" w:cs="Arial"/>
          <w:sz w:val="24"/>
          <w:lang w:val="es-ES"/>
        </w:rPr>
        <w:t>A efecto de determinar la legalidad de dicha respuesta, es necesario tomar en cuenta las siguientes disposiciones de la Ley de la materia.</w:t>
      </w:r>
    </w:p>
    <w:p w:rsidR="00C92F48" w:rsidRPr="00C92F48" w:rsidRDefault="00C92F48" w:rsidP="00C92F48">
      <w:pPr>
        <w:jc w:val="both"/>
        <w:rPr>
          <w:rFonts w:ascii="Palatino Linotype" w:hAnsi="Palatino Linotype" w:cs="Arial"/>
          <w:color w:val="000000" w:themeColor="text1"/>
          <w:sz w:val="24"/>
          <w:lang w:val="es-ES"/>
        </w:rPr>
      </w:pPr>
    </w:p>
    <w:p w:rsidR="00C92F48" w:rsidRPr="00C92F48" w:rsidRDefault="00C92F48" w:rsidP="00C92F48">
      <w:pPr>
        <w:ind w:left="851" w:right="901"/>
        <w:jc w:val="both"/>
        <w:rPr>
          <w:rFonts w:ascii="Palatino Linotype" w:hAnsi="Palatino Linotype"/>
          <w:i/>
          <w:sz w:val="24"/>
          <w:lang w:val="es-ES"/>
        </w:rPr>
      </w:pPr>
      <w:r w:rsidRPr="00C92F48">
        <w:rPr>
          <w:rFonts w:ascii="Palatino Linotype" w:hAnsi="Palatino Linotype"/>
          <w:i/>
          <w:sz w:val="24"/>
          <w:lang w:val="es-ES"/>
        </w:rPr>
        <w:t>“</w:t>
      </w:r>
      <w:r w:rsidRPr="00C92F48">
        <w:rPr>
          <w:rFonts w:ascii="Palatino Linotype" w:hAnsi="Palatino Linotype"/>
          <w:b/>
          <w:i/>
          <w:sz w:val="24"/>
          <w:lang w:val="es-ES"/>
        </w:rPr>
        <w:t>Artículo 50.</w:t>
      </w:r>
      <w:r w:rsidRPr="00C92F48">
        <w:rPr>
          <w:rFonts w:ascii="Palatino Linotype" w:hAnsi="Palatino Linotype"/>
          <w:i/>
          <w:sz w:val="24"/>
          <w:lang w:val="es-ES"/>
        </w:rPr>
        <w:t xml:space="preserve"> Los sujetos obligados contarán con un área responsable para la atención de las solicitudes de </w:t>
      </w:r>
      <w:r w:rsidRPr="00C92F48">
        <w:rPr>
          <w:rFonts w:ascii="Palatino Linotype" w:hAnsi="Palatino Linotype" w:cs="Arial"/>
          <w:i/>
          <w:sz w:val="24"/>
          <w:lang w:val="es-ES" w:eastAsia="es-MX"/>
        </w:rPr>
        <w:t>información</w:t>
      </w:r>
      <w:r w:rsidRPr="00C92F48">
        <w:rPr>
          <w:rFonts w:ascii="Palatino Linotype" w:hAnsi="Palatino Linotype"/>
          <w:i/>
          <w:sz w:val="24"/>
          <w:lang w:val="es-ES"/>
        </w:rPr>
        <w:t>, a la que se le denominará Unidad de Transparencia.</w:t>
      </w:r>
    </w:p>
    <w:p w:rsidR="00C92F48" w:rsidRPr="00C92F48" w:rsidRDefault="00C92F48" w:rsidP="00C92F48">
      <w:pPr>
        <w:ind w:left="567" w:right="618"/>
        <w:contextualSpacing/>
        <w:jc w:val="both"/>
        <w:rPr>
          <w:rFonts w:ascii="Palatino Linotype" w:hAnsi="Palatino Linotype"/>
          <w:i/>
          <w:sz w:val="24"/>
          <w:lang w:val="es-ES"/>
        </w:rPr>
      </w:pPr>
    </w:p>
    <w:p w:rsidR="00C92F48" w:rsidRPr="00C92F48" w:rsidRDefault="00C92F48" w:rsidP="00C92F48">
      <w:pPr>
        <w:ind w:left="851" w:right="901"/>
        <w:jc w:val="both"/>
        <w:rPr>
          <w:rFonts w:ascii="Palatino Linotype" w:hAnsi="Palatino Linotype"/>
          <w:i/>
          <w:sz w:val="24"/>
          <w:lang w:val="es-ES"/>
        </w:rPr>
      </w:pPr>
      <w:r w:rsidRPr="00C92F48">
        <w:rPr>
          <w:rFonts w:ascii="Palatino Linotype" w:hAnsi="Palatino Linotype"/>
          <w:b/>
          <w:i/>
          <w:sz w:val="24"/>
          <w:lang w:val="es-ES"/>
        </w:rPr>
        <w:t>Artículo 51</w:t>
      </w:r>
      <w:r w:rsidRPr="00C92F48">
        <w:rPr>
          <w:rFonts w:ascii="Palatino Linotype" w:hAnsi="Palatino Linotype"/>
          <w:i/>
          <w:sz w:val="24"/>
          <w:lang w:val="es-ES"/>
        </w:rPr>
        <w:t xml:space="preserve">. Los sujetos obligados designaran a un responsable para atender la Unidad de Transparencia, quien fungirá como enlace entre éstos y los solicitantes. Dicha Unidad será la encargada de tramitar </w:t>
      </w:r>
      <w:r w:rsidRPr="00C92F48">
        <w:rPr>
          <w:rFonts w:ascii="Palatino Linotype" w:hAnsi="Palatino Linotype" w:cs="Arial"/>
          <w:i/>
          <w:sz w:val="24"/>
          <w:lang w:val="es-ES" w:eastAsia="es-MX"/>
        </w:rPr>
        <w:t>internamente</w:t>
      </w:r>
      <w:r w:rsidRPr="00C92F48">
        <w:rPr>
          <w:rFonts w:ascii="Palatino Linotype" w:hAnsi="Palatino Linotype"/>
          <w:i/>
          <w:sz w:val="24"/>
          <w:lang w:val="es-ES"/>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C92F48" w:rsidRPr="00C92F48" w:rsidRDefault="00C92F48" w:rsidP="00C92F48">
      <w:pPr>
        <w:ind w:left="567" w:right="618"/>
        <w:contextualSpacing/>
        <w:jc w:val="both"/>
        <w:rPr>
          <w:rFonts w:ascii="Palatino Linotype" w:hAnsi="Palatino Linotype"/>
          <w:i/>
          <w:sz w:val="24"/>
          <w:lang w:val="es-ES"/>
        </w:rPr>
      </w:pPr>
    </w:p>
    <w:p w:rsidR="00C92F48" w:rsidRPr="00C92F48" w:rsidRDefault="00C92F48" w:rsidP="00C92F48">
      <w:pPr>
        <w:ind w:left="851" w:right="901"/>
        <w:jc w:val="both"/>
        <w:rPr>
          <w:rFonts w:ascii="Palatino Linotype" w:hAnsi="Palatino Linotype"/>
          <w:i/>
          <w:sz w:val="24"/>
          <w:lang w:val="es-ES"/>
        </w:rPr>
      </w:pPr>
      <w:r w:rsidRPr="00C92F48">
        <w:rPr>
          <w:rFonts w:ascii="Palatino Linotype" w:hAnsi="Palatino Linotype"/>
          <w:b/>
          <w:i/>
          <w:sz w:val="24"/>
          <w:lang w:val="es-ES"/>
        </w:rPr>
        <w:t>Artículo 53</w:t>
      </w:r>
      <w:r w:rsidRPr="00C92F48">
        <w:rPr>
          <w:rFonts w:ascii="Palatino Linotype" w:hAnsi="Palatino Linotype"/>
          <w:i/>
          <w:sz w:val="24"/>
          <w:lang w:val="es-ES"/>
        </w:rPr>
        <w:t xml:space="preserve">. Las Unidades de </w:t>
      </w:r>
      <w:r w:rsidRPr="00C92F48">
        <w:rPr>
          <w:rFonts w:ascii="Palatino Linotype" w:hAnsi="Palatino Linotype" w:cs="Arial"/>
          <w:i/>
          <w:sz w:val="24"/>
          <w:lang w:val="es-ES" w:eastAsia="es-MX"/>
        </w:rPr>
        <w:t>Transparencia</w:t>
      </w:r>
      <w:r w:rsidRPr="00C92F48">
        <w:rPr>
          <w:rFonts w:ascii="Palatino Linotype" w:hAnsi="Palatino Linotype"/>
          <w:i/>
          <w:sz w:val="24"/>
          <w:lang w:val="es-ES"/>
        </w:rPr>
        <w:t xml:space="preserve"> tendrán las siguientes funciones:</w:t>
      </w:r>
    </w:p>
    <w:p w:rsidR="00C92F48" w:rsidRPr="00C92F48" w:rsidRDefault="00C92F48" w:rsidP="00C92F48">
      <w:pPr>
        <w:ind w:left="851" w:right="901"/>
        <w:jc w:val="both"/>
        <w:rPr>
          <w:rFonts w:ascii="Palatino Linotype" w:hAnsi="Palatino Linotype"/>
          <w:i/>
          <w:sz w:val="24"/>
          <w:lang w:val="es-ES"/>
        </w:rPr>
      </w:pPr>
      <w:r w:rsidRPr="00C92F48">
        <w:rPr>
          <w:rFonts w:ascii="Palatino Linotype" w:hAnsi="Palatino Linotype"/>
          <w:i/>
          <w:sz w:val="24"/>
          <w:lang w:val="es-ES"/>
        </w:rPr>
        <w:t xml:space="preserve">I. Recabar, difundir y actualizar la información relativa a las obligaciones de transparencia comunes y específicas a la </w:t>
      </w:r>
      <w:r w:rsidRPr="00C92F48">
        <w:rPr>
          <w:rFonts w:ascii="Palatino Linotype" w:hAnsi="Palatino Linotype" w:cs="Arial"/>
          <w:i/>
          <w:sz w:val="24"/>
          <w:lang w:val="es-ES" w:eastAsia="es-MX"/>
        </w:rPr>
        <w:t>que</w:t>
      </w:r>
      <w:r w:rsidRPr="00C92F48">
        <w:rPr>
          <w:rFonts w:ascii="Palatino Linotype" w:hAnsi="Palatino Linotype"/>
          <w:i/>
          <w:sz w:val="24"/>
          <w:lang w:val="es-ES"/>
        </w:rPr>
        <w:t xml:space="preserve"> se refiere la Ley General, esta Ley, la que determine el Instituto y las demás disposiciones de la materia, así como propiciar que las áreas la actualicen periódicamente conforme a la normatividad aplicable;</w:t>
      </w:r>
    </w:p>
    <w:p w:rsidR="00C92F48" w:rsidRPr="00C92F48" w:rsidRDefault="00C92F48" w:rsidP="00C92F48">
      <w:pPr>
        <w:ind w:left="851" w:right="901"/>
        <w:jc w:val="both"/>
        <w:rPr>
          <w:rFonts w:ascii="Palatino Linotype" w:hAnsi="Palatino Linotype"/>
          <w:b/>
          <w:i/>
          <w:sz w:val="24"/>
          <w:lang w:val="es-ES"/>
        </w:rPr>
      </w:pPr>
      <w:r w:rsidRPr="00C92F48">
        <w:rPr>
          <w:rFonts w:ascii="Palatino Linotype" w:hAnsi="Palatino Linotype"/>
          <w:b/>
          <w:i/>
          <w:sz w:val="24"/>
          <w:lang w:val="es-ES"/>
        </w:rPr>
        <w:t xml:space="preserve">II. Recibir, </w:t>
      </w:r>
      <w:r w:rsidRPr="00C92F48">
        <w:rPr>
          <w:rFonts w:ascii="Palatino Linotype" w:hAnsi="Palatino Linotype"/>
          <w:b/>
          <w:i/>
          <w:sz w:val="24"/>
          <w:u w:val="single"/>
          <w:lang w:val="es-ES"/>
        </w:rPr>
        <w:t>tramitar</w:t>
      </w:r>
      <w:r w:rsidRPr="00C92F48">
        <w:rPr>
          <w:rFonts w:ascii="Palatino Linotype" w:hAnsi="Palatino Linotype"/>
          <w:b/>
          <w:i/>
          <w:sz w:val="24"/>
          <w:lang w:val="es-ES"/>
        </w:rPr>
        <w:t xml:space="preserve"> y dar respuesta a las solicitudes de acceso a la información;</w:t>
      </w:r>
    </w:p>
    <w:p w:rsidR="00C92F48" w:rsidRPr="00C92F48" w:rsidRDefault="00C92F48" w:rsidP="00C92F48">
      <w:pPr>
        <w:ind w:left="851" w:right="901"/>
        <w:jc w:val="both"/>
        <w:rPr>
          <w:rFonts w:ascii="Palatino Linotype" w:hAnsi="Palatino Linotype"/>
          <w:i/>
          <w:sz w:val="24"/>
          <w:lang w:val="es-ES"/>
        </w:rPr>
      </w:pPr>
      <w:r w:rsidRPr="00C92F48">
        <w:rPr>
          <w:rFonts w:ascii="Palatino Linotype" w:hAnsi="Palatino Linotype"/>
          <w:i/>
          <w:sz w:val="24"/>
          <w:lang w:val="es-ES"/>
        </w:rPr>
        <w:lastRenderedPageBreak/>
        <w:t xml:space="preserve">III. Auxiliar a los particulares en la elaboración de solicitudes de acceso a la información y, en su caso, orientarlos sobre los sujetos </w:t>
      </w:r>
      <w:r w:rsidRPr="00C92F48">
        <w:rPr>
          <w:rFonts w:ascii="Palatino Linotype" w:hAnsi="Palatino Linotype" w:cs="Arial"/>
          <w:i/>
          <w:sz w:val="24"/>
          <w:lang w:val="es-ES" w:eastAsia="es-MX"/>
        </w:rPr>
        <w:t>obligados</w:t>
      </w:r>
      <w:r w:rsidRPr="00C92F48">
        <w:rPr>
          <w:rFonts w:ascii="Palatino Linotype" w:hAnsi="Palatino Linotype"/>
          <w:i/>
          <w:sz w:val="24"/>
          <w:lang w:val="es-ES"/>
        </w:rPr>
        <w:t xml:space="preserve"> competentes conforme a la normatividad aplicable;</w:t>
      </w:r>
    </w:p>
    <w:p w:rsidR="00C92F48" w:rsidRPr="00C92F48" w:rsidRDefault="00C92F48" w:rsidP="00C92F48">
      <w:pPr>
        <w:ind w:left="851" w:right="901"/>
        <w:jc w:val="both"/>
        <w:rPr>
          <w:rFonts w:ascii="Palatino Linotype" w:hAnsi="Palatino Linotype"/>
          <w:i/>
          <w:sz w:val="24"/>
          <w:lang w:val="es-ES"/>
        </w:rPr>
      </w:pPr>
      <w:r w:rsidRPr="00C92F48">
        <w:rPr>
          <w:rFonts w:ascii="Palatino Linotype" w:hAnsi="Palatino Linotype"/>
          <w:i/>
          <w:sz w:val="24"/>
          <w:lang w:val="es-ES"/>
        </w:rPr>
        <w:t>IV. Realizar, con efectividad, los trámites internos necesarios para la atención de las solicitudes de acceso a la información;</w:t>
      </w:r>
    </w:p>
    <w:p w:rsidR="00C92F48" w:rsidRPr="00C92F48" w:rsidRDefault="00C92F48" w:rsidP="00C92F48">
      <w:pPr>
        <w:ind w:left="851" w:right="901"/>
        <w:jc w:val="both"/>
        <w:rPr>
          <w:rFonts w:ascii="Palatino Linotype" w:hAnsi="Palatino Linotype"/>
          <w:i/>
          <w:sz w:val="24"/>
          <w:lang w:val="es-ES"/>
        </w:rPr>
      </w:pPr>
      <w:r w:rsidRPr="00C92F48">
        <w:rPr>
          <w:rFonts w:ascii="Palatino Linotype" w:hAnsi="Palatino Linotype"/>
          <w:i/>
          <w:sz w:val="24"/>
          <w:lang w:val="es-ES"/>
        </w:rPr>
        <w:t>V. Entregar, en su caso, a los particulares la información solicitada;</w:t>
      </w:r>
    </w:p>
    <w:p w:rsidR="00C92F48" w:rsidRPr="00C92F48" w:rsidRDefault="00C92F48" w:rsidP="00C92F48">
      <w:pPr>
        <w:ind w:left="851" w:right="901"/>
        <w:jc w:val="both"/>
        <w:rPr>
          <w:rFonts w:ascii="Palatino Linotype" w:hAnsi="Palatino Linotype"/>
          <w:i/>
          <w:sz w:val="24"/>
          <w:lang w:val="es-ES"/>
        </w:rPr>
      </w:pPr>
      <w:r w:rsidRPr="00C92F48">
        <w:rPr>
          <w:rFonts w:ascii="Palatino Linotype" w:hAnsi="Palatino Linotype"/>
          <w:i/>
          <w:sz w:val="24"/>
          <w:lang w:val="es-ES"/>
        </w:rPr>
        <w:t>VI. Efectuar las notificaciones a los solicitantes;</w:t>
      </w:r>
    </w:p>
    <w:p w:rsidR="00C92F48" w:rsidRPr="00C92F48" w:rsidRDefault="00C92F48" w:rsidP="00C92F48">
      <w:pPr>
        <w:ind w:left="851" w:right="901"/>
        <w:jc w:val="both"/>
        <w:rPr>
          <w:rFonts w:ascii="Palatino Linotype" w:hAnsi="Palatino Linotype"/>
          <w:i/>
          <w:sz w:val="24"/>
          <w:lang w:val="es-ES"/>
        </w:rPr>
      </w:pPr>
      <w:r w:rsidRPr="00C92F48">
        <w:rPr>
          <w:rFonts w:ascii="Palatino Linotype" w:hAnsi="Palatino Linotype"/>
          <w:i/>
          <w:sz w:val="24"/>
          <w:lang w:val="es-ES"/>
        </w:rPr>
        <w:t>VII. Proponer al Comité de Transparencia, los procedimientos internos que aseguren la mayor eficiencia en la gestión de las solicitudes de acceso a la información, conforme a la normatividad aplicable;</w:t>
      </w:r>
    </w:p>
    <w:p w:rsidR="00C92F48" w:rsidRPr="00C92F48" w:rsidRDefault="00C92F48" w:rsidP="00C92F48">
      <w:pPr>
        <w:ind w:left="851" w:right="901"/>
        <w:jc w:val="both"/>
        <w:rPr>
          <w:rFonts w:ascii="Palatino Linotype" w:hAnsi="Palatino Linotype"/>
          <w:i/>
          <w:sz w:val="24"/>
          <w:lang w:val="es-ES"/>
        </w:rPr>
      </w:pPr>
      <w:r w:rsidRPr="00C92F48">
        <w:rPr>
          <w:rFonts w:ascii="Palatino Linotype" w:hAnsi="Palatino Linotype"/>
          <w:i/>
          <w:sz w:val="24"/>
          <w:lang w:val="es-ES"/>
        </w:rPr>
        <w:t>VIII. Proponer a quien preside el Comité de Transparencia, personal habilitado que sea necesario para recibir y dar trámite a las solicitudes de acceso a la información;</w:t>
      </w:r>
    </w:p>
    <w:p w:rsidR="00C92F48" w:rsidRPr="00C92F48" w:rsidRDefault="00C92F48" w:rsidP="00C92F48">
      <w:pPr>
        <w:ind w:left="851" w:right="901"/>
        <w:jc w:val="both"/>
        <w:rPr>
          <w:rFonts w:ascii="Palatino Linotype" w:hAnsi="Palatino Linotype"/>
          <w:i/>
          <w:sz w:val="24"/>
          <w:lang w:val="es-ES"/>
        </w:rPr>
      </w:pPr>
      <w:r w:rsidRPr="00C92F48">
        <w:rPr>
          <w:rFonts w:ascii="Palatino Linotype" w:hAnsi="Palatino Linotype"/>
          <w:i/>
          <w:sz w:val="24"/>
          <w:lang w:val="es-ES"/>
        </w:rPr>
        <w:t>IX. Llevar un registro de las solicitudes de acceso a la información, sus respuestas, resultados, costos de reproducción y envío, resolución a los recursos de revisión que se hayan emitido en contra de sus respuestas y del cumplimiento de las mismas;</w:t>
      </w:r>
    </w:p>
    <w:p w:rsidR="00C92F48" w:rsidRPr="00C92F48" w:rsidRDefault="00C92F48" w:rsidP="00C92F48">
      <w:pPr>
        <w:ind w:left="851" w:right="901"/>
        <w:jc w:val="both"/>
        <w:rPr>
          <w:rFonts w:ascii="Palatino Linotype" w:hAnsi="Palatino Linotype"/>
          <w:i/>
          <w:sz w:val="24"/>
          <w:lang w:val="es-ES"/>
        </w:rPr>
      </w:pPr>
      <w:r w:rsidRPr="00C92F48">
        <w:rPr>
          <w:rFonts w:ascii="Palatino Linotype" w:hAnsi="Palatino Linotype"/>
          <w:i/>
          <w:sz w:val="24"/>
          <w:lang w:val="es-ES"/>
        </w:rPr>
        <w:t>X. Presentar ante el Comité, el proyecto de clasificación de información;</w:t>
      </w:r>
    </w:p>
    <w:p w:rsidR="00C92F48" w:rsidRPr="00C92F48" w:rsidRDefault="00C92F48" w:rsidP="00C92F48">
      <w:pPr>
        <w:ind w:left="851" w:right="901"/>
        <w:jc w:val="both"/>
        <w:rPr>
          <w:rFonts w:ascii="Palatino Linotype" w:hAnsi="Palatino Linotype"/>
          <w:i/>
          <w:sz w:val="24"/>
          <w:lang w:val="es-ES"/>
        </w:rPr>
      </w:pPr>
      <w:r w:rsidRPr="00C92F48">
        <w:rPr>
          <w:rFonts w:ascii="Palatino Linotype" w:hAnsi="Palatino Linotype"/>
          <w:i/>
          <w:sz w:val="24"/>
          <w:lang w:val="es-ES"/>
        </w:rPr>
        <w:t>XI. Promover e implementar políticas de transparencia proactiva procurando su accesibilidad;</w:t>
      </w:r>
    </w:p>
    <w:p w:rsidR="00C92F48" w:rsidRPr="00C92F48" w:rsidRDefault="00C92F48" w:rsidP="00C92F48">
      <w:pPr>
        <w:ind w:left="851" w:right="901"/>
        <w:jc w:val="both"/>
        <w:rPr>
          <w:rFonts w:ascii="Palatino Linotype" w:hAnsi="Palatino Linotype"/>
          <w:i/>
          <w:sz w:val="24"/>
          <w:lang w:val="es-ES"/>
        </w:rPr>
      </w:pPr>
      <w:r w:rsidRPr="00C92F48">
        <w:rPr>
          <w:rFonts w:ascii="Palatino Linotype" w:hAnsi="Palatino Linotype"/>
          <w:i/>
          <w:sz w:val="24"/>
          <w:lang w:val="es-ES"/>
        </w:rPr>
        <w:t>XII. Fomentar la transparencia y accesibilidad al interior del sujeto obligado;</w:t>
      </w:r>
    </w:p>
    <w:p w:rsidR="00C92F48" w:rsidRPr="00C92F48" w:rsidRDefault="00C92F48" w:rsidP="00C92F48">
      <w:pPr>
        <w:ind w:left="851" w:right="901"/>
        <w:jc w:val="both"/>
        <w:rPr>
          <w:rFonts w:ascii="Palatino Linotype" w:hAnsi="Palatino Linotype"/>
          <w:i/>
          <w:sz w:val="24"/>
          <w:lang w:val="es-ES"/>
        </w:rPr>
      </w:pPr>
      <w:r w:rsidRPr="00C92F48">
        <w:rPr>
          <w:rFonts w:ascii="Palatino Linotype" w:hAnsi="Palatino Linotype"/>
          <w:i/>
          <w:sz w:val="24"/>
          <w:lang w:val="es-ES"/>
        </w:rPr>
        <w:t>XIII. Hacer del conocimiento de la instancia competente la probable responsabilidad por el incumplimiento de las obligaciones previstas en la presente Ley; y</w:t>
      </w:r>
    </w:p>
    <w:p w:rsidR="00C92F48" w:rsidRPr="00C92F48" w:rsidRDefault="00C92F48" w:rsidP="00C92F48">
      <w:pPr>
        <w:ind w:left="851" w:right="901"/>
        <w:jc w:val="both"/>
        <w:rPr>
          <w:rFonts w:ascii="Palatino Linotype" w:hAnsi="Palatino Linotype"/>
          <w:i/>
          <w:sz w:val="24"/>
          <w:lang w:val="es-ES"/>
        </w:rPr>
      </w:pPr>
      <w:r w:rsidRPr="00C92F48">
        <w:rPr>
          <w:rFonts w:ascii="Palatino Linotype" w:hAnsi="Palatino Linotype"/>
          <w:i/>
          <w:sz w:val="24"/>
          <w:lang w:val="es-ES"/>
        </w:rPr>
        <w:t>XIV. Las demás que resulten necesarias para facilitar el acceso a la información y aquellas que se desprenden de la presente Ley y demás disposiciones jurídicas aplicables.</w:t>
      </w:r>
    </w:p>
    <w:p w:rsidR="00C92F48" w:rsidRPr="00C92F48" w:rsidRDefault="00C92F48" w:rsidP="00C92F48">
      <w:pPr>
        <w:ind w:left="851" w:right="901"/>
        <w:jc w:val="both"/>
        <w:rPr>
          <w:rFonts w:ascii="Palatino Linotype" w:hAnsi="Palatino Linotype"/>
          <w:i/>
          <w:sz w:val="24"/>
          <w:lang w:val="es-ES"/>
        </w:rPr>
      </w:pPr>
      <w:r w:rsidRPr="00C92F48">
        <w:rPr>
          <w:rFonts w:ascii="Palatino Linotype" w:hAnsi="Palatino Linotype"/>
          <w:i/>
          <w:sz w:val="24"/>
          <w:lang w:val="es-ES"/>
        </w:rPr>
        <w:lastRenderedPageBreak/>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rsidR="00C92F48" w:rsidRPr="00C92F48" w:rsidRDefault="00C92F48" w:rsidP="00C92F48">
      <w:pPr>
        <w:ind w:left="851" w:right="901"/>
        <w:jc w:val="both"/>
        <w:rPr>
          <w:rFonts w:ascii="Palatino Linotype" w:hAnsi="Palatino Linotype"/>
          <w:i/>
          <w:sz w:val="24"/>
          <w:lang w:val="es-ES"/>
        </w:rPr>
      </w:pPr>
      <w:r w:rsidRPr="00C92F48">
        <w:rPr>
          <w:rFonts w:ascii="Palatino Linotype" w:hAnsi="Palatino Linotype"/>
          <w:i/>
          <w:sz w:val="24"/>
          <w:lang w:val="es-ES"/>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rsidR="00C92F48" w:rsidRPr="00C92F48" w:rsidRDefault="00C92F48" w:rsidP="00C92F48">
      <w:pPr>
        <w:ind w:left="567" w:right="618"/>
        <w:contextualSpacing/>
        <w:jc w:val="both"/>
        <w:rPr>
          <w:rFonts w:ascii="Palatino Linotype" w:hAnsi="Palatino Linotype"/>
          <w:i/>
          <w:sz w:val="24"/>
          <w:lang w:val="es-ES"/>
        </w:rPr>
      </w:pPr>
    </w:p>
    <w:p w:rsidR="00C92F48" w:rsidRPr="00C92F48" w:rsidRDefault="00C92F48" w:rsidP="00C92F48">
      <w:pPr>
        <w:ind w:left="851" w:right="901"/>
        <w:jc w:val="both"/>
        <w:rPr>
          <w:rFonts w:ascii="Palatino Linotype" w:hAnsi="Palatino Linotype"/>
          <w:i/>
          <w:sz w:val="24"/>
          <w:lang w:val="es-ES"/>
        </w:rPr>
      </w:pPr>
      <w:r w:rsidRPr="00C92F48">
        <w:rPr>
          <w:rFonts w:ascii="Palatino Linotype" w:hAnsi="Palatino Linotype"/>
          <w:b/>
          <w:i/>
          <w:sz w:val="24"/>
          <w:lang w:val="es-ES"/>
        </w:rPr>
        <w:t>Artículo 59</w:t>
      </w:r>
      <w:r w:rsidRPr="00C92F48">
        <w:rPr>
          <w:rFonts w:ascii="Palatino Linotype" w:hAnsi="Palatino Linotype"/>
          <w:i/>
          <w:sz w:val="24"/>
          <w:lang w:val="es-ES"/>
        </w:rPr>
        <w:t>. Los servidores públicos habilitados tendrán las funciones siguientes:</w:t>
      </w:r>
    </w:p>
    <w:p w:rsidR="00C92F48" w:rsidRPr="00C92F48" w:rsidRDefault="00C92F48" w:rsidP="00C92F48">
      <w:pPr>
        <w:ind w:left="851" w:right="901"/>
        <w:jc w:val="both"/>
        <w:rPr>
          <w:rFonts w:ascii="Palatino Linotype" w:hAnsi="Palatino Linotype"/>
          <w:i/>
          <w:sz w:val="24"/>
          <w:lang w:val="es-ES"/>
        </w:rPr>
      </w:pPr>
      <w:r w:rsidRPr="00C92F48">
        <w:rPr>
          <w:rFonts w:ascii="Palatino Linotype" w:hAnsi="Palatino Linotype"/>
          <w:i/>
          <w:sz w:val="24"/>
          <w:lang w:val="es-ES"/>
        </w:rPr>
        <w:t>I. Localizar la información que le solicite la Unidad de Transparencia;</w:t>
      </w:r>
    </w:p>
    <w:p w:rsidR="00C92F48" w:rsidRPr="00C92F48" w:rsidRDefault="00C92F48" w:rsidP="00C92F48">
      <w:pPr>
        <w:ind w:left="851" w:right="901"/>
        <w:jc w:val="both"/>
        <w:rPr>
          <w:rFonts w:ascii="Palatino Linotype" w:hAnsi="Palatino Linotype"/>
          <w:i/>
          <w:sz w:val="24"/>
          <w:lang w:val="es-ES"/>
        </w:rPr>
      </w:pPr>
      <w:r w:rsidRPr="00C92F48">
        <w:rPr>
          <w:rFonts w:ascii="Palatino Linotype" w:hAnsi="Palatino Linotype"/>
          <w:i/>
          <w:sz w:val="24"/>
          <w:lang w:val="es-ES"/>
        </w:rPr>
        <w:t>II. Proporcionar la información que obre en los archivos y que le sea solicitada por la Unidad de Transparencia;</w:t>
      </w:r>
    </w:p>
    <w:p w:rsidR="00C92F48" w:rsidRPr="00C92F48" w:rsidRDefault="00C92F48" w:rsidP="00C92F48">
      <w:pPr>
        <w:ind w:left="851" w:right="901"/>
        <w:jc w:val="both"/>
        <w:rPr>
          <w:rFonts w:ascii="Palatino Linotype" w:hAnsi="Palatino Linotype"/>
          <w:i/>
          <w:sz w:val="24"/>
          <w:lang w:val="es-ES"/>
        </w:rPr>
      </w:pPr>
      <w:r w:rsidRPr="00C92F48">
        <w:rPr>
          <w:rFonts w:ascii="Palatino Linotype" w:hAnsi="Palatino Linotype"/>
          <w:i/>
          <w:sz w:val="24"/>
          <w:lang w:val="es-ES"/>
        </w:rPr>
        <w:t>III. Apoyar a la Unidad de Transparencia en lo que esta le solicite para el cumplimiento de sus funciones;</w:t>
      </w:r>
    </w:p>
    <w:p w:rsidR="00C92F48" w:rsidRPr="00C92F48" w:rsidRDefault="00C92F48" w:rsidP="00C92F48">
      <w:pPr>
        <w:ind w:left="851" w:right="901"/>
        <w:jc w:val="both"/>
        <w:rPr>
          <w:rFonts w:ascii="Palatino Linotype" w:hAnsi="Palatino Linotype"/>
          <w:i/>
          <w:sz w:val="24"/>
          <w:lang w:val="es-ES"/>
        </w:rPr>
      </w:pPr>
      <w:r w:rsidRPr="00C92F48">
        <w:rPr>
          <w:rFonts w:ascii="Palatino Linotype" w:hAnsi="Palatino Linotype"/>
          <w:i/>
          <w:sz w:val="24"/>
          <w:lang w:val="es-ES"/>
        </w:rPr>
        <w:t>IV. Proporcionar a la Unidad de Transparencia, las modificaciones a la información pública de oficio que obre en su poder;</w:t>
      </w:r>
    </w:p>
    <w:p w:rsidR="00C92F48" w:rsidRPr="00C92F48" w:rsidRDefault="00C92F48" w:rsidP="00C92F48">
      <w:pPr>
        <w:ind w:left="851" w:right="901"/>
        <w:jc w:val="both"/>
        <w:rPr>
          <w:rFonts w:ascii="Palatino Linotype" w:hAnsi="Palatino Linotype"/>
          <w:i/>
          <w:sz w:val="24"/>
          <w:lang w:val="es-ES"/>
        </w:rPr>
      </w:pPr>
      <w:r w:rsidRPr="00C92F48">
        <w:rPr>
          <w:rFonts w:ascii="Palatino Linotype" w:hAnsi="Palatino Linotype"/>
          <w:i/>
          <w:sz w:val="24"/>
          <w:lang w:val="es-ES"/>
        </w:rPr>
        <w:t>V. Integrar y presentar al responsable de la Unidad de Transparencia la propuesta de clasificación de información, la cual tendrá los fundamentos y argumentos en que se basa dicha propuesta;</w:t>
      </w:r>
    </w:p>
    <w:p w:rsidR="00C92F48" w:rsidRPr="00C92F48" w:rsidRDefault="00C92F48" w:rsidP="00C92F48">
      <w:pPr>
        <w:ind w:left="851" w:right="901"/>
        <w:jc w:val="both"/>
        <w:rPr>
          <w:rFonts w:ascii="Palatino Linotype" w:hAnsi="Palatino Linotype"/>
          <w:i/>
          <w:sz w:val="24"/>
          <w:lang w:val="es-ES"/>
        </w:rPr>
      </w:pPr>
      <w:r w:rsidRPr="00C92F48">
        <w:rPr>
          <w:rFonts w:ascii="Palatino Linotype" w:hAnsi="Palatino Linotype"/>
          <w:i/>
          <w:sz w:val="24"/>
          <w:lang w:val="es-ES"/>
        </w:rPr>
        <w:t>VI. Verificar, una vez analizado el contenido de la información, que no se encuentre en los supuestos de información clasificada; y</w:t>
      </w:r>
    </w:p>
    <w:p w:rsidR="00C92F48" w:rsidRPr="00C92F48" w:rsidRDefault="00C92F48" w:rsidP="00C92F48">
      <w:pPr>
        <w:ind w:left="851" w:right="901"/>
        <w:jc w:val="both"/>
        <w:rPr>
          <w:rFonts w:ascii="Palatino Linotype" w:hAnsi="Palatino Linotype"/>
          <w:i/>
          <w:sz w:val="24"/>
          <w:lang w:val="es-ES"/>
        </w:rPr>
      </w:pPr>
      <w:r w:rsidRPr="00C92F48">
        <w:rPr>
          <w:rFonts w:ascii="Palatino Linotype" w:hAnsi="Palatino Linotype"/>
          <w:i/>
          <w:sz w:val="24"/>
          <w:lang w:val="es-ES"/>
        </w:rPr>
        <w:lastRenderedPageBreak/>
        <w:t>VII. Dar cuenta a la Unidad de Transparencia del vencimiento de los plazos de reserva.</w:t>
      </w:r>
    </w:p>
    <w:p w:rsidR="00C92F48" w:rsidRPr="00C92F48" w:rsidRDefault="00C92F48" w:rsidP="00C92F48">
      <w:pPr>
        <w:ind w:left="567" w:right="618"/>
        <w:contextualSpacing/>
        <w:jc w:val="both"/>
        <w:rPr>
          <w:rFonts w:ascii="Palatino Linotype" w:hAnsi="Palatino Linotype"/>
          <w:i/>
          <w:sz w:val="24"/>
          <w:lang w:val="es-ES"/>
        </w:rPr>
      </w:pPr>
    </w:p>
    <w:p w:rsidR="00C92F48" w:rsidRPr="00C92F48" w:rsidRDefault="00C92F48" w:rsidP="00C92F48">
      <w:pPr>
        <w:ind w:left="851" w:right="901"/>
        <w:jc w:val="both"/>
        <w:rPr>
          <w:rFonts w:ascii="Palatino Linotype" w:hAnsi="Palatino Linotype"/>
          <w:i/>
          <w:sz w:val="24"/>
          <w:lang w:val="es-ES"/>
        </w:rPr>
      </w:pPr>
      <w:r w:rsidRPr="00C92F48">
        <w:rPr>
          <w:rFonts w:ascii="Palatino Linotype" w:hAnsi="Palatino Linotype"/>
          <w:b/>
          <w:i/>
          <w:sz w:val="24"/>
          <w:lang w:val="es-ES"/>
        </w:rPr>
        <w:t>Artículo 162</w:t>
      </w:r>
      <w:r w:rsidRPr="00C92F48">
        <w:rPr>
          <w:rFonts w:ascii="Palatino Linotype" w:hAnsi="Palatino Linotype"/>
          <w:i/>
          <w:sz w:val="24"/>
          <w:lang w:val="es-ES"/>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C92F48" w:rsidRPr="00C92F48" w:rsidRDefault="00C92F48" w:rsidP="00C92F48">
      <w:pPr>
        <w:jc w:val="both"/>
        <w:rPr>
          <w:rFonts w:ascii="Palatino Linotype" w:hAnsi="Palatino Linotype" w:cs="Arial"/>
          <w:sz w:val="24"/>
          <w:lang w:val="es-ES"/>
        </w:rPr>
      </w:pPr>
    </w:p>
    <w:p w:rsidR="00C92F48" w:rsidRPr="00C92F48" w:rsidRDefault="00C92F48" w:rsidP="00C92F48">
      <w:pPr>
        <w:spacing w:line="360" w:lineRule="auto"/>
        <w:jc w:val="both"/>
        <w:rPr>
          <w:rFonts w:ascii="Palatino Linotype" w:eastAsia="Calibri" w:hAnsi="Palatino Linotype"/>
          <w:sz w:val="24"/>
          <w:lang w:val="es-ES"/>
        </w:rPr>
      </w:pPr>
      <w:r w:rsidRPr="00C92F48">
        <w:rPr>
          <w:rFonts w:ascii="Palatino Linotype" w:eastAsia="Calibri" w:hAnsi="Palatino Linotype"/>
          <w:sz w:val="24"/>
          <w:lang w:val="es-ES"/>
        </w:rPr>
        <w:t xml:space="preserve">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w:t>
      </w:r>
      <w:r w:rsidRPr="00C92F48">
        <w:rPr>
          <w:rFonts w:ascii="Palatino Linotype" w:eastAsia="Calibri" w:hAnsi="Palatino Linotype"/>
          <w:b/>
          <w:sz w:val="24"/>
          <w:lang w:val="es-ES"/>
        </w:rPr>
        <w:t>EL SUJETO OBLIGADO</w:t>
      </w:r>
      <w:r w:rsidRPr="00C92F48">
        <w:rPr>
          <w:rFonts w:ascii="Palatino Linotype" w:eastAsia="Calibri" w:hAnsi="Palatino Linotype"/>
          <w:sz w:val="24"/>
          <w:lang w:val="es-ES"/>
        </w:rPr>
        <w:t xml:space="preserve"> y los solicitantes, y tiene bajo su responsabilidad el tramitar internamente la solicitud de información.</w:t>
      </w:r>
    </w:p>
    <w:p w:rsidR="00C92F48" w:rsidRPr="00C92F48" w:rsidRDefault="00C92F48" w:rsidP="00C92F48">
      <w:pPr>
        <w:ind w:left="426"/>
        <w:contextualSpacing/>
        <w:jc w:val="both"/>
        <w:rPr>
          <w:rFonts w:ascii="Palatino Linotype" w:eastAsia="Calibri" w:hAnsi="Palatino Linotype"/>
          <w:sz w:val="24"/>
          <w:lang w:val="es-ES"/>
        </w:rPr>
      </w:pPr>
    </w:p>
    <w:p w:rsidR="00C92F48" w:rsidRPr="00C92F48" w:rsidRDefault="00C92F48" w:rsidP="00C92F48">
      <w:pPr>
        <w:spacing w:line="360" w:lineRule="auto"/>
        <w:jc w:val="both"/>
        <w:rPr>
          <w:rFonts w:ascii="Palatino Linotype" w:eastAsia="Calibri" w:hAnsi="Palatino Linotype"/>
          <w:sz w:val="24"/>
          <w:lang w:val="es-ES"/>
        </w:rPr>
      </w:pPr>
      <w:r w:rsidRPr="00C92F48">
        <w:rPr>
          <w:rFonts w:ascii="Palatino Linotype" w:eastAsia="Calibri" w:hAnsi="Palatino Linotype"/>
          <w:sz w:val="24"/>
          <w:lang w:val="es-ES"/>
        </w:rPr>
        <w:t xml:space="preserve">De tal manera que, si bien, el Titular de la Unidad de Transparencia no tiene bajo su resguardo el archivo que contiene la documentación en donde consta la información solicitada, sino que pudiera obrar en las distintas áreas que conforman la estructura del </w:t>
      </w:r>
      <w:r w:rsidRPr="00C92F48">
        <w:rPr>
          <w:rFonts w:ascii="Palatino Linotype" w:eastAsia="Calibri" w:hAnsi="Palatino Linotype"/>
          <w:b/>
          <w:sz w:val="24"/>
          <w:lang w:val="es-ES"/>
        </w:rPr>
        <w:t>SUJETO OBLIGADO</w:t>
      </w:r>
      <w:r w:rsidRPr="00C92F48">
        <w:rPr>
          <w:rFonts w:ascii="Palatino Linotype" w:eastAsia="Calibri" w:hAnsi="Palatino Linotype"/>
          <w:sz w:val="24"/>
          <w:lang w:val="es-ES"/>
        </w:rPr>
        <w:t xml:space="preserve">, es por ello que debe turnar la solicitud a </w:t>
      </w:r>
      <w:r w:rsidRPr="00C92F48">
        <w:rPr>
          <w:rFonts w:ascii="Palatino Linotype" w:hAnsi="Palatino Linotype" w:cs="Arial"/>
          <w:sz w:val="24"/>
          <w:lang w:val="es-ES"/>
        </w:rPr>
        <w:t xml:space="preserve">todas las áreas que y </w:t>
      </w:r>
      <w:r w:rsidRPr="00C92F48">
        <w:rPr>
          <w:rFonts w:ascii="Palatino Linotype" w:eastAsia="Calibri" w:hAnsi="Palatino Linotype"/>
          <w:sz w:val="24"/>
          <w:lang w:val="es-ES"/>
        </w:rPr>
        <w:t>que pudieran generar, administrar o poseer la información requerida por el particular; pues los mismos, tienen como función, buscar, localizar y poseer la información, así como entregarla.</w:t>
      </w:r>
    </w:p>
    <w:p w:rsidR="00C92F48" w:rsidRPr="00C92F48" w:rsidRDefault="00C92F48" w:rsidP="00C92F48">
      <w:pPr>
        <w:jc w:val="both"/>
        <w:rPr>
          <w:rFonts w:ascii="Palatino Linotype" w:eastAsia="Calibri" w:hAnsi="Palatino Linotype"/>
          <w:sz w:val="24"/>
          <w:lang w:val="es-ES"/>
        </w:rPr>
      </w:pPr>
    </w:p>
    <w:p w:rsidR="00C92F48" w:rsidRDefault="00C92F48" w:rsidP="00C92F48">
      <w:pPr>
        <w:spacing w:line="360" w:lineRule="auto"/>
        <w:jc w:val="both"/>
        <w:rPr>
          <w:rFonts w:ascii="Palatino Linotype" w:eastAsia="Calibri" w:hAnsi="Palatino Linotype"/>
          <w:sz w:val="24"/>
          <w:lang w:val="es-ES"/>
        </w:rPr>
      </w:pPr>
      <w:r w:rsidRPr="00C92F48">
        <w:rPr>
          <w:rFonts w:ascii="Palatino Linotype" w:eastAsia="Calibri" w:hAnsi="Palatino Linotype"/>
          <w:sz w:val="24"/>
          <w:lang w:val="es-ES"/>
        </w:rPr>
        <w:lastRenderedPageBreak/>
        <w:t>Es por ello, que corresponde al Titular de la Unidad de Transparencia el garantizar que las solicitudes se turnen a todas las áreas competentes que puedan contar con la información, con el objeto de que se realice una búsqueda exha</w:t>
      </w:r>
      <w:r w:rsidR="005F64B1">
        <w:rPr>
          <w:rFonts w:ascii="Palatino Linotype" w:eastAsia="Calibri" w:hAnsi="Palatino Linotype"/>
          <w:sz w:val="24"/>
          <w:lang w:val="es-ES"/>
        </w:rPr>
        <w:t>ustiva y razonable de la misma.</w:t>
      </w:r>
    </w:p>
    <w:p w:rsidR="005F64B1" w:rsidRDefault="005F64B1" w:rsidP="00C92F48">
      <w:pPr>
        <w:spacing w:line="360" w:lineRule="auto"/>
        <w:jc w:val="both"/>
        <w:rPr>
          <w:rFonts w:ascii="Palatino Linotype" w:eastAsia="Calibri" w:hAnsi="Palatino Linotype"/>
          <w:sz w:val="24"/>
          <w:lang w:val="es-ES"/>
        </w:rPr>
      </w:pPr>
    </w:p>
    <w:p w:rsidR="005F64B1" w:rsidRDefault="005F64B1" w:rsidP="00C92F48">
      <w:pPr>
        <w:spacing w:line="360" w:lineRule="auto"/>
        <w:jc w:val="both"/>
        <w:rPr>
          <w:rFonts w:ascii="Palatino Linotype" w:eastAsia="Calibri" w:hAnsi="Palatino Linotype"/>
          <w:sz w:val="24"/>
          <w:lang w:val="es-ES"/>
        </w:rPr>
      </w:pPr>
      <w:r>
        <w:rPr>
          <w:rFonts w:ascii="Palatino Linotype" w:eastAsia="Calibri" w:hAnsi="Palatino Linotype"/>
          <w:sz w:val="24"/>
          <w:lang w:val="es-ES"/>
        </w:rPr>
        <w:t xml:space="preserve">Ahora </w:t>
      </w:r>
      <w:proofErr w:type="gramStart"/>
      <w:r>
        <w:rPr>
          <w:rFonts w:ascii="Palatino Linotype" w:eastAsia="Calibri" w:hAnsi="Palatino Linotype"/>
          <w:sz w:val="24"/>
          <w:lang w:val="es-ES"/>
        </w:rPr>
        <w:t>bien</w:t>
      </w:r>
      <w:proofErr w:type="gramEnd"/>
      <w:r>
        <w:rPr>
          <w:rFonts w:ascii="Palatino Linotype" w:eastAsia="Calibri" w:hAnsi="Palatino Linotype"/>
          <w:sz w:val="24"/>
          <w:lang w:val="es-ES"/>
        </w:rPr>
        <w:t xml:space="preserve"> de acuerdo al Bando Municipal de San Sim</w:t>
      </w:r>
      <w:r w:rsidR="00706821">
        <w:rPr>
          <w:rFonts w:ascii="Palatino Linotype" w:eastAsia="Calibri" w:hAnsi="Palatino Linotype"/>
          <w:sz w:val="24"/>
          <w:lang w:val="es-ES"/>
        </w:rPr>
        <w:t>ón de Guerrero, en su artículo 53, establece las dependencias municipales de las cuales se auxiliará:</w:t>
      </w:r>
    </w:p>
    <w:p w:rsidR="00706821" w:rsidRDefault="00706821" w:rsidP="00C92F48">
      <w:pPr>
        <w:spacing w:line="360" w:lineRule="auto"/>
        <w:jc w:val="both"/>
        <w:rPr>
          <w:rFonts w:ascii="Palatino Linotype" w:eastAsia="Calibri" w:hAnsi="Palatino Linotype"/>
          <w:sz w:val="24"/>
          <w:lang w:val="es-ES"/>
        </w:rPr>
      </w:pPr>
    </w:p>
    <w:p w:rsidR="00706821" w:rsidRDefault="00706821" w:rsidP="00706821">
      <w:pPr>
        <w:spacing w:line="360" w:lineRule="auto"/>
        <w:ind w:left="567" w:right="567"/>
        <w:jc w:val="both"/>
        <w:rPr>
          <w:rFonts w:ascii="Palatino Linotype" w:hAnsi="Palatino Linotype"/>
          <w:i/>
        </w:rPr>
      </w:pPr>
      <w:r w:rsidRPr="00706821">
        <w:rPr>
          <w:rFonts w:ascii="Palatino Linotype" w:hAnsi="Palatino Linotype"/>
          <w:i/>
        </w:rPr>
        <w:t>Artículo 53. Para la consulta, estudio, planeación y despacho de los asuntos en los div</w:t>
      </w:r>
      <w:r>
        <w:rPr>
          <w:rFonts w:ascii="Palatino Linotype" w:hAnsi="Palatino Linotype"/>
          <w:i/>
        </w:rPr>
        <w:t>ersos ramos de la Administración Pú</w:t>
      </w:r>
      <w:r w:rsidRPr="00706821">
        <w:rPr>
          <w:rFonts w:ascii="Palatino Linotype" w:hAnsi="Palatino Linotype"/>
          <w:i/>
        </w:rPr>
        <w:t xml:space="preserve">blica Municipal, el Presidente Municipal se </w:t>
      </w:r>
      <w:proofErr w:type="gramStart"/>
      <w:r w:rsidRPr="00706821">
        <w:rPr>
          <w:rFonts w:ascii="Palatino Linotype" w:hAnsi="Palatino Linotype"/>
          <w:i/>
        </w:rPr>
        <w:t>auxiliara</w:t>
      </w:r>
      <w:proofErr w:type="gramEnd"/>
      <w:r w:rsidRPr="00706821">
        <w:rPr>
          <w:rFonts w:ascii="Palatino Linotype" w:hAnsi="Palatino Linotype"/>
          <w:i/>
        </w:rPr>
        <w:t xml:space="preserve"> de las siguientes Dependencias municipales: </w:t>
      </w:r>
    </w:p>
    <w:p w:rsidR="00706821" w:rsidRDefault="00706821" w:rsidP="00706821">
      <w:pPr>
        <w:spacing w:line="360" w:lineRule="auto"/>
        <w:ind w:left="567" w:right="567"/>
        <w:jc w:val="both"/>
        <w:rPr>
          <w:rFonts w:ascii="Palatino Linotype" w:hAnsi="Palatino Linotype"/>
          <w:i/>
        </w:rPr>
      </w:pPr>
    </w:p>
    <w:p w:rsidR="00706821" w:rsidRPr="00706821" w:rsidRDefault="00706821" w:rsidP="00706821">
      <w:pPr>
        <w:pStyle w:val="Prrafodelista"/>
        <w:numPr>
          <w:ilvl w:val="0"/>
          <w:numId w:val="7"/>
        </w:numPr>
        <w:spacing w:line="360" w:lineRule="auto"/>
        <w:ind w:right="567"/>
        <w:jc w:val="both"/>
        <w:rPr>
          <w:rFonts w:ascii="Palatino Linotype" w:hAnsi="Palatino Linotype"/>
          <w:i/>
        </w:rPr>
      </w:pPr>
      <w:r>
        <w:rPr>
          <w:rFonts w:ascii="Palatino Linotype" w:hAnsi="Palatino Linotype"/>
          <w:i/>
        </w:rPr>
        <w:t>Secretarí</w:t>
      </w:r>
      <w:r w:rsidRPr="00706821">
        <w:rPr>
          <w:rFonts w:ascii="Palatino Linotype" w:hAnsi="Palatino Linotype"/>
          <w:i/>
        </w:rPr>
        <w:t xml:space="preserve">a del H. Ayuntamiento. </w:t>
      </w:r>
    </w:p>
    <w:p w:rsidR="00706821" w:rsidRPr="00706821" w:rsidRDefault="00706821" w:rsidP="00706821">
      <w:pPr>
        <w:pStyle w:val="Prrafodelista"/>
        <w:numPr>
          <w:ilvl w:val="0"/>
          <w:numId w:val="7"/>
        </w:numPr>
        <w:spacing w:line="360" w:lineRule="auto"/>
        <w:ind w:right="567"/>
        <w:jc w:val="both"/>
        <w:rPr>
          <w:rFonts w:ascii="Palatino Linotype" w:hAnsi="Palatino Linotype"/>
          <w:i/>
        </w:rPr>
      </w:pPr>
      <w:r w:rsidRPr="00706821">
        <w:rPr>
          <w:rFonts w:ascii="Palatino Linotype" w:hAnsi="Palatino Linotype"/>
          <w:i/>
        </w:rPr>
        <w:t xml:space="preserve">Secretaria Técnica. </w:t>
      </w:r>
    </w:p>
    <w:p w:rsidR="00706821" w:rsidRPr="00706821" w:rsidRDefault="00706821" w:rsidP="00706821">
      <w:pPr>
        <w:pStyle w:val="Prrafodelista"/>
        <w:numPr>
          <w:ilvl w:val="0"/>
          <w:numId w:val="7"/>
        </w:numPr>
        <w:spacing w:line="360" w:lineRule="auto"/>
        <w:ind w:right="567"/>
        <w:jc w:val="both"/>
        <w:rPr>
          <w:rFonts w:ascii="Palatino Linotype" w:hAnsi="Palatino Linotype"/>
          <w:i/>
        </w:rPr>
      </w:pPr>
      <w:r w:rsidRPr="00706821">
        <w:rPr>
          <w:rFonts w:ascii="Palatino Linotype" w:hAnsi="Palatino Linotype"/>
          <w:i/>
        </w:rPr>
        <w:t xml:space="preserve">Tesorería Municipal </w:t>
      </w:r>
    </w:p>
    <w:p w:rsidR="00706821" w:rsidRPr="00706821" w:rsidRDefault="00706821" w:rsidP="00706821">
      <w:pPr>
        <w:pStyle w:val="Prrafodelista"/>
        <w:numPr>
          <w:ilvl w:val="0"/>
          <w:numId w:val="7"/>
        </w:numPr>
        <w:spacing w:line="360" w:lineRule="auto"/>
        <w:ind w:right="567"/>
        <w:jc w:val="both"/>
        <w:rPr>
          <w:rFonts w:ascii="Palatino Linotype" w:hAnsi="Palatino Linotype"/>
          <w:i/>
        </w:rPr>
      </w:pPr>
      <w:r w:rsidRPr="00706821">
        <w:rPr>
          <w:rFonts w:ascii="Palatino Linotype" w:hAnsi="Palatino Linotype"/>
          <w:i/>
        </w:rPr>
        <w:t xml:space="preserve">Oficialía Conciliadora y Calificadora. </w:t>
      </w:r>
    </w:p>
    <w:p w:rsidR="00706821" w:rsidRPr="00706821" w:rsidRDefault="00706821" w:rsidP="00706821">
      <w:pPr>
        <w:pStyle w:val="Prrafodelista"/>
        <w:numPr>
          <w:ilvl w:val="0"/>
          <w:numId w:val="7"/>
        </w:numPr>
        <w:spacing w:line="360" w:lineRule="auto"/>
        <w:ind w:right="567"/>
        <w:jc w:val="both"/>
        <w:rPr>
          <w:rFonts w:ascii="Palatino Linotype" w:hAnsi="Palatino Linotype"/>
          <w:i/>
        </w:rPr>
      </w:pPr>
      <w:r w:rsidRPr="00706821">
        <w:rPr>
          <w:rFonts w:ascii="Palatino Linotype" w:hAnsi="Palatino Linotype"/>
          <w:i/>
        </w:rPr>
        <w:t xml:space="preserve">Contraloría Municipal. </w:t>
      </w:r>
    </w:p>
    <w:p w:rsidR="00706821" w:rsidRPr="00706821" w:rsidRDefault="00706821" w:rsidP="00706821">
      <w:pPr>
        <w:pStyle w:val="Prrafodelista"/>
        <w:numPr>
          <w:ilvl w:val="0"/>
          <w:numId w:val="7"/>
        </w:numPr>
        <w:spacing w:line="360" w:lineRule="auto"/>
        <w:ind w:right="567"/>
        <w:jc w:val="both"/>
        <w:rPr>
          <w:rFonts w:ascii="Palatino Linotype" w:hAnsi="Palatino Linotype"/>
          <w:i/>
        </w:rPr>
      </w:pPr>
      <w:r>
        <w:rPr>
          <w:rFonts w:ascii="Palatino Linotype" w:hAnsi="Palatino Linotype"/>
          <w:i/>
        </w:rPr>
        <w:t>Dirección Jurí</w:t>
      </w:r>
      <w:r w:rsidRPr="00706821">
        <w:rPr>
          <w:rFonts w:ascii="Palatino Linotype" w:hAnsi="Palatino Linotype"/>
          <w:i/>
        </w:rPr>
        <w:t xml:space="preserve">dica. </w:t>
      </w:r>
    </w:p>
    <w:p w:rsidR="00706821" w:rsidRPr="00706821" w:rsidRDefault="00706821" w:rsidP="00706821">
      <w:pPr>
        <w:pStyle w:val="Prrafodelista"/>
        <w:numPr>
          <w:ilvl w:val="0"/>
          <w:numId w:val="7"/>
        </w:numPr>
        <w:spacing w:line="360" w:lineRule="auto"/>
        <w:ind w:right="567"/>
        <w:jc w:val="both"/>
        <w:rPr>
          <w:rFonts w:ascii="Palatino Linotype" w:hAnsi="Palatino Linotype"/>
          <w:i/>
        </w:rPr>
      </w:pPr>
      <w:r w:rsidRPr="00706821">
        <w:rPr>
          <w:rFonts w:ascii="Palatino Linotype" w:hAnsi="Palatino Linotype"/>
          <w:i/>
        </w:rPr>
        <w:t xml:space="preserve">Dirección de Obra Pública y Desarrollo Urbano Municipal. </w:t>
      </w:r>
    </w:p>
    <w:p w:rsidR="00706821" w:rsidRPr="00706821" w:rsidRDefault="00706821" w:rsidP="00706821">
      <w:pPr>
        <w:pStyle w:val="Prrafodelista"/>
        <w:numPr>
          <w:ilvl w:val="0"/>
          <w:numId w:val="7"/>
        </w:numPr>
        <w:spacing w:line="360" w:lineRule="auto"/>
        <w:ind w:right="567"/>
        <w:jc w:val="both"/>
        <w:rPr>
          <w:rFonts w:ascii="Palatino Linotype" w:hAnsi="Palatino Linotype"/>
          <w:i/>
        </w:rPr>
      </w:pPr>
      <w:r w:rsidRPr="00706821">
        <w:rPr>
          <w:rFonts w:ascii="Palatino Linotype" w:hAnsi="Palatino Linotype"/>
          <w:i/>
        </w:rPr>
        <w:t xml:space="preserve">Dirección de Desarrollo Económico. </w:t>
      </w:r>
    </w:p>
    <w:p w:rsidR="00706821" w:rsidRPr="00706821" w:rsidRDefault="00706821" w:rsidP="00706821">
      <w:pPr>
        <w:pStyle w:val="Prrafodelista"/>
        <w:numPr>
          <w:ilvl w:val="0"/>
          <w:numId w:val="7"/>
        </w:numPr>
        <w:spacing w:line="360" w:lineRule="auto"/>
        <w:ind w:right="567"/>
        <w:jc w:val="both"/>
        <w:rPr>
          <w:rFonts w:ascii="Palatino Linotype" w:hAnsi="Palatino Linotype" w:cs="Arial"/>
          <w:i/>
        </w:rPr>
      </w:pPr>
      <w:r>
        <w:rPr>
          <w:rFonts w:ascii="Palatino Linotype" w:hAnsi="Palatino Linotype"/>
          <w:i/>
        </w:rPr>
        <w:t>IX. Direcció</w:t>
      </w:r>
      <w:r w:rsidRPr="00706821">
        <w:rPr>
          <w:rFonts w:ascii="Palatino Linotype" w:hAnsi="Palatino Linotype"/>
          <w:i/>
        </w:rPr>
        <w:t xml:space="preserve">n de Desarrollo Social. </w:t>
      </w:r>
    </w:p>
    <w:p w:rsidR="00706821" w:rsidRPr="00706821" w:rsidRDefault="00706821" w:rsidP="00706821">
      <w:pPr>
        <w:pStyle w:val="Prrafodelista"/>
        <w:numPr>
          <w:ilvl w:val="0"/>
          <w:numId w:val="7"/>
        </w:numPr>
        <w:spacing w:line="360" w:lineRule="auto"/>
        <w:ind w:right="567"/>
        <w:jc w:val="both"/>
        <w:rPr>
          <w:rFonts w:ascii="Palatino Linotype" w:hAnsi="Palatino Linotype"/>
          <w:i/>
        </w:rPr>
      </w:pPr>
      <w:r w:rsidRPr="00706821">
        <w:rPr>
          <w:rFonts w:ascii="Palatino Linotype" w:hAnsi="Palatino Linotype"/>
          <w:i/>
        </w:rPr>
        <w:lastRenderedPageBreak/>
        <w:t xml:space="preserve">Oficialía del Registro Civil. </w:t>
      </w:r>
    </w:p>
    <w:p w:rsidR="00706821" w:rsidRPr="00706821" w:rsidRDefault="00706821" w:rsidP="00706821">
      <w:pPr>
        <w:pStyle w:val="Prrafodelista"/>
        <w:numPr>
          <w:ilvl w:val="0"/>
          <w:numId w:val="7"/>
        </w:numPr>
        <w:spacing w:line="360" w:lineRule="auto"/>
        <w:ind w:right="567"/>
        <w:jc w:val="both"/>
        <w:rPr>
          <w:rFonts w:ascii="Palatino Linotype" w:hAnsi="Palatino Linotype"/>
          <w:i/>
        </w:rPr>
      </w:pPr>
      <w:r w:rsidRPr="00706821">
        <w:rPr>
          <w:rFonts w:ascii="Palatino Linotype" w:hAnsi="Palatino Linotype"/>
          <w:i/>
        </w:rPr>
        <w:t>Dirección de Seguridad Pública Municipal.</w:t>
      </w:r>
    </w:p>
    <w:p w:rsidR="00706821" w:rsidRPr="00706821" w:rsidRDefault="00706821" w:rsidP="00706821">
      <w:pPr>
        <w:spacing w:line="360" w:lineRule="auto"/>
        <w:ind w:left="710" w:right="567"/>
        <w:jc w:val="both"/>
        <w:rPr>
          <w:rFonts w:ascii="Palatino Linotype" w:hAnsi="Palatino Linotype" w:cs="Arial"/>
          <w:i/>
          <w:sz w:val="24"/>
          <w:lang w:val="es-ES"/>
        </w:rPr>
      </w:pPr>
      <w:r>
        <w:rPr>
          <w:rFonts w:ascii="Palatino Linotype" w:hAnsi="Palatino Linotype"/>
          <w:i/>
        </w:rPr>
        <w:t>XII.     Direcció</w:t>
      </w:r>
      <w:r w:rsidRPr="00706821">
        <w:rPr>
          <w:rFonts w:ascii="Palatino Linotype" w:hAnsi="Palatino Linotype"/>
          <w:i/>
        </w:rPr>
        <w:t>n</w:t>
      </w:r>
      <w:r>
        <w:rPr>
          <w:rFonts w:ascii="Palatino Linotype" w:hAnsi="Palatino Linotype"/>
          <w:i/>
        </w:rPr>
        <w:t xml:space="preserve"> de Gobernació</w:t>
      </w:r>
      <w:r w:rsidRPr="00706821">
        <w:rPr>
          <w:rFonts w:ascii="Palatino Linotype" w:hAnsi="Palatino Linotype"/>
          <w:i/>
        </w:rPr>
        <w:t>n Municipal.</w:t>
      </w:r>
    </w:p>
    <w:p w:rsidR="00022304" w:rsidRPr="00DD4966" w:rsidRDefault="00022304" w:rsidP="00C92F48">
      <w:pPr>
        <w:spacing w:line="360" w:lineRule="auto"/>
        <w:jc w:val="both"/>
        <w:rPr>
          <w:rFonts w:ascii="Palatino Linotype" w:hAnsi="Palatino Linotype" w:cs="Arial"/>
          <w:lang w:val="es-ES"/>
        </w:rPr>
      </w:pPr>
    </w:p>
    <w:p w:rsidR="00022304" w:rsidRPr="00022304" w:rsidRDefault="00022304" w:rsidP="00022304">
      <w:pPr>
        <w:shd w:val="clear" w:color="auto" w:fill="FFFFFF" w:themeFill="background1"/>
        <w:spacing w:line="360" w:lineRule="auto"/>
        <w:jc w:val="both"/>
        <w:rPr>
          <w:rFonts w:ascii="Palatino Linotype" w:eastAsia="Calibri" w:hAnsi="Palatino Linotype" w:cs="Tahoma"/>
          <w:bCs/>
          <w:sz w:val="24"/>
          <w:szCs w:val="24"/>
        </w:rPr>
      </w:pPr>
      <w:r w:rsidRPr="00022304">
        <w:rPr>
          <w:rFonts w:ascii="Palatino Linotype" w:eastAsia="Calibri" w:hAnsi="Palatino Linotype" w:cs="Tahoma"/>
          <w:bCs/>
          <w:sz w:val="24"/>
          <w:szCs w:val="24"/>
        </w:rPr>
        <w:t xml:space="preserve">Por lo </w:t>
      </w:r>
      <w:proofErr w:type="gramStart"/>
      <w:r w:rsidRPr="00022304">
        <w:rPr>
          <w:rFonts w:ascii="Palatino Linotype" w:eastAsia="Calibri" w:hAnsi="Palatino Linotype" w:cs="Tahoma"/>
          <w:bCs/>
          <w:sz w:val="24"/>
          <w:szCs w:val="24"/>
        </w:rPr>
        <w:t>que</w:t>
      </w:r>
      <w:proofErr w:type="gramEnd"/>
      <w:r w:rsidRPr="00022304">
        <w:rPr>
          <w:rFonts w:ascii="Palatino Linotype" w:eastAsia="Calibri" w:hAnsi="Palatino Linotype" w:cs="Tahoma"/>
          <w:bCs/>
          <w:sz w:val="24"/>
          <w:szCs w:val="24"/>
        </w:rPr>
        <w:t xml:space="preserve"> aunado a lo anterior, es necesario traer a colación la Ley Orgánica Municipal del Estado de México, que prevé que los Municipios cuentan con diversas áreas administrativas, entre las que se encuentra las siguientes:</w:t>
      </w:r>
    </w:p>
    <w:p w:rsidR="00022304" w:rsidRPr="00022304" w:rsidRDefault="00022304" w:rsidP="00022304">
      <w:pPr>
        <w:spacing w:line="360" w:lineRule="auto"/>
        <w:jc w:val="both"/>
        <w:rPr>
          <w:rFonts w:ascii="Palatino Linotype" w:eastAsia="Calibri" w:hAnsi="Palatino Linotype" w:cs="Tahoma"/>
          <w:bCs/>
          <w:sz w:val="24"/>
          <w:szCs w:val="24"/>
        </w:rPr>
      </w:pPr>
    </w:p>
    <w:p w:rsidR="00022304" w:rsidRPr="00022304" w:rsidRDefault="00022304" w:rsidP="00022304">
      <w:pPr>
        <w:pStyle w:val="Prrafodelista"/>
        <w:numPr>
          <w:ilvl w:val="0"/>
          <w:numId w:val="6"/>
        </w:numPr>
        <w:shd w:val="clear" w:color="auto" w:fill="FFFFFF" w:themeFill="background1"/>
        <w:spacing w:line="360" w:lineRule="auto"/>
        <w:contextualSpacing/>
        <w:jc w:val="both"/>
        <w:rPr>
          <w:rFonts w:ascii="Palatino Linotype" w:eastAsia="Calibri" w:hAnsi="Palatino Linotype" w:cs="Tahoma"/>
          <w:b/>
          <w:bCs/>
          <w:lang w:eastAsia="en-US"/>
        </w:rPr>
      </w:pPr>
      <w:r w:rsidRPr="00022304">
        <w:rPr>
          <w:rFonts w:ascii="Palatino Linotype" w:eastAsia="Calibri" w:hAnsi="Palatino Linotype" w:cs="Tahoma"/>
          <w:b/>
          <w:bCs/>
          <w:lang w:eastAsia="en-US"/>
        </w:rPr>
        <w:t xml:space="preserve">Presidencia Municipal (Artículo 48): </w:t>
      </w:r>
      <w:r w:rsidRPr="00022304">
        <w:rPr>
          <w:rFonts w:ascii="Palatino Linotype" w:eastAsia="Calibri" w:hAnsi="Palatino Linotype" w:cs="Tahoma"/>
          <w:bCs/>
          <w:lang w:eastAsia="en-US"/>
        </w:rPr>
        <w:t>Encargada de contratar y concertar en representación del Ayuntamiento y previo acuerdo de este, la realización de obras y prestación de servicios públicos, por terceros; supervisar la administración, registro, control, uso, mantenimiento y conservación adecuados de los bienes del Municipio.</w:t>
      </w:r>
    </w:p>
    <w:p w:rsidR="00022304" w:rsidRPr="00022304" w:rsidRDefault="00022304" w:rsidP="00022304">
      <w:pPr>
        <w:pStyle w:val="Prrafodelista"/>
        <w:shd w:val="clear" w:color="auto" w:fill="FFFFFF" w:themeFill="background1"/>
        <w:spacing w:line="360" w:lineRule="auto"/>
        <w:ind w:left="720"/>
        <w:contextualSpacing/>
        <w:jc w:val="both"/>
        <w:rPr>
          <w:rFonts w:ascii="Palatino Linotype" w:eastAsia="Calibri" w:hAnsi="Palatino Linotype" w:cs="Tahoma"/>
          <w:b/>
          <w:bCs/>
          <w:lang w:eastAsia="en-US"/>
        </w:rPr>
      </w:pPr>
    </w:p>
    <w:p w:rsidR="00022304" w:rsidRDefault="00022304" w:rsidP="00022304">
      <w:pPr>
        <w:pStyle w:val="Prrafodelista"/>
        <w:numPr>
          <w:ilvl w:val="0"/>
          <w:numId w:val="6"/>
        </w:numPr>
        <w:shd w:val="clear" w:color="auto" w:fill="FFFFFF" w:themeFill="background1"/>
        <w:spacing w:line="360" w:lineRule="auto"/>
        <w:contextualSpacing/>
        <w:jc w:val="both"/>
        <w:rPr>
          <w:rFonts w:ascii="Palatino Linotype" w:eastAsia="Calibri" w:hAnsi="Palatino Linotype" w:cs="Tahoma"/>
          <w:bCs/>
          <w:lang w:eastAsia="en-US"/>
        </w:rPr>
      </w:pPr>
      <w:r>
        <w:rPr>
          <w:rFonts w:ascii="Palatino Linotype" w:eastAsia="Calibri" w:hAnsi="Palatino Linotype" w:cs="Tahoma"/>
          <w:b/>
          <w:bCs/>
          <w:lang w:eastAsia="en-US"/>
        </w:rPr>
        <w:t xml:space="preserve">Síndicos Municipales ( Artículo 53): </w:t>
      </w:r>
      <w:r w:rsidRPr="00022304">
        <w:rPr>
          <w:rFonts w:ascii="Palatino Linotype" w:eastAsia="Calibri" w:hAnsi="Palatino Linotype" w:cs="Tahoma"/>
          <w:bCs/>
          <w:lang w:eastAsia="en-US"/>
        </w:rPr>
        <w:t>Procurar, defender y promover los derechos e intereses municipales,</w:t>
      </w:r>
      <w:r>
        <w:rPr>
          <w:rFonts w:ascii="Palatino Linotype" w:eastAsia="Calibri" w:hAnsi="Palatino Linotype" w:cs="Tahoma"/>
          <w:bCs/>
          <w:lang w:eastAsia="en-US"/>
        </w:rPr>
        <w:t xml:space="preserve"> representación legal de los miembros del ayuntamiento, revisar y firmar los cortes de caja de la tesorería municipal, vigilar que las multas que impongan las autoridades municipales ingresen a tesorería, inscribir bienes municipales en el Registro Público de la Propiedad</w:t>
      </w:r>
      <w:r w:rsidR="005F64B1">
        <w:rPr>
          <w:rFonts w:ascii="Palatino Linotype" w:eastAsia="Calibri" w:hAnsi="Palatino Linotype" w:cs="Tahoma"/>
          <w:bCs/>
          <w:lang w:eastAsia="en-US"/>
        </w:rPr>
        <w:t>, admitir, tramitar y resolver los recursos administrativos que sean de su competencia y revisar el informe mensual que remita el Tesorero.</w:t>
      </w:r>
    </w:p>
    <w:p w:rsidR="005F64B1" w:rsidRPr="005F64B1" w:rsidRDefault="005F64B1" w:rsidP="005F64B1">
      <w:pPr>
        <w:pStyle w:val="Prrafodelista"/>
        <w:rPr>
          <w:rFonts w:ascii="Palatino Linotype" w:eastAsia="Calibri" w:hAnsi="Palatino Linotype" w:cs="Tahoma"/>
          <w:bCs/>
          <w:lang w:eastAsia="en-US"/>
        </w:rPr>
      </w:pPr>
    </w:p>
    <w:p w:rsidR="005F64B1" w:rsidRPr="00022304" w:rsidRDefault="005F64B1" w:rsidP="00022304">
      <w:pPr>
        <w:pStyle w:val="Prrafodelista"/>
        <w:numPr>
          <w:ilvl w:val="0"/>
          <w:numId w:val="6"/>
        </w:numPr>
        <w:shd w:val="clear" w:color="auto" w:fill="FFFFFF" w:themeFill="background1"/>
        <w:spacing w:line="360" w:lineRule="auto"/>
        <w:contextualSpacing/>
        <w:jc w:val="both"/>
        <w:rPr>
          <w:rFonts w:ascii="Palatino Linotype" w:eastAsia="Calibri" w:hAnsi="Palatino Linotype" w:cs="Tahoma"/>
          <w:bCs/>
          <w:lang w:eastAsia="en-US"/>
        </w:rPr>
      </w:pPr>
      <w:r w:rsidRPr="005F64B1">
        <w:rPr>
          <w:rFonts w:ascii="Palatino Linotype" w:eastAsia="Calibri" w:hAnsi="Palatino Linotype" w:cs="Tahoma"/>
          <w:b/>
          <w:bCs/>
          <w:lang w:eastAsia="en-US"/>
        </w:rPr>
        <w:lastRenderedPageBreak/>
        <w:t xml:space="preserve">Regidores (artículo 55): </w:t>
      </w:r>
      <w:r>
        <w:rPr>
          <w:rFonts w:ascii="Palatino Linotype" w:eastAsia="Calibri" w:hAnsi="Palatino Linotype" w:cs="Tahoma"/>
          <w:bCs/>
          <w:lang w:eastAsia="en-US"/>
        </w:rPr>
        <w:t>Asistir sesiones que celebre el ayuntamiento, suplir al presidente municipal en sus faltas temporales, vigilar y atender el sector de la administración municipal que les sea encomendado por el ayuntamiento y promover la participación ciudadana en apoyo a los programas del ayuntamiento.</w:t>
      </w:r>
    </w:p>
    <w:p w:rsidR="00022304" w:rsidRPr="00022304" w:rsidRDefault="00022304" w:rsidP="00022304">
      <w:pPr>
        <w:pStyle w:val="Prrafodelista"/>
        <w:shd w:val="clear" w:color="auto" w:fill="FFFFFF" w:themeFill="background1"/>
        <w:spacing w:line="360" w:lineRule="auto"/>
        <w:jc w:val="both"/>
        <w:rPr>
          <w:rFonts w:ascii="Palatino Linotype" w:eastAsia="Calibri" w:hAnsi="Palatino Linotype" w:cs="Tahoma"/>
          <w:b/>
          <w:bCs/>
          <w:lang w:eastAsia="en-US"/>
        </w:rPr>
      </w:pPr>
    </w:p>
    <w:p w:rsidR="00022304" w:rsidRPr="00022304" w:rsidRDefault="00022304" w:rsidP="00022304">
      <w:pPr>
        <w:pStyle w:val="Prrafodelista"/>
        <w:numPr>
          <w:ilvl w:val="0"/>
          <w:numId w:val="6"/>
        </w:numPr>
        <w:shd w:val="clear" w:color="auto" w:fill="FFFFFF" w:themeFill="background1"/>
        <w:spacing w:line="360" w:lineRule="auto"/>
        <w:contextualSpacing/>
        <w:jc w:val="both"/>
        <w:rPr>
          <w:rFonts w:ascii="Palatino Linotype" w:eastAsia="Calibri" w:hAnsi="Palatino Linotype" w:cs="Tahoma"/>
          <w:b/>
          <w:bCs/>
          <w:lang w:eastAsia="en-US"/>
        </w:rPr>
      </w:pPr>
      <w:r w:rsidRPr="00022304">
        <w:rPr>
          <w:rFonts w:ascii="Palatino Linotype" w:eastAsia="Calibri" w:hAnsi="Palatino Linotype" w:cs="Tahoma"/>
          <w:b/>
          <w:bCs/>
          <w:lang w:eastAsia="en-US"/>
        </w:rPr>
        <w:t xml:space="preserve">Secretaría del Ayuntamiento (Artículo 91): </w:t>
      </w:r>
      <w:r w:rsidRPr="00022304">
        <w:rPr>
          <w:rFonts w:ascii="Palatino Linotype" w:eastAsia="Calibri" w:hAnsi="Palatino Linotype" w:cs="Tahoma"/>
          <w:bCs/>
          <w:lang w:eastAsia="en-US"/>
        </w:rPr>
        <w:t>Se encarga de asistir a las sesiones del Ayuntamiento y levantar las actas correspondientes; de llevar y conservar los libros de actas de cabildo, con las firmas de los asistentes;</w:t>
      </w:r>
      <w:r w:rsidRPr="00022304">
        <w:rPr>
          <w:rFonts w:ascii="Palatino Linotype" w:eastAsia="Calibri" w:hAnsi="Palatino Linotype" w:cs="Tahoma"/>
          <w:b/>
          <w:bCs/>
          <w:lang w:eastAsia="en-US"/>
        </w:rPr>
        <w:t xml:space="preserve"> </w:t>
      </w:r>
      <w:r w:rsidRPr="00022304">
        <w:rPr>
          <w:rFonts w:ascii="Palatino Linotype" w:eastAsia="Calibri" w:hAnsi="Palatino Linotype" w:cs="Tahoma"/>
          <w:bCs/>
          <w:lang w:eastAsia="en-US"/>
        </w:rPr>
        <w:t>publicar los reglamentos, circulares y demás disposiciones municipales de observancia general; elabora el inventario de los bienes muebles e inmuebles municipales, así como, la integración del sistema de información inmobiliaria.</w:t>
      </w:r>
    </w:p>
    <w:p w:rsidR="00022304" w:rsidRPr="00022304" w:rsidRDefault="00022304" w:rsidP="00022304">
      <w:pPr>
        <w:pStyle w:val="Prrafodelista"/>
        <w:shd w:val="clear" w:color="auto" w:fill="FFFFFF" w:themeFill="background1"/>
        <w:spacing w:line="360" w:lineRule="auto"/>
        <w:jc w:val="both"/>
        <w:rPr>
          <w:rFonts w:ascii="Palatino Linotype" w:eastAsia="Calibri" w:hAnsi="Palatino Linotype" w:cs="Tahoma"/>
          <w:b/>
          <w:bCs/>
          <w:lang w:eastAsia="en-US"/>
        </w:rPr>
      </w:pPr>
    </w:p>
    <w:p w:rsidR="00022304" w:rsidRPr="00706821" w:rsidRDefault="00022304" w:rsidP="00022304">
      <w:pPr>
        <w:pStyle w:val="Prrafodelista"/>
        <w:numPr>
          <w:ilvl w:val="0"/>
          <w:numId w:val="6"/>
        </w:numPr>
        <w:shd w:val="clear" w:color="auto" w:fill="FFFFFF" w:themeFill="background1"/>
        <w:spacing w:line="360" w:lineRule="auto"/>
        <w:contextualSpacing/>
        <w:jc w:val="both"/>
        <w:rPr>
          <w:rFonts w:ascii="Palatino Linotype" w:eastAsia="Calibri" w:hAnsi="Palatino Linotype" w:cs="Tahoma"/>
          <w:b/>
          <w:bCs/>
          <w:lang w:eastAsia="en-US"/>
        </w:rPr>
      </w:pPr>
      <w:r w:rsidRPr="00022304">
        <w:rPr>
          <w:rFonts w:ascii="Palatino Linotype" w:eastAsia="Calibri" w:hAnsi="Palatino Linotype" w:cs="Tahoma"/>
          <w:b/>
          <w:bCs/>
          <w:lang w:eastAsia="en-US"/>
        </w:rPr>
        <w:t xml:space="preserve">Tesorería Municipal (Artículo 95): </w:t>
      </w:r>
      <w:r w:rsidRPr="00022304">
        <w:rPr>
          <w:rFonts w:ascii="Palatino Linotype" w:eastAsia="Calibri" w:hAnsi="Palatino Linotype" w:cs="Tahoma"/>
          <w:bCs/>
          <w:lang w:eastAsia="en-US"/>
        </w:rPr>
        <w:t>Administra la hacienda pública; determina, liquida, recauda, fiscaliza y administra las contribuciones; lleva los registros contables, financieros y administrativos de los ingresos, egresos e inventarios; proporciona oportunamente al ayuntamiento todos los datos o informes que sean necesarios para la formulación del Presupuesto de Egresos Municipales; proporcionar la información financiera relativa a la solución y propone la política de ingresos de la tesorería municipal e interviene en la elaboración del programa financiero municipal.</w:t>
      </w:r>
    </w:p>
    <w:p w:rsidR="00706821" w:rsidRPr="00706821" w:rsidRDefault="00706821" w:rsidP="00706821">
      <w:pPr>
        <w:pStyle w:val="Prrafodelista"/>
        <w:rPr>
          <w:rFonts w:ascii="Palatino Linotype" w:eastAsia="Calibri" w:hAnsi="Palatino Linotype" w:cs="Tahoma"/>
          <w:b/>
          <w:bCs/>
          <w:lang w:eastAsia="en-US"/>
        </w:rPr>
      </w:pPr>
    </w:p>
    <w:p w:rsidR="00706821" w:rsidRPr="002053B0" w:rsidRDefault="00706821" w:rsidP="00022304">
      <w:pPr>
        <w:pStyle w:val="Prrafodelista"/>
        <w:numPr>
          <w:ilvl w:val="0"/>
          <w:numId w:val="6"/>
        </w:numPr>
        <w:shd w:val="clear" w:color="auto" w:fill="FFFFFF" w:themeFill="background1"/>
        <w:spacing w:line="360" w:lineRule="auto"/>
        <w:contextualSpacing/>
        <w:jc w:val="both"/>
        <w:rPr>
          <w:rFonts w:ascii="Palatino Linotype" w:eastAsia="Calibri" w:hAnsi="Palatino Linotype" w:cs="Tahoma"/>
          <w:b/>
          <w:bCs/>
          <w:lang w:eastAsia="en-US"/>
        </w:rPr>
      </w:pPr>
      <w:r>
        <w:rPr>
          <w:rFonts w:ascii="Palatino Linotype" w:eastAsia="Calibri" w:hAnsi="Palatino Linotype" w:cs="Tahoma"/>
          <w:b/>
          <w:bCs/>
          <w:lang w:eastAsia="en-US"/>
        </w:rPr>
        <w:lastRenderedPageBreak/>
        <w:t xml:space="preserve">Director de Obras Públicas (artículo 96 Bis): </w:t>
      </w:r>
      <w:r w:rsidRPr="00706821">
        <w:rPr>
          <w:rFonts w:ascii="Palatino Linotype" w:eastAsia="Calibri" w:hAnsi="Palatino Linotype" w:cs="Tahoma"/>
          <w:bCs/>
          <w:lang w:eastAsia="en-US"/>
        </w:rPr>
        <w:t>realizar</w:t>
      </w:r>
      <w:r w:rsidR="002053B0">
        <w:rPr>
          <w:rFonts w:ascii="Palatino Linotype" w:eastAsia="Calibri" w:hAnsi="Palatino Linotype" w:cs="Tahoma"/>
          <w:bCs/>
          <w:lang w:eastAsia="en-US"/>
        </w:rPr>
        <w:t xml:space="preserve"> la programación y ejecución de las obras públicas, planear y coordinar los proyectos de obras públicas, proyectar las obras públicas, construir y ejecutar las obras públicas, vigilar que se cumplan y lleven a cabo los programas de construcción, que las obras públicas cumplan con los requisitos de seguridad.</w:t>
      </w:r>
    </w:p>
    <w:p w:rsidR="002053B0" w:rsidRPr="002053B0" w:rsidRDefault="002053B0" w:rsidP="002053B0">
      <w:pPr>
        <w:pStyle w:val="Prrafodelista"/>
        <w:rPr>
          <w:rFonts w:ascii="Palatino Linotype" w:eastAsia="Calibri" w:hAnsi="Palatino Linotype" w:cs="Tahoma"/>
          <w:b/>
          <w:bCs/>
          <w:lang w:eastAsia="en-US"/>
        </w:rPr>
      </w:pPr>
    </w:p>
    <w:p w:rsidR="0078180A" w:rsidRPr="0078180A" w:rsidRDefault="002053B0" w:rsidP="0078180A">
      <w:pPr>
        <w:pStyle w:val="Prrafodelista"/>
        <w:numPr>
          <w:ilvl w:val="0"/>
          <w:numId w:val="6"/>
        </w:numPr>
        <w:shd w:val="clear" w:color="auto" w:fill="FFFFFF" w:themeFill="background1"/>
        <w:spacing w:line="360" w:lineRule="auto"/>
        <w:contextualSpacing/>
        <w:jc w:val="both"/>
        <w:rPr>
          <w:rFonts w:ascii="Palatino Linotype" w:eastAsia="Calibri" w:hAnsi="Palatino Linotype" w:cs="Tahoma"/>
          <w:b/>
          <w:bCs/>
          <w:lang w:eastAsia="en-US"/>
        </w:rPr>
      </w:pPr>
      <w:r>
        <w:rPr>
          <w:rFonts w:ascii="Palatino Linotype" w:eastAsia="Calibri" w:hAnsi="Palatino Linotype" w:cs="Tahoma"/>
          <w:b/>
          <w:bCs/>
          <w:lang w:eastAsia="en-US"/>
        </w:rPr>
        <w:t xml:space="preserve">Director de Desarrollo Económico (artículo 96 </w:t>
      </w:r>
      <w:proofErr w:type="spellStart"/>
      <w:r>
        <w:rPr>
          <w:rFonts w:ascii="Palatino Linotype" w:eastAsia="Calibri" w:hAnsi="Palatino Linotype" w:cs="Tahoma"/>
          <w:b/>
          <w:bCs/>
          <w:lang w:eastAsia="en-US"/>
        </w:rPr>
        <w:t>Quáter</w:t>
      </w:r>
      <w:proofErr w:type="spellEnd"/>
      <w:r>
        <w:rPr>
          <w:rFonts w:ascii="Palatino Linotype" w:eastAsia="Calibri" w:hAnsi="Palatino Linotype" w:cs="Tahoma"/>
          <w:b/>
          <w:bCs/>
          <w:lang w:eastAsia="en-US"/>
        </w:rPr>
        <w:t xml:space="preserve">): </w:t>
      </w:r>
      <w:r w:rsidRPr="002053B0">
        <w:rPr>
          <w:rFonts w:ascii="Palatino Linotype" w:eastAsia="Calibri" w:hAnsi="Palatino Linotype" w:cs="Tahoma"/>
          <w:bCs/>
          <w:lang w:eastAsia="en-US"/>
        </w:rPr>
        <w:t>diseñar y promover políticas</w:t>
      </w:r>
      <w:r>
        <w:rPr>
          <w:rFonts w:ascii="Palatino Linotype" w:eastAsia="Calibri" w:hAnsi="Palatino Linotype" w:cs="Tahoma"/>
          <w:bCs/>
          <w:lang w:eastAsia="en-US"/>
        </w:rPr>
        <w:t xml:space="preserve"> que generen inversiones productivas y empleos remunerados, promover programas </w:t>
      </w:r>
      <w:proofErr w:type="gramStart"/>
      <w:r>
        <w:rPr>
          <w:rFonts w:ascii="Palatino Linotype" w:eastAsia="Calibri" w:hAnsi="Palatino Linotype" w:cs="Tahoma"/>
          <w:bCs/>
          <w:lang w:eastAsia="en-US"/>
        </w:rPr>
        <w:t>e</w:t>
      </w:r>
      <w:proofErr w:type="gramEnd"/>
      <w:r>
        <w:rPr>
          <w:rFonts w:ascii="Palatino Linotype" w:eastAsia="Calibri" w:hAnsi="Palatino Linotype" w:cs="Tahoma"/>
          <w:bCs/>
          <w:lang w:eastAsia="en-US"/>
        </w:rPr>
        <w:t xml:space="preserve"> simplificación, desarrollar e implementar las acciones de coordinación que permitan la adecuada operación del Sistema Único de Gestión Empresarial, promover capacitación para el sector empresarial y laboral, difundir la actividad artesanal</w:t>
      </w:r>
      <w:r w:rsidR="0078180A">
        <w:rPr>
          <w:rFonts w:ascii="Palatino Linotype" w:eastAsia="Calibri" w:hAnsi="Palatino Linotype" w:cs="Tahoma"/>
          <w:bCs/>
          <w:lang w:eastAsia="en-US"/>
        </w:rPr>
        <w:t>, promover el consumo en establecimientos comerciales y de servicios del municipio.</w:t>
      </w:r>
    </w:p>
    <w:p w:rsidR="0078180A" w:rsidRPr="0078180A" w:rsidRDefault="0078180A" w:rsidP="0078180A">
      <w:pPr>
        <w:pStyle w:val="Prrafodelista"/>
        <w:rPr>
          <w:rFonts w:ascii="Palatino Linotype" w:eastAsia="Calibri" w:hAnsi="Palatino Linotype" w:cs="Tahoma"/>
          <w:b/>
          <w:bCs/>
        </w:rPr>
      </w:pPr>
    </w:p>
    <w:p w:rsidR="00022304" w:rsidRPr="0078180A" w:rsidRDefault="0078180A" w:rsidP="002F51C6">
      <w:pPr>
        <w:pStyle w:val="Prrafodelista"/>
        <w:numPr>
          <w:ilvl w:val="0"/>
          <w:numId w:val="6"/>
        </w:numPr>
        <w:shd w:val="clear" w:color="auto" w:fill="FFFFFF" w:themeFill="background1"/>
        <w:spacing w:line="360" w:lineRule="auto"/>
        <w:contextualSpacing/>
        <w:jc w:val="both"/>
        <w:rPr>
          <w:rFonts w:ascii="Palatino Linotype" w:eastAsia="Calibri" w:hAnsi="Palatino Linotype" w:cs="Tahoma"/>
          <w:bCs/>
          <w:lang w:eastAsia="en-US"/>
        </w:rPr>
      </w:pPr>
      <w:r w:rsidRPr="0078180A">
        <w:rPr>
          <w:rFonts w:ascii="Palatino Linotype" w:eastAsia="Calibri" w:hAnsi="Palatino Linotype" w:cs="Tahoma"/>
          <w:b/>
          <w:bCs/>
        </w:rPr>
        <w:t>Director de Desarrollo Urbano o el Titular de la Unidad Administrativa</w:t>
      </w:r>
      <w:r>
        <w:rPr>
          <w:rFonts w:ascii="Palatino Linotype" w:eastAsia="Calibri" w:hAnsi="Palatino Linotype" w:cs="Tahoma"/>
          <w:b/>
          <w:bCs/>
        </w:rPr>
        <w:t xml:space="preserve"> </w:t>
      </w:r>
      <w:r w:rsidRPr="0078180A">
        <w:rPr>
          <w:rFonts w:ascii="Palatino Linotype" w:eastAsia="Calibri" w:hAnsi="Palatino Linotype" w:cs="Tahoma"/>
          <w:b/>
          <w:bCs/>
        </w:rPr>
        <w:t>equivalente</w:t>
      </w:r>
      <w:r>
        <w:rPr>
          <w:rFonts w:ascii="Palatino Linotype" w:eastAsia="Calibri" w:hAnsi="Palatino Linotype" w:cs="Tahoma"/>
          <w:b/>
          <w:bCs/>
        </w:rPr>
        <w:t xml:space="preserve"> (artículo 96 </w:t>
      </w:r>
      <w:proofErr w:type="spellStart"/>
      <w:r>
        <w:rPr>
          <w:rFonts w:ascii="Palatino Linotype" w:eastAsia="Calibri" w:hAnsi="Palatino Linotype" w:cs="Tahoma"/>
          <w:b/>
          <w:bCs/>
        </w:rPr>
        <w:t>Sexies</w:t>
      </w:r>
      <w:proofErr w:type="spellEnd"/>
      <w:r>
        <w:rPr>
          <w:rFonts w:ascii="Palatino Linotype" w:eastAsia="Calibri" w:hAnsi="Palatino Linotype" w:cs="Tahoma"/>
          <w:b/>
          <w:bCs/>
        </w:rPr>
        <w:t xml:space="preserve">): </w:t>
      </w:r>
      <w:r w:rsidRPr="0078180A">
        <w:rPr>
          <w:rFonts w:ascii="Palatino Linotype" w:eastAsia="Calibri" w:hAnsi="Palatino Linotype" w:cs="Tahoma"/>
          <w:bCs/>
        </w:rPr>
        <w:t>ejecutar la política en materia de reordenamiento urbano</w:t>
      </w:r>
      <w:r>
        <w:rPr>
          <w:rFonts w:ascii="Palatino Linotype" w:eastAsia="Calibri" w:hAnsi="Palatino Linotype" w:cs="Tahoma"/>
          <w:bCs/>
        </w:rPr>
        <w:t xml:space="preserve">, </w:t>
      </w:r>
      <w:r>
        <w:rPr>
          <w:rFonts w:ascii="Palatino Linotype" w:hAnsi="Palatino Linotype"/>
        </w:rPr>
        <w:t>f</w:t>
      </w:r>
      <w:r w:rsidRPr="0078180A">
        <w:rPr>
          <w:rFonts w:ascii="Palatino Linotype" w:hAnsi="Palatino Linotype"/>
        </w:rPr>
        <w:t>ormular y conducir las políticas municipales de asentamientos humanos, urbanismo y vivienda</w:t>
      </w:r>
      <w:r>
        <w:rPr>
          <w:rFonts w:ascii="Palatino Linotype" w:hAnsi="Palatino Linotype"/>
        </w:rPr>
        <w:t>,</w:t>
      </w:r>
      <w:r w:rsidRPr="0078180A">
        <w:rPr>
          <w:rFonts w:ascii="Palatino Linotype" w:hAnsi="Palatino Linotype"/>
        </w:rPr>
        <w:t xml:space="preserve"> </w:t>
      </w:r>
      <w:r>
        <w:rPr>
          <w:rFonts w:ascii="Palatino Linotype" w:hAnsi="Palatino Linotype"/>
        </w:rPr>
        <w:t>p</w:t>
      </w:r>
      <w:r w:rsidRPr="0078180A">
        <w:rPr>
          <w:rFonts w:ascii="Palatino Linotype" w:hAnsi="Palatino Linotype"/>
        </w:rPr>
        <w:t xml:space="preserve">roponer el plan municipal de desarrollo urbano, </w:t>
      </w:r>
      <w:r>
        <w:rPr>
          <w:rFonts w:ascii="Palatino Linotype" w:hAnsi="Palatino Linotype"/>
        </w:rPr>
        <w:t>p</w:t>
      </w:r>
      <w:r w:rsidRPr="0078180A">
        <w:rPr>
          <w:rFonts w:ascii="Palatino Linotype" w:hAnsi="Palatino Linotype"/>
        </w:rPr>
        <w:t>articipar en la elaboración o modificación del respectivo plan regional de desarrollo urbano</w:t>
      </w:r>
      <w:r>
        <w:rPr>
          <w:rFonts w:ascii="Palatino Linotype" w:hAnsi="Palatino Linotype"/>
        </w:rPr>
        <w:t>,</w:t>
      </w:r>
      <w:r w:rsidRPr="0078180A">
        <w:rPr>
          <w:rFonts w:ascii="Palatino Linotype" w:hAnsi="Palatino Linotype"/>
        </w:rPr>
        <w:t xml:space="preserve"> </w:t>
      </w:r>
      <w:r>
        <w:rPr>
          <w:rFonts w:ascii="Palatino Linotype" w:hAnsi="Palatino Linotype"/>
        </w:rPr>
        <w:t>a</w:t>
      </w:r>
      <w:r w:rsidRPr="0078180A">
        <w:rPr>
          <w:rFonts w:ascii="Palatino Linotype" w:hAnsi="Palatino Linotype"/>
        </w:rPr>
        <w:t xml:space="preserve">nalizar las cédulas informativas de zonificación, licencias de uso de suelo y licencias de construcción; </w:t>
      </w:r>
      <w:r>
        <w:rPr>
          <w:rFonts w:ascii="Palatino Linotype" w:hAnsi="Palatino Linotype"/>
        </w:rPr>
        <w:t>v</w:t>
      </w:r>
      <w:r w:rsidRPr="0078180A">
        <w:rPr>
          <w:rFonts w:ascii="Palatino Linotype" w:hAnsi="Palatino Linotype"/>
        </w:rPr>
        <w:t>igilar la utilización y aprovechamiento del suelo con fines urbanos, en su circunscripción territorial</w:t>
      </w:r>
      <w:r>
        <w:rPr>
          <w:rFonts w:ascii="Palatino Linotype" w:hAnsi="Palatino Linotype"/>
        </w:rPr>
        <w:t xml:space="preserve"> y p</w:t>
      </w:r>
      <w:r w:rsidRPr="0078180A">
        <w:rPr>
          <w:rFonts w:ascii="Palatino Linotype" w:hAnsi="Palatino Linotype"/>
        </w:rPr>
        <w:t>roponer al Presidente Municipal, convenios, contratos y acuerdos</w:t>
      </w:r>
      <w:r>
        <w:rPr>
          <w:rFonts w:ascii="Palatino Linotype" w:hAnsi="Palatino Linotype"/>
        </w:rPr>
        <w:t>.</w:t>
      </w:r>
    </w:p>
    <w:p w:rsidR="0078180A" w:rsidRPr="0078180A" w:rsidRDefault="0078180A" w:rsidP="0078180A">
      <w:pPr>
        <w:pStyle w:val="Prrafodelista"/>
        <w:rPr>
          <w:rFonts w:ascii="Palatino Linotype" w:eastAsia="Calibri" w:hAnsi="Palatino Linotype" w:cs="Tahoma"/>
          <w:bCs/>
          <w:lang w:eastAsia="en-US"/>
        </w:rPr>
      </w:pPr>
    </w:p>
    <w:p w:rsidR="0078180A" w:rsidRPr="0078180A" w:rsidRDefault="0078180A" w:rsidP="00B0441C">
      <w:pPr>
        <w:pStyle w:val="Prrafodelista"/>
        <w:numPr>
          <w:ilvl w:val="0"/>
          <w:numId w:val="6"/>
        </w:numPr>
        <w:shd w:val="clear" w:color="auto" w:fill="FFFFFF" w:themeFill="background1"/>
        <w:spacing w:line="360" w:lineRule="auto"/>
        <w:contextualSpacing/>
        <w:jc w:val="both"/>
        <w:rPr>
          <w:rFonts w:ascii="Palatino Linotype" w:eastAsia="Calibri" w:hAnsi="Palatino Linotype" w:cs="Tahoma"/>
          <w:bCs/>
          <w:lang w:eastAsia="en-US"/>
        </w:rPr>
      </w:pPr>
      <w:r w:rsidRPr="0078180A">
        <w:rPr>
          <w:rFonts w:ascii="Palatino Linotype" w:eastAsia="Calibri" w:hAnsi="Palatino Linotype" w:cs="Tahoma"/>
          <w:b/>
          <w:bCs/>
          <w:lang w:eastAsia="en-US"/>
        </w:rPr>
        <w:t xml:space="preserve">Director de Ecología o el Titular de la Unidad Administrativa equivalente (artículo 96 </w:t>
      </w:r>
      <w:proofErr w:type="spellStart"/>
      <w:r w:rsidRPr="0078180A">
        <w:rPr>
          <w:rFonts w:ascii="Palatino Linotype" w:eastAsia="Calibri" w:hAnsi="Palatino Linotype" w:cs="Tahoma"/>
          <w:b/>
          <w:bCs/>
          <w:lang w:eastAsia="en-US"/>
        </w:rPr>
        <w:t>Octies</w:t>
      </w:r>
      <w:proofErr w:type="spellEnd"/>
      <w:r w:rsidRPr="0078180A">
        <w:rPr>
          <w:rFonts w:ascii="Palatino Linotype" w:eastAsia="Calibri" w:hAnsi="Palatino Linotype" w:cs="Tahoma"/>
          <w:b/>
          <w:bCs/>
          <w:lang w:eastAsia="en-US"/>
        </w:rPr>
        <w:t>):</w:t>
      </w:r>
      <w:r w:rsidRPr="0078180A">
        <w:rPr>
          <w:rFonts w:ascii="Palatino Linotype" w:eastAsia="Calibri" w:hAnsi="Palatino Linotype" w:cs="Tahoma"/>
          <w:bCs/>
          <w:lang w:eastAsia="en-US"/>
        </w:rPr>
        <w:t xml:space="preserve"> </w:t>
      </w:r>
      <w:r w:rsidRPr="0078180A">
        <w:rPr>
          <w:rFonts w:ascii="Palatino Linotype" w:hAnsi="Palatino Linotype"/>
        </w:rPr>
        <w:t>Ejecutar la política en materia de conservación ecológica, biodiversidad y protección al medio ambiente para el desarrollo sostenible;  aplicar y vigilar el cumplimiento de las disposiciones legales en materia de ecología y de protección al ambiente, proponer convenios para la protección al ambiente, al Presidente Municipal, proponer lineamientos destinados a preservar y restaurar el equilibrio ecológico y proteger el ambiente, proponer medidas y criterios para la prevención y control de residuos y emisiones gener</w:t>
      </w:r>
      <w:r>
        <w:rPr>
          <w:rFonts w:ascii="Palatino Linotype" w:hAnsi="Palatino Linotype"/>
        </w:rPr>
        <w:t>adas por fuentes contaminantes.</w:t>
      </w:r>
    </w:p>
    <w:p w:rsidR="0078180A" w:rsidRDefault="0078180A" w:rsidP="0078180A">
      <w:pPr>
        <w:pStyle w:val="Prrafodelista"/>
        <w:rPr>
          <w:rFonts w:ascii="Palatino Linotype" w:eastAsia="Calibri" w:hAnsi="Palatino Linotype" w:cs="Tahoma"/>
          <w:bCs/>
          <w:lang w:eastAsia="en-US"/>
        </w:rPr>
      </w:pPr>
    </w:p>
    <w:p w:rsidR="00E706A9" w:rsidRPr="0078180A" w:rsidRDefault="00E706A9" w:rsidP="0078180A">
      <w:pPr>
        <w:pStyle w:val="Prrafodelista"/>
        <w:rPr>
          <w:rFonts w:ascii="Palatino Linotype" w:eastAsia="Calibri" w:hAnsi="Palatino Linotype" w:cs="Tahoma"/>
          <w:bCs/>
          <w:lang w:eastAsia="en-US"/>
        </w:rPr>
      </w:pPr>
    </w:p>
    <w:p w:rsidR="00E706A9" w:rsidRDefault="00E706A9" w:rsidP="00E706A9">
      <w:pPr>
        <w:spacing w:line="360" w:lineRule="auto"/>
        <w:jc w:val="both"/>
        <w:rPr>
          <w:rFonts w:ascii="Palatino Linotype" w:hAnsi="Palatino Linotype" w:cs="Tahoma"/>
          <w:sz w:val="24"/>
        </w:rPr>
      </w:pPr>
      <w:r w:rsidRPr="00E706A9">
        <w:rPr>
          <w:rFonts w:ascii="Palatino Linotype" w:eastAsia="Calibri" w:hAnsi="Palatino Linotype" w:cs="Tahoma"/>
          <w:bCs/>
          <w:sz w:val="24"/>
        </w:rPr>
        <w:t xml:space="preserve">Conforme a lo anterior, se puede advertir que el Sujeto Obligado </w:t>
      </w:r>
      <w:r>
        <w:rPr>
          <w:rFonts w:ascii="Palatino Linotype" w:eastAsia="Calibri" w:hAnsi="Palatino Linotype" w:cs="Tahoma"/>
          <w:bCs/>
          <w:sz w:val="24"/>
        </w:rPr>
        <w:t>no</w:t>
      </w:r>
      <w:r w:rsidRPr="00E706A9">
        <w:rPr>
          <w:rFonts w:ascii="Palatino Linotype" w:eastAsia="Calibri" w:hAnsi="Palatino Linotype" w:cs="Tahoma"/>
          <w:bCs/>
          <w:sz w:val="24"/>
        </w:rPr>
        <w:t xml:space="preserve"> turnó la solicitud de información a </w:t>
      </w:r>
      <w:r>
        <w:rPr>
          <w:rFonts w:ascii="Palatino Linotype" w:eastAsia="Calibri" w:hAnsi="Palatino Linotype" w:cs="Tahoma"/>
          <w:bCs/>
          <w:sz w:val="24"/>
        </w:rPr>
        <w:t xml:space="preserve">las </w:t>
      </w:r>
      <w:r w:rsidRPr="00E706A9">
        <w:rPr>
          <w:rFonts w:ascii="Palatino Linotype" w:eastAsia="Calibri" w:hAnsi="Palatino Linotype" w:cs="Tahoma"/>
          <w:bCs/>
          <w:sz w:val="24"/>
        </w:rPr>
        <w:t>diversas unidades administrativas</w:t>
      </w:r>
      <w:r>
        <w:rPr>
          <w:rFonts w:ascii="Palatino Linotype" w:eastAsia="Calibri" w:hAnsi="Palatino Linotype" w:cs="Tahoma"/>
          <w:bCs/>
          <w:sz w:val="24"/>
        </w:rPr>
        <w:t xml:space="preserve"> con las que cuenta</w:t>
      </w:r>
      <w:r w:rsidRPr="00E706A9">
        <w:rPr>
          <w:rFonts w:ascii="Palatino Linotype" w:eastAsia="Calibri" w:hAnsi="Palatino Linotype" w:cs="Tahoma"/>
          <w:bCs/>
          <w:sz w:val="24"/>
        </w:rPr>
        <w:t>, por lo que se concluye</w:t>
      </w:r>
      <w:r>
        <w:rPr>
          <w:rFonts w:ascii="Palatino Linotype" w:eastAsia="Calibri" w:hAnsi="Palatino Linotype" w:cs="Tahoma"/>
          <w:bCs/>
          <w:sz w:val="24"/>
        </w:rPr>
        <w:t>,</w:t>
      </w:r>
      <w:r w:rsidRPr="00E706A9">
        <w:rPr>
          <w:rFonts w:ascii="Palatino Linotype" w:eastAsia="Calibri" w:hAnsi="Palatino Linotype" w:cs="Tahoma"/>
          <w:bCs/>
          <w:sz w:val="24"/>
        </w:rPr>
        <w:t xml:space="preserve"> que el Sujeto Obligado incumplió con el procedimiento de búsqueda establecido en el artículo 162 de la Ley de Transparencia y Acceso a la Información Pública de</w:t>
      </w:r>
      <w:r>
        <w:rPr>
          <w:rFonts w:ascii="Palatino Linotype" w:eastAsia="Calibri" w:hAnsi="Palatino Linotype" w:cs="Tahoma"/>
          <w:bCs/>
          <w:sz w:val="24"/>
        </w:rPr>
        <w:t xml:space="preserve">l Estado de México y Municipios, por lo que no se </w:t>
      </w:r>
      <w:r w:rsidRPr="00E706A9">
        <w:rPr>
          <w:rFonts w:ascii="Palatino Linotype" w:eastAsia="Calibri" w:hAnsi="Palatino Linotype" w:cs="Tahoma"/>
          <w:bCs/>
          <w:sz w:val="24"/>
        </w:rPr>
        <w:t>acredit</w:t>
      </w:r>
      <w:r>
        <w:rPr>
          <w:rFonts w:ascii="Palatino Linotype" w:eastAsia="Calibri" w:hAnsi="Palatino Linotype" w:cs="Tahoma"/>
          <w:bCs/>
          <w:sz w:val="24"/>
        </w:rPr>
        <w:t>ó</w:t>
      </w:r>
      <w:r w:rsidRPr="00E706A9">
        <w:rPr>
          <w:rFonts w:ascii="Palatino Linotype" w:eastAsia="Calibri" w:hAnsi="Palatino Linotype" w:cs="Tahoma"/>
          <w:bCs/>
          <w:sz w:val="24"/>
        </w:rPr>
        <w:t xml:space="preserve"> que la búsqueda fuera exhaustiva y razonable; para lograr dicha situación</w:t>
      </w:r>
      <w:r w:rsidRPr="00E706A9">
        <w:rPr>
          <w:rFonts w:ascii="Palatino Linotype" w:hAnsi="Palatino Linotype" w:cs="Tahoma"/>
          <w:sz w:val="24"/>
        </w:rPr>
        <w:t>, en principio, resulta necesario determinar, que es una investigación con esas características.</w:t>
      </w:r>
    </w:p>
    <w:p w:rsidR="00E706A9" w:rsidRDefault="00E706A9" w:rsidP="00E706A9">
      <w:pPr>
        <w:spacing w:line="360" w:lineRule="auto"/>
        <w:jc w:val="both"/>
        <w:rPr>
          <w:rFonts w:ascii="Palatino Linotype" w:hAnsi="Palatino Linotype" w:cs="Tahoma"/>
          <w:sz w:val="24"/>
        </w:rPr>
      </w:pPr>
    </w:p>
    <w:p w:rsidR="00E706A9" w:rsidRPr="00E706A9" w:rsidRDefault="00E706A9" w:rsidP="00E706A9">
      <w:pPr>
        <w:spacing w:line="360" w:lineRule="auto"/>
        <w:jc w:val="both"/>
        <w:rPr>
          <w:rFonts w:ascii="Palatino Linotype" w:hAnsi="Palatino Linotype" w:cs="Tahoma"/>
          <w:sz w:val="24"/>
        </w:rPr>
      </w:pPr>
      <w:r w:rsidRPr="00E706A9">
        <w:rPr>
          <w:rFonts w:ascii="Palatino Linotype" w:hAnsi="Palatino Linotype" w:cs="Tahoma"/>
          <w:sz w:val="24"/>
        </w:rPr>
        <w:t xml:space="preserve">Conforme a lo anterior, para poder acreditar el carácter exhaustivo de la búsqueda realizada por los Sujetos Obligados, se deben motivar las razones por las que se buscó </w:t>
      </w:r>
      <w:r w:rsidRPr="00E706A9">
        <w:rPr>
          <w:rFonts w:ascii="Palatino Linotype" w:hAnsi="Palatino Linotype" w:cs="Tahoma"/>
          <w:sz w:val="24"/>
        </w:rPr>
        <w:lastRenderedPageBreak/>
        <w:t>la información en determinadas áreas, los criterios de búsqueda utilizados y demás circunstancias que fueron tomadas en cuenta.</w:t>
      </w:r>
    </w:p>
    <w:p w:rsidR="00E706A9" w:rsidRPr="00E706A9" w:rsidRDefault="00E706A9" w:rsidP="00E706A9">
      <w:pPr>
        <w:spacing w:line="360" w:lineRule="auto"/>
        <w:jc w:val="both"/>
        <w:rPr>
          <w:rFonts w:ascii="Palatino Linotype" w:hAnsi="Palatino Linotype" w:cs="Tahoma"/>
          <w:sz w:val="24"/>
        </w:rPr>
      </w:pPr>
    </w:p>
    <w:p w:rsidR="00E706A9" w:rsidRPr="00E706A9" w:rsidRDefault="00E706A9" w:rsidP="00E706A9">
      <w:pPr>
        <w:spacing w:line="360" w:lineRule="auto"/>
        <w:jc w:val="both"/>
        <w:rPr>
          <w:rFonts w:ascii="Palatino Linotype" w:hAnsi="Palatino Linotype" w:cs="Tahoma"/>
          <w:sz w:val="24"/>
        </w:rPr>
      </w:pPr>
      <w:r w:rsidRPr="00E706A9">
        <w:rPr>
          <w:rFonts w:ascii="Palatino Linotype" w:hAnsi="Palatino Linotype" w:cs="Tahoma"/>
          <w:sz w:val="24"/>
        </w:rPr>
        <w:t xml:space="preserve">En ese contexto, de conformidad con los </w:t>
      </w:r>
      <w:r w:rsidRPr="00E706A9">
        <w:rPr>
          <w:rFonts w:ascii="Palatino Linotype" w:hAnsi="Palatino Linotype" w:cs="Tahoma"/>
          <w:b/>
          <w:sz w:val="24"/>
        </w:rPr>
        <w:t>criterios 12/10 y 04/19,</w:t>
      </w:r>
      <w:r w:rsidRPr="00E706A9">
        <w:rPr>
          <w:rFonts w:ascii="Palatino Linotype" w:hAnsi="Palatino Linotype" w:cs="Tahoma"/>
          <w:sz w:val="24"/>
        </w:rPr>
        <w:t xml:space="preserve"> emitidos por el Instituto Nacional de Transparencia, Acceso a la Información y Protección de Datos Personales, traídos por analogía, se colige que los sujetos obligados para acreditar que se realizó una búsqueda exhaustiva y razonable, deben de proporcionar los elementos suficientes del carácter exhaustivo de la indagación realizada, a saber, los siguientes:</w:t>
      </w:r>
    </w:p>
    <w:p w:rsidR="00E706A9" w:rsidRPr="00E706A9" w:rsidRDefault="00E706A9" w:rsidP="00E706A9">
      <w:pPr>
        <w:spacing w:line="360" w:lineRule="auto"/>
        <w:jc w:val="both"/>
        <w:rPr>
          <w:rFonts w:ascii="Palatino Linotype" w:hAnsi="Palatino Linotype" w:cs="Tahoma"/>
          <w:sz w:val="24"/>
        </w:rPr>
      </w:pPr>
    </w:p>
    <w:p w:rsidR="00E706A9" w:rsidRPr="00E706A9" w:rsidRDefault="00E706A9" w:rsidP="00E706A9">
      <w:pPr>
        <w:numPr>
          <w:ilvl w:val="0"/>
          <w:numId w:val="10"/>
        </w:numPr>
        <w:spacing w:after="0" w:line="360" w:lineRule="auto"/>
        <w:contextualSpacing/>
        <w:jc w:val="both"/>
        <w:rPr>
          <w:rFonts w:ascii="Palatino Linotype" w:hAnsi="Palatino Linotype" w:cs="Tahoma"/>
          <w:sz w:val="24"/>
        </w:rPr>
      </w:pPr>
      <w:r w:rsidRPr="00E706A9">
        <w:rPr>
          <w:rFonts w:ascii="Palatino Linotype" w:hAnsi="Palatino Linotype" w:cs="Tahoma"/>
          <w:sz w:val="24"/>
        </w:rPr>
        <w:t>Motivación por las que se buscó la información, en determinadas unidades administrativas;</w:t>
      </w:r>
    </w:p>
    <w:p w:rsidR="00E706A9" w:rsidRPr="00E706A9" w:rsidRDefault="00E706A9" w:rsidP="00E706A9">
      <w:pPr>
        <w:numPr>
          <w:ilvl w:val="0"/>
          <w:numId w:val="10"/>
        </w:numPr>
        <w:spacing w:after="0" w:line="360" w:lineRule="auto"/>
        <w:contextualSpacing/>
        <w:jc w:val="both"/>
        <w:rPr>
          <w:rFonts w:ascii="Palatino Linotype" w:hAnsi="Palatino Linotype" w:cs="Tahoma"/>
          <w:sz w:val="24"/>
        </w:rPr>
      </w:pPr>
      <w:r w:rsidRPr="00E706A9">
        <w:rPr>
          <w:rFonts w:ascii="Palatino Linotype" w:hAnsi="Palatino Linotype" w:cs="Tahoma"/>
          <w:sz w:val="24"/>
        </w:rPr>
        <w:t>Los criterios de búsqueda utilizados, y</w:t>
      </w:r>
    </w:p>
    <w:p w:rsidR="00E706A9" w:rsidRPr="00E706A9" w:rsidRDefault="00E706A9" w:rsidP="00E706A9">
      <w:pPr>
        <w:numPr>
          <w:ilvl w:val="0"/>
          <w:numId w:val="10"/>
        </w:numPr>
        <w:spacing w:after="0" w:line="360" w:lineRule="auto"/>
        <w:contextualSpacing/>
        <w:jc w:val="both"/>
        <w:rPr>
          <w:rFonts w:ascii="Palatino Linotype" w:hAnsi="Palatino Linotype" w:cs="Tahoma"/>
          <w:sz w:val="24"/>
        </w:rPr>
      </w:pPr>
      <w:r w:rsidRPr="00E706A9">
        <w:rPr>
          <w:rFonts w:ascii="Palatino Linotype" w:hAnsi="Palatino Linotype" w:cs="Tahoma"/>
          <w:sz w:val="24"/>
        </w:rPr>
        <w:t>Las circunstancias que fueron tomadas en cuenta.</w:t>
      </w:r>
    </w:p>
    <w:p w:rsidR="00E706A9" w:rsidRPr="00E706A9" w:rsidRDefault="00E706A9" w:rsidP="00E706A9">
      <w:pPr>
        <w:spacing w:line="360" w:lineRule="auto"/>
        <w:jc w:val="both"/>
        <w:rPr>
          <w:rFonts w:ascii="Palatino Linotype" w:hAnsi="Palatino Linotype" w:cs="Tahoma"/>
          <w:sz w:val="24"/>
        </w:rPr>
      </w:pPr>
    </w:p>
    <w:p w:rsidR="00E706A9" w:rsidRPr="00E706A9" w:rsidRDefault="00E706A9" w:rsidP="00E706A9">
      <w:pPr>
        <w:spacing w:line="360" w:lineRule="auto"/>
        <w:jc w:val="both"/>
        <w:rPr>
          <w:rFonts w:ascii="Palatino Linotype" w:hAnsi="Palatino Linotype" w:cs="Tahoma"/>
          <w:sz w:val="24"/>
        </w:rPr>
      </w:pPr>
      <w:r w:rsidRPr="00E706A9">
        <w:rPr>
          <w:rFonts w:ascii="Palatino Linotype" w:hAnsi="Palatino Linotype" w:cs="Tahoma"/>
          <w:sz w:val="24"/>
        </w:rPr>
        <w:t>De tales circunstancias, se considera que para que los Sujetos Obligado justifiquen que realizaron una búsqueda exhaustiva y razonable, deben indicar de manera clara, lo siguiente:</w:t>
      </w:r>
    </w:p>
    <w:p w:rsidR="00E706A9" w:rsidRPr="00E706A9" w:rsidRDefault="00E706A9" w:rsidP="00E706A9">
      <w:pPr>
        <w:numPr>
          <w:ilvl w:val="0"/>
          <w:numId w:val="8"/>
        </w:numPr>
        <w:spacing w:after="0" w:line="360" w:lineRule="auto"/>
        <w:contextualSpacing/>
        <w:jc w:val="both"/>
        <w:rPr>
          <w:rFonts w:ascii="Palatino Linotype" w:hAnsi="Palatino Linotype" w:cs="Tahoma"/>
          <w:sz w:val="24"/>
        </w:rPr>
      </w:pPr>
      <w:r w:rsidRPr="00E706A9">
        <w:rPr>
          <w:rFonts w:ascii="Palatino Linotype" w:hAnsi="Palatino Linotype" w:cs="Tahoma"/>
          <w:sz w:val="24"/>
        </w:rPr>
        <w:t>Las áreas donde se buscó la información;</w:t>
      </w:r>
    </w:p>
    <w:p w:rsidR="00E706A9" w:rsidRPr="00E706A9" w:rsidRDefault="00E706A9" w:rsidP="00E706A9">
      <w:pPr>
        <w:numPr>
          <w:ilvl w:val="0"/>
          <w:numId w:val="8"/>
        </w:numPr>
        <w:spacing w:after="0" w:line="360" w:lineRule="auto"/>
        <w:contextualSpacing/>
        <w:jc w:val="both"/>
        <w:rPr>
          <w:rFonts w:ascii="Palatino Linotype" w:hAnsi="Palatino Linotype" w:cs="Tahoma"/>
          <w:sz w:val="24"/>
        </w:rPr>
      </w:pPr>
      <w:r w:rsidRPr="00E706A9">
        <w:rPr>
          <w:rFonts w:ascii="Palatino Linotype" w:hAnsi="Palatino Linotype" w:cs="Tahoma"/>
          <w:sz w:val="24"/>
        </w:rPr>
        <w:t>Tipo de archivos buscados (físicos o electrónicos);</w:t>
      </w:r>
    </w:p>
    <w:p w:rsidR="00E706A9" w:rsidRPr="00E706A9" w:rsidRDefault="00E706A9" w:rsidP="00E706A9">
      <w:pPr>
        <w:numPr>
          <w:ilvl w:val="0"/>
          <w:numId w:val="8"/>
        </w:numPr>
        <w:spacing w:after="0" w:line="360" w:lineRule="auto"/>
        <w:contextualSpacing/>
        <w:jc w:val="both"/>
        <w:rPr>
          <w:rFonts w:ascii="Palatino Linotype" w:hAnsi="Palatino Linotype" w:cs="Tahoma"/>
          <w:sz w:val="24"/>
        </w:rPr>
      </w:pPr>
      <w:r w:rsidRPr="00E706A9">
        <w:rPr>
          <w:rFonts w:ascii="Palatino Linotype" w:hAnsi="Palatino Linotype" w:cs="Tahoma"/>
          <w:sz w:val="24"/>
        </w:rPr>
        <w:t xml:space="preserve">Los criterios de búsqueda utilizados, y </w:t>
      </w:r>
    </w:p>
    <w:p w:rsidR="00E706A9" w:rsidRPr="00E706A9" w:rsidRDefault="00E706A9" w:rsidP="00E706A9">
      <w:pPr>
        <w:numPr>
          <w:ilvl w:val="0"/>
          <w:numId w:val="8"/>
        </w:numPr>
        <w:spacing w:after="0" w:line="360" w:lineRule="auto"/>
        <w:contextualSpacing/>
        <w:jc w:val="both"/>
        <w:rPr>
          <w:rFonts w:ascii="Palatino Linotype" w:hAnsi="Palatino Linotype" w:cs="Tahoma"/>
          <w:sz w:val="24"/>
        </w:rPr>
      </w:pPr>
      <w:r w:rsidRPr="00E706A9">
        <w:rPr>
          <w:rFonts w:ascii="Palatino Linotype" w:hAnsi="Palatino Linotype" w:cs="Tahoma"/>
          <w:sz w:val="24"/>
        </w:rPr>
        <w:t>Las circunstancias que fueron tomadas en cuenta.</w:t>
      </w:r>
      <w:r w:rsidRPr="00E706A9">
        <w:rPr>
          <w:rFonts w:ascii="Palatino Linotype" w:hAnsi="Palatino Linotype" w:cs="Tahoma"/>
          <w:sz w:val="24"/>
        </w:rPr>
        <w:tab/>
      </w:r>
    </w:p>
    <w:p w:rsidR="00E706A9" w:rsidRPr="00E706A9" w:rsidRDefault="00E706A9" w:rsidP="00E706A9">
      <w:pPr>
        <w:spacing w:line="360" w:lineRule="auto"/>
        <w:jc w:val="both"/>
        <w:rPr>
          <w:rFonts w:ascii="Palatino Linotype" w:hAnsi="Palatino Linotype" w:cs="Tahoma"/>
          <w:sz w:val="24"/>
        </w:rPr>
      </w:pPr>
      <w:r w:rsidRPr="00E706A9">
        <w:rPr>
          <w:rFonts w:ascii="Palatino Linotype" w:hAnsi="Palatino Linotype" w:cs="Tahoma"/>
          <w:sz w:val="24"/>
        </w:rPr>
        <w:lastRenderedPageBreak/>
        <w:t xml:space="preserve">Conforme a lo anterior, este Instituto considera que el Ayuntamiento de </w:t>
      </w:r>
      <w:r>
        <w:rPr>
          <w:rFonts w:ascii="Palatino Linotype" w:hAnsi="Palatino Linotype" w:cs="Tahoma"/>
          <w:sz w:val="24"/>
        </w:rPr>
        <w:t>San Simón de Guerrero</w:t>
      </w:r>
      <w:r w:rsidRPr="00E706A9">
        <w:rPr>
          <w:rFonts w:ascii="Palatino Linotype" w:hAnsi="Palatino Linotype" w:cs="Tahoma"/>
          <w:sz w:val="24"/>
        </w:rPr>
        <w:t>, no cumplió con ninguno de los requisitos previamente señalados por l</w:t>
      </w:r>
      <w:r>
        <w:rPr>
          <w:rFonts w:ascii="Palatino Linotype" w:hAnsi="Palatino Linotype" w:cs="Tahoma"/>
          <w:sz w:val="24"/>
        </w:rPr>
        <w:t>o siguiente no</w:t>
      </w:r>
      <w:r w:rsidRPr="00E706A9">
        <w:rPr>
          <w:rFonts w:ascii="Palatino Linotype" w:hAnsi="Palatino Linotype" w:cs="Tahoma"/>
          <w:sz w:val="24"/>
        </w:rPr>
        <w:t xml:space="preserve"> turnó la solicitud de información a </w:t>
      </w:r>
      <w:r>
        <w:rPr>
          <w:rFonts w:ascii="Palatino Linotype" w:hAnsi="Palatino Linotype" w:cs="Tahoma"/>
          <w:sz w:val="24"/>
        </w:rPr>
        <w:t xml:space="preserve">las </w:t>
      </w:r>
      <w:r w:rsidRPr="00E706A9">
        <w:rPr>
          <w:rFonts w:ascii="Palatino Linotype" w:hAnsi="Palatino Linotype" w:cs="Tahoma"/>
          <w:sz w:val="24"/>
        </w:rPr>
        <w:t>diversas áreas</w:t>
      </w:r>
      <w:r w:rsidRPr="00E706A9">
        <w:rPr>
          <w:rFonts w:ascii="Palatino Linotype" w:hAnsi="Palatino Linotype" w:cs="Tahoma"/>
          <w:sz w:val="24"/>
          <w:lang w:val="es-ES"/>
        </w:rPr>
        <w:t>,</w:t>
      </w:r>
      <w:r>
        <w:rPr>
          <w:rFonts w:ascii="Palatino Linotype" w:hAnsi="Palatino Linotype" w:cs="Tahoma"/>
          <w:sz w:val="24"/>
          <w:lang w:val="es-ES"/>
        </w:rPr>
        <w:t xml:space="preserve"> por lo que</w:t>
      </w:r>
      <w:r w:rsidRPr="00E706A9">
        <w:rPr>
          <w:rFonts w:ascii="Palatino Linotype" w:hAnsi="Palatino Linotype" w:cs="Tahoma"/>
          <w:sz w:val="24"/>
          <w:lang w:val="es-ES"/>
        </w:rPr>
        <w:t xml:space="preserve"> no se logró advertir que estas hayan realizado</w:t>
      </w:r>
      <w:r>
        <w:rPr>
          <w:rFonts w:ascii="Palatino Linotype" w:hAnsi="Palatino Linotype" w:cs="Tahoma"/>
          <w:sz w:val="24"/>
          <w:lang w:val="es-ES"/>
        </w:rPr>
        <w:t xml:space="preserve"> una indagación de lo requerido, no se indago en documentos físicos o </w:t>
      </w:r>
      <w:r w:rsidRPr="00E706A9">
        <w:rPr>
          <w:rFonts w:ascii="Palatino Linotype" w:hAnsi="Palatino Linotype" w:cs="Tahoma"/>
          <w:sz w:val="24"/>
        </w:rPr>
        <w:t>también electrónicos</w:t>
      </w:r>
      <w:r>
        <w:rPr>
          <w:rFonts w:ascii="Palatino Linotype" w:hAnsi="Palatino Linotype" w:cs="Tahoma"/>
          <w:sz w:val="24"/>
        </w:rPr>
        <w:t xml:space="preserve"> y no se logró desprender </w:t>
      </w:r>
      <w:r w:rsidRPr="00E706A9">
        <w:rPr>
          <w:rFonts w:ascii="Palatino Linotype" w:hAnsi="Palatino Linotype" w:cs="Tahoma"/>
          <w:sz w:val="24"/>
        </w:rPr>
        <w:t>los criterios de búsqueda utilizados</w:t>
      </w:r>
      <w:r>
        <w:rPr>
          <w:rFonts w:ascii="Palatino Linotype" w:hAnsi="Palatino Linotype" w:cs="Tahoma"/>
          <w:sz w:val="24"/>
        </w:rPr>
        <w:t>,</w:t>
      </w:r>
      <w:r w:rsidRPr="00E706A9">
        <w:rPr>
          <w:rFonts w:ascii="Palatino Linotype" w:hAnsi="Palatino Linotype" w:cs="Tahoma"/>
          <w:sz w:val="24"/>
        </w:rPr>
        <w:t xml:space="preserve"> pues no precisó como realizó la misma</w:t>
      </w:r>
    </w:p>
    <w:p w:rsidR="007923C5" w:rsidRPr="00946880" w:rsidRDefault="007923C5" w:rsidP="007923C5">
      <w:pPr>
        <w:pStyle w:val="Prrafodelista"/>
        <w:autoSpaceDE w:val="0"/>
        <w:autoSpaceDN w:val="0"/>
        <w:adjustRightInd w:val="0"/>
        <w:spacing w:line="360" w:lineRule="auto"/>
        <w:ind w:left="0"/>
        <w:jc w:val="both"/>
        <w:rPr>
          <w:rFonts w:ascii="Palatino Linotype" w:hAnsi="Palatino Linotype" w:cs="Arial"/>
          <w:highlight w:val="yellow"/>
        </w:rPr>
      </w:pPr>
    </w:p>
    <w:p w:rsidR="007923C5" w:rsidRPr="00AC5BF2" w:rsidRDefault="007923C5" w:rsidP="007923C5">
      <w:pPr>
        <w:spacing w:after="0" w:line="360" w:lineRule="auto"/>
        <w:jc w:val="both"/>
        <w:rPr>
          <w:rFonts w:ascii="Palatino Linotype" w:hAnsi="Palatino Linotype" w:cs="Arial"/>
          <w:sz w:val="24"/>
          <w:szCs w:val="24"/>
        </w:rPr>
      </w:pPr>
      <w:r w:rsidRPr="00AC5BF2">
        <w:rPr>
          <w:rFonts w:ascii="Palatino Linotype" w:hAnsi="Palatino Linotype" w:cs="Arial"/>
          <w:sz w:val="24"/>
          <w:szCs w:val="24"/>
        </w:rPr>
        <w:t xml:space="preserve">Así, </w:t>
      </w:r>
      <w:r w:rsidRPr="00AC5BF2">
        <w:rPr>
          <w:rFonts w:ascii="Palatino Linotype" w:hAnsi="Palatino Linotype" w:cs="Arial"/>
          <w:sz w:val="24"/>
        </w:rPr>
        <w:t>en mérito de lo expuesto en líneas anteriores</w:t>
      </w:r>
      <w:r w:rsidRPr="00AC5BF2">
        <w:rPr>
          <w:rFonts w:ascii="Palatino Linotype" w:hAnsi="Palatino Linotype" w:cs="Arial"/>
          <w:sz w:val="24"/>
          <w:szCs w:val="24"/>
        </w:rPr>
        <w:t xml:space="preserve"> </w:t>
      </w:r>
      <w:r w:rsidRPr="00AC5BF2">
        <w:rPr>
          <w:rFonts w:ascii="Palatino Linotype" w:hAnsi="Palatino Linotype"/>
          <w:noProof/>
          <w:sz w:val="24"/>
          <w:szCs w:val="24"/>
          <w:lang w:eastAsia="es-MX"/>
        </w:rPr>
        <w:t xml:space="preserve">resultan </w:t>
      </w:r>
      <w:r w:rsidRPr="00FC3A41">
        <w:rPr>
          <w:rFonts w:ascii="Palatino Linotype" w:hAnsi="Palatino Linotype"/>
          <w:noProof/>
          <w:sz w:val="24"/>
          <w:szCs w:val="24"/>
          <w:lang w:eastAsia="es-MX"/>
        </w:rPr>
        <w:t>fundadas</w:t>
      </w:r>
      <w:r w:rsidRPr="00AC5BF2">
        <w:rPr>
          <w:rFonts w:ascii="Palatino Linotype" w:hAnsi="Palatino Linotype"/>
          <w:noProof/>
          <w:sz w:val="24"/>
          <w:szCs w:val="24"/>
          <w:lang w:eastAsia="es-MX"/>
        </w:rPr>
        <w:t xml:space="preserve"> las razones o motivos de inconformidad que arguye </w:t>
      </w:r>
      <w:r>
        <w:rPr>
          <w:rFonts w:ascii="Palatino Linotype" w:hAnsi="Palatino Linotype"/>
          <w:noProof/>
          <w:sz w:val="24"/>
          <w:szCs w:val="24"/>
          <w:lang w:eastAsia="es-MX"/>
        </w:rPr>
        <w:t>El</w:t>
      </w:r>
      <w:r w:rsidRPr="00AC5BF2">
        <w:rPr>
          <w:rFonts w:ascii="Palatino Linotype" w:hAnsi="Palatino Linotype"/>
          <w:b/>
          <w:noProof/>
          <w:sz w:val="24"/>
          <w:szCs w:val="24"/>
          <w:lang w:eastAsia="es-MX"/>
        </w:rPr>
        <w:t xml:space="preserve"> Recurrente</w:t>
      </w:r>
      <w:r w:rsidRPr="00AC5BF2">
        <w:rPr>
          <w:rFonts w:ascii="Palatino Linotype" w:hAnsi="Palatino Linotype"/>
          <w:noProof/>
          <w:sz w:val="24"/>
          <w:szCs w:val="24"/>
          <w:lang w:eastAsia="es-MX"/>
        </w:rPr>
        <w:t xml:space="preserve">, </w:t>
      </w:r>
      <w:r w:rsidRPr="00AC5BF2">
        <w:rPr>
          <w:rFonts w:ascii="Palatino Linotype" w:hAnsi="Palatino Linotype" w:cs="Arial"/>
          <w:sz w:val="24"/>
        </w:rPr>
        <w:t>por ello con fundamento en el artículo 186, fracción I</w:t>
      </w:r>
      <w:r>
        <w:rPr>
          <w:rFonts w:ascii="Palatino Linotype" w:hAnsi="Palatino Linotype" w:cs="Arial"/>
          <w:sz w:val="24"/>
        </w:rPr>
        <w:t>I</w:t>
      </w:r>
      <w:r w:rsidRPr="00AC5BF2">
        <w:rPr>
          <w:rFonts w:ascii="Palatino Linotype" w:hAnsi="Palatino Linotype" w:cs="Arial"/>
          <w:sz w:val="24"/>
        </w:rPr>
        <w:t xml:space="preserve">I, de la Ley de </w:t>
      </w:r>
      <w:r w:rsidRPr="00AC5BF2">
        <w:rPr>
          <w:rFonts w:ascii="Palatino Linotype" w:hAnsi="Palatino Linotype" w:cs="Arial"/>
          <w:sz w:val="24"/>
          <w:szCs w:val="24"/>
        </w:rPr>
        <w:t xml:space="preserve">Transparencia y Acceso a la Información Pública del Estado de México y Municipios, se </w:t>
      </w:r>
      <w:r w:rsidR="0098723C" w:rsidRPr="0098723C">
        <w:rPr>
          <w:rFonts w:ascii="Palatino Linotype" w:hAnsi="Palatino Linotype" w:cs="Arial"/>
          <w:b/>
          <w:sz w:val="24"/>
          <w:szCs w:val="24"/>
        </w:rPr>
        <w:t>REVO</w:t>
      </w:r>
      <w:r w:rsidRPr="0098723C">
        <w:rPr>
          <w:rFonts w:ascii="Palatino Linotype" w:hAnsi="Palatino Linotype" w:cs="Arial"/>
          <w:b/>
          <w:sz w:val="24"/>
          <w:szCs w:val="24"/>
        </w:rPr>
        <w:t>CA</w:t>
      </w:r>
      <w:r w:rsidRPr="00AC5BF2">
        <w:rPr>
          <w:rFonts w:ascii="Palatino Linotype" w:hAnsi="Palatino Linotype" w:cs="Arial"/>
          <w:sz w:val="24"/>
          <w:szCs w:val="24"/>
        </w:rPr>
        <w:t xml:space="preserve"> la</w:t>
      </w:r>
      <w:r>
        <w:rPr>
          <w:rFonts w:ascii="Palatino Linotype" w:hAnsi="Palatino Linotype" w:cs="Arial"/>
          <w:sz w:val="24"/>
          <w:szCs w:val="24"/>
        </w:rPr>
        <w:t xml:space="preserve"> respuesta</w:t>
      </w:r>
      <w:r w:rsidRPr="00AC5BF2">
        <w:rPr>
          <w:rFonts w:ascii="Palatino Linotype" w:hAnsi="Palatino Linotype" w:cs="Arial"/>
          <w:sz w:val="24"/>
          <w:szCs w:val="24"/>
        </w:rPr>
        <w:t xml:space="preserve"> a la solicitud de información pública </w:t>
      </w:r>
      <w:r>
        <w:rPr>
          <w:rFonts w:ascii="Palatino Linotype" w:hAnsi="Palatino Linotype" w:cs="Arial"/>
          <w:b/>
          <w:sz w:val="24"/>
        </w:rPr>
        <w:t>00</w:t>
      </w:r>
      <w:r w:rsidR="00DF2C3F">
        <w:rPr>
          <w:rFonts w:ascii="Palatino Linotype" w:hAnsi="Palatino Linotype" w:cs="Arial"/>
          <w:b/>
          <w:sz w:val="24"/>
        </w:rPr>
        <w:t>522</w:t>
      </w:r>
      <w:r>
        <w:rPr>
          <w:rFonts w:ascii="Palatino Linotype" w:hAnsi="Palatino Linotype" w:cs="Arial"/>
          <w:b/>
          <w:sz w:val="24"/>
        </w:rPr>
        <w:t>/</w:t>
      </w:r>
      <w:r w:rsidR="00DF2C3F">
        <w:rPr>
          <w:rFonts w:ascii="Palatino Linotype" w:hAnsi="Palatino Linotype" w:cs="Arial"/>
          <w:b/>
          <w:sz w:val="24"/>
        </w:rPr>
        <w:t>SIMOGUER</w:t>
      </w:r>
      <w:r>
        <w:rPr>
          <w:rFonts w:ascii="Palatino Linotype" w:hAnsi="Palatino Linotype" w:cs="Arial"/>
          <w:b/>
          <w:sz w:val="24"/>
        </w:rPr>
        <w:t>/IP/2019</w:t>
      </w:r>
      <w:r w:rsidRPr="0044693A">
        <w:rPr>
          <w:rFonts w:ascii="Palatino Linotype" w:hAnsi="Palatino Linotype" w:cs="Arial"/>
          <w:sz w:val="24"/>
        </w:rPr>
        <w:t>,</w:t>
      </w:r>
      <w:r w:rsidRPr="00AC5BF2">
        <w:rPr>
          <w:rFonts w:ascii="Palatino Linotype" w:hAnsi="Palatino Linotype" w:cs="Arial"/>
          <w:b/>
          <w:sz w:val="24"/>
          <w:szCs w:val="24"/>
        </w:rPr>
        <w:t xml:space="preserve"> </w:t>
      </w:r>
      <w:r w:rsidRPr="00AC5BF2">
        <w:rPr>
          <w:rFonts w:ascii="Palatino Linotype" w:hAnsi="Palatino Linotype" w:cs="Arial"/>
          <w:bCs/>
          <w:sz w:val="24"/>
          <w:szCs w:val="24"/>
        </w:rPr>
        <w:t>que ha sido materia del presente fallo</w:t>
      </w:r>
      <w:r w:rsidRPr="00AC5BF2">
        <w:rPr>
          <w:rFonts w:ascii="Palatino Linotype" w:hAnsi="Palatino Linotype" w:cs="Arial"/>
          <w:sz w:val="24"/>
          <w:szCs w:val="24"/>
        </w:rPr>
        <w:t>.</w:t>
      </w:r>
    </w:p>
    <w:p w:rsidR="007923C5" w:rsidRDefault="007923C5" w:rsidP="007923C5">
      <w:pPr>
        <w:pStyle w:val="Sinespaciado"/>
        <w:spacing w:line="360" w:lineRule="auto"/>
        <w:jc w:val="both"/>
        <w:rPr>
          <w:rFonts w:ascii="Palatino Linotype" w:hAnsi="Palatino Linotype"/>
        </w:rPr>
      </w:pPr>
    </w:p>
    <w:p w:rsidR="007923C5" w:rsidRDefault="007923C5" w:rsidP="007923C5">
      <w:pPr>
        <w:pStyle w:val="Sinespaciado"/>
        <w:spacing w:line="360" w:lineRule="auto"/>
        <w:jc w:val="both"/>
        <w:rPr>
          <w:rFonts w:ascii="Palatino Linotype" w:hAnsi="Palatino Linotype"/>
        </w:rPr>
      </w:pPr>
      <w:r w:rsidRPr="00B527BB">
        <w:rPr>
          <w:rFonts w:ascii="Palatino Linotype" w:hAnsi="Palatino Linotype"/>
        </w:rPr>
        <w:t>Por lo antes expuesto y fundado es de resolverse y,</w:t>
      </w:r>
    </w:p>
    <w:p w:rsidR="007923C5" w:rsidRPr="00B527BB" w:rsidRDefault="007923C5" w:rsidP="007923C5">
      <w:pPr>
        <w:pStyle w:val="Sinespaciado"/>
        <w:spacing w:line="360" w:lineRule="auto"/>
        <w:jc w:val="both"/>
        <w:rPr>
          <w:rFonts w:ascii="Palatino Linotype" w:hAnsi="Palatino Linotype"/>
        </w:rPr>
      </w:pPr>
    </w:p>
    <w:p w:rsidR="007923C5" w:rsidRPr="00B527BB" w:rsidRDefault="007923C5" w:rsidP="007923C5">
      <w:pPr>
        <w:pStyle w:val="Sinespaciado"/>
        <w:spacing w:line="360" w:lineRule="auto"/>
        <w:jc w:val="both"/>
        <w:rPr>
          <w:rFonts w:ascii="Palatino Linotype" w:hAnsi="Palatino Linotype"/>
        </w:rPr>
      </w:pPr>
    </w:p>
    <w:p w:rsidR="007923C5" w:rsidRPr="00350442" w:rsidRDefault="007923C5" w:rsidP="007923C5">
      <w:pPr>
        <w:pStyle w:val="Sinespaciado"/>
        <w:spacing w:line="360" w:lineRule="auto"/>
        <w:jc w:val="center"/>
        <w:rPr>
          <w:rFonts w:ascii="Palatino Linotype" w:hAnsi="Palatino Linotype"/>
          <w:b/>
          <w:bCs/>
          <w:spacing w:val="60"/>
          <w:sz w:val="28"/>
          <w:szCs w:val="28"/>
          <w:lang w:val="es-ES_tradnl"/>
        </w:rPr>
      </w:pPr>
      <w:r w:rsidRPr="00350442">
        <w:rPr>
          <w:rFonts w:ascii="Palatino Linotype" w:hAnsi="Palatino Linotype"/>
          <w:b/>
          <w:bCs/>
          <w:spacing w:val="60"/>
          <w:sz w:val="28"/>
          <w:szCs w:val="28"/>
          <w:lang w:val="es-ES_tradnl"/>
        </w:rPr>
        <w:t>SE    RESUELVE</w:t>
      </w:r>
    </w:p>
    <w:p w:rsidR="007923C5" w:rsidRPr="00350442" w:rsidRDefault="007923C5" w:rsidP="007923C5">
      <w:pPr>
        <w:pStyle w:val="Sinespaciado"/>
        <w:spacing w:line="360" w:lineRule="auto"/>
        <w:jc w:val="both"/>
        <w:rPr>
          <w:rFonts w:ascii="Palatino Linotype" w:hAnsi="Palatino Linotype"/>
          <w:b/>
          <w:bCs/>
          <w:spacing w:val="60"/>
          <w:lang w:val="es-ES_tradnl"/>
        </w:rPr>
      </w:pPr>
    </w:p>
    <w:p w:rsidR="007923C5" w:rsidRPr="00D22D43" w:rsidRDefault="007923C5" w:rsidP="007923C5">
      <w:pPr>
        <w:pStyle w:val="Sinespaciado"/>
        <w:spacing w:line="360" w:lineRule="auto"/>
        <w:jc w:val="both"/>
        <w:rPr>
          <w:rFonts w:ascii="Palatino Linotype" w:hAnsi="Palatino Linotype"/>
          <w:bCs/>
          <w:lang w:eastAsia="es-MX"/>
        </w:rPr>
      </w:pPr>
      <w:r w:rsidRPr="004E2A95">
        <w:rPr>
          <w:rFonts w:ascii="Palatino Linotype" w:hAnsi="Palatino Linotype" w:cs="Arial"/>
          <w:b/>
          <w:sz w:val="28"/>
        </w:rPr>
        <w:t>PRIMERO</w:t>
      </w:r>
      <w:r w:rsidRPr="004E2A95">
        <w:rPr>
          <w:rFonts w:ascii="Palatino Linotype" w:hAnsi="Palatino Linotype" w:cs="Arial"/>
          <w:b/>
        </w:rPr>
        <w:t xml:space="preserve">. </w:t>
      </w:r>
      <w:r>
        <w:rPr>
          <w:rFonts w:ascii="Palatino Linotype" w:hAnsi="Palatino Linotype" w:cs="Arial"/>
          <w:b/>
        </w:rPr>
        <w:t xml:space="preserve">Se </w:t>
      </w:r>
      <w:r w:rsidR="0098723C" w:rsidRPr="0098723C">
        <w:rPr>
          <w:rFonts w:ascii="Palatino Linotype" w:hAnsi="Palatino Linotype" w:cs="Arial"/>
          <w:b/>
        </w:rPr>
        <w:t>REVO</w:t>
      </w:r>
      <w:r w:rsidRPr="0098723C">
        <w:rPr>
          <w:rFonts w:ascii="Palatino Linotype" w:hAnsi="Palatino Linotype" w:cs="Arial"/>
          <w:b/>
        </w:rPr>
        <w:t>CA</w:t>
      </w:r>
      <w:r>
        <w:rPr>
          <w:rFonts w:ascii="Palatino Linotype" w:hAnsi="Palatino Linotype" w:cs="Arial"/>
          <w:b/>
        </w:rPr>
        <w:t xml:space="preserve"> </w:t>
      </w:r>
      <w:r w:rsidRPr="00A8580E">
        <w:rPr>
          <w:rFonts w:ascii="Palatino Linotype" w:hAnsi="Palatino Linotype" w:cs="Arial"/>
        </w:rPr>
        <w:t>la respuesta</w:t>
      </w:r>
      <w:r>
        <w:rPr>
          <w:rFonts w:ascii="Palatino Linotype" w:hAnsi="Palatino Linotype" w:cs="Arial"/>
        </w:rPr>
        <w:t xml:space="preserve"> entregada por el Sujeto Obligado</w:t>
      </w:r>
      <w:r>
        <w:rPr>
          <w:rFonts w:ascii="Palatino Linotype" w:hAnsi="Palatino Linotype" w:cs="Arial"/>
          <w:b/>
        </w:rPr>
        <w:t xml:space="preserve"> </w:t>
      </w:r>
      <w:r w:rsidRPr="00A8580E">
        <w:rPr>
          <w:rFonts w:ascii="Palatino Linotype" w:hAnsi="Palatino Linotype" w:cs="Arial"/>
        </w:rPr>
        <w:t xml:space="preserve">a </w:t>
      </w:r>
      <w:proofErr w:type="gramStart"/>
      <w:r w:rsidRPr="00A8580E">
        <w:rPr>
          <w:rFonts w:ascii="Palatino Linotype" w:hAnsi="Palatino Linotype" w:cs="Arial"/>
        </w:rPr>
        <w:t>las solicitud</w:t>
      </w:r>
      <w:proofErr w:type="gramEnd"/>
      <w:r w:rsidRPr="00A8580E">
        <w:rPr>
          <w:rFonts w:ascii="Palatino Linotype" w:hAnsi="Palatino Linotype" w:cs="Arial"/>
        </w:rPr>
        <w:t xml:space="preserve"> de información </w:t>
      </w:r>
      <w:r>
        <w:rPr>
          <w:rFonts w:ascii="Palatino Linotype" w:hAnsi="Palatino Linotype" w:cs="Arial"/>
          <w:b/>
        </w:rPr>
        <w:t>00</w:t>
      </w:r>
      <w:r w:rsidR="00DF2C3F">
        <w:rPr>
          <w:rFonts w:ascii="Palatino Linotype" w:hAnsi="Palatino Linotype" w:cs="Arial"/>
          <w:b/>
        </w:rPr>
        <w:t>522</w:t>
      </w:r>
      <w:r>
        <w:rPr>
          <w:rFonts w:ascii="Palatino Linotype" w:hAnsi="Palatino Linotype" w:cs="Arial"/>
          <w:b/>
        </w:rPr>
        <w:t>/</w:t>
      </w:r>
      <w:r w:rsidR="00DF2C3F">
        <w:rPr>
          <w:rFonts w:ascii="Palatino Linotype" w:hAnsi="Palatino Linotype" w:cs="Arial"/>
          <w:b/>
        </w:rPr>
        <w:t>SIMOGUER</w:t>
      </w:r>
      <w:r>
        <w:rPr>
          <w:rFonts w:ascii="Palatino Linotype" w:hAnsi="Palatino Linotype" w:cs="Arial"/>
          <w:b/>
        </w:rPr>
        <w:t>/IP/</w:t>
      </w:r>
      <w:r w:rsidR="00DF2C3F">
        <w:rPr>
          <w:rFonts w:ascii="Palatino Linotype" w:hAnsi="Palatino Linotype" w:cs="Arial"/>
          <w:b/>
        </w:rPr>
        <w:t>2</w:t>
      </w:r>
      <w:r>
        <w:rPr>
          <w:rFonts w:ascii="Palatino Linotype" w:hAnsi="Palatino Linotype" w:cs="Arial"/>
          <w:b/>
        </w:rPr>
        <w:t>019</w:t>
      </w:r>
      <w:r w:rsidRPr="00A8580E">
        <w:rPr>
          <w:rFonts w:ascii="Palatino Linotype" w:hAnsi="Palatino Linotype" w:cs="Arial"/>
          <w:b/>
        </w:rPr>
        <w:t>,</w:t>
      </w:r>
      <w:r>
        <w:rPr>
          <w:rFonts w:ascii="Palatino Linotype" w:hAnsi="Palatino Linotype" w:cs="Arial"/>
          <w:b/>
        </w:rPr>
        <w:t xml:space="preserve"> </w:t>
      </w:r>
      <w:r w:rsidRPr="00A8580E">
        <w:rPr>
          <w:rFonts w:ascii="Palatino Linotype" w:hAnsi="Palatino Linotype" w:cs="Arial"/>
        </w:rPr>
        <w:t>por resultar</w:t>
      </w:r>
      <w:r>
        <w:rPr>
          <w:rFonts w:ascii="Palatino Linotype" w:hAnsi="Palatino Linotype" w:cs="Arial"/>
          <w:b/>
        </w:rPr>
        <w:t xml:space="preserve"> </w:t>
      </w:r>
      <w:r w:rsidRPr="00D22D43">
        <w:rPr>
          <w:rFonts w:ascii="Palatino Linotype" w:hAnsi="Palatino Linotype"/>
        </w:rPr>
        <w:t xml:space="preserve">fundados los </w:t>
      </w:r>
      <w:r w:rsidRPr="00D22D43">
        <w:rPr>
          <w:rFonts w:ascii="Palatino Linotype" w:hAnsi="Palatino Linotype"/>
        </w:rPr>
        <w:lastRenderedPageBreak/>
        <w:t>motivos de in</w:t>
      </w:r>
      <w:r>
        <w:rPr>
          <w:rFonts w:ascii="Palatino Linotype" w:hAnsi="Palatino Linotype"/>
        </w:rPr>
        <w:t xml:space="preserve">conformidad hechos valer por El </w:t>
      </w:r>
      <w:r w:rsidRPr="00D22D43">
        <w:rPr>
          <w:rFonts w:ascii="Palatino Linotype" w:hAnsi="Palatino Linotype"/>
        </w:rPr>
        <w:t xml:space="preserve">Recurrente, en términos del </w:t>
      </w:r>
      <w:r w:rsidRPr="00130ED1">
        <w:rPr>
          <w:rFonts w:ascii="Palatino Linotype" w:hAnsi="Palatino Linotype"/>
          <w:bCs/>
          <w:lang w:eastAsia="es-MX"/>
        </w:rPr>
        <w:t>Considerando</w:t>
      </w:r>
      <w:r w:rsidRPr="00D22D43">
        <w:rPr>
          <w:rFonts w:ascii="Palatino Linotype" w:hAnsi="Palatino Linotype"/>
          <w:b/>
          <w:bCs/>
          <w:lang w:eastAsia="es-MX"/>
        </w:rPr>
        <w:t xml:space="preserve"> CUARTO</w:t>
      </w:r>
      <w:r w:rsidRPr="00D22D43">
        <w:rPr>
          <w:rFonts w:ascii="Palatino Linotype" w:hAnsi="Palatino Linotype"/>
          <w:bCs/>
          <w:lang w:eastAsia="es-MX"/>
        </w:rPr>
        <w:t xml:space="preserve"> de la presente resolución</w:t>
      </w:r>
      <w:r>
        <w:rPr>
          <w:rFonts w:ascii="Palatino Linotype" w:hAnsi="Palatino Linotype"/>
          <w:bCs/>
          <w:lang w:eastAsia="es-MX"/>
        </w:rPr>
        <w:t>.</w:t>
      </w:r>
    </w:p>
    <w:p w:rsidR="007923C5" w:rsidRPr="004E2A95" w:rsidRDefault="007923C5" w:rsidP="007923C5">
      <w:pPr>
        <w:tabs>
          <w:tab w:val="left" w:pos="8647"/>
        </w:tabs>
        <w:spacing w:after="0" w:line="360" w:lineRule="auto"/>
        <w:jc w:val="both"/>
        <w:rPr>
          <w:rFonts w:ascii="Palatino Linotype" w:hAnsi="Palatino Linotype" w:cs="Arial"/>
          <w:sz w:val="24"/>
          <w:szCs w:val="24"/>
        </w:rPr>
      </w:pPr>
    </w:p>
    <w:p w:rsidR="007923C5" w:rsidRDefault="007923C5" w:rsidP="007923C5">
      <w:pPr>
        <w:pStyle w:val="Sinespaciado"/>
        <w:spacing w:line="360" w:lineRule="auto"/>
        <w:jc w:val="both"/>
        <w:rPr>
          <w:rFonts w:ascii="Palatino Linotype" w:hAnsi="Palatino Linotype"/>
          <w:lang w:val="es-ES_tradnl"/>
        </w:rPr>
      </w:pPr>
      <w:r w:rsidRPr="00AD68DE">
        <w:rPr>
          <w:rFonts w:ascii="Palatino Linotype" w:hAnsi="Palatino Linotype"/>
          <w:b/>
          <w:sz w:val="28"/>
        </w:rPr>
        <w:t>SEGUNDO.</w:t>
      </w:r>
      <w:r w:rsidRPr="00AD68DE">
        <w:rPr>
          <w:rFonts w:ascii="Palatino Linotype" w:hAnsi="Palatino Linotype" w:cs="Arial"/>
          <w:sz w:val="28"/>
        </w:rPr>
        <w:t xml:space="preserve"> </w:t>
      </w:r>
      <w:r w:rsidRPr="00A8580E">
        <w:rPr>
          <w:rFonts w:ascii="Palatino Linotype" w:hAnsi="Palatino Linotype"/>
          <w:lang w:val="es-ES_tradnl"/>
        </w:rPr>
        <w:t xml:space="preserve">Se </w:t>
      </w:r>
      <w:r w:rsidRPr="00A8580E">
        <w:rPr>
          <w:rFonts w:ascii="Palatino Linotype" w:hAnsi="Palatino Linotype"/>
          <w:b/>
          <w:lang w:val="es-ES_tradnl"/>
        </w:rPr>
        <w:t>ORDENA</w:t>
      </w:r>
      <w:r w:rsidRPr="00A8580E">
        <w:rPr>
          <w:rFonts w:ascii="Palatino Linotype" w:hAnsi="Palatino Linotype"/>
          <w:lang w:val="es-ES_tradnl"/>
        </w:rPr>
        <w:t xml:space="preserve"> al sujeto obligado realice una búsqueda exhaustiva y razonable y haga entrega al recurrente a través del SAIMEX, </w:t>
      </w:r>
      <w:r>
        <w:rPr>
          <w:rFonts w:ascii="Palatino Linotype" w:hAnsi="Palatino Linotype"/>
          <w:lang w:val="es-ES_tradnl"/>
        </w:rPr>
        <w:t>de los documentos donde conste:</w:t>
      </w:r>
    </w:p>
    <w:p w:rsidR="007923C5" w:rsidRDefault="007923C5" w:rsidP="007923C5">
      <w:pPr>
        <w:pStyle w:val="Sinespaciado"/>
        <w:spacing w:line="360" w:lineRule="auto"/>
        <w:jc w:val="both"/>
        <w:rPr>
          <w:rFonts w:ascii="Palatino Linotype" w:hAnsi="Palatino Linotype"/>
          <w:lang w:val="es-ES_tradnl"/>
        </w:rPr>
      </w:pPr>
    </w:p>
    <w:p w:rsidR="007923C5" w:rsidRPr="00C24D80" w:rsidRDefault="00DF2C3F" w:rsidP="007923C5">
      <w:pPr>
        <w:pStyle w:val="Sinespaciado"/>
        <w:numPr>
          <w:ilvl w:val="0"/>
          <w:numId w:val="5"/>
        </w:numPr>
        <w:spacing w:line="360" w:lineRule="auto"/>
        <w:jc w:val="both"/>
        <w:rPr>
          <w:rFonts w:ascii="Palatino Linotype" w:hAnsi="Palatino Linotype"/>
          <w:lang w:val="es-ES_tradnl"/>
        </w:rPr>
      </w:pPr>
      <w:r>
        <w:rPr>
          <w:rFonts w:ascii="Palatino Linotype" w:hAnsi="Palatino Linotype"/>
          <w:lang w:val="es-ES_tradnl"/>
        </w:rPr>
        <w:t>Comprobantes de pago para que se realizará la fiesta de fin de año en el 2018.</w:t>
      </w:r>
    </w:p>
    <w:p w:rsidR="007923C5" w:rsidRDefault="005D70D4" w:rsidP="007923C5">
      <w:pPr>
        <w:tabs>
          <w:tab w:val="left" w:pos="8647"/>
        </w:tabs>
        <w:spacing w:after="0" w:line="360" w:lineRule="auto"/>
        <w:jc w:val="both"/>
        <w:rPr>
          <w:rFonts w:ascii="Palatino Linotype" w:hAnsi="Palatino Linotype" w:cs="Arial"/>
          <w:i/>
          <w:sz w:val="24"/>
          <w:szCs w:val="24"/>
        </w:rPr>
      </w:pPr>
      <w:r>
        <w:rPr>
          <w:rFonts w:ascii="Palatino Linotype" w:hAnsi="Palatino Linotype" w:cs="Arial"/>
          <w:sz w:val="24"/>
          <w:szCs w:val="24"/>
        </w:rPr>
        <w:t xml:space="preserve"> </w:t>
      </w:r>
      <w:r w:rsidRPr="005D70D4">
        <w:rPr>
          <w:rFonts w:ascii="Palatino Linotype" w:hAnsi="Palatino Linotype" w:cs="Arial"/>
          <w:i/>
          <w:sz w:val="24"/>
          <w:szCs w:val="24"/>
        </w:rPr>
        <w:t>En el supuesto, que no haya celebrado fiesta de fin de año, dentro de la temporalidad precisada en el inciso a), deberá hacerlo del conocimiento del ahora Recurrente, en términos del artículo 19, párrafo segundo de la Ley de la materia.</w:t>
      </w:r>
    </w:p>
    <w:p w:rsidR="005D70D4" w:rsidRPr="005D70D4" w:rsidRDefault="005D70D4" w:rsidP="007923C5">
      <w:pPr>
        <w:tabs>
          <w:tab w:val="left" w:pos="8647"/>
        </w:tabs>
        <w:spacing w:after="0" w:line="360" w:lineRule="auto"/>
        <w:jc w:val="both"/>
        <w:rPr>
          <w:rFonts w:ascii="Palatino Linotype" w:hAnsi="Palatino Linotype" w:cs="Arial"/>
          <w:i/>
          <w:sz w:val="24"/>
          <w:szCs w:val="24"/>
        </w:rPr>
      </w:pPr>
    </w:p>
    <w:p w:rsidR="007923C5" w:rsidRDefault="007923C5" w:rsidP="007923C5">
      <w:pPr>
        <w:spacing w:after="0" w:line="360" w:lineRule="auto"/>
        <w:jc w:val="both"/>
        <w:rPr>
          <w:rFonts w:ascii="Palatino Linotype" w:hAnsi="Palatino Linotype" w:cs="Arial"/>
          <w:bCs/>
          <w:sz w:val="24"/>
          <w:szCs w:val="24"/>
        </w:rPr>
      </w:pPr>
      <w:r>
        <w:rPr>
          <w:rFonts w:ascii="Palatino Linotype" w:hAnsi="Palatino Linotype" w:cs="Arial"/>
          <w:b/>
          <w:sz w:val="28"/>
          <w:szCs w:val="24"/>
        </w:rPr>
        <w:t>TERCER</w:t>
      </w:r>
      <w:r w:rsidRPr="004E2A95">
        <w:rPr>
          <w:rFonts w:ascii="Palatino Linotype" w:hAnsi="Palatino Linotype" w:cs="Arial"/>
          <w:b/>
          <w:sz w:val="28"/>
          <w:szCs w:val="24"/>
        </w:rPr>
        <w:t>O</w:t>
      </w:r>
      <w:r w:rsidRPr="00AD68DE">
        <w:rPr>
          <w:rFonts w:ascii="Palatino Linotype" w:hAnsi="Palatino Linotype" w:cs="Arial"/>
          <w:bCs/>
          <w:sz w:val="24"/>
          <w:szCs w:val="24"/>
        </w:rPr>
        <w:t xml:space="preserve">. </w:t>
      </w:r>
      <w:r w:rsidRPr="00AD68DE">
        <w:rPr>
          <w:rFonts w:ascii="Palatino Linotype" w:hAnsi="Palatino Linotype" w:cs="Arial"/>
          <w:b/>
          <w:bCs/>
          <w:sz w:val="24"/>
          <w:szCs w:val="24"/>
        </w:rPr>
        <w:t>NOTIFÍQUESE</w:t>
      </w:r>
      <w:r w:rsidRPr="00AD68DE">
        <w:rPr>
          <w:rFonts w:ascii="Palatino Linotype" w:hAnsi="Palatino Linotype" w:cs="Arial"/>
          <w:bCs/>
          <w:sz w:val="24"/>
          <w:szCs w:val="24"/>
        </w:rPr>
        <w:t xml:space="preserve"> al Titular de la Unidad de Transparencia del </w:t>
      </w:r>
      <w:r w:rsidRPr="00AD68DE">
        <w:rPr>
          <w:rFonts w:ascii="Palatino Linotype" w:hAnsi="Palatino Linotype" w:cs="Arial"/>
          <w:b/>
          <w:bCs/>
          <w:sz w:val="24"/>
          <w:szCs w:val="24"/>
        </w:rPr>
        <w:t>Sujeto Obligado</w:t>
      </w:r>
      <w:r w:rsidRPr="00AD68DE">
        <w:rPr>
          <w:rFonts w:ascii="Palatino Linotype" w:hAnsi="Palatino Linotype" w:cs="Arial"/>
          <w:bCs/>
          <w:sz w:val="24"/>
          <w:szCs w:val="24"/>
        </w:rPr>
        <w:t>, para que conforme al artículo 186 último párrafo, 189 segundo párrafo y 194</w:t>
      </w:r>
      <w:r>
        <w:rPr>
          <w:rFonts w:ascii="Palatino Linotype" w:hAnsi="Palatino Linotype" w:cs="Arial"/>
          <w:bCs/>
          <w:sz w:val="24"/>
          <w:szCs w:val="24"/>
        </w:rPr>
        <w:t>,</w:t>
      </w:r>
      <w:r w:rsidRPr="00AD68DE">
        <w:rPr>
          <w:rFonts w:ascii="Palatino Linotype" w:hAnsi="Palatino Linotype" w:cs="Arial"/>
          <w:bCs/>
          <w:sz w:val="24"/>
          <w:szCs w:val="24"/>
        </w:rPr>
        <w:t xml:space="preserve">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7923C5" w:rsidRPr="00AD68DE" w:rsidRDefault="007923C5" w:rsidP="007923C5">
      <w:pPr>
        <w:spacing w:after="0" w:line="360" w:lineRule="auto"/>
        <w:jc w:val="both"/>
        <w:rPr>
          <w:rFonts w:ascii="Palatino Linotype" w:hAnsi="Palatino Linotype" w:cs="Arial"/>
          <w:bCs/>
          <w:sz w:val="24"/>
          <w:szCs w:val="24"/>
        </w:rPr>
      </w:pPr>
    </w:p>
    <w:p w:rsidR="007923C5" w:rsidRDefault="007923C5" w:rsidP="007923C5">
      <w:pPr>
        <w:spacing w:after="0" w:line="360" w:lineRule="auto"/>
        <w:jc w:val="both"/>
        <w:rPr>
          <w:rFonts w:ascii="Palatino Linotype" w:hAnsi="Palatino Linotype" w:cs="Arial"/>
          <w:bCs/>
          <w:sz w:val="24"/>
          <w:szCs w:val="24"/>
        </w:rPr>
      </w:pPr>
      <w:r>
        <w:rPr>
          <w:rFonts w:ascii="Palatino Linotype" w:hAnsi="Palatino Linotype" w:cs="Arial"/>
          <w:b/>
          <w:bCs/>
          <w:sz w:val="28"/>
          <w:szCs w:val="24"/>
        </w:rPr>
        <w:t>CUARTO</w:t>
      </w:r>
      <w:r w:rsidRPr="00AD68DE">
        <w:rPr>
          <w:rFonts w:ascii="Palatino Linotype" w:hAnsi="Palatino Linotype" w:cs="Arial"/>
          <w:bCs/>
          <w:sz w:val="24"/>
          <w:szCs w:val="24"/>
        </w:rPr>
        <w:t xml:space="preserve">. </w:t>
      </w:r>
      <w:r w:rsidRPr="00AD68DE">
        <w:rPr>
          <w:rFonts w:ascii="Palatino Linotype" w:hAnsi="Palatino Linotype" w:cs="Arial"/>
          <w:b/>
          <w:bCs/>
          <w:sz w:val="24"/>
          <w:szCs w:val="24"/>
        </w:rPr>
        <w:t>NOTIFÍQUESE</w:t>
      </w:r>
      <w:r w:rsidRPr="00AD68DE">
        <w:rPr>
          <w:rFonts w:ascii="Palatino Linotype" w:hAnsi="Palatino Linotype" w:cs="Arial"/>
          <w:bCs/>
          <w:sz w:val="24"/>
          <w:szCs w:val="24"/>
        </w:rPr>
        <w:t xml:space="preserve"> al </w:t>
      </w:r>
      <w:r w:rsidRPr="00AD68DE">
        <w:rPr>
          <w:rFonts w:ascii="Palatino Linotype" w:hAnsi="Palatino Linotype" w:cs="Arial"/>
          <w:b/>
          <w:bCs/>
          <w:sz w:val="24"/>
          <w:szCs w:val="24"/>
        </w:rPr>
        <w:t>Recurrente</w:t>
      </w:r>
      <w:r w:rsidRPr="00AD68DE">
        <w:rPr>
          <w:rFonts w:ascii="Palatino Linotype" w:hAnsi="Palatino Linotype" w:cs="Arial"/>
          <w:bCs/>
          <w:sz w:val="24"/>
          <w:szCs w:val="24"/>
        </w:rPr>
        <w:t xml:space="preserve"> la presente resolución</w:t>
      </w:r>
      <w:r>
        <w:rPr>
          <w:rFonts w:ascii="Palatino Linotype" w:hAnsi="Palatino Linotype" w:cs="Arial"/>
          <w:bCs/>
          <w:sz w:val="24"/>
          <w:szCs w:val="24"/>
        </w:rPr>
        <w:t xml:space="preserve"> </w:t>
      </w:r>
      <w:r w:rsidRPr="00715147">
        <w:rPr>
          <w:rFonts w:ascii="Palatino Linotype" w:hAnsi="Palatino Linotype" w:cs="Arial"/>
          <w:bCs/>
          <w:sz w:val="24"/>
          <w:szCs w:val="24"/>
        </w:rPr>
        <w:t xml:space="preserve">a través del </w:t>
      </w:r>
      <w:r w:rsidRPr="00715147">
        <w:rPr>
          <w:rFonts w:ascii="Palatino Linotype" w:hAnsi="Palatino Linotype" w:cs="Arial"/>
          <w:b/>
          <w:bCs/>
          <w:sz w:val="24"/>
          <w:szCs w:val="24"/>
        </w:rPr>
        <w:t>SAIMEX</w:t>
      </w:r>
      <w:r w:rsidRPr="00AD68DE">
        <w:rPr>
          <w:rFonts w:ascii="Palatino Linotype" w:hAnsi="Palatino Linotype" w:cs="Arial"/>
          <w:bCs/>
          <w:sz w:val="24"/>
          <w:szCs w:val="24"/>
        </w:rPr>
        <w:t>, así mismo de conformidad con lo establecido en el artículo 196</w:t>
      </w:r>
      <w:r>
        <w:rPr>
          <w:rFonts w:ascii="Palatino Linotype" w:hAnsi="Palatino Linotype" w:cs="Arial"/>
          <w:bCs/>
          <w:sz w:val="24"/>
          <w:szCs w:val="24"/>
        </w:rPr>
        <w:t>,</w:t>
      </w:r>
      <w:r w:rsidRPr="00AD68DE">
        <w:rPr>
          <w:rFonts w:ascii="Palatino Linotype" w:hAnsi="Palatino Linotype" w:cs="Arial"/>
          <w:bCs/>
          <w:sz w:val="24"/>
          <w:szCs w:val="24"/>
        </w:rPr>
        <w:t xml:space="preserve"> de la Ley de </w:t>
      </w:r>
      <w:r w:rsidRPr="00AD68DE">
        <w:rPr>
          <w:rFonts w:ascii="Palatino Linotype" w:hAnsi="Palatino Linotype" w:cs="Arial"/>
          <w:bCs/>
          <w:sz w:val="24"/>
          <w:szCs w:val="24"/>
        </w:rPr>
        <w:lastRenderedPageBreak/>
        <w:t>Transparencia y Acceso a la Información Pública del Estado de México y Municipios podrá promover el Juicio de Amparo en los términos de las leyes aplicables.</w:t>
      </w:r>
      <w:r w:rsidRPr="00D01859">
        <w:rPr>
          <w:rFonts w:ascii="Palatino Linotype" w:hAnsi="Palatino Linotype" w:cs="Arial"/>
          <w:bCs/>
          <w:sz w:val="24"/>
          <w:szCs w:val="24"/>
        </w:rPr>
        <w:t xml:space="preserve"> </w:t>
      </w:r>
    </w:p>
    <w:p w:rsidR="007923C5" w:rsidRDefault="007923C5" w:rsidP="007923C5">
      <w:pPr>
        <w:spacing w:after="0" w:line="360" w:lineRule="auto"/>
        <w:jc w:val="both"/>
        <w:rPr>
          <w:rFonts w:ascii="Palatino Linotype" w:hAnsi="Palatino Linotype" w:cs="Arial"/>
          <w:sz w:val="24"/>
          <w:szCs w:val="24"/>
        </w:rPr>
      </w:pPr>
    </w:p>
    <w:p w:rsidR="007923C5" w:rsidRDefault="007923C5" w:rsidP="007923C5">
      <w:pPr>
        <w:autoSpaceDE w:val="0"/>
        <w:autoSpaceDN w:val="0"/>
        <w:adjustRightInd w:val="0"/>
        <w:spacing w:line="360" w:lineRule="auto"/>
        <w:jc w:val="both"/>
        <w:rPr>
          <w:rFonts w:ascii="Palatino Linotype" w:hAnsi="Palatino Linotype" w:cs="Arial"/>
        </w:rPr>
      </w:pPr>
    </w:p>
    <w:p w:rsidR="00DF2C3F" w:rsidRPr="0040149E" w:rsidRDefault="007923C5" w:rsidP="00DF2C3F">
      <w:pPr>
        <w:spacing w:after="0" w:line="360" w:lineRule="auto"/>
        <w:jc w:val="both"/>
        <w:rPr>
          <w:rFonts w:ascii="Palatino Linotype" w:hAnsi="Palatino Linotype"/>
        </w:rPr>
      </w:pPr>
      <w:r w:rsidRPr="00994D4B">
        <w:rPr>
          <w:rFonts w:ascii="Palatino Linotype" w:hAnsi="Palatino Linotype"/>
          <w:sz w:val="24"/>
        </w:rPr>
        <w:t>ASÍ LO RESUELVE, POR UNANIMIDAD DE VOTOS, EL PLENO DEL</w:t>
      </w:r>
      <w:r w:rsidRPr="00994D4B">
        <w:rPr>
          <w:rFonts w:ascii="Palatino Linotype" w:eastAsia="Arial Unicode MS" w:hAnsi="Palatino Linotype"/>
          <w:sz w:val="24"/>
        </w:rPr>
        <w:t xml:space="preserve"> INSTITUTO DE TRANSPARENCIA, ACCESO A LA INFORMACIÓN PÚBLICA Y PROTECCIÓN DE DATOS PERSONALES DEL ESTADO DE MÉXICO Y MUNICIPIOS</w:t>
      </w:r>
      <w:r w:rsidRPr="00994D4B">
        <w:rPr>
          <w:rFonts w:ascii="Palatino Linotype" w:hAnsi="Palatino Linotype"/>
          <w:sz w:val="24"/>
        </w:rPr>
        <w:t xml:space="preserve">, CONFORMADO POR LOS COMISIONADOS ZULEMA </w:t>
      </w:r>
      <w:r w:rsidRPr="00994D4B">
        <w:rPr>
          <w:rFonts w:ascii="Palatino Linotype" w:eastAsia="Arial Unicode MS" w:hAnsi="Palatino Linotype"/>
          <w:sz w:val="24"/>
        </w:rPr>
        <w:t>MARTÍNEZ SÁNCHEZ, EVA ABAID YAPUR</w:t>
      </w:r>
      <w:r w:rsidR="001144C4">
        <w:rPr>
          <w:rFonts w:ascii="Palatino Linotype" w:eastAsia="Arial Unicode MS" w:hAnsi="Palatino Linotype"/>
          <w:sz w:val="24"/>
        </w:rPr>
        <w:t xml:space="preserve"> (AUSENCIA JUSTIFICADA)</w:t>
      </w:r>
      <w:r w:rsidRPr="00994D4B">
        <w:rPr>
          <w:rFonts w:ascii="Palatino Linotype" w:eastAsia="Arial Unicode MS" w:hAnsi="Palatino Linotype"/>
          <w:sz w:val="24"/>
        </w:rPr>
        <w:t>, JOSÉ GUADALUPE LUNA HERNÁNDEZ, JAVIER MARTÍNEZ CRUZ</w:t>
      </w:r>
      <w:r w:rsidRPr="00994D4B">
        <w:rPr>
          <w:sz w:val="24"/>
        </w:rPr>
        <w:t xml:space="preserve"> </w:t>
      </w:r>
      <w:r w:rsidRPr="00994D4B">
        <w:rPr>
          <w:rFonts w:ascii="Palatino Linotype" w:eastAsia="Arial Unicode MS" w:hAnsi="Palatino Linotype"/>
          <w:sz w:val="24"/>
        </w:rPr>
        <w:t xml:space="preserve">Y LUIS GUSTAVO PARRA NORIEGA, EN LA </w:t>
      </w:r>
      <w:r w:rsidR="00D54169">
        <w:rPr>
          <w:rFonts w:ascii="Palatino Linotype" w:eastAsia="Arial Unicode MS" w:hAnsi="Palatino Linotype"/>
          <w:sz w:val="24"/>
        </w:rPr>
        <w:t>SEXTA</w:t>
      </w:r>
      <w:r w:rsidRPr="00994D4B">
        <w:rPr>
          <w:rFonts w:ascii="Palatino Linotype" w:eastAsia="Arial Unicode MS" w:hAnsi="Palatino Linotype"/>
          <w:sz w:val="24"/>
        </w:rPr>
        <w:t xml:space="preserve"> SESIÓN ORDINARIA</w:t>
      </w:r>
      <w:r w:rsidRPr="00994D4B">
        <w:rPr>
          <w:rFonts w:ascii="Palatino Linotype" w:hAnsi="Palatino Linotype"/>
          <w:sz w:val="24"/>
        </w:rPr>
        <w:t xml:space="preserve"> CELEBRADA EL </w:t>
      </w:r>
      <w:r w:rsidR="00D54169">
        <w:rPr>
          <w:rFonts w:ascii="Palatino Linotype" w:hAnsi="Palatino Linotype"/>
          <w:sz w:val="24"/>
        </w:rPr>
        <w:t>DIECINUEVE</w:t>
      </w:r>
      <w:r>
        <w:rPr>
          <w:rFonts w:ascii="Palatino Linotype" w:hAnsi="Palatino Linotype"/>
          <w:sz w:val="24"/>
        </w:rPr>
        <w:t xml:space="preserve"> </w:t>
      </w:r>
      <w:r w:rsidRPr="00994D4B">
        <w:rPr>
          <w:rFonts w:ascii="Palatino Linotype" w:hAnsi="Palatino Linotype"/>
          <w:sz w:val="24"/>
        </w:rPr>
        <w:t xml:space="preserve">DE </w:t>
      </w:r>
      <w:r w:rsidR="0098723C">
        <w:rPr>
          <w:rFonts w:ascii="Palatino Linotype" w:hAnsi="Palatino Linotype"/>
          <w:sz w:val="24"/>
        </w:rPr>
        <w:t>FEBRE</w:t>
      </w:r>
      <w:r w:rsidR="00D54169">
        <w:rPr>
          <w:rFonts w:ascii="Palatino Linotype" w:hAnsi="Palatino Linotype"/>
          <w:sz w:val="24"/>
        </w:rPr>
        <w:t>RO</w:t>
      </w:r>
      <w:r w:rsidRPr="00994D4B">
        <w:rPr>
          <w:rFonts w:ascii="Palatino Linotype" w:hAnsi="Palatino Linotype"/>
          <w:sz w:val="24"/>
        </w:rPr>
        <w:t xml:space="preserve"> DE DOS MIL VE</w:t>
      </w:r>
      <w:r w:rsidR="00D54169">
        <w:rPr>
          <w:rFonts w:ascii="Palatino Linotype" w:hAnsi="Palatino Linotype"/>
          <w:sz w:val="24"/>
        </w:rPr>
        <w:t>INTE</w:t>
      </w:r>
      <w:r w:rsidRPr="00994D4B">
        <w:rPr>
          <w:rFonts w:ascii="Palatino Linotype" w:hAnsi="Palatino Linotype"/>
          <w:sz w:val="24"/>
        </w:rPr>
        <w:t>, ANTE EL SECRETARIO TÉCNICO DEL PLENO, ALEXIS TAPIA RAMÍREZ</w:t>
      </w:r>
      <w:r w:rsidRPr="0040149E">
        <w:rPr>
          <w:rFonts w:ascii="Palatino Linotype" w:hAnsi="Palatino Linotype"/>
        </w:rPr>
        <w:t>.-------------------------------------------</w:t>
      </w:r>
      <w:r>
        <w:rPr>
          <w:rFonts w:ascii="Palatino Linotype" w:hAnsi="Palatino Linotype"/>
        </w:rPr>
        <w:t>-----------------------------------------------------------------------------------------------------------------------------------------------------------------------------------------------------------------------------------------------------------------------------------------------------------</w:t>
      </w:r>
      <w:r w:rsidR="00D54169">
        <w:rPr>
          <w:rFonts w:ascii="Palatino Linotype" w:hAnsi="Palatino Linotype"/>
        </w:rPr>
        <w:t>--</w:t>
      </w:r>
      <w:r w:rsidR="00DF2C3F">
        <w:rPr>
          <w:rFonts w:ascii="Palatino Linotype" w:hAnsi="Palatino Linotype"/>
        </w:rPr>
        <w:t>-----------------------------------------------------------------------------------------------------------------------------------------------------------------------------------------------------------------------------------------------------------------------------------------------------------------------------------------------------------------------------------------------------------------------------------------------------------------------------------------------------</w:t>
      </w:r>
      <w:r w:rsidR="00D54169">
        <w:rPr>
          <w:rFonts w:ascii="Palatino Linotype" w:hAnsi="Palatino Linotype"/>
        </w:rPr>
        <w:t>---------------------------------------</w:t>
      </w:r>
      <w:r w:rsidR="00DF2C3F">
        <w:rPr>
          <w:rFonts w:ascii="Palatino Linotype" w:hAnsi="Palatino Linotype"/>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7923C5" w:rsidRPr="006149F1" w:rsidTr="00404EA0">
        <w:tc>
          <w:tcPr>
            <w:tcW w:w="9062" w:type="dxa"/>
            <w:gridSpan w:val="2"/>
          </w:tcPr>
          <w:p w:rsidR="007923C5" w:rsidRDefault="007923C5" w:rsidP="00404EA0">
            <w:pPr>
              <w:pStyle w:val="Sinespaciado"/>
              <w:jc w:val="center"/>
              <w:rPr>
                <w:rFonts w:ascii="Palatino Linotype" w:hAnsi="Palatino Linotype"/>
                <w:b/>
              </w:rPr>
            </w:pPr>
            <w:r>
              <w:rPr>
                <w:rFonts w:ascii="Palatino Linotype" w:hAnsi="Palatino Linotype"/>
              </w:rPr>
              <w:lastRenderedPageBreak/>
              <w:t xml:space="preserve"> </w:t>
            </w:r>
          </w:p>
          <w:p w:rsidR="007923C5" w:rsidRDefault="007923C5" w:rsidP="00404EA0">
            <w:pPr>
              <w:pStyle w:val="Sinespaciado"/>
              <w:jc w:val="center"/>
              <w:rPr>
                <w:rFonts w:ascii="Palatino Linotype" w:hAnsi="Palatino Linotype"/>
                <w:b/>
              </w:rPr>
            </w:pPr>
          </w:p>
          <w:p w:rsidR="007923C5" w:rsidRPr="006149F1" w:rsidRDefault="007923C5" w:rsidP="00404EA0">
            <w:pPr>
              <w:pStyle w:val="Sinespaciado"/>
              <w:jc w:val="center"/>
              <w:rPr>
                <w:rFonts w:ascii="Palatino Linotype" w:hAnsi="Palatino Linotype"/>
                <w:b/>
              </w:rPr>
            </w:pPr>
            <w:r w:rsidRPr="006149F1">
              <w:rPr>
                <w:rFonts w:ascii="Palatino Linotype" w:hAnsi="Palatino Linotype"/>
                <w:b/>
              </w:rPr>
              <w:t>Zulema Martínez Sánchez</w:t>
            </w:r>
          </w:p>
          <w:p w:rsidR="007923C5" w:rsidRDefault="007923C5" w:rsidP="00404EA0">
            <w:pPr>
              <w:pStyle w:val="Sinespaciado"/>
              <w:jc w:val="center"/>
              <w:rPr>
                <w:rFonts w:ascii="Palatino Linotype" w:hAnsi="Palatino Linotype"/>
              </w:rPr>
            </w:pPr>
            <w:r w:rsidRPr="006149F1">
              <w:rPr>
                <w:rFonts w:ascii="Palatino Linotype" w:hAnsi="Palatino Linotype"/>
              </w:rPr>
              <w:t xml:space="preserve">Comisionada </w:t>
            </w:r>
            <w:proofErr w:type="gramStart"/>
            <w:r w:rsidRPr="006149F1">
              <w:rPr>
                <w:rFonts w:ascii="Palatino Linotype" w:hAnsi="Palatino Linotype"/>
              </w:rPr>
              <w:t>Presidenta</w:t>
            </w:r>
            <w:proofErr w:type="gramEnd"/>
          </w:p>
          <w:p w:rsidR="007923C5" w:rsidRPr="009A47B7" w:rsidRDefault="00DF2C3F" w:rsidP="00404EA0">
            <w:pPr>
              <w:pStyle w:val="Sinespaciado"/>
              <w:jc w:val="center"/>
              <w:rPr>
                <w:rFonts w:ascii="Palatino Linotype" w:hAnsi="Palatino Linotype"/>
                <w:b/>
              </w:rPr>
            </w:pPr>
            <w:r>
              <w:rPr>
                <w:rFonts w:ascii="Palatino Linotype" w:hAnsi="Palatino Linotype"/>
                <w:b/>
              </w:rPr>
              <w:t>(Rúbrica)</w:t>
            </w:r>
          </w:p>
        </w:tc>
      </w:tr>
      <w:tr w:rsidR="007923C5" w:rsidRPr="006149F1" w:rsidTr="00404EA0">
        <w:tc>
          <w:tcPr>
            <w:tcW w:w="4531" w:type="dxa"/>
          </w:tcPr>
          <w:p w:rsidR="007923C5" w:rsidRPr="006149F1" w:rsidRDefault="007923C5" w:rsidP="00404EA0">
            <w:pPr>
              <w:pStyle w:val="Sinespaciado"/>
              <w:jc w:val="both"/>
              <w:rPr>
                <w:rFonts w:ascii="Palatino Linotype" w:hAnsi="Palatino Linotype"/>
                <w:b/>
              </w:rPr>
            </w:pPr>
          </w:p>
          <w:p w:rsidR="007923C5" w:rsidRPr="006149F1" w:rsidRDefault="007923C5" w:rsidP="00404EA0">
            <w:pPr>
              <w:pStyle w:val="Sinespaciado"/>
              <w:jc w:val="both"/>
              <w:rPr>
                <w:rFonts w:ascii="Palatino Linotype" w:hAnsi="Palatino Linotype"/>
                <w:b/>
              </w:rPr>
            </w:pPr>
          </w:p>
          <w:p w:rsidR="007923C5" w:rsidRPr="006149F1" w:rsidRDefault="007923C5" w:rsidP="00404EA0">
            <w:pPr>
              <w:pStyle w:val="Sinespaciado"/>
              <w:jc w:val="both"/>
              <w:rPr>
                <w:rFonts w:ascii="Palatino Linotype" w:hAnsi="Palatino Linotype"/>
                <w:b/>
              </w:rPr>
            </w:pPr>
          </w:p>
          <w:p w:rsidR="007923C5" w:rsidRDefault="007923C5" w:rsidP="00404EA0">
            <w:pPr>
              <w:pStyle w:val="Sinespaciado"/>
              <w:jc w:val="both"/>
              <w:rPr>
                <w:rFonts w:ascii="Palatino Linotype" w:hAnsi="Palatino Linotype"/>
                <w:b/>
              </w:rPr>
            </w:pPr>
          </w:p>
          <w:p w:rsidR="007923C5" w:rsidRPr="006149F1" w:rsidRDefault="007923C5" w:rsidP="00404EA0">
            <w:pPr>
              <w:pStyle w:val="Sinespaciado"/>
              <w:jc w:val="both"/>
              <w:rPr>
                <w:rFonts w:ascii="Palatino Linotype" w:hAnsi="Palatino Linotype"/>
                <w:b/>
              </w:rPr>
            </w:pPr>
          </w:p>
          <w:p w:rsidR="007923C5" w:rsidRPr="006149F1" w:rsidRDefault="007923C5" w:rsidP="00404EA0">
            <w:pPr>
              <w:pStyle w:val="Sinespaciado"/>
              <w:jc w:val="center"/>
              <w:rPr>
                <w:rFonts w:ascii="Palatino Linotype" w:hAnsi="Palatino Linotype"/>
                <w:b/>
              </w:rPr>
            </w:pPr>
            <w:bookmarkStart w:id="0" w:name="_Hlk12008780"/>
            <w:r w:rsidRPr="006149F1">
              <w:rPr>
                <w:rFonts w:ascii="Palatino Linotype" w:hAnsi="Palatino Linotype"/>
                <w:b/>
              </w:rPr>
              <w:t xml:space="preserve">Eva </w:t>
            </w:r>
            <w:proofErr w:type="spellStart"/>
            <w:r w:rsidRPr="006149F1">
              <w:rPr>
                <w:rFonts w:ascii="Palatino Linotype" w:hAnsi="Palatino Linotype"/>
                <w:b/>
              </w:rPr>
              <w:t>Abaid</w:t>
            </w:r>
            <w:proofErr w:type="spellEnd"/>
            <w:r w:rsidRPr="006149F1">
              <w:rPr>
                <w:rFonts w:ascii="Palatino Linotype" w:hAnsi="Palatino Linotype"/>
                <w:b/>
              </w:rPr>
              <w:t xml:space="preserve"> Yapur</w:t>
            </w:r>
            <w:bookmarkEnd w:id="0"/>
          </w:p>
          <w:p w:rsidR="007923C5" w:rsidRPr="006149F1" w:rsidRDefault="007923C5" w:rsidP="00404EA0">
            <w:pPr>
              <w:pStyle w:val="Sinespaciado"/>
              <w:jc w:val="center"/>
              <w:rPr>
                <w:rFonts w:ascii="Palatino Linotype" w:hAnsi="Palatino Linotype"/>
              </w:rPr>
            </w:pPr>
            <w:r w:rsidRPr="006149F1">
              <w:rPr>
                <w:rFonts w:ascii="Palatino Linotype" w:hAnsi="Palatino Linotype"/>
              </w:rPr>
              <w:t>Comisionada</w:t>
            </w:r>
          </w:p>
          <w:p w:rsidR="007923C5" w:rsidRPr="006149F1" w:rsidRDefault="00DF2C3F" w:rsidP="001144C4">
            <w:pPr>
              <w:pStyle w:val="Sinespaciado"/>
              <w:jc w:val="center"/>
              <w:rPr>
                <w:rFonts w:ascii="Palatino Linotype" w:hAnsi="Palatino Linotype"/>
              </w:rPr>
            </w:pPr>
            <w:r>
              <w:rPr>
                <w:rFonts w:ascii="Palatino Linotype" w:hAnsi="Palatino Linotype"/>
                <w:b/>
              </w:rPr>
              <w:t>(</w:t>
            </w:r>
            <w:r w:rsidR="001144C4">
              <w:rPr>
                <w:rFonts w:ascii="Palatino Linotype" w:hAnsi="Palatino Linotype"/>
                <w:b/>
              </w:rPr>
              <w:t>Ausencia Justificada</w:t>
            </w:r>
            <w:r>
              <w:rPr>
                <w:rFonts w:ascii="Palatino Linotype" w:hAnsi="Palatino Linotype"/>
                <w:b/>
              </w:rPr>
              <w:t>)</w:t>
            </w:r>
          </w:p>
        </w:tc>
        <w:tc>
          <w:tcPr>
            <w:tcW w:w="4531" w:type="dxa"/>
          </w:tcPr>
          <w:p w:rsidR="007923C5" w:rsidRPr="006149F1" w:rsidRDefault="007923C5" w:rsidP="00404EA0">
            <w:pPr>
              <w:pStyle w:val="Sinespaciado"/>
              <w:jc w:val="both"/>
              <w:rPr>
                <w:rFonts w:ascii="Palatino Linotype" w:hAnsi="Palatino Linotype"/>
                <w:b/>
              </w:rPr>
            </w:pPr>
          </w:p>
          <w:p w:rsidR="007923C5" w:rsidRPr="006149F1" w:rsidRDefault="007923C5" w:rsidP="00404EA0">
            <w:pPr>
              <w:pStyle w:val="Sinespaciado"/>
              <w:jc w:val="both"/>
              <w:rPr>
                <w:rFonts w:ascii="Palatino Linotype" w:hAnsi="Palatino Linotype"/>
                <w:b/>
              </w:rPr>
            </w:pPr>
          </w:p>
          <w:p w:rsidR="007923C5" w:rsidRDefault="007923C5" w:rsidP="00404EA0">
            <w:pPr>
              <w:pStyle w:val="Sinespaciado"/>
              <w:jc w:val="both"/>
              <w:rPr>
                <w:rFonts w:ascii="Palatino Linotype" w:hAnsi="Palatino Linotype"/>
                <w:b/>
              </w:rPr>
            </w:pPr>
          </w:p>
          <w:p w:rsidR="007923C5" w:rsidRPr="006149F1" w:rsidRDefault="007923C5" w:rsidP="00404EA0">
            <w:pPr>
              <w:pStyle w:val="Sinespaciado"/>
              <w:jc w:val="both"/>
              <w:rPr>
                <w:rFonts w:ascii="Palatino Linotype" w:hAnsi="Palatino Linotype"/>
                <w:b/>
              </w:rPr>
            </w:pPr>
          </w:p>
          <w:p w:rsidR="007923C5" w:rsidRPr="006149F1" w:rsidRDefault="007923C5" w:rsidP="00404EA0">
            <w:pPr>
              <w:pStyle w:val="Sinespaciado"/>
              <w:jc w:val="both"/>
              <w:rPr>
                <w:rFonts w:ascii="Palatino Linotype" w:hAnsi="Palatino Linotype"/>
                <w:b/>
              </w:rPr>
            </w:pPr>
          </w:p>
          <w:p w:rsidR="007923C5" w:rsidRPr="006149F1" w:rsidRDefault="007923C5" w:rsidP="00404EA0">
            <w:pPr>
              <w:pStyle w:val="Sinespaciado"/>
              <w:jc w:val="center"/>
              <w:rPr>
                <w:rFonts w:ascii="Palatino Linotype" w:hAnsi="Palatino Linotype"/>
                <w:b/>
              </w:rPr>
            </w:pPr>
            <w:r w:rsidRPr="006149F1">
              <w:rPr>
                <w:rFonts w:ascii="Palatino Linotype" w:hAnsi="Palatino Linotype"/>
                <w:b/>
              </w:rPr>
              <w:t>José Guadalupe Luna Hernández</w:t>
            </w:r>
          </w:p>
          <w:p w:rsidR="007923C5" w:rsidRPr="006149F1" w:rsidRDefault="007923C5" w:rsidP="00404EA0">
            <w:pPr>
              <w:pStyle w:val="Sinespaciado"/>
              <w:jc w:val="center"/>
              <w:rPr>
                <w:rFonts w:ascii="Palatino Linotype" w:hAnsi="Palatino Linotype"/>
              </w:rPr>
            </w:pPr>
            <w:r w:rsidRPr="006149F1">
              <w:rPr>
                <w:rFonts w:ascii="Palatino Linotype" w:hAnsi="Palatino Linotype"/>
              </w:rPr>
              <w:t>Comisionado</w:t>
            </w:r>
          </w:p>
          <w:p w:rsidR="007923C5" w:rsidRPr="006149F1" w:rsidRDefault="00DF2C3F" w:rsidP="00404EA0">
            <w:pPr>
              <w:pStyle w:val="Sinespaciado"/>
              <w:jc w:val="center"/>
              <w:rPr>
                <w:rFonts w:ascii="Palatino Linotype" w:hAnsi="Palatino Linotype"/>
              </w:rPr>
            </w:pPr>
            <w:r>
              <w:rPr>
                <w:rFonts w:ascii="Palatino Linotype" w:hAnsi="Palatino Linotype"/>
                <w:b/>
              </w:rPr>
              <w:t>(Rúbrica)</w:t>
            </w:r>
          </w:p>
        </w:tc>
      </w:tr>
      <w:tr w:rsidR="007923C5" w:rsidRPr="006149F1" w:rsidTr="00404EA0">
        <w:tc>
          <w:tcPr>
            <w:tcW w:w="4531" w:type="dxa"/>
          </w:tcPr>
          <w:p w:rsidR="007923C5" w:rsidRDefault="007923C5" w:rsidP="00404EA0">
            <w:pPr>
              <w:pStyle w:val="Sinespaciado"/>
              <w:jc w:val="center"/>
              <w:rPr>
                <w:rFonts w:ascii="Palatino Linotype" w:hAnsi="Palatino Linotype"/>
                <w:b/>
              </w:rPr>
            </w:pPr>
          </w:p>
          <w:p w:rsidR="007923C5" w:rsidRDefault="007923C5" w:rsidP="00404EA0">
            <w:pPr>
              <w:pStyle w:val="Sinespaciado"/>
              <w:jc w:val="center"/>
              <w:rPr>
                <w:rFonts w:ascii="Palatino Linotype" w:hAnsi="Palatino Linotype"/>
                <w:b/>
              </w:rPr>
            </w:pPr>
          </w:p>
          <w:p w:rsidR="007923C5" w:rsidRDefault="007923C5" w:rsidP="00404EA0">
            <w:pPr>
              <w:pStyle w:val="Sinespaciado"/>
              <w:jc w:val="center"/>
              <w:rPr>
                <w:rFonts w:ascii="Palatino Linotype" w:hAnsi="Palatino Linotype"/>
                <w:b/>
              </w:rPr>
            </w:pPr>
          </w:p>
          <w:p w:rsidR="007923C5" w:rsidRDefault="007923C5" w:rsidP="00404EA0">
            <w:pPr>
              <w:pStyle w:val="Sinespaciado"/>
              <w:jc w:val="center"/>
              <w:rPr>
                <w:rFonts w:ascii="Palatino Linotype" w:hAnsi="Palatino Linotype"/>
                <w:b/>
              </w:rPr>
            </w:pPr>
          </w:p>
          <w:p w:rsidR="007923C5" w:rsidRDefault="007923C5" w:rsidP="00404EA0">
            <w:pPr>
              <w:pStyle w:val="Sinespaciado"/>
              <w:jc w:val="center"/>
              <w:rPr>
                <w:rFonts w:ascii="Palatino Linotype" w:hAnsi="Palatino Linotype"/>
                <w:b/>
              </w:rPr>
            </w:pPr>
          </w:p>
          <w:p w:rsidR="007923C5" w:rsidRPr="006149F1" w:rsidRDefault="007923C5" w:rsidP="00404EA0">
            <w:pPr>
              <w:pStyle w:val="Sinespaciado"/>
              <w:jc w:val="center"/>
              <w:rPr>
                <w:rFonts w:ascii="Palatino Linotype" w:hAnsi="Palatino Linotype"/>
                <w:b/>
              </w:rPr>
            </w:pPr>
            <w:r w:rsidRPr="006149F1">
              <w:rPr>
                <w:rFonts w:ascii="Palatino Linotype" w:hAnsi="Palatino Linotype"/>
                <w:b/>
              </w:rPr>
              <w:t>Javier Martínez Cruz</w:t>
            </w:r>
          </w:p>
          <w:p w:rsidR="007923C5" w:rsidRPr="006149F1" w:rsidRDefault="007923C5" w:rsidP="00404EA0">
            <w:pPr>
              <w:pStyle w:val="Sinespaciado"/>
              <w:jc w:val="center"/>
              <w:rPr>
                <w:rFonts w:ascii="Palatino Linotype" w:hAnsi="Palatino Linotype"/>
              </w:rPr>
            </w:pPr>
            <w:r w:rsidRPr="006149F1">
              <w:rPr>
                <w:rFonts w:ascii="Palatino Linotype" w:hAnsi="Palatino Linotype"/>
              </w:rPr>
              <w:t>Comisionado</w:t>
            </w:r>
          </w:p>
          <w:p w:rsidR="007923C5" w:rsidRPr="006149F1" w:rsidRDefault="00DF2C3F" w:rsidP="00404EA0">
            <w:pPr>
              <w:pStyle w:val="Sinespaciado"/>
              <w:jc w:val="center"/>
              <w:rPr>
                <w:rFonts w:ascii="Palatino Linotype" w:hAnsi="Palatino Linotype"/>
                <w:b/>
              </w:rPr>
            </w:pPr>
            <w:r>
              <w:rPr>
                <w:rFonts w:ascii="Palatino Linotype" w:hAnsi="Palatino Linotype"/>
                <w:b/>
              </w:rPr>
              <w:t>(Rúbrica)</w:t>
            </w:r>
          </w:p>
        </w:tc>
        <w:tc>
          <w:tcPr>
            <w:tcW w:w="4531" w:type="dxa"/>
          </w:tcPr>
          <w:p w:rsidR="007923C5" w:rsidRDefault="007923C5" w:rsidP="00404EA0">
            <w:pPr>
              <w:pStyle w:val="Sinespaciado"/>
              <w:jc w:val="center"/>
              <w:rPr>
                <w:rFonts w:ascii="Palatino Linotype" w:hAnsi="Palatino Linotype"/>
                <w:b/>
              </w:rPr>
            </w:pPr>
          </w:p>
          <w:p w:rsidR="007923C5" w:rsidRDefault="007923C5" w:rsidP="00404EA0">
            <w:pPr>
              <w:pStyle w:val="Sinespaciado"/>
              <w:jc w:val="center"/>
              <w:rPr>
                <w:rFonts w:ascii="Palatino Linotype" w:hAnsi="Palatino Linotype"/>
                <w:b/>
              </w:rPr>
            </w:pPr>
          </w:p>
          <w:p w:rsidR="007923C5" w:rsidRDefault="007923C5" w:rsidP="00404EA0">
            <w:pPr>
              <w:pStyle w:val="Sinespaciado"/>
              <w:jc w:val="center"/>
              <w:rPr>
                <w:rFonts w:ascii="Palatino Linotype" w:hAnsi="Palatino Linotype"/>
                <w:b/>
              </w:rPr>
            </w:pPr>
          </w:p>
          <w:p w:rsidR="007923C5" w:rsidRDefault="007923C5" w:rsidP="00404EA0">
            <w:pPr>
              <w:pStyle w:val="Sinespaciado"/>
              <w:jc w:val="center"/>
              <w:rPr>
                <w:rFonts w:ascii="Palatino Linotype" w:hAnsi="Palatino Linotype"/>
                <w:b/>
              </w:rPr>
            </w:pPr>
          </w:p>
          <w:p w:rsidR="007923C5" w:rsidRDefault="007923C5" w:rsidP="00404EA0">
            <w:pPr>
              <w:pStyle w:val="Sinespaciado"/>
              <w:jc w:val="center"/>
              <w:rPr>
                <w:rFonts w:ascii="Palatino Linotype" w:hAnsi="Palatino Linotype"/>
                <w:b/>
              </w:rPr>
            </w:pPr>
          </w:p>
          <w:p w:rsidR="007923C5" w:rsidRDefault="007923C5" w:rsidP="00404EA0">
            <w:pPr>
              <w:pStyle w:val="Sinespaciado"/>
              <w:jc w:val="center"/>
              <w:rPr>
                <w:rFonts w:ascii="Palatino Linotype" w:hAnsi="Palatino Linotype"/>
                <w:b/>
              </w:rPr>
            </w:pPr>
            <w:r>
              <w:rPr>
                <w:rFonts w:ascii="Palatino Linotype" w:hAnsi="Palatino Linotype"/>
                <w:b/>
              </w:rPr>
              <w:t>Luis Gustavo Parra Noriega</w:t>
            </w:r>
          </w:p>
          <w:p w:rsidR="007923C5" w:rsidRDefault="007923C5" w:rsidP="00404EA0">
            <w:pPr>
              <w:pStyle w:val="Sinespaciado"/>
              <w:jc w:val="center"/>
              <w:rPr>
                <w:rFonts w:ascii="Palatino Linotype" w:hAnsi="Palatino Linotype"/>
              </w:rPr>
            </w:pPr>
            <w:r>
              <w:rPr>
                <w:rFonts w:ascii="Palatino Linotype" w:hAnsi="Palatino Linotype"/>
              </w:rPr>
              <w:t>Comisionado</w:t>
            </w:r>
          </w:p>
          <w:p w:rsidR="007923C5" w:rsidRPr="00F91340" w:rsidRDefault="00DF2C3F" w:rsidP="00404EA0">
            <w:pPr>
              <w:pStyle w:val="Sinespaciado"/>
              <w:jc w:val="center"/>
              <w:rPr>
                <w:rFonts w:ascii="Palatino Linotype" w:hAnsi="Palatino Linotype"/>
              </w:rPr>
            </w:pPr>
            <w:r>
              <w:rPr>
                <w:rFonts w:ascii="Palatino Linotype" w:hAnsi="Palatino Linotype"/>
                <w:b/>
              </w:rPr>
              <w:t>(Rúbrica)</w:t>
            </w:r>
          </w:p>
        </w:tc>
      </w:tr>
      <w:tr w:rsidR="007923C5" w:rsidRPr="006149F1" w:rsidTr="00404EA0">
        <w:tc>
          <w:tcPr>
            <w:tcW w:w="9062" w:type="dxa"/>
            <w:gridSpan w:val="2"/>
          </w:tcPr>
          <w:p w:rsidR="007923C5" w:rsidRPr="006149F1" w:rsidRDefault="007923C5" w:rsidP="00404EA0">
            <w:pPr>
              <w:pStyle w:val="Sinespaciado"/>
              <w:jc w:val="both"/>
              <w:rPr>
                <w:rFonts w:ascii="Palatino Linotype" w:hAnsi="Palatino Linotype"/>
                <w:b/>
              </w:rPr>
            </w:pPr>
          </w:p>
          <w:p w:rsidR="007923C5" w:rsidRPr="006149F1" w:rsidRDefault="007923C5" w:rsidP="00404EA0">
            <w:pPr>
              <w:pStyle w:val="Sinespaciado"/>
              <w:jc w:val="both"/>
              <w:rPr>
                <w:rFonts w:ascii="Palatino Linotype" w:hAnsi="Palatino Linotype"/>
                <w:b/>
              </w:rPr>
            </w:pPr>
          </w:p>
          <w:p w:rsidR="007923C5" w:rsidRPr="006149F1" w:rsidRDefault="007923C5" w:rsidP="00404EA0">
            <w:pPr>
              <w:pStyle w:val="Sinespaciado"/>
              <w:jc w:val="both"/>
              <w:rPr>
                <w:rFonts w:ascii="Palatino Linotype" w:hAnsi="Palatino Linotype"/>
                <w:b/>
              </w:rPr>
            </w:pPr>
          </w:p>
          <w:p w:rsidR="007923C5" w:rsidRDefault="007923C5" w:rsidP="00404EA0">
            <w:pPr>
              <w:pStyle w:val="Sinespaciado"/>
              <w:jc w:val="both"/>
              <w:rPr>
                <w:rFonts w:ascii="Palatino Linotype" w:hAnsi="Palatino Linotype"/>
                <w:b/>
              </w:rPr>
            </w:pPr>
          </w:p>
          <w:p w:rsidR="007923C5" w:rsidRPr="006149F1" w:rsidRDefault="007923C5" w:rsidP="00404EA0">
            <w:pPr>
              <w:pStyle w:val="Sinespaciado"/>
              <w:jc w:val="center"/>
              <w:rPr>
                <w:rFonts w:ascii="Palatino Linotype" w:hAnsi="Palatino Linotype"/>
                <w:b/>
              </w:rPr>
            </w:pPr>
            <w:r w:rsidRPr="006149F1">
              <w:rPr>
                <w:rFonts w:ascii="Palatino Linotype" w:hAnsi="Palatino Linotype"/>
                <w:b/>
              </w:rPr>
              <w:t>Alexis Tapia Ramírez</w:t>
            </w:r>
          </w:p>
          <w:p w:rsidR="007923C5" w:rsidRPr="00FC23CE" w:rsidRDefault="007923C5" w:rsidP="00404EA0">
            <w:pPr>
              <w:pStyle w:val="Sinespaciado"/>
              <w:jc w:val="center"/>
              <w:rPr>
                <w:rFonts w:ascii="Palatino Linotype" w:hAnsi="Palatino Linotype"/>
              </w:rPr>
            </w:pPr>
            <w:r w:rsidRPr="00FC23CE">
              <w:rPr>
                <w:rFonts w:ascii="Palatino Linotype" w:hAnsi="Palatino Linotype"/>
              </w:rPr>
              <w:t>Secretario Técnico del Pleno</w:t>
            </w:r>
          </w:p>
          <w:p w:rsidR="007923C5" w:rsidRPr="006149F1" w:rsidRDefault="00DF2C3F" w:rsidP="00404EA0">
            <w:pPr>
              <w:pStyle w:val="Sinespaciado"/>
              <w:jc w:val="center"/>
              <w:rPr>
                <w:rFonts w:ascii="Palatino Linotype" w:hAnsi="Palatino Linotype"/>
              </w:rPr>
            </w:pPr>
            <w:r>
              <w:rPr>
                <w:rFonts w:ascii="Palatino Linotype" w:hAnsi="Palatino Linotype"/>
                <w:b/>
              </w:rPr>
              <w:t>(Rúbrica)</w:t>
            </w:r>
          </w:p>
        </w:tc>
      </w:tr>
    </w:tbl>
    <w:p w:rsidR="007923C5" w:rsidRDefault="007923C5" w:rsidP="007923C5">
      <w:pPr>
        <w:spacing w:after="0" w:line="276" w:lineRule="auto"/>
        <w:jc w:val="both"/>
        <w:rPr>
          <w:rFonts w:ascii="Palatino Linotype" w:hAnsi="Palatino Linotype" w:cs="Arial"/>
          <w:sz w:val="18"/>
          <w:szCs w:val="18"/>
        </w:rPr>
      </w:pPr>
    </w:p>
    <w:p w:rsidR="007923C5" w:rsidRDefault="007923C5" w:rsidP="007923C5">
      <w:pPr>
        <w:spacing w:after="0" w:line="276" w:lineRule="auto"/>
        <w:jc w:val="both"/>
        <w:rPr>
          <w:rFonts w:ascii="Palatino Linotype" w:hAnsi="Palatino Linotype" w:cs="Arial"/>
          <w:sz w:val="18"/>
          <w:szCs w:val="18"/>
        </w:rPr>
      </w:pPr>
    </w:p>
    <w:p w:rsidR="007923C5" w:rsidRPr="003A6585" w:rsidRDefault="007923C5" w:rsidP="007923C5">
      <w:pPr>
        <w:spacing w:after="0" w:line="276" w:lineRule="auto"/>
        <w:jc w:val="both"/>
        <w:rPr>
          <w:rFonts w:ascii="Palatino Linotype" w:hAnsi="Palatino Linotype" w:cs="Arial"/>
          <w:sz w:val="16"/>
          <w:szCs w:val="16"/>
        </w:rPr>
      </w:pPr>
      <w:r w:rsidRPr="003A6585">
        <w:rPr>
          <w:rFonts w:ascii="Palatino Linotype" w:hAnsi="Palatino Linotype" w:cs="Arial"/>
          <w:sz w:val="16"/>
          <w:szCs w:val="16"/>
        </w:rPr>
        <w:t>Esta hoja correspon</w:t>
      </w:r>
      <w:r>
        <w:rPr>
          <w:rFonts w:ascii="Palatino Linotype" w:hAnsi="Palatino Linotype" w:cs="Arial"/>
          <w:sz w:val="16"/>
          <w:szCs w:val="16"/>
        </w:rPr>
        <w:t>de a la resolución de fecha dieci</w:t>
      </w:r>
      <w:r w:rsidR="00D54169">
        <w:rPr>
          <w:rFonts w:ascii="Palatino Linotype" w:hAnsi="Palatino Linotype" w:cs="Arial"/>
          <w:sz w:val="16"/>
          <w:szCs w:val="16"/>
        </w:rPr>
        <w:t>nueve</w:t>
      </w:r>
      <w:r w:rsidRPr="003A6585">
        <w:rPr>
          <w:rFonts w:ascii="Palatino Linotype" w:hAnsi="Palatino Linotype" w:cs="Arial"/>
          <w:sz w:val="16"/>
          <w:szCs w:val="16"/>
        </w:rPr>
        <w:t xml:space="preserve"> de </w:t>
      </w:r>
      <w:r>
        <w:rPr>
          <w:rFonts w:ascii="Palatino Linotype" w:hAnsi="Palatino Linotype" w:cs="Arial"/>
          <w:sz w:val="16"/>
          <w:szCs w:val="16"/>
        </w:rPr>
        <w:t>e</w:t>
      </w:r>
      <w:r w:rsidR="00D54169">
        <w:rPr>
          <w:rFonts w:ascii="Palatino Linotype" w:hAnsi="Palatino Linotype" w:cs="Arial"/>
          <w:sz w:val="16"/>
          <w:szCs w:val="16"/>
        </w:rPr>
        <w:t xml:space="preserve">nero de dos mil </w:t>
      </w:r>
      <w:r w:rsidRPr="003A6585">
        <w:rPr>
          <w:rFonts w:ascii="Palatino Linotype" w:hAnsi="Palatino Linotype" w:cs="Arial"/>
          <w:sz w:val="16"/>
          <w:szCs w:val="16"/>
        </w:rPr>
        <w:t>ve</w:t>
      </w:r>
      <w:r w:rsidR="00D54169">
        <w:rPr>
          <w:rFonts w:ascii="Palatino Linotype" w:hAnsi="Palatino Linotype" w:cs="Arial"/>
          <w:sz w:val="16"/>
          <w:szCs w:val="16"/>
        </w:rPr>
        <w:t>inte</w:t>
      </w:r>
      <w:r w:rsidRPr="003A6585">
        <w:rPr>
          <w:rFonts w:ascii="Palatino Linotype" w:hAnsi="Palatino Linotype" w:cs="Arial"/>
          <w:sz w:val="16"/>
          <w:szCs w:val="16"/>
        </w:rPr>
        <w:t xml:space="preserve">, emitida en </w:t>
      </w:r>
      <w:r>
        <w:rPr>
          <w:rFonts w:ascii="Palatino Linotype" w:hAnsi="Palatino Linotype" w:cs="Arial"/>
          <w:sz w:val="16"/>
          <w:szCs w:val="16"/>
        </w:rPr>
        <w:t>el</w:t>
      </w:r>
      <w:r w:rsidRPr="003A6585">
        <w:rPr>
          <w:rFonts w:ascii="Palatino Linotype" w:hAnsi="Palatino Linotype" w:cs="Arial"/>
          <w:sz w:val="16"/>
          <w:szCs w:val="16"/>
        </w:rPr>
        <w:t xml:space="preserve"> recurso de revisión </w:t>
      </w:r>
      <w:r>
        <w:rPr>
          <w:rFonts w:ascii="Palatino Linotype" w:hAnsi="Palatino Linotype" w:cs="Arial"/>
          <w:sz w:val="16"/>
          <w:szCs w:val="16"/>
        </w:rPr>
        <w:t>0</w:t>
      </w:r>
      <w:r w:rsidR="00D54169">
        <w:rPr>
          <w:rFonts w:ascii="Palatino Linotype" w:hAnsi="Palatino Linotype" w:cs="Arial"/>
          <w:sz w:val="16"/>
          <w:szCs w:val="16"/>
        </w:rPr>
        <w:t>9260</w:t>
      </w:r>
      <w:r>
        <w:rPr>
          <w:rFonts w:ascii="Palatino Linotype" w:hAnsi="Palatino Linotype" w:cs="Arial"/>
          <w:sz w:val="16"/>
          <w:szCs w:val="16"/>
        </w:rPr>
        <w:t>/INFOEM/IP/RR/2019.</w:t>
      </w:r>
    </w:p>
    <w:p w:rsidR="007923C5" w:rsidRPr="003A6585" w:rsidRDefault="007923C5" w:rsidP="007923C5">
      <w:pPr>
        <w:spacing w:after="0" w:line="276" w:lineRule="auto"/>
        <w:jc w:val="both"/>
        <w:rPr>
          <w:rFonts w:ascii="Palatino Linotype" w:hAnsi="Palatino Linotype" w:cs="Arial"/>
          <w:sz w:val="16"/>
          <w:szCs w:val="16"/>
        </w:rPr>
      </w:pPr>
      <w:r>
        <w:rPr>
          <w:rFonts w:ascii="Palatino Linotype" w:hAnsi="Palatino Linotype" w:cs="Arial"/>
          <w:sz w:val="16"/>
          <w:szCs w:val="16"/>
        </w:rPr>
        <w:t>ZMS/OSAM/BPAC</w:t>
      </w:r>
    </w:p>
    <w:p w:rsidR="007923C5" w:rsidRDefault="007923C5" w:rsidP="007923C5"/>
    <w:p w:rsidR="00237751" w:rsidRDefault="00237751"/>
    <w:sectPr w:rsidR="00237751" w:rsidSect="008628F6">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53F1" w:rsidRDefault="003A53F1" w:rsidP="007923C5">
      <w:pPr>
        <w:spacing w:after="0" w:line="240" w:lineRule="auto"/>
      </w:pPr>
      <w:r>
        <w:separator/>
      </w:r>
    </w:p>
  </w:endnote>
  <w:endnote w:type="continuationSeparator" w:id="0">
    <w:p w:rsidR="003A53F1" w:rsidRDefault="003A53F1" w:rsidP="00792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28F6" w:rsidRPr="000B69FA" w:rsidRDefault="000D008C" w:rsidP="008628F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D70D4">
      <w:rPr>
        <w:rFonts w:ascii="Palatino Linotype" w:hAnsi="Palatino Linotype"/>
        <w:bCs/>
        <w:noProof/>
        <w:sz w:val="20"/>
      </w:rPr>
      <w:t>22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D70D4">
      <w:rPr>
        <w:rFonts w:ascii="Palatino Linotype" w:hAnsi="Palatino Linotype"/>
        <w:bCs/>
        <w:noProof/>
        <w:sz w:val="20"/>
      </w:rPr>
      <w:t>25</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28F6" w:rsidRPr="000B69FA" w:rsidRDefault="000D008C" w:rsidP="008628F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D70D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D70D4">
      <w:rPr>
        <w:rFonts w:ascii="Palatino Linotype" w:hAnsi="Palatino Linotype"/>
        <w:bCs/>
        <w:noProof/>
        <w:sz w:val="20"/>
      </w:rPr>
      <w:t>25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53F1" w:rsidRDefault="003A53F1" w:rsidP="007923C5">
      <w:pPr>
        <w:spacing w:after="0" w:line="240" w:lineRule="auto"/>
      </w:pPr>
      <w:r>
        <w:separator/>
      </w:r>
    </w:p>
  </w:footnote>
  <w:footnote w:type="continuationSeparator" w:id="0">
    <w:p w:rsidR="003A53F1" w:rsidRDefault="003A53F1" w:rsidP="007923C5">
      <w:pPr>
        <w:spacing w:after="0" w:line="240" w:lineRule="auto"/>
      </w:pPr>
      <w:r>
        <w:continuationSeparator/>
      </w:r>
    </w:p>
  </w:footnote>
  <w:footnote w:id="1">
    <w:p w:rsidR="007923C5" w:rsidRPr="00615B4B" w:rsidRDefault="007923C5" w:rsidP="007923C5">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7923C5" w:rsidRPr="00615B4B" w:rsidRDefault="007923C5" w:rsidP="007923C5">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28F6" w:rsidRDefault="003A53F1">
    <w:pPr>
      <w:pStyle w:val="Encabezado"/>
    </w:pPr>
  </w:p>
  <w:tbl>
    <w:tblPr>
      <w:tblW w:w="9822" w:type="dxa"/>
      <w:tblInd w:w="-851" w:type="dxa"/>
      <w:tblLayout w:type="fixed"/>
      <w:tblCellMar>
        <w:left w:w="70" w:type="dxa"/>
        <w:right w:w="70" w:type="dxa"/>
      </w:tblCellMar>
      <w:tblLook w:val="04A0" w:firstRow="1" w:lastRow="0" w:firstColumn="1" w:lastColumn="0" w:noHBand="0" w:noVBand="1"/>
    </w:tblPr>
    <w:tblGrid>
      <w:gridCol w:w="6413"/>
      <w:gridCol w:w="3409"/>
    </w:tblGrid>
    <w:tr w:rsidR="008628F6" w:rsidTr="007923C5">
      <w:trPr>
        <w:trHeight w:val="506"/>
      </w:trPr>
      <w:tc>
        <w:tcPr>
          <w:tcW w:w="6413" w:type="dxa"/>
          <w:hideMark/>
        </w:tcPr>
        <w:p w:rsidR="008628F6" w:rsidRDefault="000D008C" w:rsidP="008628F6">
          <w:pPr>
            <w:spacing w:after="0" w:line="240"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3409" w:type="dxa"/>
          <w:hideMark/>
        </w:tcPr>
        <w:p w:rsidR="008628F6" w:rsidRPr="00F4453F" w:rsidRDefault="000D008C" w:rsidP="007923C5">
          <w:pPr>
            <w:spacing w:after="0" w:line="240" w:lineRule="auto"/>
            <w:rPr>
              <w:rFonts w:ascii="Palatino Linotype" w:eastAsia="Times New Roman" w:hAnsi="Palatino Linotype" w:cs="Times New Roman"/>
              <w:b/>
              <w:lang w:val="es-ES_tradnl" w:eastAsia="es-ES"/>
            </w:rPr>
          </w:pPr>
          <w:r>
            <w:rPr>
              <w:rFonts w:ascii="Palatino Linotype" w:eastAsia="Times New Roman" w:hAnsi="Palatino Linotype" w:cs="Times New Roman"/>
              <w:b/>
              <w:lang w:val="es-ES_tradnl" w:eastAsia="es-ES"/>
            </w:rPr>
            <w:t>0</w:t>
          </w:r>
          <w:r w:rsidR="007923C5">
            <w:rPr>
              <w:rFonts w:ascii="Palatino Linotype" w:eastAsia="Times New Roman" w:hAnsi="Palatino Linotype" w:cs="Times New Roman"/>
              <w:b/>
              <w:lang w:val="es-ES_tradnl" w:eastAsia="es-ES"/>
            </w:rPr>
            <w:t>9260</w:t>
          </w:r>
          <w:r w:rsidRPr="00F4453F">
            <w:rPr>
              <w:rFonts w:ascii="Palatino Linotype" w:eastAsia="Times New Roman" w:hAnsi="Palatino Linotype" w:cs="Times New Roman"/>
              <w:b/>
              <w:lang w:val="es-ES_tradnl" w:eastAsia="es-ES"/>
            </w:rPr>
            <w:t xml:space="preserve">/INFOEM/IP/RR/2019 </w:t>
          </w:r>
        </w:p>
      </w:tc>
    </w:tr>
    <w:tr w:rsidR="008628F6" w:rsidTr="007923C5">
      <w:trPr>
        <w:trHeight w:val="539"/>
      </w:trPr>
      <w:tc>
        <w:tcPr>
          <w:tcW w:w="6413" w:type="dxa"/>
          <w:hideMark/>
        </w:tcPr>
        <w:p w:rsidR="008628F6" w:rsidRDefault="000D008C" w:rsidP="008628F6">
          <w:pPr>
            <w:spacing w:after="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409" w:type="dxa"/>
          <w:hideMark/>
        </w:tcPr>
        <w:p w:rsidR="008628F6" w:rsidRDefault="000D008C" w:rsidP="007923C5">
          <w:pPr>
            <w:spacing w:after="0" w:line="240" w:lineRule="auto"/>
            <w:ind w:left="-778" w:right="214" w:firstLine="567"/>
            <w:rPr>
              <w:rFonts w:ascii="Palatino Linotype" w:hAnsi="Palatino Linotype" w:cs="Arial"/>
              <w:szCs w:val="20"/>
            </w:rPr>
          </w:pPr>
          <w:r>
            <w:rPr>
              <w:rFonts w:ascii="Palatino Linotype" w:hAnsi="Palatino Linotype" w:cs="Arial"/>
              <w:szCs w:val="20"/>
            </w:rPr>
            <w:t xml:space="preserve">    Ayuntamiento de </w:t>
          </w:r>
          <w:r w:rsidR="007923C5">
            <w:rPr>
              <w:rFonts w:ascii="Palatino Linotype" w:hAnsi="Palatino Linotype" w:cs="Arial"/>
              <w:szCs w:val="20"/>
            </w:rPr>
            <w:t xml:space="preserve">San Simón              de G       </w:t>
          </w:r>
          <w:proofErr w:type="gramStart"/>
          <w:r w:rsidR="007923C5">
            <w:rPr>
              <w:rFonts w:ascii="Palatino Linotype" w:hAnsi="Palatino Linotype" w:cs="Arial"/>
              <w:szCs w:val="20"/>
            </w:rPr>
            <w:t>de  Guerrero</w:t>
          </w:r>
          <w:proofErr w:type="gramEnd"/>
          <w:r w:rsidR="007923C5">
            <w:rPr>
              <w:rFonts w:ascii="Palatino Linotype" w:hAnsi="Palatino Linotype" w:cs="Arial"/>
              <w:szCs w:val="20"/>
            </w:rPr>
            <w:t xml:space="preserve">                                                                           </w:t>
          </w:r>
        </w:p>
      </w:tc>
    </w:tr>
    <w:tr w:rsidR="008628F6" w:rsidTr="007923C5">
      <w:trPr>
        <w:trHeight w:val="765"/>
      </w:trPr>
      <w:tc>
        <w:tcPr>
          <w:tcW w:w="6413" w:type="dxa"/>
          <w:hideMark/>
        </w:tcPr>
        <w:p w:rsidR="008628F6" w:rsidRDefault="000D008C" w:rsidP="008628F6">
          <w:pPr>
            <w:tabs>
              <w:tab w:val="left" w:pos="4892"/>
            </w:tabs>
            <w:spacing w:after="0" w:line="24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409" w:type="dxa"/>
          <w:hideMark/>
        </w:tcPr>
        <w:p w:rsidR="008628F6" w:rsidRDefault="000D008C" w:rsidP="008628F6">
          <w:pPr>
            <w:spacing w:after="0" w:line="240" w:lineRule="auto"/>
            <w:ind w:left="-778" w:right="214" w:firstLine="567"/>
            <w:rPr>
              <w:rFonts w:ascii="Palatino Linotype" w:hAnsi="Palatino Linotype" w:cs="Arial"/>
              <w:szCs w:val="20"/>
            </w:rPr>
          </w:pPr>
          <w:r>
            <w:rPr>
              <w:rFonts w:ascii="Palatino Linotype" w:hAnsi="Palatino Linotype" w:cs="Arial"/>
              <w:szCs w:val="20"/>
            </w:rPr>
            <w:t xml:space="preserve">    Zulema Martínez Sánchez</w:t>
          </w:r>
        </w:p>
      </w:tc>
    </w:tr>
  </w:tbl>
  <w:p w:rsidR="008628F6" w:rsidRDefault="003A53F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851" w:type="dxa"/>
      <w:tblLayout w:type="fixed"/>
      <w:tblCellMar>
        <w:left w:w="70" w:type="dxa"/>
        <w:right w:w="70" w:type="dxa"/>
      </w:tblCellMar>
      <w:tblLook w:val="04A0" w:firstRow="1" w:lastRow="0" w:firstColumn="1" w:lastColumn="0" w:noHBand="0" w:noVBand="1"/>
    </w:tblPr>
    <w:tblGrid>
      <w:gridCol w:w="6380"/>
      <w:gridCol w:w="3685"/>
    </w:tblGrid>
    <w:tr w:rsidR="008628F6" w:rsidRPr="00633CD9" w:rsidTr="008628F6">
      <w:trPr>
        <w:trHeight w:val="227"/>
      </w:trPr>
      <w:tc>
        <w:tcPr>
          <w:tcW w:w="6380" w:type="dxa"/>
          <w:hideMark/>
        </w:tcPr>
        <w:p w:rsidR="008628F6" w:rsidRDefault="000D008C" w:rsidP="008628F6">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3685" w:type="dxa"/>
          <w:hideMark/>
        </w:tcPr>
        <w:p w:rsidR="008628F6" w:rsidRPr="00B4142F" w:rsidRDefault="000D008C" w:rsidP="007923C5">
          <w:pPr>
            <w:spacing w:after="120" w:line="256" w:lineRule="auto"/>
            <w:ind w:left="-486" w:right="214"/>
            <w:jc w:val="right"/>
            <w:rPr>
              <w:rFonts w:ascii="Palatino Linotype" w:hAnsi="Palatino Linotype" w:cs="Arial"/>
              <w:szCs w:val="20"/>
            </w:rPr>
          </w:pPr>
          <w:r w:rsidRPr="00F870F0">
            <w:rPr>
              <w:rFonts w:ascii="Palatino Linotype" w:hAnsi="Palatino Linotype" w:cs="Arial"/>
              <w:szCs w:val="20"/>
            </w:rPr>
            <w:t>0</w:t>
          </w:r>
          <w:r w:rsidR="007923C5">
            <w:rPr>
              <w:rFonts w:ascii="Palatino Linotype" w:hAnsi="Palatino Linotype" w:cs="Arial"/>
              <w:szCs w:val="20"/>
            </w:rPr>
            <w:t>9260</w:t>
          </w:r>
          <w:r w:rsidRPr="00F870F0">
            <w:rPr>
              <w:rFonts w:ascii="Palatino Linotype" w:hAnsi="Palatino Linotype" w:cs="Arial"/>
              <w:szCs w:val="20"/>
            </w:rPr>
            <w:t>/INFOEM/IP/RR/2019</w:t>
          </w:r>
        </w:p>
      </w:tc>
    </w:tr>
    <w:tr w:rsidR="008628F6" w:rsidRPr="00633CD9" w:rsidTr="008628F6">
      <w:trPr>
        <w:trHeight w:val="196"/>
      </w:trPr>
      <w:tc>
        <w:tcPr>
          <w:tcW w:w="6380" w:type="dxa"/>
          <w:hideMark/>
        </w:tcPr>
        <w:p w:rsidR="008628F6" w:rsidRDefault="000D008C" w:rsidP="008628F6">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685" w:type="dxa"/>
          <w:hideMark/>
        </w:tcPr>
        <w:p w:rsidR="008628F6" w:rsidRPr="00840752" w:rsidRDefault="00C11BB1" w:rsidP="008628F6">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XXXXXXXXXXXXXXXXXXXXXX</w:t>
          </w:r>
        </w:p>
      </w:tc>
    </w:tr>
    <w:tr w:rsidR="008628F6" w:rsidRPr="00633CD9" w:rsidTr="008628F6">
      <w:trPr>
        <w:trHeight w:val="242"/>
      </w:trPr>
      <w:tc>
        <w:tcPr>
          <w:tcW w:w="6380" w:type="dxa"/>
          <w:hideMark/>
        </w:tcPr>
        <w:p w:rsidR="008628F6" w:rsidRDefault="000D008C" w:rsidP="008628F6">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685" w:type="dxa"/>
          <w:hideMark/>
        </w:tcPr>
        <w:p w:rsidR="008628F6" w:rsidRDefault="000D008C" w:rsidP="007923C5">
          <w:pPr>
            <w:spacing w:after="120" w:line="256" w:lineRule="auto"/>
            <w:ind w:left="-637" w:right="214" w:firstLine="567"/>
            <w:jc w:val="right"/>
            <w:rPr>
              <w:rFonts w:ascii="Palatino Linotype" w:hAnsi="Palatino Linotype" w:cs="Arial"/>
              <w:szCs w:val="20"/>
            </w:rPr>
          </w:pPr>
          <w:r>
            <w:rPr>
              <w:rFonts w:ascii="Palatino Linotype" w:hAnsi="Palatino Linotype" w:cs="Arial"/>
              <w:szCs w:val="20"/>
            </w:rPr>
            <w:t xml:space="preserve">Ayuntamiento de </w:t>
          </w:r>
          <w:r w:rsidR="007923C5">
            <w:rPr>
              <w:rFonts w:ascii="Palatino Linotype" w:hAnsi="Palatino Linotype" w:cs="Arial"/>
              <w:szCs w:val="20"/>
            </w:rPr>
            <w:t>San Simón de Guerrero</w:t>
          </w:r>
        </w:p>
      </w:tc>
    </w:tr>
    <w:tr w:rsidR="008628F6" w:rsidTr="008628F6">
      <w:trPr>
        <w:trHeight w:val="342"/>
      </w:trPr>
      <w:tc>
        <w:tcPr>
          <w:tcW w:w="6380" w:type="dxa"/>
          <w:hideMark/>
        </w:tcPr>
        <w:p w:rsidR="008628F6" w:rsidRDefault="000D008C" w:rsidP="008628F6">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685" w:type="dxa"/>
          <w:hideMark/>
        </w:tcPr>
        <w:p w:rsidR="008628F6" w:rsidRDefault="000D008C" w:rsidP="008628F6">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8628F6" w:rsidRDefault="003A53F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27498"/>
    <w:multiLevelType w:val="hybridMultilevel"/>
    <w:tmpl w:val="5C7A2C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758025D"/>
    <w:multiLevelType w:val="hybridMultilevel"/>
    <w:tmpl w:val="0538B41E"/>
    <w:lvl w:ilvl="0" w:tplc="8CF2AE30">
      <w:start w:val="4"/>
      <w:numFmt w:val="bullet"/>
      <w:lvlText w:val=""/>
      <w:lvlJc w:val="left"/>
      <w:pPr>
        <w:ind w:left="720" w:hanging="360"/>
      </w:pPr>
      <w:rPr>
        <w:rFonts w:ascii="Symbol" w:eastAsia="Times New Roman" w:hAnsi="Symbol" w:cs="Times New Roman"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CA56DE1"/>
    <w:multiLevelType w:val="hybridMultilevel"/>
    <w:tmpl w:val="5B38ECB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4E27A0D"/>
    <w:multiLevelType w:val="hybridMultilevel"/>
    <w:tmpl w:val="2BC0B8AA"/>
    <w:lvl w:ilvl="0" w:tplc="6F86FAC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78E34CD"/>
    <w:multiLevelType w:val="hybridMultilevel"/>
    <w:tmpl w:val="8896866C"/>
    <w:lvl w:ilvl="0" w:tplc="2B420DA4">
      <w:start w:val="1"/>
      <w:numFmt w:val="upperRoman"/>
      <w:lvlText w:val="%1."/>
      <w:lvlJc w:val="left"/>
      <w:pPr>
        <w:ind w:left="1430"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672551FC"/>
    <w:multiLevelType w:val="hybridMultilevel"/>
    <w:tmpl w:val="DB0C06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5"/>
  </w:num>
  <w:num w:numId="4">
    <w:abstractNumId w:val="4"/>
  </w:num>
  <w:num w:numId="5">
    <w:abstractNumId w:val="6"/>
  </w:num>
  <w:num w:numId="6">
    <w:abstractNumId w:val="9"/>
  </w:num>
  <w:num w:numId="7">
    <w:abstractNumId w:val="8"/>
  </w:num>
  <w:num w:numId="8">
    <w:abstractNumId w:val="3"/>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3C5"/>
    <w:rsid w:val="00022304"/>
    <w:rsid w:val="000D008C"/>
    <w:rsid w:val="000D1DB1"/>
    <w:rsid w:val="001144C4"/>
    <w:rsid w:val="002053B0"/>
    <w:rsid w:val="00237751"/>
    <w:rsid w:val="002D2A29"/>
    <w:rsid w:val="003A53F1"/>
    <w:rsid w:val="003C6BC0"/>
    <w:rsid w:val="004770B6"/>
    <w:rsid w:val="004C0330"/>
    <w:rsid w:val="004C561E"/>
    <w:rsid w:val="00526026"/>
    <w:rsid w:val="00567EAC"/>
    <w:rsid w:val="005D70D4"/>
    <w:rsid w:val="005F64B1"/>
    <w:rsid w:val="006123E9"/>
    <w:rsid w:val="00706821"/>
    <w:rsid w:val="0078180A"/>
    <w:rsid w:val="007923C5"/>
    <w:rsid w:val="0098723C"/>
    <w:rsid w:val="009E0466"/>
    <w:rsid w:val="00A61C7B"/>
    <w:rsid w:val="00B1603B"/>
    <w:rsid w:val="00B75E47"/>
    <w:rsid w:val="00C11BB1"/>
    <w:rsid w:val="00C92F48"/>
    <w:rsid w:val="00D54169"/>
    <w:rsid w:val="00DF2C3F"/>
    <w:rsid w:val="00E706A9"/>
    <w:rsid w:val="00F410E0"/>
    <w:rsid w:val="00F8719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9CF16E"/>
  <w15:chartTrackingRefBased/>
  <w15:docId w15:val="{77EB21CD-41A1-4BB2-9356-48F3B2781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3C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3C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923C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923C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923C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923C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923C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923C5"/>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923C5"/>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3C5"/>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923C5"/>
    <w:rPr>
      <w:vertAlign w:val="superscript"/>
    </w:rPr>
  </w:style>
  <w:style w:type="character" w:styleId="Hipervnculo">
    <w:name w:val="Hyperlink"/>
    <w:basedOn w:val="Fuentedeprrafopredeter"/>
    <w:uiPriority w:val="99"/>
    <w:unhideWhenUsed/>
    <w:rsid w:val="007923C5"/>
    <w:rPr>
      <w:color w:val="0563C1" w:themeColor="hyperlink"/>
      <w:u w:val="single"/>
    </w:rPr>
  </w:style>
  <w:style w:type="paragraph" w:styleId="Sinespaciado">
    <w:name w:val="No Spacing"/>
    <w:aliases w:val="Francesa"/>
    <w:link w:val="SinespaciadoCar"/>
    <w:uiPriority w:val="1"/>
    <w:qFormat/>
    <w:rsid w:val="007923C5"/>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7923C5"/>
    <w:rPr>
      <w:rFonts w:ascii="Times New Roman" w:eastAsia="Times New Roman" w:hAnsi="Times New Roman" w:cs="Times New Roman"/>
      <w:sz w:val="24"/>
      <w:szCs w:val="24"/>
      <w:lang w:eastAsia="es-ES"/>
    </w:rPr>
  </w:style>
  <w:style w:type="table" w:styleId="Tablaconcuadrcula">
    <w:name w:val="Table Grid"/>
    <w:basedOn w:val="Tablanormal"/>
    <w:uiPriority w:val="39"/>
    <w:rsid w:val="007923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1603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160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737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25</Pages>
  <Words>5092</Words>
  <Characters>28010</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rotul_000</cp:lastModifiedBy>
  <cp:revision>13</cp:revision>
  <cp:lastPrinted>2020-02-20T17:16:00Z</cp:lastPrinted>
  <dcterms:created xsi:type="dcterms:W3CDTF">2020-02-06T22:44:00Z</dcterms:created>
  <dcterms:modified xsi:type="dcterms:W3CDTF">2020-04-21T23:00:00Z</dcterms:modified>
</cp:coreProperties>
</file>